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4BB58" w14:textId="77777777" w:rsidR="007F41DC" w:rsidRPr="007F41DC" w:rsidRDefault="007F41DC" w:rsidP="007F41DC">
      <w:pPr>
        <w:pStyle w:val="Textosinformato"/>
        <w:jc w:val="center"/>
        <w:rPr>
          <w:rFonts w:ascii="ITC Avant Garde Std Bk" w:eastAsia="MS Mincho" w:hAnsi="ITC Avant Garde Std Bk" w:cs="Tahoma"/>
          <w:b/>
          <w:bCs/>
          <w:sz w:val="22"/>
          <w:szCs w:val="22"/>
        </w:rPr>
      </w:pPr>
      <w:r w:rsidRPr="007F41DC">
        <w:rPr>
          <w:rFonts w:ascii="ITC Avant Garde Std Bk" w:eastAsia="MS Mincho" w:hAnsi="ITC Avant Garde Std Bk" w:cs="Tahoma"/>
          <w:b/>
          <w:bCs/>
          <w:sz w:val="22"/>
          <w:szCs w:val="22"/>
        </w:rPr>
        <w:t>CÓDIGO DE COMERCIO</w:t>
      </w:r>
    </w:p>
    <w:p w14:paraId="0893CD5A" w14:textId="77777777" w:rsidR="007F41DC" w:rsidRPr="007F41DC" w:rsidRDefault="007F41DC" w:rsidP="007F41DC">
      <w:pPr>
        <w:pStyle w:val="Textosinformato"/>
        <w:jc w:val="center"/>
        <w:rPr>
          <w:rFonts w:ascii="ITC Avant Garde Std Bk" w:eastAsia="MS Mincho" w:hAnsi="ITC Avant Garde Std Bk" w:cs="Tahoma"/>
          <w:b/>
          <w:bCs/>
        </w:rPr>
      </w:pPr>
    </w:p>
    <w:p w14:paraId="2939B9E2" w14:textId="77777777" w:rsidR="007F41DC" w:rsidRPr="007F41DC" w:rsidRDefault="007F41DC" w:rsidP="007F41DC">
      <w:pPr>
        <w:pStyle w:val="Textosinformato"/>
        <w:jc w:val="center"/>
        <w:rPr>
          <w:rFonts w:ascii="ITC Avant Garde Std Bk" w:eastAsia="MS Mincho" w:hAnsi="ITC Avant Garde Std Bk" w:cs="Tahoma"/>
          <w:b/>
          <w:bCs/>
          <w:sz w:val="16"/>
        </w:rPr>
      </w:pPr>
      <w:r w:rsidRPr="007F41DC">
        <w:rPr>
          <w:rFonts w:ascii="ITC Avant Garde Std Bk" w:eastAsia="MS Mincho" w:hAnsi="ITC Avant Garde Std Bk" w:cs="Tahoma"/>
          <w:b/>
          <w:bCs/>
          <w:sz w:val="16"/>
        </w:rPr>
        <w:t>Nuevo Código publicado en el Diario Oficial de la Federación del 7 de octubre al 13 de diciembre de 1889</w:t>
      </w:r>
    </w:p>
    <w:p w14:paraId="269CD1D2" w14:textId="77777777" w:rsidR="007F41DC" w:rsidRPr="007F41DC" w:rsidRDefault="007F41DC" w:rsidP="007F41DC">
      <w:pPr>
        <w:pStyle w:val="Textosinformato"/>
        <w:jc w:val="center"/>
        <w:rPr>
          <w:rFonts w:ascii="ITC Avant Garde Std Bk" w:eastAsia="MS Mincho" w:hAnsi="ITC Avant Garde Std Bk" w:cs="Tahoma"/>
          <w:b/>
          <w:bCs/>
          <w:sz w:val="16"/>
        </w:rPr>
      </w:pPr>
    </w:p>
    <w:p w14:paraId="692A1A09" w14:textId="77777777" w:rsidR="007F41DC" w:rsidRPr="007F41DC" w:rsidRDefault="007F41DC" w:rsidP="007F41DC">
      <w:pPr>
        <w:pStyle w:val="Textosinformato"/>
        <w:jc w:val="center"/>
        <w:rPr>
          <w:rFonts w:ascii="ITC Avant Garde Std Bk" w:eastAsia="MS Mincho" w:hAnsi="ITC Avant Garde Std Bk" w:cs="Tahoma"/>
          <w:b/>
          <w:bCs/>
          <w:sz w:val="16"/>
        </w:rPr>
      </w:pPr>
      <w:r w:rsidRPr="007F41DC">
        <w:rPr>
          <w:rFonts w:ascii="ITC Avant Garde Std Bk" w:eastAsia="MS Mincho" w:hAnsi="ITC Avant Garde Std Bk" w:cs="Tahoma"/>
          <w:b/>
          <w:bCs/>
          <w:sz w:val="16"/>
        </w:rPr>
        <w:t>TEXTO VIGENTE</w:t>
      </w:r>
    </w:p>
    <w:p w14:paraId="0F35C6AE" w14:textId="77777777" w:rsidR="007F41DC" w:rsidRPr="007F41DC" w:rsidRDefault="007F41DC" w:rsidP="007F41DC">
      <w:pPr>
        <w:pStyle w:val="Textosinformato"/>
        <w:jc w:val="center"/>
        <w:rPr>
          <w:rFonts w:ascii="ITC Avant Garde Std Bk" w:eastAsia="MS Mincho" w:hAnsi="ITC Avant Garde Std Bk" w:cs="Tahoma"/>
          <w:b/>
          <w:bCs/>
          <w:color w:val="CC3300"/>
          <w:sz w:val="16"/>
        </w:rPr>
      </w:pPr>
      <w:r w:rsidRPr="007F41DC">
        <w:rPr>
          <w:rFonts w:ascii="ITC Avant Garde Std Bk" w:eastAsia="MS Mincho" w:hAnsi="ITC Avant Garde Std Bk" w:cs="Tahoma"/>
          <w:b/>
          <w:bCs/>
          <w:color w:val="CC3300"/>
          <w:sz w:val="16"/>
        </w:rPr>
        <w:t>Última reforma publicada DOF 28-03-2018</w:t>
      </w:r>
    </w:p>
    <w:p w14:paraId="1D13BAE8" w14:textId="77777777" w:rsidR="007F41DC" w:rsidRPr="007F41DC" w:rsidRDefault="007F41DC" w:rsidP="007F41DC">
      <w:pPr>
        <w:pStyle w:val="Textosinformato"/>
        <w:tabs>
          <w:tab w:val="right" w:leader="dot" w:pos="8828"/>
        </w:tabs>
        <w:jc w:val="center"/>
        <w:rPr>
          <w:rFonts w:ascii="ITC Avant Garde Std Bk" w:hAnsi="ITC Avant Garde Std Bk" w:cs="Tahoma"/>
          <w:sz w:val="16"/>
        </w:rPr>
      </w:pPr>
    </w:p>
    <w:p w14:paraId="18F62AE1" w14:textId="5E6755EC" w:rsidR="007F41DC" w:rsidRPr="007F41DC" w:rsidRDefault="007F41DC" w:rsidP="007F41DC">
      <w:pPr>
        <w:pStyle w:val="Textosinformato"/>
        <w:tabs>
          <w:tab w:val="right" w:leader="dot" w:pos="8828"/>
        </w:tabs>
        <w:jc w:val="center"/>
        <w:rPr>
          <w:rFonts w:ascii="ITC Avant Garde Std Bk" w:hAnsi="ITC Avant Garde Std Bk" w:cs="Tahoma"/>
          <w:i/>
          <w:sz w:val="16"/>
        </w:rPr>
      </w:pPr>
      <w:r w:rsidRPr="007F41DC">
        <w:rPr>
          <w:rFonts w:ascii="ITC Avant Garde Std Bk" w:hAnsi="ITC Avant Garde Std Bk" w:cs="Tahoma"/>
          <w:i/>
          <w:sz w:val="16"/>
        </w:rPr>
        <w:t>Cantidades actualizadas por Acuerdo DOF 2</w:t>
      </w:r>
      <w:r>
        <w:rPr>
          <w:rFonts w:ascii="ITC Avant Garde Std Bk" w:hAnsi="ITC Avant Garde Std Bk" w:cs="Tahoma"/>
          <w:i/>
          <w:sz w:val="16"/>
        </w:rPr>
        <w:t>8-12-2023</w:t>
      </w:r>
    </w:p>
    <w:p w14:paraId="36D7AFFD" w14:textId="77777777" w:rsidR="007F41DC" w:rsidRPr="007F41DC" w:rsidRDefault="007F41DC" w:rsidP="007F41DC">
      <w:pPr>
        <w:pStyle w:val="Textosinformato"/>
        <w:jc w:val="both"/>
        <w:rPr>
          <w:rFonts w:ascii="ITC Avant Garde Std Bk" w:eastAsia="MS Mincho" w:hAnsi="ITC Avant Garde Std Bk" w:cs="Arial"/>
          <w:bCs/>
        </w:rPr>
      </w:pPr>
    </w:p>
    <w:p w14:paraId="0B8743DF" w14:textId="77777777" w:rsidR="007F41DC" w:rsidRPr="007F41DC" w:rsidRDefault="007F41DC" w:rsidP="007F41DC">
      <w:pPr>
        <w:pStyle w:val="Textosinformato"/>
        <w:jc w:val="both"/>
        <w:rPr>
          <w:rFonts w:ascii="ITC Avant Garde Std Bk" w:eastAsia="MS Mincho" w:hAnsi="ITC Avant Garde Std Bk" w:cs="Arial"/>
          <w:bCs/>
        </w:rPr>
      </w:pPr>
    </w:p>
    <w:p w14:paraId="5F437603" w14:textId="77777777" w:rsidR="007F41DC" w:rsidRPr="007F41DC" w:rsidRDefault="007F41DC" w:rsidP="007F41DC">
      <w:pPr>
        <w:pStyle w:val="Textosinformato"/>
        <w:jc w:val="both"/>
        <w:rPr>
          <w:rFonts w:ascii="ITC Avant Garde Std Bk" w:eastAsia="MS Mincho" w:hAnsi="ITC Avant Garde Std Bk" w:cs="Arial"/>
          <w:bCs/>
        </w:rPr>
      </w:pPr>
    </w:p>
    <w:p w14:paraId="3A132D2D" w14:textId="77777777" w:rsidR="007F41DC" w:rsidRPr="007F41DC" w:rsidRDefault="007F41DC" w:rsidP="007F41DC">
      <w:pPr>
        <w:rPr>
          <w:snapToGrid w:val="0"/>
        </w:rPr>
      </w:pPr>
      <w:r w:rsidRPr="007F41DC">
        <w:rPr>
          <w:snapToGrid w:val="0"/>
        </w:rPr>
        <w:t xml:space="preserve">El </w:t>
      </w:r>
      <w:proofErr w:type="gramStart"/>
      <w:r w:rsidRPr="007F41DC">
        <w:rPr>
          <w:snapToGrid w:val="0"/>
        </w:rPr>
        <w:t>Presidente</w:t>
      </w:r>
      <w:proofErr w:type="gramEnd"/>
      <w:r w:rsidRPr="007F41DC">
        <w:rPr>
          <w:snapToGrid w:val="0"/>
        </w:rPr>
        <w:t xml:space="preserve"> de la República se ha servido dirigirme el decreto que sigue:</w:t>
      </w:r>
    </w:p>
    <w:p w14:paraId="0CB8FA42" w14:textId="77777777" w:rsidR="007F41DC" w:rsidRPr="007F41DC" w:rsidRDefault="007F41DC" w:rsidP="007F41DC">
      <w:pPr>
        <w:ind w:firstLine="289"/>
        <w:rPr>
          <w:snapToGrid w:val="0"/>
        </w:rPr>
      </w:pPr>
    </w:p>
    <w:p w14:paraId="2F656076" w14:textId="77777777" w:rsidR="007F41DC" w:rsidRPr="007F41DC" w:rsidRDefault="007F41DC" w:rsidP="007F41DC">
      <w:pPr>
        <w:ind w:firstLine="289"/>
        <w:rPr>
          <w:snapToGrid w:val="0"/>
        </w:rPr>
      </w:pPr>
      <w:r w:rsidRPr="007F41DC">
        <w:rPr>
          <w:snapToGrid w:val="0"/>
        </w:rPr>
        <w:t>"</w:t>
      </w:r>
      <w:r w:rsidRPr="007F41DC">
        <w:rPr>
          <w:b/>
          <w:bCs/>
          <w:snapToGrid w:val="0"/>
        </w:rPr>
        <w:t>PORFIRIO DIAZ</w:t>
      </w:r>
      <w:r w:rsidRPr="007F41DC">
        <w:rPr>
          <w:snapToGrid w:val="0"/>
        </w:rPr>
        <w:t xml:space="preserve">, Presidente Constitucional de los Estados Unidos Mexicanos, </w:t>
      </w:r>
      <w:proofErr w:type="spellStart"/>
      <w:r w:rsidRPr="007F41DC">
        <w:rPr>
          <w:snapToGrid w:val="0"/>
        </w:rPr>
        <w:t>á</w:t>
      </w:r>
      <w:proofErr w:type="spellEnd"/>
      <w:r w:rsidRPr="007F41DC">
        <w:rPr>
          <w:snapToGrid w:val="0"/>
        </w:rPr>
        <w:t xml:space="preserve"> sus habitantes, sabed:</w:t>
      </w:r>
    </w:p>
    <w:p w14:paraId="5F326854" w14:textId="77777777" w:rsidR="007F41DC" w:rsidRPr="007F41DC" w:rsidRDefault="007F41DC" w:rsidP="007F41DC">
      <w:pPr>
        <w:ind w:firstLine="289"/>
        <w:rPr>
          <w:snapToGrid w:val="0"/>
        </w:rPr>
      </w:pPr>
    </w:p>
    <w:p w14:paraId="2BD95A13" w14:textId="77777777" w:rsidR="007F41DC" w:rsidRPr="007F41DC" w:rsidRDefault="007F41DC" w:rsidP="007F41DC">
      <w:pPr>
        <w:pStyle w:val="Textoindependiente"/>
        <w:ind w:firstLine="289"/>
        <w:rPr>
          <w:rFonts w:ascii="ITC Avant Garde Std Bk" w:hAnsi="ITC Avant Garde Std Bk"/>
        </w:rPr>
      </w:pPr>
      <w:r w:rsidRPr="007F41DC">
        <w:rPr>
          <w:rFonts w:ascii="ITC Avant Garde Std Bk" w:hAnsi="ITC Avant Garde Std Bk"/>
        </w:rPr>
        <w:t xml:space="preserve">Que en virtud de la autorización concedida al Ejecutivo de la Unión por decreto de 4 de </w:t>
      </w:r>
      <w:proofErr w:type="gramStart"/>
      <w:r w:rsidRPr="007F41DC">
        <w:rPr>
          <w:rFonts w:ascii="ITC Avant Garde Std Bk" w:hAnsi="ITC Avant Garde Std Bk"/>
        </w:rPr>
        <w:t>Junio</w:t>
      </w:r>
      <w:proofErr w:type="gramEnd"/>
      <w:r w:rsidRPr="007F41DC">
        <w:rPr>
          <w:rFonts w:ascii="ITC Avant Garde Std Bk" w:hAnsi="ITC Avant Garde Std Bk"/>
        </w:rPr>
        <w:t xml:space="preserve"> de 1887, he tenido </w:t>
      </w:r>
      <w:proofErr w:type="spellStart"/>
      <w:r w:rsidRPr="007F41DC">
        <w:rPr>
          <w:rFonts w:ascii="ITC Avant Garde Std Bk" w:hAnsi="ITC Avant Garde Std Bk"/>
        </w:rPr>
        <w:t>á</w:t>
      </w:r>
      <w:proofErr w:type="spellEnd"/>
      <w:r w:rsidRPr="007F41DC">
        <w:rPr>
          <w:rFonts w:ascii="ITC Avant Garde Std Bk" w:hAnsi="ITC Avant Garde Std Bk"/>
        </w:rPr>
        <w:t xml:space="preserve"> bien expedir el siguiente</w:t>
      </w:r>
    </w:p>
    <w:p w14:paraId="4C615289" w14:textId="77777777" w:rsidR="007F41DC" w:rsidRPr="007F41DC" w:rsidRDefault="007F41DC" w:rsidP="007F41DC">
      <w:pPr>
        <w:ind w:firstLine="289"/>
        <w:rPr>
          <w:snapToGrid w:val="0"/>
        </w:rPr>
      </w:pPr>
    </w:p>
    <w:p w14:paraId="4CA81E1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CODIGO DE COMERCIO</w:t>
      </w:r>
    </w:p>
    <w:p w14:paraId="6898689F" w14:textId="77777777" w:rsidR="007F41DC" w:rsidRPr="007F41DC" w:rsidRDefault="007F41DC" w:rsidP="007F41DC">
      <w:pPr>
        <w:pStyle w:val="Textosinformato"/>
        <w:jc w:val="center"/>
        <w:rPr>
          <w:rFonts w:ascii="ITC Avant Garde Std Bk" w:eastAsia="MS Mincho" w:hAnsi="ITC Avant Garde Std Bk" w:cs="Arial"/>
          <w:sz w:val="22"/>
        </w:rPr>
      </w:pPr>
    </w:p>
    <w:p w14:paraId="39F2820A" w14:textId="77777777" w:rsidR="007F41DC" w:rsidRPr="007F41DC" w:rsidRDefault="007F41DC" w:rsidP="007F41DC">
      <w:pPr>
        <w:pStyle w:val="Textosinformato"/>
        <w:jc w:val="center"/>
        <w:rPr>
          <w:rFonts w:ascii="ITC Avant Garde Std Bk" w:eastAsia="MS Mincho" w:hAnsi="ITC Avant Garde Std Bk" w:cs="Arial"/>
          <w:b/>
          <w:sz w:val="22"/>
          <w:szCs w:val="24"/>
        </w:rPr>
      </w:pPr>
      <w:r w:rsidRPr="007F41DC">
        <w:rPr>
          <w:rFonts w:ascii="ITC Avant Garde Std Bk" w:eastAsia="MS Mincho" w:hAnsi="ITC Avant Garde Std Bk" w:cs="Arial"/>
          <w:b/>
          <w:sz w:val="22"/>
          <w:szCs w:val="24"/>
        </w:rPr>
        <w:t>LIBRO PRIMERO</w:t>
      </w:r>
    </w:p>
    <w:p w14:paraId="27739127" w14:textId="77777777" w:rsidR="007F41DC" w:rsidRPr="007F41DC" w:rsidRDefault="007F41DC" w:rsidP="007F41DC">
      <w:pPr>
        <w:pStyle w:val="Textosinformato"/>
        <w:jc w:val="center"/>
        <w:rPr>
          <w:rFonts w:ascii="ITC Avant Garde Std Bk" w:eastAsia="MS Mincho" w:hAnsi="ITC Avant Garde Std Bk" w:cs="Arial"/>
          <w:b/>
          <w:sz w:val="22"/>
          <w:szCs w:val="24"/>
        </w:rPr>
      </w:pPr>
    </w:p>
    <w:p w14:paraId="17943EA4" w14:textId="77777777" w:rsidR="007F41DC" w:rsidRPr="007F41DC" w:rsidRDefault="007F41DC" w:rsidP="007F41DC">
      <w:pPr>
        <w:pStyle w:val="Textosinformato"/>
        <w:jc w:val="center"/>
        <w:rPr>
          <w:rFonts w:ascii="ITC Avant Garde Std Bk" w:eastAsia="MS Mincho" w:hAnsi="ITC Avant Garde Std Bk" w:cs="Arial"/>
          <w:b/>
          <w:sz w:val="22"/>
          <w:szCs w:val="24"/>
        </w:rPr>
      </w:pPr>
      <w:r w:rsidRPr="007F41DC">
        <w:rPr>
          <w:rFonts w:ascii="ITC Avant Garde Std Bk" w:eastAsia="MS Mincho" w:hAnsi="ITC Avant Garde Std Bk" w:cs="Arial"/>
          <w:b/>
          <w:sz w:val="22"/>
          <w:szCs w:val="24"/>
        </w:rPr>
        <w:t>TITULO PRELIMINAR</w:t>
      </w:r>
    </w:p>
    <w:p w14:paraId="2D33D945" w14:textId="77777777" w:rsidR="007F41DC" w:rsidRPr="007F41DC" w:rsidRDefault="007F41DC" w:rsidP="007F41DC">
      <w:pPr>
        <w:pStyle w:val="Textosinformato"/>
        <w:ind w:firstLine="289"/>
        <w:jc w:val="both"/>
        <w:rPr>
          <w:rFonts w:ascii="ITC Avant Garde Std Bk" w:eastAsia="MS Mincho" w:hAnsi="ITC Avant Garde Std Bk" w:cs="Arial"/>
          <w:sz w:val="22"/>
        </w:rPr>
      </w:pPr>
    </w:p>
    <w:p w14:paraId="3922EEA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0" w:name="Artículo_1o"/>
      <w:r w:rsidRPr="007F41DC">
        <w:rPr>
          <w:rFonts w:ascii="ITC Avant Garde Std Bk" w:eastAsia="MS Mincho" w:hAnsi="ITC Avant Garde Std Bk" w:cs="Arial"/>
          <w:b/>
          <w:szCs w:val="24"/>
        </w:rPr>
        <w:t>Artículo 1o</w:t>
      </w:r>
      <w:bookmarkEnd w:id="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actos comerciales sólo se regirán por lo dispuesto en este Código y las demás leyes mercantiles aplicables.</w:t>
      </w:r>
    </w:p>
    <w:p w14:paraId="0C2B4F0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74843DEC" w14:textId="77777777" w:rsidR="007F41DC" w:rsidRPr="007F41DC" w:rsidRDefault="007F41DC" w:rsidP="007F41DC">
      <w:pPr>
        <w:pStyle w:val="Textosinformato"/>
        <w:ind w:firstLine="289"/>
        <w:jc w:val="both"/>
        <w:rPr>
          <w:rFonts w:ascii="ITC Avant Garde Std Bk" w:eastAsia="MS Mincho" w:hAnsi="ITC Avant Garde Std Bk" w:cs="Arial"/>
        </w:rPr>
      </w:pPr>
    </w:p>
    <w:p w14:paraId="10487A4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 w:name="Artículo_2o"/>
      <w:r w:rsidRPr="007F41DC">
        <w:rPr>
          <w:rFonts w:ascii="ITC Avant Garde Std Bk" w:eastAsia="MS Mincho" w:hAnsi="ITC Avant Garde Std Bk" w:cs="Arial"/>
          <w:b/>
          <w:bCs/>
        </w:rPr>
        <w:t>Artículo 2o</w:t>
      </w:r>
      <w:bookmarkEnd w:id="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A falta de disposiciones de este ordenamiento y las demás leyes mercantiles, serán aplicables a los actos de comercio las del derecho común contenidas en el Código Civil aplicable en materia federal.</w:t>
      </w:r>
    </w:p>
    <w:p w14:paraId="4787ACD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AFF8788" w14:textId="77777777" w:rsidR="007F41DC" w:rsidRPr="007F41DC" w:rsidRDefault="007F41DC" w:rsidP="007F41DC">
      <w:pPr>
        <w:pStyle w:val="Textosinformato"/>
        <w:ind w:firstLine="289"/>
        <w:jc w:val="both"/>
        <w:rPr>
          <w:rFonts w:ascii="ITC Avant Garde Std Bk" w:eastAsia="MS Mincho" w:hAnsi="ITC Avant Garde Std Bk" w:cs="Arial"/>
        </w:rPr>
      </w:pPr>
    </w:p>
    <w:p w14:paraId="77FF3FC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PRIMERO</w:t>
      </w:r>
    </w:p>
    <w:p w14:paraId="163F7BA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Comerciantes</w:t>
      </w:r>
    </w:p>
    <w:p w14:paraId="1C78A4BE" w14:textId="77777777" w:rsidR="007F41DC" w:rsidRPr="007F41DC" w:rsidRDefault="007F41DC" w:rsidP="007F41DC">
      <w:pPr>
        <w:pStyle w:val="Textosinformato"/>
        <w:ind w:firstLine="289"/>
        <w:jc w:val="both"/>
        <w:rPr>
          <w:rFonts w:ascii="ITC Avant Garde Std Bk" w:eastAsia="MS Mincho" w:hAnsi="ITC Avant Garde Std Bk" w:cs="Arial"/>
        </w:rPr>
      </w:pPr>
    </w:p>
    <w:p w14:paraId="5B54E16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 w:name="Artículo_3o"/>
      <w:r w:rsidRPr="007F41DC">
        <w:rPr>
          <w:rFonts w:ascii="ITC Avant Garde Std Bk" w:eastAsia="MS Mincho" w:hAnsi="ITC Avant Garde Std Bk" w:cs="Arial"/>
          <w:b/>
          <w:bCs/>
        </w:rPr>
        <w:t>Artículo 3o</w:t>
      </w:r>
      <w:bookmarkEnd w:id="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reputan en derecho comerciantes:</w:t>
      </w:r>
    </w:p>
    <w:p w14:paraId="6257A765" w14:textId="77777777" w:rsidR="007F41DC" w:rsidRPr="007F41DC" w:rsidRDefault="007F41DC" w:rsidP="007F41DC">
      <w:pPr>
        <w:pStyle w:val="Textosinformato"/>
        <w:ind w:firstLine="289"/>
        <w:jc w:val="both"/>
        <w:rPr>
          <w:rFonts w:ascii="ITC Avant Garde Std Bk" w:eastAsia="MS Mincho" w:hAnsi="ITC Avant Garde Std Bk" w:cs="Arial"/>
        </w:rPr>
      </w:pPr>
    </w:p>
    <w:p w14:paraId="57BDC76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 xml:space="preserve">Las personas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teniendo capacidad legal para ejercer el comercio, hacen de él su ocupación ordinaria;</w:t>
      </w:r>
    </w:p>
    <w:p w14:paraId="2696871E" w14:textId="77777777" w:rsidR="007F41DC" w:rsidRPr="007F41DC" w:rsidRDefault="007F41DC" w:rsidP="007F41DC">
      <w:pPr>
        <w:pStyle w:val="Textosinformato"/>
        <w:ind w:firstLine="289"/>
        <w:jc w:val="both"/>
        <w:rPr>
          <w:rFonts w:ascii="ITC Avant Garde Std Bk" w:eastAsia="MS Mincho" w:hAnsi="ITC Avant Garde Std Bk" w:cs="Arial"/>
        </w:rPr>
      </w:pPr>
    </w:p>
    <w:p w14:paraId="77CA4A2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Las sociedades constituidas con arreglo a las leyes mercantiles;</w:t>
      </w:r>
    </w:p>
    <w:p w14:paraId="268CE76F" w14:textId="77777777" w:rsidR="007F41DC" w:rsidRPr="007F41DC" w:rsidRDefault="007F41DC" w:rsidP="007F41DC">
      <w:pPr>
        <w:pStyle w:val="Textosinformato"/>
        <w:ind w:firstLine="289"/>
        <w:jc w:val="both"/>
        <w:rPr>
          <w:rFonts w:ascii="ITC Avant Garde Std Bk" w:eastAsia="MS Mincho" w:hAnsi="ITC Avant Garde Std Bk" w:cs="Arial"/>
        </w:rPr>
      </w:pPr>
    </w:p>
    <w:p w14:paraId="069758A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Las sociedades extranjeras o las agencias y sucursales de éstas, que dentro del territorio nacional ejerzan actos de comercio.</w:t>
      </w:r>
    </w:p>
    <w:p w14:paraId="772FE104" w14:textId="77777777" w:rsidR="007F41DC" w:rsidRPr="007F41DC" w:rsidRDefault="007F41DC" w:rsidP="007F41DC">
      <w:pPr>
        <w:pStyle w:val="Textosinformato"/>
        <w:ind w:firstLine="289"/>
        <w:jc w:val="both"/>
        <w:rPr>
          <w:rFonts w:ascii="ITC Avant Garde Std Bk" w:eastAsia="MS Mincho" w:hAnsi="ITC Avant Garde Std Bk" w:cs="Arial"/>
        </w:rPr>
      </w:pPr>
    </w:p>
    <w:p w14:paraId="02D8501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 w:name="Artículo_4o"/>
      <w:r w:rsidRPr="007F41DC">
        <w:rPr>
          <w:rFonts w:ascii="ITC Avant Garde Std Bk" w:eastAsia="MS Mincho" w:hAnsi="ITC Avant Garde Std Bk" w:cs="Arial"/>
          <w:b/>
          <w:bCs/>
        </w:rPr>
        <w:lastRenderedPageBreak/>
        <w:t>Artículo 4o</w:t>
      </w:r>
      <w:bookmarkEnd w:id="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Las personas que accidentalmente, con o sin establecimiento fijo, hagan alguna operación de comercio, aunque no son en derecho comerciantes, </w:t>
      </w:r>
      <w:proofErr w:type="gramStart"/>
      <w:r w:rsidRPr="007F41DC">
        <w:rPr>
          <w:rFonts w:ascii="ITC Avant Garde Std Bk" w:eastAsia="MS Mincho" w:hAnsi="ITC Avant Garde Std Bk" w:cs="Arial"/>
        </w:rPr>
        <w:t>quedan</w:t>
      </w:r>
      <w:proofErr w:type="gramEnd"/>
      <w:r w:rsidRPr="007F41DC">
        <w:rPr>
          <w:rFonts w:ascii="ITC Avant Garde Std Bk" w:eastAsia="MS Mincho" w:hAnsi="ITC Avant Garde Std Bk" w:cs="Arial"/>
        </w:rPr>
        <w:t xml:space="preserve"> sin embargo, sujetas por ella a las leyes mercantiles. Por tanto, los labradores y fabricantes, y en general todos los que tienen planteados almacén o tienda en alguna población para el expendio de los frutos de su finca, o de los productos ya elaborados de su industria, o trabajo, sin hacerles alteración al expenderlos, serán considerados comerciantes en cuanto concierne a sus almacenes o tiendas.</w:t>
      </w:r>
    </w:p>
    <w:p w14:paraId="3F844829" w14:textId="77777777" w:rsidR="007F41DC" w:rsidRPr="007F41DC" w:rsidRDefault="007F41DC" w:rsidP="007F41DC">
      <w:pPr>
        <w:pStyle w:val="Textosinformato"/>
        <w:ind w:firstLine="289"/>
        <w:jc w:val="both"/>
        <w:rPr>
          <w:rFonts w:ascii="ITC Avant Garde Std Bk" w:eastAsia="MS Mincho" w:hAnsi="ITC Avant Garde Std Bk" w:cs="Arial"/>
        </w:rPr>
      </w:pPr>
    </w:p>
    <w:p w14:paraId="50D1184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 w:name="Artículo_5o"/>
      <w:r w:rsidRPr="007F41DC">
        <w:rPr>
          <w:rFonts w:ascii="ITC Avant Garde Std Bk" w:eastAsia="MS Mincho" w:hAnsi="ITC Avant Garde Std Bk" w:cs="Arial"/>
          <w:b/>
          <w:bCs/>
        </w:rPr>
        <w:t>Artículo 5o</w:t>
      </w:r>
      <w:bookmarkEnd w:id="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Toda persona que, según las leyes comunes, es hábil para contratar y obligarse, y a quien las mismas leyes no prohíben expresamente la profesión del comercio, tiene capacidad legal para ejercerlo.</w:t>
      </w:r>
    </w:p>
    <w:p w14:paraId="009D1BF0" w14:textId="77777777" w:rsidR="007F41DC" w:rsidRPr="007F41DC" w:rsidRDefault="007F41DC" w:rsidP="007F41DC">
      <w:pPr>
        <w:pStyle w:val="Textosinformato"/>
        <w:ind w:firstLine="289"/>
        <w:jc w:val="both"/>
        <w:rPr>
          <w:rFonts w:ascii="ITC Avant Garde Std Bk" w:eastAsia="MS Mincho" w:hAnsi="ITC Avant Garde Std Bk" w:cs="Arial"/>
        </w:rPr>
      </w:pPr>
    </w:p>
    <w:p w14:paraId="264565E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 w:name="Artículo_6o"/>
      <w:r w:rsidRPr="007F41DC">
        <w:rPr>
          <w:rFonts w:ascii="ITC Avant Garde Std Bk" w:eastAsia="MS Mincho" w:hAnsi="ITC Avant Garde Std Bk" w:cs="Arial"/>
          <w:b/>
          <w:bCs/>
        </w:rPr>
        <w:t>Artículo 6o</w:t>
      </w:r>
      <w:bookmarkEnd w:id="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F62629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27-01-1970</w:t>
      </w:r>
    </w:p>
    <w:p w14:paraId="0C6C6DB8" w14:textId="77777777" w:rsidR="007F41DC" w:rsidRPr="007F41DC" w:rsidRDefault="007F41DC" w:rsidP="007F41DC">
      <w:pPr>
        <w:pStyle w:val="Textosinformato"/>
        <w:ind w:firstLine="289"/>
        <w:jc w:val="both"/>
        <w:rPr>
          <w:rFonts w:ascii="ITC Avant Garde Std Bk" w:eastAsia="MS Mincho" w:hAnsi="ITC Avant Garde Std Bk" w:cs="Arial"/>
        </w:rPr>
      </w:pPr>
    </w:p>
    <w:p w14:paraId="36B9F294" w14:textId="77777777" w:rsidR="007F41DC" w:rsidRPr="007F41DC" w:rsidRDefault="007F41DC" w:rsidP="007F41DC">
      <w:pPr>
        <w:pStyle w:val="Texto"/>
        <w:spacing w:after="0" w:line="240" w:lineRule="auto"/>
        <w:ind w:firstLine="289"/>
        <w:rPr>
          <w:rFonts w:ascii="ITC Avant Garde Std Bk" w:hAnsi="ITC Avant Garde Std Bk"/>
          <w:color w:val="000000"/>
          <w:sz w:val="20"/>
        </w:rPr>
      </w:pPr>
      <w:bookmarkStart w:id="6" w:name="Artículo_6_bis"/>
      <w:r w:rsidRPr="007F41DC">
        <w:rPr>
          <w:rFonts w:ascii="ITC Avant Garde Std Bk" w:eastAsia="MS Mincho" w:hAnsi="ITC Avant Garde Std Bk"/>
          <w:b/>
          <w:bCs/>
        </w:rPr>
        <w:t xml:space="preserve">Artículo </w:t>
      </w:r>
      <w:r w:rsidRPr="007F41DC">
        <w:rPr>
          <w:rFonts w:ascii="ITC Avant Garde Std Bk" w:hAnsi="ITC Avant Garde Std Bk"/>
          <w:b/>
          <w:color w:val="000000"/>
          <w:sz w:val="20"/>
        </w:rPr>
        <w:t>6 bis</w:t>
      </w:r>
      <w:bookmarkEnd w:id="6"/>
      <w:r w:rsidRPr="007F41DC">
        <w:rPr>
          <w:rFonts w:ascii="ITC Avant Garde Std Bk" w:hAnsi="ITC Avant Garde Std Bk"/>
          <w:b/>
          <w:color w:val="000000"/>
          <w:sz w:val="20"/>
        </w:rPr>
        <w:t>.</w:t>
      </w:r>
      <w:r w:rsidRPr="007F41DC">
        <w:rPr>
          <w:rFonts w:ascii="ITC Avant Garde Std Bk" w:hAnsi="ITC Avant Garde Std Bk"/>
          <w:color w:val="000000"/>
          <w:sz w:val="20"/>
        </w:rPr>
        <w:t xml:space="preserve"> Los comerciantes deberán realizar su actividad de acuerdo a los usos honestos en materia industrial o comercial, por lo que se abstendrán de realizar actos de competencia desleal que:</w:t>
      </w:r>
    </w:p>
    <w:p w14:paraId="169BDD3A" w14:textId="77777777" w:rsidR="007F41DC" w:rsidRPr="007F41DC" w:rsidRDefault="007F41DC" w:rsidP="007F41DC">
      <w:pPr>
        <w:pStyle w:val="Texto"/>
        <w:spacing w:after="0" w:line="240" w:lineRule="auto"/>
        <w:ind w:firstLine="289"/>
        <w:rPr>
          <w:rFonts w:ascii="ITC Avant Garde Std Bk" w:hAnsi="ITC Avant Garde Std Bk"/>
          <w:bCs/>
          <w:color w:val="000000"/>
          <w:sz w:val="20"/>
        </w:rPr>
      </w:pPr>
    </w:p>
    <w:p w14:paraId="7482BC27" w14:textId="77777777" w:rsidR="007F41DC" w:rsidRPr="007F41DC" w:rsidRDefault="007F41DC" w:rsidP="007F41DC">
      <w:pPr>
        <w:pStyle w:val="Texto"/>
        <w:spacing w:after="0" w:line="240" w:lineRule="auto"/>
        <w:ind w:left="856" w:hanging="567"/>
        <w:rPr>
          <w:rFonts w:ascii="ITC Avant Garde Std Bk" w:hAnsi="ITC Avant Garde Std Bk"/>
          <w:bCs/>
          <w:color w:val="000000"/>
          <w:sz w:val="20"/>
        </w:rPr>
      </w:pPr>
      <w:r w:rsidRPr="007F41DC">
        <w:rPr>
          <w:rFonts w:ascii="ITC Avant Garde Std Bk" w:hAnsi="ITC Avant Garde Std Bk"/>
          <w:b/>
          <w:color w:val="000000"/>
          <w:sz w:val="20"/>
        </w:rPr>
        <w:t xml:space="preserve">I.- </w:t>
      </w:r>
      <w:r w:rsidRPr="007F41DC">
        <w:rPr>
          <w:rFonts w:ascii="ITC Avant Garde Std Bk" w:hAnsi="ITC Avant Garde Std Bk"/>
          <w:b/>
          <w:color w:val="000000"/>
          <w:sz w:val="20"/>
        </w:rPr>
        <w:tab/>
      </w:r>
      <w:r w:rsidRPr="007F41DC">
        <w:rPr>
          <w:rFonts w:ascii="ITC Avant Garde Std Bk" w:hAnsi="ITC Avant Garde Std Bk"/>
          <w:bCs/>
          <w:color w:val="000000"/>
          <w:sz w:val="20"/>
        </w:rPr>
        <w:t>Creen confusión, por cualquier medio que sea, respecto del establecimiento, los productos o la actividad industrial o comercial, de otro comerciante;</w:t>
      </w:r>
    </w:p>
    <w:p w14:paraId="56792C50" w14:textId="77777777" w:rsidR="007F41DC" w:rsidRPr="007F41DC" w:rsidRDefault="007F41DC" w:rsidP="007F41DC">
      <w:pPr>
        <w:pStyle w:val="Texto"/>
        <w:spacing w:after="0" w:line="240" w:lineRule="auto"/>
        <w:ind w:left="856" w:hanging="567"/>
        <w:rPr>
          <w:rFonts w:ascii="ITC Avant Garde Std Bk" w:hAnsi="ITC Avant Garde Std Bk"/>
          <w:bCs/>
          <w:color w:val="000000"/>
          <w:sz w:val="20"/>
        </w:rPr>
      </w:pPr>
    </w:p>
    <w:p w14:paraId="01A5D48E" w14:textId="77777777" w:rsidR="007F41DC" w:rsidRPr="007F41DC" w:rsidRDefault="007F41DC" w:rsidP="007F41DC">
      <w:pPr>
        <w:pStyle w:val="Texto"/>
        <w:spacing w:after="0" w:line="240" w:lineRule="auto"/>
        <w:ind w:left="856" w:hanging="567"/>
        <w:rPr>
          <w:rFonts w:ascii="ITC Avant Garde Std Bk" w:hAnsi="ITC Avant Garde Std Bk"/>
          <w:bCs/>
          <w:color w:val="000000"/>
          <w:sz w:val="20"/>
        </w:rPr>
      </w:pPr>
      <w:r w:rsidRPr="007F41DC">
        <w:rPr>
          <w:rFonts w:ascii="ITC Avant Garde Std Bk" w:hAnsi="ITC Avant Garde Std Bk"/>
          <w:b/>
          <w:color w:val="000000"/>
          <w:sz w:val="20"/>
        </w:rPr>
        <w:t xml:space="preserve">II.- </w:t>
      </w:r>
      <w:r w:rsidRPr="007F41DC">
        <w:rPr>
          <w:rFonts w:ascii="ITC Avant Garde Std Bk" w:hAnsi="ITC Avant Garde Std Bk"/>
          <w:b/>
          <w:color w:val="000000"/>
          <w:sz w:val="20"/>
        </w:rPr>
        <w:tab/>
      </w:r>
      <w:r w:rsidRPr="007F41DC">
        <w:rPr>
          <w:rFonts w:ascii="ITC Avant Garde Std Bk" w:hAnsi="ITC Avant Garde Std Bk"/>
          <w:bCs/>
          <w:color w:val="000000"/>
          <w:sz w:val="20"/>
        </w:rPr>
        <w:t>Desacrediten, mediante aseveraciones falsas, el establecimiento, los productos o la actividad industrial o comercial, de cualquier otro comerciante;</w:t>
      </w:r>
    </w:p>
    <w:p w14:paraId="51D7F6BE" w14:textId="77777777" w:rsidR="007F41DC" w:rsidRPr="007F41DC" w:rsidRDefault="007F41DC" w:rsidP="007F41DC">
      <w:pPr>
        <w:pStyle w:val="Texto"/>
        <w:spacing w:after="0" w:line="240" w:lineRule="auto"/>
        <w:ind w:left="856" w:hanging="567"/>
        <w:rPr>
          <w:rFonts w:ascii="ITC Avant Garde Std Bk" w:hAnsi="ITC Avant Garde Std Bk"/>
          <w:bCs/>
          <w:color w:val="000000"/>
          <w:sz w:val="20"/>
        </w:rPr>
      </w:pPr>
    </w:p>
    <w:p w14:paraId="6521C8D7" w14:textId="77777777" w:rsidR="007F41DC" w:rsidRPr="007F41DC" w:rsidRDefault="007F41DC" w:rsidP="007F41DC">
      <w:pPr>
        <w:pStyle w:val="Texto"/>
        <w:spacing w:after="0" w:line="240" w:lineRule="auto"/>
        <w:ind w:left="856" w:hanging="567"/>
        <w:rPr>
          <w:rFonts w:ascii="ITC Avant Garde Std Bk" w:hAnsi="ITC Avant Garde Std Bk"/>
          <w:bCs/>
          <w:color w:val="000000"/>
          <w:sz w:val="20"/>
        </w:rPr>
      </w:pPr>
      <w:r w:rsidRPr="007F41DC">
        <w:rPr>
          <w:rFonts w:ascii="ITC Avant Garde Std Bk" w:hAnsi="ITC Avant Garde Std Bk"/>
          <w:b/>
          <w:color w:val="000000"/>
          <w:sz w:val="20"/>
        </w:rPr>
        <w:t xml:space="preserve">III.- </w:t>
      </w:r>
      <w:r w:rsidRPr="007F41DC">
        <w:rPr>
          <w:rFonts w:ascii="ITC Avant Garde Std Bk" w:hAnsi="ITC Avant Garde Std Bk"/>
          <w:b/>
          <w:color w:val="000000"/>
          <w:sz w:val="20"/>
        </w:rPr>
        <w:tab/>
      </w:r>
      <w:r w:rsidRPr="007F41DC">
        <w:rPr>
          <w:rFonts w:ascii="ITC Avant Garde Std Bk" w:hAnsi="ITC Avant Garde Std Bk"/>
          <w:bCs/>
          <w:color w:val="000000"/>
          <w:sz w:val="20"/>
        </w:rPr>
        <w:t>Induzcan al público a error sobre la naturaleza, el modo de fabricación, las características, la aptitud en el empleo o la cantidad de los productos, o</w:t>
      </w:r>
    </w:p>
    <w:p w14:paraId="5C22C209" w14:textId="77777777" w:rsidR="007F41DC" w:rsidRPr="007F41DC" w:rsidRDefault="007F41DC" w:rsidP="007F41DC">
      <w:pPr>
        <w:pStyle w:val="Texto"/>
        <w:spacing w:after="0" w:line="240" w:lineRule="auto"/>
        <w:ind w:left="856" w:hanging="567"/>
        <w:rPr>
          <w:rFonts w:ascii="ITC Avant Garde Std Bk" w:hAnsi="ITC Avant Garde Std Bk"/>
          <w:bCs/>
          <w:color w:val="000000"/>
          <w:sz w:val="20"/>
        </w:rPr>
      </w:pPr>
    </w:p>
    <w:p w14:paraId="3C7ABC9F" w14:textId="77777777" w:rsidR="007F41DC" w:rsidRPr="007F41DC" w:rsidRDefault="007F41DC" w:rsidP="007F41DC">
      <w:pPr>
        <w:pStyle w:val="Texto"/>
        <w:spacing w:after="0" w:line="240" w:lineRule="auto"/>
        <w:ind w:left="856" w:hanging="567"/>
        <w:rPr>
          <w:rFonts w:ascii="ITC Avant Garde Std Bk" w:hAnsi="ITC Avant Garde Std Bk"/>
          <w:bCs/>
          <w:color w:val="000000"/>
          <w:sz w:val="20"/>
        </w:rPr>
      </w:pPr>
      <w:r w:rsidRPr="007F41DC">
        <w:rPr>
          <w:rFonts w:ascii="ITC Avant Garde Std Bk" w:hAnsi="ITC Avant Garde Std Bk"/>
          <w:b/>
          <w:color w:val="000000"/>
          <w:sz w:val="20"/>
        </w:rPr>
        <w:t xml:space="preserve">IV.- </w:t>
      </w:r>
      <w:r w:rsidRPr="007F41DC">
        <w:rPr>
          <w:rFonts w:ascii="ITC Avant Garde Std Bk" w:hAnsi="ITC Avant Garde Std Bk"/>
          <w:b/>
          <w:color w:val="000000"/>
          <w:sz w:val="20"/>
        </w:rPr>
        <w:tab/>
      </w:r>
      <w:r w:rsidRPr="007F41DC">
        <w:rPr>
          <w:rFonts w:ascii="ITC Avant Garde Std Bk" w:hAnsi="ITC Avant Garde Std Bk"/>
          <w:bCs/>
          <w:color w:val="000000"/>
          <w:sz w:val="20"/>
        </w:rPr>
        <w:t>Se encuentren previstos en otras leyes.</w:t>
      </w:r>
    </w:p>
    <w:p w14:paraId="4BA2E213" w14:textId="77777777" w:rsidR="007F41DC" w:rsidRPr="007F41DC" w:rsidRDefault="007F41DC" w:rsidP="007F41DC">
      <w:pPr>
        <w:pStyle w:val="Texto"/>
        <w:spacing w:after="0" w:line="240" w:lineRule="auto"/>
        <w:ind w:firstLine="289"/>
        <w:rPr>
          <w:rFonts w:ascii="ITC Avant Garde Std Bk" w:hAnsi="ITC Avant Garde Std Bk"/>
          <w:bCs/>
          <w:color w:val="000000"/>
          <w:sz w:val="20"/>
        </w:rPr>
      </w:pPr>
    </w:p>
    <w:p w14:paraId="42C7C33A" w14:textId="77777777" w:rsidR="007F41DC" w:rsidRPr="007F41DC" w:rsidRDefault="007F41DC" w:rsidP="007F41DC">
      <w:pPr>
        <w:pStyle w:val="Texto"/>
        <w:spacing w:after="0" w:line="240" w:lineRule="auto"/>
        <w:ind w:firstLine="289"/>
        <w:rPr>
          <w:rFonts w:ascii="ITC Avant Garde Std Bk" w:hAnsi="ITC Avant Garde Std Bk"/>
          <w:color w:val="000000"/>
          <w:sz w:val="20"/>
        </w:rPr>
      </w:pPr>
      <w:r w:rsidRPr="007F41DC">
        <w:rPr>
          <w:rFonts w:ascii="ITC Avant Garde Std Bk" w:hAnsi="ITC Avant Garde Std Bk"/>
          <w:bCs/>
          <w:color w:val="000000"/>
          <w:sz w:val="20"/>
        </w:rPr>
        <w:t>Las acciones civiles producto de actos de competencia desleal, sólo podrán iniciarse cuando se haya</w:t>
      </w:r>
      <w:r w:rsidRPr="007F41DC">
        <w:rPr>
          <w:rFonts w:ascii="ITC Avant Garde Std Bk" w:hAnsi="ITC Avant Garde Std Bk"/>
          <w:color w:val="000000"/>
          <w:sz w:val="20"/>
        </w:rPr>
        <w:t xml:space="preserve"> obtenido un pronunciamiento firme en la vía administrativa, si ésta es aplicable.</w:t>
      </w:r>
    </w:p>
    <w:p w14:paraId="0499572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26-01-2005</w:t>
      </w:r>
    </w:p>
    <w:p w14:paraId="09B00BF1" w14:textId="77777777" w:rsidR="007F41DC" w:rsidRPr="007F41DC" w:rsidRDefault="007F41DC" w:rsidP="007F41DC">
      <w:pPr>
        <w:pStyle w:val="Textosinformato"/>
        <w:ind w:firstLine="289"/>
        <w:jc w:val="both"/>
        <w:rPr>
          <w:rFonts w:ascii="ITC Avant Garde Std Bk" w:eastAsia="MS Mincho" w:hAnsi="ITC Avant Garde Std Bk" w:cs="Arial"/>
        </w:rPr>
      </w:pPr>
    </w:p>
    <w:p w14:paraId="41C6E18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 w:name="Artículo_7o"/>
      <w:r w:rsidRPr="007F41DC">
        <w:rPr>
          <w:rFonts w:ascii="ITC Avant Garde Std Bk" w:eastAsia="MS Mincho" w:hAnsi="ITC Avant Garde Std Bk" w:cs="Arial"/>
          <w:b/>
          <w:bCs/>
        </w:rPr>
        <w:t>Artículo 7o</w:t>
      </w:r>
      <w:bookmarkEnd w:id="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5C80FF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27-01-1970</w:t>
      </w:r>
    </w:p>
    <w:p w14:paraId="6718D7C8" w14:textId="77777777" w:rsidR="007F41DC" w:rsidRPr="007F41DC" w:rsidRDefault="007F41DC" w:rsidP="007F41DC">
      <w:pPr>
        <w:pStyle w:val="Textosinformato"/>
        <w:ind w:firstLine="289"/>
        <w:jc w:val="both"/>
        <w:rPr>
          <w:rFonts w:ascii="ITC Avant Garde Std Bk" w:eastAsia="MS Mincho" w:hAnsi="ITC Avant Garde Std Bk" w:cs="Arial"/>
        </w:rPr>
      </w:pPr>
    </w:p>
    <w:p w14:paraId="3F1B132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 w:name="Artículo_8o"/>
      <w:r w:rsidRPr="007F41DC">
        <w:rPr>
          <w:rFonts w:ascii="ITC Avant Garde Std Bk" w:eastAsia="MS Mincho" w:hAnsi="ITC Avant Garde Std Bk" w:cs="Arial"/>
          <w:b/>
          <w:bCs/>
        </w:rPr>
        <w:t>Artículo 8o</w:t>
      </w:r>
      <w:bookmarkEnd w:id="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CBBD1C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06-01-1954</w:t>
      </w:r>
    </w:p>
    <w:p w14:paraId="1C6AD798" w14:textId="77777777" w:rsidR="007F41DC" w:rsidRPr="007F41DC" w:rsidRDefault="007F41DC" w:rsidP="007F41DC">
      <w:pPr>
        <w:pStyle w:val="Textosinformato"/>
        <w:ind w:firstLine="289"/>
        <w:jc w:val="both"/>
        <w:rPr>
          <w:rFonts w:ascii="ITC Avant Garde Std Bk" w:eastAsia="MS Mincho" w:hAnsi="ITC Avant Garde Std Bk" w:cs="Arial"/>
        </w:rPr>
      </w:pPr>
    </w:p>
    <w:p w14:paraId="49DDAD1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 w:name="Artículo_9o"/>
      <w:r w:rsidRPr="007F41DC">
        <w:rPr>
          <w:rFonts w:ascii="ITC Avant Garde Std Bk" w:eastAsia="MS Mincho" w:hAnsi="ITC Avant Garde Std Bk" w:cs="Arial"/>
          <w:b/>
          <w:bCs/>
        </w:rPr>
        <w:t>Artículo 9o</w:t>
      </w:r>
      <w:bookmarkEnd w:id="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Tanto el hombre como la mujer casados comerciantes, pueden hipotecar sus bienes raíces para seguridad de sus obligaciones mercantiles y comparecer en juicio sin necesidad de licencia del otro cónyuge, cuando el matrimonio se rija por el régimen de separación de bienes.</w:t>
      </w:r>
    </w:p>
    <w:p w14:paraId="584576FC" w14:textId="77777777" w:rsidR="007F41DC" w:rsidRPr="007F41DC" w:rsidRDefault="007F41DC" w:rsidP="007F41DC">
      <w:pPr>
        <w:pStyle w:val="Textosinformato"/>
        <w:ind w:firstLine="289"/>
        <w:jc w:val="both"/>
        <w:rPr>
          <w:rFonts w:ascii="ITC Avant Garde Std Bk" w:eastAsia="MS Mincho" w:hAnsi="ITC Avant Garde Std Bk" w:cs="Arial"/>
        </w:rPr>
      </w:pPr>
    </w:p>
    <w:p w14:paraId="7BF28D8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el régimen Social Conyugal, ni el hombre ni la mujer comerciantes, podrán hipotecar ni gravar los bienes de la sociedad, ni los suyos propios cuyos frutos o productos correspondan a la sociedad, sin licencia del otro cónyuge.</w:t>
      </w:r>
    </w:p>
    <w:p w14:paraId="232BF75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06-01-1954</w:t>
      </w:r>
    </w:p>
    <w:p w14:paraId="68BC9E25" w14:textId="77777777" w:rsidR="007F41DC" w:rsidRPr="007F41DC" w:rsidRDefault="007F41DC" w:rsidP="007F41DC">
      <w:pPr>
        <w:pStyle w:val="Textosinformato"/>
        <w:ind w:firstLine="289"/>
        <w:jc w:val="both"/>
        <w:rPr>
          <w:rFonts w:ascii="ITC Avant Garde Std Bk" w:eastAsia="MS Mincho" w:hAnsi="ITC Avant Garde Std Bk" w:cs="Arial"/>
        </w:rPr>
      </w:pPr>
    </w:p>
    <w:p w14:paraId="270BCD9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 w:name="Artículo_10"/>
      <w:r w:rsidRPr="007F41DC">
        <w:rPr>
          <w:rFonts w:ascii="ITC Avant Garde Std Bk" w:eastAsia="MS Mincho" w:hAnsi="ITC Avant Garde Std Bk" w:cs="Arial"/>
          <w:b/>
          <w:bCs/>
        </w:rPr>
        <w:t>Artículo 10</w:t>
      </w:r>
      <w:bookmarkEnd w:id="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ADB76D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06-01-1954</w:t>
      </w:r>
    </w:p>
    <w:p w14:paraId="206A2305" w14:textId="77777777" w:rsidR="007F41DC" w:rsidRPr="007F41DC" w:rsidRDefault="007F41DC" w:rsidP="007F41DC">
      <w:pPr>
        <w:pStyle w:val="Textosinformato"/>
        <w:ind w:firstLine="289"/>
        <w:jc w:val="both"/>
        <w:rPr>
          <w:rFonts w:ascii="ITC Avant Garde Std Bk" w:eastAsia="MS Mincho" w:hAnsi="ITC Avant Garde Std Bk" w:cs="Arial"/>
        </w:rPr>
      </w:pPr>
    </w:p>
    <w:p w14:paraId="22CE2A4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 w:name="Artículo_11"/>
      <w:r w:rsidRPr="007F41DC">
        <w:rPr>
          <w:rFonts w:ascii="ITC Avant Garde Std Bk" w:eastAsia="MS Mincho" w:hAnsi="ITC Avant Garde Std Bk" w:cs="Arial"/>
          <w:b/>
          <w:bCs/>
        </w:rPr>
        <w:t>Artículo 11</w:t>
      </w:r>
      <w:bookmarkEnd w:id="1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A3950E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06-01-1954</w:t>
      </w:r>
    </w:p>
    <w:p w14:paraId="63E220C2" w14:textId="77777777" w:rsidR="007F41DC" w:rsidRPr="007F41DC" w:rsidRDefault="007F41DC" w:rsidP="007F41DC">
      <w:pPr>
        <w:pStyle w:val="Textosinformato"/>
        <w:ind w:firstLine="289"/>
        <w:jc w:val="both"/>
        <w:rPr>
          <w:rFonts w:ascii="ITC Avant Garde Std Bk" w:eastAsia="MS Mincho" w:hAnsi="ITC Avant Garde Std Bk" w:cs="Arial"/>
        </w:rPr>
      </w:pPr>
    </w:p>
    <w:p w14:paraId="750FA710" w14:textId="77777777" w:rsidR="007F41DC" w:rsidRPr="007F41DC" w:rsidRDefault="007F41DC" w:rsidP="007F41DC">
      <w:pPr>
        <w:pStyle w:val="Texto"/>
        <w:spacing w:after="0" w:line="240" w:lineRule="auto"/>
        <w:rPr>
          <w:rFonts w:ascii="ITC Avant Garde Std Bk" w:hAnsi="ITC Avant Garde Std Bk"/>
          <w:sz w:val="20"/>
        </w:rPr>
      </w:pPr>
      <w:bookmarkStart w:id="12" w:name="Artículo_12"/>
      <w:r w:rsidRPr="007F41DC">
        <w:rPr>
          <w:rFonts w:ascii="ITC Avant Garde Std Bk" w:hAnsi="ITC Avant Garde Std Bk"/>
          <w:b/>
          <w:bCs/>
          <w:sz w:val="20"/>
        </w:rPr>
        <w:t>Artículo 12</w:t>
      </w:r>
      <w:bookmarkEnd w:id="12"/>
      <w:r w:rsidRPr="007F41DC">
        <w:rPr>
          <w:rFonts w:ascii="ITC Avant Garde Std Bk" w:hAnsi="ITC Avant Garde Std Bk"/>
          <w:b/>
          <w:bCs/>
          <w:sz w:val="20"/>
        </w:rPr>
        <w:t>.-</w:t>
      </w:r>
      <w:r w:rsidRPr="007F41DC">
        <w:rPr>
          <w:rFonts w:ascii="ITC Avant Garde Std Bk" w:hAnsi="ITC Avant Garde Std Bk"/>
          <w:sz w:val="20"/>
        </w:rPr>
        <w:t xml:space="preserve"> No pueden ejercer el comercio:</w:t>
      </w:r>
    </w:p>
    <w:p w14:paraId="748902ED" w14:textId="77777777" w:rsidR="007F41DC" w:rsidRPr="007F41DC" w:rsidRDefault="007F41DC" w:rsidP="007F41DC">
      <w:pPr>
        <w:pStyle w:val="Textosinformato"/>
        <w:ind w:firstLine="289"/>
        <w:jc w:val="both"/>
        <w:rPr>
          <w:rFonts w:ascii="ITC Avant Garde Std Bk" w:eastAsia="MS Mincho" w:hAnsi="ITC Avant Garde Std Bk" w:cs="Arial"/>
        </w:rPr>
      </w:pPr>
    </w:p>
    <w:p w14:paraId="4742308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Los corredores;</w:t>
      </w:r>
    </w:p>
    <w:p w14:paraId="514BF984" w14:textId="77777777" w:rsidR="007F41DC" w:rsidRPr="007F41DC" w:rsidRDefault="007F41DC" w:rsidP="007F41DC">
      <w:pPr>
        <w:pStyle w:val="Textosinformato"/>
        <w:ind w:firstLine="289"/>
        <w:jc w:val="both"/>
        <w:rPr>
          <w:rFonts w:ascii="ITC Avant Garde Std Bk" w:eastAsia="MS Mincho" w:hAnsi="ITC Avant Garde Std Bk" w:cs="Arial"/>
        </w:rPr>
      </w:pPr>
    </w:p>
    <w:p w14:paraId="6AB0145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Los quebrados que no hayan sido rehabilitados;</w:t>
      </w:r>
    </w:p>
    <w:p w14:paraId="00085FB1" w14:textId="77777777" w:rsidR="007F41DC" w:rsidRPr="007F41DC" w:rsidRDefault="007F41DC" w:rsidP="007F41DC">
      <w:pPr>
        <w:pStyle w:val="Textosinformato"/>
        <w:ind w:firstLine="289"/>
        <w:jc w:val="both"/>
        <w:rPr>
          <w:rFonts w:ascii="ITC Avant Garde Std Bk" w:eastAsia="MS Mincho" w:hAnsi="ITC Avant Garde Std Bk" w:cs="Arial"/>
        </w:rPr>
      </w:pPr>
    </w:p>
    <w:p w14:paraId="5C4BAAD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 xml:space="preserve">III.- </w:t>
      </w:r>
      <w:r w:rsidRPr="007F41DC">
        <w:rPr>
          <w:rFonts w:ascii="ITC Avant Garde Std Bk" w:hAnsi="ITC Avant Garde Std Bk"/>
          <w:sz w:val="20"/>
        </w:rPr>
        <w:t>Los que por sentencia ejecutoriada hayan sido condenados por delitos contra la propiedad, incluyendo en éstos la falsedad, el peculado, el cohecho y la concusión.</w:t>
      </w:r>
    </w:p>
    <w:p w14:paraId="5DE6EEE0" w14:textId="77777777" w:rsidR="007F41DC" w:rsidRPr="007F41DC" w:rsidRDefault="007F41DC" w:rsidP="007F41DC">
      <w:pPr>
        <w:pStyle w:val="Texto"/>
        <w:spacing w:after="0" w:line="240" w:lineRule="auto"/>
        <w:rPr>
          <w:rFonts w:ascii="ITC Avant Garde Std Bk" w:hAnsi="ITC Avant Garde Std Bk"/>
          <w:sz w:val="20"/>
        </w:rPr>
      </w:pPr>
    </w:p>
    <w:p w14:paraId="7F66E1E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limitación a que se refiere la fracción anterior, comenzará a surtir sus efectos a partir de que cause ejecutoria la Sentencia respectiva y durará hasta que se cumpla con la condena.</w:t>
      </w:r>
    </w:p>
    <w:p w14:paraId="28F4AB7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26-01-2006</w:t>
      </w:r>
    </w:p>
    <w:p w14:paraId="4D63B526" w14:textId="77777777" w:rsidR="007F41DC" w:rsidRPr="007F41DC" w:rsidRDefault="007F41DC" w:rsidP="007F41DC">
      <w:pPr>
        <w:pStyle w:val="Textosinformato"/>
        <w:ind w:firstLine="289"/>
        <w:jc w:val="both"/>
        <w:rPr>
          <w:rFonts w:ascii="ITC Avant Garde Std Bk" w:eastAsia="MS Mincho" w:hAnsi="ITC Avant Garde Std Bk" w:cs="Arial"/>
        </w:rPr>
      </w:pPr>
    </w:p>
    <w:p w14:paraId="05294B6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 w:name="Artículo_13"/>
      <w:r w:rsidRPr="007F41DC">
        <w:rPr>
          <w:rFonts w:ascii="ITC Avant Garde Std Bk" w:eastAsia="MS Mincho" w:hAnsi="ITC Avant Garde Std Bk" w:cs="Arial"/>
          <w:b/>
          <w:bCs/>
        </w:rPr>
        <w:t>Artículo 13</w:t>
      </w:r>
      <w:bookmarkEnd w:id="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extranjeros serán libres para ejercer el comercio, según lo que se hubiere convenido en los tratados con sus respectivas naciones, y lo que dispusieren las leyes que arreglen los derechos y obligaciones de los extranjeros.</w:t>
      </w:r>
    </w:p>
    <w:p w14:paraId="1C3D49D0" w14:textId="77777777" w:rsidR="007F41DC" w:rsidRPr="007F41DC" w:rsidRDefault="007F41DC" w:rsidP="007F41DC">
      <w:pPr>
        <w:pStyle w:val="Textosinformato"/>
        <w:ind w:firstLine="289"/>
        <w:jc w:val="both"/>
        <w:rPr>
          <w:rFonts w:ascii="ITC Avant Garde Std Bk" w:eastAsia="MS Mincho" w:hAnsi="ITC Avant Garde Std Bk" w:cs="Arial"/>
        </w:rPr>
      </w:pPr>
    </w:p>
    <w:p w14:paraId="7645834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 w:name="Artículo_14"/>
      <w:r w:rsidRPr="007F41DC">
        <w:rPr>
          <w:rFonts w:ascii="ITC Avant Garde Std Bk" w:eastAsia="MS Mincho" w:hAnsi="ITC Avant Garde Std Bk" w:cs="Arial"/>
          <w:b/>
          <w:bCs/>
        </w:rPr>
        <w:t>Artículo 14</w:t>
      </w:r>
      <w:bookmarkEnd w:id="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extranjeros comerciantes, en todos los actos de comercio en que intervengan, se sujetarán a este Código y demás leyes del país.</w:t>
      </w:r>
    </w:p>
    <w:p w14:paraId="63CA4F60" w14:textId="77777777" w:rsidR="007F41DC" w:rsidRPr="007F41DC" w:rsidRDefault="007F41DC" w:rsidP="007F41DC">
      <w:pPr>
        <w:pStyle w:val="Textosinformato"/>
        <w:ind w:firstLine="289"/>
        <w:jc w:val="both"/>
        <w:rPr>
          <w:rFonts w:ascii="ITC Avant Garde Std Bk" w:eastAsia="MS Mincho" w:hAnsi="ITC Avant Garde Std Bk" w:cs="Arial"/>
        </w:rPr>
      </w:pPr>
    </w:p>
    <w:p w14:paraId="6353F73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 w:name="Artículo_15"/>
      <w:r w:rsidRPr="007F41DC">
        <w:rPr>
          <w:rFonts w:ascii="ITC Avant Garde Std Bk" w:eastAsia="MS Mincho" w:hAnsi="ITC Avant Garde Std Bk" w:cs="Arial"/>
          <w:b/>
          <w:bCs/>
        </w:rPr>
        <w:t>Artículo 15</w:t>
      </w:r>
      <w:bookmarkEnd w:id="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Las Sociedades legalmente constituidas en el extranjero que se establezcan en la República, o tengan en ella alguna agencia </w:t>
      </w:r>
      <w:proofErr w:type="spellStart"/>
      <w:r w:rsidRPr="007F41DC">
        <w:rPr>
          <w:rFonts w:ascii="ITC Avant Garde Std Bk" w:eastAsia="MS Mincho" w:hAnsi="ITC Avant Garde Std Bk" w:cs="Arial"/>
        </w:rPr>
        <w:t>ó</w:t>
      </w:r>
      <w:proofErr w:type="spellEnd"/>
      <w:r w:rsidRPr="007F41DC">
        <w:rPr>
          <w:rFonts w:ascii="ITC Avant Garde Std Bk" w:eastAsia="MS Mincho" w:hAnsi="ITC Avant Garde Std Bk" w:cs="Arial"/>
        </w:rPr>
        <w:t xml:space="preserve"> sucursal, podrán ejercer el comercio, sujetándose a las prescripciones especiales de este Código en todo cuanto concierna a la creación de sus establecimientos dentro del territorio nacional, a sus operaciones mercantiles y a la jurisdicción de los tribunales de la Nación.</w:t>
      </w:r>
    </w:p>
    <w:p w14:paraId="273F8439" w14:textId="77777777" w:rsidR="007F41DC" w:rsidRPr="007F41DC" w:rsidRDefault="007F41DC" w:rsidP="007F41DC">
      <w:pPr>
        <w:pStyle w:val="Textosinformato"/>
        <w:ind w:firstLine="289"/>
        <w:jc w:val="both"/>
        <w:rPr>
          <w:rFonts w:ascii="ITC Avant Garde Std Bk" w:eastAsia="MS Mincho" w:hAnsi="ITC Avant Garde Std Bk" w:cs="Arial"/>
        </w:rPr>
      </w:pPr>
    </w:p>
    <w:p w14:paraId="4AC03BA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lo que se refiera a su capacidad para contratar, se sujetarán a las disposiciones del artículo correspondiente del título de Sociedades extranjeras.</w:t>
      </w:r>
    </w:p>
    <w:p w14:paraId="4BBC3673" w14:textId="77777777" w:rsidR="007F41DC" w:rsidRPr="007F41DC" w:rsidRDefault="007F41DC" w:rsidP="007F41DC">
      <w:pPr>
        <w:pStyle w:val="Textosinformato"/>
        <w:ind w:firstLine="289"/>
        <w:jc w:val="both"/>
        <w:rPr>
          <w:rFonts w:ascii="ITC Avant Garde Std Bk" w:eastAsia="MS Mincho" w:hAnsi="ITC Avant Garde Std Bk" w:cs="Arial"/>
        </w:rPr>
      </w:pPr>
    </w:p>
    <w:p w14:paraId="0E81C50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SEGUNDO</w:t>
      </w:r>
    </w:p>
    <w:p w14:paraId="236F681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Obligaciones Comunes a todos los que Profesan el Comercio</w:t>
      </w:r>
    </w:p>
    <w:p w14:paraId="03F83091" w14:textId="77777777" w:rsidR="007F41DC" w:rsidRPr="007F41DC" w:rsidRDefault="007F41DC" w:rsidP="007F41DC">
      <w:pPr>
        <w:pStyle w:val="Textosinformato"/>
        <w:ind w:firstLine="289"/>
        <w:jc w:val="both"/>
        <w:rPr>
          <w:rFonts w:ascii="ITC Avant Garde Std Bk" w:eastAsia="MS Mincho" w:hAnsi="ITC Avant Garde Std Bk" w:cs="Arial"/>
        </w:rPr>
      </w:pPr>
    </w:p>
    <w:p w14:paraId="636BDCB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 w:name="Artículo_16"/>
      <w:r w:rsidRPr="007F41DC">
        <w:rPr>
          <w:rFonts w:ascii="ITC Avant Garde Std Bk" w:eastAsia="MS Mincho" w:hAnsi="ITC Avant Garde Std Bk" w:cs="Arial"/>
          <w:b/>
          <w:bCs/>
        </w:rPr>
        <w:t>Artículo 16</w:t>
      </w:r>
      <w:bookmarkEnd w:id="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Todos los comerciantes, por el hecho de serlo, están obligados.</w:t>
      </w:r>
    </w:p>
    <w:p w14:paraId="3BFFB24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23-01-1981</w:t>
      </w:r>
    </w:p>
    <w:p w14:paraId="5B67E892" w14:textId="77777777" w:rsidR="007F41DC" w:rsidRPr="007F41DC" w:rsidRDefault="007F41DC" w:rsidP="007F41DC">
      <w:pPr>
        <w:pStyle w:val="Textosinformato"/>
        <w:ind w:firstLine="289"/>
        <w:jc w:val="both"/>
        <w:rPr>
          <w:rFonts w:ascii="ITC Avant Garde Std Bk" w:eastAsia="MS Mincho" w:hAnsi="ITC Avant Garde Std Bk" w:cs="Arial"/>
        </w:rPr>
      </w:pPr>
    </w:p>
    <w:p w14:paraId="3C521683"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(Se deroga).</w:t>
      </w:r>
    </w:p>
    <w:p w14:paraId="3436618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13-06-2014</w:t>
      </w:r>
    </w:p>
    <w:p w14:paraId="25484BE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194271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A la inscripción en el Registro público de comercio, de los documentos cuyo tenor y autenticidad deben hacerse notorios;</w:t>
      </w:r>
    </w:p>
    <w:p w14:paraId="0BAD9A1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DFC54CC"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A mantener un sistema de Contabilidad conforme al Artículo 33.</w:t>
      </w:r>
    </w:p>
    <w:p w14:paraId="744DC8A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23-01-1981</w:t>
      </w:r>
    </w:p>
    <w:p w14:paraId="6718D2B7"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E589B1C"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A la conservación de la correspondencia que tenga relación con el giro del comerciante.</w:t>
      </w:r>
    </w:p>
    <w:p w14:paraId="684358D6" w14:textId="77777777" w:rsidR="007F41DC" w:rsidRPr="007F41DC" w:rsidRDefault="007F41DC" w:rsidP="007F41DC">
      <w:pPr>
        <w:pStyle w:val="Textosinformato"/>
        <w:ind w:firstLine="289"/>
        <w:jc w:val="both"/>
        <w:rPr>
          <w:rFonts w:ascii="ITC Avant Garde Std Bk" w:eastAsia="MS Mincho" w:hAnsi="ITC Avant Garde Std Bk" w:cs="Arial"/>
        </w:rPr>
      </w:pPr>
    </w:p>
    <w:p w14:paraId="7AB3F78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652B3A66"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Anuncio de la Calidad Mercantil</w:t>
      </w:r>
    </w:p>
    <w:p w14:paraId="466C44C7" w14:textId="77777777" w:rsidR="007F41DC" w:rsidRPr="007F41DC" w:rsidRDefault="007F41DC" w:rsidP="007F41DC">
      <w:pPr>
        <w:pStyle w:val="Textosinformato"/>
        <w:ind w:firstLine="289"/>
        <w:jc w:val="both"/>
        <w:rPr>
          <w:rFonts w:ascii="ITC Avant Garde Std Bk" w:eastAsia="MS Mincho" w:hAnsi="ITC Avant Garde Std Bk" w:cs="Arial"/>
          <w:sz w:val="22"/>
        </w:rPr>
      </w:pPr>
    </w:p>
    <w:p w14:paraId="42976B72" w14:textId="77777777" w:rsidR="007F41DC" w:rsidRPr="007F41DC" w:rsidRDefault="007F41DC" w:rsidP="007F41DC">
      <w:pPr>
        <w:pStyle w:val="Texto"/>
        <w:spacing w:after="0" w:line="240" w:lineRule="auto"/>
        <w:rPr>
          <w:rFonts w:ascii="ITC Avant Garde Std Bk" w:hAnsi="ITC Avant Garde Std Bk"/>
          <w:sz w:val="20"/>
        </w:rPr>
      </w:pPr>
      <w:bookmarkStart w:id="17" w:name="Artículo_17"/>
      <w:r w:rsidRPr="007F41DC">
        <w:rPr>
          <w:rFonts w:ascii="ITC Avant Garde Std Bk" w:hAnsi="ITC Avant Garde Std Bk"/>
          <w:b/>
          <w:sz w:val="20"/>
        </w:rPr>
        <w:t>Artículo 17</w:t>
      </w:r>
      <w:bookmarkEnd w:id="17"/>
      <w:r w:rsidRPr="007F41DC">
        <w:rPr>
          <w:rFonts w:ascii="ITC Avant Garde Std Bk" w:hAnsi="ITC Avant Garde Std Bk"/>
          <w:b/>
          <w:sz w:val="20"/>
        </w:rPr>
        <w:t>.</w:t>
      </w:r>
      <w:r w:rsidRPr="007F41DC">
        <w:rPr>
          <w:rFonts w:ascii="ITC Avant Garde Std Bk" w:hAnsi="ITC Avant Garde Std Bk"/>
          <w:sz w:val="20"/>
        </w:rPr>
        <w:t xml:space="preserve"> (Se deroga).</w:t>
      </w:r>
    </w:p>
    <w:p w14:paraId="4601D67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 Derogado DOF 13-06-2014</w:t>
      </w:r>
    </w:p>
    <w:p w14:paraId="4F8E970F" w14:textId="77777777" w:rsidR="007F41DC" w:rsidRPr="007F41DC" w:rsidRDefault="007F41DC" w:rsidP="007F41DC">
      <w:pPr>
        <w:pStyle w:val="Textosinformato"/>
        <w:ind w:firstLine="289"/>
        <w:jc w:val="both"/>
        <w:rPr>
          <w:rFonts w:ascii="ITC Avant Garde Std Bk" w:eastAsia="MS Mincho" w:hAnsi="ITC Avant Garde Std Bk" w:cs="Arial"/>
        </w:rPr>
      </w:pPr>
    </w:p>
    <w:p w14:paraId="2C45FAE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13B6812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registro de comercio</w:t>
      </w:r>
    </w:p>
    <w:p w14:paraId="5B86635A" w14:textId="77777777" w:rsidR="007F41DC" w:rsidRPr="007F41DC" w:rsidRDefault="007F41DC" w:rsidP="007F41DC">
      <w:pPr>
        <w:pStyle w:val="Textosinformato"/>
        <w:ind w:firstLine="289"/>
        <w:jc w:val="both"/>
        <w:rPr>
          <w:rFonts w:ascii="ITC Avant Garde Std Bk" w:eastAsia="MS Mincho" w:hAnsi="ITC Avant Garde Std Bk" w:cs="Arial"/>
        </w:rPr>
      </w:pPr>
    </w:p>
    <w:p w14:paraId="4D9E62E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8" w:name="Artículo_18"/>
      <w:r w:rsidRPr="007F41DC">
        <w:rPr>
          <w:rFonts w:ascii="ITC Avant Garde Std Bk" w:eastAsia="MS Mincho" w:hAnsi="ITC Avant Garde Std Bk" w:cs="Arial"/>
          <w:b/>
          <w:bCs/>
        </w:rPr>
        <w:t>Artículo 18</w:t>
      </w:r>
      <w:bookmarkEnd w:id="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el Registro Público de Comercio se inscriben los actos mercantiles, así como aquellos que se relacionan con los comerciantes y que conforme a la legislación lo requieran.</w:t>
      </w:r>
    </w:p>
    <w:p w14:paraId="50448D95" w14:textId="77777777" w:rsidR="007F41DC" w:rsidRPr="007F41DC" w:rsidRDefault="007F41DC" w:rsidP="007F41DC">
      <w:pPr>
        <w:pStyle w:val="Textosinformato"/>
        <w:ind w:firstLine="289"/>
        <w:jc w:val="both"/>
        <w:rPr>
          <w:rFonts w:ascii="ITC Avant Garde Std Bk" w:eastAsia="MS Mincho" w:hAnsi="ITC Avant Garde Std Bk" w:cs="Arial"/>
        </w:rPr>
      </w:pPr>
    </w:p>
    <w:p w14:paraId="70F87547" w14:textId="77777777" w:rsidR="007F41DC" w:rsidRPr="007F41DC" w:rsidRDefault="007F41DC" w:rsidP="007F41DC">
      <w:pPr>
        <w:pStyle w:val="Texto"/>
        <w:spacing w:after="0" w:line="240" w:lineRule="auto"/>
        <w:rPr>
          <w:rFonts w:ascii="ITC Avant Garde Std Bk" w:hAnsi="ITC Avant Garde Std Bk"/>
          <w:color w:val="000000"/>
          <w:sz w:val="20"/>
        </w:rPr>
      </w:pPr>
      <w:r w:rsidRPr="007F41DC">
        <w:rPr>
          <w:rFonts w:ascii="ITC Avant Garde Std Bk" w:hAnsi="ITC Avant Garde Std Bk"/>
          <w:color w:val="000000"/>
          <w:sz w:val="20"/>
        </w:rPr>
        <w:t>La operación del Registro Público de Comercio está a cargo de la Secretaría de Economía, en adelante la Secretaría, y de las autoridades responsables del registro público de la propiedad en los estados y en el Distrito Federal, en términos de este Código y de los convenios de coordinación que se suscriban conforme a lo dispuesto por el artículo 116 de la Constitución Política de los Estados Unidos Mexicanos. Para estos efectos existirán las oficinas del Registro Público de Comercio en cada entidad federativa que demande el tráfico mercantil.</w:t>
      </w:r>
    </w:p>
    <w:p w14:paraId="06B8111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09-04-2012</w:t>
      </w:r>
    </w:p>
    <w:p w14:paraId="5E737EC8" w14:textId="77777777" w:rsidR="007F41DC" w:rsidRPr="007F41DC" w:rsidRDefault="007F41DC" w:rsidP="007F41DC">
      <w:pPr>
        <w:pStyle w:val="Textosinformato"/>
        <w:ind w:firstLine="289"/>
        <w:jc w:val="both"/>
        <w:rPr>
          <w:rFonts w:ascii="ITC Avant Garde Std Bk" w:eastAsia="MS Mincho" w:hAnsi="ITC Avant Garde Std Bk" w:cs="Arial"/>
        </w:rPr>
      </w:pPr>
    </w:p>
    <w:p w14:paraId="0FD3B50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Secretaría emitirá los lineamientos necesarios para la adecuada operación del Registro Público de Comercio, que deberán publicarse en el Diario Oficial de la Federación.</w:t>
      </w:r>
    </w:p>
    <w:p w14:paraId="47D5408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29-05-2000</w:t>
      </w:r>
    </w:p>
    <w:p w14:paraId="5B19A3EE" w14:textId="77777777" w:rsidR="007F41DC" w:rsidRPr="007F41DC" w:rsidRDefault="007F41DC" w:rsidP="007F41DC">
      <w:pPr>
        <w:pStyle w:val="Textosinformato"/>
        <w:ind w:firstLine="289"/>
        <w:jc w:val="both"/>
        <w:rPr>
          <w:rFonts w:ascii="ITC Avant Garde Std Bk" w:eastAsia="MS Mincho" w:hAnsi="ITC Avant Garde Std Bk" w:cs="Arial"/>
        </w:rPr>
      </w:pPr>
    </w:p>
    <w:p w14:paraId="01B2CB57" w14:textId="77777777" w:rsidR="007F41DC" w:rsidRPr="007F41DC" w:rsidRDefault="007F41DC" w:rsidP="007F41DC">
      <w:pPr>
        <w:pStyle w:val="Texto"/>
        <w:spacing w:after="0" w:line="240" w:lineRule="auto"/>
        <w:rPr>
          <w:rFonts w:ascii="ITC Avant Garde Std Bk" w:hAnsi="ITC Avant Garde Std Bk"/>
          <w:color w:val="000000"/>
          <w:sz w:val="20"/>
        </w:rPr>
      </w:pPr>
      <w:bookmarkStart w:id="19" w:name="Artículo_19"/>
      <w:r w:rsidRPr="007F41DC">
        <w:rPr>
          <w:rFonts w:ascii="ITC Avant Garde Std Bk" w:hAnsi="ITC Avant Garde Std Bk"/>
          <w:b/>
          <w:color w:val="000000"/>
          <w:sz w:val="20"/>
        </w:rPr>
        <w:t>Artículo 19</w:t>
      </w:r>
      <w:bookmarkEnd w:id="19"/>
      <w:r w:rsidRPr="007F41DC">
        <w:rPr>
          <w:rFonts w:ascii="ITC Avant Garde Std Bk" w:hAnsi="ITC Avant Garde Std Bk"/>
          <w:b/>
          <w:color w:val="000000"/>
          <w:sz w:val="20"/>
        </w:rPr>
        <w:t>.</w:t>
      </w:r>
      <w:r w:rsidRPr="007F41DC">
        <w:rPr>
          <w:rFonts w:ascii="ITC Avant Garde Std Bk" w:hAnsi="ITC Avant Garde Std Bk"/>
          <w:color w:val="000000"/>
          <w:sz w:val="20"/>
        </w:rPr>
        <w:t xml:space="preserve"> La inscripción o matrícula en el registro mercantil será potestativa para los individuos que se dediquen al comercio y obligatoria para todas las sociedades mercantiles por lo que se refiere a su constitución, transformación, fusión, escisión, disolución y liquidación y para los buques. Los primeros quedarán matriculados de oficio al inscribir cualquier documento cuyo registro sea necesario.</w:t>
      </w:r>
    </w:p>
    <w:p w14:paraId="432F6EF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Disposición derogatoria al artículo DOF 04-01-1994. Reformado DOF 02-06-2009</w:t>
      </w:r>
    </w:p>
    <w:p w14:paraId="0DC0F9F0" w14:textId="77777777" w:rsidR="007F41DC" w:rsidRPr="007F41DC" w:rsidRDefault="007F41DC" w:rsidP="007F41DC">
      <w:pPr>
        <w:pStyle w:val="Textosinformato"/>
        <w:ind w:firstLine="289"/>
        <w:jc w:val="both"/>
        <w:rPr>
          <w:rFonts w:ascii="ITC Avant Garde Std Bk" w:eastAsia="MS Mincho" w:hAnsi="ITC Avant Garde Std Bk" w:cs="Arial"/>
        </w:rPr>
      </w:pPr>
    </w:p>
    <w:p w14:paraId="3F412E80" w14:textId="77777777" w:rsidR="007F41DC" w:rsidRPr="007F41DC" w:rsidRDefault="007F41DC" w:rsidP="007F41DC">
      <w:pPr>
        <w:pStyle w:val="Texto"/>
        <w:spacing w:after="0" w:line="240" w:lineRule="auto"/>
        <w:rPr>
          <w:rFonts w:ascii="ITC Avant Garde Std Bk" w:hAnsi="ITC Avant Garde Std Bk"/>
          <w:sz w:val="20"/>
        </w:rPr>
      </w:pPr>
      <w:bookmarkStart w:id="20" w:name="Artículo_20"/>
      <w:r w:rsidRPr="007F41DC">
        <w:rPr>
          <w:rFonts w:ascii="ITC Avant Garde Std Bk" w:hAnsi="ITC Avant Garde Std Bk"/>
          <w:b/>
          <w:sz w:val="20"/>
        </w:rPr>
        <w:t>Artículo 20</w:t>
      </w:r>
      <w:bookmarkEnd w:id="20"/>
      <w:r w:rsidRPr="007F41DC">
        <w:rPr>
          <w:rFonts w:ascii="ITC Avant Garde Std Bk" w:hAnsi="ITC Avant Garde Std Bk"/>
          <w:b/>
          <w:sz w:val="20"/>
        </w:rPr>
        <w:t>.</w:t>
      </w:r>
      <w:r w:rsidRPr="007F41DC">
        <w:rPr>
          <w:rFonts w:ascii="ITC Avant Garde Std Bk" w:hAnsi="ITC Avant Garde Std Bk"/>
          <w:sz w:val="20"/>
        </w:rPr>
        <w:t xml:space="preserve"> El Registro Público de Comercio operará con un programa informático mediante el cual se realizará la captura, almacenamiento, custodia, seguridad, consulta, reproducción, verificación, administración y transmisión de la información registral.</w:t>
      </w:r>
    </w:p>
    <w:p w14:paraId="42A1B4D3" w14:textId="77777777" w:rsidR="007F41DC" w:rsidRPr="007F41DC" w:rsidRDefault="007F41DC" w:rsidP="007F41DC">
      <w:pPr>
        <w:pStyle w:val="Texto"/>
        <w:spacing w:after="0" w:line="240" w:lineRule="auto"/>
        <w:rPr>
          <w:rFonts w:ascii="ITC Avant Garde Std Bk" w:hAnsi="ITC Avant Garde Std Bk"/>
          <w:sz w:val="20"/>
        </w:rPr>
      </w:pPr>
    </w:p>
    <w:p w14:paraId="50A2D1B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programa informático será establecido por la Secretaría. Dicho programa y las bases de datos del Registro Público de Comercio, serán propiedad del Gobierno Federal.</w:t>
      </w:r>
    </w:p>
    <w:p w14:paraId="1153B212" w14:textId="77777777" w:rsidR="007F41DC" w:rsidRPr="007F41DC" w:rsidRDefault="007F41DC" w:rsidP="007F41DC">
      <w:pPr>
        <w:pStyle w:val="Texto"/>
        <w:spacing w:after="0" w:line="240" w:lineRule="auto"/>
        <w:rPr>
          <w:rFonts w:ascii="ITC Avant Garde Std Bk" w:hAnsi="ITC Avant Garde Std Bk"/>
          <w:sz w:val="20"/>
        </w:rPr>
      </w:pPr>
    </w:p>
    <w:p w14:paraId="52E3218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Secretaría establecerá los formatos, que serán de libre reproducción, así como los datos, requisitos y demás información necesaria para llevar a cabo los asientos a que se refiere el presente Capítulo, previo pago de los derechos establecidos por las entidades federativas. Lo anterior deberá publicarse en el Diario Oficial de la Federación.</w:t>
      </w:r>
    </w:p>
    <w:p w14:paraId="6E8ADCD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29-05-2000, 13-06-2014</w:t>
      </w:r>
    </w:p>
    <w:p w14:paraId="6047DE6E" w14:textId="77777777" w:rsidR="007F41DC" w:rsidRPr="007F41DC" w:rsidRDefault="007F41DC" w:rsidP="007F41DC">
      <w:pPr>
        <w:pStyle w:val="Textosinformato"/>
        <w:ind w:firstLine="289"/>
        <w:jc w:val="both"/>
        <w:rPr>
          <w:rFonts w:ascii="ITC Avant Garde Std Bk" w:eastAsia="MS Mincho" w:hAnsi="ITC Avant Garde Std Bk" w:cs="Arial"/>
        </w:rPr>
      </w:pPr>
    </w:p>
    <w:p w14:paraId="402CFB3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1" w:name="Artículo_20_bis"/>
      <w:r w:rsidRPr="007F41DC">
        <w:rPr>
          <w:rFonts w:ascii="ITC Avant Garde Std Bk" w:eastAsia="MS Mincho" w:hAnsi="ITC Avant Garde Std Bk" w:cs="Arial"/>
          <w:b/>
          <w:bCs/>
        </w:rPr>
        <w:t xml:space="preserve">Artículo 20 </w:t>
      </w:r>
      <w:proofErr w:type="gramStart"/>
      <w:r w:rsidRPr="007F41DC">
        <w:rPr>
          <w:rFonts w:ascii="ITC Avant Garde Std Bk" w:eastAsia="MS Mincho" w:hAnsi="ITC Avant Garde Std Bk" w:cs="Arial"/>
          <w:b/>
          <w:bCs/>
        </w:rPr>
        <w:t>bis</w:t>
      </w:r>
      <w:bookmarkEnd w:id="21"/>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responsables de las oficinas del Registro Público de Comercio tendrán las atribuciones siguientes:</w:t>
      </w:r>
    </w:p>
    <w:p w14:paraId="18ADBA2F" w14:textId="77777777" w:rsidR="007F41DC" w:rsidRPr="007F41DC" w:rsidRDefault="007F41DC" w:rsidP="007F41DC">
      <w:pPr>
        <w:pStyle w:val="Textosinformato"/>
        <w:ind w:firstLine="289"/>
        <w:jc w:val="both"/>
        <w:rPr>
          <w:rFonts w:ascii="ITC Avant Garde Std Bk" w:eastAsia="MS Mincho" w:hAnsi="ITC Avant Garde Std Bk" w:cs="Arial"/>
        </w:rPr>
      </w:pPr>
    </w:p>
    <w:p w14:paraId="5BCC4AB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Aplicar las disposiciones del presente Capítulo en el ámbito de la entidad federativa correspondiente;</w:t>
      </w:r>
    </w:p>
    <w:p w14:paraId="475ACCFB"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176A11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Ser depositario de la fe pública registral mercantil, para cuyo ejercicio se auxiliará de los registradores de la oficina a su cargo;</w:t>
      </w:r>
    </w:p>
    <w:p w14:paraId="3F0F868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1A92E08"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Dirigir y coordinar las funciones y actividades de las unidades administrativas a su cargo para que cumplan con lo previsto en este Código, el reglamento respectivo y los lineamientos que emita la Secretaría;</w:t>
      </w:r>
    </w:p>
    <w:p w14:paraId="6257BC4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ADFB62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Permitir la consulta de los asientos registrales que obren en el Registro, así como expedir las certificaciones que le soliciten;</w:t>
      </w:r>
    </w:p>
    <w:p w14:paraId="535CE53E"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DD34FE5"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Operar el programa informático del sistema registral automatizado en la oficina a su cargo, conforme a lo previsto en este Capítulo, el reglamento respectivo y en los lineamientos que emita la Secretaría;</w:t>
      </w:r>
    </w:p>
    <w:p w14:paraId="1EACCBE6"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61709DF"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Proporcionar facilidades a la Secretaría para vigilar la adecuada operación del Registro Público de Comercio, y</w:t>
      </w:r>
    </w:p>
    <w:p w14:paraId="1CE2AF9E"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F7800B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Las demás que se señalen en el presente Capítulo y su reglamento.</w:t>
      </w:r>
    </w:p>
    <w:p w14:paraId="79BF33E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29-05-2000</w:t>
      </w:r>
    </w:p>
    <w:p w14:paraId="3738230E" w14:textId="77777777" w:rsidR="007F41DC" w:rsidRPr="007F41DC" w:rsidRDefault="007F41DC" w:rsidP="007F41DC">
      <w:pPr>
        <w:pStyle w:val="Textosinformato"/>
        <w:ind w:firstLine="289"/>
        <w:jc w:val="both"/>
        <w:rPr>
          <w:rFonts w:ascii="ITC Avant Garde Std Bk" w:eastAsia="MS Mincho" w:hAnsi="ITC Avant Garde Std Bk" w:cs="Arial"/>
        </w:rPr>
      </w:pPr>
    </w:p>
    <w:p w14:paraId="7FA591A5" w14:textId="77777777" w:rsidR="007F41DC" w:rsidRPr="007F41DC" w:rsidRDefault="007F41DC" w:rsidP="007F41DC">
      <w:pPr>
        <w:pStyle w:val="Texto"/>
        <w:spacing w:after="0" w:line="240" w:lineRule="auto"/>
        <w:rPr>
          <w:rFonts w:ascii="ITC Avant Garde Std Bk" w:hAnsi="ITC Avant Garde Std Bk"/>
          <w:sz w:val="20"/>
        </w:rPr>
      </w:pPr>
      <w:bookmarkStart w:id="22" w:name="Artículo_21"/>
      <w:r w:rsidRPr="007F41DC">
        <w:rPr>
          <w:rFonts w:ascii="ITC Avant Garde Std Bk" w:hAnsi="ITC Avant Garde Std Bk"/>
          <w:b/>
          <w:sz w:val="20"/>
        </w:rPr>
        <w:t>Artículo 21</w:t>
      </w:r>
      <w:bookmarkEnd w:id="22"/>
      <w:r w:rsidRPr="007F41DC">
        <w:rPr>
          <w:rFonts w:ascii="ITC Avant Garde Std Bk" w:hAnsi="ITC Avant Garde Std Bk"/>
          <w:b/>
          <w:sz w:val="20"/>
        </w:rPr>
        <w:t>.</w:t>
      </w:r>
      <w:r w:rsidRPr="007F41DC">
        <w:rPr>
          <w:rFonts w:ascii="ITC Avant Garde Std Bk" w:hAnsi="ITC Avant Garde Std Bk"/>
          <w:sz w:val="20"/>
        </w:rPr>
        <w:t xml:space="preserve"> Existirá un folio electrónico por cada comerciante o sociedad, en el que se anotarán:</w:t>
      </w:r>
    </w:p>
    <w:p w14:paraId="0DD164A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31-12-1974, 23-01-1981, 29-05-2000</w:t>
      </w:r>
    </w:p>
    <w:p w14:paraId="350FEC88" w14:textId="77777777" w:rsidR="007F41DC" w:rsidRPr="007F41DC" w:rsidRDefault="007F41DC" w:rsidP="007F41DC">
      <w:pPr>
        <w:pStyle w:val="Textosinformato"/>
        <w:ind w:firstLine="289"/>
        <w:jc w:val="both"/>
        <w:rPr>
          <w:rFonts w:ascii="ITC Avant Garde Std Bk" w:eastAsia="MS Mincho" w:hAnsi="ITC Avant Garde Std Bk" w:cs="Arial"/>
        </w:rPr>
      </w:pPr>
    </w:p>
    <w:p w14:paraId="3EF1F346"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Su nombre, razón social o título.</w:t>
      </w:r>
    </w:p>
    <w:p w14:paraId="630EA469"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43C64422"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La clase de comercio u operaciones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que se dedique;</w:t>
      </w:r>
    </w:p>
    <w:p w14:paraId="2830AD16"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6E6CEB92"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La fecha en que deba comenzar o haya comenzado sus operaciones;</w:t>
      </w:r>
    </w:p>
    <w:p w14:paraId="63964449"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16C6954A" w14:textId="77777777" w:rsidR="007F41DC" w:rsidRPr="007F41DC" w:rsidRDefault="007F41DC" w:rsidP="007F41DC">
      <w:pPr>
        <w:pStyle w:val="Texto"/>
        <w:spacing w:after="0" w:line="240" w:lineRule="auto"/>
        <w:ind w:left="969" w:hanging="680"/>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El domicilio con especificación de las sucursales que hubiere establecido;</w:t>
      </w:r>
    </w:p>
    <w:p w14:paraId="5B59F98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27-08-2009</w:t>
      </w:r>
    </w:p>
    <w:p w14:paraId="25C641A7"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41D17172" w14:textId="77777777" w:rsidR="007F41DC" w:rsidRPr="007F41DC" w:rsidRDefault="007F41DC" w:rsidP="007F41DC">
      <w:pPr>
        <w:pStyle w:val="Textosinformato"/>
        <w:ind w:left="969" w:hanging="680"/>
        <w:jc w:val="both"/>
        <w:rPr>
          <w:rFonts w:ascii="ITC Avant Garde Std Bk" w:eastAsia="MS Mincho" w:hAnsi="ITC Avant Garde Std Bk" w:cs="Arial"/>
          <w:bCs/>
        </w:rPr>
      </w:pPr>
      <w:r w:rsidRPr="007F41DC">
        <w:rPr>
          <w:rFonts w:ascii="ITC Avant Garde Std Bk" w:eastAsia="MS Mincho" w:hAnsi="ITC Avant Garde Std Bk" w:cs="Arial"/>
          <w:b/>
          <w:bCs/>
        </w:rPr>
        <w:t>V.</w:t>
      </w:r>
      <w:r w:rsidRPr="007F41DC">
        <w:rPr>
          <w:rFonts w:ascii="ITC Avant Garde Std Bk" w:eastAsia="MS Mincho" w:hAnsi="ITC Avant Garde Std Bk" w:cs="Arial"/>
          <w:bCs/>
        </w:rPr>
        <w:t xml:space="preserve"> </w:t>
      </w:r>
      <w:r w:rsidRPr="007F41DC">
        <w:rPr>
          <w:rFonts w:ascii="ITC Avant Garde Std Bk" w:eastAsia="MS Mincho" w:hAnsi="ITC Avant Garde Std Bk" w:cs="Arial"/>
          <w:bCs/>
        </w:rPr>
        <w:tab/>
        <w:t>Los instrumentos públicos en los que se haga constar la constitución de las sociedades mercantiles, así como los que contengan su transformación, fusión, escisión, disolución y liquidación;</w:t>
      </w:r>
    </w:p>
    <w:p w14:paraId="1AF9EAB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02-07-1992, 02-06-2009</w:t>
      </w:r>
    </w:p>
    <w:p w14:paraId="00AE798D"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4079CE7E"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El acta de la primera junta general y documentos anexos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ella, en las sociedades anónimas que se constituyan por suscripción pública;</w:t>
      </w:r>
    </w:p>
    <w:p w14:paraId="1BF3A16D"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6C8495E2" w14:textId="77777777" w:rsidR="007F41DC" w:rsidRPr="007F41DC" w:rsidRDefault="007F41DC" w:rsidP="007F41DC">
      <w:pPr>
        <w:pStyle w:val="Textosinformato"/>
        <w:ind w:left="969" w:hanging="680"/>
        <w:jc w:val="both"/>
        <w:rPr>
          <w:rFonts w:ascii="ITC Avant Garde Std Bk" w:eastAsia="MS Mincho" w:hAnsi="ITC Avant Garde Std Bk" w:cs="Arial"/>
          <w:bCs/>
        </w:rPr>
      </w:pPr>
      <w:r w:rsidRPr="007F41DC">
        <w:rPr>
          <w:rFonts w:ascii="ITC Avant Garde Std Bk" w:eastAsia="MS Mincho" w:hAnsi="ITC Avant Garde Std Bk" w:cs="Arial"/>
          <w:b/>
          <w:bCs/>
        </w:rPr>
        <w:t>VII.</w:t>
      </w:r>
      <w:r w:rsidRPr="007F41DC">
        <w:rPr>
          <w:rFonts w:ascii="ITC Avant Garde Std Bk" w:eastAsia="MS Mincho" w:hAnsi="ITC Avant Garde Std Bk" w:cs="Arial"/>
          <w:bCs/>
        </w:rPr>
        <w:t xml:space="preserve"> </w:t>
      </w:r>
      <w:r w:rsidRPr="007F41DC">
        <w:rPr>
          <w:rFonts w:ascii="ITC Avant Garde Std Bk" w:eastAsia="MS Mincho" w:hAnsi="ITC Avant Garde Std Bk" w:cs="Arial"/>
          <w:bCs/>
        </w:rPr>
        <w:tab/>
        <w:t>Para efectos del comercio y consulta electrónicos, opcionalmente, los poderes y nombramientos de funcionarios, así como sus renuncias o revocaciones;</w:t>
      </w:r>
    </w:p>
    <w:p w14:paraId="3576DD4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02-06-2009</w:t>
      </w:r>
    </w:p>
    <w:p w14:paraId="2C141FCC"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1B14ACA1"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(Se deroga).</w:t>
      </w:r>
    </w:p>
    <w:p w14:paraId="032F55F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27-01-1970</w:t>
      </w:r>
    </w:p>
    <w:p w14:paraId="4A017E0E"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364DC810"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IX.- </w:t>
      </w:r>
      <w:r w:rsidRPr="007F41DC">
        <w:rPr>
          <w:rFonts w:ascii="ITC Avant Garde Std Bk" w:eastAsia="MS Mincho" w:hAnsi="ITC Avant Garde Std Bk" w:cs="Arial"/>
          <w:b/>
          <w:bCs/>
        </w:rPr>
        <w:tab/>
      </w:r>
      <w:r w:rsidRPr="007F41DC">
        <w:rPr>
          <w:rFonts w:ascii="ITC Avant Garde Std Bk" w:eastAsia="MS Mincho" w:hAnsi="ITC Avant Garde Std Bk" w:cs="Arial"/>
        </w:rPr>
        <w:t>La licencia que un cónyuge haya dado al otro en los términos del segundo párrafo del artículo 9o.;</w:t>
      </w:r>
    </w:p>
    <w:p w14:paraId="6100EAA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31-12-1974</w:t>
      </w:r>
    </w:p>
    <w:p w14:paraId="7B36BE2A"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7E2A459E"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 </w:t>
      </w:r>
      <w:r w:rsidRPr="007F41DC">
        <w:rPr>
          <w:rFonts w:ascii="ITC Avant Garde Std Bk" w:eastAsia="MS Mincho" w:hAnsi="ITC Avant Garde Std Bk" w:cs="Arial"/>
          <w:b/>
          <w:bCs/>
        </w:rPr>
        <w:tab/>
      </w:r>
      <w:r w:rsidRPr="007F41DC">
        <w:rPr>
          <w:rFonts w:ascii="ITC Avant Garde Std Bk" w:eastAsia="MS Mincho" w:hAnsi="ITC Avant Garde Std Bk" w:cs="Arial"/>
        </w:rPr>
        <w:t>Las capitulaciones matrimoniales y los documentos que acrediten alguna modificación a las mismas;</w:t>
      </w:r>
    </w:p>
    <w:p w14:paraId="36BDC20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31-12-1974</w:t>
      </w:r>
    </w:p>
    <w:p w14:paraId="28CA25BF"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6E16CCA0"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Los documentos justificativos de los haberes </w:t>
      </w:r>
      <w:proofErr w:type="spellStart"/>
      <w:r w:rsidRPr="007F41DC">
        <w:rPr>
          <w:rFonts w:ascii="ITC Avant Garde Std Bk" w:eastAsia="MS Mincho" w:hAnsi="ITC Avant Garde Std Bk" w:cs="Arial"/>
        </w:rPr>
        <w:t>ó</w:t>
      </w:r>
      <w:proofErr w:type="spellEnd"/>
      <w:r w:rsidRPr="007F41DC">
        <w:rPr>
          <w:rFonts w:ascii="ITC Avant Garde Std Bk" w:eastAsia="MS Mincho" w:hAnsi="ITC Avant Garde Std Bk" w:cs="Arial"/>
        </w:rPr>
        <w:t xml:space="preserve"> patrimonio que tenga el hijo </w:t>
      </w:r>
      <w:proofErr w:type="spellStart"/>
      <w:r w:rsidRPr="007F41DC">
        <w:rPr>
          <w:rFonts w:ascii="ITC Avant Garde Std Bk" w:eastAsia="MS Mincho" w:hAnsi="ITC Avant Garde Std Bk" w:cs="Arial"/>
        </w:rPr>
        <w:t>ó</w:t>
      </w:r>
      <w:proofErr w:type="spellEnd"/>
      <w:r w:rsidRPr="007F41DC">
        <w:rPr>
          <w:rFonts w:ascii="ITC Avant Garde Std Bk" w:eastAsia="MS Mincho" w:hAnsi="ITC Avant Garde Std Bk" w:cs="Arial"/>
        </w:rPr>
        <w:t xml:space="preserve"> el pupilo que estén bajo la patria potestad, </w:t>
      </w:r>
      <w:proofErr w:type="spellStart"/>
      <w:r w:rsidRPr="007F41DC">
        <w:rPr>
          <w:rFonts w:ascii="ITC Avant Garde Std Bk" w:eastAsia="MS Mincho" w:hAnsi="ITC Avant Garde Std Bk" w:cs="Arial"/>
        </w:rPr>
        <w:t>ó</w:t>
      </w:r>
      <w:proofErr w:type="spellEnd"/>
      <w:r w:rsidRPr="007F41DC">
        <w:rPr>
          <w:rFonts w:ascii="ITC Avant Garde Std Bk" w:eastAsia="MS Mincho" w:hAnsi="ITC Avant Garde Std Bk" w:cs="Arial"/>
        </w:rPr>
        <w:t xml:space="preserve"> bajo la tutela del padre </w:t>
      </w:r>
      <w:proofErr w:type="spellStart"/>
      <w:r w:rsidRPr="007F41DC">
        <w:rPr>
          <w:rFonts w:ascii="ITC Avant Garde Std Bk" w:eastAsia="MS Mincho" w:hAnsi="ITC Avant Garde Std Bk" w:cs="Arial"/>
        </w:rPr>
        <w:t>ó</w:t>
      </w:r>
      <w:proofErr w:type="spellEnd"/>
      <w:r w:rsidRPr="007F41DC">
        <w:rPr>
          <w:rFonts w:ascii="ITC Avant Garde Std Bk" w:eastAsia="MS Mincho" w:hAnsi="ITC Avant Garde Std Bk" w:cs="Arial"/>
        </w:rPr>
        <w:t xml:space="preserve"> tutor comerciantes;</w:t>
      </w:r>
    </w:p>
    <w:p w14:paraId="7BB517D3"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6D5FE3AC" w14:textId="77777777" w:rsidR="007F41DC" w:rsidRPr="007F41DC" w:rsidRDefault="007F41DC" w:rsidP="007F41DC">
      <w:pPr>
        <w:pStyle w:val="Textosinformato"/>
        <w:ind w:left="969" w:hanging="680"/>
        <w:jc w:val="both"/>
        <w:rPr>
          <w:rFonts w:ascii="ITC Avant Garde Std Bk" w:eastAsia="MS Mincho" w:hAnsi="ITC Avant Garde Std Bk" w:cs="Arial"/>
          <w:bCs/>
        </w:rPr>
      </w:pPr>
      <w:r w:rsidRPr="007F41DC">
        <w:rPr>
          <w:rFonts w:ascii="ITC Avant Garde Std Bk" w:eastAsia="MS Mincho" w:hAnsi="ITC Avant Garde Std Bk" w:cs="Arial"/>
          <w:b/>
          <w:bCs/>
        </w:rPr>
        <w:t>XII.</w:t>
      </w:r>
      <w:r w:rsidRPr="007F41DC">
        <w:rPr>
          <w:rFonts w:ascii="ITC Avant Garde Std Bk" w:eastAsia="MS Mincho" w:hAnsi="ITC Avant Garde Std Bk" w:cs="Arial"/>
          <w:bCs/>
        </w:rPr>
        <w:t xml:space="preserve"> </w:t>
      </w:r>
      <w:r w:rsidRPr="007F41DC">
        <w:rPr>
          <w:rFonts w:ascii="ITC Avant Garde Std Bk" w:eastAsia="MS Mincho" w:hAnsi="ITC Avant Garde Std Bk" w:cs="Arial"/>
          <w:bCs/>
        </w:rPr>
        <w:tab/>
        <w:t>El cambio de denominación o razón social, domicilio, objeto social, duración y el aumento o disminución del capital mínimo fijo;</w:t>
      </w:r>
    </w:p>
    <w:p w14:paraId="12AE3E9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02-06-2009</w:t>
      </w:r>
    </w:p>
    <w:p w14:paraId="41A3D922"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45CDC29F"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XIII.- </w:t>
      </w:r>
      <w:r w:rsidRPr="007F41DC">
        <w:rPr>
          <w:rFonts w:ascii="ITC Avant Garde Std Bk" w:eastAsia="MS Mincho" w:hAnsi="ITC Avant Garde Std Bk" w:cs="Arial"/>
          <w:b/>
          <w:bCs/>
        </w:rPr>
        <w:tab/>
      </w:r>
      <w:r w:rsidRPr="007F41DC">
        <w:rPr>
          <w:rFonts w:ascii="ITC Avant Garde Std Bk" w:eastAsia="MS Mincho" w:hAnsi="ITC Avant Garde Std Bk" w:cs="Arial"/>
        </w:rPr>
        <w:t>(Se deroga).</w:t>
      </w:r>
    </w:p>
    <w:p w14:paraId="01B01C5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04-01-1994</w:t>
      </w:r>
    </w:p>
    <w:p w14:paraId="5C3CE404"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27044B31"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XIV.-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Las emisiones de acciones, cédulas y obligaciones de ferrocarriles y de toda clase de sociedades, sean de obras públicas, compañías de crédito </w:t>
      </w:r>
      <w:proofErr w:type="spellStart"/>
      <w:r w:rsidRPr="007F41DC">
        <w:rPr>
          <w:rFonts w:ascii="ITC Avant Garde Std Bk" w:eastAsia="MS Mincho" w:hAnsi="ITC Avant Garde Std Bk" w:cs="Arial"/>
        </w:rPr>
        <w:t>ú</w:t>
      </w:r>
      <w:proofErr w:type="spellEnd"/>
      <w:r w:rsidRPr="007F41DC">
        <w:rPr>
          <w:rFonts w:ascii="ITC Avant Garde Std Bk" w:eastAsia="MS Mincho" w:hAnsi="ITC Avant Garde Std Bk" w:cs="Arial"/>
        </w:rPr>
        <w:t xml:space="preserve"> otras, expresando la serie y número de los títulos de cada emisión, su interés y amortización, la cantidad total de la emisión, y los bienes, obras, derechos </w:t>
      </w:r>
      <w:proofErr w:type="spellStart"/>
      <w:r w:rsidRPr="007F41DC">
        <w:rPr>
          <w:rFonts w:ascii="ITC Avant Garde Std Bk" w:eastAsia="MS Mincho" w:hAnsi="ITC Avant Garde Std Bk" w:cs="Arial"/>
        </w:rPr>
        <w:t>ó</w:t>
      </w:r>
      <w:proofErr w:type="spellEnd"/>
      <w:r w:rsidRPr="007F41DC">
        <w:rPr>
          <w:rFonts w:ascii="ITC Avant Garde Std Bk" w:eastAsia="MS Mincho" w:hAnsi="ITC Avant Garde Std Bk" w:cs="Arial"/>
        </w:rPr>
        <w:t xml:space="preserve"> hipotecas, cuando los hubiere, que se afecten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su pago. También se inscribirán con arreglo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estos preceptos, las emisiones que hicieren los particulares;</w:t>
      </w:r>
    </w:p>
    <w:p w14:paraId="6AC56A32"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3287E060"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XV.- </w:t>
      </w:r>
      <w:r w:rsidRPr="007F41DC">
        <w:rPr>
          <w:rFonts w:ascii="ITC Avant Garde Std Bk" w:eastAsia="MS Mincho" w:hAnsi="ITC Avant Garde Std Bk" w:cs="Arial"/>
          <w:b/>
          <w:bCs/>
        </w:rPr>
        <w:tab/>
      </w:r>
      <w:r w:rsidRPr="007F41DC">
        <w:rPr>
          <w:rFonts w:ascii="ITC Avant Garde Std Bk" w:eastAsia="MS Mincho" w:hAnsi="ITC Avant Garde Std Bk" w:cs="Arial"/>
        </w:rPr>
        <w:t>(Se deroga).</w:t>
      </w:r>
    </w:p>
    <w:p w14:paraId="21B77F0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23-01-1981</w:t>
      </w:r>
    </w:p>
    <w:p w14:paraId="17919D5E"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484EE6DB"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XVI.- </w:t>
      </w:r>
      <w:r w:rsidRPr="007F41DC">
        <w:rPr>
          <w:rFonts w:ascii="ITC Avant Garde Std Bk" w:eastAsia="MS Mincho" w:hAnsi="ITC Avant Garde Std Bk" w:cs="Arial"/>
          <w:b/>
          <w:bCs/>
        </w:rPr>
        <w:tab/>
      </w:r>
      <w:r w:rsidRPr="007F41DC">
        <w:rPr>
          <w:rFonts w:ascii="ITC Avant Garde Std Bk" w:eastAsia="MS Mincho" w:hAnsi="ITC Avant Garde Std Bk" w:cs="Arial"/>
        </w:rPr>
        <w:t>(Se deroga).</w:t>
      </w:r>
    </w:p>
    <w:p w14:paraId="15FB32E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04-01-1994</w:t>
      </w:r>
    </w:p>
    <w:p w14:paraId="60DBBAFA"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68A0EF78"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XVII.- </w:t>
      </w:r>
      <w:r w:rsidRPr="007F41DC">
        <w:rPr>
          <w:rFonts w:ascii="ITC Avant Garde Std Bk" w:eastAsia="MS Mincho" w:hAnsi="ITC Avant Garde Std Bk" w:cs="Arial"/>
          <w:b/>
          <w:bCs/>
        </w:rPr>
        <w:tab/>
      </w:r>
      <w:r w:rsidRPr="007F41DC">
        <w:rPr>
          <w:rFonts w:ascii="ITC Avant Garde Std Bk" w:eastAsia="MS Mincho" w:hAnsi="ITC Avant Garde Std Bk" w:cs="Arial"/>
        </w:rPr>
        <w:t>(Se deroga).</w:t>
      </w:r>
    </w:p>
    <w:p w14:paraId="010FC8F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04-01-1994</w:t>
      </w:r>
    </w:p>
    <w:p w14:paraId="559D03DE"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03AA4394"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XVIII.- </w:t>
      </w:r>
      <w:r w:rsidRPr="007F41DC">
        <w:rPr>
          <w:rFonts w:ascii="ITC Avant Garde Std Bk" w:eastAsia="MS Mincho" w:hAnsi="ITC Avant Garde Std Bk" w:cs="Arial"/>
          <w:b/>
          <w:bCs/>
        </w:rPr>
        <w:tab/>
      </w:r>
      <w:r w:rsidRPr="007F41DC">
        <w:rPr>
          <w:rFonts w:ascii="ITC Avant Garde Std Bk" w:eastAsia="MS Mincho" w:hAnsi="ITC Avant Garde Std Bk" w:cs="Arial"/>
        </w:rPr>
        <w:t>(Se deroga).</w:t>
      </w:r>
    </w:p>
    <w:p w14:paraId="35EF413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04-01-1994</w:t>
      </w:r>
    </w:p>
    <w:p w14:paraId="36A664AD"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28711E6F" w14:textId="77777777" w:rsidR="007F41DC" w:rsidRPr="007F41DC" w:rsidRDefault="007F41DC" w:rsidP="007F41DC">
      <w:pPr>
        <w:pStyle w:val="Texto"/>
        <w:spacing w:after="0" w:line="240" w:lineRule="auto"/>
        <w:ind w:left="969" w:hanging="680"/>
        <w:rPr>
          <w:rFonts w:ascii="ITC Avant Garde Std Bk" w:hAnsi="ITC Avant Garde Std Bk"/>
          <w:sz w:val="20"/>
        </w:rPr>
      </w:pPr>
      <w:r w:rsidRPr="007F41DC">
        <w:rPr>
          <w:rFonts w:ascii="ITC Avant Garde Std Bk" w:hAnsi="ITC Avant Garde Std Bk"/>
          <w:b/>
          <w:sz w:val="20"/>
        </w:rPr>
        <w:t>XIX.-</w:t>
      </w:r>
      <w:r w:rsidRPr="007F41DC">
        <w:rPr>
          <w:rFonts w:ascii="ITC Avant Garde Std Bk" w:hAnsi="ITC Avant Garde Std Bk"/>
          <w:sz w:val="20"/>
        </w:rPr>
        <w:t xml:space="preserve"> </w:t>
      </w:r>
      <w:r w:rsidRPr="007F41DC">
        <w:rPr>
          <w:rFonts w:ascii="ITC Avant Garde Std Bk" w:hAnsi="ITC Avant Garde Std Bk"/>
          <w:sz w:val="20"/>
        </w:rPr>
        <w:tab/>
        <w:t>Las autorizaciones de los corredores públicos para registrar información;</w:t>
      </w:r>
    </w:p>
    <w:p w14:paraId="16A95D2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27-08-2009</w:t>
      </w:r>
    </w:p>
    <w:p w14:paraId="7A671F97" w14:textId="77777777" w:rsidR="007F41DC" w:rsidRPr="007F41DC" w:rsidRDefault="007F41DC" w:rsidP="007F41DC">
      <w:pPr>
        <w:pStyle w:val="Texto"/>
        <w:spacing w:after="0" w:line="240" w:lineRule="auto"/>
        <w:ind w:left="969" w:hanging="680"/>
        <w:rPr>
          <w:rFonts w:ascii="ITC Avant Garde Std Bk" w:hAnsi="ITC Avant Garde Std Bk"/>
          <w:sz w:val="20"/>
        </w:rPr>
      </w:pPr>
    </w:p>
    <w:p w14:paraId="6133EB2D" w14:textId="77777777" w:rsidR="007F41DC" w:rsidRPr="007F41DC" w:rsidRDefault="007F41DC" w:rsidP="007F41DC">
      <w:pPr>
        <w:pStyle w:val="Texto"/>
        <w:spacing w:after="0" w:line="240" w:lineRule="auto"/>
        <w:ind w:left="969" w:hanging="680"/>
        <w:rPr>
          <w:rFonts w:ascii="ITC Avant Garde Std Bk" w:hAnsi="ITC Avant Garde Std Bk"/>
          <w:sz w:val="20"/>
        </w:rPr>
      </w:pPr>
      <w:r w:rsidRPr="007F41DC">
        <w:rPr>
          <w:rFonts w:ascii="ITC Avant Garde Std Bk" w:hAnsi="ITC Avant Garde Std Bk"/>
          <w:b/>
          <w:sz w:val="20"/>
        </w:rPr>
        <w:t>XX.</w:t>
      </w:r>
      <w:r w:rsidRPr="007F41DC">
        <w:rPr>
          <w:rFonts w:ascii="ITC Avant Garde Std Bk" w:hAnsi="ITC Avant Garde Std Bk"/>
          <w:sz w:val="20"/>
        </w:rPr>
        <w:t xml:space="preserve"> </w:t>
      </w:r>
      <w:r w:rsidRPr="007F41DC">
        <w:rPr>
          <w:rFonts w:ascii="ITC Avant Garde Std Bk" w:hAnsi="ITC Avant Garde Std Bk"/>
          <w:sz w:val="20"/>
        </w:rPr>
        <w:tab/>
        <w:t>Las garantías mobiliarias que hubiere otorgado, así como cualesquiera otros actos jurídicos por los que constituya un privilegio especial o derecho de retención sobre bienes muebles a favor de terceros, en los términos de lo dispuesto por los artículos 32 bis 1 a 32 bis 9 del presente Capítulo, información que deberá residir en la base de datos nacional a que se refiere la Sección Única del presente Capítulo, de conformidad con las reglas de matriculación establecidas en el Reglamento del Registro Público de Comercio.</w:t>
      </w:r>
    </w:p>
    <w:p w14:paraId="1FD1F8F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27-08-2009. Reformada DOF 13-06-2014</w:t>
      </w:r>
    </w:p>
    <w:p w14:paraId="5549BB01" w14:textId="77777777" w:rsidR="007F41DC" w:rsidRPr="007F41DC" w:rsidRDefault="007F41DC" w:rsidP="007F41DC">
      <w:pPr>
        <w:pStyle w:val="Textosinformato"/>
        <w:ind w:firstLine="289"/>
        <w:jc w:val="both"/>
        <w:rPr>
          <w:rFonts w:ascii="ITC Avant Garde Std Bk" w:eastAsia="MS Mincho" w:hAnsi="ITC Avant Garde Std Bk" w:cs="Arial"/>
        </w:rPr>
      </w:pPr>
    </w:p>
    <w:p w14:paraId="0897FEF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3" w:name="Artículo_21_bis"/>
      <w:r w:rsidRPr="007F41DC">
        <w:rPr>
          <w:rFonts w:ascii="ITC Avant Garde Std Bk" w:eastAsia="MS Mincho" w:hAnsi="ITC Avant Garde Std Bk" w:cs="Arial"/>
          <w:b/>
          <w:bCs/>
        </w:rPr>
        <w:t xml:space="preserve">Artículo 21 </w:t>
      </w:r>
      <w:proofErr w:type="gramStart"/>
      <w:r w:rsidRPr="007F41DC">
        <w:rPr>
          <w:rFonts w:ascii="ITC Avant Garde Std Bk" w:eastAsia="MS Mincho" w:hAnsi="ITC Avant Garde Std Bk" w:cs="Arial"/>
          <w:b/>
          <w:bCs/>
        </w:rPr>
        <w:t>bis</w:t>
      </w:r>
      <w:bookmarkEnd w:id="23"/>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procedimiento para la inscripción de actos mercantiles en el Registro Público de Comercio se sujetará a las bases siguientes:</w:t>
      </w:r>
    </w:p>
    <w:p w14:paraId="4A1C1467" w14:textId="77777777" w:rsidR="007F41DC" w:rsidRPr="007F41DC" w:rsidRDefault="007F41DC" w:rsidP="007F41DC">
      <w:pPr>
        <w:pStyle w:val="Textosinformato"/>
        <w:ind w:firstLine="289"/>
        <w:jc w:val="both"/>
        <w:rPr>
          <w:rFonts w:ascii="ITC Avant Garde Std Bk" w:eastAsia="MS Mincho" w:hAnsi="ITC Avant Garde Std Bk" w:cs="Arial"/>
        </w:rPr>
      </w:pPr>
    </w:p>
    <w:p w14:paraId="32479DB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Será automatizado y estará sujeto a plazos máximos de respuesta;</w:t>
      </w:r>
    </w:p>
    <w:p w14:paraId="007B5233"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60D2FA5"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Constará de las fases de:</w:t>
      </w:r>
    </w:p>
    <w:p w14:paraId="12E97A81"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220D5043"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a) </w:t>
      </w:r>
      <w:r w:rsidRPr="007F41DC">
        <w:rPr>
          <w:rFonts w:ascii="ITC Avant Garde Std Bk" w:eastAsia="MS Mincho" w:hAnsi="ITC Avant Garde Std Bk" w:cs="Arial"/>
          <w:b/>
          <w:bCs/>
        </w:rPr>
        <w:tab/>
      </w:r>
      <w:r w:rsidRPr="007F41DC">
        <w:rPr>
          <w:rFonts w:ascii="ITC Avant Garde Std Bk" w:eastAsia="MS Mincho" w:hAnsi="ITC Avant Garde Std Bk" w:cs="Arial"/>
        </w:rPr>
        <w:t>Recepción, física o electrónica de una forma precodificada, acompañada del instrumento en el que conste el acto a inscribir, pago de los derechos, generación de una boleta de ingreso y del número de control progresivo e invariable para cada acto;</w:t>
      </w:r>
    </w:p>
    <w:p w14:paraId="73CCEEAB"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17ED13E4"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b) </w:t>
      </w:r>
      <w:r w:rsidRPr="007F41DC">
        <w:rPr>
          <w:rFonts w:ascii="ITC Avant Garde Std Bk" w:eastAsia="MS Mincho" w:hAnsi="ITC Avant Garde Std Bk" w:cs="Arial"/>
          <w:b/>
          <w:bCs/>
        </w:rPr>
        <w:tab/>
      </w:r>
      <w:r w:rsidRPr="007F41DC">
        <w:rPr>
          <w:rFonts w:ascii="ITC Avant Garde Std Bk" w:eastAsia="MS Mincho" w:hAnsi="ITC Avant Garde Std Bk" w:cs="Arial"/>
        </w:rPr>
        <w:t>Análisis de la forma precodificada y la verificación de la existencia o inexistencia de antecedentes registrales y, en su caso, preinscripción de dicha información a la base de datos ubicada en la entidad federativa;</w:t>
      </w:r>
    </w:p>
    <w:p w14:paraId="7D20D423"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6F773966"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c) </w:t>
      </w:r>
      <w:r w:rsidRPr="007F41DC">
        <w:rPr>
          <w:rFonts w:ascii="ITC Avant Garde Std Bk" w:eastAsia="MS Mincho" w:hAnsi="ITC Avant Garde Std Bk" w:cs="Arial"/>
          <w:b/>
          <w:bCs/>
        </w:rPr>
        <w:tab/>
      </w:r>
      <w:r w:rsidRPr="007F41DC">
        <w:rPr>
          <w:rFonts w:ascii="ITC Avant Garde Std Bk" w:eastAsia="MS Mincho" w:hAnsi="ITC Avant Garde Std Bk" w:cs="Arial"/>
        </w:rPr>
        <w:t>Calificación, en la que se autorizará en definitiva la inscripción en la base de datos mediante la firma electrónica del servidor público competente, con lo cual se generará o adicionará el folio mercantil electrónico correspondiente, y</w:t>
      </w:r>
    </w:p>
    <w:p w14:paraId="4BE1F378"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36460E59"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d) </w:t>
      </w:r>
      <w:r w:rsidRPr="007F41DC">
        <w:rPr>
          <w:rFonts w:ascii="ITC Avant Garde Std Bk" w:eastAsia="MS Mincho" w:hAnsi="ITC Avant Garde Std Bk" w:cs="Arial"/>
          <w:b/>
          <w:bCs/>
        </w:rPr>
        <w:tab/>
      </w:r>
      <w:r w:rsidRPr="007F41DC">
        <w:rPr>
          <w:rFonts w:ascii="ITC Avant Garde Std Bk" w:eastAsia="MS Mincho" w:hAnsi="ITC Avant Garde Std Bk" w:cs="Arial"/>
        </w:rPr>
        <w:t>Emisión de una boleta de inscripción que será entregada física o electrónicamente.</w:t>
      </w:r>
    </w:p>
    <w:p w14:paraId="38A1384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BFA0F96"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La inscripción de actos que sean enviados por medios electrónicos de acuerdo al artículo 30 bis 1 de este Código, con el pago de derechos en línea, será inmediata, definitiva y no será susceptible de calificación por parte del responsable de oficina o registrador.</w:t>
      </w:r>
    </w:p>
    <w:p w14:paraId="63349BA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27-08-2009</w:t>
      </w:r>
    </w:p>
    <w:p w14:paraId="744404F2" w14:textId="77777777" w:rsidR="007F41DC" w:rsidRPr="007F41DC" w:rsidRDefault="007F41DC" w:rsidP="007F41DC">
      <w:pPr>
        <w:pStyle w:val="Textosinformato"/>
        <w:ind w:firstLine="289"/>
        <w:jc w:val="both"/>
        <w:rPr>
          <w:rFonts w:ascii="ITC Avant Garde Std Bk" w:eastAsia="MS Mincho" w:hAnsi="ITC Avant Garde Std Bk" w:cs="Arial"/>
        </w:rPr>
      </w:pPr>
    </w:p>
    <w:p w14:paraId="707EA95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reglamento del presente Capítulo desarrollará el procedimiento registral de acuerdo con las bases anteriores.</w:t>
      </w:r>
    </w:p>
    <w:p w14:paraId="4633E23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29-05-2000</w:t>
      </w:r>
    </w:p>
    <w:p w14:paraId="4F7985C9" w14:textId="77777777" w:rsidR="007F41DC" w:rsidRPr="007F41DC" w:rsidRDefault="007F41DC" w:rsidP="007F41DC">
      <w:pPr>
        <w:pStyle w:val="Textosinformato"/>
        <w:ind w:firstLine="289"/>
        <w:jc w:val="both"/>
        <w:rPr>
          <w:rFonts w:ascii="ITC Avant Garde Std Bk" w:eastAsia="MS Mincho" w:hAnsi="ITC Avant Garde Std Bk" w:cs="Arial"/>
        </w:rPr>
      </w:pPr>
    </w:p>
    <w:p w14:paraId="040E3FE6" w14:textId="77777777" w:rsidR="007F41DC" w:rsidRPr="007F41DC" w:rsidRDefault="007F41DC" w:rsidP="007F41DC">
      <w:pPr>
        <w:pStyle w:val="Texto"/>
        <w:spacing w:after="0" w:line="240" w:lineRule="auto"/>
        <w:rPr>
          <w:rFonts w:ascii="ITC Avant Garde Std Bk" w:hAnsi="ITC Avant Garde Std Bk"/>
          <w:sz w:val="20"/>
        </w:rPr>
      </w:pPr>
      <w:bookmarkStart w:id="24" w:name="Artículo_21_bis_1"/>
      <w:r w:rsidRPr="007F41DC">
        <w:rPr>
          <w:rFonts w:ascii="ITC Avant Garde Std Bk" w:hAnsi="ITC Avant Garde Std Bk"/>
          <w:b/>
          <w:sz w:val="20"/>
        </w:rPr>
        <w:t>Artículo 21 bis 1</w:t>
      </w:r>
      <w:bookmarkEnd w:id="24"/>
      <w:r w:rsidRPr="007F41DC">
        <w:rPr>
          <w:rFonts w:ascii="ITC Avant Garde Std Bk" w:hAnsi="ITC Avant Garde Std Bk"/>
          <w:b/>
          <w:sz w:val="20"/>
        </w:rPr>
        <w:t>.-</w:t>
      </w:r>
      <w:r w:rsidRPr="007F41DC">
        <w:rPr>
          <w:rFonts w:ascii="ITC Avant Garde Std Bk" w:hAnsi="ITC Avant Garde Std Bk"/>
          <w:sz w:val="20"/>
        </w:rPr>
        <w:t xml:space="preserve"> La prelación entre derechos sobre dos o más actos que se refieran a un mismo folio mercantil electrónico, se determinará por el número de control o en su caso por el sello digital de tiempo que otorgue el registro, cualquiera que sea la fecha de su constitución o celebración.</w:t>
      </w:r>
    </w:p>
    <w:p w14:paraId="31B5FFC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29-05-2000. Reformado DOF 27-08-2009</w:t>
      </w:r>
    </w:p>
    <w:p w14:paraId="2E22F327" w14:textId="77777777" w:rsidR="007F41DC" w:rsidRPr="007F41DC" w:rsidRDefault="007F41DC" w:rsidP="007F41DC">
      <w:pPr>
        <w:pStyle w:val="Textosinformato"/>
        <w:ind w:firstLine="289"/>
        <w:jc w:val="both"/>
        <w:rPr>
          <w:rFonts w:ascii="ITC Avant Garde Std Bk" w:eastAsia="MS Mincho" w:hAnsi="ITC Avant Garde Std Bk" w:cs="Arial"/>
        </w:rPr>
      </w:pPr>
    </w:p>
    <w:p w14:paraId="0DD6E1EF" w14:textId="77777777" w:rsidR="007F41DC" w:rsidRPr="007F41DC" w:rsidRDefault="007F41DC" w:rsidP="007F41DC">
      <w:pPr>
        <w:pStyle w:val="Texto"/>
        <w:spacing w:after="0" w:line="240" w:lineRule="auto"/>
        <w:rPr>
          <w:rFonts w:ascii="ITC Avant Garde Std Bk" w:hAnsi="ITC Avant Garde Std Bk"/>
          <w:sz w:val="20"/>
        </w:rPr>
      </w:pPr>
      <w:bookmarkStart w:id="25" w:name="Artículo_22"/>
      <w:r w:rsidRPr="007F41DC">
        <w:rPr>
          <w:rFonts w:ascii="ITC Avant Garde Std Bk" w:hAnsi="ITC Avant Garde Std Bk"/>
          <w:b/>
          <w:sz w:val="20"/>
        </w:rPr>
        <w:t>Artículo 22</w:t>
      </w:r>
      <w:bookmarkEnd w:id="25"/>
      <w:r w:rsidRPr="007F41DC">
        <w:rPr>
          <w:rFonts w:ascii="ITC Avant Garde Std Bk" w:hAnsi="ITC Avant Garde Std Bk"/>
          <w:b/>
          <w:sz w:val="20"/>
        </w:rPr>
        <w:t>.</w:t>
      </w:r>
      <w:r w:rsidRPr="007F41DC">
        <w:rPr>
          <w:rFonts w:ascii="ITC Avant Garde Std Bk" w:hAnsi="ITC Avant Garde Std Bk"/>
          <w:sz w:val="20"/>
        </w:rPr>
        <w:t xml:space="preserve"> Cuando, conforme a la ley, algún acto o contrato deba inscribirse en el Registro Público de la Propiedad o en registros especiales para surtir efectos contra terceros, su inscripción en dichos registros será bastante.</w:t>
      </w:r>
    </w:p>
    <w:p w14:paraId="07A63B3C" w14:textId="77777777" w:rsidR="007F41DC" w:rsidRPr="007F41DC" w:rsidRDefault="007F41DC" w:rsidP="007F41DC">
      <w:pPr>
        <w:pStyle w:val="Texto"/>
        <w:spacing w:after="0" w:line="240" w:lineRule="auto"/>
        <w:rPr>
          <w:rFonts w:ascii="ITC Avant Garde Std Bk" w:hAnsi="ITC Avant Garde Std Bk"/>
          <w:sz w:val="20"/>
        </w:rPr>
      </w:pPr>
    </w:p>
    <w:p w14:paraId="0F3B232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Las dependencias y organismos responsables de los registros especiales deberán coordinarse con la Secretaría de Economía para que las garantías mobiliarias y gravámenes sobre bienes muebles que hayan sido inscritos en dichos registros especiales puedan también ser consultados a través del Registro Único de Garantías Mobiliarias, en los términos que establezca el Reglamento del Registro Público de Comercio.</w:t>
      </w:r>
    </w:p>
    <w:p w14:paraId="6ABF2A2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29-05-2000, 27-08-2009, 13-06-2014</w:t>
      </w:r>
    </w:p>
    <w:p w14:paraId="42C249AE" w14:textId="77777777" w:rsidR="007F41DC" w:rsidRPr="007F41DC" w:rsidRDefault="007F41DC" w:rsidP="007F41DC">
      <w:pPr>
        <w:pStyle w:val="Textosinformato"/>
        <w:ind w:firstLine="289"/>
        <w:jc w:val="both"/>
        <w:rPr>
          <w:rFonts w:ascii="ITC Avant Garde Std Bk" w:eastAsia="MS Mincho" w:hAnsi="ITC Avant Garde Std Bk" w:cs="Arial"/>
        </w:rPr>
      </w:pPr>
    </w:p>
    <w:p w14:paraId="329174A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6" w:name="Artículo_23"/>
      <w:r w:rsidRPr="007F41DC">
        <w:rPr>
          <w:rFonts w:ascii="ITC Avant Garde Std Bk" w:eastAsia="MS Mincho" w:hAnsi="ITC Avant Garde Std Bk" w:cs="Arial"/>
          <w:b/>
          <w:bCs/>
        </w:rPr>
        <w:t>Artículo 23</w:t>
      </w:r>
      <w:bookmarkEnd w:id="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inscripciones deberán hacerse en la oficina del Registro Público de Comercio del domicilio del comerciante, pero si se trata de bienes raíces o derechos reales constituidos sobre ellos, la inscripción se hará, además, en la oficina correspondiente a la ubicación de los bienes, salvo disposición legal que establezca otro procedimiento.</w:t>
      </w:r>
    </w:p>
    <w:p w14:paraId="1135C9D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29-05-2000</w:t>
      </w:r>
    </w:p>
    <w:p w14:paraId="578E2C41" w14:textId="77777777" w:rsidR="007F41DC" w:rsidRPr="007F41DC" w:rsidRDefault="007F41DC" w:rsidP="007F41DC">
      <w:pPr>
        <w:pStyle w:val="Textosinformato"/>
        <w:ind w:firstLine="289"/>
        <w:jc w:val="both"/>
        <w:rPr>
          <w:rFonts w:ascii="ITC Avant Garde Std Bk" w:eastAsia="MS Mincho" w:hAnsi="ITC Avant Garde Std Bk" w:cs="Arial"/>
        </w:rPr>
      </w:pPr>
    </w:p>
    <w:p w14:paraId="044494F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7" w:name="Artículo_24"/>
      <w:r w:rsidRPr="007F41DC">
        <w:rPr>
          <w:rFonts w:ascii="ITC Avant Garde Std Bk" w:eastAsia="MS Mincho" w:hAnsi="ITC Avant Garde Std Bk" w:cs="Arial"/>
          <w:b/>
          <w:bCs/>
        </w:rPr>
        <w:t>Artículo 24</w:t>
      </w:r>
      <w:bookmarkEnd w:id="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sociedades extranjeras deberán acreditar, para su inscripción en el Registro Público de Comercio, estar constituidas conforme a las leyes de su país de origen y autorizadas para ejercer el comercio por la Secretaría, sin perjuicio de lo establecido en los tratados o convenios internacionales.</w:t>
      </w:r>
    </w:p>
    <w:p w14:paraId="5613183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29-05-2000</w:t>
      </w:r>
    </w:p>
    <w:p w14:paraId="35953CC4" w14:textId="77777777" w:rsidR="007F41DC" w:rsidRPr="007F41DC" w:rsidRDefault="007F41DC" w:rsidP="007F41DC">
      <w:pPr>
        <w:pStyle w:val="Textosinformato"/>
        <w:ind w:firstLine="289"/>
        <w:jc w:val="both"/>
        <w:rPr>
          <w:rFonts w:ascii="ITC Avant Garde Std Bk" w:eastAsia="MS Mincho" w:hAnsi="ITC Avant Garde Std Bk" w:cs="Arial"/>
        </w:rPr>
      </w:pPr>
    </w:p>
    <w:p w14:paraId="394900E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8" w:name="Artículo_25"/>
      <w:r w:rsidRPr="007F41DC">
        <w:rPr>
          <w:rFonts w:ascii="ITC Avant Garde Std Bk" w:eastAsia="MS Mincho" w:hAnsi="ITC Avant Garde Std Bk" w:cs="Arial"/>
          <w:b/>
          <w:bCs/>
        </w:rPr>
        <w:t>Artículo 25</w:t>
      </w:r>
      <w:bookmarkEnd w:id="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actos que conforme a este Código u otras leyes deban inscribirse en el Registro Público de Comercio deberán constar en:</w:t>
      </w:r>
    </w:p>
    <w:p w14:paraId="40B52FC8" w14:textId="77777777" w:rsidR="007F41DC" w:rsidRPr="007F41DC" w:rsidRDefault="007F41DC" w:rsidP="007F41DC">
      <w:pPr>
        <w:pStyle w:val="Textosinformato"/>
        <w:ind w:firstLine="289"/>
        <w:jc w:val="both"/>
        <w:rPr>
          <w:rFonts w:ascii="ITC Avant Garde Std Bk" w:eastAsia="MS Mincho" w:hAnsi="ITC Avant Garde Std Bk" w:cs="Arial"/>
        </w:rPr>
      </w:pPr>
    </w:p>
    <w:p w14:paraId="01F6E187"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Instrumentos públicos otorgados ante notario o corredor público;</w:t>
      </w:r>
    </w:p>
    <w:p w14:paraId="7736B1A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84A946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Resoluciones y providencias judiciales o administrativas certificadas;</w:t>
      </w:r>
    </w:p>
    <w:p w14:paraId="302B6B6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CC485FF"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Documentos privados ratificados ante notario o corredor público, o autoridad judicial competente, según corresponda, o</w:t>
      </w:r>
    </w:p>
    <w:p w14:paraId="6A553BDC"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2E657E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Los demás documentos que de conformidad con otras leyes así lo prevean.</w:t>
      </w:r>
    </w:p>
    <w:p w14:paraId="39C7828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29-05-2000</w:t>
      </w:r>
    </w:p>
    <w:p w14:paraId="35E82D32" w14:textId="77777777" w:rsidR="007F41DC" w:rsidRPr="007F41DC" w:rsidRDefault="007F41DC" w:rsidP="007F41DC">
      <w:pPr>
        <w:pStyle w:val="Textosinformato"/>
        <w:ind w:firstLine="289"/>
        <w:jc w:val="both"/>
        <w:rPr>
          <w:rFonts w:ascii="ITC Avant Garde Std Bk" w:eastAsia="MS Mincho" w:hAnsi="ITC Avant Garde Std Bk" w:cs="Arial"/>
        </w:rPr>
      </w:pPr>
    </w:p>
    <w:p w14:paraId="271AA61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9" w:name="Artículo_26"/>
      <w:r w:rsidRPr="007F41DC">
        <w:rPr>
          <w:rFonts w:ascii="ITC Avant Garde Std Bk" w:eastAsia="MS Mincho" w:hAnsi="ITC Avant Garde Std Bk" w:cs="Arial"/>
          <w:b/>
          <w:bCs/>
        </w:rPr>
        <w:t>Artículo 26</w:t>
      </w:r>
      <w:bookmarkEnd w:id="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documentos de procedencia extranjera que se refieran a actos inscribibles podrán constar previamente en instrumento público otorgado ante notario o corredor público, para su inscripción en el Registro Público de Comercio.</w:t>
      </w:r>
    </w:p>
    <w:p w14:paraId="446197EB" w14:textId="77777777" w:rsidR="007F41DC" w:rsidRPr="007F41DC" w:rsidRDefault="007F41DC" w:rsidP="007F41DC">
      <w:pPr>
        <w:pStyle w:val="Textosinformato"/>
        <w:ind w:firstLine="289"/>
        <w:jc w:val="both"/>
        <w:rPr>
          <w:rFonts w:ascii="ITC Avant Garde Std Bk" w:eastAsia="MS Mincho" w:hAnsi="ITC Avant Garde Std Bk" w:cs="Arial"/>
        </w:rPr>
      </w:pPr>
    </w:p>
    <w:p w14:paraId="6F0DDF9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sentencias dictadas en el extranjero sólo se registrarán cuando medie orden de autoridad judicial mexicana competente, y de conformidad con las disposiciones internacionales aplicables.</w:t>
      </w:r>
    </w:p>
    <w:p w14:paraId="0248BB0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29-05-2000</w:t>
      </w:r>
    </w:p>
    <w:p w14:paraId="3B3B63CB" w14:textId="77777777" w:rsidR="007F41DC" w:rsidRPr="007F41DC" w:rsidRDefault="007F41DC" w:rsidP="007F41DC">
      <w:pPr>
        <w:pStyle w:val="Textosinformato"/>
        <w:ind w:firstLine="289"/>
        <w:jc w:val="both"/>
        <w:rPr>
          <w:rFonts w:ascii="ITC Avant Garde Std Bk" w:eastAsia="MS Mincho" w:hAnsi="ITC Avant Garde Std Bk" w:cs="Arial"/>
        </w:rPr>
      </w:pPr>
    </w:p>
    <w:p w14:paraId="70702655" w14:textId="77777777" w:rsidR="007F41DC" w:rsidRPr="007F41DC" w:rsidRDefault="007F41DC" w:rsidP="007F41DC">
      <w:pPr>
        <w:pStyle w:val="Texto"/>
        <w:spacing w:after="0" w:line="240" w:lineRule="auto"/>
        <w:rPr>
          <w:rFonts w:ascii="ITC Avant Garde Std Bk" w:hAnsi="ITC Avant Garde Std Bk"/>
          <w:sz w:val="20"/>
        </w:rPr>
      </w:pPr>
      <w:bookmarkStart w:id="30" w:name="Artículo_27"/>
      <w:r w:rsidRPr="007F41DC">
        <w:rPr>
          <w:rFonts w:ascii="ITC Avant Garde Std Bk" w:hAnsi="ITC Avant Garde Std Bk"/>
          <w:b/>
          <w:sz w:val="20"/>
        </w:rPr>
        <w:t>Artículo 27</w:t>
      </w:r>
      <w:bookmarkEnd w:id="30"/>
      <w:r w:rsidRPr="007F41DC">
        <w:rPr>
          <w:rFonts w:ascii="ITC Avant Garde Std Bk" w:hAnsi="ITC Avant Garde Std Bk"/>
          <w:b/>
          <w:sz w:val="20"/>
        </w:rPr>
        <w:t>.</w:t>
      </w:r>
      <w:r w:rsidRPr="007F41DC">
        <w:rPr>
          <w:rFonts w:ascii="ITC Avant Garde Std Bk" w:hAnsi="ITC Avant Garde Std Bk"/>
          <w:sz w:val="20"/>
        </w:rPr>
        <w:t xml:space="preserve"> Los actos que deban inscribirse de acuerdo con las normas que los regulan, y que no se registren sólo producirán efectos jurídicos entre los que lo celebren.</w:t>
      </w:r>
    </w:p>
    <w:p w14:paraId="197B759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29-05-2000, 13-06-2014</w:t>
      </w:r>
    </w:p>
    <w:p w14:paraId="305A7B6B" w14:textId="77777777" w:rsidR="007F41DC" w:rsidRPr="007F41DC" w:rsidRDefault="007F41DC" w:rsidP="007F41DC">
      <w:pPr>
        <w:pStyle w:val="Textosinformato"/>
        <w:ind w:firstLine="289"/>
        <w:jc w:val="both"/>
        <w:rPr>
          <w:rFonts w:ascii="ITC Avant Garde Std Bk" w:eastAsia="MS Mincho" w:hAnsi="ITC Avant Garde Std Bk" w:cs="Arial"/>
        </w:rPr>
      </w:pPr>
    </w:p>
    <w:p w14:paraId="1A3D8AB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1" w:name="Artículo_28"/>
      <w:r w:rsidRPr="007F41DC">
        <w:rPr>
          <w:rFonts w:ascii="ITC Avant Garde Std Bk" w:eastAsia="MS Mincho" w:hAnsi="ITC Avant Garde Std Bk" w:cs="Arial"/>
          <w:b/>
          <w:bCs/>
        </w:rPr>
        <w:t>Artículo 28</w:t>
      </w:r>
      <w:bookmarkEnd w:id="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el comerciante omitiere hacer la anotación o inscripción de los documentos que expresa la fracción X del artículo 21, podrá pedirla el otro cónyuge o cualquiera que tenga derecho de alimentos respecto de aquél.</w:t>
      </w:r>
    </w:p>
    <w:p w14:paraId="460070D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31-12-1974</w:t>
      </w:r>
    </w:p>
    <w:p w14:paraId="19F4DAF1" w14:textId="77777777" w:rsidR="007F41DC" w:rsidRPr="007F41DC" w:rsidRDefault="007F41DC" w:rsidP="007F41DC">
      <w:pPr>
        <w:pStyle w:val="Textosinformato"/>
        <w:ind w:firstLine="289"/>
        <w:jc w:val="both"/>
        <w:rPr>
          <w:rFonts w:ascii="ITC Avant Garde Std Bk" w:eastAsia="MS Mincho" w:hAnsi="ITC Avant Garde Std Bk" w:cs="Arial"/>
        </w:rPr>
      </w:pPr>
    </w:p>
    <w:p w14:paraId="6180214C" w14:textId="77777777" w:rsidR="007F41DC" w:rsidRPr="007F41DC" w:rsidRDefault="007F41DC" w:rsidP="007F41DC">
      <w:pPr>
        <w:pStyle w:val="Texto"/>
        <w:spacing w:after="0" w:line="240" w:lineRule="auto"/>
        <w:rPr>
          <w:rFonts w:ascii="ITC Avant Garde Std Bk" w:hAnsi="ITC Avant Garde Std Bk"/>
          <w:sz w:val="20"/>
        </w:rPr>
      </w:pPr>
      <w:bookmarkStart w:id="32" w:name="Artículo_29"/>
      <w:r w:rsidRPr="007F41DC">
        <w:rPr>
          <w:rFonts w:ascii="ITC Avant Garde Std Bk" w:hAnsi="ITC Avant Garde Std Bk"/>
          <w:b/>
          <w:sz w:val="20"/>
        </w:rPr>
        <w:t>Artículo 29</w:t>
      </w:r>
      <w:bookmarkEnd w:id="32"/>
      <w:r w:rsidRPr="007F41DC">
        <w:rPr>
          <w:rFonts w:ascii="ITC Avant Garde Std Bk" w:hAnsi="ITC Avant Garde Std Bk"/>
          <w:b/>
          <w:sz w:val="20"/>
        </w:rPr>
        <w:t>.</w:t>
      </w:r>
      <w:r w:rsidRPr="007F41DC">
        <w:rPr>
          <w:rFonts w:ascii="ITC Avant Garde Std Bk" w:hAnsi="ITC Avant Garde Std Bk"/>
          <w:sz w:val="20"/>
        </w:rPr>
        <w:t xml:space="preserve"> Los actos que deban inscribirse conforme a las normas que los regulan producirán efectos jurídicos contra terceros desde la fecha y hora de su inscripción, sin que puedan afectar su prelación otros actos que también deban inscribirse, ya sean anteriores o posteriores no registrados.</w:t>
      </w:r>
    </w:p>
    <w:p w14:paraId="0B8A40F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13-06-2014</w:t>
      </w:r>
    </w:p>
    <w:p w14:paraId="51EB3432" w14:textId="77777777" w:rsidR="007F41DC" w:rsidRPr="007F41DC" w:rsidRDefault="007F41DC" w:rsidP="007F41DC">
      <w:pPr>
        <w:pStyle w:val="Textosinformato"/>
        <w:ind w:firstLine="289"/>
        <w:jc w:val="both"/>
        <w:rPr>
          <w:rFonts w:ascii="ITC Avant Garde Std Bk" w:eastAsia="MS Mincho" w:hAnsi="ITC Avant Garde Std Bk" w:cs="Arial"/>
        </w:rPr>
      </w:pPr>
    </w:p>
    <w:p w14:paraId="473E54A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3" w:name="Artículo_30"/>
      <w:r w:rsidRPr="007F41DC">
        <w:rPr>
          <w:rFonts w:ascii="ITC Avant Garde Std Bk" w:eastAsia="MS Mincho" w:hAnsi="ITC Avant Garde Std Bk" w:cs="Arial"/>
          <w:b/>
          <w:bCs/>
        </w:rPr>
        <w:t>Artículo 30</w:t>
      </w:r>
      <w:bookmarkEnd w:id="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particulares podrán consultar las bases de datos y, en su caso, solicitar las certificaciones respectivas, previo pago de los derechos correspondientes.</w:t>
      </w:r>
    </w:p>
    <w:p w14:paraId="3D42797D" w14:textId="77777777" w:rsidR="007F41DC" w:rsidRPr="007F41DC" w:rsidRDefault="007F41DC" w:rsidP="007F41DC">
      <w:pPr>
        <w:pStyle w:val="Textosinformato"/>
        <w:ind w:firstLine="289"/>
        <w:jc w:val="both"/>
        <w:rPr>
          <w:rFonts w:ascii="ITC Avant Garde Std Bk" w:eastAsia="MS Mincho" w:hAnsi="ITC Avant Garde Std Bk" w:cs="Arial"/>
        </w:rPr>
      </w:pPr>
    </w:p>
    <w:p w14:paraId="3A3B7CB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certificaciones se expedirán previa solicitud por escrito que deberá contener los datos que sean necesarios para la localización de los asientos sobre los que deba versar la certificación y, en su caso, la mención del folio mercantil electrónico correspondiente.</w:t>
      </w:r>
    </w:p>
    <w:p w14:paraId="172B4255" w14:textId="77777777" w:rsidR="007F41DC" w:rsidRPr="007F41DC" w:rsidRDefault="007F41DC" w:rsidP="007F41DC">
      <w:pPr>
        <w:pStyle w:val="Textosinformato"/>
        <w:ind w:firstLine="289"/>
        <w:jc w:val="both"/>
        <w:rPr>
          <w:rFonts w:ascii="ITC Avant Garde Std Bk" w:eastAsia="MS Mincho" w:hAnsi="ITC Avant Garde Std Bk" w:cs="Arial"/>
        </w:rPr>
      </w:pPr>
    </w:p>
    <w:p w14:paraId="719C7AE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la solicitud respectiva haga referencia a actos aún no inscritos, pero ingresados a la oficina del Registro Público de Comercio, las certificaciones se referirán a los asientos de presentación y trámite.</w:t>
      </w:r>
    </w:p>
    <w:p w14:paraId="1B243A27" w14:textId="77777777" w:rsidR="007F41DC" w:rsidRPr="007F41DC" w:rsidRDefault="007F41DC" w:rsidP="007F41DC">
      <w:pPr>
        <w:pStyle w:val="Textosinformato"/>
        <w:ind w:firstLine="289"/>
        <w:jc w:val="both"/>
        <w:rPr>
          <w:rFonts w:ascii="ITC Avant Garde Std Bk" w:eastAsia="MS Mincho" w:hAnsi="ITC Avant Garde Std Bk" w:cs="Arial"/>
        </w:rPr>
      </w:pPr>
    </w:p>
    <w:p w14:paraId="57D7A73C" w14:textId="77777777" w:rsidR="007F41DC" w:rsidRPr="007F41DC" w:rsidRDefault="007F41DC" w:rsidP="007F41DC">
      <w:pPr>
        <w:pStyle w:val="Texto"/>
        <w:spacing w:after="0" w:line="240" w:lineRule="auto"/>
        <w:rPr>
          <w:rFonts w:ascii="ITC Avant Garde Std Bk" w:hAnsi="ITC Avant Garde Std Bk"/>
          <w:sz w:val="20"/>
        </w:rPr>
      </w:pPr>
      <w:smartTag w:uri="urn:schemas-microsoft-com:office:smarttags" w:element="PersonName">
        <w:smartTagPr>
          <w:attr w:name="ProductID" w:val="la Secretar￭a"/>
        </w:smartTagPr>
        <w:r w:rsidRPr="007F41DC">
          <w:rPr>
            <w:rFonts w:ascii="ITC Avant Garde Std Bk" w:hAnsi="ITC Avant Garde Std Bk"/>
            <w:sz w:val="20"/>
          </w:rPr>
          <w:t>La Secretaría</w:t>
        </w:r>
      </w:smartTag>
      <w:r w:rsidRPr="007F41DC">
        <w:rPr>
          <w:rFonts w:ascii="ITC Avant Garde Std Bk" w:hAnsi="ITC Avant Garde Std Bk"/>
          <w:sz w:val="20"/>
        </w:rPr>
        <w:t xml:space="preserve"> podrá establecer, mediante lineamientos, mecanismos para el trámite y la expedición de certificaciones por medios electrónicos.</w:t>
      </w:r>
    </w:p>
    <w:p w14:paraId="0737841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27-08-2009</w:t>
      </w:r>
    </w:p>
    <w:p w14:paraId="77D2166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29-05-2000</w:t>
      </w:r>
    </w:p>
    <w:p w14:paraId="51B351C7" w14:textId="77777777" w:rsidR="007F41DC" w:rsidRPr="007F41DC" w:rsidRDefault="007F41DC" w:rsidP="007F41DC">
      <w:pPr>
        <w:pStyle w:val="Textosinformato"/>
        <w:ind w:firstLine="289"/>
        <w:jc w:val="both"/>
        <w:rPr>
          <w:rFonts w:ascii="ITC Avant Garde Std Bk" w:eastAsia="MS Mincho" w:hAnsi="ITC Avant Garde Std Bk" w:cs="Arial"/>
        </w:rPr>
      </w:pPr>
    </w:p>
    <w:p w14:paraId="675514A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4" w:name="Artículo_30_bis"/>
      <w:r w:rsidRPr="007F41DC">
        <w:rPr>
          <w:rFonts w:ascii="ITC Avant Garde Std Bk" w:eastAsia="MS Mincho" w:hAnsi="ITC Avant Garde Std Bk" w:cs="Arial"/>
          <w:b/>
          <w:bCs/>
        </w:rPr>
        <w:t xml:space="preserve">Artículo 30 </w:t>
      </w:r>
      <w:proofErr w:type="gramStart"/>
      <w:r w:rsidRPr="007F41DC">
        <w:rPr>
          <w:rFonts w:ascii="ITC Avant Garde Std Bk" w:eastAsia="MS Mincho" w:hAnsi="ITC Avant Garde Std Bk" w:cs="Arial"/>
          <w:b/>
          <w:bCs/>
        </w:rPr>
        <w:t>bis</w:t>
      </w:r>
      <w:bookmarkEnd w:id="34"/>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Secretaría podrá autorizar el acceso a la base de datos del Registro Público de Comercio a personas que así lo soliciten y cumplan con los requisitos para ello, en los términos de este Capítulo, el reglamento respectivo y los lineamientos que emita la Secretaría, sin que dicha autorización implique en ningún caso inscribir o modificar los asientos registrales.</w:t>
      </w:r>
    </w:p>
    <w:p w14:paraId="460586C8" w14:textId="77777777" w:rsidR="007F41DC" w:rsidRPr="007F41DC" w:rsidRDefault="007F41DC" w:rsidP="007F41DC">
      <w:pPr>
        <w:pStyle w:val="Textosinformato"/>
        <w:ind w:firstLine="289"/>
        <w:jc w:val="both"/>
        <w:rPr>
          <w:rFonts w:ascii="ITC Avant Garde Std Bk" w:eastAsia="MS Mincho" w:hAnsi="ITC Avant Garde Std Bk" w:cs="Arial"/>
        </w:rPr>
      </w:pPr>
    </w:p>
    <w:p w14:paraId="5D109121" w14:textId="77777777" w:rsidR="007F41DC" w:rsidRPr="007F41DC" w:rsidRDefault="007F41DC" w:rsidP="007F41DC">
      <w:pPr>
        <w:pStyle w:val="Texto"/>
        <w:spacing w:after="0" w:line="240" w:lineRule="auto"/>
        <w:rPr>
          <w:rFonts w:ascii="ITC Avant Garde Std Bk" w:hAnsi="ITC Avant Garde Std Bk"/>
          <w:sz w:val="20"/>
        </w:rPr>
      </w:pPr>
      <w:smartTag w:uri="urn:schemas-microsoft-com:office:smarttags" w:element="PersonName">
        <w:smartTagPr>
          <w:attr w:name="ProductID" w:val="la Secretar￭a"/>
        </w:smartTagPr>
        <w:r w:rsidRPr="007F41DC">
          <w:rPr>
            <w:rFonts w:ascii="ITC Avant Garde Std Bk" w:hAnsi="ITC Avant Garde Std Bk"/>
            <w:sz w:val="20"/>
          </w:rPr>
          <w:t>La Secretaría</w:t>
        </w:r>
      </w:smartTag>
      <w:r w:rsidRPr="007F41DC">
        <w:rPr>
          <w:rFonts w:ascii="ITC Avant Garde Std Bk" w:hAnsi="ITC Avant Garde Std Bk"/>
          <w:sz w:val="20"/>
        </w:rPr>
        <w:t xml:space="preserve"> expedirá los certificados digitales que utilicen las personas autorizadas para firmar electrónicamente la información relacionada con el Registro Público de Comercio y demás usuarios; asimismo, podrá reconocer para el mismo fin certificados digitales expedidos por otras autoridades certificadoras siempre y cuando, a su juicio, presenten el mismo grado de confiabilidad y cumplan con las medidas de seguridad que al efecto establezca </w:t>
      </w:r>
      <w:smartTag w:uri="urn:schemas-microsoft-com:office:smarttags" w:element="PersonName">
        <w:smartTagPr>
          <w:attr w:name="ProductID" w:val="la Secretar￭a."/>
        </w:smartTagPr>
        <w:r w:rsidRPr="007F41DC">
          <w:rPr>
            <w:rFonts w:ascii="ITC Avant Garde Std Bk" w:hAnsi="ITC Avant Garde Std Bk"/>
            <w:sz w:val="20"/>
          </w:rPr>
          <w:t>la Secretaría.</w:t>
        </w:r>
      </w:smartTag>
    </w:p>
    <w:p w14:paraId="5F9C7D1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27-08-2009</w:t>
      </w:r>
    </w:p>
    <w:p w14:paraId="1178075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29-05-2000</w:t>
      </w:r>
    </w:p>
    <w:p w14:paraId="44BD8318" w14:textId="77777777" w:rsidR="007F41DC" w:rsidRPr="007F41DC" w:rsidRDefault="007F41DC" w:rsidP="007F41DC">
      <w:pPr>
        <w:pStyle w:val="Textosinformato"/>
        <w:ind w:firstLine="289"/>
        <w:jc w:val="both"/>
        <w:rPr>
          <w:rFonts w:ascii="ITC Avant Garde Std Bk" w:eastAsia="MS Mincho" w:hAnsi="ITC Avant Garde Std Bk" w:cs="Arial"/>
        </w:rPr>
      </w:pPr>
    </w:p>
    <w:p w14:paraId="355B134D" w14:textId="77777777" w:rsidR="007F41DC" w:rsidRPr="007F41DC" w:rsidRDefault="007F41DC" w:rsidP="007F41DC">
      <w:pPr>
        <w:pStyle w:val="Texto"/>
        <w:spacing w:after="0" w:line="240" w:lineRule="auto"/>
        <w:rPr>
          <w:rFonts w:ascii="ITC Avant Garde Std Bk" w:hAnsi="ITC Avant Garde Std Bk"/>
          <w:sz w:val="20"/>
        </w:rPr>
      </w:pPr>
      <w:bookmarkStart w:id="35" w:name="Artículo_30_bis_1"/>
      <w:r w:rsidRPr="007F41DC">
        <w:rPr>
          <w:rFonts w:ascii="ITC Avant Garde Std Bk" w:hAnsi="ITC Avant Garde Std Bk"/>
          <w:b/>
          <w:sz w:val="20"/>
        </w:rPr>
        <w:t>Artículo 30 bis 1</w:t>
      </w:r>
      <w:bookmarkEnd w:id="35"/>
      <w:r w:rsidRPr="007F41DC">
        <w:rPr>
          <w:rFonts w:ascii="ITC Avant Garde Std Bk" w:hAnsi="ITC Avant Garde Std Bk"/>
          <w:b/>
          <w:sz w:val="20"/>
        </w:rPr>
        <w:t>.-</w:t>
      </w:r>
      <w:r w:rsidRPr="007F41DC">
        <w:rPr>
          <w:rFonts w:ascii="ITC Avant Garde Std Bk" w:hAnsi="ITC Avant Garde Std Bk"/>
          <w:sz w:val="20"/>
        </w:rPr>
        <w:t xml:space="preserve"> Cuando la autorización a que se refiere el artículo anterior se otorgue a notarios o corredores públicos, dicha autorización permitirá, además, el envío de información por medios digitales al Registro y la remisión que éste efectúe al fedatario público correspondiente del acuse que contenga el número de control o sello digital de tiempo a que se refiere el artículo 21 bis 1 de este Código.</w:t>
      </w:r>
    </w:p>
    <w:p w14:paraId="020033D0" w14:textId="77777777" w:rsidR="007F41DC" w:rsidRPr="007F41DC" w:rsidRDefault="007F41DC" w:rsidP="007F41DC">
      <w:pPr>
        <w:pStyle w:val="Texto"/>
        <w:spacing w:after="0" w:line="240" w:lineRule="auto"/>
        <w:rPr>
          <w:rFonts w:ascii="ITC Avant Garde Std Bk" w:hAnsi="ITC Avant Garde Std Bk"/>
          <w:sz w:val="20"/>
        </w:rPr>
      </w:pPr>
    </w:p>
    <w:p w14:paraId="5CD066F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Los notarios y corredores públicos que soliciten dicha autorización deberán otorgar una fianza o garantía a favor de </w:t>
      </w:r>
      <w:smartTag w:uri="urn:schemas-microsoft-com:office:smarttags" w:element="PersonName">
        <w:smartTagPr>
          <w:attr w:name="ProductID" w:val="la Tesorer￭a"/>
        </w:smartTagPr>
        <w:r w:rsidRPr="007F41DC">
          <w:rPr>
            <w:rFonts w:ascii="ITC Avant Garde Std Bk" w:hAnsi="ITC Avant Garde Std Bk"/>
            <w:sz w:val="20"/>
          </w:rPr>
          <w:t>la Tesorería</w:t>
        </w:r>
      </w:smartTag>
      <w:r w:rsidRPr="007F41DC">
        <w:rPr>
          <w:rFonts w:ascii="ITC Avant Garde Std Bk" w:hAnsi="ITC Avant Garde Std Bk"/>
          <w:sz w:val="20"/>
        </w:rPr>
        <w:t xml:space="preserve"> de </w:t>
      </w:r>
      <w:smartTag w:uri="urn:schemas-microsoft-com:office:smarttags" w:element="PersonName">
        <w:smartTagPr>
          <w:attr w:name="ProductID" w:val="la Federaci￳n"/>
        </w:smartTagPr>
        <w:r w:rsidRPr="007F41DC">
          <w:rPr>
            <w:rFonts w:ascii="ITC Avant Garde Std Bk" w:hAnsi="ITC Avant Garde Std Bk"/>
            <w:sz w:val="20"/>
          </w:rPr>
          <w:t>la Federación</w:t>
        </w:r>
      </w:smartTag>
      <w:r w:rsidRPr="007F41DC">
        <w:rPr>
          <w:rFonts w:ascii="ITC Avant Garde Std Bk" w:hAnsi="ITC Avant Garde Std Bk"/>
          <w:sz w:val="20"/>
        </w:rPr>
        <w:t xml:space="preserve"> y registrarla ante </w:t>
      </w:r>
      <w:smartTag w:uri="urn:schemas-microsoft-com:office:smarttags" w:element="PersonName">
        <w:smartTagPr>
          <w:attr w:name="ProductID" w:val="la Secretar￭a"/>
        </w:smartTagPr>
        <w:r w:rsidRPr="007F41DC">
          <w:rPr>
            <w:rFonts w:ascii="ITC Avant Garde Std Bk" w:hAnsi="ITC Avant Garde Std Bk"/>
            <w:sz w:val="20"/>
          </w:rPr>
          <w:t>la Secretaría</w:t>
        </w:r>
      </w:smartTag>
      <w:r w:rsidRPr="007F41DC">
        <w:rPr>
          <w:rFonts w:ascii="ITC Avant Garde Std Bk" w:hAnsi="ITC Avant Garde Std Bk"/>
          <w:sz w:val="20"/>
        </w:rPr>
        <w:t xml:space="preserve">, para garantizar los daños que pudieran ocasionar a los particulares y a </w:t>
      </w:r>
      <w:smartTag w:uri="urn:schemas-microsoft-com:office:smarttags" w:element="PersonName">
        <w:smartTagPr>
          <w:attr w:name="ProductID" w:val="la Secretar￭a"/>
        </w:smartTagPr>
        <w:r w:rsidRPr="007F41DC">
          <w:rPr>
            <w:rFonts w:ascii="ITC Avant Garde Std Bk" w:hAnsi="ITC Avant Garde Std Bk"/>
            <w:sz w:val="20"/>
          </w:rPr>
          <w:t>la Secretaría</w:t>
        </w:r>
      </w:smartTag>
      <w:r w:rsidRPr="007F41DC">
        <w:rPr>
          <w:rFonts w:ascii="ITC Avant Garde Std Bk" w:hAnsi="ITC Avant Garde Std Bk"/>
          <w:sz w:val="20"/>
        </w:rPr>
        <w:t xml:space="preserve"> con motivo de la operación del programa informático y el uso de la información del registro, incluida la que corresponde a </w:t>
      </w:r>
      <w:smartTag w:uri="urn:schemas-microsoft-com:office:smarttags" w:element="PersonName">
        <w:smartTagPr>
          <w:attr w:name="ProductID" w:val="la Secci￳n"/>
        </w:smartTagPr>
        <w:r w:rsidRPr="007F41DC">
          <w:rPr>
            <w:rFonts w:ascii="ITC Avant Garde Std Bk" w:hAnsi="ITC Avant Garde Std Bk"/>
            <w:sz w:val="20"/>
          </w:rPr>
          <w:t>la Sección</w:t>
        </w:r>
      </w:smartTag>
      <w:r w:rsidRPr="007F41DC">
        <w:rPr>
          <w:rFonts w:ascii="ITC Avant Garde Std Bk" w:hAnsi="ITC Avant Garde Std Bk"/>
          <w:sz w:val="20"/>
        </w:rPr>
        <w:t xml:space="preserve"> Única del presente Capítulo, por un monto mínimo equivalente a 10 000 veces el salario mínimo diario vigente en el Distrito Federal.</w:t>
      </w:r>
    </w:p>
    <w:p w14:paraId="4209DDC1" w14:textId="77777777" w:rsidR="007F41DC" w:rsidRPr="007F41DC" w:rsidRDefault="007F41DC" w:rsidP="007F41DC">
      <w:pPr>
        <w:pStyle w:val="Texto"/>
        <w:spacing w:after="0" w:line="240" w:lineRule="auto"/>
        <w:rPr>
          <w:rFonts w:ascii="ITC Avant Garde Std Bk" w:hAnsi="ITC Avant Garde Std Bk"/>
          <w:sz w:val="20"/>
        </w:rPr>
      </w:pPr>
    </w:p>
    <w:p w14:paraId="0F8D1A6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caso de que los notarios o corredores públicos estén obligados por la ley de la materia a garantizar el ejercicio de sus funciones, sólo otorgarán la fianza o garantía a que se refiere el párrafo anterior por un monto equivalente a la diferencia entre ésta y la otorgada. Esta garantía podrá otorgarse de manera solidaria por parte de los colegios o agrupaciones de notarios o corredores públicos.</w:t>
      </w:r>
    </w:p>
    <w:p w14:paraId="333B448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29-05-2000. Reformado DOF 27-08-2009</w:t>
      </w:r>
    </w:p>
    <w:p w14:paraId="03C0B7BA" w14:textId="77777777" w:rsidR="007F41DC" w:rsidRPr="007F41DC" w:rsidRDefault="007F41DC" w:rsidP="007F41DC">
      <w:pPr>
        <w:pStyle w:val="Textosinformato"/>
        <w:ind w:firstLine="289"/>
        <w:jc w:val="both"/>
        <w:rPr>
          <w:rFonts w:ascii="ITC Avant Garde Std Bk" w:eastAsia="MS Mincho" w:hAnsi="ITC Avant Garde Std Bk" w:cs="Arial"/>
        </w:rPr>
      </w:pPr>
    </w:p>
    <w:p w14:paraId="13551564" w14:textId="77777777" w:rsidR="007F41DC" w:rsidRPr="007F41DC" w:rsidRDefault="007F41DC" w:rsidP="007F41DC">
      <w:pPr>
        <w:pStyle w:val="Texto"/>
        <w:spacing w:after="0" w:line="240" w:lineRule="auto"/>
        <w:rPr>
          <w:rFonts w:ascii="ITC Avant Garde Std Bk" w:hAnsi="ITC Avant Garde Std Bk"/>
          <w:sz w:val="20"/>
        </w:rPr>
      </w:pPr>
      <w:bookmarkStart w:id="36" w:name="Artículo_31"/>
      <w:r w:rsidRPr="007F41DC">
        <w:rPr>
          <w:rFonts w:ascii="ITC Avant Garde Std Bk" w:hAnsi="ITC Avant Garde Std Bk"/>
          <w:b/>
          <w:sz w:val="20"/>
        </w:rPr>
        <w:t>Artículo 31</w:t>
      </w:r>
      <w:bookmarkEnd w:id="36"/>
      <w:r w:rsidRPr="007F41DC">
        <w:rPr>
          <w:rFonts w:ascii="ITC Avant Garde Std Bk" w:hAnsi="ITC Avant Garde Std Bk"/>
          <w:b/>
          <w:sz w:val="20"/>
        </w:rPr>
        <w:t>.-</w:t>
      </w:r>
      <w:r w:rsidRPr="007F41DC">
        <w:rPr>
          <w:rFonts w:ascii="ITC Avant Garde Std Bk" w:hAnsi="ITC Avant Garde Std Bk"/>
          <w:sz w:val="20"/>
        </w:rPr>
        <w:t xml:space="preserve"> Los registradores no podrán denegar o suspender la inscripción de los actos que conforme al reglamento o lineamientos se consideren de registro inmediato. En los demás casos, tampoco podrán denegar o suspender la inscripción de los documentos mercantiles que se les presenten, salvo cuando:</w:t>
      </w:r>
    </w:p>
    <w:p w14:paraId="4222675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27-08-2009</w:t>
      </w:r>
    </w:p>
    <w:p w14:paraId="3CE3F995" w14:textId="77777777" w:rsidR="007F41DC" w:rsidRPr="007F41DC" w:rsidRDefault="007F41DC" w:rsidP="007F41DC">
      <w:pPr>
        <w:pStyle w:val="Textosinformato"/>
        <w:ind w:firstLine="289"/>
        <w:jc w:val="both"/>
        <w:rPr>
          <w:rFonts w:ascii="ITC Avant Garde Std Bk" w:eastAsia="MS Mincho" w:hAnsi="ITC Avant Garde Std Bk" w:cs="Arial"/>
        </w:rPr>
      </w:pPr>
    </w:p>
    <w:p w14:paraId="10EA95B5"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El acto o contrato que en ellos se contenga no sea de los que deben inscribirse;</w:t>
      </w:r>
    </w:p>
    <w:p w14:paraId="127E0CA9" w14:textId="77777777" w:rsidR="007F41DC" w:rsidRPr="007F41DC" w:rsidRDefault="007F41DC" w:rsidP="007F41DC">
      <w:pPr>
        <w:pStyle w:val="Textosinformato"/>
        <w:ind w:left="720" w:hanging="431"/>
        <w:jc w:val="both"/>
        <w:rPr>
          <w:rFonts w:ascii="ITC Avant Garde Std Bk" w:eastAsia="MS Mincho" w:hAnsi="ITC Avant Garde Std Bk" w:cs="Arial"/>
        </w:rPr>
      </w:pPr>
    </w:p>
    <w:p w14:paraId="08B862F3"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Esté en manifiesta contradicción con los contenidos de los asientos registrales preexistentes, o</w:t>
      </w:r>
    </w:p>
    <w:p w14:paraId="24B8B68E" w14:textId="77777777" w:rsidR="007F41DC" w:rsidRPr="007F41DC" w:rsidRDefault="007F41DC" w:rsidP="007F41DC">
      <w:pPr>
        <w:pStyle w:val="Textosinformato"/>
        <w:ind w:left="720" w:hanging="431"/>
        <w:jc w:val="both"/>
        <w:rPr>
          <w:rFonts w:ascii="ITC Avant Garde Std Bk" w:eastAsia="MS Mincho" w:hAnsi="ITC Avant Garde Std Bk" w:cs="Arial"/>
        </w:rPr>
      </w:pPr>
    </w:p>
    <w:p w14:paraId="5D403ADA"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El documento de que se trate no exprese, o exprese sin claridad suficiente, los datos que deba contener la inscripción.</w:t>
      </w:r>
    </w:p>
    <w:p w14:paraId="041EB22A" w14:textId="77777777" w:rsidR="007F41DC" w:rsidRPr="007F41DC" w:rsidRDefault="007F41DC" w:rsidP="007F41DC">
      <w:pPr>
        <w:pStyle w:val="Textosinformato"/>
        <w:ind w:firstLine="289"/>
        <w:jc w:val="both"/>
        <w:rPr>
          <w:rFonts w:ascii="ITC Avant Garde Std Bk" w:eastAsia="MS Mincho" w:hAnsi="ITC Avant Garde Std Bk" w:cs="Arial"/>
        </w:rPr>
      </w:pPr>
    </w:p>
    <w:p w14:paraId="28A5972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la autoridad administrativa o judicial ordena que se registre un instrumento rechazado, la inscripción surtirá sus efectos desde que por primera vez se presentó.</w:t>
      </w:r>
    </w:p>
    <w:p w14:paraId="73A3845C" w14:textId="77777777" w:rsidR="007F41DC" w:rsidRPr="007F41DC" w:rsidRDefault="007F41DC" w:rsidP="007F41DC">
      <w:pPr>
        <w:pStyle w:val="Textosinformato"/>
        <w:ind w:firstLine="289"/>
        <w:jc w:val="both"/>
        <w:rPr>
          <w:rFonts w:ascii="ITC Avant Garde Std Bk" w:eastAsia="MS Mincho" w:hAnsi="ITC Avant Garde Std Bk" w:cs="Arial"/>
        </w:rPr>
      </w:pPr>
    </w:p>
    <w:p w14:paraId="6319A02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El registrador suspenderá la inscripción de los actos a inscribir, siempre que existan defectos u omisiones que sean subsanables. En todo caso se requerirá al interesado para que en el plazo que determine el reglamento de este Capítulo las subsane, en el entendido de que, de no hacerlo, se le denegará la inscripción. </w:t>
      </w:r>
    </w:p>
    <w:p w14:paraId="6922C7C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29-05-2000</w:t>
      </w:r>
    </w:p>
    <w:p w14:paraId="7656C035" w14:textId="77777777" w:rsidR="007F41DC" w:rsidRPr="007F41DC" w:rsidRDefault="007F41DC" w:rsidP="007F41DC">
      <w:pPr>
        <w:pStyle w:val="Textosinformato"/>
        <w:ind w:firstLine="289"/>
        <w:jc w:val="both"/>
        <w:rPr>
          <w:rFonts w:ascii="ITC Avant Garde Std Bk" w:eastAsia="MS Mincho" w:hAnsi="ITC Avant Garde Std Bk" w:cs="Arial"/>
        </w:rPr>
      </w:pPr>
    </w:p>
    <w:p w14:paraId="7918A3D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7" w:name="Artículo_32"/>
      <w:r w:rsidRPr="007F41DC">
        <w:rPr>
          <w:rFonts w:ascii="ITC Avant Garde Std Bk" w:eastAsia="MS Mincho" w:hAnsi="ITC Avant Garde Std Bk" w:cs="Arial"/>
          <w:b/>
          <w:bCs/>
        </w:rPr>
        <w:t>Artículo 32</w:t>
      </w:r>
      <w:bookmarkEnd w:id="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rectificación de los asientos en la base de datos por causa de error material o de concepto, sólo procede cuando exista discrepancia entre el instrumento donde conste el acto y la inscripción.</w:t>
      </w:r>
    </w:p>
    <w:p w14:paraId="41517ECA" w14:textId="77777777" w:rsidR="007F41DC" w:rsidRPr="007F41DC" w:rsidRDefault="007F41DC" w:rsidP="007F41DC">
      <w:pPr>
        <w:pStyle w:val="Textosinformato"/>
        <w:ind w:firstLine="289"/>
        <w:jc w:val="both"/>
        <w:rPr>
          <w:rFonts w:ascii="ITC Avant Garde Std Bk" w:eastAsia="MS Mincho" w:hAnsi="ITC Avant Garde Std Bk" w:cs="Arial"/>
        </w:rPr>
      </w:pPr>
    </w:p>
    <w:p w14:paraId="6E79DA9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Se entenderá que se comete error material cuando se escriban unas palabras por otras, se omita la expresión de alguna circunstancia o se equivoquen los nombres propios o las cantidades al copiarlas del instrumento donde conste el acto, sin cambiar por eso el sentido general de la inscripción ni el de alguno de sus conceptos.</w:t>
      </w:r>
    </w:p>
    <w:p w14:paraId="53C35FBE" w14:textId="77777777" w:rsidR="007F41DC" w:rsidRPr="007F41DC" w:rsidRDefault="007F41DC" w:rsidP="007F41DC">
      <w:pPr>
        <w:pStyle w:val="Textosinformato"/>
        <w:ind w:firstLine="289"/>
        <w:jc w:val="both"/>
        <w:rPr>
          <w:rFonts w:ascii="ITC Avant Garde Std Bk" w:eastAsia="MS Mincho" w:hAnsi="ITC Avant Garde Std Bk" w:cs="Arial"/>
        </w:rPr>
      </w:pPr>
    </w:p>
    <w:p w14:paraId="093CDF2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Se entenderá que se comete error de concepto cuando al expresar en la inscripción alguno de los contenidos del instrumento, se altere o varíe su sentido porque el responsable de la inscripción se hubiere formado un juicio equivocado del mismo, por una errónea calificación del contrato o acto en él consignado o por cualquiera otra circunstancia similar.</w:t>
      </w:r>
    </w:p>
    <w:p w14:paraId="7F49C0E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29-05-2000</w:t>
      </w:r>
    </w:p>
    <w:p w14:paraId="4B7AEAD6" w14:textId="77777777" w:rsidR="007F41DC" w:rsidRPr="007F41DC" w:rsidRDefault="007F41DC" w:rsidP="007F41DC">
      <w:pPr>
        <w:pStyle w:val="Textosinformato"/>
        <w:ind w:firstLine="289"/>
        <w:jc w:val="both"/>
        <w:rPr>
          <w:rFonts w:ascii="ITC Avant Garde Std Bk" w:eastAsia="MS Mincho" w:hAnsi="ITC Avant Garde Std Bk" w:cs="Arial"/>
        </w:rPr>
      </w:pPr>
    </w:p>
    <w:p w14:paraId="458FEA2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8" w:name="Artículo_32_bis"/>
      <w:r w:rsidRPr="007F41DC">
        <w:rPr>
          <w:rFonts w:ascii="ITC Avant Garde Std Bk" w:eastAsia="MS Mincho" w:hAnsi="ITC Avant Garde Std Bk" w:cs="Arial"/>
          <w:b/>
          <w:bCs/>
        </w:rPr>
        <w:t xml:space="preserve">Artículo 32 </w:t>
      </w:r>
      <w:proofErr w:type="gramStart"/>
      <w:r w:rsidRPr="007F41DC">
        <w:rPr>
          <w:rFonts w:ascii="ITC Avant Garde Std Bk" w:eastAsia="MS Mincho" w:hAnsi="ITC Avant Garde Std Bk" w:cs="Arial"/>
          <w:b/>
          <w:bCs/>
        </w:rPr>
        <w:t>bis</w:t>
      </w:r>
      <w:bookmarkEnd w:id="38"/>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se trate de errores de concepto, los asientos practicados en los folios del Registro Público de Comercio sólo podrán rectificarse con el consentimiento de todos los interesados en el asiento.</w:t>
      </w:r>
    </w:p>
    <w:p w14:paraId="3D1604C0" w14:textId="77777777" w:rsidR="007F41DC" w:rsidRPr="007F41DC" w:rsidRDefault="007F41DC" w:rsidP="007F41DC">
      <w:pPr>
        <w:pStyle w:val="Textosinformato"/>
        <w:ind w:firstLine="289"/>
        <w:jc w:val="both"/>
        <w:rPr>
          <w:rFonts w:ascii="ITC Avant Garde Std Bk" w:eastAsia="MS Mincho" w:hAnsi="ITC Avant Garde Std Bk" w:cs="Arial"/>
        </w:rPr>
      </w:pPr>
    </w:p>
    <w:p w14:paraId="10C110E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A falta del consentimiento unánime de los interesados, la rectificación sólo podrá efectuarse por resolución judicial.</w:t>
      </w:r>
    </w:p>
    <w:p w14:paraId="59B1DE2F" w14:textId="77777777" w:rsidR="007F41DC" w:rsidRPr="007F41DC" w:rsidRDefault="007F41DC" w:rsidP="007F41DC">
      <w:pPr>
        <w:pStyle w:val="Textosinformato"/>
        <w:ind w:firstLine="289"/>
        <w:jc w:val="both"/>
        <w:rPr>
          <w:rFonts w:ascii="ITC Avant Garde Std Bk" w:eastAsia="MS Mincho" w:hAnsi="ITC Avant Garde Std Bk" w:cs="Arial"/>
        </w:rPr>
      </w:pPr>
    </w:p>
    <w:p w14:paraId="17A5855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concepto rectificado surtirá efectos desde la fecha de su rectificación.</w:t>
      </w:r>
    </w:p>
    <w:p w14:paraId="43FA4E40" w14:textId="77777777" w:rsidR="007F41DC" w:rsidRPr="007F41DC" w:rsidRDefault="007F41DC" w:rsidP="007F41DC">
      <w:pPr>
        <w:pStyle w:val="Textosinformato"/>
        <w:ind w:firstLine="289"/>
        <w:jc w:val="both"/>
        <w:rPr>
          <w:rFonts w:ascii="ITC Avant Garde Std Bk" w:eastAsia="MS Mincho" w:hAnsi="ITC Avant Garde Std Bk" w:cs="Arial"/>
        </w:rPr>
      </w:pPr>
    </w:p>
    <w:p w14:paraId="7498C4B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procedimiento para efectuar la rectificación en la base de datos lo determinará la Secretaría en los lineamientos que al efecto emitan.</w:t>
      </w:r>
    </w:p>
    <w:p w14:paraId="23BE932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29-05-2000</w:t>
      </w:r>
    </w:p>
    <w:p w14:paraId="61209C94" w14:textId="77777777" w:rsidR="007F41DC" w:rsidRPr="007F41DC" w:rsidRDefault="007F41DC" w:rsidP="007F41DC">
      <w:pPr>
        <w:pStyle w:val="Textosinformato"/>
        <w:ind w:firstLine="289"/>
        <w:jc w:val="both"/>
        <w:rPr>
          <w:rFonts w:ascii="ITC Avant Garde Std Bk" w:eastAsia="MS Mincho" w:hAnsi="ITC Avant Garde Std Bk" w:cs="Arial"/>
        </w:rPr>
      </w:pPr>
    </w:p>
    <w:p w14:paraId="3B23D04E"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SECCIÓN ÚNICA</w:t>
      </w:r>
    </w:p>
    <w:p w14:paraId="67FB0172"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Del Registro Único de Garantías Mobiliarias</w:t>
      </w:r>
    </w:p>
    <w:p w14:paraId="23736CB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Sección adicionada DOF 27-08-2009</w:t>
      </w:r>
    </w:p>
    <w:p w14:paraId="1E1DD34A" w14:textId="77777777" w:rsidR="007F41DC" w:rsidRPr="007F41DC" w:rsidRDefault="007F41DC" w:rsidP="007F41DC">
      <w:pPr>
        <w:pStyle w:val="Texto"/>
        <w:spacing w:after="0" w:line="240" w:lineRule="auto"/>
        <w:ind w:firstLine="0"/>
        <w:jc w:val="center"/>
        <w:rPr>
          <w:rFonts w:ascii="ITC Avant Garde Std Bk" w:hAnsi="ITC Avant Garde Std Bk"/>
          <w:b/>
          <w:sz w:val="20"/>
        </w:rPr>
      </w:pPr>
    </w:p>
    <w:p w14:paraId="793F8390" w14:textId="77777777" w:rsidR="007F41DC" w:rsidRPr="007F41DC" w:rsidRDefault="007F41DC" w:rsidP="007F41DC">
      <w:pPr>
        <w:pStyle w:val="Texto"/>
        <w:spacing w:after="0" w:line="240" w:lineRule="auto"/>
        <w:rPr>
          <w:rFonts w:ascii="ITC Avant Garde Std Bk" w:hAnsi="ITC Avant Garde Std Bk"/>
          <w:sz w:val="20"/>
        </w:rPr>
      </w:pPr>
      <w:bookmarkStart w:id="39" w:name="Artículo_32_bis_1"/>
      <w:r w:rsidRPr="007F41DC">
        <w:rPr>
          <w:rFonts w:ascii="ITC Avant Garde Std Bk" w:hAnsi="ITC Avant Garde Std Bk"/>
          <w:b/>
          <w:sz w:val="20"/>
        </w:rPr>
        <w:t>Artículo 32 bis 1</w:t>
      </w:r>
      <w:bookmarkEnd w:id="39"/>
      <w:r w:rsidRPr="007F41DC">
        <w:rPr>
          <w:rFonts w:ascii="ITC Avant Garde Std Bk" w:hAnsi="ITC Avant Garde Std Bk"/>
          <w:b/>
          <w:sz w:val="20"/>
        </w:rPr>
        <w:t>.</w:t>
      </w:r>
      <w:r w:rsidRPr="007F41DC">
        <w:rPr>
          <w:rFonts w:ascii="ITC Avant Garde Std Bk" w:hAnsi="ITC Avant Garde Std Bk"/>
          <w:sz w:val="20"/>
        </w:rPr>
        <w:t xml:space="preserve"> Las garantías mobiliarias que se constituyan con apego a éste u otros ordenamientos jurídicos del orden mercantil, su modificación, transmisión o cancelación, así como cualquier acto jurídico que se realice con o respecto de ellas y, en general, cualquier gravamen o afectación sobre bienes muebles que sirva como garantía de manera directa o indirecta, deberán inscribirse en los términos de esta Sección para que surtan efectos jurídicos contra terceros, salvo que de acuerdo a las leyes que los regulan, los mismos deban inscribirse en algún registro especial.</w:t>
      </w:r>
    </w:p>
    <w:p w14:paraId="14A728AC" w14:textId="77777777" w:rsidR="007F41DC" w:rsidRPr="007F41DC" w:rsidRDefault="007F41DC" w:rsidP="007F41DC">
      <w:pPr>
        <w:pStyle w:val="Texto"/>
        <w:spacing w:after="0" w:line="240" w:lineRule="auto"/>
        <w:rPr>
          <w:rFonts w:ascii="ITC Avant Garde Std Bk" w:hAnsi="ITC Avant Garde Std Bk"/>
          <w:sz w:val="20"/>
        </w:rPr>
      </w:pPr>
    </w:p>
    <w:p w14:paraId="6BCFFD9D"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A.</w:t>
      </w:r>
      <w:r w:rsidRPr="007F41DC">
        <w:rPr>
          <w:rFonts w:ascii="ITC Avant Garde Std Bk" w:hAnsi="ITC Avant Garde Std Bk"/>
          <w:sz w:val="20"/>
        </w:rPr>
        <w:t xml:space="preserve"> </w:t>
      </w:r>
      <w:r w:rsidRPr="007F41DC">
        <w:rPr>
          <w:rFonts w:ascii="ITC Avant Garde Std Bk" w:hAnsi="ITC Avant Garde Std Bk"/>
          <w:sz w:val="20"/>
        </w:rPr>
        <w:tab/>
        <w:t>En las garantías mobiliarias quedan comprendidos, sin perjuicio de aquéllos que por su naturaleza mantengan ese carácter, los siguientes:</w:t>
      </w:r>
    </w:p>
    <w:p w14:paraId="2541538B" w14:textId="77777777" w:rsidR="007F41DC" w:rsidRPr="007F41DC" w:rsidRDefault="007F41DC" w:rsidP="007F41DC">
      <w:pPr>
        <w:pStyle w:val="Texto"/>
        <w:spacing w:after="0" w:line="240" w:lineRule="auto"/>
        <w:ind w:left="1423" w:hanging="567"/>
        <w:rPr>
          <w:rFonts w:ascii="ITC Avant Garde Std Bk" w:hAnsi="ITC Avant Garde Std Bk"/>
          <w:b/>
          <w:sz w:val="20"/>
        </w:rPr>
      </w:pPr>
    </w:p>
    <w:p w14:paraId="562EB75D"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La prenda sin transmisión de posesión;</w:t>
      </w:r>
    </w:p>
    <w:p w14:paraId="593D49A5" w14:textId="77777777" w:rsidR="007F41DC" w:rsidRPr="007F41DC" w:rsidRDefault="007F41DC" w:rsidP="007F41DC">
      <w:pPr>
        <w:pStyle w:val="Texto"/>
        <w:spacing w:after="0" w:line="240" w:lineRule="auto"/>
        <w:ind w:left="1423" w:hanging="567"/>
        <w:rPr>
          <w:rFonts w:ascii="ITC Avant Garde Std Bk" w:hAnsi="ITC Avant Garde Std Bk"/>
          <w:b/>
          <w:sz w:val="20"/>
        </w:rPr>
      </w:pPr>
    </w:p>
    <w:p w14:paraId="1F3F1722"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La prenda ordinaria mercantil cuando el acreedor prendario no mantenga la posesión sobre los bienes;</w:t>
      </w:r>
    </w:p>
    <w:p w14:paraId="5267452C"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5ED5904F"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La prenda en los créditos refaccionarios o de habilitación o avío;</w:t>
      </w:r>
    </w:p>
    <w:p w14:paraId="420E130C"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30FD7FDD"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La hipoteca industrial por lo que hace a los bienes muebles sobre los que recae;</w:t>
      </w:r>
    </w:p>
    <w:p w14:paraId="081F0639"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93E7061"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B.</w:t>
      </w:r>
      <w:r w:rsidRPr="007F41DC">
        <w:rPr>
          <w:rFonts w:ascii="ITC Avant Garde Std Bk" w:hAnsi="ITC Avant Garde Std Bk"/>
          <w:sz w:val="20"/>
        </w:rPr>
        <w:t xml:space="preserve"> </w:t>
      </w:r>
      <w:r w:rsidRPr="007F41DC">
        <w:rPr>
          <w:rFonts w:ascii="ITC Avant Garde Std Bk" w:hAnsi="ITC Avant Garde Std Bk"/>
          <w:sz w:val="20"/>
        </w:rPr>
        <w:tab/>
        <w:t>Los siguientes actos deberán inscribirse en esta Sección:</w:t>
      </w:r>
    </w:p>
    <w:p w14:paraId="5B6A1181"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0F2E5AA8"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Los actos jurídicos mercantiles por medio de los cuales se constituya, modifique, transmita o cancele un privilegio especial o derecho de retención sobre bienes muebles en favor de terceros en los que el acreedor no mantenga la posesión sobre los bienes muebles;</w:t>
      </w:r>
    </w:p>
    <w:p w14:paraId="00589BE1" w14:textId="77777777" w:rsidR="007F41DC" w:rsidRPr="007F41DC" w:rsidRDefault="007F41DC" w:rsidP="007F41DC">
      <w:pPr>
        <w:pStyle w:val="Texto"/>
        <w:spacing w:after="0" w:line="240" w:lineRule="auto"/>
        <w:ind w:left="1423" w:hanging="567"/>
        <w:rPr>
          <w:rFonts w:ascii="ITC Avant Garde Std Bk" w:hAnsi="ITC Avant Garde Std Bk"/>
          <w:b/>
          <w:sz w:val="20"/>
        </w:rPr>
      </w:pPr>
    </w:p>
    <w:p w14:paraId="6260A6BB"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El arrendamiento financiero, por lo que hace a los bienes muebles sobre los que recae;</w:t>
      </w:r>
    </w:p>
    <w:p w14:paraId="30E94348"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7FC6DFDE"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El factoraje financiero;</w:t>
      </w:r>
    </w:p>
    <w:p w14:paraId="0B874921"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600D25AB"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 xml:space="preserve">Las </w:t>
      </w:r>
      <w:proofErr w:type="gramStart"/>
      <w:r w:rsidRPr="007F41DC">
        <w:rPr>
          <w:rFonts w:ascii="ITC Avant Garde Std Bk" w:hAnsi="ITC Avant Garde Std Bk"/>
          <w:sz w:val="20"/>
        </w:rPr>
        <w:t>cláusulas rescisoria</w:t>
      </w:r>
      <w:proofErr w:type="gramEnd"/>
      <w:r w:rsidRPr="007F41DC">
        <w:rPr>
          <w:rFonts w:ascii="ITC Avant Garde Std Bk" w:hAnsi="ITC Avant Garde Std Bk"/>
          <w:sz w:val="20"/>
        </w:rPr>
        <w:t xml:space="preserve"> y de reserva de dominio en compraventas mercantiles, cuando el comprador no mantenga la posesión de los bienes muebles;</w:t>
      </w:r>
    </w:p>
    <w:p w14:paraId="736AF12D"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68B3464E"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V.</w:t>
      </w:r>
      <w:r w:rsidRPr="007F41DC">
        <w:rPr>
          <w:rFonts w:ascii="ITC Avant Garde Std Bk" w:hAnsi="ITC Avant Garde Std Bk"/>
          <w:sz w:val="20"/>
        </w:rPr>
        <w:t xml:space="preserve"> </w:t>
      </w:r>
      <w:r w:rsidRPr="007F41DC">
        <w:rPr>
          <w:rFonts w:ascii="ITC Avant Garde Std Bk" w:hAnsi="ITC Avant Garde Std Bk"/>
          <w:sz w:val="20"/>
        </w:rPr>
        <w:tab/>
        <w:t>El fideicomiso de garantía en cuyo patrimonio existan bienes muebles;</w:t>
      </w:r>
    </w:p>
    <w:p w14:paraId="409CFB06"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6156E31A"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VI.</w:t>
      </w:r>
      <w:r w:rsidRPr="007F41DC">
        <w:rPr>
          <w:rFonts w:ascii="ITC Avant Garde Std Bk" w:hAnsi="ITC Avant Garde Std Bk"/>
          <w:sz w:val="20"/>
        </w:rPr>
        <w:t xml:space="preserve"> </w:t>
      </w:r>
      <w:r w:rsidRPr="007F41DC">
        <w:rPr>
          <w:rFonts w:ascii="ITC Avant Garde Std Bk" w:hAnsi="ITC Avant Garde Std Bk"/>
          <w:sz w:val="20"/>
        </w:rPr>
        <w:tab/>
        <w:t>Las resoluciones judiciales o administrativas que recaigan sobre bienes muebles, incluyendo los embargos sobre bienes muebles; y</w:t>
      </w:r>
    </w:p>
    <w:p w14:paraId="5D53590D"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618C242F"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VII.</w:t>
      </w:r>
      <w:r w:rsidRPr="007F41DC">
        <w:rPr>
          <w:rFonts w:ascii="ITC Avant Garde Std Bk" w:hAnsi="ITC Avant Garde Std Bk"/>
          <w:sz w:val="20"/>
        </w:rPr>
        <w:t xml:space="preserve"> </w:t>
      </w:r>
      <w:r w:rsidRPr="007F41DC">
        <w:rPr>
          <w:rFonts w:ascii="ITC Avant Garde Std Bk" w:hAnsi="ITC Avant Garde Std Bk"/>
          <w:sz w:val="20"/>
        </w:rPr>
        <w:tab/>
        <w:t>Cualesquiera otros actos, gravámenes o afectaciones sobre bienes muebles de naturaleza análoga a los expresados en las fracciones anteriores, que sirvan directa o indirectamente como garantías, en los que el acreedor no mantenga la posesión sobre los mismos.</w:t>
      </w:r>
    </w:p>
    <w:p w14:paraId="5854FE75" w14:textId="77777777" w:rsidR="007F41DC" w:rsidRPr="007F41DC" w:rsidRDefault="007F41DC" w:rsidP="007F41DC">
      <w:pPr>
        <w:pStyle w:val="Texto"/>
        <w:spacing w:after="0" w:line="240" w:lineRule="auto"/>
        <w:rPr>
          <w:rFonts w:ascii="ITC Avant Garde Std Bk" w:hAnsi="ITC Avant Garde Std Bk"/>
          <w:sz w:val="20"/>
        </w:rPr>
      </w:pPr>
    </w:p>
    <w:p w14:paraId="4FB2B11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Se presumen mercantiles, y por tanto sujetas a inscripción en los términos de esta Sección, todas las garantías mobiliarias y demás actos contenidos en el apartado B anterior que sean otorgadas en favor de un comerciante o que sirvan para garantizar una obligación de naturaleza mercantil.</w:t>
      </w:r>
    </w:p>
    <w:p w14:paraId="15415A8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27-08-2009. Reformado DOF 13-06-2014</w:t>
      </w:r>
    </w:p>
    <w:p w14:paraId="073A172E" w14:textId="77777777" w:rsidR="007F41DC" w:rsidRPr="007F41DC" w:rsidRDefault="007F41DC" w:rsidP="007F41DC">
      <w:pPr>
        <w:pStyle w:val="Texto"/>
        <w:spacing w:after="0" w:line="240" w:lineRule="auto"/>
        <w:rPr>
          <w:rFonts w:ascii="ITC Avant Garde Std Bk" w:hAnsi="ITC Avant Garde Std Bk"/>
          <w:sz w:val="20"/>
        </w:rPr>
      </w:pPr>
    </w:p>
    <w:p w14:paraId="5A97ED0B" w14:textId="77777777" w:rsidR="007F41DC" w:rsidRPr="007F41DC" w:rsidRDefault="007F41DC" w:rsidP="007F41DC">
      <w:pPr>
        <w:pStyle w:val="Texto"/>
        <w:spacing w:after="0" w:line="240" w:lineRule="auto"/>
        <w:rPr>
          <w:rFonts w:ascii="ITC Avant Garde Std Bk" w:hAnsi="ITC Avant Garde Std Bk"/>
          <w:sz w:val="20"/>
        </w:rPr>
      </w:pPr>
      <w:bookmarkStart w:id="40" w:name="Artículo_32_bis_2"/>
      <w:r w:rsidRPr="007F41DC">
        <w:rPr>
          <w:rFonts w:ascii="ITC Avant Garde Std Bk" w:hAnsi="ITC Avant Garde Std Bk"/>
          <w:b/>
          <w:sz w:val="20"/>
        </w:rPr>
        <w:t>Artículo 32 bis 2</w:t>
      </w:r>
      <w:bookmarkEnd w:id="40"/>
      <w:r w:rsidRPr="007F41DC">
        <w:rPr>
          <w:rFonts w:ascii="ITC Avant Garde Std Bk" w:hAnsi="ITC Avant Garde Std Bk"/>
          <w:b/>
          <w:sz w:val="20"/>
        </w:rPr>
        <w:t>.</w:t>
      </w:r>
      <w:r w:rsidRPr="007F41DC">
        <w:rPr>
          <w:rFonts w:ascii="ITC Avant Garde Std Bk" w:hAnsi="ITC Avant Garde Std Bk"/>
          <w:sz w:val="20"/>
        </w:rPr>
        <w:t xml:space="preserve"> Se constituye el Registro Único de Garantías Mobiliarias, en adelante el Registro, como una sección del Registro Público de Comercio, en donde se inscribirán las garantías a que se refiere el artículo anterior. Esta Sección se sujetará a las bases especiales de operación a que se refieren los artículos siguientes.</w:t>
      </w:r>
    </w:p>
    <w:p w14:paraId="116D94B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27-08-2009. Reformado DOF 13-06-2014</w:t>
      </w:r>
    </w:p>
    <w:p w14:paraId="33EF0287" w14:textId="77777777" w:rsidR="007F41DC" w:rsidRPr="007F41DC" w:rsidRDefault="007F41DC" w:rsidP="007F41DC">
      <w:pPr>
        <w:pStyle w:val="Texto"/>
        <w:spacing w:after="0" w:line="240" w:lineRule="auto"/>
        <w:rPr>
          <w:rFonts w:ascii="ITC Avant Garde Std Bk" w:hAnsi="ITC Avant Garde Std Bk"/>
          <w:sz w:val="20"/>
        </w:rPr>
      </w:pPr>
    </w:p>
    <w:p w14:paraId="7340CAE8" w14:textId="77777777" w:rsidR="007F41DC" w:rsidRPr="007F41DC" w:rsidRDefault="007F41DC" w:rsidP="007F41DC">
      <w:pPr>
        <w:pStyle w:val="Texto"/>
        <w:spacing w:after="0" w:line="240" w:lineRule="auto"/>
        <w:rPr>
          <w:rFonts w:ascii="ITC Avant Garde Std Bk" w:hAnsi="ITC Avant Garde Std Bk"/>
          <w:sz w:val="20"/>
        </w:rPr>
      </w:pPr>
      <w:bookmarkStart w:id="41" w:name="Artículo_32_bis_3"/>
      <w:r w:rsidRPr="007F41DC">
        <w:rPr>
          <w:rFonts w:ascii="ITC Avant Garde Std Bk" w:hAnsi="ITC Avant Garde Std Bk"/>
          <w:b/>
          <w:sz w:val="20"/>
        </w:rPr>
        <w:t>Artículo 32 bis 3</w:t>
      </w:r>
      <w:bookmarkEnd w:id="41"/>
      <w:r w:rsidRPr="007F41DC">
        <w:rPr>
          <w:rFonts w:ascii="ITC Avant Garde Std Bk" w:hAnsi="ITC Avant Garde Std Bk"/>
          <w:b/>
          <w:sz w:val="20"/>
        </w:rPr>
        <w:t>.-</w:t>
      </w:r>
      <w:r w:rsidRPr="007F41DC">
        <w:rPr>
          <w:rFonts w:ascii="ITC Avant Garde Std Bk" w:hAnsi="ITC Avant Garde Std Bk"/>
          <w:sz w:val="20"/>
        </w:rPr>
        <w:t xml:space="preserve"> El Registro estará exclusivamente a cargo de </w:t>
      </w:r>
      <w:smartTag w:uri="urn:schemas-microsoft-com:office:smarttags" w:element="PersonName">
        <w:smartTagPr>
          <w:attr w:name="ProductID" w:val="la Secretar￭a"/>
        </w:smartTagPr>
        <w:r w:rsidRPr="007F41DC">
          <w:rPr>
            <w:rFonts w:ascii="ITC Avant Garde Std Bk" w:hAnsi="ITC Avant Garde Std Bk"/>
            <w:sz w:val="20"/>
          </w:rPr>
          <w:t>la Secretaría</w:t>
        </w:r>
      </w:smartTag>
      <w:r w:rsidRPr="007F41DC">
        <w:rPr>
          <w:rFonts w:ascii="ITC Avant Garde Std Bk" w:hAnsi="ITC Avant Garde Std Bk"/>
          <w:sz w:val="20"/>
        </w:rPr>
        <w:t xml:space="preserve">; su operación se llevará por medios digitales, mediante el programa informático establecido por </w:t>
      </w:r>
      <w:smartTag w:uri="urn:schemas-microsoft-com:office:smarttags" w:element="PersonName">
        <w:smartTagPr>
          <w:attr w:name="ProductID" w:val="la Secretar￭a"/>
        </w:smartTagPr>
        <w:r w:rsidRPr="007F41DC">
          <w:rPr>
            <w:rFonts w:ascii="ITC Avant Garde Std Bk" w:hAnsi="ITC Avant Garde Std Bk"/>
            <w:sz w:val="20"/>
          </w:rPr>
          <w:t>la Secretaría</w:t>
        </w:r>
      </w:smartTag>
      <w:r w:rsidRPr="007F41DC">
        <w:rPr>
          <w:rFonts w:ascii="ITC Avant Garde Std Bk" w:hAnsi="ITC Avant Garde Std Bk"/>
          <w:sz w:val="20"/>
        </w:rPr>
        <w:t xml:space="preserve"> y en una base de datos nacional.</w:t>
      </w:r>
    </w:p>
    <w:p w14:paraId="17B52CA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27-08-2009</w:t>
      </w:r>
    </w:p>
    <w:p w14:paraId="1C7DEA31" w14:textId="77777777" w:rsidR="007F41DC" w:rsidRPr="007F41DC" w:rsidRDefault="007F41DC" w:rsidP="007F41DC">
      <w:pPr>
        <w:pStyle w:val="Texto"/>
        <w:spacing w:after="0" w:line="240" w:lineRule="auto"/>
        <w:rPr>
          <w:rFonts w:ascii="ITC Avant Garde Std Bk" w:hAnsi="ITC Avant Garde Std Bk"/>
          <w:sz w:val="20"/>
        </w:rPr>
      </w:pPr>
    </w:p>
    <w:p w14:paraId="258E1B24" w14:textId="77777777" w:rsidR="007F41DC" w:rsidRPr="007F41DC" w:rsidRDefault="007F41DC" w:rsidP="007F41DC">
      <w:pPr>
        <w:pStyle w:val="Texto"/>
        <w:spacing w:after="0" w:line="240" w:lineRule="auto"/>
        <w:rPr>
          <w:rFonts w:ascii="ITC Avant Garde Std Bk" w:hAnsi="ITC Avant Garde Std Bk"/>
          <w:sz w:val="20"/>
        </w:rPr>
      </w:pPr>
      <w:bookmarkStart w:id="42" w:name="Artículo_32_bis_4"/>
      <w:r w:rsidRPr="007F41DC">
        <w:rPr>
          <w:rFonts w:ascii="ITC Avant Garde Std Bk" w:hAnsi="ITC Avant Garde Std Bk"/>
          <w:b/>
          <w:sz w:val="20"/>
        </w:rPr>
        <w:t>Artículo 32 bis 4</w:t>
      </w:r>
      <w:bookmarkEnd w:id="42"/>
      <w:r w:rsidRPr="007F41DC">
        <w:rPr>
          <w:rFonts w:ascii="ITC Avant Garde Std Bk" w:hAnsi="ITC Avant Garde Std Bk"/>
          <w:b/>
          <w:sz w:val="20"/>
        </w:rPr>
        <w:t>.-</w:t>
      </w:r>
      <w:r w:rsidRPr="007F41DC">
        <w:rPr>
          <w:rFonts w:ascii="ITC Avant Garde Std Bk" w:hAnsi="ITC Avant Garde Std Bk"/>
          <w:sz w:val="20"/>
        </w:rPr>
        <w:t xml:space="preserve"> La inscripción de las garantías mobiliarias, su modificación, transmisión o cancelación, así como la de cualquier acto vinculado con ellas, se realizará de manera inmediata a su recepción, previo pago de los derechos correspondientes, y en el folio de su otorgante.</w:t>
      </w:r>
    </w:p>
    <w:p w14:paraId="57B3F68A" w14:textId="77777777" w:rsidR="007F41DC" w:rsidRPr="007F41DC" w:rsidRDefault="007F41DC" w:rsidP="007F41DC">
      <w:pPr>
        <w:pStyle w:val="Texto"/>
        <w:spacing w:after="0" w:line="240" w:lineRule="auto"/>
        <w:rPr>
          <w:rFonts w:ascii="ITC Avant Garde Std Bk" w:hAnsi="ITC Avant Garde Std Bk"/>
          <w:sz w:val="20"/>
        </w:rPr>
      </w:pPr>
    </w:p>
    <w:p w14:paraId="2E05EA6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Salvo prueba en contrario, se presume que los otorgantes de garantías mobiliarias autorizan la inscripción de las mismas en el Registro, así como su modificación, rectificación, transmisión, renovación, cancelación o algún aviso preventivo o anotación en relación con ellas o con sus bienes muebles.</w:t>
      </w:r>
    </w:p>
    <w:p w14:paraId="33FDEB8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13-06-2014</w:t>
      </w:r>
    </w:p>
    <w:p w14:paraId="2F4059EE" w14:textId="77777777" w:rsidR="007F41DC" w:rsidRPr="007F41DC" w:rsidRDefault="007F41DC" w:rsidP="007F41DC">
      <w:pPr>
        <w:pStyle w:val="Texto"/>
        <w:spacing w:after="0" w:line="240" w:lineRule="auto"/>
        <w:rPr>
          <w:rFonts w:ascii="ITC Avant Garde Std Bk" w:hAnsi="ITC Avant Garde Std Bk"/>
          <w:sz w:val="20"/>
        </w:rPr>
      </w:pPr>
    </w:p>
    <w:p w14:paraId="52C6BD6D"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Será responsabilidad de quien inscribe realizar los asientos en el folio electrónico del Registro, correspondiente al otorgante de la garantía mobiliaria, de conformidad con lo establecido en el Reglamento del Registro Público de Comercio.</w:t>
      </w:r>
    </w:p>
    <w:p w14:paraId="2D5DE0C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13-06-2014</w:t>
      </w:r>
    </w:p>
    <w:p w14:paraId="05842402" w14:textId="77777777" w:rsidR="007F41DC" w:rsidRPr="007F41DC" w:rsidRDefault="007F41DC" w:rsidP="007F41DC">
      <w:pPr>
        <w:pStyle w:val="Texto"/>
        <w:spacing w:after="0" w:line="240" w:lineRule="auto"/>
        <w:rPr>
          <w:rFonts w:ascii="ITC Avant Garde Std Bk" w:hAnsi="ITC Avant Garde Std Bk"/>
          <w:sz w:val="20"/>
        </w:rPr>
      </w:pPr>
    </w:p>
    <w:p w14:paraId="396616AD"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procedimiento para la inscripción de garantías mobiliarias en el Registro se llevará de acuerdo a las bases siguientes:</w:t>
      </w:r>
    </w:p>
    <w:p w14:paraId="1C80BC4C" w14:textId="77777777" w:rsidR="007F41DC" w:rsidRPr="007F41DC" w:rsidRDefault="007F41DC" w:rsidP="007F41DC">
      <w:pPr>
        <w:pStyle w:val="Texto"/>
        <w:spacing w:after="0" w:line="240" w:lineRule="auto"/>
        <w:rPr>
          <w:rFonts w:ascii="ITC Avant Garde Std Bk" w:hAnsi="ITC Avant Garde Std Bk"/>
          <w:sz w:val="20"/>
        </w:rPr>
      </w:pPr>
    </w:p>
    <w:p w14:paraId="11C47419"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Será automatizado;</w:t>
      </w:r>
    </w:p>
    <w:p w14:paraId="38A6974F"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6A077C53"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Las inscripciones, anotaciones o cualquier acto vinculado con ellas deberá realizarse a través de medios digitales, utilizando para ello la forma precodificada establecida al efecto;</w:t>
      </w:r>
    </w:p>
    <w:p w14:paraId="3C39790F"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03E6066D"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El Registro generará la boleta que corresponda, misma que se entregará de manera digital a su solicitante, y</w:t>
      </w:r>
    </w:p>
    <w:p w14:paraId="2A912C23"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1E56F875"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(Se deroga).</w:t>
      </w:r>
    </w:p>
    <w:p w14:paraId="09866DC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13-06-2014</w:t>
      </w:r>
    </w:p>
    <w:p w14:paraId="052D695F" w14:textId="77777777" w:rsidR="007F41DC" w:rsidRPr="007F41DC" w:rsidRDefault="007F41DC" w:rsidP="007F41DC">
      <w:pPr>
        <w:pStyle w:val="Texto"/>
        <w:spacing w:after="0" w:line="240" w:lineRule="auto"/>
        <w:rPr>
          <w:rFonts w:ascii="ITC Avant Garde Std Bk" w:hAnsi="ITC Avant Garde Std Bk"/>
          <w:sz w:val="20"/>
        </w:rPr>
      </w:pPr>
    </w:p>
    <w:p w14:paraId="3A30165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Se encuentran facultados para llevar a cabo inscripciones o anotaciones en el Registro los fedatarios públicos, los jueces y las oficinas habilitadas de </w:t>
      </w:r>
      <w:smartTag w:uri="urn:schemas-microsoft-com:office:smarttags" w:element="PersonName">
        <w:smartTagPr>
          <w:attr w:name="ProductID" w:val="la Secretar￭a"/>
        </w:smartTagPr>
        <w:r w:rsidRPr="007F41DC">
          <w:rPr>
            <w:rFonts w:ascii="ITC Avant Garde Std Bk" w:hAnsi="ITC Avant Garde Std Bk"/>
            <w:sz w:val="20"/>
          </w:rPr>
          <w:t>la Secretaría</w:t>
        </w:r>
      </w:smartTag>
      <w:r w:rsidRPr="007F41DC">
        <w:rPr>
          <w:rFonts w:ascii="ITC Avant Garde Std Bk" w:hAnsi="ITC Avant Garde Std Bk"/>
          <w:sz w:val="20"/>
        </w:rPr>
        <w:t xml:space="preserve"> en las entidades federativas, así como las entidades financieras, los servidores públicos y otras personas que para tales fines autorice la Secretaría.</w:t>
      </w:r>
    </w:p>
    <w:p w14:paraId="61D5BD41" w14:textId="77777777" w:rsidR="007F41DC" w:rsidRPr="007F41DC" w:rsidRDefault="007F41DC" w:rsidP="007F41DC">
      <w:pPr>
        <w:pStyle w:val="Texto"/>
        <w:spacing w:after="0" w:line="240" w:lineRule="auto"/>
        <w:rPr>
          <w:rFonts w:ascii="ITC Avant Garde Std Bk" w:hAnsi="ITC Avant Garde Std Bk"/>
          <w:sz w:val="20"/>
        </w:rPr>
      </w:pPr>
    </w:p>
    <w:p w14:paraId="5FCA428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Los acreedores, instancias de autoridad o personas facultadas que realicen inscripciones o anotaciones sobre garantías mobiliarias, serán responsables para todos los efectos legales de la existencia y veracidad de la información y documentación relativa a las inscripciones y anotaciones que lleven a cabo. Si una institución financiera o persona moral autorizada realiza la inscripción o anotación y es parte del contrato como acreedor prendario, fideicomisario o fiduciario, será responsable, independientemente del empleado o funcionario que realiza la inscripción.</w:t>
      </w:r>
    </w:p>
    <w:p w14:paraId="6D67F030" w14:textId="77777777" w:rsidR="007F41DC" w:rsidRPr="007F41DC" w:rsidRDefault="007F41DC" w:rsidP="007F41DC">
      <w:pPr>
        <w:pStyle w:val="Texto"/>
        <w:spacing w:after="0" w:line="240" w:lineRule="auto"/>
        <w:rPr>
          <w:rFonts w:ascii="ITC Avant Garde Std Bk" w:hAnsi="ITC Avant Garde Std Bk"/>
          <w:sz w:val="20"/>
        </w:rPr>
      </w:pPr>
    </w:p>
    <w:p w14:paraId="477660E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Será responsabilidad de quien realice una inscripción o anotación, llevar a cabo la rectificación de los errores que las mismas contengan.</w:t>
      </w:r>
    </w:p>
    <w:p w14:paraId="236FE39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13-06-2014</w:t>
      </w:r>
    </w:p>
    <w:p w14:paraId="167C079B" w14:textId="77777777" w:rsidR="007F41DC" w:rsidRPr="007F41DC" w:rsidRDefault="007F41DC" w:rsidP="007F41DC">
      <w:pPr>
        <w:pStyle w:val="Texto"/>
        <w:spacing w:after="0" w:line="240" w:lineRule="auto"/>
        <w:rPr>
          <w:rFonts w:ascii="ITC Avant Garde Std Bk" w:hAnsi="ITC Avant Garde Std Bk"/>
          <w:sz w:val="20"/>
        </w:rPr>
      </w:pPr>
    </w:p>
    <w:p w14:paraId="2F3C8BA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Asimismo, será responsabilidad de quien realiza una inscripción, realizar la cancelación o modificación de los mismos, si se hubiere extinguido la garantía mobiliaria o si la garantía hubiere sido modificada.</w:t>
      </w:r>
    </w:p>
    <w:p w14:paraId="40C6E81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13-06-2014</w:t>
      </w:r>
    </w:p>
    <w:p w14:paraId="29C30424" w14:textId="77777777" w:rsidR="007F41DC" w:rsidRPr="007F41DC" w:rsidRDefault="007F41DC" w:rsidP="007F41DC">
      <w:pPr>
        <w:pStyle w:val="Texto"/>
        <w:spacing w:after="0" w:line="240" w:lineRule="auto"/>
        <w:rPr>
          <w:rFonts w:ascii="ITC Avant Garde Std Bk" w:hAnsi="ITC Avant Garde Std Bk"/>
          <w:sz w:val="20"/>
        </w:rPr>
      </w:pPr>
    </w:p>
    <w:p w14:paraId="398292A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quien aparece como acreedor de una inscripción no realiza la cancelación o modificación referida en el párrafo anterior, el deudor podrá solicitar a un juez la cancelación o modificación correspondiente, para lo cual el juez deberá emitir resolución en un plazo de 10 días hábiles a partir del cierre de instrucción ordenando la cancelación, modificación o la no procedencia de la petición, según corresponda, pudiendo el acreedor oponer la única excepción de falta de pago.</w:t>
      </w:r>
    </w:p>
    <w:p w14:paraId="613FCAC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13-06-2014</w:t>
      </w:r>
    </w:p>
    <w:p w14:paraId="67533F82" w14:textId="77777777" w:rsidR="007F41DC" w:rsidRPr="007F41DC" w:rsidRDefault="007F41DC" w:rsidP="007F41DC">
      <w:pPr>
        <w:pStyle w:val="Texto"/>
        <w:spacing w:after="0" w:line="240" w:lineRule="auto"/>
        <w:rPr>
          <w:rFonts w:ascii="ITC Avant Garde Std Bk" w:hAnsi="ITC Avant Garde Std Bk"/>
          <w:sz w:val="20"/>
        </w:rPr>
      </w:pPr>
    </w:p>
    <w:p w14:paraId="7FB84AC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Los acreedores, instancias de autoridad o personas facultadas para llevar a cabo inscripciones o anotaciones en el Registro, responden por los daños y perjuicios que se pudieren originar por tal motivo. El afectado podrá optar por reclamar los daños y perjuicios que se le ocasionen mediante su cálculo y acreditación o por sanción legal. La sanción legal se calculará y exigirá en un monto equivalente a 1,000 veces el salario mínimo diario general vigente en el Distrito Federal. Lo anterior, sin perjuicio de las sanciones penales o administrativas a que hubiere lugar.</w:t>
      </w:r>
    </w:p>
    <w:p w14:paraId="5C1A5584" w14:textId="77777777" w:rsidR="007F41DC" w:rsidRPr="007F41DC" w:rsidRDefault="007F41DC" w:rsidP="007F41DC">
      <w:pPr>
        <w:pStyle w:val="Texto"/>
        <w:spacing w:after="0" w:line="240" w:lineRule="auto"/>
        <w:rPr>
          <w:rFonts w:ascii="ITC Avant Garde Std Bk" w:hAnsi="ITC Avant Garde Std Bk"/>
          <w:sz w:val="20"/>
        </w:rPr>
      </w:pPr>
    </w:p>
    <w:p w14:paraId="794F87E2"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Salvo que la vigencia de la inscripción o anotación se establezca en la forma precodificada, ésta tendrá una vigencia de un año, misma que será susceptible de ser renovada.</w:t>
      </w:r>
    </w:p>
    <w:p w14:paraId="7B1CEE9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27-08-2009</w:t>
      </w:r>
    </w:p>
    <w:p w14:paraId="1FFB3DFA" w14:textId="77777777" w:rsidR="007F41DC" w:rsidRPr="007F41DC" w:rsidRDefault="007F41DC" w:rsidP="007F41DC">
      <w:pPr>
        <w:pStyle w:val="Texto"/>
        <w:spacing w:after="0" w:line="240" w:lineRule="auto"/>
        <w:rPr>
          <w:rFonts w:ascii="ITC Avant Garde Std Bk" w:hAnsi="ITC Avant Garde Std Bk"/>
          <w:sz w:val="20"/>
        </w:rPr>
      </w:pPr>
    </w:p>
    <w:p w14:paraId="04856F2C" w14:textId="77777777" w:rsidR="007F41DC" w:rsidRPr="007F41DC" w:rsidRDefault="007F41DC" w:rsidP="007F41DC">
      <w:pPr>
        <w:pStyle w:val="Texto"/>
        <w:spacing w:after="0" w:line="240" w:lineRule="auto"/>
        <w:rPr>
          <w:rFonts w:ascii="ITC Avant Garde Std Bk" w:hAnsi="ITC Avant Garde Std Bk"/>
          <w:sz w:val="20"/>
        </w:rPr>
      </w:pPr>
      <w:bookmarkStart w:id="43" w:name="Artículo_32_bis_5"/>
      <w:r w:rsidRPr="007F41DC">
        <w:rPr>
          <w:rFonts w:ascii="ITC Avant Garde Std Bk" w:hAnsi="ITC Avant Garde Std Bk"/>
          <w:b/>
          <w:sz w:val="20"/>
        </w:rPr>
        <w:t>Artículo 32 bis 5</w:t>
      </w:r>
      <w:bookmarkEnd w:id="43"/>
      <w:r w:rsidRPr="007F41DC">
        <w:rPr>
          <w:rFonts w:ascii="ITC Avant Garde Std Bk" w:hAnsi="ITC Avant Garde Std Bk"/>
          <w:b/>
          <w:sz w:val="20"/>
        </w:rPr>
        <w:t>.-</w:t>
      </w:r>
      <w:r w:rsidRPr="007F41DC">
        <w:rPr>
          <w:rFonts w:ascii="ITC Avant Garde Std Bk" w:hAnsi="ITC Avant Garde Std Bk"/>
          <w:sz w:val="20"/>
        </w:rPr>
        <w:t xml:space="preserve"> En los términos que establezca el Reglamento respectivo, de igual forma serán susceptibles de anotarse en el Registro, los avisos preventivos; las resoluciones judiciales o administrativas, así como cualquier acto que por su naturaleza constituya, modifique, transmita o cancele una garantía mobiliaria.</w:t>
      </w:r>
    </w:p>
    <w:p w14:paraId="0E06AC2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27-08-2009</w:t>
      </w:r>
    </w:p>
    <w:p w14:paraId="3107EEE0" w14:textId="77777777" w:rsidR="007F41DC" w:rsidRPr="007F41DC" w:rsidRDefault="007F41DC" w:rsidP="007F41DC">
      <w:pPr>
        <w:pStyle w:val="Texto"/>
        <w:spacing w:after="0" w:line="240" w:lineRule="auto"/>
        <w:rPr>
          <w:rFonts w:ascii="ITC Avant Garde Std Bk" w:hAnsi="ITC Avant Garde Std Bk"/>
          <w:sz w:val="20"/>
        </w:rPr>
      </w:pPr>
    </w:p>
    <w:p w14:paraId="1863C784" w14:textId="77777777" w:rsidR="007F41DC" w:rsidRPr="007F41DC" w:rsidRDefault="007F41DC" w:rsidP="007F41DC">
      <w:pPr>
        <w:pStyle w:val="Texto"/>
        <w:spacing w:after="0" w:line="240" w:lineRule="auto"/>
        <w:rPr>
          <w:rFonts w:ascii="ITC Avant Garde Std Bk" w:hAnsi="ITC Avant Garde Std Bk"/>
          <w:sz w:val="20"/>
        </w:rPr>
      </w:pPr>
      <w:bookmarkStart w:id="44" w:name="Artículo_32_bis_6"/>
      <w:r w:rsidRPr="007F41DC">
        <w:rPr>
          <w:rFonts w:ascii="ITC Avant Garde Std Bk" w:hAnsi="ITC Avant Garde Std Bk"/>
          <w:b/>
          <w:sz w:val="20"/>
        </w:rPr>
        <w:t>Artículo 32 Bis 6</w:t>
      </w:r>
      <w:bookmarkEnd w:id="44"/>
      <w:r w:rsidRPr="007F41DC">
        <w:rPr>
          <w:rFonts w:ascii="ITC Avant Garde Std Bk" w:hAnsi="ITC Avant Garde Std Bk"/>
          <w:b/>
          <w:sz w:val="20"/>
        </w:rPr>
        <w:t>.</w:t>
      </w:r>
      <w:r w:rsidRPr="007F41DC">
        <w:rPr>
          <w:rFonts w:ascii="ITC Avant Garde Std Bk" w:hAnsi="ITC Avant Garde Std Bk"/>
          <w:sz w:val="20"/>
        </w:rPr>
        <w:t xml:space="preserve"> Las garantías mobiliarias inscritas de conformidad con la presente Sección, surtirán efectos contra terceros y tendrán prelación sobre cualesquiera otras posteriores o anteriores no inscritas.</w:t>
      </w:r>
    </w:p>
    <w:p w14:paraId="46E9D90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27-08-2009. Reformado DOF 13-06-2014</w:t>
      </w:r>
    </w:p>
    <w:p w14:paraId="14371B90" w14:textId="77777777" w:rsidR="007F41DC" w:rsidRPr="007F41DC" w:rsidRDefault="007F41DC" w:rsidP="007F41DC">
      <w:pPr>
        <w:pStyle w:val="Texto"/>
        <w:spacing w:after="0" w:line="240" w:lineRule="auto"/>
        <w:rPr>
          <w:rFonts w:ascii="ITC Avant Garde Std Bk" w:hAnsi="ITC Avant Garde Std Bk"/>
          <w:sz w:val="20"/>
        </w:rPr>
      </w:pPr>
    </w:p>
    <w:p w14:paraId="21292421" w14:textId="77777777" w:rsidR="007F41DC" w:rsidRPr="007F41DC" w:rsidRDefault="007F41DC" w:rsidP="007F41DC">
      <w:pPr>
        <w:pStyle w:val="Texto"/>
        <w:spacing w:after="0" w:line="240" w:lineRule="auto"/>
        <w:rPr>
          <w:rFonts w:ascii="ITC Avant Garde Std Bk" w:hAnsi="ITC Avant Garde Std Bk"/>
          <w:sz w:val="20"/>
        </w:rPr>
      </w:pPr>
      <w:bookmarkStart w:id="45" w:name="Artículo_32_bis_7"/>
      <w:r w:rsidRPr="007F41DC">
        <w:rPr>
          <w:rFonts w:ascii="ITC Avant Garde Std Bk" w:hAnsi="ITC Avant Garde Std Bk"/>
          <w:b/>
          <w:sz w:val="20"/>
        </w:rPr>
        <w:t>Artículo 32 bis 7</w:t>
      </w:r>
      <w:bookmarkEnd w:id="45"/>
      <w:r w:rsidRPr="007F41DC">
        <w:rPr>
          <w:rFonts w:ascii="ITC Avant Garde Std Bk" w:hAnsi="ITC Avant Garde Std Bk"/>
          <w:b/>
          <w:sz w:val="20"/>
        </w:rPr>
        <w:t>.-</w:t>
      </w:r>
      <w:r w:rsidRPr="007F41DC">
        <w:rPr>
          <w:rFonts w:ascii="ITC Avant Garde Std Bk" w:hAnsi="ITC Avant Garde Std Bk"/>
          <w:sz w:val="20"/>
        </w:rPr>
        <w:t xml:space="preserve"> Cualquier interesado estará facultado para solicitar a </w:t>
      </w:r>
      <w:smartTag w:uri="urn:schemas-microsoft-com:office:smarttags" w:element="PersonName">
        <w:smartTagPr>
          <w:attr w:name="ProductID" w:val="la Secretar￭a"/>
        </w:smartTagPr>
        <w:r w:rsidRPr="007F41DC">
          <w:rPr>
            <w:rFonts w:ascii="ITC Avant Garde Std Bk" w:hAnsi="ITC Avant Garde Std Bk"/>
            <w:sz w:val="20"/>
          </w:rPr>
          <w:t>la Secretaría</w:t>
        </w:r>
      </w:smartTag>
      <w:r w:rsidRPr="007F41DC">
        <w:rPr>
          <w:rFonts w:ascii="ITC Avant Garde Std Bk" w:hAnsi="ITC Avant Garde Std Bk"/>
          <w:sz w:val="20"/>
        </w:rPr>
        <w:t xml:space="preserve"> la expedición de certificaciones respecto de los actos inscritos en el Registro, previa presentación de la solicitud correspondiente y pago de los derechos respectivos.</w:t>
      </w:r>
    </w:p>
    <w:p w14:paraId="425BBE0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27-08-2009</w:t>
      </w:r>
    </w:p>
    <w:p w14:paraId="54963403" w14:textId="77777777" w:rsidR="007F41DC" w:rsidRPr="007F41DC" w:rsidRDefault="007F41DC" w:rsidP="007F41DC">
      <w:pPr>
        <w:pStyle w:val="Texto"/>
        <w:spacing w:after="0" w:line="240" w:lineRule="auto"/>
        <w:rPr>
          <w:rFonts w:ascii="ITC Avant Garde Std Bk" w:hAnsi="ITC Avant Garde Std Bk"/>
          <w:sz w:val="20"/>
        </w:rPr>
      </w:pPr>
    </w:p>
    <w:p w14:paraId="215641A4" w14:textId="77777777" w:rsidR="007F41DC" w:rsidRPr="007F41DC" w:rsidRDefault="007F41DC" w:rsidP="007F41DC">
      <w:pPr>
        <w:pStyle w:val="Texto"/>
        <w:spacing w:after="0" w:line="240" w:lineRule="auto"/>
        <w:rPr>
          <w:rFonts w:ascii="ITC Avant Garde Std Bk" w:hAnsi="ITC Avant Garde Std Bk"/>
          <w:sz w:val="20"/>
        </w:rPr>
      </w:pPr>
      <w:bookmarkStart w:id="46" w:name="Artículo_32_bis_8"/>
      <w:r w:rsidRPr="007F41DC">
        <w:rPr>
          <w:rFonts w:ascii="ITC Avant Garde Std Bk" w:hAnsi="ITC Avant Garde Std Bk"/>
          <w:b/>
          <w:sz w:val="20"/>
        </w:rPr>
        <w:t>Artículo 32 bis 8</w:t>
      </w:r>
      <w:bookmarkEnd w:id="46"/>
      <w:r w:rsidRPr="007F41DC">
        <w:rPr>
          <w:rFonts w:ascii="ITC Avant Garde Std Bk" w:hAnsi="ITC Avant Garde Std Bk"/>
          <w:b/>
          <w:sz w:val="20"/>
        </w:rPr>
        <w:t>.-</w:t>
      </w:r>
      <w:r w:rsidRPr="007F41DC">
        <w:rPr>
          <w:rFonts w:ascii="ITC Avant Garde Std Bk" w:hAnsi="ITC Avant Garde Std Bk"/>
          <w:sz w:val="20"/>
        </w:rPr>
        <w:t xml:space="preserve"> Las normas reglamentarias del Registro desarrollarán, entre otros:</w:t>
      </w:r>
    </w:p>
    <w:p w14:paraId="0520EF4C" w14:textId="77777777" w:rsidR="007F41DC" w:rsidRPr="007F41DC" w:rsidRDefault="007F41DC" w:rsidP="007F41DC">
      <w:pPr>
        <w:pStyle w:val="Texto"/>
        <w:spacing w:after="0" w:line="240" w:lineRule="auto"/>
        <w:rPr>
          <w:rFonts w:ascii="ITC Avant Garde Std Bk" w:hAnsi="ITC Avant Garde Std Bk"/>
          <w:sz w:val="20"/>
        </w:rPr>
      </w:pPr>
    </w:p>
    <w:p w14:paraId="5B88EB5C"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Los procedimientos y requisitos técnicos y operativos con motivo de inscripciones, anotaciones, certificaciones y consultas que se lleven a cabo;</w:t>
      </w:r>
    </w:p>
    <w:p w14:paraId="2EB9FD78"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303D9E4A"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Las características de las formas precodificadas para la inscripción y anotación en el Registro;</w:t>
      </w:r>
    </w:p>
    <w:p w14:paraId="46EE517A"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3FB891EF"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Los criterios de clasificación de las distintas garantías, así como de los bienes afectos a las mismas;</w:t>
      </w:r>
    </w:p>
    <w:p w14:paraId="26C344C8"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C328705"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El procedimiento para la renovación de las inscripciones;</w:t>
      </w:r>
    </w:p>
    <w:p w14:paraId="2972A6E8"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E79CED3"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w:t>
      </w:r>
      <w:r w:rsidRPr="007F41DC">
        <w:rPr>
          <w:rFonts w:ascii="ITC Avant Garde Std Bk" w:hAnsi="ITC Avant Garde Std Bk"/>
          <w:sz w:val="20"/>
        </w:rPr>
        <w:t xml:space="preserve"> </w:t>
      </w:r>
      <w:r w:rsidRPr="007F41DC">
        <w:rPr>
          <w:rFonts w:ascii="ITC Avant Garde Std Bk" w:hAnsi="ITC Avant Garde Std Bk"/>
          <w:sz w:val="20"/>
        </w:rPr>
        <w:tab/>
        <w:t>Los procedimientos y requisitos para la rectificación, modificación o cancelación de la información del Registro, y</w:t>
      </w:r>
    </w:p>
    <w:p w14:paraId="12004581"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F7718F7"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VI.</w:t>
      </w:r>
      <w:r w:rsidRPr="007F41DC">
        <w:rPr>
          <w:rFonts w:ascii="ITC Avant Garde Std Bk" w:hAnsi="ITC Avant Garde Std Bk"/>
          <w:sz w:val="20"/>
        </w:rPr>
        <w:t xml:space="preserve"> </w:t>
      </w:r>
      <w:r w:rsidRPr="007F41DC">
        <w:rPr>
          <w:rFonts w:ascii="ITC Avant Garde Std Bk" w:hAnsi="ITC Avant Garde Std Bk"/>
          <w:sz w:val="20"/>
        </w:rPr>
        <w:tab/>
        <w:t>Cualquier otro dato, requisito, procedimiento o condición necesarios para la adecuada operación del Registro.</w:t>
      </w:r>
    </w:p>
    <w:p w14:paraId="070590E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27-08-2009</w:t>
      </w:r>
    </w:p>
    <w:p w14:paraId="7B959BBA" w14:textId="77777777" w:rsidR="007F41DC" w:rsidRPr="007F41DC" w:rsidRDefault="007F41DC" w:rsidP="007F41DC">
      <w:pPr>
        <w:pStyle w:val="Texto"/>
        <w:spacing w:after="0" w:line="240" w:lineRule="auto"/>
        <w:rPr>
          <w:rFonts w:ascii="ITC Avant Garde Std Bk" w:hAnsi="ITC Avant Garde Std Bk"/>
          <w:sz w:val="20"/>
        </w:rPr>
      </w:pPr>
    </w:p>
    <w:p w14:paraId="35842149" w14:textId="77777777" w:rsidR="007F41DC" w:rsidRPr="007F41DC" w:rsidRDefault="007F41DC" w:rsidP="007F41DC">
      <w:pPr>
        <w:pStyle w:val="Texto"/>
        <w:spacing w:after="0" w:line="240" w:lineRule="auto"/>
        <w:rPr>
          <w:rFonts w:ascii="ITC Avant Garde Std Bk" w:hAnsi="ITC Avant Garde Std Bk"/>
          <w:sz w:val="20"/>
        </w:rPr>
      </w:pPr>
      <w:bookmarkStart w:id="47" w:name="Artículo_32_bis_9"/>
      <w:r w:rsidRPr="007F41DC">
        <w:rPr>
          <w:rFonts w:ascii="ITC Avant Garde Std Bk" w:hAnsi="ITC Avant Garde Std Bk"/>
          <w:b/>
          <w:sz w:val="20"/>
        </w:rPr>
        <w:t>Artículo 32 bis 9</w:t>
      </w:r>
      <w:bookmarkEnd w:id="47"/>
      <w:r w:rsidRPr="007F41DC">
        <w:rPr>
          <w:rFonts w:ascii="ITC Avant Garde Std Bk" w:hAnsi="ITC Avant Garde Std Bk"/>
          <w:b/>
          <w:sz w:val="20"/>
        </w:rPr>
        <w:t>.-</w:t>
      </w:r>
      <w:r w:rsidRPr="007F41DC">
        <w:rPr>
          <w:rFonts w:ascii="ITC Avant Garde Std Bk" w:hAnsi="ITC Avant Garde Std Bk"/>
          <w:sz w:val="20"/>
        </w:rPr>
        <w:t xml:space="preserve"> No será aplicable a esta Sección, lo dispuesto por los artículos 18, segundo párrafo, con excepción de las facultades previstas para </w:t>
      </w:r>
      <w:smartTag w:uri="urn:schemas-microsoft-com:office:smarttags" w:element="PersonName">
        <w:smartTagPr>
          <w:attr w:name="ProductID" w:val="la Secretar￭a"/>
        </w:smartTagPr>
        <w:r w:rsidRPr="007F41DC">
          <w:rPr>
            <w:rFonts w:ascii="ITC Avant Garde Std Bk" w:hAnsi="ITC Avant Garde Std Bk"/>
            <w:sz w:val="20"/>
          </w:rPr>
          <w:t>la Secretaría</w:t>
        </w:r>
      </w:smartTag>
      <w:r w:rsidRPr="007F41DC">
        <w:rPr>
          <w:rFonts w:ascii="ITC Avant Garde Std Bk" w:hAnsi="ITC Avant Garde Std Bk"/>
          <w:sz w:val="20"/>
        </w:rPr>
        <w:t>; 20; 20 bis; 21, salvo por lo señalado en su fracción XX; 21 bis; 23; 25; 26; 31; 32 y 32 bis.</w:t>
      </w:r>
    </w:p>
    <w:p w14:paraId="28FDCAF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27-08-2009</w:t>
      </w:r>
    </w:p>
    <w:p w14:paraId="2B5FDFE3" w14:textId="77777777" w:rsidR="007F41DC" w:rsidRPr="007F41DC" w:rsidRDefault="007F41DC" w:rsidP="007F41DC">
      <w:pPr>
        <w:pStyle w:val="Textosinformato"/>
        <w:ind w:firstLine="289"/>
        <w:jc w:val="both"/>
        <w:rPr>
          <w:rFonts w:ascii="ITC Avant Garde Std Bk" w:eastAsia="MS Mincho" w:hAnsi="ITC Avant Garde Std Bk" w:cs="Arial"/>
        </w:rPr>
      </w:pPr>
    </w:p>
    <w:p w14:paraId="181CDAD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III</w:t>
      </w:r>
    </w:p>
    <w:p w14:paraId="26050A2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Contabilidad Mercantil</w:t>
      </w:r>
    </w:p>
    <w:p w14:paraId="2A627685" w14:textId="77777777" w:rsidR="007F41DC" w:rsidRPr="007F41DC" w:rsidRDefault="007F41DC" w:rsidP="007F41DC">
      <w:pPr>
        <w:pStyle w:val="Textosinformato"/>
        <w:ind w:firstLine="289"/>
        <w:jc w:val="both"/>
        <w:rPr>
          <w:rFonts w:ascii="ITC Avant Garde Std Bk" w:eastAsia="MS Mincho" w:hAnsi="ITC Avant Garde Std Bk" w:cs="Arial"/>
        </w:rPr>
      </w:pPr>
    </w:p>
    <w:p w14:paraId="1E69A0B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8" w:name="Artículo_33"/>
      <w:r w:rsidRPr="007F41DC">
        <w:rPr>
          <w:rFonts w:ascii="ITC Avant Garde Std Bk" w:eastAsia="MS Mincho" w:hAnsi="ITC Avant Garde Std Bk" w:cs="Arial"/>
          <w:b/>
          <w:bCs/>
        </w:rPr>
        <w:t>Artículo 33</w:t>
      </w:r>
      <w:bookmarkEnd w:id="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comerciante está obligado a llevar y mantener un sistema de contabilidad adecuado. Este sistema podrá llevarse mediante los instrumentos, recursos y sistemas de registro y procesamiento que mejor se acomoden a las características particulares del negocio, pero en todo caso deberá satisfacer los siguientes requisitos mínimos:</w:t>
      </w:r>
    </w:p>
    <w:p w14:paraId="554647A5" w14:textId="77777777" w:rsidR="007F41DC" w:rsidRPr="007F41DC" w:rsidRDefault="007F41DC" w:rsidP="007F41DC">
      <w:pPr>
        <w:pStyle w:val="Textosinformato"/>
        <w:ind w:firstLine="289"/>
        <w:jc w:val="both"/>
        <w:rPr>
          <w:rFonts w:ascii="ITC Avant Garde Std Bk" w:eastAsia="MS Mincho" w:hAnsi="ITC Avant Garde Std Bk" w:cs="Arial"/>
        </w:rPr>
      </w:pPr>
    </w:p>
    <w:p w14:paraId="04375844"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A) </w:t>
      </w:r>
      <w:r w:rsidRPr="007F41DC">
        <w:rPr>
          <w:rFonts w:ascii="ITC Avant Garde Std Bk" w:eastAsia="MS Mincho" w:hAnsi="ITC Avant Garde Std Bk" w:cs="Arial"/>
          <w:b/>
          <w:bCs/>
        </w:rPr>
        <w:tab/>
      </w:r>
      <w:r w:rsidRPr="007F41DC">
        <w:rPr>
          <w:rFonts w:ascii="ITC Avant Garde Std Bk" w:eastAsia="MS Mincho" w:hAnsi="ITC Avant Garde Std Bk" w:cs="Arial"/>
        </w:rPr>
        <w:t>Permitirá identificar las operaciones individuales y sus características, así como conectar dichas operaciones individuales con los documentos comprobatorios originales de las mismas.</w:t>
      </w:r>
    </w:p>
    <w:p w14:paraId="5A41DB94" w14:textId="77777777" w:rsidR="007F41DC" w:rsidRPr="007F41DC" w:rsidRDefault="007F41DC" w:rsidP="007F41DC">
      <w:pPr>
        <w:pStyle w:val="Textosinformato"/>
        <w:ind w:left="720" w:hanging="431"/>
        <w:jc w:val="both"/>
        <w:rPr>
          <w:rFonts w:ascii="ITC Avant Garde Std Bk" w:eastAsia="MS Mincho" w:hAnsi="ITC Avant Garde Std Bk" w:cs="Arial"/>
        </w:rPr>
      </w:pPr>
    </w:p>
    <w:p w14:paraId="2B91A36B"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B) </w:t>
      </w:r>
      <w:r w:rsidRPr="007F41DC">
        <w:rPr>
          <w:rFonts w:ascii="ITC Avant Garde Std Bk" w:eastAsia="MS Mincho" w:hAnsi="ITC Avant Garde Std Bk" w:cs="Arial"/>
          <w:b/>
          <w:bCs/>
        </w:rPr>
        <w:tab/>
      </w:r>
      <w:r w:rsidRPr="007F41DC">
        <w:rPr>
          <w:rFonts w:ascii="ITC Avant Garde Std Bk" w:eastAsia="MS Mincho" w:hAnsi="ITC Avant Garde Std Bk" w:cs="Arial"/>
        </w:rPr>
        <w:t>Permitirá seguir la huella desde las operaciones individuales a las acumulaciones que den como resultado las cifras finales de las cuentas y viceversa;</w:t>
      </w:r>
    </w:p>
    <w:p w14:paraId="0D3713DE" w14:textId="77777777" w:rsidR="007F41DC" w:rsidRPr="007F41DC" w:rsidRDefault="007F41DC" w:rsidP="007F41DC">
      <w:pPr>
        <w:pStyle w:val="Textosinformato"/>
        <w:ind w:left="720" w:hanging="431"/>
        <w:jc w:val="both"/>
        <w:rPr>
          <w:rFonts w:ascii="ITC Avant Garde Std Bk" w:eastAsia="MS Mincho" w:hAnsi="ITC Avant Garde Std Bk" w:cs="Arial"/>
        </w:rPr>
      </w:pPr>
    </w:p>
    <w:p w14:paraId="1501F6E1"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C) </w:t>
      </w:r>
      <w:r w:rsidRPr="007F41DC">
        <w:rPr>
          <w:rFonts w:ascii="ITC Avant Garde Std Bk" w:eastAsia="MS Mincho" w:hAnsi="ITC Avant Garde Std Bk" w:cs="Arial"/>
          <w:b/>
          <w:bCs/>
        </w:rPr>
        <w:tab/>
      </w:r>
      <w:r w:rsidRPr="007F41DC">
        <w:rPr>
          <w:rFonts w:ascii="ITC Avant Garde Std Bk" w:eastAsia="MS Mincho" w:hAnsi="ITC Avant Garde Std Bk" w:cs="Arial"/>
        </w:rPr>
        <w:t>Permitirá la preparación de los estados que se incluyan en la información financiera del negocio;</w:t>
      </w:r>
    </w:p>
    <w:p w14:paraId="0768D74E" w14:textId="77777777" w:rsidR="007F41DC" w:rsidRPr="007F41DC" w:rsidRDefault="007F41DC" w:rsidP="007F41DC">
      <w:pPr>
        <w:pStyle w:val="Textosinformato"/>
        <w:ind w:left="720" w:hanging="431"/>
        <w:jc w:val="both"/>
        <w:rPr>
          <w:rFonts w:ascii="ITC Avant Garde Std Bk" w:eastAsia="MS Mincho" w:hAnsi="ITC Avant Garde Std Bk" w:cs="Arial"/>
        </w:rPr>
      </w:pPr>
    </w:p>
    <w:p w14:paraId="5C187C56"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D) </w:t>
      </w:r>
      <w:r w:rsidRPr="007F41DC">
        <w:rPr>
          <w:rFonts w:ascii="ITC Avant Garde Std Bk" w:eastAsia="MS Mincho" w:hAnsi="ITC Avant Garde Std Bk" w:cs="Arial"/>
          <w:b/>
          <w:bCs/>
        </w:rPr>
        <w:tab/>
      </w:r>
      <w:r w:rsidRPr="007F41DC">
        <w:rPr>
          <w:rFonts w:ascii="ITC Avant Garde Std Bk" w:eastAsia="MS Mincho" w:hAnsi="ITC Avant Garde Std Bk" w:cs="Arial"/>
        </w:rPr>
        <w:t>Permitirá conectar y seguir la huella entre las cifras de dichos estados, las acumulaciones de las cuentas y las operaciones individuales;</w:t>
      </w:r>
    </w:p>
    <w:p w14:paraId="3266E781" w14:textId="77777777" w:rsidR="007F41DC" w:rsidRPr="007F41DC" w:rsidRDefault="007F41DC" w:rsidP="007F41DC">
      <w:pPr>
        <w:pStyle w:val="Textosinformato"/>
        <w:ind w:left="720" w:hanging="431"/>
        <w:jc w:val="both"/>
        <w:rPr>
          <w:rFonts w:ascii="ITC Avant Garde Std Bk" w:eastAsia="MS Mincho" w:hAnsi="ITC Avant Garde Std Bk" w:cs="Arial"/>
        </w:rPr>
      </w:pPr>
    </w:p>
    <w:p w14:paraId="30CC07CC"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E) </w:t>
      </w:r>
      <w:r w:rsidRPr="007F41DC">
        <w:rPr>
          <w:rFonts w:ascii="ITC Avant Garde Std Bk" w:eastAsia="MS Mincho" w:hAnsi="ITC Avant Garde Std Bk" w:cs="Arial"/>
          <w:b/>
          <w:bCs/>
        </w:rPr>
        <w:tab/>
      </w:r>
      <w:r w:rsidRPr="007F41DC">
        <w:rPr>
          <w:rFonts w:ascii="ITC Avant Garde Std Bk" w:eastAsia="MS Mincho" w:hAnsi="ITC Avant Garde Std Bk" w:cs="Arial"/>
        </w:rPr>
        <w:t>Incluirá los sistemas de control y verificación internos necesarios para impedir la omisión del registro de operaciones, para asegurar la corrección del registro contable y para asegurar la corrección de las cifras resultantes.</w:t>
      </w:r>
    </w:p>
    <w:p w14:paraId="1E53DEF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w:t>
      </w:r>
    </w:p>
    <w:p w14:paraId="129DC356" w14:textId="77777777" w:rsidR="007F41DC" w:rsidRPr="007F41DC" w:rsidRDefault="007F41DC" w:rsidP="007F41DC">
      <w:pPr>
        <w:pStyle w:val="Textosinformato"/>
        <w:ind w:firstLine="289"/>
        <w:jc w:val="both"/>
        <w:rPr>
          <w:rFonts w:ascii="ITC Avant Garde Std Bk" w:eastAsia="MS Mincho" w:hAnsi="ITC Avant Garde Std Bk" w:cs="Arial"/>
        </w:rPr>
      </w:pPr>
    </w:p>
    <w:p w14:paraId="495B7BA8" w14:textId="77777777" w:rsidR="007F41DC" w:rsidRPr="007F41DC" w:rsidRDefault="007F41DC" w:rsidP="007F41DC">
      <w:pPr>
        <w:pStyle w:val="Texto"/>
        <w:spacing w:after="0" w:line="240" w:lineRule="auto"/>
        <w:rPr>
          <w:rFonts w:ascii="ITC Avant Garde Std Bk" w:eastAsia="Calibri" w:hAnsi="ITC Avant Garde Std Bk"/>
          <w:sz w:val="20"/>
        </w:rPr>
      </w:pPr>
      <w:bookmarkStart w:id="49" w:name="Artículo_34"/>
      <w:r w:rsidRPr="007F41DC">
        <w:rPr>
          <w:rFonts w:ascii="ITC Avant Garde Std Bk" w:eastAsia="Calibri" w:hAnsi="ITC Avant Garde Std Bk"/>
          <w:b/>
          <w:sz w:val="20"/>
        </w:rPr>
        <w:t>Artículo 34</w:t>
      </w:r>
      <w:bookmarkEnd w:id="49"/>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Cualquiera que sea el sistema de registro que se emplee, los comerciantes deberán llevar un libro mayor y, en el caso de las personas morales, el libro o los libros de actas; sin perjuicio de los requisitos especiales que establezcan las leyes y reglamentos fiscales para los registros y documentos que tengan relación con las obligaciones fiscales del comerciante.</w:t>
      </w:r>
    </w:p>
    <w:p w14:paraId="55A3A576" w14:textId="77777777" w:rsidR="007F41DC" w:rsidRPr="007F41DC" w:rsidRDefault="007F41DC" w:rsidP="007F41DC">
      <w:pPr>
        <w:pStyle w:val="Texto"/>
        <w:spacing w:after="0" w:line="240" w:lineRule="auto"/>
        <w:rPr>
          <w:rFonts w:ascii="ITC Avant Garde Std Bk" w:eastAsia="Calibri" w:hAnsi="ITC Avant Garde Std Bk"/>
          <w:sz w:val="20"/>
        </w:rPr>
      </w:pPr>
    </w:p>
    <w:p w14:paraId="020F7A03"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sz w:val="20"/>
        </w:rPr>
        <w:t>Los comerciantes podrán optar por conservar el libro mayor y sus libros de actas en formato impreso, o en medios electrónicos, ópticos o de cualquier otra tecnología, siempre y cuando, en estos últimos medios se observe lo establecido en la norma oficial mexicana sobre digitalización y conservación de mensajes de datos que para tal efecto emita la Secretaría.</w:t>
      </w:r>
    </w:p>
    <w:p w14:paraId="26C865E9" w14:textId="77777777" w:rsidR="007F41DC" w:rsidRPr="007F41DC" w:rsidRDefault="007F41DC" w:rsidP="007F41DC">
      <w:pPr>
        <w:pStyle w:val="Texto"/>
        <w:spacing w:after="0" w:line="240" w:lineRule="auto"/>
        <w:rPr>
          <w:rFonts w:ascii="ITC Avant Garde Std Bk" w:eastAsia="Calibri" w:hAnsi="ITC Avant Garde Std Bk"/>
          <w:sz w:val="20"/>
        </w:rPr>
      </w:pPr>
    </w:p>
    <w:p w14:paraId="70FA648D"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sz w:val="20"/>
        </w:rPr>
        <w:t>Tratándose de medios impresos, los libros deberán estar encuadernados, empastados y foliados. La encuadernación de estos libros podrá hacerse a posteriori, dentro de los tres meses siguientes al cierre del ejercicio.</w:t>
      </w:r>
    </w:p>
    <w:p w14:paraId="50F05BF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 07-04-2016</w:t>
      </w:r>
    </w:p>
    <w:p w14:paraId="30045451" w14:textId="77777777" w:rsidR="007F41DC" w:rsidRPr="007F41DC" w:rsidRDefault="007F41DC" w:rsidP="007F41DC">
      <w:pPr>
        <w:pStyle w:val="Textosinformato"/>
        <w:ind w:firstLine="289"/>
        <w:jc w:val="both"/>
        <w:rPr>
          <w:rFonts w:ascii="ITC Avant Garde Std Bk" w:eastAsia="MS Mincho" w:hAnsi="ITC Avant Garde Std Bk" w:cs="Arial"/>
        </w:rPr>
      </w:pPr>
    </w:p>
    <w:p w14:paraId="3123758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0" w:name="Artículo_35"/>
      <w:r w:rsidRPr="007F41DC">
        <w:rPr>
          <w:rFonts w:ascii="ITC Avant Garde Std Bk" w:eastAsia="MS Mincho" w:hAnsi="ITC Avant Garde Std Bk" w:cs="Arial"/>
          <w:b/>
          <w:bCs/>
        </w:rPr>
        <w:t>Artículo 35</w:t>
      </w:r>
      <w:bookmarkEnd w:id="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el libro mayor se deberán anotar, como mínimo y por lo menos una vez al mes, los nombres o designaciones de las cuentas de la contabilidad, su saldo al final del período de registro inmediato anterior, el total de movimientos de cargo o crédito a cada cuenta en el período y su saldo final. Podrán llevarse mayores particulares por oficinas, segmentos de actividad o cualquier otra clasificación, pero en todos los casos deberá existir un mayor general en que se concentren todas las operaciones de la entidad.</w:t>
      </w:r>
    </w:p>
    <w:p w14:paraId="385F93A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w:t>
      </w:r>
    </w:p>
    <w:p w14:paraId="45B14E6E" w14:textId="77777777" w:rsidR="007F41DC" w:rsidRPr="007F41DC" w:rsidRDefault="007F41DC" w:rsidP="007F41DC">
      <w:pPr>
        <w:pStyle w:val="Textosinformato"/>
        <w:ind w:firstLine="289"/>
        <w:jc w:val="both"/>
        <w:rPr>
          <w:rFonts w:ascii="ITC Avant Garde Std Bk" w:eastAsia="MS Mincho" w:hAnsi="ITC Avant Garde Std Bk" w:cs="Arial"/>
        </w:rPr>
      </w:pPr>
    </w:p>
    <w:p w14:paraId="3E1AB21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1" w:name="Artículo_36"/>
      <w:r w:rsidRPr="007F41DC">
        <w:rPr>
          <w:rFonts w:ascii="ITC Avant Garde Std Bk" w:eastAsia="MS Mincho" w:hAnsi="ITC Avant Garde Std Bk" w:cs="Arial"/>
          <w:b/>
          <w:bCs/>
        </w:rPr>
        <w:t>Artículo 36</w:t>
      </w:r>
      <w:bookmarkEnd w:id="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el libro o los libros de actas se harán constar todos los acuerdos relativos a la marcha del negocio que tomen las asambleas o juntas de socios, y en su caso, los consejos de administración.</w:t>
      </w:r>
    </w:p>
    <w:p w14:paraId="212F1E4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w:t>
      </w:r>
    </w:p>
    <w:p w14:paraId="27A988A6" w14:textId="77777777" w:rsidR="007F41DC" w:rsidRPr="007F41DC" w:rsidRDefault="007F41DC" w:rsidP="007F41DC">
      <w:pPr>
        <w:pStyle w:val="Textosinformato"/>
        <w:ind w:firstLine="289"/>
        <w:jc w:val="both"/>
        <w:rPr>
          <w:rFonts w:ascii="ITC Avant Garde Std Bk" w:eastAsia="MS Mincho" w:hAnsi="ITC Avant Garde Std Bk" w:cs="Arial"/>
        </w:rPr>
      </w:pPr>
    </w:p>
    <w:p w14:paraId="2DEC0FA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2" w:name="Artículo_37"/>
      <w:r w:rsidRPr="007F41DC">
        <w:rPr>
          <w:rFonts w:ascii="ITC Avant Garde Std Bk" w:eastAsia="MS Mincho" w:hAnsi="ITC Avant Garde Std Bk" w:cs="Arial"/>
          <w:b/>
          <w:bCs/>
        </w:rPr>
        <w:t>Artículo 37</w:t>
      </w:r>
      <w:bookmarkEnd w:id="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Todos los registros a que se refiere este capítulo deberán llevarse en castellano, aunque el comerciante sea extranjero. En caso de no cumplirse este requisito el comerciante incurrirá en una multa no menos de 25,000.00 pesos, que no excederá del cinco por ciento de su capital y las autoridades correspondientes podrán ordenar que se haga la traducción al castellano por medio de perito traductor debidamente reconocido, siendo por cuenta del comerciante todos los costos originados por dicha traducción.</w:t>
      </w:r>
    </w:p>
    <w:p w14:paraId="5420B70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w:t>
      </w:r>
    </w:p>
    <w:p w14:paraId="061B81EF" w14:textId="77777777" w:rsidR="007F41DC" w:rsidRPr="007F41DC" w:rsidRDefault="007F41DC" w:rsidP="007F41DC">
      <w:pPr>
        <w:pStyle w:val="Textosinformato"/>
        <w:ind w:firstLine="289"/>
        <w:jc w:val="both"/>
        <w:rPr>
          <w:rFonts w:ascii="ITC Avant Garde Std Bk" w:eastAsia="MS Mincho" w:hAnsi="ITC Avant Garde Std Bk" w:cs="Arial"/>
        </w:rPr>
      </w:pPr>
    </w:p>
    <w:p w14:paraId="68546C3D" w14:textId="77777777" w:rsidR="007F41DC" w:rsidRPr="007F41DC" w:rsidRDefault="007F41DC" w:rsidP="007F41DC">
      <w:pPr>
        <w:pStyle w:val="Texto"/>
        <w:spacing w:after="0" w:line="240" w:lineRule="auto"/>
        <w:rPr>
          <w:rFonts w:ascii="ITC Avant Garde Std Bk" w:eastAsia="Calibri" w:hAnsi="ITC Avant Garde Std Bk"/>
          <w:sz w:val="20"/>
        </w:rPr>
      </w:pPr>
      <w:bookmarkStart w:id="53" w:name="Artículo_38"/>
      <w:r w:rsidRPr="007F41DC">
        <w:rPr>
          <w:rFonts w:ascii="ITC Avant Garde Std Bk" w:eastAsia="Calibri" w:hAnsi="ITC Avant Garde Std Bk"/>
          <w:b/>
          <w:sz w:val="20"/>
        </w:rPr>
        <w:t>Artículo 38</w:t>
      </w:r>
      <w:bookmarkEnd w:id="53"/>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El comerciante deberá conservar, debidamente archivados, los comprobantes originales de sus operaciones, en formato impreso, o en medios electrónicos, ópticos o de cualquier otra tecnología, siempre y cuando, en estos últimos medios, se observe lo establecido en la norma oficial mexicana sobre digitalización y conservación de mensajes de datos que para tal efecto emita la Secretaría, de tal manera que puedan relacionarse con dichas operaciones y con el registro que de ellas se haga, y deberá conservarlos por un plazo mínimo de diez años.</w:t>
      </w:r>
    </w:p>
    <w:p w14:paraId="09C945C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 07-04-2016</w:t>
      </w:r>
    </w:p>
    <w:p w14:paraId="09862F5F" w14:textId="77777777" w:rsidR="007F41DC" w:rsidRPr="007F41DC" w:rsidRDefault="007F41DC" w:rsidP="007F41DC">
      <w:pPr>
        <w:pStyle w:val="Textosinformato"/>
        <w:ind w:firstLine="289"/>
        <w:jc w:val="both"/>
        <w:rPr>
          <w:rFonts w:ascii="ITC Avant Garde Std Bk" w:eastAsia="MS Mincho" w:hAnsi="ITC Avant Garde Std Bk" w:cs="Arial"/>
        </w:rPr>
      </w:pPr>
    </w:p>
    <w:p w14:paraId="7BD407B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4" w:name="Artículo_39"/>
      <w:r w:rsidRPr="007F41DC">
        <w:rPr>
          <w:rFonts w:ascii="ITC Avant Garde Std Bk" w:eastAsia="MS Mincho" w:hAnsi="ITC Avant Garde Std Bk" w:cs="Arial"/>
          <w:b/>
          <w:bCs/>
        </w:rPr>
        <w:t>Artículo 39</w:t>
      </w:r>
      <w:bookmarkEnd w:id="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0388D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23-01-1981</w:t>
      </w:r>
    </w:p>
    <w:p w14:paraId="6496BDB4" w14:textId="77777777" w:rsidR="007F41DC" w:rsidRPr="007F41DC" w:rsidRDefault="007F41DC" w:rsidP="007F41DC">
      <w:pPr>
        <w:pStyle w:val="Textosinformato"/>
        <w:ind w:firstLine="289"/>
        <w:jc w:val="both"/>
        <w:rPr>
          <w:rFonts w:ascii="ITC Avant Garde Std Bk" w:eastAsia="MS Mincho" w:hAnsi="ITC Avant Garde Std Bk" w:cs="Arial"/>
        </w:rPr>
      </w:pPr>
    </w:p>
    <w:p w14:paraId="05F88F3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5" w:name="Artículo_40"/>
      <w:r w:rsidRPr="007F41DC">
        <w:rPr>
          <w:rFonts w:ascii="ITC Avant Garde Std Bk" w:eastAsia="MS Mincho" w:hAnsi="ITC Avant Garde Std Bk" w:cs="Arial"/>
          <w:b/>
          <w:bCs/>
        </w:rPr>
        <w:t>Artículo 40</w:t>
      </w:r>
      <w:bookmarkEnd w:id="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99F46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23-01-1981</w:t>
      </w:r>
    </w:p>
    <w:p w14:paraId="4C414C89" w14:textId="77777777" w:rsidR="007F41DC" w:rsidRPr="007F41DC" w:rsidRDefault="007F41DC" w:rsidP="007F41DC">
      <w:pPr>
        <w:pStyle w:val="Textosinformato"/>
        <w:ind w:firstLine="289"/>
        <w:jc w:val="both"/>
        <w:rPr>
          <w:rFonts w:ascii="ITC Avant Garde Std Bk" w:eastAsia="MS Mincho" w:hAnsi="ITC Avant Garde Std Bk" w:cs="Arial"/>
        </w:rPr>
      </w:pPr>
    </w:p>
    <w:p w14:paraId="0022040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6" w:name="Artículo_41"/>
      <w:r w:rsidRPr="007F41DC">
        <w:rPr>
          <w:rFonts w:ascii="ITC Avant Garde Std Bk" w:eastAsia="MS Mincho" w:hAnsi="ITC Avant Garde Std Bk" w:cs="Arial"/>
          <w:b/>
          <w:bCs/>
        </w:rPr>
        <w:t>Artículo 41</w:t>
      </w:r>
      <w:bookmarkEnd w:id="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el libro de actas que llevará cada sociedad, cuando se trate de juntas generales, se expresará: la fecha respectiva, los asistentes a ellas, los números de acciones que cada uno represente, el número de votos de que pueden hacer uso, los acuerdos que se tomen, los que se consignarán a la letra; y cuando las votaciones no sean económicas, los votos emitidos, cuidando además de consignar todo lo que conduzca al perfecto conocimiento de lo acordado. Cuando el acta se refiera a junta del consejo de administración, solo se expresará: la fecha, nombre de los asistentes y relación de los acuerdos aprobados. Estas actas serán autorizadas con las firmas de las personas a quienes los estatutos confieran esta facultad.</w:t>
      </w:r>
    </w:p>
    <w:p w14:paraId="34025039" w14:textId="77777777" w:rsidR="007F41DC" w:rsidRPr="007F41DC" w:rsidRDefault="007F41DC" w:rsidP="007F41DC">
      <w:pPr>
        <w:pStyle w:val="Textosinformato"/>
        <w:ind w:firstLine="289"/>
        <w:jc w:val="both"/>
        <w:rPr>
          <w:rFonts w:ascii="ITC Avant Garde Std Bk" w:eastAsia="MS Mincho" w:hAnsi="ITC Avant Garde Std Bk" w:cs="Arial"/>
        </w:rPr>
      </w:pPr>
    </w:p>
    <w:p w14:paraId="57CC6AF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7" w:name="Artículo_42"/>
      <w:r w:rsidRPr="007F41DC">
        <w:rPr>
          <w:rFonts w:ascii="ITC Avant Garde Std Bk" w:eastAsia="MS Mincho" w:hAnsi="ITC Avant Garde Std Bk" w:cs="Arial"/>
          <w:b/>
          <w:bCs/>
        </w:rPr>
        <w:t>Artículo 42</w:t>
      </w:r>
      <w:bookmarkEnd w:id="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No se puede hacer pesquisa de oficio por tribunal ni autoridad alguna, para inquirir si los comerciantes llevan o no el sistema de contabilidad a que se refiere este capítulo.</w:t>
      </w:r>
    </w:p>
    <w:p w14:paraId="58300F7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w:t>
      </w:r>
    </w:p>
    <w:p w14:paraId="46CE5FF6" w14:textId="77777777" w:rsidR="007F41DC" w:rsidRPr="007F41DC" w:rsidRDefault="007F41DC" w:rsidP="007F41DC">
      <w:pPr>
        <w:pStyle w:val="Textosinformato"/>
        <w:ind w:firstLine="289"/>
        <w:jc w:val="both"/>
        <w:rPr>
          <w:rFonts w:ascii="ITC Avant Garde Std Bk" w:eastAsia="MS Mincho" w:hAnsi="ITC Avant Garde Std Bk" w:cs="Arial"/>
        </w:rPr>
      </w:pPr>
    </w:p>
    <w:p w14:paraId="7644336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8" w:name="Artículo_43"/>
      <w:r w:rsidRPr="007F41DC">
        <w:rPr>
          <w:rFonts w:ascii="ITC Avant Garde Std Bk" w:eastAsia="MS Mincho" w:hAnsi="ITC Avant Garde Std Bk" w:cs="Arial"/>
          <w:b/>
          <w:bCs/>
        </w:rPr>
        <w:t>Artículo 43</w:t>
      </w:r>
      <w:bookmarkEnd w:id="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Tampoco podrá decretarse, a instancia de parte, la comunicación, entrega o reconocimiento general de los libros, registros, comprobantes, cartas, cuentas y documentos de los comerciantes, sino en los casos de sucesión universal, liquidación de compañía dirección o gestión comercial por cuenta de otro o de quiebra.</w:t>
      </w:r>
    </w:p>
    <w:p w14:paraId="317440B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w:t>
      </w:r>
    </w:p>
    <w:p w14:paraId="53E2BD83" w14:textId="77777777" w:rsidR="007F41DC" w:rsidRPr="007F41DC" w:rsidRDefault="007F41DC" w:rsidP="007F41DC">
      <w:pPr>
        <w:pStyle w:val="Textosinformato"/>
        <w:ind w:firstLine="289"/>
        <w:jc w:val="both"/>
        <w:rPr>
          <w:rFonts w:ascii="ITC Avant Garde Std Bk" w:eastAsia="MS Mincho" w:hAnsi="ITC Avant Garde Std Bk" w:cs="Arial"/>
        </w:rPr>
      </w:pPr>
    </w:p>
    <w:p w14:paraId="3C8D240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9" w:name="Artículo_44"/>
      <w:r w:rsidRPr="007F41DC">
        <w:rPr>
          <w:rFonts w:ascii="ITC Avant Garde Std Bk" w:eastAsia="MS Mincho" w:hAnsi="ITC Avant Garde Std Bk" w:cs="Arial"/>
          <w:b/>
          <w:bCs/>
        </w:rPr>
        <w:t>Artículo 44</w:t>
      </w:r>
      <w:bookmarkEnd w:id="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Fuera de los casos prefijados en el artículo anterior, sólo podrá decretarse la exhibición de los libros, registros y documentos de los comerciantes, a instancia de parte o de oficio, cuando la persona a quien pertenezcan tenga interés o responsabilidad en el asunto en que proceda la exhibición.</w:t>
      </w:r>
    </w:p>
    <w:p w14:paraId="0DAD0248" w14:textId="77777777" w:rsidR="007F41DC" w:rsidRPr="007F41DC" w:rsidRDefault="007F41DC" w:rsidP="007F41DC">
      <w:pPr>
        <w:pStyle w:val="Textosinformato"/>
        <w:ind w:firstLine="289"/>
        <w:jc w:val="both"/>
        <w:rPr>
          <w:rFonts w:ascii="ITC Avant Garde Std Bk" w:eastAsia="MS Mincho" w:hAnsi="ITC Avant Garde Std Bk" w:cs="Arial"/>
        </w:rPr>
      </w:pPr>
    </w:p>
    <w:p w14:paraId="413D4BC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El reconocimiento se hará en el lugar en que habitualmente se guarden o conserven los libros registros o documentos, o en el que de común acuerdo fijen las partes, en presencia del comerciante o de la persona que comisione y se contraerá exclusivamente a los puntos que tengan relación directa con la acción deducida comprendiendo en ellos </w:t>
      </w:r>
      <w:proofErr w:type="spellStart"/>
      <w:r w:rsidRPr="007F41DC">
        <w:rPr>
          <w:rFonts w:ascii="ITC Avant Garde Std Bk" w:eastAsia="MS Mincho" w:hAnsi="ITC Avant Garde Std Bk" w:cs="Arial"/>
        </w:rPr>
        <w:t>aún</w:t>
      </w:r>
      <w:proofErr w:type="spellEnd"/>
      <w:r w:rsidRPr="007F41DC">
        <w:rPr>
          <w:rFonts w:ascii="ITC Avant Garde Std Bk" w:eastAsia="MS Mincho" w:hAnsi="ITC Avant Garde Std Bk" w:cs="Arial"/>
        </w:rPr>
        <w:t xml:space="preserve"> los que sean extraños a la cuenta especial del que ha solicitado el reconocimiento.</w:t>
      </w:r>
    </w:p>
    <w:p w14:paraId="679150B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w:t>
      </w:r>
    </w:p>
    <w:p w14:paraId="4CD319A8" w14:textId="77777777" w:rsidR="007F41DC" w:rsidRPr="007F41DC" w:rsidRDefault="007F41DC" w:rsidP="007F41DC">
      <w:pPr>
        <w:pStyle w:val="Textosinformato"/>
        <w:ind w:firstLine="289"/>
        <w:jc w:val="both"/>
        <w:rPr>
          <w:rFonts w:ascii="ITC Avant Garde Std Bk" w:eastAsia="MS Mincho" w:hAnsi="ITC Avant Garde Std Bk" w:cs="Arial"/>
        </w:rPr>
      </w:pPr>
    </w:p>
    <w:p w14:paraId="598C284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0" w:name="Artículo_45"/>
      <w:r w:rsidRPr="007F41DC">
        <w:rPr>
          <w:rFonts w:ascii="ITC Avant Garde Std Bk" w:eastAsia="MS Mincho" w:hAnsi="ITC Avant Garde Std Bk" w:cs="Arial"/>
          <w:b/>
          <w:bCs/>
        </w:rPr>
        <w:t>Artículo 45</w:t>
      </w:r>
      <w:bookmarkEnd w:id="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los libros se hallaren fuera de la residencia del tribunal que decrete su exhibición, se verificará ésta en el lugar donde existan dichos libros, sin exigirse su traslación al del juicio.</w:t>
      </w:r>
    </w:p>
    <w:p w14:paraId="70F33636" w14:textId="77777777" w:rsidR="007F41DC" w:rsidRPr="007F41DC" w:rsidRDefault="007F41DC" w:rsidP="007F41DC">
      <w:pPr>
        <w:pStyle w:val="Textosinformato"/>
        <w:ind w:firstLine="289"/>
        <w:jc w:val="both"/>
        <w:rPr>
          <w:rFonts w:ascii="ITC Avant Garde Std Bk" w:eastAsia="MS Mincho" w:hAnsi="ITC Avant Garde Std Bk" w:cs="Arial"/>
        </w:rPr>
      </w:pPr>
    </w:p>
    <w:p w14:paraId="3D73BBD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1" w:name="Artículo_46"/>
      <w:r w:rsidRPr="007F41DC">
        <w:rPr>
          <w:rFonts w:ascii="ITC Avant Garde Std Bk" w:eastAsia="MS Mincho" w:hAnsi="ITC Avant Garde Std Bk" w:cs="Arial"/>
          <w:b/>
          <w:bCs/>
        </w:rPr>
        <w:t>Artículo 46</w:t>
      </w:r>
      <w:bookmarkEnd w:id="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Todo comerciante está obligado a conservar los libros, registros y documentos de su negocio por un plazo mínimo de diez años. Los herederos de un comerciante tienen la misma obligación.</w:t>
      </w:r>
    </w:p>
    <w:p w14:paraId="1BF900B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w:t>
      </w:r>
    </w:p>
    <w:p w14:paraId="3A9C4FE2" w14:textId="77777777" w:rsidR="007F41DC" w:rsidRPr="007F41DC" w:rsidRDefault="007F41DC" w:rsidP="007F41DC">
      <w:pPr>
        <w:pStyle w:val="Textosinformato"/>
        <w:ind w:firstLine="289"/>
        <w:jc w:val="both"/>
        <w:rPr>
          <w:rFonts w:ascii="ITC Avant Garde Std Bk" w:eastAsia="MS Mincho" w:hAnsi="ITC Avant Garde Std Bk" w:cs="Arial"/>
        </w:rPr>
      </w:pPr>
    </w:p>
    <w:p w14:paraId="19B152D1" w14:textId="77777777" w:rsidR="007F41DC" w:rsidRPr="007F41DC" w:rsidRDefault="007F41DC" w:rsidP="007F41DC">
      <w:pPr>
        <w:pStyle w:val="Texto"/>
        <w:spacing w:after="0" w:line="240" w:lineRule="auto"/>
        <w:rPr>
          <w:rFonts w:ascii="ITC Avant Garde Std Bk" w:eastAsia="Calibri" w:hAnsi="ITC Avant Garde Std Bk"/>
          <w:sz w:val="20"/>
        </w:rPr>
      </w:pPr>
      <w:bookmarkStart w:id="62" w:name="Artículo_46_bis"/>
      <w:r w:rsidRPr="007F41DC">
        <w:rPr>
          <w:rFonts w:ascii="ITC Avant Garde Std Bk" w:eastAsia="Calibri" w:hAnsi="ITC Avant Garde Std Bk"/>
          <w:b/>
          <w:sz w:val="20"/>
        </w:rPr>
        <w:t xml:space="preserve">Artículo 46 </w:t>
      </w:r>
      <w:proofErr w:type="gramStart"/>
      <w:r w:rsidRPr="007F41DC">
        <w:rPr>
          <w:rFonts w:ascii="ITC Avant Garde Std Bk" w:eastAsia="Calibri" w:hAnsi="ITC Avant Garde Std Bk"/>
          <w:b/>
          <w:sz w:val="20"/>
        </w:rPr>
        <w:t>bis</w:t>
      </w:r>
      <w:bookmarkEnd w:id="62"/>
      <w:r w:rsidRPr="007F41DC">
        <w:rPr>
          <w:rFonts w:ascii="ITC Avant Garde Std Bk" w:eastAsia="Calibri" w:hAnsi="ITC Avant Garde Std Bk"/>
          <w:b/>
          <w:sz w:val="20"/>
        </w:rPr>
        <w:t>.-</w:t>
      </w:r>
      <w:proofErr w:type="gramEnd"/>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Los comerciantes podrán realizar la conservación o digitalización de toda o parte de la documentación relacionada con sus negocios, en formato impreso, o en medios electrónicos, ópticos o de cualquier otra tecnología, siempre y cuando, en estos últimos medios, se observe lo establecido en la norma oficial mexicana sobre digitalización y conservación de mensajes de datos que para tal efecto emita la Secretaría.</w:t>
      </w:r>
    </w:p>
    <w:p w14:paraId="42C2DAD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07-04-2016</w:t>
      </w:r>
    </w:p>
    <w:p w14:paraId="4853404E" w14:textId="77777777" w:rsidR="007F41DC" w:rsidRPr="007F41DC" w:rsidRDefault="007F41DC" w:rsidP="007F41DC">
      <w:pPr>
        <w:pStyle w:val="Textosinformato"/>
        <w:ind w:firstLine="289"/>
        <w:jc w:val="both"/>
        <w:rPr>
          <w:rFonts w:ascii="ITC Avant Garde Std Bk" w:eastAsia="MS Mincho" w:hAnsi="ITC Avant Garde Std Bk" w:cs="Arial"/>
        </w:rPr>
      </w:pPr>
    </w:p>
    <w:p w14:paraId="3CD6B90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IV</w:t>
      </w:r>
    </w:p>
    <w:p w14:paraId="1484AFA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Correspondencia</w:t>
      </w:r>
    </w:p>
    <w:p w14:paraId="4152CA3F" w14:textId="77777777" w:rsidR="007F41DC" w:rsidRPr="007F41DC" w:rsidRDefault="007F41DC" w:rsidP="007F41DC">
      <w:pPr>
        <w:pStyle w:val="Textosinformato"/>
        <w:ind w:firstLine="289"/>
        <w:jc w:val="both"/>
        <w:rPr>
          <w:rFonts w:ascii="ITC Avant Garde Std Bk" w:eastAsia="MS Mincho" w:hAnsi="ITC Avant Garde Std Bk" w:cs="Arial"/>
        </w:rPr>
      </w:pPr>
    </w:p>
    <w:p w14:paraId="2025980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3" w:name="Artículo_47"/>
      <w:r w:rsidRPr="007F41DC">
        <w:rPr>
          <w:rFonts w:ascii="ITC Avant Garde Std Bk" w:eastAsia="MS Mincho" w:hAnsi="ITC Avant Garde Std Bk" w:cs="Arial"/>
          <w:b/>
          <w:bCs/>
        </w:rPr>
        <w:t>Artículo 47</w:t>
      </w:r>
      <w:bookmarkEnd w:id="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comerciantes están obligados a conservar debidamente archivadas las cartas, telegramas y otros documentos que reciban en relación con sus negocios o giro, así como copias de las que expidan.</w:t>
      </w:r>
    </w:p>
    <w:p w14:paraId="5D46D0E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w:t>
      </w:r>
    </w:p>
    <w:p w14:paraId="00CA5318" w14:textId="77777777" w:rsidR="007F41DC" w:rsidRPr="007F41DC" w:rsidRDefault="007F41DC" w:rsidP="007F41DC">
      <w:pPr>
        <w:pStyle w:val="Textosinformato"/>
        <w:ind w:firstLine="289"/>
        <w:jc w:val="both"/>
        <w:rPr>
          <w:rFonts w:ascii="ITC Avant Garde Std Bk" w:eastAsia="MS Mincho" w:hAnsi="ITC Avant Garde Std Bk" w:cs="Arial"/>
        </w:rPr>
      </w:pPr>
    </w:p>
    <w:p w14:paraId="6CE2734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4" w:name="Artículo_48"/>
      <w:r w:rsidRPr="007F41DC">
        <w:rPr>
          <w:rFonts w:ascii="ITC Avant Garde Std Bk" w:eastAsia="MS Mincho" w:hAnsi="ITC Avant Garde Std Bk" w:cs="Arial"/>
          <w:b/>
          <w:bCs/>
        </w:rPr>
        <w:t>Artículo 48</w:t>
      </w:r>
      <w:bookmarkEnd w:id="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Tratándose de las copias de las cartas, telegramas y otros documentos que los comerciantes expidan, así como de los que reciban que no estén incluidos en el artículo siguiente, el archivo podrá integrarse con copias obtenidas por cualquier medio: mecánico, fotográfico o electrónico, que permita su reproducción posterior íntegra y su consulta o compulsa en caso necesario.</w:t>
      </w:r>
    </w:p>
    <w:p w14:paraId="466CF6B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w:t>
      </w:r>
    </w:p>
    <w:p w14:paraId="5D415EA2" w14:textId="77777777" w:rsidR="007F41DC" w:rsidRPr="007F41DC" w:rsidRDefault="007F41DC" w:rsidP="007F41DC">
      <w:pPr>
        <w:pStyle w:val="Textosinformato"/>
        <w:ind w:firstLine="289"/>
        <w:jc w:val="both"/>
        <w:rPr>
          <w:rFonts w:ascii="ITC Avant Garde Std Bk" w:eastAsia="MS Mincho" w:hAnsi="ITC Avant Garde Std Bk" w:cs="Arial"/>
        </w:rPr>
      </w:pPr>
    </w:p>
    <w:p w14:paraId="2FD867B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5" w:name="Artículo_49"/>
      <w:r w:rsidRPr="007F41DC">
        <w:rPr>
          <w:rFonts w:ascii="ITC Avant Garde Std Bk" w:eastAsia="MS Mincho" w:hAnsi="ITC Avant Garde Std Bk" w:cs="Arial"/>
          <w:b/>
          <w:bCs/>
        </w:rPr>
        <w:t>Artículo 49</w:t>
      </w:r>
      <w:bookmarkEnd w:id="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Los comerciantes están obligados a conservar por un plazo mínimo de diez años los originales de aquellas cartas, telegramas, mensajes de datos o cualesquiera otros documentos en que se consignen contratos, convenios o compromisos que den nacimiento a derechos y obligaciones.  </w:t>
      </w:r>
    </w:p>
    <w:p w14:paraId="1C106CF1" w14:textId="77777777" w:rsidR="007F41DC" w:rsidRPr="007F41DC" w:rsidRDefault="007F41DC" w:rsidP="007F41DC">
      <w:pPr>
        <w:pStyle w:val="Textosinformato"/>
        <w:ind w:firstLine="289"/>
        <w:jc w:val="both"/>
        <w:rPr>
          <w:rFonts w:ascii="ITC Avant Garde Std Bk" w:eastAsia="MS Mincho" w:hAnsi="ITC Avant Garde Std Bk" w:cs="Arial"/>
        </w:rPr>
      </w:pPr>
    </w:p>
    <w:p w14:paraId="3D3024A1" w14:textId="77777777" w:rsidR="007F41DC" w:rsidRPr="007F41DC" w:rsidRDefault="007F41DC" w:rsidP="007F41DC">
      <w:pPr>
        <w:pStyle w:val="Texto"/>
        <w:spacing w:after="0" w:line="240" w:lineRule="auto"/>
        <w:rPr>
          <w:rFonts w:ascii="ITC Avant Garde Std Bk" w:hAnsi="ITC Avant Garde Std Bk"/>
          <w:color w:val="000000"/>
          <w:sz w:val="20"/>
        </w:rPr>
      </w:pPr>
      <w:r w:rsidRPr="007F41DC">
        <w:rPr>
          <w:rFonts w:ascii="ITC Avant Garde Std Bk" w:hAnsi="ITC Avant Garde Std Bk"/>
          <w:color w:val="000000"/>
          <w:sz w:val="20"/>
        </w:rPr>
        <w:t>Para efectos de la conservación o presentación de originales, en el caso de mensajes de datos, se requerirá que la información se haya mantenido íntegra e inalterada a partir del momento en que se generó por primera vez en su forma definitiva y sea accesible para su ulterior consulta. La Secretaría de Economía emitirá la Norma Oficial Mexicana que establezca los requisitos que deberán observarse para la conservación de mensajes de datos.</w:t>
      </w:r>
    </w:p>
    <w:p w14:paraId="7AFA0E7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09-04-2012</w:t>
      </w:r>
    </w:p>
    <w:p w14:paraId="660A3DE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 29-05-2000</w:t>
      </w:r>
    </w:p>
    <w:p w14:paraId="31F6A49C" w14:textId="77777777" w:rsidR="007F41DC" w:rsidRPr="007F41DC" w:rsidRDefault="007F41DC" w:rsidP="007F41DC">
      <w:pPr>
        <w:pStyle w:val="Textosinformato"/>
        <w:ind w:firstLine="289"/>
        <w:jc w:val="both"/>
        <w:rPr>
          <w:rFonts w:ascii="ITC Avant Garde Std Bk" w:eastAsia="MS Mincho" w:hAnsi="ITC Avant Garde Std Bk" w:cs="Arial"/>
        </w:rPr>
      </w:pPr>
    </w:p>
    <w:p w14:paraId="5E15C3A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6" w:name="Artículo_50"/>
      <w:r w:rsidRPr="007F41DC">
        <w:rPr>
          <w:rFonts w:ascii="ITC Avant Garde Std Bk" w:eastAsia="MS Mincho" w:hAnsi="ITC Avant Garde Std Bk" w:cs="Arial"/>
          <w:b/>
          <w:bCs/>
        </w:rPr>
        <w:t>Artículo 50</w:t>
      </w:r>
      <w:bookmarkEnd w:id="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tribunales pueden decretar de oficio, o a instancia de parte legítima, que se presenten en juicio las cartas que tengan relación con el asunto del litigio, así como que se compulsen de las respectivas copias las que se hayan escrito por los litigantes, fijándose de antemano, con precisión, por la parte que las solicite, las que hayan de ser copiadas o reproducidas.</w:t>
      </w:r>
    </w:p>
    <w:p w14:paraId="03FF7C0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23-01-1981</w:t>
      </w:r>
    </w:p>
    <w:p w14:paraId="7B456E94" w14:textId="77777777" w:rsidR="007F41DC" w:rsidRPr="007F41DC" w:rsidRDefault="007F41DC" w:rsidP="007F41DC">
      <w:pPr>
        <w:pStyle w:val="Textosinformato"/>
        <w:ind w:firstLine="289"/>
        <w:jc w:val="both"/>
        <w:rPr>
          <w:rFonts w:ascii="ITC Avant Garde Std Bk" w:eastAsia="MS Mincho" w:hAnsi="ITC Avant Garde Std Bk" w:cs="Arial"/>
        </w:rPr>
      </w:pPr>
    </w:p>
    <w:p w14:paraId="31B02EC2" w14:textId="77777777" w:rsidR="007F41DC" w:rsidRPr="007F41DC" w:rsidRDefault="007F41DC" w:rsidP="007F41DC">
      <w:pPr>
        <w:pStyle w:val="Texto"/>
        <w:spacing w:after="0" w:line="240" w:lineRule="auto"/>
        <w:rPr>
          <w:rFonts w:ascii="ITC Avant Garde Std Bk" w:hAnsi="ITC Avant Garde Std Bk"/>
          <w:sz w:val="20"/>
        </w:rPr>
      </w:pPr>
      <w:bookmarkStart w:id="67" w:name="Artículo_50_Bis"/>
      <w:r w:rsidRPr="007F41DC">
        <w:rPr>
          <w:rFonts w:ascii="ITC Avant Garde Std Bk" w:hAnsi="ITC Avant Garde Std Bk"/>
          <w:b/>
          <w:sz w:val="20"/>
        </w:rPr>
        <w:t>Artículo 50 Bis</w:t>
      </w:r>
      <w:bookmarkEnd w:id="67"/>
      <w:r w:rsidRPr="007F41DC">
        <w:rPr>
          <w:rFonts w:ascii="ITC Avant Garde Std Bk" w:hAnsi="ITC Avant Garde Std Bk"/>
          <w:b/>
          <w:sz w:val="20"/>
        </w:rPr>
        <w:t>.</w:t>
      </w:r>
      <w:r w:rsidRPr="007F41DC">
        <w:rPr>
          <w:rFonts w:ascii="ITC Avant Garde Std Bk" w:hAnsi="ITC Avant Garde Std Bk"/>
          <w:sz w:val="20"/>
        </w:rPr>
        <w:t xml:space="preserve"> Las publicaciones que deban realizarse conforme a las leyes mercantiles se realizarán a través del sistema electrónico que para tal propósito establezca la Secretaría de Economía, y surtirán efectos a partir del día siguiente de su publicación.</w:t>
      </w:r>
    </w:p>
    <w:p w14:paraId="4EFEA038" w14:textId="77777777" w:rsidR="007F41DC" w:rsidRPr="007F41DC" w:rsidRDefault="007F41DC" w:rsidP="007F41DC">
      <w:pPr>
        <w:pStyle w:val="Texto"/>
        <w:spacing w:after="0" w:line="240" w:lineRule="auto"/>
        <w:rPr>
          <w:rFonts w:ascii="ITC Avant Garde Std Bk" w:hAnsi="ITC Avant Garde Std Bk"/>
          <w:sz w:val="20"/>
        </w:rPr>
      </w:pPr>
    </w:p>
    <w:p w14:paraId="195552B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Lo anterior, sin perjuicio de las publicaciones que deban realizarse de conformidad con otras disposiciones o leyes especiales.</w:t>
      </w:r>
    </w:p>
    <w:p w14:paraId="7953368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13-06-2014</w:t>
      </w:r>
    </w:p>
    <w:p w14:paraId="085FE982" w14:textId="77777777" w:rsidR="007F41DC" w:rsidRPr="007F41DC" w:rsidRDefault="007F41DC" w:rsidP="007F41DC">
      <w:pPr>
        <w:pStyle w:val="Textosinformato"/>
        <w:ind w:firstLine="289"/>
        <w:jc w:val="both"/>
        <w:rPr>
          <w:rFonts w:ascii="ITC Avant Garde Std Bk" w:eastAsia="MS Mincho" w:hAnsi="ITC Avant Garde Std Bk" w:cs="Arial"/>
        </w:rPr>
      </w:pPr>
    </w:p>
    <w:p w14:paraId="628DDB7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TERCERO</w:t>
      </w:r>
    </w:p>
    <w:p w14:paraId="772A649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Corredores</w:t>
      </w:r>
    </w:p>
    <w:p w14:paraId="3062ADD5"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54B3934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29-12-1992</w:t>
      </w:r>
    </w:p>
    <w:p w14:paraId="0825EEE7" w14:textId="77777777" w:rsidR="007F41DC" w:rsidRPr="007F41DC" w:rsidRDefault="007F41DC" w:rsidP="007F41DC">
      <w:pPr>
        <w:pStyle w:val="Textosinformato"/>
        <w:ind w:firstLine="289"/>
        <w:jc w:val="both"/>
        <w:rPr>
          <w:rFonts w:ascii="ITC Avant Garde Std Bk" w:eastAsia="MS Mincho" w:hAnsi="ITC Avant Garde Std Bk" w:cs="Arial"/>
        </w:rPr>
      </w:pPr>
    </w:p>
    <w:p w14:paraId="324ABAC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8" w:name="Artículo_51"/>
      <w:r w:rsidRPr="007F41DC">
        <w:rPr>
          <w:rFonts w:ascii="ITC Avant Garde Std Bk" w:eastAsia="MS Mincho" w:hAnsi="ITC Avant Garde Std Bk" w:cs="Arial"/>
          <w:b/>
          <w:bCs/>
        </w:rPr>
        <w:t>Artículo 51</w:t>
      </w:r>
      <w:bookmarkEnd w:id="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7ED551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66E62E8B" w14:textId="77777777" w:rsidR="007F41DC" w:rsidRPr="007F41DC" w:rsidRDefault="007F41DC" w:rsidP="007F41DC">
      <w:pPr>
        <w:pStyle w:val="Textosinformato"/>
        <w:ind w:firstLine="289"/>
        <w:jc w:val="both"/>
        <w:rPr>
          <w:rFonts w:ascii="ITC Avant Garde Std Bk" w:eastAsia="MS Mincho" w:hAnsi="ITC Avant Garde Std Bk" w:cs="Arial"/>
        </w:rPr>
      </w:pPr>
    </w:p>
    <w:p w14:paraId="2794669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9" w:name="Artículo_52"/>
      <w:r w:rsidRPr="007F41DC">
        <w:rPr>
          <w:rFonts w:ascii="ITC Avant Garde Std Bk" w:eastAsia="MS Mincho" w:hAnsi="ITC Avant Garde Std Bk" w:cs="Arial"/>
          <w:b/>
          <w:bCs/>
        </w:rPr>
        <w:t>Artículo 52</w:t>
      </w:r>
      <w:bookmarkEnd w:id="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330450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23-12-1974. Derogado DOF 29-12-1992</w:t>
      </w:r>
    </w:p>
    <w:p w14:paraId="6DD53B1D" w14:textId="77777777" w:rsidR="007F41DC" w:rsidRPr="007F41DC" w:rsidRDefault="007F41DC" w:rsidP="007F41DC">
      <w:pPr>
        <w:pStyle w:val="Textosinformato"/>
        <w:ind w:firstLine="289"/>
        <w:jc w:val="both"/>
        <w:rPr>
          <w:rFonts w:ascii="ITC Avant Garde Std Bk" w:eastAsia="MS Mincho" w:hAnsi="ITC Avant Garde Std Bk" w:cs="Arial"/>
        </w:rPr>
      </w:pPr>
    </w:p>
    <w:p w14:paraId="2849C75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0" w:name="Artículo_53"/>
      <w:r w:rsidRPr="007F41DC">
        <w:rPr>
          <w:rFonts w:ascii="ITC Avant Garde Std Bk" w:eastAsia="MS Mincho" w:hAnsi="ITC Avant Garde Std Bk" w:cs="Arial"/>
          <w:b/>
          <w:bCs/>
        </w:rPr>
        <w:t>Artículo 53</w:t>
      </w:r>
      <w:bookmarkEnd w:id="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172270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03512FFD" w14:textId="77777777" w:rsidR="007F41DC" w:rsidRPr="007F41DC" w:rsidRDefault="007F41DC" w:rsidP="007F41DC">
      <w:pPr>
        <w:pStyle w:val="Textosinformato"/>
        <w:ind w:firstLine="289"/>
        <w:jc w:val="both"/>
        <w:rPr>
          <w:rFonts w:ascii="ITC Avant Garde Std Bk" w:eastAsia="MS Mincho" w:hAnsi="ITC Avant Garde Std Bk" w:cs="Arial"/>
        </w:rPr>
      </w:pPr>
    </w:p>
    <w:p w14:paraId="5CAA9F9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1" w:name="Artículo_54"/>
      <w:r w:rsidRPr="007F41DC">
        <w:rPr>
          <w:rFonts w:ascii="ITC Avant Garde Std Bk" w:eastAsia="MS Mincho" w:hAnsi="ITC Avant Garde Std Bk" w:cs="Arial"/>
          <w:b/>
          <w:bCs/>
        </w:rPr>
        <w:t>Artículo 54</w:t>
      </w:r>
      <w:bookmarkEnd w:id="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8B9B49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06-01-1954, 27-01-1970. Derogado DOF 29-12-1992</w:t>
      </w:r>
    </w:p>
    <w:p w14:paraId="2752911A" w14:textId="77777777" w:rsidR="007F41DC" w:rsidRPr="007F41DC" w:rsidRDefault="007F41DC" w:rsidP="007F41DC">
      <w:pPr>
        <w:pStyle w:val="Textosinformato"/>
        <w:ind w:firstLine="289"/>
        <w:jc w:val="both"/>
        <w:rPr>
          <w:rFonts w:ascii="ITC Avant Garde Std Bk" w:eastAsia="MS Mincho" w:hAnsi="ITC Avant Garde Std Bk" w:cs="Arial"/>
        </w:rPr>
      </w:pPr>
    </w:p>
    <w:p w14:paraId="2595506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2" w:name="Artículo_55"/>
      <w:r w:rsidRPr="007F41DC">
        <w:rPr>
          <w:rFonts w:ascii="ITC Avant Garde Std Bk" w:eastAsia="MS Mincho" w:hAnsi="ITC Avant Garde Std Bk" w:cs="Arial"/>
          <w:b/>
          <w:bCs/>
        </w:rPr>
        <w:t>Artículo 55</w:t>
      </w:r>
      <w:bookmarkEnd w:id="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C3AAE4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223D97DE" w14:textId="77777777" w:rsidR="007F41DC" w:rsidRPr="007F41DC" w:rsidRDefault="007F41DC" w:rsidP="007F41DC">
      <w:pPr>
        <w:pStyle w:val="Textosinformato"/>
        <w:ind w:firstLine="289"/>
        <w:jc w:val="both"/>
        <w:rPr>
          <w:rFonts w:ascii="ITC Avant Garde Std Bk" w:eastAsia="MS Mincho" w:hAnsi="ITC Avant Garde Std Bk" w:cs="Arial"/>
        </w:rPr>
      </w:pPr>
    </w:p>
    <w:p w14:paraId="2FF7D5A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3" w:name="Artículo_56"/>
      <w:r w:rsidRPr="007F41DC">
        <w:rPr>
          <w:rFonts w:ascii="ITC Avant Garde Std Bk" w:eastAsia="MS Mincho" w:hAnsi="ITC Avant Garde Std Bk" w:cs="Arial"/>
          <w:b/>
          <w:bCs/>
        </w:rPr>
        <w:t>Artículo 56</w:t>
      </w:r>
      <w:bookmarkEnd w:id="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1CCFFE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23-12-1974. Derogado DOF 29-12-1992</w:t>
      </w:r>
    </w:p>
    <w:p w14:paraId="40820148" w14:textId="77777777" w:rsidR="007F41DC" w:rsidRPr="007F41DC" w:rsidRDefault="007F41DC" w:rsidP="007F41DC">
      <w:pPr>
        <w:pStyle w:val="Textosinformato"/>
        <w:ind w:firstLine="289"/>
        <w:jc w:val="both"/>
        <w:rPr>
          <w:rFonts w:ascii="ITC Avant Garde Std Bk" w:eastAsia="MS Mincho" w:hAnsi="ITC Avant Garde Std Bk" w:cs="Arial"/>
        </w:rPr>
      </w:pPr>
    </w:p>
    <w:p w14:paraId="5678021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4" w:name="Artículo_57"/>
      <w:r w:rsidRPr="007F41DC">
        <w:rPr>
          <w:rFonts w:ascii="ITC Avant Garde Std Bk" w:eastAsia="MS Mincho" w:hAnsi="ITC Avant Garde Std Bk" w:cs="Arial"/>
          <w:b/>
          <w:bCs/>
        </w:rPr>
        <w:t>Artículo 57</w:t>
      </w:r>
      <w:bookmarkEnd w:id="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4F6265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022ACC74" w14:textId="77777777" w:rsidR="007F41DC" w:rsidRPr="007F41DC" w:rsidRDefault="007F41DC" w:rsidP="007F41DC">
      <w:pPr>
        <w:pStyle w:val="Textosinformato"/>
        <w:ind w:firstLine="289"/>
        <w:jc w:val="both"/>
        <w:rPr>
          <w:rFonts w:ascii="ITC Avant Garde Std Bk" w:eastAsia="MS Mincho" w:hAnsi="ITC Avant Garde Std Bk" w:cs="Arial"/>
        </w:rPr>
      </w:pPr>
    </w:p>
    <w:p w14:paraId="3EF22B9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5" w:name="Artículo_58"/>
      <w:r w:rsidRPr="007F41DC">
        <w:rPr>
          <w:rFonts w:ascii="ITC Avant Garde Std Bk" w:eastAsia="MS Mincho" w:hAnsi="ITC Avant Garde Std Bk" w:cs="Arial"/>
          <w:b/>
          <w:bCs/>
        </w:rPr>
        <w:t>Artículo 58</w:t>
      </w:r>
      <w:bookmarkEnd w:id="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B80566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358027AE" w14:textId="77777777" w:rsidR="007F41DC" w:rsidRPr="007F41DC" w:rsidRDefault="007F41DC" w:rsidP="007F41DC">
      <w:pPr>
        <w:pStyle w:val="Textosinformato"/>
        <w:ind w:firstLine="289"/>
        <w:jc w:val="both"/>
        <w:rPr>
          <w:rFonts w:ascii="ITC Avant Garde Std Bk" w:eastAsia="MS Mincho" w:hAnsi="ITC Avant Garde Std Bk" w:cs="Arial"/>
        </w:rPr>
      </w:pPr>
    </w:p>
    <w:p w14:paraId="107F0BC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6" w:name="Artículo_59"/>
      <w:r w:rsidRPr="007F41DC">
        <w:rPr>
          <w:rFonts w:ascii="ITC Avant Garde Std Bk" w:eastAsia="MS Mincho" w:hAnsi="ITC Avant Garde Std Bk" w:cs="Arial"/>
          <w:b/>
          <w:bCs/>
        </w:rPr>
        <w:t>Artículo 59</w:t>
      </w:r>
      <w:bookmarkEnd w:id="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4F3119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2BF73203" w14:textId="77777777" w:rsidR="007F41DC" w:rsidRPr="007F41DC" w:rsidRDefault="007F41DC" w:rsidP="007F41DC">
      <w:pPr>
        <w:pStyle w:val="Textosinformato"/>
        <w:ind w:firstLine="289"/>
        <w:jc w:val="both"/>
        <w:rPr>
          <w:rFonts w:ascii="ITC Avant Garde Std Bk" w:eastAsia="MS Mincho" w:hAnsi="ITC Avant Garde Std Bk" w:cs="Arial"/>
        </w:rPr>
      </w:pPr>
    </w:p>
    <w:p w14:paraId="45467AA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7" w:name="Artículo_60"/>
      <w:r w:rsidRPr="007F41DC">
        <w:rPr>
          <w:rFonts w:ascii="ITC Avant Garde Std Bk" w:eastAsia="MS Mincho" w:hAnsi="ITC Avant Garde Std Bk" w:cs="Arial"/>
          <w:b/>
          <w:bCs/>
        </w:rPr>
        <w:t>Artículo 60</w:t>
      </w:r>
      <w:bookmarkEnd w:id="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BDD13A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2B485247" w14:textId="77777777" w:rsidR="007F41DC" w:rsidRPr="007F41DC" w:rsidRDefault="007F41DC" w:rsidP="007F41DC">
      <w:pPr>
        <w:pStyle w:val="Textosinformato"/>
        <w:ind w:firstLine="289"/>
        <w:jc w:val="both"/>
        <w:rPr>
          <w:rFonts w:ascii="ITC Avant Garde Std Bk" w:eastAsia="MS Mincho" w:hAnsi="ITC Avant Garde Std Bk" w:cs="Arial"/>
        </w:rPr>
      </w:pPr>
    </w:p>
    <w:p w14:paraId="1089286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8" w:name="Artículo_61"/>
      <w:r w:rsidRPr="007F41DC">
        <w:rPr>
          <w:rFonts w:ascii="ITC Avant Garde Std Bk" w:eastAsia="MS Mincho" w:hAnsi="ITC Avant Garde Std Bk" w:cs="Arial"/>
          <w:b/>
          <w:bCs/>
        </w:rPr>
        <w:t>Artículo 61</w:t>
      </w:r>
      <w:bookmarkEnd w:id="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8DF397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26ABE8AA" w14:textId="77777777" w:rsidR="007F41DC" w:rsidRPr="007F41DC" w:rsidRDefault="007F41DC" w:rsidP="007F41DC">
      <w:pPr>
        <w:pStyle w:val="Textosinformato"/>
        <w:ind w:firstLine="289"/>
        <w:jc w:val="both"/>
        <w:rPr>
          <w:rFonts w:ascii="ITC Avant Garde Std Bk" w:eastAsia="MS Mincho" w:hAnsi="ITC Avant Garde Std Bk" w:cs="Arial"/>
        </w:rPr>
      </w:pPr>
    </w:p>
    <w:p w14:paraId="2C098D3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9" w:name="Artículo_62"/>
      <w:r w:rsidRPr="007F41DC">
        <w:rPr>
          <w:rFonts w:ascii="ITC Avant Garde Std Bk" w:eastAsia="MS Mincho" w:hAnsi="ITC Avant Garde Std Bk" w:cs="Arial"/>
          <w:b/>
          <w:bCs/>
        </w:rPr>
        <w:t>Artículo 62</w:t>
      </w:r>
      <w:bookmarkEnd w:id="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57B271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609741FE" w14:textId="77777777" w:rsidR="007F41DC" w:rsidRPr="007F41DC" w:rsidRDefault="007F41DC" w:rsidP="007F41DC">
      <w:pPr>
        <w:pStyle w:val="Textosinformato"/>
        <w:ind w:firstLine="289"/>
        <w:jc w:val="both"/>
        <w:rPr>
          <w:rFonts w:ascii="ITC Avant Garde Std Bk" w:eastAsia="MS Mincho" w:hAnsi="ITC Avant Garde Std Bk" w:cs="Arial"/>
        </w:rPr>
      </w:pPr>
    </w:p>
    <w:p w14:paraId="25CBA6A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0" w:name="Artículo_63"/>
      <w:r w:rsidRPr="007F41DC">
        <w:rPr>
          <w:rFonts w:ascii="ITC Avant Garde Std Bk" w:eastAsia="MS Mincho" w:hAnsi="ITC Avant Garde Std Bk" w:cs="Arial"/>
          <w:b/>
          <w:bCs/>
        </w:rPr>
        <w:t>Artículo 63</w:t>
      </w:r>
      <w:bookmarkEnd w:id="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0C55EC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7ED12F9C" w14:textId="77777777" w:rsidR="007F41DC" w:rsidRPr="007F41DC" w:rsidRDefault="007F41DC" w:rsidP="007F41DC">
      <w:pPr>
        <w:pStyle w:val="Textosinformato"/>
        <w:ind w:firstLine="289"/>
        <w:jc w:val="both"/>
        <w:rPr>
          <w:rFonts w:ascii="ITC Avant Garde Std Bk" w:eastAsia="MS Mincho" w:hAnsi="ITC Avant Garde Std Bk" w:cs="Arial"/>
        </w:rPr>
      </w:pPr>
    </w:p>
    <w:p w14:paraId="3A1C6C8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1" w:name="Artículo_64"/>
      <w:r w:rsidRPr="007F41DC">
        <w:rPr>
          <w:rFonts w:ascii="ITC Avant Garde Std Bk" w:eastAsia="MS Mincho" w:hAnsi="ITC Avant Garde Std Bk" w:cs="Arial"/>
          <w:b/>
          <w:bCs/>
        </w:rPr>
        <w:t>Artículo 64</w:t>
      </w:r>
      <w:bookmarkEnd w:id="8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F7C76C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04-02-1963, 27-01-1970. Derogado DOF 29-12-1992</w:t>
      </w:r>
    </w:p>
    <w:p w14:paraId="14E63E56" w14:textId="77777777" w:rsidR="007F41DC" w:rsidRPr="007F41DC" w:rsidRDefault="007F41DC" w:rsidP="007F41DC">
      <w:pPr>
        <w:pStyle w:val="Textosinformato"/>
        <w:ind w:firstLine="289"/>
        <w:jc w:val="both"/>
        <w:rPr>
          <w:rFonts w:ascii="ITC Avant Garde Std Bk" w:eastAsia="MS Mincho" w:hAnsi="ITC Avant Garde Std Bk" w:cs="Arial"/>
        </w:rPr>
      </w:pPr>
    </w:p>
    <w:p w14:paraId="5FF234F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2" w:name="Artículo_65"/>
      <w:r w:rsidRPr="007F41DC">
        <w:rPr>
          <w:rFonts w:ascii="ITC Avant Garde Std Bk" w:eastAsia="MS Mincho" w:hAnsi="ITC Avant Garde Std Bk" w:cs="Arial"/>
          <w:b/>
          <w:bCs/>
        </w:rPr>
        <w:t>Artículo 65</w:t>
      </w:r>
      <w:bookmarkEnd w:id="8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9E7E69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0086F5EC" w14:textId="77777777" w:rsidR="007F41DC" w:rsidRPr="007F41DC" w:rsidRDefault="007F41DC" w:rsidP="007F41DC">
      <w:pPr>
        <w:pStyle w:val="Textosinformato"/>
        <w:ind w:firstLine="289"/>
        <w:jc w:val="both"/>
        <w:rPr>
          <w:rFonts w:ascii="ITC Avant Garde Std Bk" w:eastAsia="MS Mincho" w:hAnsi="ITC Avant Garde Std Bk" w:cs="Arial"/>
        </w:rPr>
      </w:pPr>
    </w:p>
    <w:p w14:paraId="54950CE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3" w:name="Artículo_66"/>
      <w:r w:rsidRPr="007F41DC">
        <w:rPr>
          <w:rFonts w:ascii="ITC Avant Garde Std Bk" w:eastAsia="MS Mincho" w:hAnsi="ITC Avant Garde Std Bk" w:cs="Arial"/>
          <w:b/>
          <w:bCs/>
        </w:rPr>
        <w:t>Artículo 66</w:t>
      </w:r>
      <w:bookmarkEnd w:id="8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51C5C7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5C14647F" w14:textId="77777777" w:rsidR="007F41DC" w:rsidRPr="007F41DC" w:rsidRDefault="007F41DC" w:rsidP="007F41DC">
      <w:pPr>
        <w:pStyle w:val="Textosinformato"/>
        <w:ind w:firstLine="289"/>
        <w:jc w:val="both"/>
        <w:rPr>
          <w:rFonts w:ascii="ITC Avant Garde Std Bk" w:eastAsia="MS Mincho" w:hAnsi="ITC Avant Garde Std Bk" w:cs="Arial"/>
        </w:rPr>
      </w:pPr>
    </w:p>
    <w:p w14:paraId="1560548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4" w:name="Artículo_67"/>
      <w:r w:rsidRPr="007F41DC">
        <w:rPr>
          <w:rFonts w:ascii="ITC Avant Garde Std Bk" w:eastAsia="MS Mincho" w:hAnsi="ITC Avant Garde Std Bk" w:cs="Arial"/>
          <w:b/>
          <w:bCs/>
        </w:rPr>
        <w:t>Artículo 67</w:t>
      </w:r>
      <w:bookmarkEnd w:id="8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9854B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0DF7438F" w14:textId="77777777" w:rsidR="007F41DC" w:rsidRPr="007F41DC" w:rsidRDefault="007F41DC" w:rsidP="007F41DC">
      <w:pPr>
        <w:pStyle w:val="Textosinformato"/>
        <w:ind w:firstLine="289"/>
        <w:jc w:val="both"/>
        <w:rPr>
          <w:rFonts w:ascii="ITC Avant Garde Std Bk" w:eastAsia="MS Mincho" w:hAnsi="ITC Avant Garde Std Bk" w:cs="Arial"/>
        </w:rPr>
      </w:pPr>
    </w:p>
    <w:p w14:paraId="61E76C3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5" w:name="Artículo_68"/>
      <w:r w:rsidRPr="007F41DC">
        <w:rPr>
          <w:rFonts w:ascii="ITC Avant Garde Std Bk" w:eastAsia="MS Mincho" w:hAnsi="ITC Avant Garde Std Bk" w:cs="Arial"/>
          <w:b/>
          <w:bCs/>
        </w:rPr>
        <w:t>Artículo 68</w:t>
      </w:r>
      <w:bookmarkEnd w:id="8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62F345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5BF82747" w14:textId="77777777" w:rsidR="007F41DC" w:rsidRPr="007F41DC" w:rsidRDefault="007F41DC" w:rsidP="007F41DC">
      <w:pPr>
        <w:pStyle w:val="Textosinformato"/>
        <w:ind w:firstLine="289"/>
        <w:jc w:val="both"/>
        <w:rPr>
          <w:rFonts w:ascii="ITC Avant Garde Std Bk" w:eastAsia="MS Mincho" w:hAnsi="ITC Avant Garde Std Bk" w:cs="Arial"/>
        </w:rPr>
      </w:pPr>
    </w:p>
    <w:p w14:paraId="5A07ACA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6" w:name="Artículo_69"/>
      <w:r w:rsidRPr="007F41DC">
        <w:rPr>
          <w:rFonts w:ascii="ITC Avant Garde Std Bk" w:eastAsia="MS Mincho" w:hAnsi="ITC Avant Garde Std Bk" w:cs="Arial"/>
          <w:b/>
          <w:bCs/>
        </w:rPr>
        <w:t>Artículo 69</w:t>
      </w:r>
      <w:bookmarkEnd w:id="8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378598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6B0FE42A" w14:textId="77777777" w:rsidR="007F41DC" w:rsidRPr="007F41DC" w:rsidRDefault="007F41DC" w:rsidP="007F41DC">
      <w:pPr>
        <w:pStyle w:val="Textosinformato"/>
        <w:ind w:firstLine="289"/>
        <w:jc w:val="both"/>
        <w:rPr>
          <w:rFonts w:ascii="ITC Avant Garde Std Bk" w:eastAsia="MS Mincho" w:hAnsi="ITC Avant Garde Std Bk" w:cs="Arial"/>
        </w:rPr>
      </w:pPr>
    </w:p>
    <w:p w14:paraId="5BB101C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7" w:name="Artículo_70"/>
      <w:r w:rsidRPr="007F41DC">
        <w:rPr>
          <w:rFonts w:ascii="ITC Avant Garde Std Bk" w:eastAsia="MS Mincho" w:hAnsi="ITC Avant Garde Std Bk" w:cs="Arial"/>
          <w:b/>
          <w:bCs/>
        </w:rPr>
        <w:t>Artículo 70</w:t>
      </w:r>
      <w:bookmarkEnd w:id="8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09E76D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4A4171B1" w14:textId="77777777" w:rsidR="007F41DC" w:rsidRPr="007F41DC" w:rsidRDefault="007F41DC" w:rsidP="007F41DC">
      <w:pPr>
        <w:pStyle w:val="Textosinformato"/>
        <w:ind w:firstLine="289"/>
        <w:jc w:val="both"/>
        <w:rPr>
          <w:rFonts w:ascii="ITC Avant Garde Std Bk" w:eastAsia="MS Mincho" w:hAnsi="ITC Avant Garde Std Bk" w:cs="Arial"/>
        </w:rPr>
      </w:pPr>
    </w:p>
    <w:p w14:paraId="4BB3628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8" w:name="Artículo_71"/>
      <w:r w:rsidRPr="007F41DC">
        <w:rPr>
          <w:rFonts w:ascii="ITC Avant Garde Std Bk" w:eastAsia="MS Mincho" w:hAnsi="ITC Avant Garde Std Bk" w:cs="Arial"/>
          <w:b/>
          <w:bCs/>
        </w:rPr>
        <w:t>Artículo 71</w:t>
      </w:r>
      <w:bookmarkEnd w:id="8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BD6A21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341615AB" w14:textId="77777777" w:rsidR="007F41DC" w:rsidRPr="007F41DC" w:rsidRDefault="007F41DC" w:rsidP="007F41DC">
      <w:pPr>
        <w:pStyle w:val="Textosinformato"/>
        <w:ind w:firstLine="289"/>
        <w:jc w:val="both"/>
        <w:rPr>
          <w:rFonts w:ascii="ITC Avant Garde Std Bk" w:eastAsia="MS Mincho" w:hAnsi="ITC Avant Garde Std Bk" w:cs="Arial"/>
        </w:rPr>
      </w:pPr>
    </w:p>
    <w:p w14:paraId="4E4A008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9" w:name="Artículo_72"/>
      <w:r w:rsidRPr="007F41DC">
        <w:rPr>
          <w:rFonts w:ascii="ITC Avant Garde Std Bk" w:eastAsia="MS Mincho" w:hAnsi="ITC Avant Garde Std Bk" w:cs="Arial"/>
          <w:b/>
          <w:bCs/>
        </w:rPr>
        <w:t>Artículo 72</w:t>
      </w:r>
      <w:bookmarkEnd w:id="8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8026EB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605D529E" w14:textId="77777777" w:rsidR="007F41DC" w:rsidRPr="007F41DC" w:rsidRDefault="007F41DC" w:rsidP="007F41DC">
      <w:pPr>
        <w:pStyle w:val="Textosinformato"/>
        <w:ind w:firstLine="289"/>
        <w:jc w:val="both"/>
        <w:rPr>
          <w:rFonts w:ascii="ITC Avant Garde Std Bk" w:eastAsia="MS Mincho" w:hAnsi="ITC Avant Garde Std Bk" w:cs="Arial"/>
        </w:rPr>
      </w:pPr>
    </w:p>
    <w:p w14:paraId="77375AD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0" w:name="Artículo_73"/>
      <w:r w:rsidRPr="007F41DC">
        <w:rPr>
          <w:rFonts w:ascii="ITC Avant Garde Std Bk" w:eastAsia="MS Mincho" w:hAnsi="ITC Avant Garde Std Bk" w:cs="Arial"/>
          <w:b/>
          <w:bCs/>
        </w:rPr>
        <w:t>Artículo 73</w:t>
      </w:r>
      <w:bookmarkEnd w:id="9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1A4524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37F550ED" w14:textId="77777777" w:rsidR="007F41DC" w:rsidRPr="007F41DC" w:rsidRDefault="007F41DC" w:rsidP="007F41DC">
      <w:pPr>
        <w:pStyle w:val="Textosinformato"/>
        <w:ind w:firstLine="289"/>
        <w:jc w:val="both"/>
        <w:rPr>
          <w:rFonts w:ascii="ITC Avant Garde Std Bk" w:eastAsia="MS Mincho" w:hAnsi="ITC Avant Garde Std Bk" w:cs="Arial"/>
        </w:rPr>
      </w:pPr>
    </w:p>
    <w:p w14:paraId="592E537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1" w:name="Artículo_74"/>
      <w:r w:rsidRPr="007F41DC">
        <w:rPr>
          <w:rFonts w:ascii="ITC Avant Garde Std Bk" w:eastAsia="MS Mincho" w:hAnsi="ITC Avant Garde Std Bk" w:cs="Arial"/>
          <w:b/>
          <w:bCs/>
        </w:rPr>
        <w:t>Artículo 74</w:t>
      </w:r>
      <w:bookmarkEnd w:id="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145AF8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27-01-1970. Derogado DOF 29-12-1992</w:t>
      </w:r>
    </w:p>
    <w:p w14:paraId="496B0AE8" w14:textId="77777777" w:rsidR="007F41DC" w:rsidRPr="007F41DC" w:rsidRDefault="007F41DC" w:rsidP="007F41DC">
      <w:pPr>
        <w:pStyle w:val="Textosinformato"/>
        <w:ind w:firstLine="289"/>
        <w:jc w:val="both"/>
        <w:rPr>
          <w:rFonts w:ascii="ITC Avant Garde Std Bk" w:eastAsia="MS Mincho" w:hAnsi="ITC Avant Garde Std Bk" w:cs="Arial"/>
        </w:rPr>
      </w:pPr>
    </w:p>
    <w:p w14:paraId="2A8E49B6"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LIBRO SEGUNDO</w:t>
      </w:r>
    </w:p>
    <w:p w14:paraId="2FAEA66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COMERCIO EN GENERAL</w:t>
      </w:r>
    </w:p>
    <w:p w14:paraId="5A31BA3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Denominación del Libro reformada DOF 29-05-2000</w:t>
      </w:r>
    </w:p>
    <w:p w14:paraId="40C1CE29" w14:textId="77777777" w:rsidR="007F41DC" w:rsidRPr="007F41DC" w:rsidRDefault="007F41DC" w:rsidP="007F41DC">
      <w:pPr>
        <w:pStyle w:val="Textosinformato"/>
        <w:jc w:val="center"/>
        <w:rPr>
          <w:rFonts w:ascii="ITC Avant Garde Std Bk" w:eastAsia="MS Mincho" w:hAnsi="ITC Avant Garde Std Bk" w:cs="Arial"/>
          <w:b/>
          <w:bCs/>
          <w:sz w:val="22"/>
        </w:rPr>
      </w:pPr>
    </w:p>
    <w:p w14:paraId="660ED03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PRIMERO</w:t>
      </w:r>
    </w:p>
    <w:p w14:paraId="615789B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Actos de Comercio y de los Contratos Mercantiles en General</w:t>
      </w:r>
    </w:p>
    <w:p w14:paraId="764B8F0A" w14:textId="77777777" w:rsidR="007F41DC" w:rsidRPr="007F41DC" w:rsidRDefault="007F41DC" w:rsidP="007F41DC">
      <w:pPr>
        <w:pStyle w:val="Textosinformato"/>
        <w:jc w:val="center"/>
        <w:rPr>
          <w:rFonts w:ascii="ITC Avant Garde Std Bk" w:eastAsia="MS Mincho" w:hAnsi="ITC Avant Garde Std Bk" w:cs="Arial"/>
          <w:b/>
          <w:bCs/>
          <w:sz w:val="22"/>
        </w:rPr>
      </w:pPr>
    </w:p>
    <w:p w14:paraId="4BBB771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71D5260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Actos de Comercio</w:t>
      </w:r>
    </w:p>
    <w:p w14:paraId="192148AB" w14:textId="77777777" w:rsidR="007F41DC" w:rsidRPr="007F41DC" w:rsidRDefault="007F41DC" w:rsidP="007F41DC">
      <w:pPr>
        <w:pStyle w:val="Textosinformato"/>
        <w:ind w:firstLine="289"/>
        <w:jc w:val="both"/>
        <w:rPr>
          <w:rFonts w:ascii="ITC Avant Garde Std Bk" w:eastAsia="MS Mincho" w:hAnsi="ITC Avant Garde Std Bk" w:cs="Arial"/>
        </w:rPr>
      </w:pPr>
    </w:p>
    <w:p w14:paraId="2CED857D" w14:textId="77777777" w:rsidR="007F41DC" w:rsidRPr="007F41DC" w:rsidRDefault="007F41DC" w:rsidP="007F41DC">
      <w:pPr>
        <w:pStyle w:val="Texto"/>
        <w:spacing w:after="0" w:line="240" w:lineRule="auto"/>
        <w:rPr>
          <w:rFonts w:ascii="ITC Avant Garde Std Bk" w:hAnsi="ITC Avant Garde Std Bk"/>
          <w:b/>
          <w:sz w:val="20"/>
          <w:lang w:val="es-MX"/>
        </w:rPr>
      </w:pPr>
      <w:bookmarkStart w:id="92" w:name="Artículo_75"/>
      <w:r w:rsidRPr="007F41DC">
        <w:rPr>
          <w:rFonts w:ascii="ITC Avant Garde Std Bk" w:hAnsi="ITC Avant Garde Std Bk"/>
          <w:b/>
          <w:sz w:val="20"/>
          <w:lang w:val="es-MX"/>
        </w:rPr>
        <w:t>Artículo 75</w:t>
      </w:r>
      <w:bookmarkEnd w:id="92"/>
      <w:r w:rsidRPr="007F41DC">
        <w:rPr>
          <w:rFonts w:ascii="ITC Avant Garde Std Bk" w:hAnsi="ITC Avant Garde Std Bk"/>
          <w:b/>
          <w:sz w:val="20"/>
          <w:lang w:val="es-MX"/>
        </w:rPr>
        <w:t>.</w:t>
      </w:r>
      <w:r w:rsidRPr="007F41DC">
        <w:rPr>
          <w:rFonts w:ascii="ITC Avant Garde Std Bk" w:hAnsi="ITC Avant Garde Std Bk"/>
          <w:sz w:val="20"/>
          <w:lang w:val="es-MX"/>
        </w:rPr>
        <w:t>- La ley reputa actos de comercio:</w:t>
      </w:r>
    </w:p>
    <w:p w14:paraId="2F26DD2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31-08-1934, 06-06-2006</w:t>
      </w:r>
    </w:p>
    <w:p w14:paraId="01002693" w14:textId="77777777" w:rsidR="007F41DC" w:rsidRPr="007F41DC" w:rsidRDefault="007F41DC" w:rsidP="007F41DC">
      <w:pPr>
        <w:pStyle w:val="Textosinformato"/>
        <w:ind w:firstLine="289"/>
        <w:jc w:val="both"/>
        <w:rPr>
          <w:rFonts w:ascii="ITC Avant Garde Std Bk" w:eastAsia="MS Mincho" w:hAnsi="ITC Avant Garde Std Bk" w:cs="Arial"/>
        </w:rPr>
      </w:pPr>
    </w:p>
    <w:p w14:paraId="7DD4885A"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Todas las adquisiciones, enajenaciones y alquileres verificados con propósito de especulación comercial, de mantenimientos, artículos, muebles o mercaderías, sea en estado natural, sea después de trabajados o labrados;</w:t>
      </w:r>
    </w:p>
    <w:p w14:paraId="5D7FD251"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0BB448EB"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Las compras y ventas de bienes inmuebles, cuando se hagan con dicho propósito de especulación comercial;</w:t>
      </w:r>
    </w:p>
    <w:p w14:paraId="1E5E0A88"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18C6CEDD"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Las compras y ventas de porciones, acciones y obligaciones de las sociedades mercantiles;</w:t>
      </w:r>
    </w:p>
    <w:p w14:paraId="1DFAA464"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33815B55"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Los contratos relativos y obligaciones del Estado </w:t>
      </w:r>
      <w:proofErr w:type="spellStart"/>
      <w:r w:rsidRPr="007F41DC">
        <w:rPr>
          <w:rFonts w:ascii="ITC Avant Garde Std Bk" w:eastAsia="MS Mincho" w:hAnsi="ITC Avant Garde Std Bk" w:cs="Arial"/>
        </w:rPr>
        <w:t>ú</w:t>
      </w:r>
      <w:proofErr w:type="spellEnd"/>
      <w:r w:rsidRPr="007F41DC">
        <w:rPr>
          <w:rFonts w:ascii="ITC Avant Garde Std Bk" w:eastAsia="MS Mincho" w:hAnsi="ITC Avant Garde Std Bk" w:cs="Arial"/>
        </w:rPr>
        <w:t xml:space="preserve"> otros títulos de crédito corrientes en el comercio;</w:t>
      </w:r>
    </w:p>
    <w:p w14:paraId="04999EE7"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1471C14A"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Las empresas de abastecimientos y suministros;</w:t>
      </w:r>
    </w:p>
    <w:p w14:paraId="6B10DE4A"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012CB5BF"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Las empresas de construcciones, y trabajos públicos y privados;</w:t>
      </w:r>
    </w:p>
    <w:p w14:paraId="2B45136A"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140697BD"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Las empresas de fábricas y manufacturas;</w:t>
      </w:r>
    </w:p>
    <w:p w14:paraId="5BF7DE8D"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4F21A1D9"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Las empresas de trasportes de personas o cosas, por tierra o por agua; y las empresas de turismo.</w:t>
      </w:r>
    </w:p>
    <w:p w14:paraId="584AE31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31-08-1934</w:t>
      </w:r>
    </w:p>
    <w:p w14:paraId="4BF6BA5A"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5357F618"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IX.- </w:t>
      </w:r>
      <w:r w:rsidRPr="007F41DC">
        <w:rPr>
          <w:rFonts w:ascii="ITC Avant Garde Std Bk" w:eastAsia="MS Mincho" w:hAnsi="ITC Avant Garde Std Bk" w:cs="Arial"/>
          <w:b/>
          <w:bCs/>
        </w:rPr>
        <w:tab/>
      </w:r>
      <w:r w:rsidRPr="007F41DC">
        <w:rPr>
          <w:rFonts w:ascii="ITC Avant Garde Std Bk" w:eastAsia="MS Mincho" w:hAnsi="ITC Avant Garde Std Bk" w:cs="Arial"/>
        </w:rPr>
        <w:t>Las librerías, y las empresas editoriales y tipográficas;</w:t>
      </w:r>
    </w:p>
    <w:p w14:paraId="7088EA08"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4F8723A6" w14:textId="77777777" w:rsidR="007F41DC" w:rsidRPr="007F41DC" w:rsidRDefault="007F41DC" w:rsidP="007F41DC">
      <w:pPr>
        <w:pStyle w:val="Texto"/>
        <w:spacing w:after="0" w:line="240" w:lineRule="auto"/>
        <w:ind w:left="969" w:hanging="680"/>
        <w:rPr>
          <w:rFonts w:ascii="ITC Avant Garde Std Bk" w:hAnsi="ITC Avant Garde Std Bk"/>
          <w:sz w:val="20"/>
          <w:lang w:val="es-MX"/>
        </w:rPr>
      </w:pPr>
      <w:r w:rsidRPr="007F41DC">
        <w:rPr>
          <w:rFonts w:ascii="ITC Avant Garde Std Bk" w:hAnsi="ITC Avant Garde Std Bk"/>
          <w:b/>
          <w:sz w:val="20"/>
          <w:lang w:val="es-MX"/>
        </w:rPr>
        <w:t>X.</w:t>
      </w:r>
      <w:r w:rsidRPr="007F41DC">
        <w:rPr>
          <w:rFonts w:ascii="ITC Avant Garde Std Bk" w:hAnsi="ITC Avant Garde Std Bk"/>
          <w:sz w:val="20"/>
          <w:lang w:val="es-MX"/>
        </w:rPr>
        <w:t xml:space="preserve"> </w:t>
      </w:r>
      <w:r w:rsidRPr="007F41DC">
        <w:rPr>
          <w:rFonts w:ascii="ITC Avant Garde Std Bk" w:hAnsi="ITC Avant Garde Std Bk"/>
          <w:sz w:val="20"/>
          <w:lang w:val="es-MX"/>
        </w:rPr>
        <w:tab/>
        <w:t>Las empresas de comisiones, de agencias, de oficinas de negocios comerciales, casas de empeño y establecimientos de ventas en pública almoneda;</w:t>
      </w:r>
    </w:p>
    <w:p w14:paraId="0E6F83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06-06-2006</w:t>
      </w:r>
    </w:p>
    <w:p w14:paraId="67064B13"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777AF9AE"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XI.- </w:t>
      </w:r>
      <w:r w:rsidRPr="007F41DC">
        <w:rPr>
          <w:rFonts w:ascii="ITC Avant Garde Std Bk" w:eastAsia="MS Mincho" w:hAnsi="ITC Avant Garde Std Bk" w:cs="Arial"/>
          <w:b/>
          <w:bCs/>
        </w:rPr>
        <w:tab/>
      </w:r>
      <w:r w:rsidRPr="007F41DC">
        <w:rPr>
          <w:rFonts w:ascii="ITC Avant Garde Std Bk" w:eastAsia="MS Mincho" w:hAnsi="ITC Avant Garde Std Bk" w:cs="Arial"/>
        </w:rPr>
        <w:t>Las empresas de espectáculos públicos;</w:t>
      </w:r>
    </w:p>
    <w:p w14:paraId="43C989FD"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25BF7977"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XII.- </w:t>
      </w:r>
      <w:r w:rsidRPr="007F41DC">
        <w:rPr>
          <w:rFonts w:ascii="ITC Avant Garde Std Bk" w:eastAsia="MS Mincho" w:hAnsi="ITC Avant Garde Std Bk" w:cs="Arial"/>
          <w:b/>
          <w:bCs/>
        </w:rPr>
        <w:tab/>
      </w:r>
      <w:r w:rsidRPr="007F41DC">
        <w:rPr>
          <w:rFonts w:ascii="ITC Avant Garde Std Bk" w:eastAsia="MS Mincho" w:hAnsi="ITC Avant Garde Std Bk" w:cs="Arial"/>
        </w:rPr>
        <w:t>Las operaciones de comisión mercantil;</w:t>
      </w:r>
    </w:p>
    <w:p w14:paraId="3DA399CE"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485049EE"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XIII.- </w:t>
      </w:r>
      <w:r w:rsidRPr="007F41DC">
        <w:rPr>
          <w:rFonts w:ascii="ITC Avant Garde Std Bk" w:eastAsia="MS Mincho" w:hAnsi="ITC Avant Garde Std Bk" w:cs="Arial"/>
          <w:b/>
          <w:bCs/>
        </w:rPr>
        <w:tab/>
      </w:r>
      <w:r w:rsidRPr="007F41DC">
        <w:rPr>
          <w:rFonts w:ascii="ITC Avant Garde Std Bk" w:eastAsia="MS Mincho" w:hAnsi="ITC Avant Garde Std Bk" w:cs="Arial"/>
        </w:rPr>
        <w:t>Las operaciones de mediación de negocios mercantiles;</w:t>
      </w:r>
    </w:p>
    <w:p w14:paraId="4B30FDFC"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318C942D"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XIV.- </w:t>
      </w:r>
      <w:r w:rsidRPr="007F41DC">
        <w:rPr>
          <w:rFonts w:ascii="ITC Avant Garde Std Bk" w:eastAsia="MS Mincho" w:hAnsi="ITC Avant Garde Std Bk" w:cs="Arial"/>
          <w:b/>
          <w:bCs/>
        </w:rPr>
        <w:tab/>
      </w:r>
      <w:r w:rsidRPr="007F41DC">
        <w:rPr>
          <w:rFonts w:ascii="ITC Avant Garde Std Bk" w:eastAsia="MS Mincho" w:hAnsi="ITC Avant Garde Std Bk" w:cs="Arial"/>
        </w:rPr>
        <w:t>Las operaciones de bancos;</w:t>
      </w:r>
    </w:p>
    <w:p w14:paraId="791D3DD6"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71DA437C"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XV.- </w:t>
      </w:r>
      <w:r w:rsidRPr="007F41DC">
        <w:rPr>
          <w:rFonts w:ascii="ITC Avant Garde Std Bk" w:eastAsia="MS Mincho" w:hAnsi="ITC Avant Garde Std Bk" w:cs="Arial"/>
          <w:b/>
          <w:bCs/>
        </w:rPr>
        <w:tab/>
      </w:r>
      <w:r w:rsidRPr="007F41DC">
        <w:rPr>
          <w:rFonts w:ascii="ITC Avant Garde Std Bk" w:eastAsia="MS Mincho" w:hAnsi="ITC Avant Garde Std Bk" w:cs="Arial"/>
        </w:rPr>
        <w:t>Todos los contratos relativos al comercio marítimo y a la navegación interior y exterior;</w:t>
      </w:r>
    </w:p>
    <w:p w14:paraId="5D5BD8EB"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279D865D"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XVI.- </w:t>
      </w:r>
      <w:r w:rsidRPr="007F41DC">
        <w:rPr>
          <w:rFonts w:ascii="ITC Avant Garde Std Bk" w:eastAsia="MS Mincho" w:hAnsi="ITC Avant Garde Std Bk" w:cs="Arial"/>
          <w:b/>
          <w:bCs/>
        </w:rPr>
        <w:tab/>
      </w:r>
      <w:r w:rsidRPr="007F41DC">
        <w:rPr>
          <w:rFonts w:ascii="ITC Avant Garde Std Bk" w:eastAsia="MS Mincho" w:hAnsi="ITC Avant Garde Std Bk" w:cs="Arial"/>
        </w:rPr>
        <w:t>Los contratos de seguros de toda especie;</w:t>
      </w:r>
    </w:p>
    <w:p w14:paraId="61387334"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4DA86E6D"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XVII.- </w:t>
      </w:r>
      <w:r w:rsidRPr="007F41DC">
        <w:rPr>
          <w:rFonts w:ascii="ITC Avant Garde Std Bk" w:eastAsia="MS Mincho" w:hAnsi="ITC Avant Garde Std Bk" w:cs="Arial"/>
          <w:b/>
          <w:bCs/>
        </w:rPr>
        <w:tab/>
      </w:r>
      <w:r w:rsidRPr="007F41DC">
        <w:rPr>
          <w:rFonts w:ascii="ITC Avant Garde Std Bk" w:eastAsia="MS Mincho" w:hAnsi="ITC Avant Garde Std Bk" w:cs="Arial"/>
        </w:rPr>
        <w:t>Los depósitos por causa de comercio;</w:t>
      </w:r>
    </w:p>
    <w:p w14:paraId="51A131F3"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300615C3"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XVIII.- </w:t>
      </w:r>
      <w:r w:rsidRPr="007F41DC">
        <w:rPr>
          <w:rFonts w:ascii="ITC Avant Garde Std Bk" w:eastAsia="MS Mincho" w:hAnsi="ITC Avant Garde Std Bk" w:cs="Arial"/>
          <w:b/>
          <w:bCs/>
        </w:rPr>
        <w:tab/>
      </w:r>
      <w:r w:rsidRPr="007F41DC">
        <w:rPr>
          <w:rFonts w:ascii="ITC Avant Garde Std Bk" w:eastAsia="MS Mincho" w:hAnsi="ITC Avant Garde Std Bk" w:cs="Arial"/>
        </w:rPr>
        <w:t>Los depósitos en los almacenes generales y todas las operaciones hechas sobre los certificados de depósito y bonos de prenda librados por los mismos;</w:t>
      </w:r>
    </w:p>
    <w:p w14:paraId="747DB58D"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15AAC8A7"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XIX.- </w:t>
      </w:r>
      <w:r w:rsidRPr="007F41DC">
        <w:rPr>
          <w:rFonts w:ascii="ITC Avant Garde Std Bk" w:eastAsia="MS Mincho" w:hAnsi="ITC Avant Garde Std Bk" w:cs="Arial"/>
          <w:b/>
          <w:bCs/>
        </w:rPr>
        <w:tab/>
      </w:r>
      <w:r w:rsidRPr="007F41DC">
        <w:rPr>
          <w:rFonts w:ascii="ITC Avant Garde Std Bk" w:eastAsia="MS Mincho" w:hAnsi="ITC Avant Garde Std Bk" w:cs="Arial"/>
        </w:rPr>
        <w:t>Los cheques, letras de cambio o remesas de dinero de una plaza a otra, entre toda clase de personas;</w:t>
      </w:r>
    </w:p>
    <w:p w14:paraId="53E06DD5"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63E262F0"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XX.-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Los vales </w:t>
      </w:r>
      <w:proofErr w:type="spellStart"/>
      <w:r w:rsidRPr="007F41DC">
        <w:rPr>
          <w:rFonts w:ascii="ITC Avant Garde Std Bk" w:eastAsia="MS Mincho" w:hAnsi="ITC Avant Garde Std Bk" w:cs="Arial"/>
        </w:rPr>
        <w:t>ú</w:t>
      </w:r>
      <w:proofErr w:type="spellEnd"/>
      <w:r w:rsidRPr="007F41DC">
        <w:rPr>
          <w:rFonts w:ascii="ITC Avant Garde Std Bk" w:eastAsia="MS Mincho" w:hAnsi="ITC Avant Garde Std Bk" w:cs="Arial"/>
        </w:rPr>
        <w:t xml:space="preserve"> otros títulos a la orden o al portador, y las obligaciones de los comerciantes, a no ser que se pruebe que se derivan de una causa extraña al comercio;</w:t>
      </w:r>
    </w:p>
    <w:p w14:paraId="7EFA73DD"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693BEDF4"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XXI.- </w:t>
      </w:r>
      <w:r w:rsidRPr="007F41DC">
        <w:rPr>
          <w:rFonts w:ascii="ITC Avant Garde Std Bk" w:eastAsia="MS Mincho" w:hAnsi="ITC Avant Garde Std Bk" w:cs="Arial"/>
          <w:b/>
          <w:bCs/>
        </w:rPr>
        <w:tab/>
      </w:r>
      <w:r w:rsidRPr="007F41DC">
        <w:rPr>
          <w:rFonts w:ascii="ITC Avant Garde Std Bk" w:eastAsia="MS Mincho" w:hAnsi="ITC Avant Garde Std Bk" w:cs="Arial"/>
        </w:rPr>
        <w:t>Las obligaciones entre comerciantes y banqueros, si no son de naturaleza esencialmente civil;</w:t>
      </w:r>
    </w:p>
    <w:p w14:paraId="3B248F78"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04A0C2AB"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XXII.- </w:t>
      </w:r>
      <w:r w:rsidRPr="007F41DC">
        <w:rPr>
          <w:rFonts w:ascii="ITC Avant Garde Std Bk" w:eastAsia="MS Mincho" w:hAnsi="ITC Avant Garde Std Bk" w:cs="Arial"/>
          <w:b/>
          <w:bCs/>
        </w:rPr>
        <w:tab/>
      </w:r>
      <w:r w:rsidRPr="007F41DC">
        <w:rPr>
          <w:rFonts w:ascii="ITC Avant Garde Std Bk" w:eastAsia="MS Mincho" w:hAnsi="ITC Avant Garde Std Bk" w:cs="Arial"/>
        </w:rPr>
        <w:t>Los contratos y obligaciones de los empleados de los comerciantes en lo que concierne al comercio del negociante que los tiene a su servicio;</w:t>
      </w:r>
    </w:p>
    <w:p w14:paraId="2658C5F5"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36AF0572"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XXIII.- </w:t>
      </w:r>
      <w:r w:rsidRPr="007F41DC">
        <w:rPr>
          <w:rFonts w:ascii="ITC Avant Garde Std Bk" w:eastAsia="MS Mincho" w:hAnsi="ITC Avant Garde Std Bk" w:cs="Arial"/>
          <w:b/>
          <w:bCs/>
        </w:rPr>
        <w:tab/>
      </w:r>
      <w:r w:rsidRPr="007F41DC">
        <w:rPr>
          <w:rFonts w:ascii="ITC Avant Garde Std Bk" w:eastAsia="MS Mincho" w:hAnsi="ITC Avant Garde Std Bk" w:cs="Arial"/>
        </w:rPr>
        <w:t>La enajenación que el propietario o el cultivador hagan de los productos de su finca o de su cultivo;</w:t>
      </w:r>
    </w:p>
    <w:p w14:paraId="7370BE27"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473BD2E8"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XXIV. </w:t>
      </w:r>
      <w:r w:rsidRPr="007F41DC">
        <w:rPr>
          <w:rFonts w:ascii="ITC Avant Garde Std Bk" w:eastAsia="MS Mincho" w:hAnsi="ITC Avant Garde Std Bk" w:cs="Arial"/>
          <w:b/>
          <w:bCs/>
        </w:rPr>
        <w:tab/>
      </w:r>
      <w:r w:rsidRPr="007F41DC">
        <w:rPr>
          <w:rFonts w:ascii="ITC Avant Garde Std Bk" w:eastAsia="MS Mincho" w:hAnsi="ITC Avant Garde Std Bk" w:cs="Arial"/>
        </w:rPr>
        <w:t>Las operaciones contenidas en la Ley General de Títulos y Operaciones de Crédito;</w:t>
      </w:r>
    </w:p>
    <w:p w14:paraId="5D16E81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23-05-2000</w:t>
      </w:r>
    </w:p>
    <w:p w14:paraId="52D3BEEF" w14:textId="77777777" w:rsidR="007F41DC" w:rsidRPr="007F41DC" w:rsidRDefault="007F41DC" w:rsidP="007F41DC">
      <w:pPr>
        <w:pStyle w:val="Textosinformato"/>
        <w:ind w:left="969" w:hanging="680"/>
        <w:jc w:val="both"/>
        <w:rPr>
          <w:rFonts w:ascii="ITC Avant Garde Std Bk" w:eastAsia="MS Mincho" w:hAnsi="ITC Avant Garde Std Bk" w:cs="Arial"/>
        </w:rPr>
      </w:pPr>
    </w:p>
    <w:p w14:paraId="2050B037" w14:textId="77777777" w:rsidR="007F41DC" w:rsidRPr="007F41DC" w:rsidRDefault="007F41DC" w:rsidP="007F41DC">
      <w:pPr>
        <w:pStyle w:val="Textosinformato"/>
        <w:ind w:left="969" w:hanging="680"/>
        <w:jc w:val="both"/>
        <w:rPr>
          <w:rFonts w:ascii="ITC Avant Garde Std Bk" w:eastAsia="MS Mincho" w:hAnsi="ITC Avant Garde Std Bk" w:cs="Arial"/>
        </w:rPr>
      </w:pPr>
      <w:r w:rsidRPr="007F41DC">
        <w:rPr>
          <w:rFonts w:ascii="ITC Avant Garde Std Bk" w:eastAsia="MS Mincho" w:hAnsi="ITC Avant Garde Std Bk" w:cs="Arial"/>
          <w:b/>
          <w:bCs/>
        </w:rPr>
        <w:t xml:space="preserve">XXV.- </w:t>
      </w:r>
      <w:r w:rsidRPr="007F41DC">
        <w:rPr>
          <w:rFonts w:ascii="ITC Avant Garde Std Bk" w:eastAsia="MS Mincho" w:hAnsi="ITC Avant Garde Std Bk" w:cs="Arial"/>
          <w:b/>
          <w:bCs/>
        </w:rPr>
        <w:tab/>
      </w:r>
      <w:r w:rsidRPr="007F41DC">
        <w:rPr>
          <w:rFonts w:ascii="ITC Avant Garde Std Bk" w:eastAsia="MS Mincho" w:hAnsi="ITC Avant Garde Std Bk" w:cs="Arial"/>
        </w:rPr>
        <w:t>Cualesquiera otros actos de naturaleza análoga a los expresados en este código.</w:t>
      </w:r>
    </w:p>
    <w:p w14:paraId="5284FC3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y recorrida DOF 23-05-2000</w:t>
      </w:r>
    </w:p>
    <w:p w14:paraId="52CC4901" w14:textId="77777777" w:rsidR="007F41DC" w:rsidRPr="007F41DC" w:rsidRDefault="007F41DC" w:rsidP="007F41DC">
      <w:pPr>
        <w:pStyle w:val="Textosinformato"/>
        <w:ind w:firstLine="289"/>
        <w:jc w:val="both"/>
        <w:rPr>
          <w:rFonts w:ascii="ITC Avant Garde Std Bk" w:eastAsia="MS Mincho" w:hAnsi="ITC Avant Garde Std Bk" w:cs="Arial"/>
        </w:rPr>
      </w:pPr>
    </w:p>
    <w:p w14:paraId="02199DB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caso de duda, la naturaleza comercial del acto será fijada por arbitrio judicial.</w:t>
      </w:r>
    </w:p>
    <w:p w14:paraId="2BC3E346" w14:textId="77777777" w:rsidR="007F41DC" w:rsidRPr="007F41DC" w:rsidRDefault="007F41DC" w:rsidP="007F41DC">
      <w:pPr>
        <w:pStyle w:val="Textosinformato"/>
        <w:ind w:firstLine="289"/>
        <w:jc w:val="both"/>
        <w:rPr>
          <w:rFonts w:ascii="ITC Avant Garde Std Bk" w:eastAsia="MS Mincho" w:hAnsi="ITC Avant Garde Std Bk" w:cs="Arial"/>
        </w:rPr>
      </w:pPr>
    </w:p>
    <w:p w14:paraId="14F2C8F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3" w:name="Artículo_76"/>
      <w:r w:rsidRPr="007F41DC">
        <w:rPr>
          <w:rFonts w:ascii="ITC Avant Garde Std Bk" w:eastAsia="MS Mincho" w:hAnsi="ITC Avant Garde Std Bk" w:cs="Arial"/>
          <w:b/>
          <w:bCs/>
        </w:rPr>
        <w:t>Artículo 76</w:t>
      </w:r>
      <w:bookmarkEnd w:id="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No son actos de comercio la compra de artículos o mercaderías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para su uso o consumo, o los de su familia, hagan los comerciantes: ni las reventas hechas por obreros, cuando ellas fueren consecuencia natural de la práctica de su oficio.</w:t>
      </w:r>
    </w:p>
    <w:p w14:paraId="4113FEEC" w14:textId="77777777" w:rsidR="007F41DC" w:rsidRPr="007F41DC" w:rsidRDefault="007F41DC" w:rsidP="007F41DC">
      <w:pPr>
        <w:pStyle w:val="Textosinformato"/>
        <w:ind w:firstLine="289"/>
        <w:jc w:val="both"/>
        <w:rPr>
          <w:rFonts w:ascii="ITC Avant Garde Std Bk" w:eastAsia="MS Mincho" w:hAnsi="ITC Avant Garde Std Bk" w:cs="Arial"/>
        </w:rPr>
      </w:pPr>
    </w:p>
    <w:p w14:paraId="37278C1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0336E8F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Contratos Mercantiles en General</w:t>
      </w:r>
    </w:p>
    <w:p w14:paraId="6C94EB14" w14:textId="77777777" w:rsidR="007F41DC" w:rsidRPr="007F41DC" w:rsidRDefault="007F41DC" w:rsidP="007F41DC">
      <w:pPr>
        <w:pStyle w:val="Textosinformato"/>
        <w:ind w:firstLine="289"/>
        <w:jc w:val="both"/>
        <w:rPr>
          <w:rFonts w:ascii="ITC Avant Garde Std Bk" w:eastAsia="MS Mincho" w:hAnsi="ITC Avant Garde Std Bk" w:cs="Arial"/>
        </w:rPr>
      </w:pPr>
    </w:p>
    <w:p w14:paraId="280B4ED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4" w:name="Artículo_77"/>
      <w:r w:rsidRPr="007F41DC">
        <w:rPr>
          <w:rFonts w:ascii="ITC Avant Garde Std Bk" w:eastAsia="MS Mincho" w:hAnsi="ITC Avant Garde Std Bk" w:cs="Arial"/>
          <w:b/>
          <w:bCs/>
        </w:rPr>
        <w:t>Artículo 77</w:t>
      </w:r>
      <w:bookmarkEnd w:id="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convenciones ilícitas no producen obligación ni acción, aunque recaigan sobre operaciones de comercio.</w:t>
      </w:r>
    </w:p>
    <w:p w14:paraId="54DB455F" w14:textId="77777777" w:rsidR="007F41DC" w:rsidRPr="007F41DC" w:rsidRDefault="007F41DC" w:rsidP="007F41DC">
      <w:pPr>
        <w:pStyle w:val="Textosinformato"/>
        <w:ind w:firstLine="289"/>
        <w:jc w:val="both"/>
        <w:rPr>
          <w:rFonts w:ascii="ITC Avant Garde Std Bk" w:eastAsia="MS Mincho" w:hAnsi="ITC Avant Garde Std Bk" w:cs="Arial"/>
        </w:rPr>
      </w:pPr>
    </w:p>
    <w:p w14:paraId="7B01361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5" w:name="Artículo_78"/>
      <w:r w:rsidRPr="007F41DC">
        <w:rPr>
          <w:rFonts w:ascii="ITC Avant Garde Std Bk" w:eastAsia="MS Mincho" w:hAnsi="ITC Avant Garde Std Bk" w:cs="Arial"/>
          <w:b/>
          <w:bCs/>
        </w:rPr>
        <w:t>Artículo 78</w:t>
      </w:r>
      <w:bookmarkEnd w:id="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las convenciones mercantiles cada uno se obliga en la manera y términos que aparezca que quiso obligarse, sin que la validez del acto comercial dependa de la observancia de formalidades o requisitos determinados.</w:t>
      </w:r>
    </w:p>
    <w:p w14:paraId="7885BFE3" w14:textId="77777777" w:rsidR="007F41DC" w:rsidRPr="007F41DC" w:rsidRDefault="007F41DC" w:rsidP="007F41DC">
      <w:pPr>
        <w:pStyle w:val="Textosinformato"/>
        <w:ind w:firstLine="289"/>
        <w:jc w:val="both"/>
        <w:rPr>
          <w:rFonts w:ascii="ITC Avant Garde Std Bk" w:eastAsia="MS Mincho" w:hAnsi="ITC Avant Garde Std Bk" w:cs="Arial"/>
        </w:rPr>
      </w:pPr>
    </w:p>
    <w:p w14:paraId="3E1F611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6" w:name="Artículo_79"/>
      <w:r w:rsidRPr="007F41DC">
        <w:rPr>
          <w:rFonts w:ascii="ITC Avant Garde Std Bk" w:eastAsia="MS Mincho" w:hAnsi="ITC Avant Garde Std Bk" w:cs="Arial"/>
          <w:b/>
          <w:bCs/>
        </w:rPr>
        <w:t>Artículo 79</w:t>
      </w:r>
      <w:bookmarkEnd w:id="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exceptuarán de lo dispuesto en el artículo que precede:</w:t>
      </w:r>
    </w:p>
    <w:p w14:paraId="54DBE83F" w14:textId="77777777" w:rsidR="007F41DC" w:rsidRPr="007F41DC" w:rsidRDefault="007F41DC" w:rsidP="007F41DC">
      <w:pPr>
        <w:pStyle w:val="Textosinformato"/>
        <w:ind w:firstLine="289"/>
        <w:jc w:val="both"/>
        <w:rPr>
          <w:rFonts w:ascii="ITC Avant Garde Std Bk" w:eastAsia="MS Mincho" w:hAnsi="ITC Avant Garde Std Bk" w:cs="Arial"/>
        </w:rPr>
      </w:pPr>
    </w:p>
    <w:p w14:paraId="1369AAA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 xml:space="preserve">Los contratos que con arreglo a este Código </w:t>
      </w:r>
      <w:proofErr w:type="spellStart"/>
      <w:r w:rsidRPr="007F41DC">
        <w:rPr>
          <w:rFonts w:ascii="ITC Avant Garde Std Bk" w:eastAsia="MS Mincho" w:hAnsi="ITC Avant Garde Std Bk" w:cs="Arial"/>
        </w:rPr>
        <w:t>ú</w:t>
      </w:r>
      <w:proofErr w:type="spellEnd"/>
      <w:r w:rsidRPr="007F41DC">
        <w:rPr>
          <w:rFonts w:ascii="ITC Avant Garde Std Bk" w:eastAsia="MS Mincho" w:hAnsi="ITC Avant Garde Std Bk" w:cs="Arial"/>
        </w:rPr>
        <w:t xml:space="preserve"> otras leyes, deban reducirse a escritura o requieran formas o solemnidades necesarias para su eficacia;</w:t>
      </w:r>
    </w:p>
    <w:p w14:paraId="57C3B1FC" w14:textId="77777777" w:rsidR="007F41DC" w:rsidRPr="007F41DC" w:rsidRDefault="007F41DC" w:rsidP="007F41DC">
      <w:pPr>
        <w:pStyle w:val="Textosinformato"/>
        <w:ind w:firstLine="289"/>
        <w:jc w:val="both"/>
        <w:rPr>
          <w:rFonts w:ascii="ITC Avant Garde Std Bk" w:eastAsia="MS Mincho" w:hAnsi="ITC Avant Garde Std Bk" w:cs="Arial"/>
        </w:rPr>
      </w:pPr>
    </w:p>
    <w:p w14:paraId="0990060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Los contratos celebrados en país extranjero en que la ley exige escrituras, formas o solemnidades determinadas para su validez, aunque no las exija la ley mexicana.</w:t>
      </w:r>
    </w:p>
    <w:p w14:paraId="754459EA" w14:textId="77777777" w:rsidR="007F41DC" w:rsidRPr="007F41DC" w:rsidRDefault="007F41DC" w:rsidP="007F41DC">
      <w:pPr>
        <w:pStyle w:val="Textosinformato"/>
        <w:ind w:firstLine="289"/>
        <w:jc w:val="both"/>
        <w:rPr>
          <w:rFonts w:ascii="ITC Avant Garde Std Bk" w:eastAsia="MS Mincho" w:hAnsi="ITC Avant Garde Std Bk" w:cs="Arial"/>
        </w:rPr>
      </w:pPr>
    </w:p>
    <w:p w14:paraId="5A3A4D4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uno y otro caso, los contratos que no llenen las circunstancias respectivamente requeridas, no producirán obligación ni acción en juicio.</w:t>
      </w:r>
    </w:p>
    <w:p w14:paraId="09B2C282" w14:textId="77777777" w:rsidR="007F41DC" w:rsidRPr="007F41DC" w:rsidRDefault="007F41DC" w:rsidP="007F41DC">
      <w:pPr>
        <w:pStyle w:val="Textosinformato"/>
        <w:ind w:firstLine="289"/>
        <w:jc w:val="both"/>
        <w:rPr>
          <w:rFonts w:ascii="ITC Avant Garde Std Bk" w:eastAsia="MS Mincho" w:hAnsi="ITC Avant Garde Std Bk" w:cs="Arial"/>
        </w:rPr>
      </w:pPr>
    </w:p>
    <w:p w14:paraId="29DCAD6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7" w:name="Artículo_80"/>
      <w:r w:rsidRPr="007F41DC">
        <w:rPr>
          <w:rFonts w:ascii="ITC Avant Garde Std Bk" w:eastAsia="MS Mincho" w:hAnsi="ITC Avant Garde Std Bk" w:cs="Arial"/>
          <w:b/>
          <w:bCs/>
        </w:rPr>
        <w:t>Artículo 80</w:t>
      </w:r>
      <w:bookmarkEnd w:id="9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convenios y contratos mercantiles que se celebren por correspondencia, telégrafo, o mediante el uso de medios electrónicos, ópticos o de cualquier otra tecnología, quedarán perfeccionados desde que se reciba la aceptación de la propuesta o las condiciones con que ésta fuere modificada.</w:t>
      </w:r>
    </w:p>
    <w:p w14:paraId="11F5EAE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29-05-2000</w:t>
      </w:r>
    </w:p>
    <w:p w14:paraId="2241F551" w14:textId="77777777" w:rsidR="007F41DC" w:rsidRPr="007F41DC" w:rsidRDefault="007F41DC" w:rsidP="007F41DC">
      <w:pPr>
        <w:pStyle w:val="Textosinformato"/>
        <w:ind w:firstLine="289"/>
        <w:jc w:val="both"/>
        <w:rPr>
          <w:rFonts w:ascii="ITC Avant Garde Std Bk" w:eastAsia="MS Mincho" w:hAnsi="ITC Avant Garde Std Bk" w:cs="Arial"/>
        </w:rPr>
      </w:pPr>
    </w:p>
    <w:p w14:paraId="576CE3E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8" w:name="Artículo_81"/>
      <w:r w:rsidRPr="007F41DC">
        <w:rPr>
          <w:rFonts w:ascii="ITC Avant Garde Std Bk" w:eastAsia="MS Mincho" w:hAnsi="ITC Avant Garde Std Bk" w:cs="Arial"/>
          <w:b/>
          <w:bCs/>
        </w:rPr>
        <w:t>Artículo 81</w:t>
      </w:r>
      <w:bookmarkEnd w:id="9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Con las modificaciones y restricciones de este Código, serán aplicables a los actos mercantiles las disposiciones del derecho civil acerca de la capacidad de los contrayentes, y de las excepciones y causas que rescinden o invalidan los contratos.</w:t>
      </w:r>
    </w:p>
    <w:p w14:paraId="076F75E7" w14:textId="77777777" w:rsidR="007F41DC" w:rsidRPr="007F41DC" w:rsidRDefault="007F41DC" w:rsidP="007F41DC">
      <w:pPr>
        <w:pStyle w:val="Textosinformato"/>
        <w:ind w:firstLine="289"/>
        <w:jc w:val="both"/>
        <w:rPr>
          <w:rFonts w:ascii="ITC Avant Garde Std Bk" w:eastAsia="MS Mincho" w:hAnsi="ITC Avant Garde Std Bk" w:cs="Arial"/>
        </w:rPr>
      </w:pPr>
    </w:p>
    <w:p w14:paraId="5A0ACAC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9" w:name="Artículo_82"/>
      <w:r w:rsidRPr="007F41DC">
        <w:rPr>
          <w:rFonts w:ascii="ITC Avant Garde Std Bk" w:eastAsia="MS Mincho" w:hAnsi="ITC Avant Garde Std Bk" w:cs="Arial"/>
          <w:b/>
          <w:bCs/>
        </w:rPr>
        <w:t>Artículo 82</w:t>
      </w:r>
      <w:bookmarkEnd w:id="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contratos en que intervengan corredores quedarán perfeccionados cuando los contratantes firmaren la correspondiente minuta, de la manera prescrita en el título respectivo.</w:t>
      </w:r>
    </w:p>
    <w:p w14:paraId="6B110B8D" w14:textId="77777777" w:rsidR="007F41DC" w:rsidRPr="007F41DC" w:rsidRDefault="007F41DC" w:rsidP="007F41DC">
      <w:pPr>
        <w:pStyle w:val="Textosinformato"/>
        <w:ind w:firstLine="289"/>
        <w:jc w:val="both"/>
        <w:rPr>
          <w:rFonts w:ascii="ITC Avant Garde Std Bk" w:eastAsia="MS Mincho" w:hAnsi="ITC Avant Garde Std Bk" w:cs="Arial"/>
        </w:rPr>
      </w:pPr>
    </w:p>
    <w:p w14:paraId="07F51E5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0" w:name="Artículo_83"/>
      <w:r w:rsidRPr="007F41DC">
        <w:rPr>
          <w:rFonts w:ascii="ITC Avant Garde Std Bk" w:eastAsia="MS Mincho" w:hAnsi="ITC Avant Garde Std Bk" w:cs="Arial"/>
          <w:b/>
          <w:bCs/>
        </w:rPr>
        <w:t>Artículo 83</w:t>
      </w:r>
      <w:bookmarkEnd w:id="1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Las obligaciones que no tuvieren término prefijado por las partes </w:t>
      </w:r>
      <w:proofErr w:type="spellStart"/>
      <w:r w:rsidRPr="007F41DC">
        <w:rPr>
          <w:rFonts w:ascii="ITC Avant Garde Std Bk" w:eastAsia="MS Mincho" w:hAnsi="ITC Avant Garde Std Bk" w:cs="Arial"/>
        </w:rPr>
        <w:t>ó</w:t>
      </w:r>
      <w:proofErr w:type="spellEnd"/>
      <w:r w:rsidRPr="007F41DC">
        <w:rPr>
          <w:rFonts w:ascii="ITC Avant Garde Std Bk" w:eastAsia="MS Mincho" w:hAnsi="ITC Avant Garde Std Bk" w:cs="Arial"/>
        </w:rPr>
        <w:t xml:space="preserve"> por las disposiciones de este Código, serán exigibles a los diez días después de contraídas, si sólo produjeren acción ordinaria, y al día inmediato si llevaren aparejada ejecución.</w:t>
      </w:r>
    </w:p>
    <w:p w14:paraId="61994AF7" w14:textId="77777777" w:rsidR="007F41DC" w:rsidRPr="007F41DC" w:rsidRDefault="007F41DC" w:rsidP="007F41DC">
      <w:pPr>
        <w:pStyle w:val="Textosinformato"/>
        <w:ind w:firstLine="289"/>
        <w:jc w:val="both"/>
        <w:rPr>
          <w:rFonts w:ascii="ITC Avant Garde Std Bk" w:eastAsia="MS Mincho" w:hAnsi="ITC Avant Garde Std Bk" w:cs="Arial"/>
        </w:rPr>
      </w:pPr>
    </w:p>
    <w:p w14:paraId="50DDC66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1" w:name="Artículo_84"/>
      <w:r w:rsidRPr="007F41DC">
        <w:rPr>
          <w:rFonts w:ascii="ITC Avant Garde Std Bk" w:eastAsia="MS Mincho" w:hAnsi="ITC Avant Garde Std Bk" w:cs="Arial"/>
          <w:b/>
          <w:bCs/>
        </w:rPr>
        <w:t>Artículo 84</w:t>
      </w:r>
      <w:bookmarkEnd w:id="10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En los contratos mercantiles no se reconocerán términos de gracia </w:t>
      </w:r>
      <w:proofErr w:type="spellStart"/>
      <w:r w:rsidRPr="007F41DC">
        <w:rPr>
          <w:rFonts w:ascii="ITC Avant Garde Std Bk" w:eastAsia="MS Mincho" w:hAnsi="ITC Avant Garde Std Bk" w:cs="Arial"/>
        </w:rPr>
        <w:t>ó</w:t>
      </w:r>
      <w:proofErr w:type="spellEnd"/>
      <w:r w:rsidRPr="007F41DC">
        <w:rPr>
          <w:rFonts w:ascii="ITC Avant Garde Std Bk" w:eastAsia="MS Mincho" w:hAnsi="ITC Avant Garde Std Bk" w:cs="Arial"/>
        </w:rPr>
        <w:t xml:space="preserve"> cortesía, y en todos los cómputos de días, meses y años, se entenderán: el día de veinticuatro horas; los meses, según están designados en el calendario gregoriano; y el año, de trescientos sesenta y cinco días.</w:t>
      </w:r>
    </w:p>
    <w:p w14:paraId="6710A9F1" w14:textId="77777777" w:rsidR="007F41DC" w:rsidRPr="007F41DC" w:rsidRDefault="007F41DC" w:rsidP="007F41DC">
      <w:pPr>
        <w:pStyle w:val="Textosinformato"/>
        <w:ind w:firstLine="289"/>
        <w:jc w:val="both"/>
        <w:rPr>
          <w:rFonts w:ascii="ITC Avant Garde Std Bk" w:eastAsia="MS Mincho" w:hAnsi="ITC Avant Garde Std Bk" w:cs="Arial"/>
        </w:rPr>
      </w:pPr>
    </w:p>
    <w:p w14:paraId="0554649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2" w:name="Artículo_85"/>
      <w:r w:rsidRPr="007F41DC">
        <w:rPr>
          <w:rFonts w:ascii="ITC Avant Garde Std Bk" w:eastAsia="MS Mincho" w:hAnsi="ITC Avant Garde Std Bk" w:cs="Arial"/>
          <w:b/>
          <w:bCs/>
        </w:rPr>
        <w:t>Artículo 85</w:t>
      </w:r>
      <w:bookmarkEnd w:id="1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efectos de la morosidad en el cumplimiento de las obligaciones mercantiles comenzarán:</w:t>
      </w:r>
    </w:p>
    <w:p w14:paraId="11A28BE8" w14:textId="77777777" w:rsidR="007F41DC" w:rsidRPr="007F41DC" w:rsidRDefault="007F41DC" w:rsidP="007F41DC">
      <w:pPr>
        <w:pStyle w:val="Textosinformato"/>
        <w:ind w:firstLine="289"/>
        <w:jc w:val="both"/>
        <w:rPr>
          <w:rFonts w:ascii="ITC Avant Garde Std Bk" w:eastAsia="MS Mincho" w:hAnsi="ITC Avant Garde Std Bk" w:cs="Arial"/>
        </w:rPr>
      </w:pPr>
    </w:p>
    <w:p w14:paraId="23DE017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En los contratos que tuvieren día señalado para su cumplimiento por voluntad de las partes o por la ley, al día siguiente de su vencimiento;</w:t>
      </w:r>
    </w:p>
    <w:p w14:paraId="16EB4FA8" w14:textId="77777777" w:rsidR="007F41DC" w:rsidRPr="007F41DC" w:rsidRDefault="007F41DC" w:rsidP="007F41DC">
      <w:pPr>
        <w:pStyle w:val="Textosinformato"/>
        <w:ind w:firstLine="289"/>
        <w:jc w:val="both"/>
        <w:rPr>
          <w:rFonts w:ascii="ITC Avant Garde Std Bk" w:eastAsia="MS Mincho" w:hAnsi="ITC Avant Garde Std Bk" w:cs="Arial"/>
        </w:rPr>
      </w:pPr>
    </w:p>
    <w:p w14:paraId="5C5BAB8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Y en los que lo tengan, desde el día en que el acreedor le reclamare al deudor, judicial o extrajudicialmente ante escribano o testigos.</w:t>
      </w:r>
    </w:p>
    <w:p w14:paraId="43D16A63" w14:textId="77777777" w:rsidR="007F41DC" w:rsidRPr="007F41DC" w:rsidRDefault="007F41DC" w:rsidP="007F41DC">
      <w:pPr>
        <w:pStyle w:val="Textosinformato"/>
        <w:ind w:firstLine="289"/>
        <w:jc w:val="both"/>
        <w:rPr>
          <w:rFonts w:ascii="ITC Avant Garde Std Bk" w:eastAsia="MS Mincho" w:hAnsi="ITC Avant Garde Std Bk" w:cs="Arial"/>
        </w:rPr>
      </w:pPr>
    </w:p>
    <w:p w14:paraId="53EB1ED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3" w:name="Artículo_86"/>
      <w:r w:rsidRPr="007F41DC">
        <w:rPr>
          <w:rFonts w:ascii="ITC Avant Garde Std Bk" w:eastAsia="MS Mincho" w:hAnsi="ITC Avant Garde Std Bk" w:cs="Arial"/>
          <w:b/>
          <w:bCs/>
        </w:rPr>
        <w:t>Artículo 86</w:t>
      </w:r>
      <w:bookmarkEnd w:id="1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obligaciones mercantiles habrán de cumplirse en el lugar determinado en el contrato, o en caso contrario en aquel que, según la naturaleza del negocio o la intención de las partes, deba considerarse adecuado al efecto por consentimiento de aquellas o arbitrio judicial.</w:t>
      </w:r>
    </w:p>
    <w:p w14:paraId="7E0B3E39" w14:textId="77777777" w:rsidR="007F41DC" w:rsidRPr="007F41DC" w:rsidRDefault="007F41DC" w:rsidP="007F41DC">
      <w:pPr>
        <w:pStyle w:val="Textosinformato"/>
        <w:ind w:firstLine="289"/>
        <w:jc w:val="both"/>
        <w:rPr>
          <w:rFonts w:ascii="ITC Avant Garde Std Bk" w:eastAsia="MS Mincho" w:hAnsi="ITC Avant Garde Std Bk" w:cs="Arial"/>
        </w:rPr>
      </w:pPr>
    </w:p>
    <w:p w14:paraId="105F174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4" w:name="Artículo_87"/>
      <w:r w:rsidRPr="007F41DC">
        <w:rPr>
          <w:rFonts w:ascii="ITC Avant Garde Std Bk" w:eastAsia="MS Mincho" w:hAnsi="ITC Avant Garde Std Bk" w:cs="Arial"/>
          <w:b/>
          <w:bCs/>
        </w:rPr>
        <w:t>Artículo 87</w:t>
      </w:r>
      <w:bookmarkEnd w:id="10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en el contrato no se determinaren con toda precisión la especie y calidad de las mercancías que han de entregarse, no podrá exigirse al deudor otra cosa que la entrega de mercancías de especie y calidad medias.</w:t>
      </w:r>
    </w:p>
    <w:p w14:paraId="2B0CE153" w14:textId="77777777" w:rsidR="007F41DC" w:rsidRPr="007F41DC" w:rsidRDefault="007F41DC" w:rsidP="007F41DC">
      <w:pPr>
        <w:pStyle w:val="Textosinformato"/>
        <w:ind w:firstLine="289"/>
        <w:jc w:val="both"/>
        <w:rPr>
          <w:rFonts w:ascii="ITC Avant Garde Std Bk" w:eastAsia="MS Mincho" w:hAnsi="ITC Avant Garde Std Bk" w:cs="Arial"/>
        </w:rPr>
      </w:pPr>
    </w:p>
    <w:p w14:paraId="282D018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5" w:name="Artículo_88"/>
      <w:r w:rsidRPr="007F41DC">
        <w:rPr>
          <w:rFonts w:ascii="ITC Avant Garde Std Bk" w:eastAsia="MS Mincho" w:hAnsi="ITC Avant Garde Std Bk" w:cs="Arial"/>
          <w:b/>
          <w:bCs/>
        </w:rPr>
        <w:t>Artículo 88</w:t>
      </w:r>
      <w:bookmarkEnd w:id="10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el contrato mercantil en que se fijare pena de indemnización contra el que no lo cumpliere, la parte perjudicada podrá exigir el cumplimiento del contrato o la pena prescrita; pero utilizando una de estas dos acciones, quedará extinguida la otra.</w:t>
      </w:r>
    </w:p>
    <w:p w14:paraId="61A03962" w14:textId="77777777" w:rsidR="007F41DC" w:rsidRPr="007F41DC" w:rsidRDefault="007F41DC" w:rsidP="007F41DC">
      <w:pPr>
        <w:pStyle w:val="Textosinformato"/>
        <w:ind w:firstLine="289"/>
        <w:jc w:val="both"/>
        <w:rPr>
          <w:rFonts w:ascii="ITC Avant Garde Std Bk" w:eastAsia="MS Mincho" w:hAnsi="ITC Avant Garde Std Bk"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41DC" w:rsidRPr="007F41DC" w14:paraId="071BEFC3" w14:textId="77777777" w:rsidTr="0097385F">
        <w:tc>
          <w:tcPr>
            <w:tcW w:w="5000" w:type="pct"/>
          </w:tcPr>
          <w:p w14:paraId="5AC65E49" w14:textId="77777777" w:rsidR="007F41DC" w:rsidRPr="007F41DC" w:rsidRDefault="007F41DC" w:rsidP="0097385F">
            <w:pPr>
              <w:pStyle w:val="Textosinformato"/>
              <w:ind w:firstLine="289"/>
              <w:jc w:val="both"/>
              <w:rPr>
                <w:rFonts w:ascii="ITC Avant Garde Std Bk" w:eastAsia="MS Mincho" w:hAnsi="ITC Avant Garde Std Bk" w:cs="Arial"/>
                <w:bCs/>
                <w:sz w:val="18"/>
                <w:szCs w:val="18"/>
              </w:rPr>
            </w:pPr>
            <w:r w:rsidRPr="007F41DC">
              <w:rPr>
                <w:rFonts w:ascii="ITC Avant Garde Std Bk" w:eastAsia="MS Mincho" w:hAnsi="ITC Avant Garde Std Bk" w:cs="Arial"/>
                <w:b/>
                <w:bCs/>
                <w:color w:val="CC3300"/>
                <w:sz w:val="18"/>
                <w:szCs w:val="18"/>
              </w:rPr>
              <w:t>Nota:</w:t>
            </w:r>
            <w:r w:rsidRPr="007F41DC">
              <w:rPr>
                <w:rFonts w:ascii="ITC Avant Garde Std Bk" w:eastAsia="MS Mincho" w:hAnsi="ITC Avant Garde Std Bk" w:cs="Arial"/>
                <w:bCs/>
                <w:sz w:val="18"/>
                <w:szCs w:val="18"/>
              </w:rPr>
              <w:t xml:space="preserve"> Por Decreto </w:t>
            </w:r>
            <w:r w:rsidRPr="007F41DC">
              <w:rPr>
                <w:rFonts w:ascii="ITC Avant Garde Std Bk" w:eastAsia="MS Mincho" w:hAnsi="ITC Avant Garde Std Bk" w:cs="Arial"/>
                <w:b/>
                <w:bCs/>
                <w:sz w:val="18"/>
                <w:szCs w:val="18"/>
              </w:rPr>
              <w:t>DOF 29-05-2000</w:t>
            </w:r>
            <w:r w:rsidRPr="007F41DC">
              <w:rPr>
                <w:rFonts w:ascii="ITC Avant Garde Std Bk" w:eastAsia="MS Mincho" w:hAnsi="ITC Avant Garde Std Bk" w:cs="Arial"/>
                <w:bCs/>
                <w:sz w:val="18"/>
                <w:szCs w:val="18"/>
              </w:rPr>
              <w:t xml:space="preserve"> se adicionó y reestructuró el actual Título Segundo “Del Comercio Electrónico”. En consecuencia, se suprimió la referencia al Capítulo I “De las diferentes clases de sociedades mercantiles” (antes derogado DOF 04-08-1934), perteneciente al anterior Título Segundo “De las Sociedades de Comercio”.</w:t>
            </w:r>
          </w:p>
        </w:tc>
      </w:tr>
    </w:tbl>
    <w:p w14:paraId="55C9CC21" w14:textId="77777777" w:rsidR="007F41DC" w:rsidRPr="007F41DC" w:rsidRDefault="007F41DC" w:rsidP="007F41DC">
      <w:pPr>
        <w:pStyle w:val="Textosinformato"/>
        <w:ind w:firstLine="289"/>
        <w:jc w:val="both"/>
        <w:rPr>
          <w:rFonts w:ascii="ITC Avant Garde Std Bk" w:eastAsia="MS Mincho" w:hAnsi="ITC Avant Garde Std Bk" w:cs="Arial"/>
        </w:rPr>
      </w:pPr>
    </w:p>
    <w:p w14:paraId="39A8E1F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SEGUNDO</w:t>
      </w:r>
    </w:p>
    <w:p w14:paraId="1EF24BC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COMERCIO ELECTRONICO</w:t>
      </w:r>
    </w:p>
    <w:p w14:paraId="5051D2D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04-08-1934. Adicionado y reestructurado con denominación reformada DOF 29-05-2000</w:t>
      </w:r>
    </w:p>
    <w:p w14:paraId="6E12F2EC" w14:textId="77777777" w:rsidR="007F41DC" w:rsidRPr="007F41DC" w:rsidRDefault="007F41DC" w:rsidP="007F41DC">
      <w:pPr>
        <w:pStyle w:val="Textosinformato"/>
        <w:jc w:val="center"/>
        <w:rPr>
          <w:rFonts w:ascii="ITC Avant Garde Std Bk" w:eastAsia="MS Mincho" w:hAnsi="ITC Avant Garde Std Bk" w:cs="Arial"/>
          <w:b/>
          <w:bCs/>
          <w:sz w:val="22"/>
        </w:rPr>
      </w:pPr>
    </w:p>
    <w:p w14:paraId="67FE3FF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CAPÍTULO I</w:t>
      </w:r>
    </w:p>
    <w:p w14:paraId="1FE9E1A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MENSAJES DE DATOS</w:t>
      </w:r>
    </w:p>
    <w:p w14:paraId="6A823FC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29-08-2003</w:t>
      </w:r>
    </w:p>
    <w:p w14:paraId="21D557B0" w14:textId="77777777" w:rsidR="007F41DC" w:rsidRPr="007F41DC" w:rsidRDefault="007F41DC" w:rsidP="007F41DC">
      <w:pPr>
        <w:pStyle w:val="Textosinformato"/>
        <w:ind w:firstLine="289"/>
        <w:jc w:val="both"/>
        <w:rPr>
          <w:rFonts w:ascii="ITC Avant Garde Std Bk" w:eastAsia="MS Mincho" w:hAnsi="ITC Avant Garde Std Bk" w:cs="Arial"/>
        </w:rPr>
      </w:pPr>
    </w:p>
    <w:p w14:paraId="1091BCB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6" w:name="Artículo_89"/>
      <w:r w:rsidRPr="007F41DC">
        <w:rPr>
          <w:rFonts w:ascii="ITC Avant Garde Std Bk" w:eastAsia="MS Mincho" w:hAnsi="ITC Avant Garde Std Bk" w:cs="Arial"/>
          <w:b/>
          <w:bCs/>
        </w:rPr>
        <w:t>Artículo 89</w:t>
      </w:r>
      <w:bookmarkEnd w:id="10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disposiciones de este Título regirán en toda la República Mexicana en asuntos del orden comercial, sin perjuicio de lo dispuesto en los tratados internacionales de los que México sea parte.</w:t>
      </w:r>
    </w:p>
    <w:p w14:paraId="4201F17B" w14:textId="77777777" w:rsidR="007F41DC" w:rsidRPr="007F41DC" w:rsidRDefault="007F41DC" w:rsidP="007F41DC">
      <w:pPr>
        <w:pStyle w:val="Textosinformato"/>
        <w:ind w:firstLine="289"/>
        <w:jc w:val="both"/>
        <w:rPr>
          <w:rFonts w:ascii="ITC Avant Garde Std Bk" w:eastAsia="MS Mincho" w:hAnsi="ITC Avant Garde Std Bk" w:cs="Arial"/>
        </w:rPr>
      </w:pPr>
    </w:p>
    <w:p w14:paraId="5F99C13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actividades reguladas por este Título se someterán en su interpretación y aplicación a los principios de neutralidad tecnológica, autonomía de la voluntad, compatibilidad internacional y equivalencia funcional del Mensaje de Datos en relación con la información documentada en medios no electrónicos y de la Firma Electrónica en relación con la firma autógrafa.</w:t>
      </w:r>
    </w:p>
    <w:p w14:paraId="28964A67" w14:textId="77777777" w:rsidR="007F41DC" w:rsidRPr="007F41DC" w:rsidRDefault="007F41DC" w:rsidP="007F41DC">
      <w:pPr>
        <w:pStyle w:val="Textosinformato"/>
        <w:ind w:firstLine="289"/>
        <w:jc w:val="both"/>
        <w:rPr>
          <w:rFonts w:ascii="ITC Avant Garde Std Bk" w:eastAsia="MS Mincho" w:hAnsi="ITC Avant Garde Std Bk" w:cs="Arial"/>
        </w:rPr>
      </w:pPr>
    </w:p>
    <w:p w14:paraId="28B108B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los actos de comercio y en la formación de los mismos podrán emplearse los medios electrónicos, ópticos o cualquier otra tecnología. Para efecto del presente Código, se deberán tomar en cuenta las siguientes definiciones:</w:t>
      </w:r>
    </w:p>
    <w:p w14:paraId="2AA83045" w14:textId="77777777" w:rsidR="007F41DC" w:rsidRPr="007F41DC" w:rsidRDefault="007F41DC" w:rsidP="007F41DC">
      <w:pPr>
        <w:pStyle w:val="Textosinformato"/>
        <w:ind w:firstLine="289"/>
        <w:jc w:val="both"/>
        <w:rPr>
          <w:rFonts w:ascii="ITC Avant Garde Std Bk" w:eastAsia="MS Mincho" w:hAnsi="ITC Avant Garde Std Bk" w:cs="Arial"/>
        </w:rPr>
      </w:pPr>
    </w:p>
    <w:p w14:paraId="11508E1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Certificado: </w:t>
      </w:r>
      <w:r w:rsidRPr="007F41DC">
        <w:rPr>
          <w:rFonts w:ascii="ITC Avant Garde Std Bk" w:eastAsia="MS Mincho" w:hAnsi="ITC Avant Garde Std Bk" w:cs="Arial"/>
        </w:rPr>
        <w:t>Todo Mensaje de Datos u otro registro que confirme el vínculo entre un Firmante y los datos de creación de Firma Electrónica.</w:t>
      </w:r>
    </w:p>
    <w:p w14:paraId="5A68366A" w14:textId="77777777" w:rsidR="007F41DC" w:rsidRPr="007F41DC" w:rsidRDefault="007F41DC" w:rsidP="007F41DC">
      <w:pPr>
        <w:pStyle w:val="Textosinformato"/>
        <w:ind w:firstLine="289"/>
        <w:jc w:val="both"/>
        <w:rPr>
          <w:rFonts w:ascii="ITC Avant Garde Std Bk" w:eastAsia="MS Mincho" w:hAnsi="ITC Avant Garde Std Bk" w:cs="Arial"/>
        </w:rPr>
      </w:pPr>
    </w:p>
    <w:p w14:paraId="6AFC587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Datos de Creación de Firma Electrónica: </w:t>
      </w:r>
      <w:r w:rsidRPr="007F41DC">
        <w:rPr>
          <w:rFonts w:ascii="ITC Avant Garde Std Bk" w:eastAsia="MS Mincho" w:hAnsi="ITC Avant Garde Std Bk" w:cs="Arial"/>
        </w:rPr>
        <w:t>Son los datos únicos, como códigos o claves criptográficas privadas, que el Firmante genera de manera secreta y utiliza para crear su Firma Electrónica, a fin de lograr el vínculo entre dicha Firma Electrónica y el Firmante.</w:t>
      </w:r>
    </w:p>
    <w:p w14:paraId="6DDAFD3C" w14:textId="77777777" w:rsidR="007F41DC" w:rsidRPr="007F41DC" w:rsidRDefault="007F41DC" w:rsidP="007F41DC">
      <w:pPr>
        <w:pStyle w:val="Textosinformato"/>
        <w:ind w:firstLine="289"/>
        <w:jc w:val="both"/>
        <w:rPr>
          <w:rFonts w:ascii="ITC Avant Garde Std Bk" w:eastAsia="MS Mincho" w:hAnsi="ITC Avant Garde Std Bk" w:cs="Arial"/>
        </w:rPr>
      </w:pPr>
    </w:p>
    <w:p w14:paraId="0531DA9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Destinatario:</w:t>
      </w:r>
      <w:r w:rsidRPr="007F41DC">
        <w:rPr>
          <w:rFonts w:ascii="ITC Avant Garde Std Bk" w:eastAsia="MS Mincho" w:hAnsi="ITC Avant Garde Std Bk" w:cs="Arial"/>
        </w:rPr>
        <w:t xml:space="preserve"> La persona designada por el Emisor para recibir el Mensaje de Datos, pero que no esté actuando a título de Intermediario con respecto a dicho Mensaje.</w:t>
      </w:r>
    </w:p>
    <w:p w14:paraId="649A9237" w14:textId="77777777" w:rsidR="007F41DC" w:rsidRPr="007F41DC" w:rsidRDefault="007F41DC" w:rsidP="007F41DC">
      <w:pPr>
        <w:pStyle w:val="Textosinformato"/>
        <w:ind w:firstLine="289"/>
        <w:jc w:val="both"/>
        <w:rPr>
          <w:rFonts w:ascii="ITC Avant Garde Std Bk" w:eastAsia="MS Mincho" w:hAnsi="ITC Avant Garde Std Bk" w:cs="Arial"/>
        </w:rPr>
      </w:pPr>
    </w:p>
    <w:p w14:paraId="18E821E6"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b/>
          <w:sz w:val="20"/>
        </w:rPr>
        <w:t>Digitalización:</w:t>
      </w:r>
      <w:r w:rsidRPr="007F41DC">
        <w:rPr>
          <w:rFonts w:ascii="ITC Avant Garde Std Bk" w:eastAsia="Calibri" w:hAnsi="ITC Avant Garde Std Bk"/>
          <w:sz w:val="20"/>
        </w:rPr>
        <w:t xml:space="preserve"> Migración de documentos impresos a mensaje de datos, de acuerdo con lo dispuesto en la norma oficial mexicana sobre digitalización y conservación de mensajes de datos que para tal efecto emita la Secretaría.</w:t>
      </w:r>
    </w:p>
    <w:p w14:paraId="1C6926D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Definición adicionada DOF 07-04-2016</w:t>
      </w:r>
    </w:p>
    <w:p w14:paraId="09038EA7" w14:textId="77777777" w:rsidR="007F41DC" w:rsidRPr="007F41DC" w:rsidRDefault="007F41DC" w:rsidP="007F41DC">
      <w:pPr>
        <w:pStyle w:val="Textosinformato"/>
        <w:ind w:firstLine="289"/>
        <w:jc w:val="both"/>
        <w:rPr>
          <w:rFonts w:ascii="ITC Avant Garde Std Bk" w:eastAsia="MS Mincho" w:hAnsi="ITC Avant Garde Std Bk" w:cs="Arial"/>
        </w:rPr>
      </w:pPr>
    </w:p>
    <w:p w14:paraId="688444E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Emisor: </w:t>
      </w:r>
      <w:r w:rsidRPr="007F41DC">
        <w:rPr>
          <w:rFonts w:ascii="ITC Avant Garde Std Bk" w:eastAsia="MS Mincho" w:hAnsi="ITC Avant Garde Std Bk" w:cs="Arial"/>
        </w:rPr>
        <w:t>Toda persona que, al tenor del Mensaje de Datos, haya actuado a nombre propio o en cuyo nombre se haya enviado o generado ese mensaje antes de ser archivado, si éste es el caso, pero que no haya actuado a título de Intermediario.</w:t>
      </w:r>
    </w:p>
    <w:p w14:paraId="35544083" w14:textId="77777777" w:rsidR="007F41DC" w:rsidRPr="007F41DC" w:rsidRDefault="007F41DC" w:rsidP="007F41DC">
      <w:pPr>
        <w:pStyle w:val="Textosinformato"/>
        <w:ind w:firstLine="289"/>
        <w:jc w:val="both"/>
        <w:rPr>
          <w:rFonts w:ascii="ITC Avant Garde Std Bk" w:eastAsia="MS Mincho" w:hAnsi="ITC Avant Garde Std Bk" w:cs="Arial"/>
        </w:rPr>
      </w:pPr>
    </w:p>
    <w:p w14:paraId="7C3BBF5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Firma Electrónica: </w:t>
      </w:r>
      <w:r w:rsidRPr="007F41DC">
        <w:rPr>
          <w:rFonts w:ascii="ITC Avant Garde Std Bk" w:eastAsia="MS Mincho" w:hAnsi="ITC Avant Garde Std Bk" w:cs="Arial"/>
        </w:rPr>
        <w:t>Los datos en forma electrónica consignados en un Mensaje de Datos, o adjuntados o lógicamente asociados al mismo por cualquier tecnología, que son utilizados para identificar al Firmante en relación con el Mensaje de Datos e indicar que el Firmante aprueba la información contenida en el Mensaje de Datos, y que produce los mismos efectos jurídicos que la firma autógrafa, siendo admisible como prueba en juicio.</w:t>
      </w:r>
    </w:p>
    <w:p w14:paraId="1B27B5E9" w14:textId="77777777" w:rsidR="007F41DC" w:rsidRPr="007F41DC" w:rsidRDefault="007F41DC" w:rsidP="007F41DC">
      <w:pPr>
        <w:pStyle w:val="Textosinformato"/>
        <w:ind w:firstLine="289"/>
        <w:jc w:val="both"/>
        <w:rPr>
          <w:rFonts w:ascii="ITC Avant Garde Std Bk" w:eastAsia="MS Mincho" w:hAnsi="ITC Avant Garde Std Bk" w:cs="Arial"/>
        </w:rPr>
      </w:pPr>
    </w:p>
    <w:p w14:paraId="5D7A6EB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Firma Electrónica Avanzada o Fiable: </w:t>
      </w:r>
      <w:r w:rsidRPr="007F41DC">
        <w:rPr>
          <w:rFonts w:ascii="ITC Avant Garde Std Bk" w:eastAsia="MS Mincho" w:hAnsi="ITC Avant Garde Std Bk" w:cs="Arial"/>
        </w:rPr>
        <w:t>Aquella Firma Electrónica que cumpla con los requisitos contemplados en las fracciones I a IV del artículo 97.</w:t>
      </w:r>
    </w:p>
    <w:p w14:paraId="3CF5DF09" w14:textId="77777777" w:rsidR="007F41DC" w:rsidRPr="007F41DC" w:rsidRDefault="007F41DC" w:rsidP="007F41DC">
      <w:pPr>
        <w:pStyle w:val="Textosinformato"/>
        <w:ind w:firstLine="289"/>
        <w:jc w:val="both"/>
        <w:rPr>
          <w:rFonts w:ascii="ITC Avant Garde Std Bk" w:eastAsia="MS Mincho" w:hAnsi="ITC Avant Garde Std Bk" w:cs="Arial"/>
        </w:rPr>
      </w:pPr>
    </w:p>
    <w:p w14:paraId="3F7A287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aquellas disposiciones que se refieran a Firma Digital, se considerará a ésta como una especie de la Firma Electrónica.</w:t>
      </w:r>
    </w:p>
    <w:p w14:paraId="4C6F7961" w14:textId="77777777" w:rsidR="007F41DC" w:rsidRPr="007F41DC" w:rsidRDefault="007F41DC" w:rsidP="007F41DC">
      <w:pPr>
        <w:pStyle w:val="Textosinformato"/>
        <w:ind w:firstLine="289"/>
        <w:jc w:val="both"/>
        <w:rPr>
          <w:rFonts w:ascii="ITC Avant Garde Std Bk" w:eastAsia="MS Mincho" w:hAnsi="ITC Avant Garde Std Bk" w:cs="Arial"/>
        </w:rPr>
      </w:pPr>
    </w:p>
    <w:p w14:paraId="6B906CC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Firmante: </w:t>
      </w:r>
      <w:r w:rsidRPr="007F41DC">
        <w:rPr>
          <w:rFonts w:ascii="ITC Avant Garde Std Bk" w:eastAsia="MS Mincho" w:hAnsi="ITC Avant Garde Std Bk" w:cs="Arial"/>
        </w:rPr>
        <w:t>La persona que posee los datos de la creación de la firma y que actúa en nombre propio o de la persona a la que representa.</w:t>
      </w:r>
    </w:p>
    <w:p w14:paraId="1EA9253F" w14:textId="77777777" w:rsidR="007F41DC" w:rsidRPr="007F41DC" w:rsidRDefault="007F41DC" w:rsidP="007F41DC">
      <w:pPr>
        <w:pStyle w:val="Textosinformato"/>
        <w:ind w:firstLine="289"/>
        <w:jc w:val="both"/>
        <w:rPr>
          <w:rFonts w:ascii="ITC Avant Garde Std Bk" w:eastAsia="MS Mincho" w:hAnsi="ITC Avant Garde Std Bk" w:cs="Arial"/>
        </w:rPr>
      </w:pPr>
    </w:p>
    <w:p w14:paraId="5A06A28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Intermediario: </w:t>
      </w:r>
      <w:r w:rsidRPr="007F41DC">
        <w:rPr>
          <w:rFonts w:ascii="ITC Avant Garde Std Bk" w:eastAsia="MS Mincho" w:hAnsi="ITC Avant Garde Std Bk" w:cs="Arial"/>
        </w:rPr>
        <w:t xml:space="preserve">En relación con un determinado Mensaje de Datos, se entenderá toda persona que, actuando por cuenta de otra, envíe, reciba o archive dicho Mensaje o preste algún otro </w:t>
      </w:r>
      <w:proofErr w:type="gramStart"/>
      <w:r w:rsidRPr="007F41DC">
        <w:rPr>
          <w:rFonts w:ascii="ITC Avant Garde Std Bk" w:eastAsia="MS Mincho" w:hAnsi="ITC Avant Garde Std Bk" w:cs="Arial"/>
        </w:rPr>
        <w:t>servicio  con</w:t>
      </w:r>
      <w:proofErr w:type="gramEnd"/>
      <w:r w:rsidRPr="007F41DC">
        <w:rPr>
          <w:rFonts w:ascii="ITC Avant Garde Std Bk" w:eastAsia="MS Mincho" w:hAnsi="ITC Avant Garde Std Bk" w:cs="Arial"/>
        </w:rPr>
        <w:t xml:space="preserve"> respecto a él.</w:t>
      </w:r>
    </w:p>
    <w:p w14:paraId="4B96CBB2" w14:textId="77777777" w:rsidR="007F41DC" w:rsidRPr="007F41DC" w:rsidRDefault="007F41DC" w:rsidP="007F41DC">
      <w:pPr>
        <w:pStyle w:val="Textosinformato"/>
        <w:ind w:firstLine="289"/>
        <w:jc w:val="both"/>
        <w:rPr>
          <w:rFonts w:ascii="ITC Avant Garde Std Bk" w:eastAsia="MS Mincho" w:hAnsi="ITC Avant Garde Std Bk" w:cs="Arial"/>
        </w:rPr>
      </w:pPr>
    </w:p>
    <w:p w14:paraId="731148A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Mensaje de Datos: </w:t>
      </w:r>
      <w:r w:rsidRPr="007F41DC">
        <w:rPr>
          <w:rFonts w:ascii="ITC Avant Garde Std Bk" w:eastAsia="MS Mincho" w:hAnsi="ITC Avant Garde Std Bk" w:cs="Arial"/>
        </w:rPr>
        <w:t>La información generada, enviada, recibida o archivada por medios electrónicos, ópticos o cualquier otra tecnología.</w:t>
      </w:r>
    </w:p>
    <w:p w14:paraId="791CF21A" w14:textId="77777777" w:rsidR="007F41DC" w:rsidRPr="007F41DC" w:rsidRDefault="007F41DC" w:rsidP="007F41DC">
      <w:pPr>
        <w:pStyle w:val="Textosinformato"/>
        <w:ind w:firstLine="289"/>
        <w:jc w:val="both"/>
        <w:rPr>
          <w:rFonts w:ascii="ITC Avant Garde Std Bk" w:eastAsia="MS Mincho" w:hAnsi="ITC Avant Garde Std Bk" w:cs="Arial"/>
        </w:rPr>
      </w:pPr>
    </w:p>
    <w:p w14:paraId="6680BB9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Parte que Confía: </w:t>
      </w:r>
      <w:r w:rsidRPr="007F41DC">
        <w:rPr>
          <w:rFonts w:ascii="ITC Avant Garde Std Bk" w:eastAsia="MS Mincho" w:hAnsi="ITC Avant Garde Std Bk" w:cs="Arial"/>
        </w:rPr>
        <w:t>La persona que, siendo o no el Destinatario, actúa sobre la base de un Certificado o de una Firma Electrónica.</w:t>
      </w:r>
    </w:p>
    <w:p w14:paraId="73A887B5" w14:textId="77777777" w:rsidR="007F41DC" w:rsidRPr="007F41DC" w:rsidRDefault="007F41DC" w:rsidP="007F41DC">
      <w:pPr>
        <w:pStyle w:val="Textosinformato"/>
        <w:ind w:firstLine="289"/>
        <w:jc w:val="both"/>
        <w:rPr>
          <w:rFonts w:ascii="ITC Avant Garde Std Bk" w:eastAsia="MS Mincho" w:hAnsi="ITC Avant Garde Std Bk" w:cs="Arial"/>
        </w:rPr>
      </w:pPr>
    </w:p>
    <w:p w14:paraId="236B2963"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b/>
          <w:sz w:val="20"/>
        </w:rPr>
        <w:t>Prestador de Servicios de Certificación:</w:t>
      </w:r>
      <w:r w:rsidRPr="007F41DC">
        <w:rPr>
          <w:rFonts w:ascii="ITC Avant Garde Std Bk" w:eastAsia="Calibri" w:hAnsi="ITC Avant Garde Std Bk"/>
          <w:sz w:val="20"/>
        </w:rPr>
        <w:t xml:space="preserve"> La persona o institución pública que preste servicios relacionados con firmas electrónicas, expide los certificados o presta servicios relacionados como la conservación de mensajes de datos, el sellado digital de tiempo y la digitalización de documentos impresos, en los términos que se establezca en la norma oficial mexicana sobre digitalización y conservación de mensajes de datos que para tal efecto emita la Secretaría.</w:t>
      </w:r>
    </w:p>
    <w:p w14:paraId="611F6D8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Definición reformada DOF 07-04-2016</w:t>
      </w:r>
    </w:p>
    <w:p w14:paraId="0DBA3847" w14:textId="77777777" w:rsidR="007F41DC" w:rsidRPr="007F41DC" w:rsidRDefault="007F41DC" w:rsidP="007F41DC">
      <w:pPr>
        <w:pStyle w:val="Textosinformato"/>
        <w:ind w:firstLine="289"/>
        <w:jc w:val="both"/>
        <w:rPr>
          <w:rFonts w:ascii="ITC Avant Garde Std Bk" w:eastAsia="MS Mincho" w:hAnsi="ITC Avant Garde Std Bk" w:cs="Arial"/>
        </w:rPr>
      </w:pPr>
    </w:p>
    <w:p w14:paraId="3C0DB9E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Secretaría: </w:t>
      </w:r>
      <w:r w:rsidRPr="007F41DC">
        <w:rPr>
          <w:rFonts w:ascii="ITC Avant Garde Std Bk" w:eastAsia="MS Mincho" w:hAnsi="ITC Avant Garde Std Bk" w:cs="Arial"/>
        </w:rPr>
        <w:t>Se entenderá la Secretaría de Economía.</w:t>
      </w:r>
    </w:p>
    <w:p w14:paraId="75A1E95F" w14:textId="77777777" w:rsidR="007F41DC" w:rsidRPr="007F41DC" w:rsidRDefault="007F41DC" w:rsidP="007F41DC">
      <w:pPr>
        <w:pStyle w:val="Textosinformato"/>
        <w:ind w:firstLine="289"/>
        <w:jc w:val="both"/>
        <w:rPr>
          <w:rFonts w:ascii="ITC Avant Garde Std Bk" w:eastAsia="MS Mincho" w:hAnsi="ITC Avant Garde Std Bk" w:cs="Arial"/>
        </w:rPr>
      </w:pPr>
    </w:p>
    <w:p w14:paraId="5F82D786"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b/>
          <w:sz w:val="20"/>
        </w:rPr>
        <w:t>Sello Digital de Tiempo:</w:t>
      </w:r>
      <w:r w:rsidRPr="007F41DC">
        <w:rPr>
          <w:rFonts w:ascii="ITC Avant Garde Std Bk" w:eastAsia="Calibri" w:hAnsi="ITC Avant Garde Std Bk"/>
          <w:sz w:val="20"/>
        </w:rPr>
        <w:t xml:space="preserve"> El registro que prueba que un dato existía antes de la fecha y hora de emisión del citado Sello, en los términos que se establezca en la norma oficial mexicana sobre digitalización y conservación de mensajes de datos que para tal efecto emita la Secretaría.</w:t>
      </w:r>
    </w:p>
    <w:p w14:paraId="39930CD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Definición adicionada DOF 07-04-2016</w:t>
      </w:r>
    </w:p>
    <w:p w14:paraId="595F7F4C" w14:textId="77777777" w:rsidR="007F41DC" w:rsidRPr="007F41DC" w:rsidRDefault="007F41DC" w:rsidP="007F41DC">
      <w:pPr>
        <w:pStyle w:val="Textosinformato"/>
        <w:ind w:firstLine="289"/>
        <w:jc w:val="both"/>
        <w:rPr>
          <w:rFonts w:ascii="ITC Avant Garde Std Bk" w:eastAsia="MS Mincho" w:hAnsi="ITC Avant Garde Std Bk" w:cs="Arial"/>
        </w:rPr>
      </w:pPr>
    </w:p>
    <w:p w14:paraId="3FA36A7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Sistema de Información: </w:t>
      </w:r>
      <w:r w:rsidRPr="007F41DC">
        <w:rPr>
          <w:rFonts w:ascii="ITC Avant Garde Std Bk" w:eastAsia="MS Mincho" w:hAnsi="ITC Avant Garde Std Bk" w:cs="Arial"/>
        </w:rPr>
        <w:t>Se entenderá todo sistema utilizado para generar, enviar, recibir, archivar o procesar de alguna otra forma Mensajes de Datos.</w:t>
      </w:r>
    </w:p>
    <w:p w14:paraId="7B391C1E" w14:textId="77777777" w:rsidR="007F41DC" w:rsidRPr="007F41DC" w:rsidRDefault="007F41DC" w:rsidP="007F41DC">
      <w:pPr>
        <w:pStyle w:val="Textosinformato"/>
        <w:ind w:firstLine="289"/>
        <w:jc w:val="both"/>
        <w:rPr>
          <w:rFonts w:ascii="ITC Avant Garde Std Bk" w:eastAsia="MS Mincho" w:hAnsi="ITC Avant Garde Std Bk" w:cs="Arial"/>
        </w:rPr>
      </w:pPr>
    </w:p>
    <w:p w14:paraId="58F89B8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Titular del Certificado: </w:t>
      </w:r>
      <w:r w:rsidRPr="007F41DC">
        <w:rPr>
          <w:rFonts w:ascii="ITC Avant Garde Std Bk" w:eastAsia="MS Mincho" w:hAnsi="ITC Avant Garde Std Bk" w:cs="Arial"/>
        </w:rPr>
        <w:t>Se entenderá a la persona a cuyo favor fue expedido el Certificado.</w:t>
      </w:r>
    </w:p>
    <w:p w14:paraId="5472F11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29-05-2000. Reformado DOF 29-08-2003</w:t>
      </w:r>
    </w:p>
    <w:p w14:paraId="5897ECE6" w14:textId="77777777" w:rsidR="007F41DC" w:rsidRPr="007F41DC" w:rsidRDefault="007F41DC" w:rsidP="007F41DC">
      <w:pPr>
        <w:pStyle w:val="Textosinformato"/>
        <w:ind w:firstLine="289"/>
        <w:jc w:val="both"/>
        <w:rPr>
          <w:rFonts w:ascii="ITC Avant Garde Std Bk" w:eastAsia="MS Mincho" w:hAnsi="ITC Avant Garde Std Bk" w:cs="Arial"/>
        </w:rPr>
      </w:pPr>
    </w:p>
    <w:p w14:paraId="576822D2" w14:textId="77777777" w:rsidR="007F41DC" w:rsidRPr="007F41DC" w:rsidRDefault="007F41DC" w:rsidP="007F41DC">
      <w:pPr>
        <w:pStyle w:val="Texto"/>
        <w:spacing w:after="0" w:line="240" w:lineRule="auto"/>
        <w:rPr>
          <w:rFonts w:ascii="ITC Avant Garde Std Bk" w:eastAsia="Calibri" w:hAnsi="ITC Avant Garde Std Bk"/>
          <w:sz w:val="20"/>
        </w:rPr>
      </w:pPr>
      <w:bookmarkStart w:id="107" w:name="Artículo_89_bis"/>
      <w:r w:rsidRPr="007F41DC">
        <w:rPr>
          <w:rFonts w:ascii="ITC Avant Garde Std Bk" w:eastAsia="Calibri" w:hAnsi="ITC Avant Garde Std Bk"/>
          <w:b/>
          <w:sz w:val="20"/>
        </w:rPr>
        <w:t xml:space="preserve">Artículo 89 </w:t>
      </w:r>
      <w:proofErr w:type="gramStart"/>
      <w:r w:rsidRPr="007F41DC">
        <w:rPr>
          <w:rFonts w:ascii="ITC Avant Garde Std Bk" w:eastAsia="Calibri" w:hAnsi="ITC Avant Garde Std Bk"/>
          <w:b/>
          <w:sz w:val="20"/>
        </w:rPr>
        <w:t>bis</w:t>
      </w:r>
      <w:bookmarkEnd w:id="107"/>
      <w:r w:rsidRPr="007F41DC">
        <w:rPr>
          <w:rFonts w:ascii="ITC Avant Garde Std Bk" w:eastAsia="Calibri" w:hAnsi="ITC Avant Garde Std Bk"/>
          <w:b/>
          <w:sz w:val="20"/>
        </w:rPr>
        <w:t>.-</w:t>
      </w:r>
      <w:proofErr w:type="gramEnd"/>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No se negarán efectos jurídicos, validez o fuerza obligatoria a cualquier tipo de información por la sola razón de que esté contenida en un Mensaje de Datos. Por tanto, dichos mensajes podrán ser utilizados como medio probatorio en cualquier diligencia ante autoridad legalmente reconocida, y surtirán los mismos efectos jurídicos que la documentación impresa, siempre y cuando los mensajes de datos se ajusten a las disposiciones de este Código y a los lineamientos normativos correspondientes.</w:t>
      </w:r>
    </w:p>
    <w:p w14:paraId="510CC86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29-08-2003. Reformado DOF 07-04-2016</w:t>
      </w:r>
    </w:p>
    <w:p w14:paraId="726FEEE7" w14:textId="77777777" w:rsidR="007F41DC" w:rsidRPr="007F41DC" w:rsidRDefault="007F41DC" w:rsidP="007F41DC">
      <w:pPr>
        <w:pStyle w:val="Textosinformato"/>
        <w:ind w:firstLine="289"/>
        <w:jc w:val="both"/>
        <w:rPr>
          <w:rFonts w:ascii="ITC Avant Garde Std Bk" w:eastAsia="MS Mincho" w:hAnsi="ITC Avant Garde Std Bk" w:cs="Arial"/>
        </w:rPr>
      </w:pPr>
    </w:p>
    <w:p w14:paraId="4B2D009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8" w:name="Artículo_90"/>
      <w:r w:rsidRPr="007F41DC">
        <w:rPr>
          <w:rFonts w:ascii="ITC Avant Garde Std Bk" w:eastAsia="MS Mincho" w:hAnsi="ITC Avant Garde Std Bk" w:cs="Arial"/>
          <w:b/>
          <w:bCs/>
        </w:rPr>
        <w:t>Artículo 90</w:t>
      </w:r>
      <w:bookmarkEnd w:id="10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presumirá que un Mensaje de Datos proviene del Emisor si ha sido enviado:</w:t>
      </w:r>
    </w:p>
    <w:p w14:paraId="187B7CD7" w14:textId="77777777" w:rsidR="007F41DC" w:rsidRPr="007F41DC" w:rsidRDefault="007F41DC" w:rsidP="007F41DC">
      <w:pPr>
        <w:pStyle w:val="Textosinformato"/>
        <w:ind w:firstLine="289"/>
        <w:jc w:val="both"/>
        <w:rPr>
          <w:rFonts w:ascii="ITC Avant Garde Std Bk" w:eastAsia="MS Mincho" w:hAnsi="ITC Avant Garde Std Bk" w:cs="Arial"/>
        </w:rPr>
      </w:pPr>
    </w:p>
    <w:p w14:paraId="5471067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Por el propio Emisor;</w:t>
      </w:r>
    </w:p>
    <w:p w14:paraId="0F12E711"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337421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Usando medios de identificación, tales como claves o contraseñas del Emisor o por alguna persona facultada para actuar en nombre del Emisor respecto a ese Mensaje de Datos, o</w:t>
      </w:r>
    </w:p>
    <w:p w14:paraId="59EFD1DC"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052CCC5"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Por un Sistema de Información programado por el Emisor o en su nombre para que opere automáticamente.</w:t>
      </w:r>
    </w:p>
    <w:p w14:paraId="6386985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29-05-2000. Reformado DOF 29-08-2003</w:t>
      </w:r>
    </w:p>
    <w:p w14:paraId="3D8EA489" w14:textId="77777777" w:rsidR="007F41DC" w:rsidRPr="007F41DC" w:rsidRDefault="007F41DC" w:rsidP="007F41DC">
      <w:pPr>
        <w:pStyle w:val="Textosinformato"/>
        <w:ind w:firstLine="289"/>
        <w:jc w:val="both"/>
        <w:rPr>
          <w:rFonts w:ascii="ITC Avant Garde Std Bk" w:eastAsia="MS Mincho" w:hAnsi="ITC Avant Garde Std Bk" w:cs="Arial"/>
        </w:rPr>
      </w:pPr>
    </w:p>
    <w:p w14:paraId="244AE35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9" w:name="Artículo_90_bis"/>
      <w:r w:rsidRPr="007F41DC">
        <w:rPr>
          <w:rFonts w:ascii="ITC Avant Garde Std Bk" w:eastAsia="MS Mincho" w:hAnsi="ITC Avant Garde Std Bk" w:cs="Arial"/>
          <w:b/>
          <w:bCs/>
        </w:rPr>
        <w:t xml:space="preserve">Artículo 90 </w:t>
      </w:r>
      <w:proofErr w:type="gramStart"/>
      <w:r w:rsidRPr="007F41DC">
        <w:rPr>
          <w:rFonts w:ascii="ITC Avant Garde Std Bk" w:eastAsia="MS Mincho" w:hAnsi="ITC Avant Garde Std Bk" w:cs="Arial"/>
          <w:b/>
          <w:bCs/>
        </w:rPr>
        <w:t>bis</w:t>
      </w:r>
      <w:bookmarkEnd w:id="109"/>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presume que un Mensaje de Datos ha sido enviado por el Emisor y, por lo tanto, el Destinatario o la Parte que Confía, en su caso, podrá actuar en consecuencia, cuando:</w:t>
      </w:r>
    </w:p>
    <w:p w14:paraId="67FFD2E6" w14:textId="77777777" w:rsidR="007F41DC" w:rsidRPr="007F41DC" w:rsidRDefault="007F41DC" w:rsidP="007F41DC">
      <w:pPr>
        <w:pStyle w:val="Textosinformato"/>
        <w:ind w:firstLine="289"/>
        <w:jc w:val="both"/>
        <w:rPr>
          <w:rFonts w:ascii="ITC Avant Garde Std Bk" w:eastAsia="MS Mincho" w:hAnsi="ITC Avant Garde Std Bk" w:cs="Arial"/>
        </w:rPr>
      </w:pPr>
    </w:p>
    <w:p w14:paraId="5C4AA30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Haya aplicado en forma adecuada el procedimiento acordado previamente con el Emisor, con el fin de establecer que el Mensaje de Datos provenía efectivamente de éste, o</w:t>
      </w:r>
    </w:p>
    <w:p w14:paraId="365D762C"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A8B5106"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El Mensaje de Datos que reciba el Destinatario o la Parte que Confía, resulte de los actos de un Intermediario que le haya dado acceso a algún método utilizado por el Emisor para identificar un Mensaje de Datos como propio.</w:t>
      </w:r>
    </w:p>
    <w:p w14:paraId="0DB02142" w14:textId="77777777" w:rsidR="007F41DC" w:rsidRPr="007F41DC" w:rsidRDefault="007F41DC" w:rsidP="007F41DC">
      <w:pPr>
        <w:pStyle w:val="Textosinformato"/>
        <w:ind w:firstLine="289"/>
        <w:jc w:val="both"/>
        <w:rPr>
          <w:rFonts w:ascii="ITC Avant Garde Std Bk" w:eastAsia="MS Mincho" w:hAnsi="ITC Avant Garde Std Bk" w:cs="Arial"/>
        </w:rPr>
      </w:pPr>
    </w:p>
    <w:p w14:paraId="38F89EC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 dispuesto en el presente artículo no se aplicará:</w:t>
      </w:r>
    </w:p>
    <w:p w14:paraId="34F0A5F7" w14:textId="77777777" w:rsidR="007F41DC" w:rsidRPr="007F41DC" w:rsidRDefault="007F41DC" w:rsidP="007F41DC">
      <w:pPr>
        <w:pStyle w:val="Textosinformato"/>
        <w:ind w:firstLine="289"/>
        <w:jc w:val="both"/>
        <w:rPr>
          <w:rFonts w:ascii="ITC Avant Garde Std Bk" w:eastAsia="MS Mincho" w:hAnsi="ITC Avant Garde Std Bk" w:cs="Arial"/>
        </w:rPr>
      </w:pPr>
    </w:p>
    <w:p w14:paraId="0F1BD4D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A partir del momento en que el Destinatario o la Parte que Confía, haya sido informado por el Emisor de que el Mensaje de Datos no provenía de éste, y haya dispuesto de un plazo razonable para actuar en consecuencia, o</w:t>
      </w:r>
    </w:p>
    <w:p w14:paraId="39C1FDD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234465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A partir del momento en que el Destinatario o la Parte que Confía, tenga conocimiento, o debiere tenerlo, de haber actuado con la debida diligencia o aplicado algún método convenido, que el Mensaje de Datos no provenía del Emisor.</w:t>
      </w:r>
    </w:p>
    <w:p w14:paraId="0A7AA57D" w14:textId="77777777" w:rsidR="007F41DC" w:rsidRPr="007F41DC" w:rsidRDefault="007F41DC" w:rsidP="007F41DC">
      <w:pPr>
        <w:pStyle w:val="Textosinformato"/>
        <w:ind w:firstLine="289"/>
        <w:jc w:val="both"/>
        <w:rPr>
          <w:rFonts w:ascii="ITC Avant Garde Std Bk" w:eastAsia="MS Mincho" w:hAnsi="ITC Avant Garde Std Bk" w:cs="Arial"/>
        </w:rPr>
      </w:pPr>
    </w:p>
    <w:p w14:paraId="1E2B5CE4" w14:textId="77777777" w:rsidR="007F41DC" w:rsidRPr="007F41DC" w:rsidRDefault="007F41DC" w:rsidP="007F41DC">
      <w:pPr>
        <w:pStyle w:val="Texto"/>
        <w:spacing w:after="0" w:line="240" w:lineRule="auto"/>
        <w:rPr>
          <w:rFonts w:ascii="ITC Avant Garde Std Bk" w:hAnsi="ITC Avant Garde Std Bk"/>
          <w:bCs/>
          <w:sz w:val="20"/>
        </w:rPr>
      </w:pPr>
      <w:r w:rsidRPr="007F41DC">
        <w:rPr>
          <w:rFonts w:ascii="ITC Avant Garde Std Bk" w:hAnsi="ITC Avant Garde Std Bk"/>
          <w:bCs/>
          <w:sz w:val="20"/>
        </w:rPr>
        <w:t>Salvo prueba en contrario y sin perjuicio del uso de cualquier otro método de verificación de la identidad del Emisor, se presumirá que se actuó con la debida diligencia si el método que usó el Destinatario o la Parte que Confía cumple con los requisitos establecidos en este Código para la verificación de la fiabilidad de las Firmas Electrónicas. Cuando se acuerde el uso de comunicaciones electrónicas certificadas, éstas deberán realizarse conforme a los requisitos previstos en la Norma Oficial Mexicana a que se refiere el artículo 49 del Código de Comercio.</w:t>
      </w:r>
    </w:p>
    <w:p w14:paraId="00975E5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02-05-2017</w:t>
      </w:r>
    </w:p>
    <w:p w14:paraId="4A09E17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29-08-2003</w:t>
      </w:r>
    </w:p>
    <w:p w14:paraId="781BEAEC" w14:textId="77777777" w:rsidR="007F41DC" w:rsidRPr="007F41DC" w:rsidRDefault="007F41DC" w:rsidP="007F41DC">
      <w:pPr>
        <w:pStyle w:val="Textosinformato"/>
        <w:ind w:firstLine="289"/>
        <w:jc w:val="both"/>
        <w:rPr>
          <w:rFonts w:ascii="ITC Avant Garde Std Bk" w:eastAsia="MS Mincho" w:hAnsi="ITC Avant Garde Std Bk" w:cs="Arial"/>
        </w:rPr>
      </w:pPr>
    </w:p>
    <w:p w14:paraId="621050B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0" w:name="Artículo_91"/>
      <w:r w:rsidRPr="007F41DC">
        <w:rPr>
          <w:rFonts w:ascii="ITC Avant Garde Std Bk" w:eastAsia="MS Mincho" w:hAnsi="ITC Avant Garde Std Bk" w:cs="Arial"/>
          <w:b/>
          <w:bCs/>
        </w:rPr>
        <w:t>Artículo 91</w:t>
      </w:r>
      <w:bookmarkEnd w:id="1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pacto en contrario entre el Emisor y el Destinatario, el momento de recepción de un Mensaje de Datos se determinará como sigue:</w:t>
      </w:r>
    </w:p>
    <w:p w14:paraId="26F5C61D" w14:textId="77777777" w:rsidR="007F41DC" w:rsidRPr="007F41DC" w:rsidRDefault="007F41DC" w:rsidP="007F41DC">
      <w:pPr>
        <w:pStyle w:val="Textosinformato"/>
        <w:ind w:firstLine="289"/>
        <w:jc w:val="both"/>
        <w:rPr>
          <w:rFonts w:ascii="ITC Avant Garde Std Bk" w:eastAsia="MS Mincho" w:hAnsi="ITC Avant Garde Std Bk" w:cs="Arial"/>
        </w:rPr>
      </w:pPr>
    </w:p>
    <w:p w14:paraId="3DBE188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Si el Destinatario ha designado un Sistema de Información para la recepción de Mensajes de Datos, ésta tendrá lugar en el momento en que ingrese en dicho Sistema de Información;</w:t>
      </w:r>
    </w:p>
    <w:p w14:paraId="40BF022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AC169B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De enviarse el Mensaje de Datos a un Sistema de Información del Destinatario que no sea el Sistema de Información designado, o de no haber un Sistema de Información designado, en el momento en </w:t>
      </w:r>
      <w:proofErr w:type="gramStart"/>
      <w:r w:rsidRPr="007F41DC">
        <w:rPr>
          <w:rFonts w:ascii="ITC Avant Garde Std Bk" w:eastAsia="MS Mincho" w:hAnsi="ITC Avant Garde Std Bk" w:cs="Arial"/>
        </w:rPr>
        <w:t>que  el</w:t>
      </w:r>
      <w:proofErr w:type="gramEnd"/>
      <w:r w:rsidRPr="007F41DC">
        <w:rPr>
          <w:rFonts w:ascii="ITC Avant Garde Std Bk" w:eastAsia="MS Mincho" w:hAnsi="ITC Avant Garde Std Bk" w:cs="Arial"/>
        </w:rPr>
        <w:t xml:space="preserve"> Destinatario recupere el Mensaje de Datos, o</w:t>
      </w:r>
    </w:p>
    <w:p w14:paraId="6901F82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B9B0768"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Si el Destinatario no ha designado un Sistema de Información, la recepción tendrá lugar cuando el Mensaje de Datos ingrese a un Sistema de Información del Destinatario.</w:t>
      </w:r>
    </w:p>
    <w:p w14:paraId="5577DC93" w14:textId="77777777" w:rsidR="007F41DC" w:rsidRPr="007F41DC" w:rsidRDefault="007F41DC" w:rsidP="007F41DC">
      <w:pPr>
        <w:pStyle w:val="Textosinformato"/>
        <w:ind w:firstLine="289"/>
        <w:jc w:val="both"/>
        <w:rPr>
          <w:rFonts w:ascii="ITC Avant Garde Std Bk" w:eastAsia="MS Mincho" w:hAnsi="ITC Avant Garde Std Bk" w:cs="Arial"/>
        </w:rPr>
      </w:pPr>
    </w:p>
    <w:p w14:paraId="7255CB4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 dispuesto en este artículo será aplicable aun cuando el Sistema de Información esté ubicado en un lugar distinto de donde se tenga por recibido el Mensaje de Datos conforme al artículo 94.</w:t>
      </w:r>
    </w:p>
    <w:p w14:paraId="6064D88E" w14:textId="77777777" w:rsidR="007F41DC" w:rsidRPr="007F41DC" w:rsidRDefault="007F41DC" w:rsidP="007F41DC">
      <w:pPr>
        <w:pStyle w:val="Textosinformato"/>
        <w:ind w:firstLine="289"/>
        <w:jc w:val="both"/>
        <w:rPr>
          <w:rFonts w:ascii="ITC Avant Garde Std Bk" w:eastAsia="MS Mincho" w:hAnsi="ITC Avant Garde Std Bk" w:cs="Arial"/>
        </w:rPr>
      </w:pPr>
    </w:p>
    <w:p w14:paraId="17D4B766" w14:textId="77777777" w:rsidR="007F41DC" w:rsidRPr="007F41DC" w:rsidRDefault="007F41DC" w:rsidP="007F41DC">
      <w:pPr>
        <w:pStyle w:val="Texto"/>
        <w:spacing w:after="0" w:line="240" w:lineRule="auto"/>
        <w:rPr>
          <w:rFonts w:ascii="ITC Avant Garde Std Bk" w:hAnsi="ITC Avant Garde Std Bk"/>
          <w:bCs/>
          <w:sz w:val="20"/>
        </w:rPr>
      </w:pPr>
      <w:r w:rsidRPr="007F41DC">
        <w:rPr>
          <w:rFonts w:ascii="ITC Avant Garde Std Bk" w:hAnsi="ITC Avant Garde Std Bk"/>
          <w:bCs/>
          <w:sz w:val="20"/>
        </w:rPr>
        <w:t>Cuando se acuerde el uso de comunicaciones electrónicas certificadas, éstas deberán realizarse conforme a los requisitos previstos en la Norma Oficial Mexicana a que se refiere el artículo 49 del Código de Comercio.</w:t>
      </w:r>
    </w:p>
    <w:p w14:paraId="568C888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02-05-2017</w:t>
      </w:r>
    </w:p>
    <w:p w14:paraId="685EF0B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29-05-2000. Reformado DOF 29-08-2003</w:t>
      </w:r>
    </w:p>
    <w:p w14:paraId="1D45B3D7" w14:textId="77777777" w:rsidR="007F41DC" w:rsidRPr="007F41DC" w:rsidRDefault="007F41DC" w:rsidP="007F41DC">
      <w:pPr>
        <w:pStyle w:val="Textosinformato"/>
        <w:ind w:firstLine="289"/>
        <w:jc w:val="both"/>
        <w:rPr>
          <w:rFonts w:ascii="ITC Avant Garde Std Bk" w:eastAsia="MS Mincho" w:hAnsi="ITC Avant Garde Std Bk" w:cs="Arial"/>
        </w:rPr>
      </w:pPr>
    </w:p>
    <w:p w14:paraId="1610EF4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1" w:name="Artículo_91_bis"/>
      <w:r w:rsidRPr="007F41DC">
        <w:rPr>
          <w:rFonts w:ascii="ITC Avant Garde Std Bk" w:eastAsia="MS Mincho" w:hAnsi="ITC Avant Garde Std Bk" w:cs="Arial"/>
          <w:b/>
          <w:bCs/>
        </w:rPr>
        <w:t xml:space="preserve">Artículo 91 </w:t>
      </w:r>
      <w:proofErr w:type="gramStart"/>
      <w:r w:rsidRPr="007F41DC">
        <w:rPr>
          <w:rFonts w:ascii="ITC Avant Garde Std Bk" w:eastAsia="MS Mincho" w:hAnsi="ITC Avant Garde Std Bk" w:cs="Arial"/>
          <w:b/>
          <w:bCs/>
        </w:rPr>
        <w:t>bis</w:t>
      </w:r>
      <w:bookmarkEnd w:id="111"/>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pacto en contrario entre el Emisor y el Destinatario, el Mensaje de Datos se tendrá por expedido cuando ingrese en un Sistema de Información que no esté bajo el control del Emisor o del Intermediario.</w:t>
      </w:r>
    </w:p>
    <w:p w14:paraId="22B895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29-08-2003</w:t>
      </w:r>
    </w:p>
    <w:p w14:paraId="1E4BD1AD" w14:textId="77777777" w:rsidR="007F41DC" w:rsidRPr="007F41DC" w:rsidRDefault="007F41DC" w:rsidP="007F41DC">
      <w:pPr>
        <w:pStyle w:val="Textosinformato"/>
        <w:ind w:firstLine="289"/>
        <w:jc w:val="both"/>
        <w:rPr>
          <w:rFonts w:ascii="ITC Avant Garde Std Bk" w:eastAsia="MS Mincho" w:hAnsi="ITC Avant Garde Std Bk" w:cs="Arial"/>
        </w:rPr>
      </w:pPr>
    </w:p>
    <w:p w14:paraId="5DB7979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2" w:name="Artículo_92"/>
      <w:r w:rsidRPr="007F41DC">
        <w:rPr>
          <w:rFonts w:ascii="ITC Avant Garde Std Bk" w:eastAsia="MS Mincho" w:hAnsi="ITC Avant Garde Std Bk" w:cs="Arial"/>
          <w:b/>
          <w:bCs/>
        </w:rPr>
        <w:t>Artículo 92</w:t>
      </w:r>
      <w:bookmarkEnd w:id="11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lo referente a acuse de recibo de Mensajes de Datos, se estará a lo siguiente:</w:t>
      </w:r>
    </w:p>
    <w:p w14:paraId="673F491B" w14:textId="77777777" w:rsidR="007F41DC" w:rsidRPr="007F41DC" w:rsidRDefault="007F41DC" w:rsidP="007F41DC">
      <w:pPr>
        <w:pStyle w:val="Textosinformato"/>
        <w:ind w:firstLine="289"/>
        <w:jc w:val="both"/>
        <w:rPr>
          <w:rFonts w:ascii="ITC Avant Garde Std Bk" w:eastAsia="MS Mincho" w:hAnsi="ITC Avant Garde Std Bk" w:cs="Arial"/>
        </w:rPr>
      </w:pPr>
    </w:p>
    <w:p w14:paraId="01E4751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Si al enviar o antes de enviar un Mensaje de Datos, el Emisor solicita o acuerda con el Destinatario que se acuse recibo del Mensaje de Datos, pero no se ha acordado entre éstos una forma o método determinado para efectuarlo, se podrá acusar recibo mediante:</w:t>
      </w:r>
    </w:p>
    <w:p w14:paraId="346BC20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4FE5604"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a) </w:t>
      </w:r>
      <w:r w:rsidRPr="007F41DC">
        <w:rPr>
          <w:rFonts w:ascii="ITC Avant Garde Std Bk" w:eastAsia="MS Mincho" w:hAnsi="ITC Avant Garde Std Bk" w:cs="Arial"/>
          <w:b/>
          <w:bCs/>
        </w:rPr>
        <w:tab/>
      </w:r>
      <w:r w:rsidRPr="007F41DC">
        <w:rPr>
          <w:rFonts w:ascii="ITC Avant Garde Std Bk" w:eastAsia="MS Mincho" w:hAnsi="ITC Avant Garde Std Bk" w:cs="Arial"/>
        </w:rPr>
        <w:t>Toda comunicación del Destinatario, automatizada o no, o</w:t>
      </w:r>
    </w:p>
    <w:p w14:paraId="4C36A408"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673F92CE"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b) </w:t>
      </w:r>
      <w:r w:rsidRPr="007F41DC">
        <w:rPr>
          <w:rFonts w:ascii="ITC Avant Garde Std Bk" w:eastAsia="MS Mincho" w:hAnsi="ITC Avant Garde Std Bk" w:cs="Arial"/>
          <w:b/>
          <w:bCs/>
        </w:rPr>
        <w:tab/>
      </w:r>
      <w:r w:rsidRPr="007F41DC">
        <w:rPr>
          <w:rFonts w:ascii="ITC Avant Garde Std Bk" w:eastAsia="MS Mincho" w:hAnsi="ITC Avant Garde Std Bk" w:cs="Arial"/>
        </w:rPr>
        <w:t>Todo acto del Destinatario, que baste para indicar al Emisor que se ha recibido el Mensaje de Datos.</w:t>
      </w:r>
    </w:p>
    <w:p w14:paraId="0CEFE91E"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ACED62C"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Cuando el Emisor haya indicado que los efectos del Mensaje de Datos estarán condicionados a la recepción de un acuse de recibo, se considerará que el Mensaje de Datos no ha sido enviado en tanto que no se haya recibido el acuse de recibo en el plazo fijado por el Emisor o dentro de un plazo razonable atendiendo a la naturaleza del negocio, a partir del momento del envío del Mensaje de Datos;</w:t>
      </w:r>
    </w:p>
    <w:p w14:paraId="1BFB519E"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376E927"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Cuando el Emisor haya solicitado o acordado con el Destinatario que se acuse recibo del Mensaje de Datos, independientemente de la forma o método determinado para efectuarlo, salvo que:</w:t>
      </w:r>
    </w:p>
    <w:p w14:paraId="53DB2CF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A5921F4"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a) </w:t>
      </w:r>
      <w:r w:rsidRPr="007F41DC">
        <w:rPr>
          <w:rFonts w:ascii="ITC Avant Garde Std Bk" w:eastAsia="MS Mincho" w:hAnsi="ITC Avant Garde Std Bk" w:cs="Arial"/>
          <w:b/>
          <w:bCs/>
        </w:rPr>
        <w:tab/>
      </w:r>
      <w:r w:rsidRPr="007F41DC">
        <w:rPr>
          <w:rFonts w:ascii="ITC Avant Garde Std Bk" w:eastAsia="MS Mincho" w:hAnsi="ITC Avant Garde Std Bk" w:cs="Arial"/>
        </w:rPr>
        <w:t>El Emisor no haya indicado expresamente que los efectos del Mensaje de Datos estén condicionados a la recepción del acuse de recibo, y</w:t>
      </w:r>
    </w:p>
    <w:p w14:paraId="68784AC8"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69D9BCE3"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b) </w:t>
      </w:r>
      <w:r w:rsidRPr="007F41DC">
        <w:rPr>
          <w:rFonts w:ascii="ITC Avant Garde Std Bk" w:eastAsia="MS Mincho" w:hAnsi="ITC Avant Garde Std Bk" w:cs="Arial"/>
          <w:b/>
          <w:bCs/>
        </w:rPr>
        <w:tab/>
      </w:r>
      <w:r w:rsidRPr="007F41DC">
        <w:rPr>
          <w:rFonts w:ascii="ITC Avant Garde Std Bk" w:eastAsia="MS Mincho" w:hAnsi="ITC Avant Garde Std Bk" w:cs="Arial"/>
        </w:rPr>
        <w:t>No se haya recibido el acuse de recibo en el plazo solicitado o acordado o, en su defecto, dentro de un plazo razonable atendiendo a la naturaleza del negocio.</w:t>
      </w:r>
    </w:p>
    <w:p w14:paraId="61302F53"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0945B59" w14:textId="77777777" w:rsidR="007F41DC" w:rsidRPr="007F41DC" w:rsidRDefault="007F41DC" w:rsidP="007F41DC">
      <w:pPr>
        <w:pStyle w:val="Textosinformato"/>
        <w:ind w:left="856"/>
        <w:jc w:val="both"/>
        <w:rPr>
          <w:rFonts w:ascii="ITC Avant Garde Std Bk" w:eastAsia="MS Mincho" w:hAnsi="ITC Avant Garde Std Bk" w:cs="Arial"/>
        </w:rPr>
      </w:pPr>
      <w:r w:rsidRPr="007F41DC">
        <w:rPr>
          <w:rFonts w:ascii="ITC Avant Garde Std Bk" w:eastAsia="MS Mincho" w:hAnsi="ITC Avant Garde Std Bk" w:cs="Arial"/>
        </w:rPr>
        <w:t>El Emisor podrá dar aviso al Destinatario de que no ha recibido el acuse de recibo solicitado o acordado y fijar un nuevo plazo razonable para su recepción, contado a partir del momento de este aviso. Cuando el Emisor reciba acuse de recibo del Destinatario, se presumirá que éste ha recibido el Mensaje de Datos correspondiente;</w:t>
      </w:r>
    </w:p>
    <w:p w14:paraId="268110CB"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06DFCB6"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Cuando en el acuse de recibo se indique que el Mensaje de Datos recibido cumple con los requisitos técnicos convenidos o establecidos en ley, se presumirá que ello es así.</w:t>
      </w:r>
    </w:p>
    <w:p w14:paraId="56849819" w14:textId="77777777" w:rsidR="007F41DC" w:rsidRPr="007F41DC" w:rsidRDefault="007F41DC" w:rsidP="007F41DC">
      <w:pPr>
        <w:pStyle w:val="Textosinformato"/>
        <w:ind w:firstLine="289"/>
        <w:jc w:val="both"/>
        <w:rPr>
          <w:rFonts w:ascii="ITC Avant Garde Std Bk" w:eastAsia="MS Mincho" w:hAnsi="ITC Avant Garde Std Bk" w:cs="Arial"/>
        </w:rPr>
      </w:pPr>
    </w:p>
    <w:p w14:paraId="37CBE9F3" w14:textId="77777777" w:rsidR="007F41DC" w:rsidRPr="007F41DC" w:rsidRDefault="007F41DC" w:rsidP="007F41DC">
      <w:pPr>
        <w:pStyle w:val="Textosinformato"/>
        <w:ind w:left="856" w:hanging="567"/>
        <w:jc w:val="both"/>
        <w:rPr>
          <w:rFonts w:ascii="ITC Avant Garde Std Bk" w:eastAsia="MS Mincho" w:hAnsi="ITC Avant Garde Std Bk" w:cs="Arial"/>
          <w:bCs/>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bCs/>
        </w:rPr>
        <w:t>Cuando se acuerde el uso de comunicaciones electrónicas certificadas, éstas deberán realizarse conforme a los requisitos previstos en la Norma Oficial Mexicana a que se refiere el artículo 49 del Código de Comercio.</w:t>
      </w:r>
    </w:p>
    <w:p w14:paraId="24DAD43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02-05-2017</w:t>
      </w:r>
    </w:p>
    <w:p w14:paraId="7A0BF9A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29-05-2000. Reformado DOF 29-08-2003</w:t>
      </w:r>
    </w:p>
    <w:p w14:paraId="387553EF" w14:textId="77777777" w:rsidR="007F41DC" w:rsidRPr="007F41DC" w:rsidRDefault="007F41DC" w:rsidP="007F41DC">
      <w:pPr>
        <w:pStyle w:val="Textosinformato"/>
        <w:ind w:firstLine="289"/>
        <w:jc w:val="both"/>
        <w:rPr>
          <w:rFonts w:ascii="ITC Avant Garde Std Bk" w:eastAsia="MS Mincho" w:hAnsi="ITC Avant Garde Std Bk" w:cs="Arial"/>
        </w:rPr>
      </w:pPr>
    </w:p>
    <w:p w14:paraId="0821D0C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3" w:name="Artículo_93"/>
      <w:r w:rsidRPr="007F41DC">
        <w:rPr>
          <w:rFonts w:ascii="ITC Avant Garde Std Bk" w:eastAsia="MS Mincho" w:hAnsi="ITC Avant Garde Std Bk" w:cs="Arial"/>
          <w:b/>
          <w:bCs/>
        </w:rPr>
        <w:t>Artículo 93</w:t>
      </w:r>
      <w:bookmarkEnd w:id="1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la ley exija la forma escrita para los actos, convenios o contratos, este supuesto se tendrá por cumplido tratándose de Mensaje de Datos, siempre que la información en él contenida se mantenga íntegra y sea accesible para su ulterior consulta, sin importar el formato en el que se encuentre o represente.</w:t>
      </w:r>
    </w:p>
    <w:p w14:paraId="1452B9FC" w14:textId="77777777" w:rsidR="007F41DC" w:rsidRPr="007F41DC" w:rsidRDefault="007F41DC" w:rsidP="007F41DC">
      <w:pPr>
        <w:pStyle w:val="Textosinformato"/>
        <w:ind w:firstLine="289"/>
        <w:jc w:val="both"/>
        <w:rPr>
          <w:rFonts w:ascii="ITC Avant Garde Std Bk" w:eastAsia="MS Mincho" w:hAnsi="ITC Avant Garde Std Bk" w:cs="Arial"/>
        </w:rPr>
      </w:pPr>
    </w:p>
    <w:p w14:paraId="44B5B6A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adicionalmente la ley exija la firma de las partes, dicho requisito se tendrá por cumplido tratándose de Mensaje de Datos, siempre que éste sea atribuible a dichas partes.</w:t>
      </w:r>
    </w:p>
    <w:p w14:paraId="0A2D617E" w14:textId="77777777" w:rsidR="007F41DC" w:rsidRPr="007F41DC" w:rsidRDefault="007F41DC" w:rsidP="007F41DC">
      <w:pPr>
        <w:pStyle w:val="Textosinformato"/>
        <w:ind w:firstLine="289"/>
        <w:jc w:val="both"/>
        <w:rPr>
          <w:rFonts w:ascii="ITC Avant Garde Std Bk" w:eastAsia="MS Mincho" w:hAnsi="ITC Avant Garde Std Bk" w:cs="Arial"/>
        </w:rPr>
      </w:pPr>
    </w:p>
    <w:p w14:paraId="0A01C81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los casos en que la ley establezca como requisito que un acto jurídico deba otorgarse en instrumento ante fedatario público, éste y las partes obligadas podrán, a través de Mensajes de Datos, expresar los términos exactos en que las partes han decidido obligarse, en cuyo caso el fedatario público deberá hacer constar en el propio instrumento los elementos a través de los cuales se atribuyen dichos mensajes a las partes y conservar bajo su resguardo una versión íntegra de los mismos para su ulterior consulta, otorgando dicho instrumento de conformidad con la legislación aplicable que lo rige.</w:t>
      </w:r>
    </w:p>
    <w:p w14:paraId="0164C48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y reubicado DOF 29-05-2000. Reformado DOF 29-08-2003</w:t>
      </w:r>
    </w:p>
    <w:p w14:paraId="11D39FFF" w14:textId="77777777" w:rsidR="007F41DC" w:rsidRPr="007F41DC" w:rsidRDefault="007F41DC" w:rsidP="007F41DC">
      <w:pPr>
        <w:pStyle w:val="Textosinformato"/>
        <w:ind w:firstLine="289"/>
        <w:jc w:val="both"/>
        <w:rPr>
          <w:rFonts w:ascii="ITC Avant Garde Std Bk" w:eastAsia="MS Mincho" w:hAnsi="ITC Avant Garde Std Bk" w:cs="Arial"/>
        </w:rPr>
      </w:pPr>
    </w:p>
    <w:p w14:paraId="7EADBB4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4" w:name="Artículo_93_bis"/>
      <w:r w:rsidRPr="007F41DC">
        <w:rPr>
          <w:rFonts w:ascii="ITC Avant Garde Std Bk" w:eastAsia="MS Mincho" w:hAnsi="ITC Avant Garde Std Bk" w:cs="Arial"/>
          <w:b/>
          <w:bCs/>
        </w:rPr>
        <w:t xml:space="preserve">Artículo 93 </w:t>
      </w:r>
      <w:proofErr w:type="gramStart"/>
      <w:r w:rsidRPr="007F41DC">
        <w:rPr>
          <w:rFonts w:ascii="ITC Avant Garde Std Bk" w:eastAsia="MS Mincho" w:hAnsi="ITC Avant Garde Std Bk" w:cs="Arial"/>
          <w:b/>
          <w:bCs/>
        </w:rPr>
        <w:t>bis</w:t>
      </w:r>
      <w:bookmarkEnd w:id="114"/>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Sin perjuicio de lo dispuesto en el artículo 49 de este Código, cuando la ley requiera que la información sea presentada y conservada en su forma original, ese requisito quedará satisfecho respecto a un Mensaje de Datos:</w:t>
      </w:r>
    </w:p>
    <w:p w14:paraId="69F65644" w14:textId="77777777" w:rsidR="007F41DC" w:rsidRPr="007F41DC" w:rsidRDefault="007F41DC" w:rsidP="007F41DC">
      <w:pPr>
        <w:pStyle w:val="Textosinformato"/>
        <w:ind w:firstLine="289"/>
        <w:jc w:val="both"/>
        <w:rPr>
          <w:rFonts w:ascii="ITC Avant Garde Std Bk" w:eastAsia="MS Mincho" w:hAnsi="ITC Avant Garde Std Bk" w:cs="Arial"/>
        </w:rPr>
      </w:pPr>
    </w:p>
    <w:p w14:paraId="2A584B3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Si existe garantía confiable de que se ha conservado la integridad de la información, a partir del momento en que se generó por primera vez en su forma definitiva, como Mensaje de Datos o en alguna otra forma, y</w:t>
      </w:r>
    </w:p>
    <w:p w14:paraId="184B498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B50051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De requerirse que la información sea presentada, si dicha información puede ser mostrada a la persona a la que se deba presentar.</w:t>
      </w:r>
    </w:p>
    <w:p w14:paraId="67DF859D" w14:textId="77777777" w:rsidR="007F41DC" w:rsidRPr="007F41DC" w:rsidRDefault="007F41DC" w:rsidP="007F41DC">
      <w:pPr>
        <w:pStyle w:val="Textosinformato"/>
        <w:ind w:firstLine="289"/>
        <w:jc w:val="both"/>
        <w:rPr>
          <w:rFonts w:ascii="ITC Avant Garde Std Bk" w:eastAsia="MS Mincho" w:hAnsi="ITC Avant Garde Std Bk" w:cs="Arial"/>
        </w:rPr>
      </w:pPr>
    </w:p>
    <w:p w14:paraId="0515BE7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Para efectos de este artículo, se considerará que el contenido de un Mensaje de Datos es íntegro, si éste ha permanecido completo e inalterado independientemente de los cambios que hubiere podido sufrir el medio que lo contiene, resultado del proceso de comunicación, archivo o presentación. El grado de confiabilidad requerido será determinado conforme a los fines para los que se generó la información y de todas las circunstancias relevantes del caso.</w:t>
      </w:r>
    </w:p>
    <w:p w14:paraId="2E389A5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29-08-2003</w:t>
      </w:r>
    </w:p>
    <w:p w14:paraId="4C851361" w14:textId="77777777" w:rsidR="007F41DC" w:rsidRPr="007F41DC" w:rsidRDefault="007F41DC" w:rsidP="007F41DC">
      <w:pPr>
        <w:pStyle w:val="Textosinformato"/>
        <w:ind w:firstLine="289"/>
        <w:jc w:val="both"/>
        <w:rPr>
          <w:rFonts w:ascii="ITC Avant Garde Std Bk" w:eastAsia="MS Mincho" w:hAnsi="ITC Avant Garde Std Bk" w:cs="Arial"/>
        </w:rPr>
      </w:pPr>
    </w:p>
    <w:p w14:paraId="2845570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5" w:name="Artículo_94"/>
      <w:r w:rsidRPr="007F41DC">
        <w:rPr>
          <w:rFonts w:ascii="ITC Avant Garde Std Bk" w:eastAsia="MS Mincho" w:hAnsi="ITC Avant Garde Std Bk" w:cs="Arial"/>
          <w:b/>
          <w:bCs/>
        </w:rPr>
        <w:t>Artículo 94</w:t>
      </w:r>
      <w:bookmarkEnd w:id="1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pacto en contrario entre el Emisor y el Destinatario, el Mensaje de Datos se tendrá por expedido en el lugar donde el Emisor tenga su establecimiento y por recibido en el lugar donde el Destinatario tenga el suyo. Para los fines del presente artículo:</w:t>
      </w:r>
    </w:p>
    <w:p w14:paraId="0728FC91" w14:textId="77777777" w:rsidR="007F41DC" w:rsidRPr="007F41DC" w:rsidRDefault="007F41DC" w:rsidP="007F41DC">
      <w:pPr>
        <w:pStyle w:val="Textosinformato"/>
        <w:ind w:firstLine="289"/>
        <w:jc w:val="both"/>
        <w:rPr>
          <w:rFonts w:ascii="ITC Avant Garde Std Bk" w:eastAsia="MS Mincho" w:hAnsi="ITC Avant Garde Std Bk" w:cs="Arial"/>
        </w:rPr>
      </w:pPr>
    </w:p>
    <w:p w14:paraId="4A6E09A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Si el Emisor o el Destinatario tienen más de un establecimiento, su establecimiento será el que guarde una relación más estrecha con la operación subyacente o, de no haber una operación subyacente, su establecimiento principal, y</w:t>
      </w:r>
    </w:p>
    <w:p w14:paraId="7A758111"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8E55FD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Si el Emisor o el Destinatario no tienen establecimiento, se tendrá en cuenta su lugar de residencia habitual.</w:t>
      </w:r>
    </w:p>
    <w:p w14:paraId="629B705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y reubicado DOF 29-05-2000. Reformado DOF 29-08-2003</w:t>
      </w:r>
    </w:p>
    <w:p w14:paraId="00315EED" w14:textId="77777777" w:rsidR="007F41DC" w:rsidRPr="007F41DC" w:rsidRDefault="007F41DC" w:rsidP="007F41DC">
      <w:pPr>
        <w:pStyle w:val="Textosinformato"/>
        <w:ind w:firstLine="289"/>
        <w:jc w:val="both"/>
        <w:rPr>
          <w:rFonts w:ascii="ITC Avant Garde Std Bk" w:eastAsia="MS Mincho" w:hAnsi="ITC Avant Garde Std Bk" w:cs="Arial"/>
        </w:rPr>
      </w:pPr>
    </w:p>
    <w:p w14:paraId="011348B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6" w:name="Artículo_95"/>
      <w:r w:rsidRPr="007F41DC">
        <w:rPr>
          <w:rFonts w:ascii="ITC Avant Garde Std Bk" w:eastAsia="MS Mincho" w:hAnsi="ITC Avant Garde Std Bk" w:cs="Arial"/>
          <w:b/>
          <w:bCs/>
        </w:rPr>
        <w:t>Artículo 95</w:t>
      </w:r>
      <w:bookmarkEnd w:id="1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Conforme al artículo 90, siempre que se entienda que el Mensaje de Datos proviene del Emisor, o que el Destinatario tenga derecho a actuar con arreglo a este supuesto, dicho Destinatario tendrá derecho a considerar que el Mensaje de Datos recibido corresponde al que quería enviar el iniciador, y podrá proceder en consecuencia. El Destinatario no gozará de este derecho si sabía o hubiera sabido, de haber actuado con la debida diligencia, o de haber aplicado algún método previamente acordado, que la transmisión había dado lugar a un error en el Mensaje de Datos recibido.</w:t>
      </w:r>
    </w:p>
    <w:p w14:paraId="5BDA8607" w14:textId="77777777" w:rsidR="007F41DC" w:rsidRPr="007F41DC" w:rsidRDefault="007F41DC" w:rsidP="007F41DC">
      <w:pPr>
        <w:pStyle w:val="Textosinformato"/>
        <w:ind w:firstLine="289"/>
        <w:jc w:val="both"/>
        <w:rPr>
          <w:rFonts w:ascii="ITC Avant Garde Std Bk" w:eastAsia="MS Mincho" w:hAnsi="ITC Avant Garde Std Bk" w:cs="Arial"/>
        </w:rPr>
      </w:pPr>
    </w:p>
    <w:p w14:paraId="69549D0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Se presume que cada Mensaje de Datos recibido es un Mensaje de Datos diferente, salvo que el Destinatario sepa, o debiera saber, de haber actuado con la debida diligencia, o de haber aplicado algún método previamente acordado, que el nuevo Mensaje de Datos era un duplicado.</w:t>
      </w:r>
    </w:p>
    <w:p w14:paraId="6E1A37C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7EDB3D6F" w14:textId="77777777" w:rsidR="007F41DC" w:rsidRPr="007F41DC" w:rsidRDefault="007F41DC" w:rsidP="007F41DC">
      <w:pPr>
        <w:pStyle w:val="Textosinformato"/>
        <w:ind w:firstLine="289"/>
        <w:jc w:val="both"/>
        <w:rPr>
          <w:rFonts w:ascii="ITC Avant Garde Std Bk" w:eastAsia="MS Mincho" w:hAnsi="ITC Avant Garde Std Bk" w:cs="Arial"/>
        </w:rPr>
      </w:pPr>
    </w:p>
    <w:p w14:paraId="3BD0D1AC" w14:textId="77777777" w:rsidR="007F41DC" w:rsidRPr="007F41DC" w:rsidRDefault="007F41DC" w:rsidP="007F41DC">
      <w:pPr>
        <w:pStyle w:val="Texto"/>
        <w:spacing w:after="0" w:line="240" w:lineRule="auto"/>
        <w:ind w:firstLine="0"/>
        <w:jc w:val="center"/>
        <w:rPr>
          <w:rFonts w:ascii="ITC Avant Garde Std Bk" w:eastAsia="Calibri" w:hAnsi="ITC Avant Garde Std Bk"/>
          <w:b/>
          <w:sz w:val="22"/>
          <w:szCs w:val="22"/>
        </w:rPr>
      </w:pPr>
      <w:r w:rsidRPr="007F41DC">
        <w:rPr>
          <w:rFonts w:ascii="ITC Avant Garde Std Bk" w:eastAsia="Calibri" w:hAnsi="ITC Avant Garde Std Bk"/>
          <w:b/>
          <w:sz w:val="22"/>
          <w:szCs w:val="22"/>
        </w:rPr>
        <w:t>CAPÍTULO I BIS</w:t>
      </w:r>
    </w:p>
    <w:p w14:paraId="5508812F" w14:textId="77777777" w:rsidR="007F41DC" w:rsidRPr="007F41DC" w:rsidRDefault="007F41DC" w:rsidP="007F41DC">
      <w:pPr>
        <w:pStyle w:val="Texto"/>
        <w:spacing w:after="0" w:line="240" w:lineRule="auto"/>
        <w:ind w:firstLine="0"/>
        <w:jc w:val="center"/>
        <w:rPr>
          <w:rFonts w:ascii="ITC Avant Garde Std Bk" w:eastAsia="Calibri" w:hAnsi="ITC Avant Garde Std Bk"/>
          <w:b/>
          <w:sz w:val="22"/>
          <w:szCs w:val="22"/>
        </w:rPr>
      </w:pPr>
      <w:r w:rsidRPr="007F41DC">
        <w:rPr>
          <w:rFonts w:ascii="ITC Avant Garde Std Bk" w:eastAsia="Calibri" w:hAnsi="ITC Avant Garde Std Bk"/>
          <w:b/>
          <w:sz w:val="22"/>
          <w:szCs w:val="22"/>
        </w:rPr>
        <w:t>De la Digitalización</w:t>
      </w:r>
    </w:p>
    <w:p w14:paraId="4250CFC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07-04-2016</w:t>
      </w:r>
    </w:p>
    <w:p w14:paraId="313FC7C1" w14:textId="77777777" w:rsidR="007F41DC" w:rsidRPr="007F41DC" w:rsidRDefault="007F41DC" w:rsidP="007F41DC">
      <w:pPr>
        <w:pStyle w:val="Texto"/>
        <w:spacing w:after="0" w:line="240" w:lineRule="auto"/>
        <w:ind w:firstLine="0"/>
        <w:jc w:val="center"/>
        <w:rPr>
          <w:rFonts w:ascii="ITC Avant Garde Std Bk" w:eastAsia="Calibri" w:hAnsi="ITC Avant Garde Std Bk"/>
          <w:b/>
          <w:sz w:val="20"/>
        </w:rPr>
      </w:pPr>
    </w:p>
    <w:p w14:paraId="76DF155F" w14:textId="77777777" w:rsidR="007F41DC" w:rsidRPr="007F41DC" w:rsidRDefault="007F41DC" w:rsidP="007F41DC">
      <w:pPr>
        <w:pStyle w:val="Texto"/>
        <w:spacing w:after="0" w:line="240" w:lineRule="auto"/>
        <w:rPr>
          <w:rFonts w:ascii="ITC Avant Garde Std Bk" w:eastAsia="Calibri" w:hAnsi="ITC Avant Garde Std Bk"/>
          <w:sz w:val="20"/>
        </w:rPr>
      </w:pPr>
      <w:bookmarkStart w:id="117" w:name="Artículo_95_bis_1"/>
      <w:r w:rsidRPr="007F41DC">
        <w:rPr>
          <w:rFonts w:ascii="ITC Avant Garde Std Bk" w:eastAsia="Calibri" w:hAnsi="ITC Avant Garde Std Bk"/>
          <w:b/>
          <w:sz w:val="20"/>
        </w:rPr>
        <w:t>Artículo 95 bis 1</w:t>
      </w:r>
      <w:bookmarkEnd w:id="117"/>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Para el caso de los servicios de digitalización se estará a lo siguiente:</w:t>
      </w:r>
    </w:p>
    <w:p w14:paraId="6743CAAE" w14:textId="77777777" w:rsidR="007F41DC" w:rsidRPr="007F41DC" w:rsidRDefault="007F41DC" w:rsidP="007F41DC">
      <w:pPr>
        <w:pStyle w:val="Texto"/>
        <w:spacing w:after="0" w:line="240" w:lineRule="auto"/>
        <w:rPr>
          <w:rFonts w:ascii="ITC Avant Garde Std Bk" w:eastAsia="Calibri" w:hAnsi="ITC Avant Garde Std Bk"/>
          <w:sz w:val="20"/>
        </w:rPr>
      </w:pPr>
    </w:p>
    <w:p w14:paraId="2EC36814" w14:textId="77777777" w:rsidR="007F41DC" w:rsidRPr="007F41DC" w:rsidRDefault="007F41DC" w:rsidP="007F41DC">
      <w:pPr>
        <w:pStyle w:val="Texto"/>
        <w:spacing w:after="0" w:line="240" w:lineRule="auto"/>
        <w:ind w:left="720" w:hanging="431"/>
        <w:rPr>
          <w:rFonts w:ascii="ITC Avant Garde Std Bk" w:eastAsia="Calibri" w:hAnsi="ITC Avant Garde Std Bk"/>
          <w:sz w:val="20"/>
        </w:rPr>
      </w:pPr>
      <w:r w:rsidRPr="007F41DC">
        <w:rPr>
          <w:rFonts w:ascii="ITC Avant Garde Std Bk" w:eastAsia="Calibri" w:hAnsi="ITC Avant Garde Std Bk"/>
          <w:b/>
          <w:sz w:val="20"/>
        </w:rPr>
        <w:t>a.</w:t>
      </w:r>
      <w:r w:rsidRPr="007F41DC">
        <w:rPr>
          <w:rFonts w:ascii="ITC Avant Garde Std Bk" w:eastAsia="Calibri" w:hAnsi="ITC Avant Garde Std Bk"/>
          <w:sz w:val="20"/>
        </w:rPr>
        <w:t xml:space="preserve"> </w:t>
      </w:r>
      <w:r w:rsidRPr="007F41DC">
        <w:rPr>
          <w:rFonts w:ascii="ITC Avant Garde Std Bk" w:eastAsia="Calibri" w:hAnsi="ITC Avant Garde Std Bk"/>
          <w:sz w:val="20"/>
        </w:rPr>
        <w:tab/>
        <w:t>En todo caso, los documentos podrán ser digitalizados en el formato que determine el comerciante.</w:t>
      </w:r>
    </w:p>
    <w:p w14:paraId="197C8C34" w14:textId="77777777" w:rsidR="007F41DC" w:rsidRPr="007F41DC" w:rsidRDefault="007F41DC" w:rsidP="007F41DC">
      <w:pPr>
        <w:pStyle w:val="Texto"/>
        <w:spacing w:after="0" w:line="240" w:lineRule="auto"/>
        <w:ind w:left="720" w:hanging="431"/>
        <w:rPr>
          <w:rFonts w:ascii="ITC Avant Garde Std Bk" w:eastAsia="Calibri" w:hAnsi="ITC Avant Garde Std Bk"/>
          <w:b/>
          <w:sz w:val="20"/>
        </w:rPr>
      </w:pPr>
    </w:p>
    <w:p w14:paraId="5A1B5E90" w14:textId="77777777" w:rsidR="007F41DC" w:rsidRPr="007F41DC" w:rsidRDefault="007F41DC" w:rsidP="007F41DC">
      <w:pPr>
        <w:pStyle w:val="Texto"/>
        <w:spacing w:after="0" w:line="240" w:lineRule="auto"/>
        <w:ind w:left="720" w:hanging="431"/>
        <w:rPr>
          <w:rFonts w:ascii="ITC Avant Garde Std Bk" w:eastAsia="Calibri" w:hAnsi="ITC Avant Garde Std Bk"/>
          <w:sz w:val="20"/>
        </w:rPr>
      </w:pPr>
      <w:r w:rsidRPr="007F41DC">
        <w:rPr>
          <w:rFonts w:ascii="ITC Avant Garde Std Bk" w:eastAsia="Calibri" w:hAnsi="ITC Avant Garde Std Bk"/>
          <w:b/>
          <w:sz w:val="20"/>
        </w:rPr>
        <w:t xml:space="preserve">b. </w:t>
      </w:r>
      <w:r w:rsidRPr="007F41DC">
        <w:rPr>
          <w:rFonts w:ascii="ITC Avant Garde Std Bk" w:eastAsia="Calibri" w:hAnsi="ITC Avant Garde Std Bk"/>
          <w:b/>
          <w:sz w:val="20"/>
        </w:rPr>
        <w:tab/>
      </w:r>
      <w:r w:rsidRPr="007F41DC">
        <w:rPr>
          <w:rFonts w:ascii="ITC Avant Garde Std Bk" w:eastAsia="Calibri" w:hAnsi="ITC Avant Garde Std Bk"/>
          <w:sz w:val="20"/>
        </w:rPr>
        <w:t>Una vez concluida la digitalización del documento, deberá acompañarse al mismo, así como a cada uno de los anexos que en su caso se generen, la firma electrónica avanzada del comerciante, y del prestador de servicios de certificación que ejecutó las actividades de digitalización, en caso de que así haya sido.</w:t>
      </w:r>
    </w:p>
    <w:p w14:paraId="67079293" w14:textId="77777777" w:rsidR="007F41DC" w:rsidRPr="007F41DC" w:rsidRDefault="007F41DC" w:rsidP="007F41DC">
      <w:pPr>
        <w:pStyle w:val="Texto"/>
        <w:spacing w:after="0" w:line="240" w:lineRule="auto"/>
        <w:ind w:left="720" w:hanging="431"/>
        <w:rPr>
          <w:rFonts w:ascii="ITC Avant Garde Std Bk" w:eastAsia="Calibri" w:hAnsi="ITC Avant Garde Std Bk"/>
          <w:sz w:val="20"/>
        </w:rPr>
      </w:pPr>
    </w:p>
    <w:p w14:paraId="288F108F" w14:textId="77777777" w:rsidR="007F41DC" w:rsidRPr="007F41DC" w:rsidRDefault="007F41DC" w:rsidP="007F41DC">
      <w:pPr>
        <w:pStyle w:val="Texto"/>
        <w:spacing w:after="0" w:line="240" w:lineRule="auto"/>
        <w:ind w:left="720" w:hanging="431"/>
        <w:rPr>
          <w:rFonts w:ascii="ITC Avant Garde Std Bk" w:eastAsia="Calibri" w:hAnsi="ITC Avant Garde Std Bk"/>
          <w:sz w:val="20"/>
        </w:rPr>
      </w:pPr>
      <w:r w:rsidRPr="007F41DC">
        <w:rPr>
          <w:rFonts w:ascii="ITC Avant Garde Std Bk" w:eastAsia="Calibri" w:hAnsi="ITC Avant Garde Std Bk"/>
          <w:b/>
          <w:sz w:val="20"/>
        </w:rPr>
        <w:t xml:space="preserve">c. </w:t>
      </w:r>
      <w:r w:rsidRPr="007F41DC">
        <w:rPr>
          <w:rFonts w:ascii="ITC Avant Garde Std Bk" w:eastAsia="Calibri" w:hAnsi="ITC Avant Garde Std Bk"/>
          <w:b/>
          <w:sz w:val="20"/>
        </w:rPr>
        <w:tab/>
      </w:r>
      <w:r w:rsidRPr="007F41DC">
        <w:rPr>
          <w:rFonts w:ascii="ITC Avant Garde Std Bk" w:eastAsia="Calibri" w:hAnsi="ITC Avant Garde Std Bk"/>
          <w:sz w:val="20"/>
        </w:rPr>
        <w:t>Cuando un prestador de servicios de certificación realice la digitalización de un documento, habrá presunción legal sobre el adecuado cumplimiento de las disposiciones legales y normativas relativas a dicho proceso, salvo prueba en contrario.</w:t>
      </w:r>
    </w:p>
    <w:p w14:paraId="137AFACB" w14:textId="77777777" w:rsidR="007F41DC" w:rsidRPr="007F41DC" w:rsidRDefault="007F41DC" w:rsidP="007F41DC">
      <w:pPr>
        <w:pStyle w:val="Texto"/>
        <w:spacing w:after="0" w:line="240" w:lineRule="auto"/>
        <w:ind w:left="720" w:hanging="431"/>
        <w:rPr>
          <w:rFonts w:ascii="ITC Avant Garde Std Bk" w:eastAsia="Calibri" w:hAnsi="ITC Avant Garde Std Bk"/>
          <w:sz w:val="20"/>
        </w:rPr>
      </w:pPr>
    </w:p>
    <w:p w14:paraId="6FF4041A" w14:textId="77777777" w:rsidR="007F41DC" w:rsidRPr="007F41DC" w:rsidRDefault="007F41DC" w:rsidP="007F41DC">
      <w:pPr>
        <w:pStyle w:val="Texto"/>
        <w:spacing w:after="0" w:line="240" w:lineRule="auto"/>
        <w:ind w:left="720" w:hanging="431"/>
        <w:rPr>
          <w:rFonts w:ascii="ITC Avant Garde Std Bk" w:eastAsia="Calibri" w:hAnsi="ITC Avant Garde Std Bk"/>
          <w:sz w:val="20"/>
        </w:rPr>
      </w:pPr>
      <w:r w:rsidRPr="007F41DC">
        <w:rPr>
          <w:rFonts w:ascii="ITC Avant Garde Std Bk" w:eastAsia="Calibri" w:hAnsi="ITC Avant Garde Std Bk"/>
          <w:b/>
          <w:sz w:val="20"/>
        </w:rPr>
        <w:t xml:space="preserve">d. </w:t>
      </w:r>
      <w:r w:rsidRPr="007F41DC">
        <w:rPr>
          <w:rFonts w:ascii="ITC Avant Garde Std Bk" w:eastAsia="Calibri" w:hAnsi="ITC Avant Garde Std Bk"/>
          <w:b/>
          <w:sz w:val="20"/>
        </w:rPr>
        <w:tab/>
      </w:r>
      <w:r w:rsidRPr="007F41DC">
        <w:rPr>
          <w:rFonts w:ascii="ITC Avant Garde Std Bk" w:eastAsia="Calibri" w:hAnsi="ITC Avant Garde Std Bk"/>
          <w:sz w:val="20"/>
        </w:rPr>
        <w:t>La información que en virtud de acuerdos contractuales quede en poder de un prestador de servicios de certificación, se regirá por lo dispuesto en la Ley Federal de Protección de Datos Personales en Posesión de los Particulares.</w:t>
      </w:r>
    </w:p>
    <w:p w14:paraId="7F4E48C9" w14:textId="77777777" w:rsidR="007F41DC" w:rsidRPr="007F41DC" w:rsidRDefault="007F41DC" w:rsidP="007F41DC">
      <w:pPr>
        <w:pStyle w:val="Texto"/>
        <w:spacing w:after="0" w:line="240" w:lineRule="auto"/>
        <w:ind w:left="720" w:hanging="431"/>
        <w:rPr>
          <w:rFonts w:ascii="ITC Avant Garde Std Bk" w:eastAsia="Calibri" w:hAnsi="ITC Avant Garde Std Bk"/>
          <w:b/>
          <w:sz w:val="20"/>
        </w:rPr>
      </w:pPr>
    </w:p>
    <w:p w14:paraId="794B4439" w14:textId="77777777" w:rsidR="007F41DC" w:rsidRPr="007F41DC" w:rsidRDefault="007F41DC" w:rsidP="007F41DC">
      <w:pPr>
        <w:pStyle w:val="Texto"/>
        <w:spacing w:after="0" w:line="240" w:lineRule="auto"/>
        <w:ind w:left="720" w:hanging="431"/>
        <w:rPr>
          <w:rFonts w:ascii="ITC Avant Garde Std Bk" w:eastAsia="Calibri" w:hAnsi="ITC Avant Garde Std Bk"/>
          <w:sz w:val="20"/>
        </w:rPr>
      </w:pPr>
      <w:r w:rsidRPr="007F41DC">
        <w:rPr>
          <w:rFonts w:ascii="ITC Avant Garde Std Bk" w:eastAsia="Calibri" w:hAnsi="ITC Avant Garde Std Bk"/>
          <w:b/>
          <w:sz w:val="20"/>
        </w:rPr>
        <w:t xml:space="preserve">e. </w:t>
      </w:r>
      <w:r w:rsidRPr="007F41DC">
        <w:rPr>
          <w:rFonts w:ascii="ITC Avant Garde Std Bk" w:eastAsia="Calibri" w:hAnsi="ITC Avant Garde Std Bk"/>
          <w:b/>
          <w:sz w:val="20"/>
        </w:rPr>
        <w:tab/>
      </w:r>
      <w:r w:rsidRPr="007F41DC">
        <w:rPr>
          <w:rFonts w:ascii="ITC Avant Garde Std Bk" w:eastAsia="Calibri" w:hAnsi="ITC Avant Garde Std Bk"/>
          <w:sz w:val="20"/>
        </w:rPr>
        <w:t>En todo caso, el prestador de servicios de certificación que ejecutó las actividades de digitalización deberá mantener la confidencialidad de la información, salvo por mandato judicial.</w:t>
      </w:r>
    </w:p>
    <w:p w14:paraId="57852CA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07-04-2016</w:t>
      </w:r>
    </w:p>
    <w:p w14:paraId="2B0DE1F3" w14:textId="77777777" w:rsidR="007F41DC" w:rsidRPr="007F41DC" w:rsidRDefault="007F41DC" w:rsidP="007F41DC">
      <w:pPr>
        <w:pStyle w:val="Texto"/>
        <w:spacing w:after="0" w:line="240" w:lineRule="auto"/>
        <w:rPr>
          <w:rFonts w:ascii="ITC Avant Garde Std Bk" w:eastAsia="Calibri" w:hAnsi="ITC Avant Garde Std Bk"/>
          <w:b/>
          <w:sz w:val="20"/>
        </w:rPr>
      </w:pPr>
    </w:p>
    <w:p w14:paraId="4EA1E95D" w14:textId="77777777" w:rsidR="007F41DC" w:rsidRPr="007F41DC" w:rsidRDefault="007F41DC" w:rsidP="007F41DC">
      <w:pPr>
        <w:pStyle w:val="Texto"/>
        <w:spacing w:after="0" w:line="240" w:lineRule="auto"/>
        <w:rPr>
          <w:rFonts w:ascii="ITC Avant Garde Std Bk" w:eastAsia="Calibri" w:hAnsi="ITC Avant Garde Std Bk"/>
          <w:sz w:val="20"/>
        </w:rPr>
      </w:pPr>
      <w:bookmarkStart w:id="118" w:name="Artículo_95_bis_2"/>
      <w:r w:rsidRPr="007F41DC">
        <w:rPr>
          <w:rFonts w:ascii="ITC Avant Garde Std Bk" w:eastAsia="Calibri" w:hAnsi="ITC Avant Garde Std Bk"/>
          <w:b/>
          <w:sz w:val="20"/>
        </w:rPr>
        <w:t>Artículo 95 bis 2</w:t>
      </w:r>
      <w:bookmarkEnd w:id="118"/>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En materia de conservación de mensajes de datos, será responsabilidad estricta del comerciante mantenerlos bajo su control, acceso y resguardo directo, a fin de que su ulterior consulta pueda llevarse a cabo en cualquier momento.</w:t>
      </w:r>
    </w:p>
    <w:p w14:paraId="3482769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07-04-2016</w:t>
      </w:r>
    </w:p>
    <w:p w14:paraId="0C0B7417" w14:textId="77777777" w:rsidR="007F41DC" w:rsidRPr="007F41DC" w:rsidRDefault="007F41DC" w:rsidP="007F41DC">
      <w:pPr>
        <w:pStyle w:val="Texto"/>
        <w:spacing w:after="0" w:line="240" w:lineRule="auto"/>
        <w:rPr>
          <w:rFonts w:ascii="ITC Avant Garde Std Bk" w:eastAsia="Calibri" w:hAnsi="ITC Avant Garde Std Bk"/>
          <w:sz w:val="20"/>
        </w:rPr>
      </w:pPr>
    </w:p>
    <w:p w14:paraId="2E7160E9" w14:textId="77777777" w:rsidR="007F41DC" w:rsidRPr="007F41DC" w:rsidRDefault="007F41DC" w:rsidP="007F41DC">
      <w:pPr>
        <w:pStyle w:val="Texto"/>
        <w:spacing w:after="0" w:line="240" w:lineRule="auto"/>
        <w:rPr>
          <w:rFonts w:ascii="ITC Avant Garde Std Bk" w:eastAsia="Calibri" w:hAnsi="ITC Avant Garde Std Bk"/>
          <w:sz w:val="20"/>
        </w:rPr>
      </w:pPr>
      <w:bookmarkStart w:id="119" w:name="Artículo_95_bis_3"/>
      <w:r w:rsidRPr="007F41DC">
        <w:rPr>
          <w:rFonts w:ascii="ITC Avant Garde Std Bk" w:eastAsia="Calibri" w:hAnsi="ITC Avant Garde Std Bk"/>
          <w:b/>
          <w:sz w:val="20"/>
        </w:rPr>
        <w:t>Artículo 95 bis 3</w:t>
      </w:r>
      <w:bookmarkEnd w:id="119"/>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En el caso de documentos digitalizados o almacenados por prestadores de servicios de certificación, se necesitará que éstos cuenten con acreditación para realizar sus actividades a que hace referencia el artículo 102 de este Código.</w:t>
      </w:r>
    </w:p>
    <w:p w14:paraId="4E9F9A3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07-04-2016</w:t>
      </w:r>
    </w:p>
    <w:p w14:paraId="5BEC2C6F" w14:textId="77777777" w:rsidR="007F41DC" w:rsidRPr="007F41DC" w:rsidRDefault="007F41DC" w:rsidP="007F41DC">
      <w:pPr>
        <w:pStyle w:val="Texto"/>
        <w:spacing w:after="0" w:line="240" w:lineRule="auto"/>
        <w:rPr>
          <w:rFonts w:ascii="ITC Avant Garde Std Bk" w:eastAsia="Calibri" w:hAnsi="ITC Avant Garde Std Bk"/>
          <w:sz w:val="20"/>
        </w:rPr>
      </w:pPr>
    </w:p>
    <w:p w14:paraId="0E719337" w14:textId="77777777" w:rsidR="007F41DC" w:rsidRPr="007F41DC" w:rsidRDefault="007F41DC" w:rsidP="007F41DC">
      <w:pPr>
        <w:pStyle w:val="Texto"/>
        <w:spacing w:after="0" w:line="240" w:lineRule="auto"/>
        <w:rPr>
          <w:rFonts w:ascii="ITC Avant Garde Std Bk" w:eastAsia="Calibri" w:hAnsi="ITC Avant Garde Std Bk"/>
          <w:sz w:val="20"/>
        </w:rPr>
      </w:pPr>
      <w:bookmarkStart w:id="120" w:name="Artículo_95_bis_4"/>
      <w:r w:rsidRPr="007F41DC">
        <w:rPr>
          <w:rFonts w:ascii="ITC Avant Garde Std Bk" w:eastAsia="Calibri" w:hAnsi="ITC Avant Garde Std Bk"/>
          <w:b/>
          <w:sz w:val="20"/>
        </w:rPr>
        <w:t>Artículo 95 bis 4</w:t>
      </w:r>
      <w:bookmarkEnd w:id="120"/>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En caso que los servicios de digitalización sean contratados a un prestador de servicios de certificación, éste presumirá la buena fe del contratante, así como la legitimidad de los documentos que le son confiados a digitalizar, limitándose a reflejarlos fiel e íntegramente en los medios electrónicos que le sean solicitados, bajo las penas en que incurren aquellos que cometen delitos en materia de falsificación de documentos.</w:t>
      </w:r>
    </w:p>
    <w:p w14:paraId="3629663E" w14:textId="77777777" w:rsidR="007F41DC" w:rsidRPr="007F41DC" w:rsidRDefault="007F41DC" w:rsidP="007F41DC">
      <w:pPr>
        <w:pStyle w:val="Texto"/>
        <w:spacing w:after="0" w:line="240" w:lineRule="auto"/>
        <w:rPr>
          <w:rFonts w:ascii="ITC Avant Garde Std Bk" w:eastAsia="Calibri" w:hAnsi="ITC Avant Garde Std Bk"/>
          <w:sz w:val="20"/>
        </w:rPr>
      </w:pPr>
    </w:p>
    <w:p w14:paraId="6D443A61"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sz w:val="20"/>
        </w:rPr>
        <w:t>Contra la entrega de la información digitalizada y su correspondiente cotejo, el contratante deberá firmar una cláusula de satisfacción del servicio prestado, y proceder a adjuntar su firma electrónica avanzada a la información.</w:t>
      </w:r>
    </w:p>
    <w:p w14:paraId="6D807D9E" w14:textId="77777777" w:rsidR="007F41DC" w:rsidRPr="007F41DC" w:rsidRDefault="007F41DC" w:rsidP="007F41DC">
      <w:pPr>
        <w:pStyle w:val="Texto"/>
        <w:spacing w:after="0" w:line="240" w:lineRule="auto"/>
        <w:rPr>
          <w:rFonts w:ascii="ITC Avant Garde Std Bk" w:eastAsia="Calibri" w:hAnsi="ITC Avant Garde Std Bk"/>
          <w:sz w:val="20"/>
        </w:rPr>
      </w:pPr>
    </w:p>
    <w:p w14:paraId="75600344"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sz w:val="20"/>
        </w:rPr>
        <w:t>Si el contratante no adjunta su firma electrónica avanzada a la información digitalizada, ésta no podrá surtir efecto legal alguno, y será de carácter meramente informativo.</w:t>
      </w:r>
    </w:p>
    <w:p w14:paraId="7F6A450E" w14:textId="77777777" w:rsidR="007F41DC" w:rsidRPr="007F41DC" w:rsidRDefault="007F41DC" w:rsidP="007F41DC">
      <w:pPr>
        <w:pStyle w:val="Texto"/>
        <w:spacing w:after="0" w:line="240" w:lineRule="auto"/>
        <w:rPr>
          <w:rFonts w:ascii="ITC Avant Garde Std Bk" w:eastAsia="Calibri" w:hAnsi="ITC Avant Garde Std Bk"/>
          <w:sz w:val="20"/>
        </w:rPr>
      </w:pPr>
    </w:p>
    <w:p w14:paraId="2AE825F2"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sz w:val="20"/>
        </w:rPr>
        <w:t>Asimismo, el prestador de servicios deberá implementar el mecanismo tecnológico necesario, a fin de que, una vez digitalizado y entregado el documento electrónico a satisfacción del cliente, éste no pueda ser modificado, alterado, enmendado o corregido de modo alguno, en los términos que se establezca en la norma oficial mexicana sobre digitalización y conservación de mensajes de datos que para tal efecto emita la Secretaría.</w:t>
      </w:r>
    </w:p>
    <w:p w14:paraId="2704722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07-04-2016</w:t>
      </w:r>
    </w:p>
    <w:p w14:paraId="709B452F" w14:textId="77777777" w:rsidR="007F41DC" w:rsidRPr="007F41DC" w:rsidRDefault="007F41DC" w:rsidP="007F41DC">
      <w:pPr>
        <w:pStyle w:val="Texto"/>
        <w:spacing w:after="0" w:line="240" w:lineRule="auto"/>
        <w:rPr>
          <w:rFonts w:ascii="ITC Avant Garde Std Bk" w:eastAsia="Calibri" w:hAnsi="ITC Avant Garde Std Bk"/>
          <w:sz w:val="20"/>
        </w:rPr>
      </w:pPr>
    </w:p>
    <w:p w14:paraId="0FBA1D2E" w14:textId="77777777" w:rsidR="007F41DC" w:rsidRPr="007F41DC" w:rsidRDefault="007F41DC" w:rsidP="007F41DC">
      <w:pPr>
        <w:pStyle w:val="Texto"/>
        <w:spacing w:after="0" w:line="240" w:lineRule="auto"/>
        <w:rPr>
          <w:rFonts w:ascii="ITC Avant Garde Std Bk" w:eastAsia="Calibri" w:hAnsi="ITC Avant Garde Std Bk"/>
          <w:sz w:val="20"/>
        </w:rPr>
      </w:pPr>
      <w:bookmarkStart w:id="121" w:name="Artículo_95_bis_5"/>
      <w:r w:rsidRPr="007F41DC">
        <w:rPr>
          <w:rFonts w:ascii="ITC Avant Garde Std Bk" w:eastAsia="Calibri" w:hAnsi="ITC Avant Garde Std Bk"/>
          <w:b/>
          <w:sz w:val="20"/>
        </w:rPr>
        <w:t>Artículo 95 bis 5</w:t>
      </w:r>
      <w:bookmarkEnd w:id="121"/>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Se presumirá que aquellos prestadores de servicios de certificación que ofrezcan el servicio de almacenamiento de mensajes de datos, cuentan con los medios tecnológicos suficientes para garantizar razonablemente a los contratantes que la información bajo su control podrá ser ulteriormente consultada en cualquier tiempo, a no ser que existan causas demostradas de fuerza mayor o que no sean imputables al Prestador de Servicios autorizado.</w:t>
      </w:r>
    </w:p>
    <w:p w14:paraId="71FE1FF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07-04-2016</w:t>
      </w:r>
    </w:p>
    <w:p w14:paraId="3D1E022E" w14:textId="77777777" w:rsidR="007F41DC" w:rsidRPr="007F41DC" w:rsidRDefault="007F41DC" w:rsidP="007F41DC">
      <w:pPr>
        <w:pStyle w:val="Texto"/>
        <w:spacing w:after="0" w:line="240" w:lineRule="auto"/>
        <w:rPr>
          <w:rFonts w:ascii="ITC Avant Garde Std Bk" w:eastAsia="Calibri" w:hAnsi="ITC Avant Garde Std Bk"/>
          <w:sz w:val="20"/>
        </w:rPr>
      </w:pPr>
    </w:p>
    <w:p w14:paraId="43466D76" w14:textId="77777777" w:rsidR="007F41DC" w:rsidRPr="007F41DC" w:rsidRDefault="007F41DC" w:rsidP="007F41DC">
      <w:pPr>
        <w:pStyle w:val="Texto"/>
        <w:spacing w:after="0" w:line="240" w:lineRule="auto"/>
        <w:rPr>
          <w:rFonts w:ascii="ITC Avant Garde Std Bk" w:eastAsia="Calibri" w:hAnsi="ITC Avant Garde Std Bk"/>
          <w:sz w:val="20"/>
        </w:rPr>
      </w:pPr>
      <w:bookmarkStart w:id="122" w:name="Artículo_95_bis_6"/>
      <w:r w:rsidRPr="007F41DC">
        <w:rPr>
          <w:rFonts w:ascii="ITC Avant Garde Std Bk" w:eastAsia="Calibri" w:hAnsi="ITC Avant Garde Std Bk"/>
          <w:b/>
          <w:sz w:val="20"/>
        </w:rPr>
        <w:t>Artículo 95 bis 6</w:t>
      </w:r>
      <w:bookmarkEnd w:id="122"/>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Para los efectos de este Título, la Secretaría tendrá las siguientes facultades:</w:t>
      </w:r>
    </w:p>
    <w:p w14:paraId="7FE21E08" w14:textId="77777777" w:rsidR="007F41DC" w:rsidRPr="007F41DC" w:rsidRDefault="007F41DC" w:rsidP="007F41DC">
      <w:pPr>
        <w:pStyle w:val="Texto"/>
        <w:spacing w:after="0" w:line="240" w:lineRule="auto"/>
        <w:rPr>
          <w:rFonts w:ascii="ITC Avant Garde Std Bk" w:eastAsia="Calibri" w:hAnsi="ITC Avant Garde Std Bk"/>
          <w:sz w:val="20"/>
        </w:rPr>
      </w:pPr>
    </w:p>
    <w:p w14:paraId="20A714C4" w14:textId="77777777" w:rsidR="007F41DC" w:rsidRPr="007F41DC" w:rsidRDefault="007F41DC" w:rsidP="007F41DC">
      <w:pPr>
        <w:pStyle w:val="Texto"/>
        <w:spacing w:after="0" w:line="240" w:lineRule="auto"/>
        <w:ind w:left="856" w:hanging="567"/>
        <w:rPr>
          <w:rFonts w:ascii="ITC Avant Garde Std Bk" w:eastAsia="Calibri" w:hAnsi="ITC Avant Garde Std Bk"/>
          <w:sz w:val="20"/>
        </w:rPr>
      </w:pPr>
      <w:r w:rsidRPr="007F41DC">
        <w:rPr>
          <w:rFonts w:ascii="ITC Avant Garde Std Bk" w:eastAsia="Calibri" w:hAnsi="ITC Avant Garde Std Bk"/>
          <w:b/>
          <w:sz w:val="20"/>
        </w:rPr>
        <w:t xml:space="preserve">I. </w:t>
      </w:r>
      <w:r w:rsidRPr="007F41DC">
        <w:rPr>
          <w:rFonts w:ascii="ITC Avant Garde Std Bk" w:eastAsia="Calibri" w:hAnsi="ITC Avant Garde Std Bk"/>
          <w:b/>
          <w:sz w:val="20"/>
        </w:rPr>
        <w:tab/>
      </w:r>
      <w:r w:rsidRPr="007F41DC">
        <w:rPr>
          <w:rFonts w:ascii="ITC Avant Garde Std Bk" w:eastAsia="Calibri" w:hAnsi="ITC Avant Garde Std Bk"/>
          <w:sz w:val="20"/>
        </w:rPr>
        <w:t>Expedir y revocar las acreditaciones como Prestadores de Servicios de Certificación a que se refieren los artículos 95 Bis 3, 100 y 102 de este Código, y</w:t>
      </w:r>
    </w:p>
    <w:p w14:paraId="44D4606B" w14:textId="77777777" w:rsidR="007F41DC" w:rsidRPr="007F41DC" w:rsidRDefault="007F41DC" w:rsidP="007F41DC">
      <w:pPr>
        <w:pStyle w:val="Texto"/>
        <w:spacing w:after="0" w:line="240" w:lineRule="auto"/>
        <w:ind w:left="856" w:hanging="567"/>
        <w:rPr>
          <w:rFonts w:ascii="ITC Avant Garde Std Bk" w:eastAsia="Calibri" w:hAnsi="ITC Avant Garde Std Bk"/>
          <w:b/>
          <w:sz w:val="20"/>
        </w:rPr>
      </w:pPr>
    </w:p>
    <w:p w14:paraId="2283D213" w14:textId="77777777" w:rsidR="007F41DC" w:rsidRPr="007F41DC" w:rsidRDefault="007F41DC" w:rsidP="007F41DC">
      <w:pPr>
        <w:pStyle w:val="Texto"/>
        <w:spacing w:after="0" w:line="240" w:lineRule="auto"/>
        <w:ind w:left="856" w:hanging="567"/>
        <w:rPr>
          <w:rFonts w:ascii="ITC Avant Garde Std Bk" w:eastAsia="Calibri" w:hAnsi="ITC Avant Garde Std Bk"/>
          <w:b/>
          <w:sz w:val="20"/>
        </w:rPr>
      </w:pPr>
      <w:r w:rsidRPr="007F41DC">
        <w:rPr>
          <w:rFonts w:ascii="ITC Avant Garde Std Bk" w:eastAsia="Calibri" w:hAnsi="ITC Avant Garde Std Bk"/>
          <w:b/>
          <w:sz w:val="20"/>
        </w:rPr>
        <w:t xml:space="preserve">II. </w:t>
      </w:r>
      <w:r w:rsidRPr="007F41DC">
        <w:rPr>
          <w:rFonts w:ascii="ITC Avant Garde Std Bk" w:eastAsia="Calibri" w:hAnsi="ITC Avant Garde Std Bk"/>
          <w:b/>
          <w:sz w:val="20"/>
        </w:rPr>
        <w:tab/>
      </w:r>
      <w:r w:rsidRPr="007F41DC">
        <w:rPr>
          <w:rFonts w:ascii="ITC Avant Garde Std Bk" w:eastAsia="Calibri" w:hAnsi="ITC Avant Garde Std Bk"/>
          <w:sz w:val="20"/>
        </w:rPr>
        <w:t>Podrá verificar en cualquier tiempo el adecuado desarrollo de las operaciones de los prestadores de servicios de certificación.</w:t>
      </w:r>
    </w:p>
    <w:p w14:paraId="361ED74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07-04-2016</w:t>
      </w:r>
    </w:p>
    <w:p w14:paraId="5835975B" w14:textId="77777777" w:rsidR="007F41DC" w:rsidRPr="007F41DC" w:rsidRDefault="007F41DC" w:rsidP="007F41DC">
      <w:pPr>
        <w:pStyle w:val="Textosinformato"/>
        <w:ind w:firstLine="289"/>
        <w:jc w:val="both"/>
        <w:rPr>
          <w:rFonts w:ascii="ITC Avant Garde Std Bk" w:eastAsia="MS Mincho" w:hAnsi="ITC Avant Garde Std Bk" w:cs="Arial"/>
        </w:rPr>
      </w:pPr>
    </w:p>
    <w:p w14:paraId="1AFC72B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CAPÍTULO II</w:t>
      </w:r>
    </w:p>
    <w:p w14:paraId="61C9F5E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FIRMAS</w:t>
      </w:r>
    </w:p>
    <w:p w14:paraId="1BEC735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04-08-1934. Adicionado y reubicado con denominación reformada DOF 29-08-2003</w:t>
      </w:r>
    </w:p>
    <w:p w14:paraId="5910CBAE" w14:textId="77777777" w:rsidR="007F41DC" w:rsidRPr="007F41DC" w:rsidRDefault="007F41DC" w:rsidP="007F41DC">
      <w:pPr>
        <w:pStyle w:val="Textosinformato"/>
        <w:ind w:firstLine="289"/>
        <w:jc w:val="both"/>
        <w:rPr>
          <w:rFonts w:ascii="ITC Avant Garde Std Bk" w:eastAsia="MS Mincho" w:hAnsi="ITC Avant Garde Std Bk" w:cs="Arial"/>
        </w:rPr>
      </w:pPr>
    </w:p>
    <w:p w14:paraId="7462C99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3" w:name="Artículo_96"/>
      <w:r w:rsidRPr="007F41DC">
        <w:rPr>
          <w:rFonts w:ascii="ITC Avant Garde Std Bk" w:eastAsia="MS Mincho" w:hAnsi="ITC Avant Garde Std Bk" w:cs="Arial"/>
          <w:b/>
          <w:bCs/>
        </w:rPr>
        <w:t>Artículo 96</w:t>
      </w:r>
      <w:bookmarkEnd w:id="1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disposiciones del presente Código serán aplicadas de modo que no excluyan, restrinjan o priven de efecto jurídico cualquier método para crear una Firma Electrónica.</w:t>
      </w:r>
    </w:p>
    <w:p w14:paraId="0CDBCD7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67653500" w14:textId="77777777" w:rsidR="007F41DC" w:rsidRPr="007F41DC" w:rsidRDefault="007F41DC" w:rsidP="007F41DC">
      <w:pPr>
        <w:pStyle w:val="Textosinformato"/>
        <w:ind w:firstLine="289"/>
        <w:jc w:val="both"/>
        <w:rPr>
          <w:rFonts w:ascii="ITC Avant Garde Std Bk" w:eastAsia="MS Mincho" w:hAnsi="ITC Avant Garde Std Bk" w:cs="Arial"/>
        </w:rPr>
      </w:pPr>
    </w:p>
    <w:p w14:paraId="30AF2FB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4" w:name="Artículo_97"/>
      <w:r w:rsidRPr="007F41DC">
        <w:rPr>
          <w:rFonts w:ascii="ITC Avant Garde Std Bk" w:eastAsia="MS Mincho" w:hAnsi="ITC Avant Garde Std Bk" w:cs="Arial"/>
          <w:b/>
          <w:bCs/>
        </w:rPr>
        <w:t>Artículo 97</w:t>
      </w:r>
      <w:bookmarkEnd w:id="12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la ley requiera o las partes acuerden la existencia de una Firma en relación con un Mensaje de Datos, se entenderá satisfecho dicho requerimiento si se utiliza una Firma Electrónica que resulte apropiada para los fines para los cuales se generó o comunicó ese Mensaje de Datos.</w:t>
      </w:r>
    </w:p>
    <w:p w14:paraId="4BC777B2" w14:textId="77777777" w:rsidR="007F41DC" w:rsidRPr="007F41DC" w:rsidRDefault="007F41DC" w:rsidP="007F41DC">
      <w:pPr>
        <w:pStyle w:val="Textosinformato"/>
        <w:ind w:firstLine="289"/>
        <w:jc w:val="both"/>
        <w:rPr>
          <w:rFonts w:ascii="ITC Avant Garde Std Bk" w:eastAsia="MS Mincho" w:hAnsi="ITC Avant Garde Std Bk" w:cs="Arial"/>
        </w:rPr>
      </w:pPr>
    </w:p>
    <w:p w14:paraId="3E47C22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Firma Electrónica se considerará Avanzada o Fiable si cumple por lo menos los siguientes requisitos:</w:t>
      </w:r>
    </w:p>
    <w:p w14:paraId="61F1225F" w14:textId="77777777" w:rsidR="007F41DC" w:rsidRPr="007F41DC" w:rsidRDefault="007F41DC" w:rsidP="007F41DC">
      <w:pPr>
        <w:pStyle w:val="Textosinformato"/>
        <w:ind w:firstLine="289"/>
        <w:jc w:val="both"/>
        <w:rPr>
          <w:rFonts w:ascii="ITC Avant Garde Std Bk" w:eastAsia="MS Mincho" w:hAnsi="ITC Avant Garde Std Bk" w:cs="Arial"/>
        </w:rPr>
      </w:pPr>
    </w:p>
    <w:p w14:paraId="7AC0712C"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Los Datos de Creación de la Firma, en el contexto en que son utilizados, corresponden exclusivamente al Firmante;</w:t>
      </w:r>
    </w:p>
    <w:p w14:paraId="43C29CF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C0BC26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Los Datos de Creación de la Firma estaban, en el momento de la firma, bajo el control exclusivo del Firmante;</w:t>
      </w:r>
    </w:p>
    <w:p w14:paraId="0A2E0F76"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413E92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Es posible detectar cualquier alteración de la Firma Electrónica hecha después del momento de la firma, y</w:t>
      </w:r>
    </w:p>
    <w:p w14:paraId="2AE3408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B2E3A1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Respecto a la integridad de la información de un Mensaje de Datos, es posible detectar cualquier alteración de ésta hecha después del momento de la firma.</w:t>
      </w:r>
    </w:p>
    <w:p w14:paraId="6777DBD9" w14:textId="77777777" w:rsidR="007F41DC" w:rsidRPr="007F41DC" w:rsidRDefault="007F41DC" w:rsidP="007F41DC">
      <w:pPr>
        <w:pStyle w:val="Textosinformato"/>
        <w:ind w:firstLine="289"/>
        <w:jc w:val="both"/>
        <w:rPr>
          <w:rFonts w:ascii="ITC Avant Garde Std Bk" w:eastAsia="MS Mincho" w:hAnsi="ITC Avant Garde Std Bk" w:cs="Arial"/>
        </w:rPr>
      </w:pPr>
    </w:p>
    <w:p w14:paraId="7C39FCF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 dispuesto en el presente artículo se entenderá sin perjuicio de la posibilidad de que cualquier persona demuestre de cualquier otra manera la fiabilidad de una Firma Electrónica; o presente pruebas de que una Firma Electrónica no es fiable.</w:t>
      </w:r>
    </w:p>
    <w:p w14:paraId="57AA16C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333886C4" w14:textId="77777777" w:rsidR="007F41DC" w:rsidRPr="007F41DC" w:rsidRDefault="007F41DC" w:rsidP="007F41DC">
      <w:pPr>
        <w:pStyle w:val="Textosinformato"/>
        <w:ind w:firstLine="289"/>
        <w:jc w:val="both"/>
        <w:rPr>
          <w:rFonts w:ascii="ITC Avant Garde Std Bk" w:eastAsia="MS Mincho" w:hAnsi="ITC Avant Garde Std Bk" w:cs="Arial"/>
        </w:rPr>
      </w:pPr>
    </w:p>
    <w:p w14:paraId="1A96E91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5" w:name="Artículo_98"/>
      <w:r w:rsidRPr="007F41DC">
        <w:rPr>
          <w:rFonts w:ascii="ITC Avant Garde Std Bk" w:eastAsia="MS Mincho" w:hAnsi="ITC Avant Garde Std Bk" w:cs="Arial"/>
          <w:b/>
          <w:bCs/>
        </w:rPr>
        <w:t>Artículo 98</w:t>
      </w:r>
      <w:bookmarkEnd w:id="12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Prestadores de Servicios de Certificación determinarán y harán del conocimiento de los usuarios si las Firmas Electrónicas Avanzadas o Fiables que les ofrecen cumplen o no los requerimientos dispuestos en las fracciones I a IV del artículo 97.</w:t>
      </w:r>
    </w:p>
    <w:p w14:paraId="2A77FF2E" w14:textId="77777777" w:rsidR="007F41DC" w:rsidRPr="007F41DC" w:rsidRDefault="007F41DC" w:rsidP="007F41DC">
      <w:pPr>
        <w:pStyle w:val="Textosinformato"/>
        <w:ind w:firstLine="289"/>
        <w:jc w:val="both"/>
        <w:rPr>
          <w:rFonts w:ascii="ITC Avant Garde Std Bk" w:eastAsia="MS Mincho" w:hAnsi="ITC Avant Garde Std Bk" w:cs="Arial"/>
        </w:rPr>
      </w:pPr>
    </w:p>
    <w:p w14:paraId="58853E8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determinación que se haga, con arreglo al párrafo anterior, deberá ser compatible con las normas y criterios internacionales reconocidos.</w:t>
      </w:r>
    </w:p>
    <w:p w14:paraId="0ABDCC4B" w14:textId="77777777" w:rsidR="007F41DC" w:rsidRPr="007F41DC" w:rsidRDefault="007F41DC" w:rsidP="007F41DC">
      <w:pPr>
        <w:pStyle w:val="Textosinformato"/>
        <w:ind w:firstLine="289"/>
        <w:jc w:val="both"/>
        <w:rPr>
          <w:rFonts w:ascii="ITC Avant Garde Std Bk" w:eastAsia="MS Mincho" w:hAnsi="ITC Avant Garde Std Bk" w:cs="Arial"/>
        </w:rPr>
      </w:pPr>
    </w:p>
    <w:p w14:paraId="2E5312A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 dispuesto en el presente artículo se entenderá sin perjuicio de la aplicación de las normas del derecho internacional privado.</w:t>
      </w:r>
    </w:p>
    <w:p w14:paraId="43FEFCA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282FCC7E" w14:textId="77777777" w:rsidR="007F41DC" w:rsidRPr="007F41DC" w:rsidRDefault="007F41DC" w:rsidP="007F41DC">
      <w:pPr>
        <w:pStyle w:val="Textosinformato"/>
        <w:ind w:firstLine="289"/>
        <w:jc w:val="both"/>
        <w:rPr>
          <w:rFonts w:ascii="ITC Avant Garde Std Bk" w:eastAsia="MS Mincho" w:hAnsi="ITC Avant Garde Std Bk" w:cs="Arial"/>
        </w:rPr>
      </w:pPr>
    </w:p>
    <w:p w14:paraId="4CC4C33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6" w:name="Artículo_99"/>
      <w:r w:rsidRPr="007F41DC">
        <w:rPr>
          <w:rFonts w:ascii="ITC Avant Garde Std Bk" w:eastAsia="MS Mincho" w:hAnsi="ITC Avant Garde Std Bk" w:cs="Arial"/>
          <w:b/>
          <w:bCs/>
        </w:rPr>
        <w:t>Artículo 99</w:t>
      </w:r>
      <w:bookmarkEnd w:id="1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Firmante deberá:</w:t>
      </w:r>
    </w:p>
    <w:p w14:paraId="338296E2" w14:textId="77777777" w:rsidR="007F41DC" w:rsidRPr="007F41DC" w:rsidRDefault="007F41DC" w:rsidP="007F41DC">
      <w:pPr>
        <w:pStyle w:val="Textosinformato"/>
        <w:ind w:firstLine="289"/>
        <w:jc w:val="both"/>
        <w:rPr>
          <w:rFonts w:ascii="ITC Avant Garde Std Bk" w:eastAsia="MS Mincho" w:hAnsi="ITC Avant Garde Std Bk" w:cs="Arial"/>
        </w:rPr>
      </w:pPr>
    </w:p>
    <w:p w14:paraId="33E33DE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Cumplir las obligaciones derivadas del uso de la Firma Electrónica;</w:t>
      </w:r>
    </w:p>
    <w:p w14:paraId="2FC9E28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F03AC8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Actuar con diligencia y establecer los medios razonables para evitar la utilización no autorizada de los Datos de Creación de la Firma;</w:t>
      </w:r>
    </w:p>
    <w:p w14:paraId="7AFDC6CC"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4C07CB6"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Cuando se emplee un Certificado en relación con una Firma Electrónica, actuar con diligencia razonable para cerciorarse de que todas las declaraciones que haya hecho en relación con el Certificado, con su vigencia, o que hayan sido consignadas en el mismo, son exactas.</w:t>
      </w:r>
    </w:p>
    <w:p w14:paraId="177D550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E3360E1" w14:textId="77777777" w:rsidR="007F41DC" w:rsidRPr="007F41DC" w:rsidRDefault="007F41DC" w:rsidP="007F41DC">
      <w:pPr>
        <w:pStyle w:val="Textosinformato"/>
        <w:ind w:left="856"/>
        <w:jc w:val="both"/>
        <w:rPr>
          <w:rFonts w:ascii="ITC Avant Garde Std Bk" w:eastAsia="MS Mincho" w:hAnsi="ITC Avant Garde Std Bk" w:cs="Arial"/>
        </w:rPr>
      </w:pPr>
      <w:r w:rsidRPr="007F41DC">
        <w:rPr>
          <w:rFonts w:ascii="ITC Avant Garde Std Bk" w:eastAsia="MS Mincho" w:hAnsi="ITC Avant Garde Std Bk" w:cs="Arial"/>
        </w:rPr>
        <w:t>El Firmante será responsable de las consecuencias jurídicas que deriven por no cumplir oportunamente las obligaciones previstas en el presente artículo, y</w:t>
      </w:r>
    </w:p>
    <w:p w14:paraId="54187D31"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A87986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Responder por las obligaciones derivadas del uso no autorizado de su firma, cuando no hubiere obrado con la debida diligencia para impedir su utilización, salvo que el Destinatario conociere de la inseguridad de la Firma Electrónica o no hubiere actuado con la debida diligencia.</w:t>
      </w:r>
    </w:p>
    <w:p w14:paraId="4EEE1B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1F93A2EC" w14:textId="77777777" w:rsidR="007F41DC" w:rsidRPr="007F41DC" w:rsidRDefault="007F41DC" w:rsidP="007F41DC">
      <w:pPr>
        <w:pStyle w:val="Textosinformato"/>
        <w:ind w:firstLine="289"/>
        <w:jc w:val="both"/>
        <w:rPr>
          <w:rFonts w:ascii="ITC Avant Garde Std Bk" w:eastAsia="MS Mincho" w:hAnsi="ITC Avant Garde Std Bk" w:cs="Arial"/>
        </w:rPr>
      </w:pPr>
    </w:p>
    <w:p w14:paraId="7DDDFAB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CAPÍTULO III</w:t>
      </w:r>
    </w:p>
    <w:p w14:paraId="47E84D85" w14:textId="77777777" w:rsidR="007F41DC" w:rsidRPr="007F41DC" w:rsidRDefault="007F41DC" w:rsidP="007F41DC">
      <w:pPr>
        <w:pStyle w:val="Textosinformato"/>
        <w:jc w:val="center"/>
        <w:rPr>
          <w:rFonts w:ascii="ITC Avant Garde Std Bk" w:eastAsia="MS Mincho" w:hAnsi="ITC Avant Garde Std Bk" w:cs="Arial"/>
          <w:sz w:val="22"/>
        </w:rPr>
      </w:pPr>
      <w:r w:rsidRPr="007F41DC">
        <w:rPr>
          <w:rFonts w:ascii="ITC Avant Garde Std Bk" w:eastAsia="MS Mincho" w:hAnsi="ITC Avant Garde Std Bk" w:cs="Arial"/>
          <w:b/>
          <w:bCs/>
          <w:sz w:val="22"/>
        </w:rPr>
        <w:t>DE LOS PRESTADORES DE SERVICIOS DE CERTIFICACIÓN</w:t>
      </w:r>
    </w:p>
    <w:p w14:paraId="35F2B7B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04-08-1934. Adicionado con denominación reformada DOF 29-08-2003</w:t>
      </w:r>
    </w:p>
    <w:p w14:paraId="3B7EBD80" w14:textId="77777777" w:rsidR="007F41DC" w:rsidRPr="007F41DC" w:rsidRDefault="007F41DC" w:rsidP="007F41DC">
      <w:pPr>
        <w:pStyle w:val="Textosinformato"/>
        <w:ind w:firstLine="289"/>
        <w:jc w:val="both"/>
        <w:rPr>
          <w:rFonts w:ascii="ITC Avant Garde Std Bk" w:eastAsia="MS Mincho" w:hAnsi="ITC Avant Garde Std Bk" w:cs="Arial"/>
        </w:rPr>
      </w:pPr>
    </w:p>
    <w:p w14:paraId="08389F0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7" w:name="Artículo_100"/>
      <w:r w:rsidRPr="007F41DC">
        <w:rPr>
          <w:rFonts w:ascii="ITC Avant Garde Std Bk" w:eastAsia="MS Mincho" w:hAnsi="ITC Avant Garde Std Bk" w:cs="Arial"/>
          <w:b/>
          <w:bCs/>
        </w:rPr>
        <w:t>Artículo 100</w:t>
      </w:r>
      <w:bookmarkEnd w:id="1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Podrán ser Prestadores de Servicios de Certificación, previa acreditación ante la Secretaría:</w:t>
      </w:r>
    </w:p>
    <w:p w14:paraId="7F3AC7D4" w14:textId="77777777" w:rsidR="007F41DC" w:rsidRPr="007F41DC" w:rsidRDefault="007F41DC" w:rsidP="007F41DC">
      <w:pPr>
        <w:pStyle w:val="Textosinformato"/>
        <w:ind w:firstLine="289"/>
        <w:jc w:val="both"/>
        <w:rPr>
          <w:rFonts w:ascii="ITC Avant Garde Std Bk" w:eastAsia="MS Mincho" w:hAnsi="ITC Avant Garde Std Bk" w:cs="Arial"/>
        </w:rPr>
      </w:pPr>
    </w:p>
    <w:p w14:paraId="0D1117D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Los notarios públicos y corredores públicos;</w:t>
      </w:r>
    </w:p>
    <w:p w14:paraId="63CD38E6"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30CB18F"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Las personas morales de carácter privado, y</w:t>
      </w:r>
    </w:p>
    <w:p w14:paraId="2904AB4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32B344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Las instituciones públicas, conforme a las leyes que les son aplicables.</w:t>
      </w:r>
    </w:p>
    <w:p w14:paraId="1B8098AD" w14:textId="77777777" w:rsidR="007F41DC" w:rsidRPr="007F41DC" w:rsidRDefault="007F41DC" w:rsidP="007F41DC">
      <w:pPr>
        <w:pStyle w:val="Textosinformato"/>
        <w:ind w:firstLine="289"/>
        <w:jc w:val="both"/>
        <w:rPr>
          <w:rFonts w:ascii="ITC Avant Garde Std Bk" w:eastAsia="MS Mincho" w:hAnsi="ITC Avant Garde Std Bk" w:cs="Arial"/>
        </w:rPr>
      </w:pPr>
    </w:p>
    <w:p w14:paraId="2F6DF060"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sz w:val="20"/>
        </w:rPr>
        <w:t>Las facultades de expedir certificados o de prestar servicios relacionados, como la conservación de mensajes de datos, el sellado digital de tiempo, o la digitalización de documentos impresos, así como fungir en calidad de tercero legalmente autorizado conforme a lo que se establezca en la norma oficial mexicana, no conllevan fe pública por sí misma, así, los notarios y corredores públicos podrán llevar a cabo certificaciones que impliquen o no la fe pública, en documentos en papel o mensajes de datos.</w:t>
      </w:r>
    </w:p>
    <w:p w14:paraId="27AB705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07-04-2016</w:t>
      </w:r>
    </w:p>
    <w:p w14:paraId="770073F1" w14:textId="77777777" w:rsidR="007F41DC" w:rsidRPr="007F41DC" w:rsidRDefault="007F41DC" w:rsidP="007F41DC">
      <w:pPr>
        <w:pStyle w:val="Texto"/>
        <w:spacing w:after="0" w:line="240" w:lineRule="auto"/>
        <w:rPr>
          <w:rFonts w:ascii="ITC Avant Garde Std Bk" w:eastAsia="Calibri" w:hAnsi="ITC Avant Garde Std Bk"/>
          <w:sz w:val="20"/>
        </w:rPr>
      </w:pPr>
    </w:p>
    <w:p w14:paraId="676CDE4F"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sz w:val="20"/>
        </w:rPr>
        <w:t>Quien aspire a obtener la acreditación como prestador de servicios de certificación, podrá solicitarla respecto de uno o más servicios, a su conveniencia.</w:t>
      </w:r>
    </w:p>
    <w:p w14:paraId="56995CF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07-04-2016</w:t>
      </w:r>
    </w:p>
    <w:p w14:paraId="5490F2A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57BAF3D2" w14:textId="77777777" w:rsidR="007F41DC" w:rsidRPr="007F41DC" w:rsidRDefault="007F41DC" w:rsidP="007F41DC">
      <w:pPr>
        <w:pStyle w:val="Textosinformato"/>
        <w:ind w:firstLine="289"/>
        <w:jc w:val="both"/>
        <w:rPr>
          <w:rFonts w:ascii="ITC Avant Garde Std Bk" w:eastAsia="MS Mincho" w:hAnsi="ITC Avant Garde Std Bk" w:cs="Arial"/>
        </w:rPr>
      </w:pPr>
    </w:p>
    <w:p w14:paraId="3A28ADBC" w14:textId="77777777" w:rsidR="007F41DC" w:rsidRPr="007F41DC" w:rsidRDefault="007F41DC" w:rsidP="007F41DC">
      <w:pPr>
        <w:pStyle w:val="Texto"/>
        <w:spacing w:after="0" w:line="240" w:lineRule="auto"/>
        <w:rPr>
          <w:rFonts w:ascii="ITC Avant Garde Std Bk" w:eastAsia="Calibri" w:hAnsi="ITC Avant Garde Std Bk"/>
          <w:sz w:val="20"/>
        </w:rPr>
      </w:pPr>
      <w:bookmarkStart w:id="128" w:name="Artículo_101"/>
      <w:r w:rsidRPr="007F41DC">
        <w:rPr>
          <w:rFonts w:ascii="ITC Avant Garde Std Bk" w:eastAsia="Calibri" w:hAnsi="ITC Avant Garde Std Bk"/>
          <w:b/>
          <w:sz w:val="20"/>
        </w:rPr>
        <w:t>Artículo 101</w:t>
      </w:r>
      <w:bookmarkEnd w:id="128"/>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Los prestadores de servicios de certificación a los que se refiere la fracción II del artículo anterior, contendrán en su objeto social las actividades siguientes, según corresponda y de acuerdo con el servicio que pretenda ofrecer:</w:t>
      </w:r>
    </w:p>
    <w:p w14:paraId="459DD51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07-04-2016</w:t>
      </w:r>
    </w:p>
    <w:p w14:paraId="5304E4B7" w14:textId="77777777" w:rsidR="007F41DC" w:rsidRPr="007F41DC" w:rsidRDefault="007F41DC" w:rsidP="007F41DC">
      <w:pPr>
        <w:pStyle w:val="Textosinformato"/>
        <w:ind w:firstLine="289"/>
        <w:jc w:val="both"/>
        <w:rPr>
          <w:rFonts w:ascii="ITC Avant Garde Std Bk" w:eastAsia="MS Mincho" w:hAnsi="ITC Avant Garde Std Bk" w:cs="Arial"/>
        </w:rPr>
      </w:pPr>
    </w:p>
    <w:p w14:paraId="7DC7290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Verificar la identidad de los usuarios y su vinculación con los medios de identificación electrónica;</w:t>
      </w:r>
    </w:p>
    <w:p w14:paraId="5C7CF41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0ADD3F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Comprobar la integridad y suficiencia del Mensaje de Datos del solicitante y verificar la Firma Electrónica de quien realiza la verificación;</w:t>
      </w:r>
    </w:p>
    <w:p w14:paraId="67A9F6A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E6981BE" w14:textId="77777777" w:rsidR="007F41DC" w:rsidRPr="007F41DC" w:rsidRDefault="007F41DC" w:rsidP="007F41DC">
      <w:pPr>
        <w:pStyle w:val="Texto"/>
        <w:spacing w:after="0" w:line="240" w:lineRule="auto"/>
        <w:ind w:left="856" w:hanging="567"/>
        <w:rPr>
          <w:rFonts w:ascii="ITC Avant Garde Std Bk" w:eastAsia="Calibri" w:hAnsi="ITC Avant Garde Std Bk"/>
          <w:sz w:val="20"/>
        </w:rPr>
      </w:pPr>
      <w:r w:rsidRPr="007F41DC">
        <w:rPr>
          <w:rFonts w:ascii="ITC Avant Garde Std Bk" w:eastAsia="Calibri" w:hAnsi="ITC Avant Garde Std Bk"/>
          <w:b/>
          <w:sz w:val="20"/>
        </w:rPr>
        <w:t xml:space="preserve">III. </w:t>
      </w:r>
      <w:r w:rsidRPr="007F41DC">
        <w:rPr>
          <w:rFonts w:ascii="ITC Avant Garde Std Bk" w:eastAsia="Calibri" w:hAnsi="ITC Avant Garde Std Bk"/>
          <w:b/>
          <w:sz w:val="20"/>
        </w:rPr>
        <w:tab/>
      </w:r>
      <w:r w:rsidRPr="007F41DC">
        <w:rPr>
          <w:rFonts w:ascii="ITC Avant Garde Std Bk" w:eastAsia="Calibri" w:hAnsi="ITC Avant Garde Std Bk"/>
          <w:sz w:val="20"/>
        </w:rPr>
        <w:t>Llevar a cabo registros de los elementos de identificación de los Firmantes y de aquella información con la que haya verificado el cumplimiento de fiabilidad de las Firmas Electrónicas Avanzadas y emitir el Certificado;</w:t>
      </w:r>
    </w:p>
    <w:p w14:paraId="30A364F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07-04-2016</w:t>
      </w:r>
    </w:p>
    <w:p w14:paraId="07660745" w14:textId="77777777" w:rsidR="007F41DC" w:rsidRPr="007F41DC" w:rsidRDefault="007F41DC" w:rsidP="007F41DC">
      <w:pPr>
        <w:pStyle w:val="Texto"/>
        <w:spacing w:after="0" w:line="240" w:lineRule="auto"/>
        <w:ind w:left="856" w:hanging="567"/>
        <w:rPr>
          <w:rFonts w:ascii="ITC Avant Garde Std Bk" w:eastAsia="Calibri" w:hAnsi="ITC Avant Garde Std Bk"/>
          <w:b/>
          <w:sz w:val="20"/>
        </w:rPr>
      </w:pPr>
    </w:p>
    <w:p w14:paraId="70318EDF" w14:textId="77777777" w:rsidR="007F41DC" w:rsidRPr="007F41DC" w:rsidRDefault="007F41DC" w:rsidP="007F41DC">
      <w:pPr>
        <w:pStyle w:val="Texto"/>
        <w:spacing w:after="0" w:line="240" w:lineRule="auto"/>
        <w:ind w:left="856" w:hanging="567"/>
        <w:rPr>
          <w:rFonts w:ascii="ITC Avant Garde Std Bk" w:eastAsia="Calibri" w:hAnsi="ITC Avant Garde Std Bk"/>
          <w:sz w:val="20"/>
        </w:rPr>
      </w:pPr>
      <w:r w:rsidRPr="007F41DC">
        <w:rPr>
          <w:rFonts w:ascii="ITC Avant Garde Std Bk" w:eastAsia="Calibri" w:hAnsi="ITC Avant Garde Std Bk"/>
          <w:b/>
          <w:sz w:val="20"/>
        </w:rPr>
        <w:t xml:space="preserve">IV. </w:t>
      </w:r>
      <w:r w:rsidRPr="007F41DC">
        <w:rPr>
          <w:rFonts w:ascii="ITC Avant Garde Std Bk" w:eastAsia="Calibri" w:hAnsi="ITC Avant Garde Std Bk"/>
          <w:b/>
          <w:sz w:val="20"/>
        </w:rPr>
        <w:tab/>
      </w:r>
      <w:r w:rsidRPr="007F41DC">
        <w:rPr>
          <w:rFonts w:ascii="ITC Avant Garde Std Bk" w:eastAsia="Calibri" w:hAnsi="ITC Avant Garde Std Bk"/>
          <w:sz w:val="20"/>
        </w:rPr>
        <w:t>Expedir sellos digitales de tiempo para asuntos del orden comercial;</w:t>
      </w:r>
    </w:p>
    <w:p w14:paraId="3842F2A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07-04-2016</w:t>
      </w:r>
    </w:p>
    <w:p w14:paraId="7B64C5D0" w14:textId="77777777" w:rsidR="007F41DC" w:rsidRPr="007F41DC" w:rsidRDefault="007F41DC" w:rsidP="007F41DC">
      <w:pPr>
        <w:pStyle w:val="Texto"/>
        <w:spacing w:after="0" w:line="240" w:lineRule="auto"/>
        <w:ind w:left="856" w:hanging="567"/>
        <w:rPr>
          <w:rFonts w:ascii="ITC Avant Garde Std Bk" w:eastAsia="Calibri" w:hAnsi="ITC Avant Garde Std Bk"/>
          <w:b/>
          <w:sz w:val="20"/>
        </w:rPr>
      </w:pPr>
    </w:p>
    <w:p w14:paraId="6405BD23" w14:textId="77777777" w:rsidR="007F41DC" w:rsidRPr="007F41DC" w:rsidRDefault="007F41DC" w:rsidP="007F41DC">
      <w:pPr>
        <w:pStyle w:val="Texto"/>
        <w:spacing w:after="0" w:line="240" w:lineRule="auto"/>
        <w:ind w:left="856" w:hanging="567"/>
        <w:rPr>
          <w:rFonts w:ascii="ITC Avant Garde Std Bk" w:eastAsia="Calibri" w:hAnsi="ITC Avant Garde Std Bk"/>
          <w:sz w:val="20"/>
        </w:rPr>
      </w:pPr>
      <w:r w:rsidRPr="007F41DC">
        <w:rPr>
          <w:rFonts w:ascii="ITC Avant Garde Std Bk" w:eastAsia="Calibri" w:hAnsi="ITC Avant Garde Std Bk"/>
          <w:b/>
          <w:sz w:val="20"/>
        </w:rPr>
        <w:t xml:space="preserve">V. </w:t>
      </w:r>
      <w:r w:rsidRPr="007F41DC">
        <w:rPr>
          <w:rFonts w:ascii="ITC Avant Garde Std Bk" w:eastAsia="Calibri" w:hAnsi="ITC Avant Garde Std Bk"/>
          <w:b/>
          <w:sz w:val="20"/>
        </w:rPr>
        <w:tab/>
      </w:r>
      <w:r w:rsidRPr="007F41DC">
        <w:rPr>
          <w:rFonts w:ascii="ITC Avant Garde Std Bk" w:eastAsia="Calibri" w:hAnsi="ITC Avant Garde Std Bk"/>
          <w:sz w:val="20"/>
        </w:rPr>
        <w:t>Emitir constancias de conservación de mensajes de datos;</w:t>
      </w:r>
    </w:p>
    <w:p w14:paraId="4B35DC3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07-04-2016</w:t>
      </w:r>
    </w:p>
    <w:p w14:paraId="6C4E8837" w14:textId="77777777" w:rsidR="007F41DC" w:rsidRPr="007F41DC" w:rsidRDefault="007F41DC" w:rsidP="007F41DC">
      <w:pPr>
        <w:pStyle w:val="Texto"/>
        <w:spacing w:after="0" w:line="240" w:lineRule="auto"/>
        <w:ind w:left="856" w:hanging="567"/>
        <w:rPr>
          <w:rFonts w:ascii="ITC Avant Garde Std Bk" w:eastAsia="Calibri" w:hAnsi="ITC Avant Garde Std Bk"/>
          <w:sz w:val="20"/>
        </w:rPr>
      </w:pPr>
    </w:p>
    <w:p w14:paraId="1BCC9C72" w14:textId="77777777" w:rsidR="007F41DC" w:rsidRPr="007F41DC" w:rsidRDefault="007F41DC" w:rsidP="007F41DC">
      <w:pPr>
        <w:pStyle w:val="Texto"/>
        <w:spacing w:after="0" w:line="240" w:lineRule="auto"/>
        <w:ind w:left="856" w:hanging="567"/>
        <w:rPr>
          <w:rFonts w:ascii="ITC Avant Garde Std Bk" w:eastAsia="Calibri" w:hAnsi="ITC Avant Garde Std Bk"/>
          <w:sz w:val="20"/>
        </w:rPr>
      </w:pPr>
      <w:r w:rsidRPr="007F41DC">
        <w:rPr>
          <w:rFonts w:ascii="ITC Avant Garde Std Bk" w:eastAsia="Calibri" w:hAnsi="ITC Avant Garde Std Bk"/>
          <w:b/>
          <w:sz w:val="20"/>
        </w:rPr>
        <w:t xml:space="preserve">VI. </w:t>
      </w:r>
      <w:r w:rsidRPr="007F41DC">
        <w:rPr>
          <w:rFonts w:ascii="ITC Avant Garde Std Bk" w:eastAsia="Calibri" w:hAnsi="ITC Avant Garde Std Bk"/>
          <w:b/>
          <w:sz w:val="20"/>
        </w:rPr>
        <w:tab/>
      </w:r>
      <w:r w:rsidRPr="007F41DC">
        <w:rPr>
          <w:rFonts w:ascii="ITC Avant Garde Std Bk" w:eastAsia="Calibri" w:hAnsi="ITC Avant Garde Std Bk"/>
          <w:sz w:val="20"/>
        </w:rPr>
        <w:t>Prestar servicios de digitalización de documentos, y</w:t>
      </w:r>
    </w:p>
    <w:p w14:paraId="139A7BA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07-04-2016</w:t>
      </w:r>
    </w:p>
    <w:p w14:paraId="2885D4DD" w14:textId="77777777" w:rsidR="007F41DC" w:rsidRPr="007F41DC" w:rsidRDefault="007F41DC" w:rsidP="007F41DC">
      <w:pPr>
        <w:pStyle w:val="Texto"/>
        <w:spacing w:after="0" w:line="240" w:lineRule="auto"/>
        <w:ind w:left="856" w:hanging="567"/>
        <w:rPr>
          <w:rFonts w:ascii="ITC Avant Garde Std Bk" w:eastAsia="Calibri" w:hAnsi="ITC Avant Garde Std Bk"/>
          <w:sz w:val="20"/>
        </w:rPr>
      </w:pPr>
    </w:p>
    <w:p w14:paraId="3143E20D" w14:textId="77777777" w:rsidR="007F41DC" w:rsidRPr="007F41DC" w:rsidRDefault="007F41DC" w:rsidP="007F41DC">
      <w:pPr>
        <w:pStyle w:val="Texto"/>
        <w:spacing w:after="0" w:line="240" w:lineRule="auto"/>
        <w:ind w:left="856" w:hanging="567"/>
        <w:rPr>
          <w:rFonts w:ascii="ITC Avant Garde Std Bk" w:eastAsia="Calibri" w:hAnsi="ITC Avant Garde Std Bk"/>
          <w:b/>
          <w:sz w:val="20"/>
        </w:rPr>
      </w:pPr>
      <w:r w:rsidRPr="007F41DC">
        <w:rPr>
          <w:rFonts w:ascii="ITC Avant Garde Std Bk" w:eastAsia="Calibri" w:hAnsi="ITC Avant Garde Std Bk"/>
          <w:b/>
          <w:sz w:val="20"/>
        </w:rPr>
        <w:t xml:space="preserve">VII. </w:t>
      </w:r>
      <w:r w:rsidRPr="007F41DC">
        <w:rPr>
          <w:rFonts w:ascii="ITC Avant Garde Std Bk" w:eastAsia="Calibri" w:hAnsi="ITC Avant Garde Std Bk"/>
          <w:b/>
          <w:sz w:val="20"/>
        </w:rPr>
        <w:tab/>
      </w:r>
      <w:r w:rsidRPr="007F41DC">
        <w:rPr>
          <w:rFonts w:ascii="ITC Avant Garde Std Bk" w:eastAsia="Calibri" w:hAnsi="ITC Avant Garde Std Bk"/>
          <w:sz w:val="20"/>
        </w:rPr>
        <w:t>Cualquier otra actividad no incompatible con las anteriores.</w:t>
      </w:r>
    </w:p>
    <w:p w14:paraId="1443D64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recorrida DOF 07-04-2016</w:t>
      </w:r>
    </w:p>
    <w:p w14:paraId="0981300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3C1D21AA" w14:textId="77777777" w:rsidR="007F41DC" w:rsidRPr="007F41DC" w:rsidRDefault="007F41DC" w:rsidP="007F41DC">
      <w:pPr>
        <w:pStyle w:val="Textosinformato"/>
        <w:ind w:firstLine="289"/>
        <w:jc w:val="both"/>
        <w:rPr>
          <w:rFonts w:ascii="ITC Avant Garde Std Bk" w:eastAsia="MS Mincho" w:hAnsi="ITC Avant Garde Std Bk" w:cs="Arial"/>
        </w:rPr>
      </w:pPr>
    </w:p>
    <w:p w14:paraId="44A1406A" w14:textId="77777777" w:rsidR="007F41DC" w:rsidRPr="007F41DC" w:rsidRDefault="007F41DC" w:rsidP="007F41DC">
      <w:pPr>
        <w:pStyle w:val="Texto"/>
        <w:spacing w:after="0" w:line="240" w:lineRule="auto"/>
        <w:rPr>
          <w:rFonts w:ascii="ITC Avant Garde Std Bk" w:eastAsia="Calibri" w:hAnsi="ITC Avant Garde Std Bk"/>
          <w:sz w:val="20"/>
        </w:rPr>
      </w:pPr>
      <w:bookmarkStart w:id="129" w:name="Artículo_102"/>
      <w:r w:rsidRPr="007F41DC">
        <w:rPr>
          <w:rFonts w:ascii="ITC Avant Garde Std Bk" w:eastAsia="Calibri" w:hAnsi="ITC Avant Garde Std Bk"/>
          <w:b/>
          <w:sz w:val="20"/>
        </w:rPr>
        <w:t>Artículo 102</w:t>
      </w:r>
      <w:bookmarkEnd w:id="129"/>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Los Prestadores de Servicios de Certificación que hayan obtenido la acreditación de la Secretaría deberán notificar a ésta la iniciación de la prestación de los servicios a que hayan sido autorizados, dentro de los 45 días naturales siguientes al comienzo de dicha actividad.</w:t>
      </w:r>
    </w:p>
    <w:p w14:paraId="7930EB2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07-04-2016</w:t>
      </w:r>
    </w:p>
    <w:p w14:paraId="64BB719E" w14:textId="77777777" w:rsidR="007F41DC" w:rsidRPr="007F41DC" w:rsidRDefault="007F41DC" w:rsidP="007F41DC">
      <w:pPr>
        <w:pStyle w:val="Texto"/>
        <w:spacing w:after="0" w:line="240" w:lineRule="auto"/>
        <w:rPr>
          <w:rFonts w:ascii="ITC Avant Garde Std Bk" w:eastAsia="Calibri" w:hAnsi="ITC Avant Garde Std Bk"/>
          <w:sz w:val="20"/>
        </w:rPr>
      </w:pPr>
    </w:p>
    <w:p w14:paraId="0602AADF" w14:textId="77777777" w:rsidR="007F41DC" w:rsidRPr="007F41DC" w:rsidRDefault="007F41DC" w:rsidP="007F41DC">
      <w:pPr>
        <w:pStyle w:val="Texto"/>
        <w:spacing w:after="0" w:line="240" w:lineRule="auto"/>
        <w:ind w:left="720" w:hanging="431"/>
        <w:rPr>
          <w:rFonts w:ascii="ITC Avant Garde Std Bk" w:eastAsia="Calibri" w:hAnsi="ITC Avant Garde Std Bk"/>
          <w:sz w:val="20"/>
        </w:rPr>
      </w:pPr>
      <w:r w:rsidRPr="007F41DC">
        <w:rPr>
          <w:rFonts w:ascii="ITC Avant Garde Std Bk" w:eastAsia="Calibri" w:hAnsi="ITC Avant Garde Std Bk"/>
          <w:b/>
          <w:sz w:val="20"/>
        </w:rPr>
        <w:t xml:space="preserve">A) </w:t>
      </w:r>
      <w:r w:rsidRPr="007F41DC">
        <w:rPr>
          <w:rFonts w:ascii="ITC Avant Garde Std Bk" w:eastAsia="Calibri" w:hAnsi="ITC Avant Garde Std Bk"/>
          <w:b/>
          <w:sz w:val="20"/>
        </w:rPr>
        <w:tab/>
      </w:r>
      <w:r w:rsidRPr="007F41DC">
        <w:rPr>
          <w:rFonts w:ascii="ITC Avant Garde Std Bk" w:eastAsia="Calibri" w:hAnsi="ITC Avant Garde Std Bk"/>
          <w:sz w:val="20"/>
        </w:rPr>
        <w:t>Para que las personas indicadas en el artículo 100 puedan ser Prestadores de Servicios de Certificación, se requiere acreditación de la Secretaría, la cual podrá otorgarse para autorizar la prestación de uno o varios servicios, a elección del solicitante, y no podrá ser negada si éste cumple los siguientes requisitos, en el entendido de que la Secretaría podrá requerir a los Prestadores de Servicios de Certificación que comprueben la subsistencia del cumplimento de los mismos:</w:t>
      </w:r>
    </w:p>
    <w:p w14:paraId="2F61D2C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07-04-2016</w:t>
      </w:r>
    </w:p>
    <w:p w14:paraId="56DFE4BF" w14:textId="77777777" w:rsidR="007F41DC" w:rsidRPr="007F41DC" w:rsidRDefault="007F41DC" w:rsidP="007F41DC">
      <w:pPr>
        <w:pStyle w:val="Texto"/>
        <w:spacing w:after="0" w:line="240" w:lineRule="auto"/>
        <w:ind w:left="720" w:hanging="431"/>
        <w:rPr>
          <w:rFonts w:ascii="ITC Avant Garde Std Bk" w:eastAsia="Calibri" w:hAnsi="ITC Avant Garde Std Bk"/>
          <w:b/>
          <w:sz w:val="20"/>
        </w:rPr>
      </w:pPr>
    </w:p>
    <w:p w14:paraId="66576606" w14:textId="77777777" w:rsidR="007F41DC" w:rsidRPr="007F41DC" w:rsidRDefault="007F41DC" w:rsidP="007F41DC">
      <w:pPr>
        <w:pStyle w:val="Texto"/>
        <w:spacing w:after="0" w:line="240" w:lineRule="auto"/>
        <w:ind w:left="1151" w:hanging="431"/>
        <w:rPr>
          <w:rFonts w:ascii="ITC Avant Garde Std Bk" w:eastAsia="Calibri" w:hAnsi="ITC Avant Garde Std Bk"/>
          <w:b/>
          <w:sz w:val="20"/>
        </w:rPr>
      </w:pPr>
      <w:r w:rsidRPr="007F41DC">
        <w:rPr>
          <w:rFonts w:ascii="ITC Avant Garde Std Bk" w:eastAsia="Calibri" w:hAnsi="ITC Avant Garde Std Bk"/>
          <w:b/>
          <w:sz w:val="20"/>
        </w:rPr>
        <w:t xml:space="preserve">I. </w:t>
      </w:r>
      <w:r w:rsidRPr="007F41DC">
        <w:rPr>
          <w:rFonts w:ascii="ITC Avant Garde Std Bk" w:eastAsia="Calibri" w:hAnsi="ITC Avant Garde Std Bk"/>
          <w:b/>
          <w:sz w:val="20"/>
        </w:rPr>
        <w:tab/>
      </w:r>
      <w:r w:rsidRPr="007F41DC">
        <w:rPr>
          <w:rFonts w:ascii="ITC Avant Garde Std Bk" w:eastAsia="Calibri" w:hAnsi="ITC Avant Garde Std Bk"/>
          <w:sz w:val="20"/>
        </w:rPr>
        <w:t>Solicitar a la Secretaría la acreditación como Prestador de Servicios de Certificación y, en su caso, de los servicios relacionados, como la conservación de mensajes de datos, el sellado digital de tiempo, y la digitalización de documentos;</w:t>
      </w:r>
    </w:p>
    <w:p w14:paraId="41F1F0E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07-04-2016</w:t>
      </w:r>
    </w:p>
    <w:p w14:paraId="79B4EB38" w14:textId="77777777" w:rsidR="007F41DC" w:rsidRPr="007F41DC" w:rsidRDefault="007F41DC" w:rsidP="007F41DC">
      <w:pPr>
        <w:pStyle w:val="Texto"/>
        <w:spacing w:after="0" w:line="240" w:lineRule="auto"/>
        <w:ind w:left="1151" w:hanging="431"/>
        <w:rPr>
          <w:rFonts w:ascii="ITC Avant Garde Std Bk" w:eastAsia="Calibri" w:hAnsi="ITC Avant Garde Std Bk"/>
          <w:b/>
          <w:sz w:val="20"/>
        </w:rPr>
      </w:pPr>
    </w:p>
    <w:p w14:paraId="2CB0C0DA" w14:textId="77777777" w:rsidR="007F41DC" w:rsidRPr="007F41DC" w:rsidRDefault="007F41DC" w:rsidP="007F41DC">
      <w:pPr>
        <w:pStyle w:val="Texto"/>
        <w:spacing w:after="0" w:line="240" w:lineRule="auto"/>
        <w:ind w:left="1151" w:hanging="431"/>
        <w:rPr>
          <w:rFonts w:ascii="ITC Avant Garde Std Bk" w:eastAsia="Calibri" w:hAnsi="ITC Avant Garde Std Bk"/>
          <w:sz w:val="20"/>
        </w:rPr>
      </w:pPr>
      <w:r w:rsidRPr="007F41DC">
        <w:rPr>
          <w:rFonts w:ascii="ITC Avant Garde Std Bk" w:eastAsia="Calibri" w:hAnsi="ITC Avant Garde Std Bk"/>
          <w:b/>
          <w:sz w:val="20"/>
        </w:rPr>
        <w:t xml:space="preserve">II. </w:t>
      </w:r>
      <w:r w:rsidRPr="007F41DC">
        <w:rPr>
          <w:rFonts w:ascii="ITC Avant Garde Std Bk" w:eastAsia="Calibri" w:hAnsi="ITC Avant Garde Std Bk"/>
          <w:b/>
          <w:sz w:val="20"/>
        </w:rPr>
        <w:tab/>
      </w:r>
      <w:r w:rsidRPr="007F41DC">
        <w:rPr>
          <w:rFonts w:ascii="ITC Avant Garde Std Bk" w:eastAsia="Calibri" w:hAnsi="ITC Avant Garde Std Bk"/>
          <w:sz w:val="20"/>
        </w:rPr>
        <w:t>Contar con los elementos humanos, materiales, económicos y tecnológicos requeridos para prestar los servicios, a efecto de garantizar la seguridad de la información y su confidencialidad;</w:t>
      </w:r>
    </w:p>
    <w:p w14:paraId="13E3284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07-04-2016</w:t>
      </w:r>
    </w:p>
    <w:p w14:paraId="0C8C6D9B" w14:textId="77777777" w:rsidR="007F41DC" w:rsidRPr="007F41DC" w:rsidRDefault="007F41DC" w:rsidP="007F41DC">
      <w:pPr>
        <w:pStyle w:val="Texto"/>
        <w:spacing w:after="0" w:line="240" w:lineRule="auto"/>
        <w:ind w:left="1151" w:hanging="431"/>
        <w:rPr>
          <w:rFonts w:ascii="ITC Avant Garde Std Bk" w:eastAsia="Calibri" w:hAnsi="ITC Avant Garde Std Bk"/>
          <w:b/>
          <w:sz w:val="20"/>
        </w:rPr>
      </w:pPr>
    </w:p>
    <w:p w14:paraId="02558FEE" w14:textId="77777777" w:rsidR="007F41DC" w:rsidRPr="007F41DC" w:rsidRDefault="007F41DC" w:rsidP="007F41DC">
      <w:pPr>
        <w:pStyle w:val="Texto"/>
        <w:spacing w:after="0" w:line="240" w:lineRule="auto"/>
        <w:ind w:left="1151" w:hanging="431"/>
        <w:rPr>
          <w:rFonts w:ascii="ITC Avant Garde Std Bk" w:eastAsia="Calibri" w:hAnsi="ITC Avant Garde Std Bk"/>
          <w:sz w:val="20"/>
        </w:rPr>
      </w:pPr>
      <w:r w:rsidRPr="007F41DC">
        <w:rPr>
          <w:rFonts w:ascii="ITC Avant Garde Std Bk" w:eastAsia="Calibri" w:hAnsi="ITC Avant Garde Std Bk"/>
          <w:b/>
          <w:sz w:val="20"/>
        </w:rPr>
        <w:t xml:space="preserve">III. </w:t>
      </w:r>
      <w:r w:rsidRPr="007F41DC">
        <w:rPr>
          <w:rFonts w:ascii="ITC Avant Garde Std Bk" w:eastAsia="Calibri" w:hAnsi="ITC Avant Garde Std Bk"/>
          <w:b/>
          <w:sz w:val="20"/>
        </w:rPr>
        <w:tab/>
      </w:r>
      <w:r w:rsidRPr="007F41DC">
        <w:rPr>
          <w:rFonts w:ascii="ITC Avant Garde Std Bk" w:eastAsia="Calibri" w:hAnsi="ITC Avant Garde Std Bk"/>
          <w:sz w:val="20"/>
        </w:rPr>
        <w:t>Contar con procedimientos definidos y específicos para la prestación de los servicios, y medidas que garanticen la seriedad de los Certificados, la conservación y consulta de los registros, si es el caso;</w:t>
      </w:r>
    </w:p>
    <w:p w14:paraId="277F4EE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07-04-2016</w:t>
      </w:r>
    </w:p>
    <w:p w14:paraId="5A033C5A" w14:textId="77777777" w:rsidR="007F41DC" w:rsidRPr="007F41DC" w:rsidRDefault="007F41DC" w:rsidP="007F41DC">
      <w:pPr>
        <w:pStyle w:val="Textosinformato"/>
        <w:ind w:left="1151" w:hanging="431"/>
        <w:jc w:val="both"/>
        <w:rPr>
          <w:rFonts w:ascii="ITC Avant Garde Std Bk" w:eastAsia="MS Mincho" w:hAnsi="ITC Avant Garde Std Bk" w:cs="Arial"/>
        </w:rPr>
      </w:pPr>
    </w:p>
    <w:p w14:paraId="492F3544" w14:textId="77777777" w:rsidR="007F41DC" w:rsidRPr="007F41DC" w:rsidRDefault="007F41DC" w:rsidP="007F41DC">
      <w:pPr>
        <w:pStyle w:val="Textosinformato"/>
        <w:ind w:left="1151"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Quienes operen o tengan acceso a los sistemas de certificación de los Prestadores de Servicios de Certificación no podrán haber sido condenados por delito contra el patrimonio de las personas o que haya merecido pena privativa de la libertad, ni que por cualquier motivo hayan sido inhabilitados para el ejercicio de su profesión, para desempeñar un puesto en el servicio público, en el sistema financiero o para ejercer el comercio;</w:t>
      </w:r>
    </w:p>
    <w:p w14:paraId="331B531C" w14:textId="77777777" w:rsidR="007F41DC" w:rsidRPr="007F41DC" w:rsidRDefault="007F41DC" w:rsidP="007F41DC">
      <w:pPr>
        <w:pStyle w:val="Textosinformato"/>
        <w:ind w:left="1151" w:hanging="431"/>
        <w:jc w:val="both"/>
        <w:rPr>
          <w:rFonts w:ascii="ITC Avant Garde Std Bk" w:eastAsia="MS Mincho" w:hAnsi="ITC Avant Garde Std Bk" w:cs="Arial"/>
        </w:rPr>
      </w:pPr>
    </w:p>
    <w:p w14:paraId="3A50381B" w14:textId="77777777" w:rsidR="007F41DC" w:rsidRPr="007F41DC" w:rsidRDefault="007F41DC" w:rsidP="007F41DC">
      <w:pPr>
        <w:pStyle w:val="Textosinformato"/>
        <w:ind w:left="1151"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Contar con fianza vigente por el monto y condiciones que se determinen en forma general en las reglas generales que al efecto se expidan por la Secretaría;</w:t>
      </w:r>
    </w:p>
    <w:p w14:paraId="328542F8" w14:textId="77777777" w:rsidR="007F41DC" w:rsidRPr="007F41DC" w:rsidRDefault="007F41DC" w:rsidP="007F41DC">
      <w:pPr>
        <w:pStyle w:val="Textosinformato"/>
        <w:ind w:left="1151" w:hanging="431"/>
        <w:jc w:val="both"/>
        <w:rPr>
          <w:rFonts w:ascii="ITC Avant Garde Std Bk" w:eastAsia="MS Mincho" w:hAnsi="ITC Avant Garde Std Bk" w:cs="Arial"/>
        </w:rPr>
      </w:pPr>
    </w:p>
    <w:p w14:paraId="3D66F1CB" w14:textId="77777777" w:rsidR="007F41DC" w:rsidRPr="007F41DC" w:rsidRDefault="007F41DC" w:rsidP="007F41DC">
      <w:pPr>
        <w:pStyle w:val="Textosinformato"/>
        <w:ind w:left="1151"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Establecer por escrito su conformidad para ser sujeto a Auditoría por parte de la Secretaría, y</w:t>
      </w:r>
    </w:p>
    <w:p w14:paraId="3156E073" w14:textId="77777777" w:rsidR="007F41DC" w:rsidRPr="007F41DC" w:rsidRDefault="007F41DC" w:rsidP="007F41DC">
      <w:pPr>
        <w:pStyle w:val="Textosinformato"/>
        <w:ind w:left="1151" w:hanging="431"/>
        <w:jc w:val="both"/>
        <w:rPr>
          <w:rFonts w:ascii="ITC Avant Garde Std Bk" w:eastAsia="MS Mincho" w:hAnsi="ITC Avant Garde Std Bk" w:cs="Arial"/>
        </w:rPr>
      </w:pPr>
    </w:p>
    <w:p w14:paraId="6CED5E3C" w14:textId="77777777" w:rsidR="007F41DC" w:rsidRPr="007F41DC" w:rsidRDefault="007F41DC" w:rsidP="007F41DC">
      <w:pPr>
        <w:pStyle w:val="Textosinformato"/>
        <w:ind w:left="1151"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Registrar su Certificado ante la Secretaría.</w:t>
      </w:r>
    </w:p>
    <w:p w14:paraId="6945286B" w14:textId="77777777" w:rsidR="007F41DC" w:rsidRPr="007F41DC" w:rsidRDefault="007F41DC" w:rsidP="007F41DC">
      <w:pPr>
        <w:pStyle w:val="Textosinformato"/>
        <w:ind w:left="720" w:hanging="431"/>
        <w:jc w:val="both"/>
        <w:rPr>
          <w:rFonts w:ascii="ITC Avant Garde Std Bk" w:eastAsia="MS Mincho" w:hAnsi="ITC Avant Garde Std Bk" w:cs="Arial"/>
        </w:rPr>
      </w:pPr>
    </w:p>
    <w:p w14:paraId="1D2C7E32"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B) </w:t>
      </w:r>
      <w:r w:rsidRPr="007F41DC">
        <w:rPr>
          <w:rFonts w:ascii="ITC Avant Garde Std Bk" w:eastAsia="MS Mincho" w:hAnsi="ITC Avant Garde Std Bk" w:cs="Arial"/>
          <w:b/>
          <w:bCs/>
        </w:rPr>
        <w:tab/>
      </w:r>
      <w:r w:rsidRPr="007F41DC">
        <w:rPr>
          <w:rFonts w:ascii="ITC Avant Garde Std Bk" w:eastAsia="MS Mincho" w:hAnsi="ITC Avant Garde Std Bk" w:cs="Arial"/>
        </w:rPr>
        <w:t>Si la Secretaría no ha resuelto respecto a la petición del solicitante, para ser acreditado conforme al artículo 100 anterior, dentro de los 45 días siguientes a la presentación de la solicitud, se tendrá por concedida la acreditación.</w:t>
      </w:r>
    </w:p>
    <w:p w14:paraId="4EF1F82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33CA3F59" w14:textId="77777777" w:rsidR="007F41DC" w:rsidRPr="007F41DC" w:rsidRDefault="007F41DC" w:rsidP="007F41DC">
      <w:pPr>
        <w:pStyle w:val="Textosinformato"/>
        <w:ind w:firstLine="289"/>
        <w:jc w:val="both"/>
        <w:rPr>
          <w:rFonts w:ascii="ITC Avant Garde Std Bk" w:eastAsia="MS Mincho" w:hAnsi="ITC Avant Garde Std Bk" w:cs="Arial"/>
        </w:rPr>
      </w:pPr>
    </w:p>
    <w:p w14:paraId="70ECF5D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0" w:name="Artículo_103"/>
      <w:r w:rsidRPr="007F41DC">
        <w:rPr>
          <w:rFonts w:ascii="ITC Avant Garde Std Bk" w:eastAsia="MS Mincho" w:hAnsi="ITC Avant Garde Std Bk" w:cs="Arial"/>
          <w:b/>
          <w:bCs/>
        </w:rPr>
        <w:t>Artículo 103</w:t>
      </w:r>
      <w:bookmarkEnd w:id="1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responsabilidades de las Entidades Prestadoras de Servicios de Certificación deberán estipularse en el contrato con los firmantes.</w:t>
      </w:r>
    </w:p>
    <w:p w14:paraId="4DA1633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43685B3F" w14:textId="77777777" w:rsidR="007F41DC" w:rsidRPr="007F41DC" w:rsidRDefault="007F41DC" w:rsidP="007F41DC">
      <w:pPr>
        <w:pStyle w:val="Textosinformato"/>
        <w:ind w:firstLine="289"/>
        <w:jc w:val="both"/>
        <w:rPr>
          <w:rFonts w:ascii="ITC Avant Garde Std Bk" w:eastAsia="MS Mincho" w:hAnsi="ITC Avant Garde Std Bk" w:cs="Arial"/>
        </w:rPr>
      </w:pPr>
    </w:p>
    <w:p w14:paraId="15815C0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1" w:name="Artículo_104"/>
      <w:r w:rsidRPr="007F41DC">
        <w:rPr>
          <w:rFonts w:ascii="ITC Avant Garde Std Bk" w:eastAsia="MS Mincho" w:hAnsi="ITC Avant Garde Std Bk" w:cs="Arial"/>
          <w:b/>
          <w:bCs/>
        </w:rPr>
        <w:t>Artículo 104</w:t>
      </w:r>
      <w:bookmarkEnd w:id="1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Prestadores de Servicios de Certificación deben cumplir las siguientes obligaciones:</w:t>
      </w:r>
    </w:p>
    <w:p w14:paraId="1EB5223C" w14:textId="77777777" w:rsidR="007F41DC" w:rsidRPr="007F41DC" w:rsidRDefault="007F41DC" w:rsidP="007F41DC">
      <w:pPr>
        <w:pStyle w:val="Textosinformato"/>
        <w:ind w:firstLine="289"/>
        <w:jc w:val="both"/>
        <w:rPr>
          <w:rFonts w:ascii="ITC Avant Garde Std Bk" w:eastAsia="MS Mincho" w:hAnsi="ITC Avant Garde Std Bk" w:cs="Arial"/>
        </w:rPr>
      </w:pPr>
    </w:p>
    <w:p w14:paraId="25EF2486"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Comprobar por sí o por medio de una persona física o moral que actúe en nombre y por cuenta suyos, la identidad de los solicitantes y cualesquiera circunstancias pertinentes para la emisión de los Certificados, utilizando cualquiera de los medios admitidos en derecho, siempre y cuando sean previamente </w:t>
      </w:r>
      <w:proofErr w:type="gramStart"/>
      <w:r w:rsidRPr="007F41DC">
        <w:rPr>
          <w:rFonts w:ascii="ITC Avant Garde Std Bk" w:eastAsia="MS Mincho" w:hAnsi="ITC Avant Garde Std Bk" w:cs="Arial"/>
        </w:rPr>
        <w:t>notificados  al</w:t>
      </w:r>
      <w:proofErr w:type="gramEnd"/>
      <w:r w:rsidRPr="007F41DC">
        <w:rPr>
          <w:rFonts w:ascii="ITC Avant Garde Std Bk" w:eastAsia="MS Mincho" w:hAnsi="ITC Avant Garde Std Bk" w:cs="Arial"/>
        </w:rPr>
        <w:t xml:space="preserve"> solicitante;</w:t>
      </w:r>
    </w:p>
    <w:p w14:paraId="6259028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BC279F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Poner a disposición del Firmante los dispositivos de generación de los Datos de Creación y de verificación de la Firma Electrónica;</w:t>
      </w:r>
    </w:p>
    <w:p w14:paraId="3ECEB84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B813033"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Informar, antes de la emisión de un Certificado, a la persona que solicite sus servicios, de su precio, de las condiciones precisas para la utilización del Certificado, de sus limitaciones de uso y, en su caso, de la forma en que garantiza su posible responsabilidad;</w:t>
      </w:r>
    </w:p>
    <w:p w14:paraId="4622E04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302F62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Mantener un registro de Certificados, en el que quedará constancia de los emitidos y figurarán las circunstancias que afecten a la suspensión, pérdida o terminación de vigencia de sus efectos. A dicho registro podrá accederse por medios electrónicos, ópticos o de cualquier otra tecnología y su contenido público estará a disposición de las personas que lo soliciten, el contenido privado estará a disposición del Destinatario y de las personas que lo soliciten cuando así lo autorice el Firmante, así como en los casos a que se refieran las reglas generales que al efecto establezca la Secretaría;</w:t>
      </w:r>
    </w:p>
    <w:p w14:paraId="63A9573B"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2846D5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Guardar confidencialidad respecto a la información que haya recibido para la prestación del servicio de certificación;</w:t>
      </w:r>
    </w:p>
    <w:p w14:paraId="5D629211"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98A87B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En el caso de cesar en su actividad, los Prestadores de Servicios de Certificación deberán comunicarlo a la Secretaría a fin de determinar, conforme a lo establecido en las reglas generales expedidas, el destino que se dará a sus registros y archivos;</w:t>
      </w:r>
    </w:p>
    <w:p w14:paraId="4284724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E202976"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Asegurar las medidas para evitar la alteración de los Certificados y mantener la confidencialidad de los datos en el proceso de generación de los Datos de Creación de la Firma Electrónica;</w:t>
      </w:r>
    </w:p>
    <w:p w14:paraId="62E38BC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E75369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Establecer declaraciones sobre sus normas y prácticas, las cuales harán del conocimiento del usuario y el Destinatario, y</w:t>
      </w:r>
    </w:p>
    <w:p w14:paraId="01BB2F26"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50C6973"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IX. </w:t>
      </w:r>
      <w:r w:rsidRPr="007F41DC">
        <w:rPr>
          <w:rFonts w:ascii="ITC Avant Garde Std Bk" w:eastAsia="MS Mincho" w:hAnsi="ITC Avant Garde Std Bk" w:cs="Arial"/>
          <w:b/>
          <w:bCs/>
        </w:rPr>
        <w:tab/>
      </w:r>
      <w:r w:rsidRPr="007F41DC">
        <w:rPr>
          <w:rFonts w:ascii="ITC Avant Garde Std Bk" w:eastAsia="MS Mincho" w:hAnsi="ITC Avant Garde Std Bk" w:cs="Arial"/>
        </w:rPr>
        <w:t>Proporcionar medios de acceso que permitan a la Parte que Confía en el Certificado determinar:</w:t>
      </w:r>
    </w:p>
    <w:p w14:paraId="48360D70"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5CAE560C"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a) </w:t>
      </w:r>
      <w:r w:rsidRPr="007F41DC">
        <w:rPr>
          <w:rFonts w:ascii="ITC Avant Garde Std Bk" w:eastAsia="MS Mincho" w:hAnsi="ITC Avant Garde Std Bk" w:cs="Arial"/>
          <w:b/>
          <w:bCs/>
        </w:rPr>
        <w:tab/>
      </w:r>
      <w:r w:rsidRPr="007F41DC">
        <w:rPr>
          <w:rFonts w:ascii="ITC Avant Garde Std Bk" w:eastAsia="MS Mincho" w:hAnsi="ITC Avant Garde Std Bk" w:cs="Arial"/>
        </w:rPr>
        <w:t>La identidad del Prestador de Servicios de Certificación;</w:t>
      </w:r>
    </w:p>
    <w:p w14:paraId="2727E925"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412801AA"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b) </w:t>
      </w:r>
      <w:r w:rsidRPr="007F41DC">
        <w:rPr>
          <w:rFonts w:ascii="ITC Avant Garde Std Bk" w:eastAsia="MS Mincho" w:hAnsi="ITC Avant Garde Std Bk" w:cs="Arial"/>
          <w:b/>
          <w:bCs/>
        </w:rPr>
        <w:tab/>
      </w:r>
      <w:r w:rsidRPr="007F41DC">
        <w:rPr>
          <w:rFonts w:ascii="ITC Avant Garde Std Bk" w:eastAsia="MS Mincho" w:hAnsi="ITC Avant Garde Std Bk" w:cs="Arial"/>
        </w:rPr>
        <w:t>Que el Firmante nombrado en el Certificado tenía bajo su control el dispositivo y los Datos de Creación de la Firma en el momento en que se expidió el Certificado;</w:t>
      </w:r>
    </w:p>
    <w:p w14:paraId="36D4ACB4"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17F235FB"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c) </w:t>
      </w:r>
      <w:r w:rsidRPr="007F41DC">
        <w:rPr>
          <w:rFonts w:ascii="ITC Avant Garde Std Bk" w:eastAsia="MS Mincho" w:hAnsi="ITC Avant Garde Std Bk" w:cs="Arial"/>
          <w:b/>
          <w:bCs/>
        </w:rPr>
        <w:tab/>
      </w:r>
      <w:r w:rsidRPr="007F41DC">
        <w:rPr>
          <w:rFonts w:ascii="ITC Avant Garde Std Bk" w:eastAsia="MS Mincho" w:hAnsi="ITC Avant Garde Std Bk" w:cs="Arial"/>
        </w:rPr>
        <w:t>Que los Datos de Creación de la Firma eran válidos en la fecha en que se expidió el Certificado;</w:t>
      </w:r>
    </w:p>
    <w:p w14:paraId="420DA7B0"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20E6EC0C"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d) </w:t>
      </w:r>
      <w:r w:rsidRPr="007F41DC">
        <w:rPr>
          <w:rFonts w:ascii="ITC Avant Garde Std Bk" w:eastAsia="MS Mincho" w:hAnsi="ITC Avant Garde Std Bk" w:cs="Arial"/>
          <w:b/>
          <w:bCs/>
        </w:rPr>
        <w:tab/>
      </w:r>
      <w:r w:rsidRPr="007F41DC">
        <w:rPr>
          <w:rFonts w:ascii="ITC Avant Garde Std Bk" w:eastAsia="MS Mincho" w:hAnsi="ITC Avant Garde Std Bk" w:cs="Arial"/>
        </w:rPr>
        <w:t>El método utilizado para identificar al Firmante;</w:t>
      </w:r>
    </w:p>
    <w:p w14:paraId="55FA4B6B"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7E2C3783"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e) </w:t>
      </w:r>
      <w:r w:rsidRPr="007F41DC">
        <w:rPr>
          <w:rFonts w:ascii="ITC Avant Garde Std Bk" w:eastAsia="MS Mincho" w:hAnsi="ITC Avant Garde Std Bk" w:cs="Arial"/>
          <w:b/>
          <w:bCs/>
        </w:rPr>
        <w:tab/>
      </w:r>
      <w:r w:rsidRPr="007F41DC">
        <w:rPr>
          <w:rFonts w:ascii="ITC Avant Garde Std Bk" w:eastAsia="MS Mincho" w:hAnsi="ITC Avant Garde Std Bk" w:cs="Arial"/>
        </w:rPr>
        <w:t>Cualquier limitación en los fines o el valor respecto de los cuales puedan utilizarse los Datos de Creación de la Firma o el Certificado;</w:t>
      </w:r>
    </w:p>
    <w:p w14:paraId="015A8F29"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0A32C109"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f) </w:t>
      </w:r>
      <w:r w:rsidRPr="007F41DC">
        <w:rPr>
          <w:rFonts w:ascii="ITC Avant Garde Std Bk" w:eastAsia="MS Mincho" w:hAnsi="ITC Avant Garde Std Bk" w:cs="Arial"/>
          <w:b/>
          <w:bCs/>
        </w:rPr>
        <w:tab/>
      </w:r>
      <w:r w:rsidRPr="007F41DC">
        <w:rPr>
          <w:rFonts w:ascii="ITC Avant Garde Std Bk" w:eastAsia="MS Mincho" w:hAnsi="ITC Avant Garde Std Bk" w:cs="Arial"/>
        </w:rPr>
        <w:t>Cualquier limitación en cuanto al ámbito o el alcance de la responsabilidad indicada por el Prestador de Servicios de Certificación;</w:t>
      </w:r>
    </w:p>
    <w:p w14:paraId="58241F08"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7CC7540D"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g) </w:t>
      </w:r>
      <w:r w:rsidRPr="007F41DC">
        <w:rPr>
          <w:rFonts w:ascii="ITC Avant Garde Std Bk" w:eastAsia="MS Mincho" w:hAnsi="ITC Avant Garde Std Bk" w:cs="Arial"/>
          <w:b/>
          <w:bCs/>
        </w:rPr>
        <w:tab/>
      </w:r>
      <w:r w:rsidRPr="007F41DC">
        <w:rPr>
          <w:rFonts w:ascii="ITC Avant Garde Std Bk" w:eastAsia="MS Mincho" w:hAnsi="ITC Avant Garde Std Bk" w:cs="Arial"/>
        </w:rPr>
        <w:t>Si existe un medio para que el Firmante dé aviso al Prestador de Servicios de Certificación de que los Datos de Creación de la Firma han sido de alguna manera controvertidos, y</w:t>
      </w:r>
    </w:p>
    <w:p w14:paraId="05F06CAA"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738565A2"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h) </w:t>
      </w:r>
      <w:r w:rsidRPr="007F41DC">
        <w:rPr>
          <w:rFonts w:ascii="ITC Avant Garde Std Bk" w:eastAsia="MS Mincho" w:hAnsi="ITC Avant Garde Std Bk" w:cs="Arial"/>
          <w:b/>
          <w:bCs/>
        </w:rPr>
        <w:tab/>
      </w:r>
      <w:r w:rsidRPr="007F41DC">
        <w:rPr>
          <w:rFonts w:ascii="ITC Avant Garde Std Bk" w:eastAsia="MS Mincho" w:hAnsi="ITC Avant Garde Std Bk" w:cs="Arial"/>
        </w:rPr>
        <w:t>Si se ofrece un servicio de terminación de vigencia del Certificado.</w:t>
      </w:r>
    </w:p>
    <w:p w14:paraId="5F98FAA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0AD59E63" w14:textId="77777777" w:rsidR="007F41DC" w:rsidRPr="007F41DC" w:rsidRDefault="007F41DC" w:rsidP="007F41DC">
      <w:pPr>
        <w:pStyle w:val="Textosinformato"/>
        <w:ind w:firstLine="289"/>
        <w:jc w:val="both"/>
        <w:rPr>
          <w:rFonts w:ascii="ITC Avant Garde Std Bk" w:eastAsia="MS Mincho" w:hAnsi="ITC Avant Garde Std Bk" w:cs="Arial"/>
        </w:rPr>
      </w:pPr>
    </w:p>
    <w:p w14:paraId="4029DFC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2" w:name="Artículo_105"/>
      <w:r w:rsidRPr="007F41DC">
        <w:rPr>
          <w:rFonts w:ascii="ITC Avant Garde Std Bk" w:eastAsia="MS Mincho" w:hAnsi="ITC Avant Garde Std Bk" w:cs="Arial"/>
          <w:b/>
          <w:bCs/>
        </w:rPr>
        <w:t>Artículo 105</w:t>
      </w:r>
      <w:bookmarkEnd w:id="1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Secretaría coordinará y actuará como autoridad Certificadora, y registradora, respecto de los Prestadores de Servicios de Certificación, previstos en este Capítulo.</w:t>
      </w:r>
    </w:p>
    <w:p w14:paraId="217ACEC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7F5A8672" w14:textId="77777777" w:rsidR="007F41DC" w:rsidRPr="007F41DC" w:rsidRDefault="007F41DC" w:rsidP="007F41DC">
      <w:pPr>
        <w:pStyle w:val="Textosinformato"/>
        <w:ind w:firstLine="289"/>
        <w:jc w:val="both"/>
        <w:rPr>
          <w:rFonts w:ascii="ITC Avant Garde Std Bk" w:eastAsia="MS Mincho" w:hAnsi="ITC Avant Garde Std Bk" w:cs="Arial"/>
        </w:rPr>
      </w:pPr>
    </w:p>
    <w:p w14:paraId="4EE4B66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3" w:name="Artículo_106"/>
      <w:r w:rsidRPr="007F41DC">
        <w:rPr>
          <w:rFonts w:ascii="ITC Avant Garde Std Bk" w:eastAsia="MS Mincho" w:hAnsi="ITC Avant Garde Std Bk" w:cs="Arial"/>
          <w:b/>
          <w:bCs/>
        </w:rPr>
        <w:t>Artículo 106</w:t>
      </w:r>
      <w:bookmarkEnd w:id="1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Para la prestación de servicios de certificación, las instituciones financieras y las empresas que les prestan servicios auxiliares o complementarios relacionados con transferencias de fondos o valores, se sujetarán a las leyes que las regulan, así como a las disposiciones y autorizaciones que emitan las autoridades financieras.</w:t>
      </w:r>
    </w:p>
    <w:p w14:paraId="37376CE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6459DD0A" w14:textId="77777777" w:rsidR="007F41DC" w:rsidRPr="007F41DC" w:rsidRDefault="007F41DC" w:rsidP="007F41DC">
      <w:pPr>
        <w:pStyle w:val="Textosinformato"/>
        <w:ind w:firstLine="289"/>
        <w:jc w:val="both"/>
        <w:rPr>
          <w:rFonts w:ascii="ITC Avant Garde Std Bk" w:eastAsia="MS Mincho" w:hAnsi="ITC Avant Garde Std Bk" w:cs="Arial"/>
        </w:rPr>
      </w:pPr>
    </w:p>
    <w:p w14:paraId="6681C3E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4" w:name="Artículo_107"/>
      <w:r w:rsidRPr="007F41DC">
        <w:rPr>
          <w:rFonts w:ascii="ITC Avant Garde Std Bk" w:eastAsia="MS Mincho" w:hAnsi="ITC Avant Garde Std Bk" w:cs="Arial"/>
          <w:b/>
          <w:bCs/>
        </w:rPr>
        <w:t>Artículo 107</w:t>
      </w:r>
      <w:bookmarkEnd w:id="1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Serán responsabilidad del Destinatario y de la Parte que Confía, en su caso, las consecuencias jurídicas que entrañe el hecho de que no hayan tomado medidas razonables para:</w:t>
      </w:r>
    </w:p>
    <w:p w14:paraId="1B44D3F4" w14:textId="77777777" w:rsidR="007F41DC" w:rsidRPr="007F41DC" w:rsidRDefault="007F41DC" w:rsidP="007F41DC">
      <w:pPr>
        <w:pStyle w:val="Textosinformato"/>
        <w:ind w:firstLine="289"/>
        <w:jc w:val="both"/>
        <w:rPr>
          <w:rFonts w:ascii="ITC Avant Garde Std Bk" w:eastAsia="MS Mincho" w:hAnsi="ITC Avant Garde Std Bk" w:cs="Arial"/>
        </w:rPr>
      </w:pPr>
    </w:p>
    <w:p w14:paraId="3A83EE1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Verificar la fiabilidad de la Firma Electrónica, o</w:t>
      </w:r>
    </w:p>
    <w:p w14:paraId="7252AA6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85FD90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Cuando la Firma Electrónica esté sustentada por un Certificado:</w:t>
      </w:r>
    </w:p>
    <w:p w14:paraId="4016CB5F"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4584DAD2"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a) </w:t>
      </w:r>
      <w:r w:rsidRPr="007F41DC">
        <w:rPr>
          <w:rFonts w:ascii="ITC Avant Garde Std Bk" w:eastAsia="MS Mincho" w:hAnsi="ITC Avant Garde Std Bk" w:cs="Arial"/>
          <w:b/>
          <w:bCs/>
        </w:rPr>
        <w:tab/>
      </w:r>
      <w:r w:rsidRPr="007F41DC">
        <w:rPr>
          <w:rFonts w:ascii="ITC Avant Garde Std Bk" w:eastAsia="MS Mincho" w:hAnsi="ITC Avant Garde Std Bk" w:cs="Arial"/>
        </w:rPr>
        <w:t>Verificar, incluso en forma inmediata, la validez, suspensión o revocación del Certificado, y</w:t>
      </w:r>
    </w:p>
    <w:p w14:paraId="14CB85EE"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5EDDB48E"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b) </w:t>
      </w:r>
      <w:r w:rsidRPr="007F41DC">
        <w:rPr>
          <w:rFonts w:ascii="ITC Avant Garde Std Bk" w:eastAsia="MS Mincho" w:hAnsi="ITC Avant Garde Std Bk" w:cs="Arial"/>
          <w:b/>
          <w:bCs/>
        </w:rPr>
        <w:tab/>
      </w:r>
      <w:r w:rsidRPr="007F41DC">
        <w:rPr>
          <w:rFonts w:ascii="ITC Avant Garde Std Bk" w:eastAsia="MS Mincho" w:hAnsi="ITC Avant Garde Std Bk" w:cs="Arial"/>
        </w:rPr>
        <w:t>Tener en cuenta cualquier limitación de uso contenida en el Certificado.</w:t>
      </w:r>
    </w:p>
    <w:p w14:paraId="7A64952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7FBB1D1C" w14:textId="77777777" w:rsidR="007F41DC" w:rsidRPr="007F41DC" w:rsidRDefault="007F41DC" w:rsidP="007F41DC">
      <w:pPr>
        <w:pStyle w:val="Textosinformato"/>
        <w:ind w:firstLine="289"/>
        <w:jc w:val="both"/>
        <w:rPr>
          <w:rFonts w:ascii="ITC Avant Garde Std Bk" w:eastAsia="MS Mincho" w:hAnsi="ITC Avant Garde Std Bk" w:cs="Arial"/>
        </w:rPr>
      </w:pPr>
    </w:p>
    <w:p w14:paraId="4858A57F" w14:textId="77777777" w:rsidR="007F41DC" w:rsidRPr="007F41DC" w:rsidRDefault="007F41DC" w:rsidP="007F41DC">
      <w:pPr>
        <w:pStyle w:val="Texto"/>
        <w:spacing w:after="0" w:line="240" w:lineRule="auto"/>
        <w:rPr>
          <w:rFonts w:ascii="ITC Avant Garde Std Bk" w:eastAsia="Calibri" w:hAnsi="ITC Avant Garde Std Bk"/>
          <w:b/>
          <w:sz w:val="20"/>
        </w:rPr>
      </w:pPr>
      <w:bookmarkStart w:id="135" w:name="Artículo_108"/>
      <w:r w:rsidRPr="007F41DC">
        <w:rPr>
          <w:rFonts w:ascii="ITC Avant Garde Std Bk" w:eastAsia="Calibri" w:hAnsi="ITC Avant Garde Std Bk"/>
          <w:b/>
          <w:sz w:val="20"/>
        </w:rPr>
        <w:t>Artículo 108</w:t>
      </w:r>
      <w:bookmarkEnd w:id="135"/>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Los Certificados, para ser considerados válidos, deberán contener:</w:t>
      </w:r>
    </w:p>
    <w:p w14:paraId="0BD1C963" w14:textId="77777777" w:rsidR="007F41DC" w:rsidRPr="007F41DC" w:rsidRDefault="007F41DC" w:rsidP="007F41DC">
      <w:pPr>
        <w:pStyle w:val="Textosinformato"/>
        <w:ind w:firstLine="289"/>
        <w:jc w:val="both"/>
        <w:rPr>
          <w:rFonts w:ascii="ITC Avant Garde Std Bk" w:eastAsia="MS Mincho" w:hAnsi="ITC Avant Garde Std Bk" w:cs="Arial"/>
        </w:rPr>
      </w:pPr>
    </w:p>
    <w:p w14:paraId="0A27A30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La indicación de que se expiden como tales;</w:t>
      </w:r>
    </w:p>
    <w:p w14:paraId="2DA6D32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3FF9087"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El código de identificación único del Certificado;</w:t>
      </w:r>
    </w:p>
    <w:p w14:paraId="2E58739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2566A81" w14:textId="77777777" w:rsidR="007F41DC" w:rsidRPr="007F41DC" w:rsidRDefault="007F41DC" w:rsidP="007F41DC">
      <w:pPr>
        <w:pStyle w:val="Texto"/>
        <w:spacing w:after="0" w:line="240" w:lineRule="auto"/>
        <w:ind w:left="856" w:hanging="567"/>
        <w:rPr>
          <w:rFonts w:ascii="ITC Avant Garde Std Bk" w:eastAsia="Calibri" w:hAnsi="ITC Avant Garde Std Bk"/>
          <w:sz w:val="20"/>
        </w:rPr>
      </w:pPr>
      <w:r w:rsidRPr="007F41DC">
        <w:rPr>
          <w:rFonts w:ascii="ITC Avant Garde Std Bk" w:eastAsia="Calibri" w:hAnsi="ITC Avant Garde Std Bk"/>
          <w:b/>
          <w:sz w:val="20"/>
        </w:rPr>
        <w:t xml:space="preserve">III. </w:t>
      </w:r>
      <w:r w:rsidRPr="007F41DC">
        <w:rPr>
          <w:rFonts w:ascii="ITC Avant Garde Std Bk" w:eastAsia="Calibri" w:hAnsi="ITC Avant Garde Std Bk"/>
          <w:b/>
          <w:sz w:val="20"/>
        </w:rPr>
        <w:tab/>
      </w:r>
      <w:r w:rsidRPr="007F41DC">
        <w:rPr>
          <w:rFonts w:ascii="ITC Avant Garde Std Bk" w:eastAsia="Calibri" w:hAnsi="ITC Avant Garde Std Bk"/>
          <w:sz w:val="20"/>
        </w:rPr>
        <w:t>La identificación del Prestador de Servicios de Certificación que expide el Certificado, razón social, su nombre de dominio de Internet, dirección de correo electrónico, en su caso, y los datos de acreditación ante la Secretaría;</w:t>
      </w:r>
    </w:p>
    <w:p w14:paraId="18408EC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07-04-2016</w:t>
      </w:r>
    </w:p>
    <w:p w14:paraId="7FB195A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AC6CDB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Nombre del titular del Certificado;</w:t>
      </w:r>
    </w:p>
    <w:p w14:paraId="17CF634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A1FE38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Periodo de vigencia del Certificado;</w:t>
      </w:r>
    </w:p>
    <w:p w14:paraId="0467570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B8283DC"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La fecha y hora de la emisión, suspensión, y renovación del Certificado;</w:t>
      </w:r>
    </w:p>
    <w:p w14:paraId="29093A0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2032336"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El alcance de las responsabilidades que asume el Prestador de Servicios de Certificación, y</w:t>
      </w:r>
    </w:p>
    <w:p w14:paraId="2D6AA93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FEA20E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La referencia de la tecnología empleada para la creación de la Firma Electrónica.</w:t>
      </w:r>
    </w:p>
    <w:p w14:paraId="03FC54A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02480FFE" w14:textId="77777777" w:rsidR="007F41DC" w:rsidRPr="007F41DC" w:rsidRDefault="007F41DC" w:rsidP="007F41DC">
      <w:pPr>
        <w:pStyle w:val="Textosinformato"/>
        <w:ind w:firstLine="289"/>
        <w:jc w:val="both"/>
        <w:rPr>
          <w:rFonts w:ascii="ITC Avant Garde Std Bk" w:eastAsia="MS Mincho" w:hAnsi="ITC Avant Garde Std Bk" w:cs="Arial"/>
        </w:rPr>
      </w:pPr>
    </w:p>
    <w:p w14:paraId="219A32C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6" w:name="Artículo_109"/>
      <w:r w:rsidRPr="007F41DC">
        <w:rPr>
          <w:rFonts w:ascii="ITC Avant Garde Std Bk" w:eastAsia="MS Mincho" w:hAnsi="ITC Avant Garde Std Bk" w:cs="Arial"/>
          <w:b/>
          <w:bCs/>
        </w:rPr>
        <w:t>Artículo 109</w:t>
      </w:r>
      <w:bookmarkEnd w:id="1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Un Certificado dejará de surtir efectos para el futuro, en los siguientes casos:</w:t>
      </w:r>
    </w:p>
    <w:p w14:paraId="339ADC48" w14:textId="77777777" w:rsidR="007F41DC" w:rsidRPr="007F41DC" w:rsidRDefault="007F41DC" w:rsidP="007F41DC">
      <w:pPr>
        <w:pStyle w:val="Textosinformato"/>
        <w:ind w:firstLine="289"/>
        <w:jc w:val="both"/>
        <w:rPr>
          <w:rFonts w:ascii="ITC Avant Garde Std Bk" w:eastAsia="MS Mincho" w:hAnsi="ITC Avant Garde Std Bk" w:cs="Arial"/>
        </w:rPr>
      </w:pPr>
    </w:p>
    <w:p w14:paraId="5701746C" w14:textId="77777777" w:rsidR="007F41DC" w:rsidRPr="007F41DC" w:rsidRDefault="007F41DC" w:rsidP="007F41DC">
      <w:pPr>
        <w:pStyle w:val="Textosinformato"/>
        <w:ind w:left="856" w:hanging="567"/>
        <w:jc w:val="both"/>
        <w:rPr>
          <w:rFonts w:ascii="ITC Avant Garde Std Bk" w:eastAsia="MS Mincho" w:hAnsi="ITC Avant Garde Std Bk" w:cs="Arial"/>
          <w:bCs/>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bCs/>
        </w:rPr>
        <w:t>Expiración del periodo de vigencia del Certificado, el cual no podrá ser superior a dos años, contados a partir de la fecha en que se hubieren expedido. Antes de que concluya el periodo de vigencia del Certificado podrá el Firmante renovarlo ante el Prestador de Servicios de Certificación;</w:t>
      </w:r>
    </w:p>
    <w:p w14:paraId="6DDC2AE6" w14:textId="77777777" w:rsidR="007F41DC" w:rsidRPr="007F41DC" w:rsidRDefault="007F41DC" w:rsidP="007F41DC">
      <w:pPr>
        <w:pStyle w:val="Textosinformato"/>
        <w:ind w:left="856" w:hanging="567"/>
        <w:jc w:val="both"/>
        <w:rPr>
          <w:rFonts w:ascii="ITC Avant Garde Std Bk" w:eastAsia="MS Mincho" w:hAnsi="ITC Avant Garde Std Bk" w:cs="Arial"/>
          <w:bCs/>
        </w:rPr>
      </w:pPr>
    </w:p>
    <w:p w14:paraId="3266A753" w14:textId="77777777" w:rsidR="007F41DC" w:rsidRPr="007F41DC" w:rsidRDefault="007F41DC" w:rsidP="007F41DC">
      <w:pPr>
        <w:pStyle w:val="Textosinformato"/>
        <w:ind w:left="856" w:hanging="567"/>
        <w:jc w:val="both"/>
        <w:rPr>
          <w:rFonts w:ascii="ITC Avant Garde Std Bk" w:eastAsia="MS Mincho" w:hAnsi="ITC Avant Garde Std Bk" w:cs="Arial"/>
          <w:bCs/>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bCs/>
        </w:rPr>
        <w:t>Revocación por el Prestador de Servicios de Certificación, a solicitud del Firmante, o por la persona física o moral representada por éste o por un tercero autorizado;</w:t>
      </w:r>
    </w:p>
    <w:p w14:paraId="272DF90A" w14:textId="77777777" w:rsidR="007F41DC" w:rsidRPr="007F41DC" w:rsidRDefault="007F41DC" w:rsidP="007F41DC">
      <w:pPr>
        <w:pStyle w:val="Textosinformato"/>
        <w:ind w:left="856" w:hanging="567"/>
        <w:jc w:val="both"/>
        <w:rPr>
          <w:rFonts w:ascii="ITC Avant Garde Std Bk" w:eastAsia="MS Mincho" w:hAnsi="ITC Avant Garde Std Bk" w:cs="Arial"/>
          <w:bCs/>
        </w:rPr>
      </w:pPr>
    </w:p>
    <w:p w14:paraId="29B7BEF7" w14:textId="77777777" w:rsidR="007F41DC" w:rsidRPr="007F41DC" w:rsidRDefault="007F41DC" w:rsidP="007F41DC">
      <w:pPr>
        <w:pStyle w:val="Textosinformato"/>
        <w:ind w:left="856" w:hanging="567"/>
        <w:jc w:val="both"/>
        <w:rPr>
          <w:rFonts w:ascii="ITC Avant Garde Std Bk" w:eastAsia="MS Mincho" w:hAnsi="ITC Avant Garde Std Bk" w:cs="Arial"/>
          <w:bCs/>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bCs/>
        </w:rPr>
        <w:t>Pérdida o inutilización por daños del dispositivo en el que se contenga dicho Certificado;</w:t>
      </w:r>
    </w:p>
    <w:p w14:paraId="0925C467" w14:textId="77777777" w:rsidR="007F41DC" w:rsidRPr="007F41DC" w:rsidRDefault="007F41DC" w:rsidP="007F41DC">
      <w:pPr>
        <w:pStyle w:val="Textosinformato"/>
        <w:ind w:left="856" w:hanging="567"/>
        <w:jc w:val="both"/>
        <w:rPr>
          <w:rFonts w:ascii="ITC Avant Garde Std Bk" w:eastAsia="MS Mincho" w:hAnsi="ITC Avant Garde Std Bk" w:cs="Arial"/>
          <w:bCs/>
        </w:rPr>
      </w:pPr>
    </w:p>
    <w:p w14:paraId="08EC5F84" w14:textId="77777777" w:rsidR="007F41DC" w:rsidRPr="007F41DC" w:rsidRDefault="007F41DC" w:rsidP="007F41DC">
      <w:pPr>
        <w:pStyle w:val="Textosinformato"/>
        <w:ind w:left="856" w:hanging="567"/>
        <w:jc w:val="both"/>
        <w:rPr>
          <w:rFonts w:ascii="ITC Avant Garde Std Bk" w:eastAsia="MS Mincho" w:hAnsi="ITC Avant Garde Std Bk" w:cs="Arial"/>
          <w:bCs/>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bCs/>
        </w:rPr>
        <w:t xml:space="preserve">Por haberse comprobado </w:t>
      </w:r>
      <w:proofErr w:type="gramStart"/>
      <w:r w:rsidRPr="007F41DC">
        <w:rPr>
          <w:rFonts w:ascii="ITC Avant Garde Std Bk" w:eastAsia="MS Mincho" w:hAnsi="ITC Avant Garde Std Bk" w:cs="Arial"/>
          <w:bCs/>
        </w:rPr>
        <w:t>que</w:t>
      </w:r>
      <w:proofErr w:type="gramEnd"/>
      <w:r w:rsidRPr="007F41DC">
        <w:rPr>
          <w:rFonts w:ascii="ITC Avant Garde Std Bk" w:eastAsia="MS Mincho" w:hAnsi="ITC Avant Garde Std Bk" w:cs="Arial"/>
          <w:bCs/>
        </w:rPr>
        <w:t xml:space="preserve"> al momento de su expedición, el Certificado no cumplió con los requisitos establecidos en la ley, situación que no afectará los derechos de terceros de buena fe, y</w:t>
      </w:r>
    </w:p>
    <w:p w14:paraId="6F18F1FD" w14:textId="77777777" w:rsidR="007F41DC" w:rsidRPr="007F41DC" w:rsidRDefault="007F41DC" w:rsidP="007F41DC">
      <w:pPr>
        <w:pStyle w:val="Textosinformato"/>
        <w:ind w:left="856" w:hanging="567"/>
        <w:jc w:val="both"/>
        <w:rPr>
          <w:rFonts w:ascii="ITC Avant Garde Std Bk" w:eastAsia="MS Mincho" w:hAnsi="ITC Avant Garde Std Bk" w:cs="Arial"/>
          <w:bCs/>
        </w:rPr>
      </w:pPr>
    </w:p>
    <w:p w14:paraId="2B08691A" w14:textId="77777777" w:rsidR="007F41DC" w:rsidRPr="007F41DC" w:rsidRDefault="007F41DC" w:rsidP="007F41DC">
      <w:pPr>
        <w:pStyle w:val="Textosinformato"/>
        <w:ind w:left="856" w:hanging="567"/>
        <w:jc w:val="both"/>
        <w:rPr>
          <w:rFonts w:ascii="ITC Avant Garde Std Bk" w:eastAsia="MS Mincho" w:hAnsi="ITC Avant Garde Std Bk" w:cs="Arial"/>
          <w:bCs/>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bCs/>
        </w:rPr>
        <w:t>Resolución judicial o de autoridad competente que lo ordene.</w:t>
      </w:r>
    </w:p>
    <w:p w14:paraId="7CB4DD6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419E2217" w14:textId="77777777" w:rsidR="007F41DC" w:rsidRPr="007F41DC" w:rsidRDefault="007F41DC" w:rsidP="007F41DC">
      <w:pPr>
        <w:pStyle w:val="Textosinformato"/>
        <w:ind w:firstLine="289"/>
        <w:jc w:val="both"/>
        <w:rPr>
          <w:rFonts w:ascii="ITC Avant Garde Std Bk" w:eastAsia="MS Mincho" w:hAnsi="ITC Avant Garde Std Bk" w:cs="Arial"/>
        </w:rPr>
      </w:pPr>
    </w:p>
    <w:p w14:paraId="6A8EA166" w14:textId="77777777" w:rsidR="007F41DC" w:rsidRPr="007F41DC" w:rsidRDefault="007F41DC" w:rsidP="007F41DC">
      <w:pPr>
        <w:pStyle w:val="Texto"/>
        <w:spacing w:after="0" w:line="240" w:lineRule="auto"/>
        <w:rPr>
          <w:rFonts w:ascii="ITC Avant Garde Std Bk" w:eastAsia="Calibri" w:hAnsi="ITC Avant Garde Std Bk"/>
          <w:b/>
          <w:sz w:val="20"/>
        </w:rPr>
      </w:pPr>
      <w:bookmarkStart w:id="137" w:name="Artículo_110"/>
      <w:r w:rsidRPr="007F41DC">
        <w:rPr>
          <w:rFonts w:ascii="ITC Avant Garde Std Bk" w:eastAsia="Calibri" w:hAnsi="ITC Avant Garde Std Bk"/>
          <w:b/>
          <w:sz w:val="20"/>
        </w:rPr>
        <w:t>Artículo 110</w:t>
      </w:r>
      <w:bookmarkEnd w:id="137"/>
      <w:r w:rsidRPr="007F41DC">
        <w:rPr>
          <w:rFonts w:ascii="ITC Avant Garde Std Bk" w:eastAsia="Calibri" w:hAnsi="ITC Avant Garde Std Bk"/>
          <w:b/>
          <w:sz w:val="20"/>
        </w:rPr>
        <w:t xml:space="preserve">.- </w:t>
      </w:r>
      <w:r w:rsidRPr="007F41DC">
        <w:rPr>
          <w:rFonts w:ascii="ITC Avant Garde Std Bk" w:eastAsia="Calibri" w:hAnsi="ITC Avant Garde Std Bk"/>
          <w:sz w:val="20"/>
        </w:rPr>
        <w:t>El Prestador de Servicios de Certificación que incumpla con las obligaciones que se le imponen en este Código, el reglamento o la norma oficial mexicana sobre digitalización y conservación de mensajes de datos que para tal efecto emita la Secretaría, previa garantía de audiencia, y mediante resolución debidamente fundada y motivada, tomando en cuenta la gravedad de la situación y reincidencia, podrá ser sancionado por la Secretaría con suspensión temporal o definitiva de sus funciones. Este procedimiento tendrá lugar conforme a la Ley Federal de Procedimiento Administrativo.</w:t>
      </w:r>
    </w:p>
    <w:p w14:paraId="7CD2A61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 Reformado DOF 07-04-2016</w:t>
      </w:r>
    </w:p>
    <w:p w14:paraId="383B7B21" w14:textId="77777777" w:rsidR="007F41DC" w:rsidRPr="007F41DC" w:rsidRDefault="007F41DC" w:rsidP="007F41DC">
      <w:pPr>
        <w:pStyle w:val="Textosinformato"/>
        <w:ind w:firstLine="289"/>
        <w:jc w:val="both"/>
        <w:rPr>
          <w:rFonts w:ascii="ITC Avant Garde Std Bk" w:eastAsia="MS Mincho" w:hAnsi="ITC Avant Garde Std Bk" w:cs="Arial"/>
        </w:rPr>
      </w:pPr>
    </w:p>
    <w:p w14:paraId="5CEF7DA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8" w:name="Artículo_111"/>
      <w:r w:rsidRPr="007F41DC">
        <w:rPr>
          <w:rFonts w:ascii="ITC Avant Garde Std Bk" w:eastAsia="MS Mincho" w:hAnsi="ITC Avant Garde Std Bk" w:cs="Arial"/>
          <w:b/>
          <w:bCs/>
        </w:rPr>
        <w:t>Artículo 111</w:t>
      </w:r>
      <w:bookmarkEnd w:id="1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sanciones que se señalan en este Capítulo se aplicarán sin perjuicio de la responsabilidad civil o penal y de las penas que correspondan a los delitos en que, en su caso, incurran los infractores.</w:t>
      </w:r>
    </w:p>
    <w:p w14:paraId="6AB523C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422A392C" w14:textId="77777777" w:rsidR="007F41DC" w:rsidRPr="007F41DC" w:rsidRDefault="007F41DC" w:rsidP="007F41DC">
      <w:pPr>
        <w:pStyle w:val="Textosinformato"/>
        <w:ind w:firstLine="289"/>
        <w:jc w:val="both"/>
        <w:rPr>
          <w:rFonts w:ascii="ITC Avant Garde Std Bk" w:eastAsia="MS Mincho" w:hAnsi="ITC Avant Garde Std Bk" w:cs="Arial"/>
        </w:rPr>
      </w:pPr>
    </w:p>
    <w:p w14:paraId="68E0297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9" w:name="Artículo_112"/>
      <w:r w:rsidRPr="007F41DC">
        <w:rPr>
          <w:rFonts w:ascii="ITC Avant Garde Std Bk" w:eastAsia="MS Mincho" w:hAnsi="ITC Avant Garde Std Bk" w:cs="Arial"/>
          <w:b/>
          <w:bCs/>
        </w:rPr>
        <w:t>Artículo 112</w:t>
      </w:r>
      <w:bookmarkEnd w:id="1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autoridades competentes harán uso de las medidas legales necesarias, incluyendo el auxilio de la fuerza pública, para lograr la ejecución de las sanciones y medidas de seguridad que procedan conforme a esta Ley. Incluso, en los procedimientos instaurados se podrá solicitar a los órganos competentes la adopción de las medidas cautelares que se estimen necesarias para asegurar la eficacia de la resolución que definitivamente se dicte.</w:t>
      </w:r>
    </w:p>
    <w:p w14:paraId="7AA2D9C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548A49B7" w14:textId="77777777" w:rsidR="007F41DC" w:rsidRPr="007F41DC" w:rsidRDefault="007F41DC" w:rsidP="007F41DC">
      <w:pPr>
        <w:pStyle w:val="Textosinformato"/>
        <w:ind w:firstLine="289"/>
        <w:jc w:val="both"/>
        <w:rPr>
          <w:rFonts w:ascii="ITC Avant Garde Std Bk" w:eastAsia="MS Mincho" w:hAnsi="ITC Avant Garde Std Bk" w:cs="Arial"/>
        </w:rPr>
      </w:pPr>
    </w:p>
    <w:p w14:paraId="583ACCD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0" w:name="Artículo_113"/>
      <w:r w:rsidRPr="007F41DC">
        <w:rPr>
          <w:rFonts w:ascii="ITC Avant Garde Std Bk" w:eastAsia="MS Mincho" w:hAnsi="ITC Avant Garde Std Bk" w:cs="Arial"/>
          <w:b/>
          <w:bCs/>
        </w:rPr>
        <w:t>Artículo 113</w:t>
      </w:r>
      <w:bookmarkEnd w:id="1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el caso de que un Prestador de Servicios de Certificación sea suspendido, inhabilitado o cancelado en su ejercicio, el registro y los Certificados que haya expedido pasarán, para su administración, a otro Prestador de Servicios de Certificación, que para tal efecto señale la Secretaría mediante reglas generales.</w:t>
      </w:r>
    </w:p>
    <w:p w14:paraId="62D057D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6DC80011" w14:textId="77777777" w:rsidR="007F41DC" w:rsidRPr="007F41DC" w:rsidRDefault="007F41DC" w:rsidP="007F41DC">
      <w:pPr>
        <w:pStyle w:val="Textosinformato"/>
        <w:ind w:firstLine="289"/>
        <w:jc w:val="both"/>
        <w:rPr>
          <w:rFonts w:ascii="ITC Avant Garde Std Bk" w:eastAsia="MS Mincho" w:hAnsi="ITC Avant Garde Std Bk" w:cs="Arial"/>
        </w:rPr>
      </w:pPr>
    </w:p>
    <w:p w14:paraId="2CB7884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CAPÍTULO IV</w:t>
      </w:r>
    </w:p>
    <w:p w14:paraId="17F31E0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RECONOCIMIENTO DE CERTIFICADOS Y FIRMAS ELECTRÓNICAS EXTRANJEROS</w:t>
      </w:r>
    </w:p>
    <w:p w14:paraId="64D3A20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04-08-1934. Adicionado y reubicado con denominación reformada DOF 29-08-2003</w:t>
      </w:r>
    </w:p>
    <w:p w14:paraId="25FC8658" w14:textId="77777777" w:rsidR="007F41DC" w:rsidRPr="007F41DC" w:rsidRDefault="007F41DC" w:rsidP="007F41DC">
      <w:pPr>
        <w:pStyle w:val="Textosinformato"/>
        <w:ind w:firstLine="289"/>
        <w:jc w:val="both"/>
        <w:rPr>
          <w:rFonts w:ascii="ITC Avant Garde Std Bk" w:eastAsia="MS Mincho" w:hAnsi="ITC Avant Garde Std Bk" w:cs="Arial"/>
        </w:rPr>
      </w:pPr>
    </w:p>
    <w:p w14:paraId="63BAAB9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1" w:name="Artículo_114"/>
      <w:r w:rsidRPr="007F41DC">
        <w:rPr>
          <w:rFonts w:ascii="ITC Avant Garde Std Bk" w:eastAsia="MS Mincho" w:hAnsi="ITC Avant Garde Std Bk" w:cs="Arial"/>
          <w:b/>
          <w:bCs/>
        </w:rPr>
        <w:t>Artículo 114</w:t>
      </w:r>
      <w:bookmarkEnd w:id="1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Para determinar si un Certificado o una Firma Electrónica extranjeros producen efectos jurídicos, o en qué medida los producen, no se tomará en consideración cualquiera de los siguientes supuestos:</w:t>
      </w:r>
    </w:p>
    <w:p w14:paraId="0B55C6F4" w14:textId="77777777" w:rsidR="007F41DC" w:rsidRPr="007F41DC" w:rsidRDefault="007F41DC" w:rsidP="007F41DC">
      <w:pPr>
        <w:pStyle w:val="Textosinformato"/>
        <w:ind w:firstLine="289"/>
        <w:jc w:val="both"/>
        <w:rPr>
          <w:rFonts w:ascii="ITC Avant Garde Std Bk" w:eastAsia="MS Mincho" w:hAnsi="ITC Avant Garde Std Bk" w:cs="Arial"/>
        </w:rPr>
      </w:pPr>
    </w:p>
    <w:p w14:paraId="74BE4538"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El lugar en que se haya expedido el Certificado o en que se haya creado o utilizado la Firma Electrónica, y</w:t>
      </w:r>
    </w:p>
    <w:p w14:paraId="4272799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CAF86A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El lugar en que se encuentre el establecimiento del Prestador de Servicios de Certificación o del Firmante.</w:t>
      </w:r>
    </w:p>
    <w:p w14:paraId="34CC69C3" w14:textId="77777777" w:rsidR="007F41DC" w:rsidRPr="007F41DC" w:rsidRDefault="007F41DC" w:rsidP="007F41DC">
      <w:pPr>
        <w:pStyle w:val="Textosinformato"/>
        <w:ind w:firstLine="289"/>
        <w:jc w:val="both"/>
        <w:rPr>
          <w:rFonts w:ascii="ITC Avant Garde Std Bk" w:eastAsia="MS Mincho" w:hAnsi="ITC Avant Garde Std Bk" w:cs="Arial"/>
        </w:rPr>
      </w:pPr>
    </w:p>
    <w:p w14:paraId="21023C2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Todo Certificado expedido fuera de la República Mexicana producirá los mismos efectos jurídicos en la misma que un Certificado expedido en la República Mexicana si presenta un grado de fiabilidad equivalente a los contemplados por este Título.</w:t>
      </w:r>
    </w:p>
    <w:p w14:paraId="6DCB581F" w14:textId="77777777" w:rsidR="007F41DC" w:rsidRPr="007F41DC" w:rsidRDefault="007F41DC" w:rsidP="007F41DC">
      <w:pPr>
        <w:pStyle w:val="Textosinformato"/>
        <w:ind w:firstLine="289"/>
        <w:jc w:val="both"/>
        <w:rPr>
          <w:rFonts w:ascii="ITC Avant Garde Std Bk" w:eastAsia="MS Mincho" w:hAnsi="ITC Avant Garde Std Bk" w:cs="Arial"/>
        </w:rPr>
      </w:pPr>
    </w:p>
    <w:p w14:paraId="2D008BE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Toda Firma Electrónica creada o utilizada fuera de la República Mexicana producirá los mismos efectos jurídicos en la misma que una Firma Electrónica creada o utilizada en la República Mexicana si presenta un grado de fiabilidad equivalente.</w:t>
      </w:r>
    </w:p>
    <w:p w14:paraId="09050E3E" w14:textId="77777777" w:rsidR="007F41DC" w:rsidRPr="007F41DC" w:rsidRDefault="007F41DC" w:rsidP="007F41DC">
      <w:pPr>
        <w:pStyle w:val="Textosinformato"/>
        <w:ind w:firstLine="289"/>
        <w:jc w:val="both"/>
        <w:rPr>
          <w:rFonts w:ascii="ITC Avant Garde Std Bk" w:eastAsia="MS Mincho" w:hAnsi="ITC Avant Garde Std Bk" w:cs="Arial"/>
        </w:rPr>
      </w:pPr>
    </w:p>
    <w:p w14:paraId="22001FC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A efectos de determinar si un Certificado o una Firma Electrónica presentan un grado de fiabilidad equivalente para los fines de los dos párrafos anteriores, se tomarán en consideración las normas internacionales reconocidas por México y cualquier otro medio de convicción pertinente.</w:t>
      </w:r>
    </w:p>
    <w:p w14:paraId="79CF615D" w14:textId="77777777" w:rsidR="007F41DC" w:rsidRPr="007F41DC" w:rsidRDefault="007F41DC" w:rsidP="007F41DC">
      <w:pPr>
        <w:pStyle w:val="Textosinformato"/>
        <w:ind w:firstLine="289"/>
        <w:jc w:val="both"/>
        <w:rPr>
          <w:rFonts w:ascii="ITC Avant Garde Std Bk" w:eastAsia="MS Mincho" w:hAnsi="ITC Avant Garde Std Bk" w:cs="Arial"/>
        </w:rPr>
      </w:pPr>
    </w:p>
    <w:p w14:paraId="23D731B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sin perjuicio de lo dispuesto en los párrafos anteriores, las partes acuerden entre sí la utilización de determinados tipos de Firmas Electrónicas y Certificados, se reconocerá que ese acuerdo es suficiente a efectos del reconocimiento transfronterizo, salvo que ese acuerdo no sea válido o eficaz conforme al derecho aplicable.</w:t>
      </w:r>
    </w:p>
    <w:p w14:paraId="119ACF9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 Adicionado DOF 29-08-2003</w:t>
      </w:r>
    </w:p>
    <w:p w14:paraId="7B1A775E" w14:textId="77777777" w:rsidR="007F41DC" w:rsidRPr="007F41DC" w:rsidRDefault="007F41DC" w:rsidP="007F41DC">
      <w:pPr>
        <w:pStyle w:val="Textosinformato"/>
        <w:ind w:firstLine="289"/>
        <w:jc w:val="both"/>
        <w:rPr>
          <w:rFonts w:ascii="ITC Avant Garde Std Bk" w:eastAsia="MS Mincho" w:hAnsi="ITC Avant Garde Std Bk" w:cs="Arial"/>
        </w:rPr>
      </w:pPr>
    </w:p>
    <w:p w14:paraId="4162551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2" w:name="Artículo_115"/>
      <w:r w:rsidRPr="007F41DC">
        <w:rPr>
          <w:rFonts w:ascii="ITC Avant Garde Std Bk" w:eastAsia="MS Mincho" w:hAnsi="ITC Avant Garde Std Bk" w:cs="Arial"/>
          <w:b/>
          <w:bCs/>
        </w:rPr>
        <w:t>Artículo 115</w:t>
      </w:r>
      <w:bookmarkEnd w:id="1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46774F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FFF6CF1" w14:textId="77777777" w:rsidR="007F41DC" w:rsidRPr="007F41DC" w:rsidRDefault="007F41DC" w:rsidP="007F41DC">
      <w:pPr>
        <w:pStyle w:val="Textosinformato"/>
        <w:ind w:firstLine="289"/>
        <w:jc w:val="both"/>
        <w:rPr>
          <w:rFonts w:ascii="ITC Avant Garde Std Bk" w:eastAsia="MS Mincho" w:hAnsi="ITC Avant Garde Std Bk" w:cs="Arial"/>
        </w:rPr>
      </w:pPr>
    </w:p>
    <w:p w14:paraId="4503366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3" w:name="Artículo_116"/>
      <w:r w:rsidRPr="007F41DC">
        <w:rPr>
          <w:rFonts w:ascii="ITC Avant Garde Std Bk" w:eastAsia="MS Mincho" w:hAnsi="ITC Avant Garde Std Bk" w:cs="Arial"/>
          <w:b/>
          <w:bCs/>
        </w:rPr>
        <w:t>Artículo 116</w:t>
      </w:r>
      <w:bookmarkEnd w:id="14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74A4FD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8E54604" w14:textId="77777777" w:rsidR="007F41DC" w:rsidRPr="007F41DC" w:rsidRDefault="007F41DC" w:rsidP="007F41DC">
      <w:pPr>
        <w:pStyle w:val="Textosinformato"/>
        <w:ind w:firstLine="289"/>
        <w:jc w:val="both"/>
        <w:rPr>
          <w:rFonts w:ascii="ITC Avant Garde Std Bk" w:eastAsia="MS Mincho" w:hAnsi="ITC Avant Garde Std Bk" w:cs="Arial"/>
        </w:rPr>
      </w:pPr>
    </w:p>
    <w:p w14:paraId="3EBBE4A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4" w:name="Artículo_117"/>
      <w:r w:rsidRPr="007F41DC">
        <w:rPr>
          <w:rFonts w:ascii="ITC Avant Garde Std Bk" w:eastAsia="MS Mincho" w:hAnsi="ITC Avant Garde Std Bk" w:cs="Arial"/>
          <w:b/>
          <w:bCs/>
        </w:rPr>
        <w:t>Artículo 117</w:t>
      </w:r>
      <w:bookmarkEnd w:id="14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940261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D026CD7" w14:textId="77777777" w:rsidR="007F41DC" w:rsidRPr="007F41DC" w:rsidRDefault="007F41DC" w:rsidP="007F41DC">
      <w:pPr>
        <w:pStyle w:val="Textosinformato"/>
        <w:ind w:firstLine="289"/>
        <w:jc w:val="both"/>
        <w:rPr>
          <w:rFonts w:ascii="ITC Avant Garde Std Bk" w:eastAsia="MS Mincho" w:hAnsi="ITC Avant Garde Std Bk" w:cs="Arial"/>
        </w:rPr>
      </w:pPr>
    </w:p>
    <w:p w14:paraId="2116533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5" w:name="Artículo_118"/>
      <w:r w:rsidRPr="007F41DC">
        <w:rPr>
          <w:rFonts w:ascii="ITC Avant Garde Std Bk" w:eastAsia="MS Mincho" w:hAnsi="ITC Avant Garde Std Bk" w:cs="Arial"/>
          <w:b/>
          <w:bCs/>
        </w:rPr>
        <w:t>Artículo 118</w:t>
      </w:r>
      <w:bookmarkEnd w:id="14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082458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0B25E3A" w14:textId="77777777" w:rsidR="007F41DC" w:rsidRPr="007F41DC" w:rsidRDefault="007F41DC" w:rsidP="007F41DC">
      <w:pPr>
        <w:pStyle w:val="Textosinformato"/>
        <w:ind w:firstLine="289"/>
        <w:jc w:val="both"/>
        <w:rPr>
          <w:rFonts w:ascii="ITC Avant Garde Std Bk" w:eastAsia="MS Mincho" w:hAnsi="ITC Avant Garde Std Bk" w:cs="Arial"/>
        </w:rPr>
      </w:pPr>
    </w:p>
    <w:p w14:paraId="65D5BF9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6" w:name="Artículo_119"/>
      <w:r w:rsidRPr="007F41DC">
        <w:rPr>
          <w:rFonts w:ascii="ITC Avant Garde Std Bk" w:eastAsia="MS Mincho" w:hAnsi="ITC Avant Garde Std Bk" w:cs="Arial"/>
          <w:b/>
          <w:bCs/>
        </w:rPr>
        <w:t>Artículo 119</w:t>
      </w:r>
      <w:bookmarkEnd w:id="1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42412F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6F88B64" w14:textId="77777777" w:rsidR="007F41DC" w:rsidRPr="007F41DC" w:rsidRDefault="007F41DC" w:rsidP="007F41DC">
      <w:pPr>
        <w:pStyle w:val="Textosinformato"/>
        <w:ind w:firstLine="289"/>
        <w:jc w:val="both"/>
        <w:rPr>
          <w:rFonts w:ascii="ITC Avant Garde Std Bk" w:eastAsia="MS Mincho" w:hAnsi="ITC Avant Garde Std Bk" w:cs="Arial"/>
        </w:rPr>
      </w:pPr>
    </w:p>
    <w:p w14:paraId="08081FE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7" w:name="Artículo_120"/>
      <w:r w:rsidRPr="007F41DC">
        <w:rPr>
          <w:rFonts w:ascii="ITC Avant Garde Std Bk" w:eastAsia="MS Mincho" w:hAnsi="ITC Avant Garde Std Bk" w:cs="Arial"/>
          <w:b/>
          <w:bCs/>
        </w:rPr>
        <w:t>Artículo 120</w:t>
      </w:r>
      <w:bookmarkEnd w:id="1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ABC603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7C5125F" w14:textId="77777777" w:rsidR="007F41DC" w:rsidRPr="007F41DC" w:rsidRDefault="007F41DC" w:rsidP="007F41DC">
      <w:pPr>
        <w:pStyle w:val="Textosinformato"/>
        <w:ind w:firstLine="289"/>
        <w:jc w:val="both"/>
        <w:rPr>
          <w:rFonts w:ascii="ITC Avant Garde Std Bk" w:eastAsia="MS Mincho" w:hAnsi="ITC Avant Garde Std Bk" w:cs="Arial"/>
        </w:rPr>
      </w:pPr>
    </w:p>
    <w:p w14:paraId="0E5EBD4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8" w:name="Artículo_121"/>
      <w:r w:rsidRPr="007F41DC">
        <w:rPr>
          <w:rFonts w:ascii="ITC Avant Garde Std Bk" w:eastAsia="MS Mincho" w:hAnsi="ITC Avant Garde Std Bk" w:cs="Arial"/>
          <w:b/>
          <w:bCs/>
        </w:rPr>
        <w:t>Artículo 121</w:t>
      </w:r>
      <w:bookmarkEnd w:id="1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38FFC7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5D48F56" w14:textId="77777777" w:rsidR="007F41DC" w:rsidRPr="007F41DC" w:rsidRDefault="007F41DC" w:rsidP="007F41DC">
      <w:pPr>
        <w:pStyle w:val="Textosinformato"/>
        <w:ind w:firstLine="289"/>
        <w:jc w:val="both"/>
        <w:rPr>
          <w:rFonts w:ascii="ITC Avant Garde Std Bk" w:eastAsia="MS Mincho" w:hAnsi="ITC Avant Garde Std Bk" w:cs="Arial"/>
        </w:rPr>
      </w:pPr>
    </w:p>
    <w:p w14:paraId="668B9BA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9" w:name="Artículo_122"/>
      <w:r w:rsidRPr="007F41DC">
        <w:rPr>
          <w:rFonts w:ascii="ITC Avant Garde Std Bk" w:eastAsia="MS Mincho" w:hAnsi="ITC Avant Garde Std Bk" w:cs="Arial"/>
          <w:b/>
          <w:bCs/>
        </w:rPr>
        <w:t>Artículo 122</w:t>
      </w:r>
      <w:bookmarkEnd w:id="1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4DE2A9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A156236" w14:textId="77777777" w:rsidR="007F41DC" w:rsidRPr="007F41DC" w:rsidRDefault="007F41DC" w:rsidP="007F41DC">
      <w:pPr>
        <w:pStyle w:val="Textosinformato"/>
        <w:ind w:firstLine="289"/>
        <w:jc w:val="both"/>
        <w:rPr>
          <w:rFonts w:ascii="ITC Avant Garde Std Bk" w:eastAsia="MS Mincho" w:hAnsi="ITC Avant Garde Std Bk" w:cs="Arial"/>
        </w:rPr>
      </w:pPr>
    </w:p>
    <w:p w14:paraId="11658CA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0" w:name="Artículo_123"/>
      <w:r w:rsidRPr="007F41DC">
        <w:rPr>
          <w:rFonts w:ascii="ITC Avant Garde Std Bk" w:eastAsia="MS Mincho" w:hAnsi="ITC Avant Garde Std Bk" w:cs="Arial"/>
          <w:b/>
          <w:bCs/>
        </w:rPr>
        <w:t>Artículo 123</w:t>
      </w:r>
      <w:bookmarkEnd w:id="1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FD1D71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0360AFD" w14:textId="77777777" w:rsidR="007F41DC" w:rsidRPr="007F41DC" w:rsidRDefault="007F41DC" w:rsidP="007F41DC">
      <w:pPr>
        <w:pStyle w:val="Textosinformato"/>
        <w:ind w:firstLine="289"/>
        <w:jc w:val="both"/>
        <w:rPr>
          <w:rFonts w:ascii="ITC Avant Garde Std Bk" w:eastAsia="MS Mincho" w:hAnsi="ITC Avant Garde Std Bk" w:cs="Arial"/>
        </w:rPr>
      </w:pPr>
    </w:p>
    <w:p w14:paraId="2450603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1" w:name="Artículo_124"/>
      <w:r w:rsidRPr="007F41DC">
        <w:rPr>
          <w:rFonts w:ascii="ITC Avant Garde Std Bk" w:eastAsia="MS Mincho" w:hAnsi="ITC Avant Garde Std Bk" w:cs="Arial"/>
          <w:b/>
          <w:bCs/>
        </w:rPr>
        <w:t>Artículo 124</w:t>
      </w:r>
      <w:bookmarkEnd w:id="1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A8791F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7DF894B6" w14:textId="77777777" w:rsidR="007F41DC" w:rsidRPr="007F41DC" w:rsidRDefault="007F41DC" w:rsidP="007F41DC">
      <w:pPr>
        <w:pStyle w:val="Textosinformato"/>
        <w:ind w:firstLine="289"/>
        <w:jc w:val="both"/>
        <w:rPr>
          <w:rFonts w:ascii="ITC Avant Garde Std Bk" w:eastAsia="MS Mincho" w:hAnsi="ITC Avant Garde Std Bk" w:cs="Arial"/>
        </w:rPr>
      </w:pPr>
    </w:p>
    <w:p w14:paraId="446E095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2" w:name="Artículo_125"/>
      <w:r w:rsidRPr="007F41DC">
        <w:rPr>
          <w:rFonts w:ascii="ITC Avant Garde Std Bk" w:eastAsia="MS Mincho" w:hAnsi="ITC Avant Garde Std Bk" w:cs="Arial"/>
          <w:b/>
          <w:bCs/>
        </w:rPr>
        <w:t>Artículo 125</w:t>
      </w:r>
      <w:bookmarkEnd w:id="1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C695F4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179906C" w14:textId="77777777" w:rsidR="007F41DC" w:rsidRPr="007F41DC" w:rsidRDefault="007F41DC" w:rsidP="007F41DC">
      <w:pPr>
        <w:pStyle w:val="Textosinformato"/>
        <w:ind w:firstLine="289"/>
        <w:jc w:val="both"/>
        <w:rPr>
          <w:rFonts w:ascii="ITC Avant Garde Std Bk" w:eastAsia="MS Mincho" w:hAnsi="ITC Avant Garde Std Bk" w:cs="Arial"/>
        </w:rPr>
      </w:pPr>
    </w:p>
    <w:p w14:paraId="2FA6405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3" w:name="Artículo_126"/>
      <w:r w:rsidRPr="007F41DC">
        <w:rPr>
          <w:rFonts w:ascii="ITC Avant Garde Std Bk" w:eastAsia="MS Mincho" w:hAnsi="ITC Avant Garde Std Bk" w:cs="Arial"/>
          <w:b/>
          <w:bCs/>
        </w:rPr>
        <w:t>Artículo 126</w:t>
      </w:r>
      <w:bookmarkEnd w:id="1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7FF6A4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C9C0F60" w14:textId="77777777" w:rsidR="007F41DC" w:rsidRPr="007F41DC" w:rsidRDefault="007F41DC" w:rsidP="007F41DC">
      <w:pPr>
        <w:pStyle w:val="Textosinformato"/>
        <w:ind w:firstLine="289"/>
        <w:jc w:val="both"/>
        <w:rPr>
          <w:rFonts w:ascii="ITC Avant Garde Std Bk" w:eastAsia="MS Mincho" w:hAnsi="ITC Avant Garde Std Bk" w:cs="Arial"/>
        </w:rPr>
      </w:pPr>
    </w:p>
    <w:p w14:paraId="4A06AA3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4" w:name="Artículo_127"/>
      <w:r w:rsidRPr="007F41DC">
        <w:rPr>
          <w:rFonts w:ascii="ITC Avant Garde Std Bk" w:eastAsia="MS Mincho" w:hAnsi="ITC Avant Garde Std Bk" w:cs="Arial"/>
          <w:b/>
          <w:bCs/>
        </w:rPr>
        <w:t>Artículo 127</w:t>
      </w:r>
      <w:bookmarkEnd w:id="1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CBC8A9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81EC7A8" w14:textId="77777777" w:rsidR="007F41DC" w:rsidRPr="007F41DC" w:rsidRDefault="007F41DC" w:rsidP="007F41DC">
      <w:pPr>
        <w:pStyle w:val="Textosinformato"/>
        <w:ind w:firstLine="289"/>
        <w:jc w:val="both"/>
        <w:rPr>
          <w:rFonts w:ascii="ITC Avant Garde Std Bk" w:eastAsia="MS Mincho" w:hAnsi="ITC Avant Garde Std Bk" w:cs="Arial"/>
        </w:rPr>
      </w:pPr>
    </w:p>
    <w:p w14:paraId="7FDE666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5" w:name="Artículo_128"/>
      <w:r w:rsidRPr="007F41DC">
        <w:rPr>
          <w:rFonts w:ascii="ITC Avant Garde Std Bk" w:eastAsia="MS Mincho" w:hAnsi="ITC Avant Garde Std Bk" w:cs="Arial"/>
          <w:b/>
          <w:bCs/>
        </w:rPr>
        <w:t>Artículo 128</w:t>
      </w:r>
      <w:bookmarkEnd w:id="1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20B464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592CE01" w14:textId="77777777" w:rsidR="007F41DC" w:rsidRPr="007F41DC" w:rsidRDefault="007F41DC" w:rsidP="007F41DC">
      <w:pPr>
        <w:pStyle w:val="Textosinformato"/>
        <w:ind w:firstLine="289"/>
        <w:jc w:val="both"/>
        <w:rPr>
          <w:rFonts w:ascii="ITC Avant Garde Std Bk" w:eastAsia="MS Mincho" w:hAnsi="ITC Avant Garde Std Bk" w:cs="Arial"/>
        </w:rPr>
      </w:pPr>
    </w:p>
    <w:p w14:paraId="7BF5E48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6" w:name="Artículo_129"/>
      <w:r w:rsidRPr="007F41DC">
        <w:rPr>
          <w:rFonts w:ascii="ITC Avant Garde Std Bk" w:eastAsia="MS Mincho" w:hAnsi="ITC Avant Garde Std Bk" w:cs="Arial"/>
          <w:b/>
          <w:bCs/>
        </w:rPr>
        <w:t>Artículo 129</w:t>
      </w:r>
      <w:bookmarkEnd w:id="1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34C61D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445320E5" w14:textId="77777777" w:rsidR="007F41DC" w:rsidRPr="007F41DC" w:rsidRDefault="007F41DC" w:rsidP="007F41DC">
      <w:pPr>
        <w:pStyle w:val="Textosinformato"/>
        <w:ind w:firstLine="289"/>
        <w:jc w:val="both"/>
        <w:rPr>
          <w:rFonts w:ascii="ITC Avant Garde Std Bk" w:eastAsia="MS Mincho" w:hAnsi="ITC Avant Garde Std Bk" w:cs="Arial"/>
        </w:rPr>
      </w:pPr>
    </w:p>
    <w:p w14:paraId="4421C13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7" w:name="Artículo_130"/>
      <w:r w:rsidRPr="007F41DC">
        <w:rPr>
          <w:rFonts w:ascii="ITC Avant Garde Std Bk" w:eastAsia="MS Mincho" w:hAnsi="ITC Avant Garde Std Bk" w:cs="Arial"/>
          <w:b/>
          <w:bCs/>
        </w:rPr>
        <w:t>Artículo 130</w:t>
      </w:r>
      <w:bookmarkEnd w:id="1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DFE348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7C31AE7A" w14:textId="77777777" w:rsidR="007F41DC" w:rsidRPr="007F41DC" w:rsidRDefault="007F41DC" w:rsidP="007F41DC">
      <w:pPr>
        <w:pStyle w:val="Textosinformato"/>
        <w:ind w:firstLine="289"/>
        <w:jc w:val="both"/>
        <w:rPr>
          <w:rFonts w:ascii="ITC Avant Garde Std Bk" w:eastAsia="MS Mincho" w:hAnsi="ITC Avant Garde Std Bk" w:cs="Arial"/>
        </w:rPr>
      </w:pPr>
    </w:p>
    <w:p w14:paraId="18FF683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8" w:name="Artículo_131"/>
      <w:r w:rsidRPr="007F41DC">
        <w:rPr>
          <w:rFonts w:ascii="ITC Avant Garde Std Bk" w:eastAsia="MS Mincho" w:hAnsi="ITC Avant Garde Std Bk" w:cs="Arial"/>
          <w:b/>
          <w:bCs/>
        </w:rPr>
        <w:t>Artículo 131</w:t>
      </w:r>
      <w:bookmarkEnd w:id="1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94D12F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CDD6E8A" w14:textId="77777777" w:rsidR="007F41DC" w:rsidRPr="007F41DC" w:rsidRDefault="007F41DC" w:rsidP="007F41DC">
      <w:pPr>
        <w:pStyle w:val="Textosinformato"/>
        <w:ind w:firstLine="289"/>
        <w:jc w:val="both"/>
        <w:rPr>
          <w:rFonts w:ascii="ITC Avant Garde Std Bk" w:eastAsia="MS Mincho" w:hAnsi="ITC Avant Garde Std Bk" w:cs="Arial"/>
        </w:rPr>
      </w:pPr>
    </w:p>
    <w:p w14:paraId="15E671B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9" w:name="Artículo_132"/>
      <w:r w:rsidRPr="007F41DC">
        <w:rPr>
          <w:rFonts w:ascii="ITC Avant Garde Std Bk" w:eastAsia="MS Mincho" w:hAnsi="ITC Avant Garde Std Bk" w:cs="Arial"/>
          <w:b/>
          <w:bCs/>
        </w:rPr>
        <w:t>Artículo 132</w:t>
      </w:r>
      <w:bookmarkEnd w:id="1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4A4205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779744F" w14:textId="77777777" w:rsidR="007F41DC" w:rsidRPr="007F41DC" w:rsidRDefault="007F41DC" w:rsidP="007F41DC">
      <w:pPr>
        <w:pStyle w:val="Textosinformato"/>
        <w:ind w:firstLine="289"/>
        <w:jc w:val="both"/>
        <w:rPr>
          <w:rFonts w:ascii="ITC Avant Garde Std Bk" w:eastAsia="MS Mincho" w:hAnsi="ITC Avant Garde Std Bk" w:cs="Arial"/>
        </w:rPr>
      </w:pPr>
    </w:p>
    <w:p w14:paraId="396FD83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0" w:name="Artículo_133"/>
      <w:r w:rsidRPr="007F41DC">
        <w:rPr>
          <w:rFonts w:ascii="ITC Avant Garde Std Bk" w:eastAsia="MS Mincho" w:hAnsi="ITC Avant Garde Std Bk" w:cs="Arial"/>
          <w:b/>
          <w:bCs/>
        </w:rPr>
        <w:t>Artículo 133</w:t>
      </w:r>
      <w:bookmarkEnd w:id="1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2C65D7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EFC93DE" w14:textId="77777777" w:rsidR="007F41DC" w:rsidRPr="007F41DC" w:rsidRDefault="007F41DC" w:rsidP="007F41DC">
      <w:pPr>
        <w:pStyle w:val="Textosinformato"/>
        <w:ind w:firstLine="289"/>
        <w:jc w:val="both"/>
        <w:rPr>
          <w:rFonts w:ascii="ITC Avant Garde Std Bk" w:eastAsia="MS Mincho" w:hAnsi="ITC Avant Garde Std Bk" w:cs="Arial"/>
        </w:rPr>
      </w:pPr>
    </w:p>
    <w:p w14:paraId="1AC18C3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1" w:name="Artículo_134"/>
      <w:r w:rsidRPr="007F41DC">
        <w:rPr>
          <w:rFonts w:ascii="ITC Avant Garde Std Bk" w:eastAsia="MS Mincho" w:hAnsi="ITC Avant Garde Std Bk" w:cs="Arial"/>
          <w:b/>
          <w:bCs/>
        </w:rPr>
        <w:t>Artículo 134</w:t>
      </w:r>
      <w:bookmarkEnd w:id="1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E2D927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557DF2F" w14:textId="77777777" w:rsidR="007F41DC" w:rsidRPr="007F41DC" w:rsidRDefault="007F41DC" w:rsidP="007F41DC">
      <w:pPr>
        <w:pStyle w:val="Textosinformato"/>
        <w:ind w:firstLine="289"/>
        <w:jc w:val="both"/>
        <w:rPr>
          <w:rFonts w:ascii="ITC Avant Garde Std Bk" w:eastAsia="MS Mincho" w:hAnsi="ITC Avant Garde Std Bk" w:cs="Arial"/>
        </w:rPr>
      </w:pPr>
    </w:p>
    <w:p w14:paraId="1719B14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2" w:name="Artículo_135"/>
      <w:r w:rsidRPr="007F41DC">
        <w:rPr>
          <w:rFonts w:ascii="ITC Avant Garde Std Bk" w:eastAsia="MS Mincho" w:hAnsi="ITC Avant Garde Std Bk" w:cs="Arial"/>
          <w:b/>
          <w:bCs/>
        </w:rPr>
        <w:t>Artículo 135</w:t>
      </w:r>
      <w:bookmarkEnd w:id="1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FB34BF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C75DB4F" w14:textId="77777777" w:rsidR="007F41DC" w:rsidRPr="007F41DC" w:rsidRDefault="007F41DC" w:rsidP="007F41DC">
      <w:pPr>
        <w:pStyle w:val="Textosinformato"/>
        <w:ind w:firstLine="289"/>
        <w:jc w:val="both"/>
        <w:rPr>
          <w:rFonts w:ascii="ITC Avant Garde Std Bk" w:eastAsia="MS Mincho" w:hAnsi="ITC Avant Garde Std Bk" w:cs="Arial"/>
        </w:rPr>
      </w:pPr>
    </w:p>
    <w:p w14:paraId="406B2F5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3" w:name="Artículo_136"/>
      <w:r w:rsidRPr="007F41DC">
        <w:rPr>
          <w:rFonts w:ascii="ITC Avant Garde Std Bk" w:eastAsia="MS Mincho" w:hAnsi="ITC Avant Garde Std Bk" w:cs="Arial"/>
          <w:b/>
          <w:bCs/>
        </w:rPr>
        <w:t>Artículo 136</w:t>
      </w:r>
      <w:bookmarkEnd w:id="1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B047EB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67EF9D8" w14:textId="77777777" w:rsidR="007F41DC" w:rsidRPr="007F41DC" w:rsidRDefault="007F41DC" w:rsidP="007F41DC">
      <w:pPr>
        <w:pStyle w:val="Textosinformato"/>
        <w:ind w:firstLine="289"/>
        <w:jc w:val="both"/>
        <w:rPr>
          <w:rFonts w:ascii="ITC Avant Garde Std Bk" w:eastAsia="MS Mincho" w:hAnsi="ITC Avant Garde Std Bk" w:cs="Arial"/>
        </w:rPr>
      </w:pPr>
    </w:p>
    <w:p w14:paraId="70439D9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4" w:name="Artículo_137"/>
      <w:r w:rsidRPr="007F41DC">
        <w:rPr>
          <w:rFonts w:ascii="ITC Avant Garde Std Bk" w:eastAsia="MS Mincho" w:hAnsi="ITC Avant Garde Std Bk" w:cs="Arial"/>
          <w:b/>
          <w:bCs/>
        </w:rPr>
        <w:t>Artículo 137</w:t>
      </w:r>
      <w:bookmarkEnd w:id="1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D00DC8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51915DC" w14:textId="77777777" w:rsidR="007F41DC" w:rsidRPr="007F41DC" w:rsidRDefault="007F41DC" w:rsidP="007F41DC">
      <w:pPr>
        <w:pStyle w:val="Textosinformato"/>
        <w:ind w:firstLine="289"/>
        <w:jc w:val="both"/>
        <w:rPr>
          <w:rFonts w:ascii="ITC Avant Garde Std Bk" w:eastAsia="MS Mincho" w:hAnsi="ITC Avant Garde Std Bk" w:cs="Arial"/>
        </w:rPr>
      </w:pPr>
    </w:p>
    <w:p w14:paraId="3E688BA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5" w:name="Artículo_138"/>
      <w:r w:rsidRPr="007F41DC">
        <w:rPr>
          <w:rFonts w:ascii="ITC Avant Garde Std Bk" w:eastAsia="MS Mincho" w:hAnsi="ITC Avant Garde Std Bk" w:cs="Arial"/>
          <w:b/>
          <w:bCs/>
        </w:rPr>
        <w:t>Artículo 138</w:t>
      </w:r>
      <w:bookmarkEnd w:id="1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BC1C99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45EF2AD" w14:textId="77777777" w:rsidR="007F41DC" w:rsidRPr="007F41DC" w:rsidRDefault="007F41DC" w:rsidP="007F41DC">
      <w:pPr>
        <w:pStyle w:val="Textosinformato"/>
        <w:ind w:firstLine="289"/>
        <w:jc w:val="both"/>
        <w:rPr>
          <w:rFonts w:ascii="ITC Avant Garde Std Bk" w:eastAsia="MS Mincho" w:hAnsi="ITC Avant Garde Std Bk" w:cs="Arial"/>
        </w:rPr>
      </w:pPr>
    </w:p>
    <w:p w14:paraId="2990D4B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6" w:name="Artículo_139"/>
      <w:r w:rsidRPr="007F41DC">
        <w:rPr>
          <w:rFonts w:ascii="ITC Avant Garde Std Bk" w:eastAsia="MS Mincho" w:hAnsi="ITC Avant Garde Std Bk" w:cs="Arial"/>
          <w:b/>
          <w:bCs/>
        </w:rPr>
        <w:t>Artículo 139</w:t>
      </w:r>
      <w:bookmarkEnd w:id="1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43DC36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407E2C78" w14:textId="77777777" w:rsidR="007F41DC" w:rsidRPr="007F41DC" w:rsidRDefault="007F41DC" w:rsidP="007F41DC">
      <w:pPr>
        <w:pStyle w:val="Textosinformato"/>
        <w:ind w:firstLine="289"/>
        <w:jc w:val="both"/>
        <w:rPr>
          <w:rFonts w:ascii="ITC Avant Garde Std Bk" w:eastAsia="MS Mincho" w:hAnsi="ITC Avant Garde Std Bk" w:cs="Arial"/>
        </w:rPr>
      </w:pPr>
    </w:p>
    <w:p w14:paraId="437CE09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7" w:name="Artículo_140"/>
      <w:r w:rsidRPr="007F41DC">
        <w:rPr>
          <w:rFonts w:ascii="ITC Avant Garde Std Bk" w:eastAsia="MS Mincho" w:hAnsi="ITC Avant Garde Std Bk" w:cs="Arial"/>
          <w:b/>
          <w:bCs/>
        </w:rPr>
        <w:t>Artículo 140</w:t>
      </w:r>
      <w:bookmarkEnd w:id="16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8C006E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9D47DF0" w14:textId="77777777" w:rsidR="007F41DC" w:rsidRPr="007F41DC" w:rsidRDefault="007F41DC" w:rsidP="007F41DC">
      <w:pPr>
        <w:pStyle w:val="Textosinformato"/>
        <w:ind w:firstLine="289"/>
        <w:jc w:val="both"/>
        <w:rPr>
          <w:rFonts w:ascii="ITC Avant Garde Std Bk" w:eastAsia="MS Mincho" w:hAnsi="ITC Avant Garde Std Bk" w:cs="Arial"/>
        </w:rPr>
      </w:pPr>
    </w:p>
    <w:p w14:paraId="17F053B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8" w:name="Artículo_141"/>
      <w:r w:rsidRPr="007F41DC">
        <w:rPr>
          <w:rFonts w:ascii="ITC Avant Garde Std Bk" w:eastAsia="MS Mincho" w:hAnsi="ITC Avant Garde Std Bk" w:cs="Arial"/>
          <w:b/>
          <w:bCs/>
        </w:rPr>
        <w:t>Artículo 141</w:t>
      </w:r>
      <w:bookmarkEnd w:id="1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9C8E3D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ADA27DE" w14:textId="77777777" w:rsidR="007F41DC" w:rsidRPr="007F41DC" w:rsidRDefault="007F41DC" w:rsidP="007F41DC">
      <w:pPr>
        <w:pStyle w:val="Textosinformato"/>
        <w:ind w:firstLine="289"/>
        <w:jc w:val="both"/>
        <w:rPr>
          <w:rFonts w:ascii="ITC Avant Garde Std Bk" w:eastAsia="MS Mincho" w:hAnsi="ITC Avant Garde Std Bk" w:cs="Arial"/>
        </w:rPr>
      </w:pPr>
    </w:p>
    <w:p w14:paraId="0E384B4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9" w:name="Artículo_142"/>
      <w:r w:rsidRPr="007F41DC">
        <w:rPr>
          <w:rFonts w:ascii="ITC Avant Garde Std Bk" w:eastAsia="MS Mincho" w:hAnsi="ITC Avant Garde Std Bk" w:cs="Arial"/>
          <w:b/>
          <w:bCs/>
        </w:rPr>
        <w:t>Artículo 142</w:t>
      </w:r>
      <w:bookmarkEnd w:id="1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0AD0EF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A247665" w14:textId="77777777" w:rsidR="007F41DC" w:rsidRPr="007F41DC" w:rsidRDefault="007F41DC" w:rsidP="007F41DC">
      <w:pPr>
        <w:pStyle w:val="Textosinformato"/>
        <w:ind w:firstLine="289"/>
        <w:jc w:val="both"/>
        <w:rPr>
          <w:rFonts w:ascii="ITC Avant Garde Std Bk" w:eastAsia="MS Mincho" w:hAnsi="ITC Avant Garde Std Bk" w:cs="Arial"/>
        </w:rPr>
      </w:pPr>
    </w:p>
    <w:p w14:paraId="53DED7E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70" w:name="Artículo_143"/>
      <w:r w:rsidRPr="007F41DC">
        <w:rPr>
          <w:rFonts w:ascii="ITC Avant Garde Std Bk" w:eastAsia="MS Mincho" w:hAnsi="ITC Avant Garde Std Bk" w:cs="Arial"/>
          <w:b/>
          <w:bCs/>
        </w:rPr>
        <w:t>Artículo 143</w:t>
      </w:r>
      <w:bookmarkEnd w:id="1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70DC99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bookmarkStart w:id="171" w:name="Artículo_144"/>
      <w:r w:rsidRPr="007F41DC">
        <w:rPr>
          <w:rFonts w:ascii="ITC Avant Garde Std Bk" w:eastAsia="MS Mincho" w:hAnsi="ITC Avant Garde Std Bk"/>
          <w:i/>
          <w:iCs/>
          <w:color w:val="0000FF"/>
          <w:sz w:val="16"/>
          <w:lang w:val="es-MX"/>
        </w:rPr>
        <w:t>Artículo derogado DOF 04-08-1934</w:t>
      </w:r>
    </w:p>
    <w:p w14:paraId="56FC0F7B" w14:textId="77777777" w:rsidR="007F41DC" w:rsidRPr="007F41DC" w:rsidRDefault="007F41DC" w:rsidP="007F41DC">
      <w:pPr>
        <w:pStyle w:val="Textosinformato"/>
        <w:ind w:firstLine="289"/>
        <w:jc w:val="both"/>
        <w:rPr>
          <w:rFonts w:ascii="ITC Avant Garde Std Bk" w:eastAsia="MS Mincho" w:hAnsi="ITC Avant Garde Std Bk" w:cs="Arial"/>
        </w:rPr>
      </w:pPr>
    </w:p>
    <w:p w14:paraId="1EEAC92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Artículo 144</w:t>
      </w:r>
      <w:bookmarkEnd w:id="1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033FDD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59CFF2F" w14:textId="77777777" w:rsidR="007F41DC" w:rsidRPr="007F41DC" w:rsidRDefault="007F41DC" w:rsidP="007F41DC">
      <w:pPr>
        <w:pStyle w:val="Textosinformato"/>
        <w:ind w:firstLine="289"/>
        <w:jc w:val="both"/>
        <w:rPr>
          <w:rFonts w:ascii="ITC Avant Garde Std Bk" w:eastAsia="MS Mincho" w:hAnsi="ITC Avant Garde Std Bk" w:cs="Arial"/>
        </w:rPr>
      </w:pPr>
    </w:p>
    <w:p w14:paraId="02F69A2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72" w:name="Artículo_145"/>
      <w:r w:rsidRPr="007F41DC">
        <w:rPr>
          <w:rFonts w:ascii="ITC Avant Garde Std Bk" w:eastAsia="MS Mincho" w:hAnsi="ITC Avant Garde Std Bk" w:cs="Arial"/>
          <w:b/>
          <w:bCs/>
        </w:rPr>
        <w:t>Artículo 145</w:t>
      </w:r>
      <w:bookmarkEnd w:id="1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9836E4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2298908" w14:textId="77777777" w:rsidR="007F41DC" w:rsidRPr="007F41DC" w:rsidRDefault="007F41DC" w:rsidP="007F41DC">
      <w:pPr>
        <w:pStyle w:val="Textosinformato"/>
        <w:ind w:firstLine="289"/>
        <w:jc w:val="both"/>
        <w:rPr>
          <w:rFonts w:ascii="ITC Avant Garde Std Bk" w:eastAsia="MS Mincho" w:hAnsi="ITC Avant Garde Std Bk" w:cs="Arial"/>
        </w:rPr>
      </w:pPr>
    </w:p>
    <w:p w14:paraId="1E7AEB7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73" w:name="Artículo_146"/>
      <w:r w:rsidRPr="007F41DC">
        <w:rPr>
          <w:rFonts w:ascii="ITC Avant Garde Std Bk" w:eastAsia="MS Mincho" w:hAnsi="ITC Avant Garde Std Bk" w:cs="Arial"/>
          <w:b/>
          <w:bCs/>
        </w:rPr>
        <w:t>Artículo 146</w:t>
      </w:r>
      <w:bookmarkEnd w:id="1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CA751B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9F61F55" w14:textId="77777777" w:rsidR="007F41DC" w:rsidRPr="007F41DC" w:rsidRDefault="007F41DC" w:rsidP="007F41DC">
      <w:pPr>
        <w:pStyle w:val="Textosinformato"/>
        <w:ind w:firstLine="289"/>
        <w:jc w:val="both"/>
        <w:rPr>
          <w:rFonts w:ascii="ITC Avant Garde Std Bk" w:eastAsia="MS Mincho" w:hAnsi="ITC Avant Garde Std Bk" w:cs="Arial"/>
        </w:rPr>
      </w:pPr>
    </w:p>
    <w:p w14:paraId="221D01E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74" w:name="Artículo_147"/>
      <w:r w:rsidRPr="007F41DC">
        <w:rPr>
          <w:rFonts w:ascii="ITC Avant Garde Std Bk" w:eastAsia="MS Mincho" w:hAnsi="ITC Avant Garde Std Bk" w:cs="Arial"/>
          <w:b/>
          <w:bCs/>
        </w:rPr>
        <w:t>Artículo 147</w:t>
      </w:r>
      <w:bookmarkEnd w:id="1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DDDF43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6EE0BBD" w14:textId="77777777" w:rsidR="007F41DC" w:rsidRPr="007F41DC" w:rsidRDefault="007F41DC" w:rsidP="007F41DC">
      <w:pPr>
        <w:pStyle w:val="Textosinformato"/>
        <w:ind w:firstLine="289"/>
        <w:jc w:val="both"/>
        <w:rPr>
          <w:rFonts w:ascii="ITC Avant Garde Std Bk" w:eastAsia="MS Mincho" w:hAnsi="ITC Avant Garde Std Bk" w:cs="Arial"/>
        </w:rPr>
      </w:pPr>
    </w:p>
    <w:p w14:paraId="054528E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75" w:name="Artículo_148"/>
      <w:r w:rsidRPr="007F41DC">
        <w:rPr>
          <w:rFonts w:ascii="ITC Avant Garde Std Bk" w:eastAsia="MS Mincho" w:hAnsi="ITC Avant Garde Std Bk" w:cs="Arial"/>
          <w:b/>
          <w:bCs/>
        </w:rPr>
        <w:t>Artículo 148</w:t>
      </w:r>
      <w:bookmarkEnd w:id="1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93E03B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B20BA33" w14:textId="77777777" w:rsidR="007F41DC" w:rsidRPr="007F41DC" w:rsidRDefault="007F41DC" w:rsidP="007F41DC">
      <w:pPr>
        <w:pStyle w:val="Textosinformato"/>
        <w:ind w:firstLine="289"/>
        <w:jc w:val="both"/>
        <w:rPr>
          <w:rFonts w:ascii="ITC Avant Garde Std Bk" w:eastAsia="MS Mincho" w:hAnsi="ITC Avant Garde Std Bk" w:cs="Arial"/>
        </w:rPr>
      </w:pPr>
    </w:p>
    <w:p w14:paraId="61941E0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76" w:name="Artículo_149"/>
      <w:r w:rsidRPr="007F41DC">
        <w:rPr>
          <w:rFonts w:ascii="ITC Avant Garde Std Bk" w:eastAsia="MS Mincho" w:hAnsi="ITC Avant Garde Std Bk" w:cs="Arial"/>
          <w:b/>
          <w:bCs/>
        </w:rPr>
        <w:t>Artículo 149</w:t>
      </w:r>
      <w:bookmarkEnd w:id="1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A4FE05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55EF4A7" w14:textId="77777777" w:rsidR="007F41DC" w:rsidRPr="007F41DC" w:rsidRDefault="007F41DC" w:rsidP="007F41DC">
      <w:pPr>
        <w:pStyle w:val="Textosinformato"/>
        <w:ind w:firstLine="289"/>
        <w:jc w:val="both"/>
        <w:rPr>
          <w:rFonts w:ascii="ITC Avant Garde Std Bk" w:eastAsia="MS Mincho" w:hAnsi="ITC Avant Garde Std Bk" w:cs="Arial"/>
        </w:rPr>
      </w:pPr>
    </w:p>
    <w:p w14:paraId="16DC6C3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77" w:name="Artículo_150"/>
      <w:r w:rsidRPr="007F41DC">
        <w:rPr>
          <w:rFonts w:ascii="ITC Avant Garde Std Bk" w:eastAsia="MS Mincho" w:hAnsi="ITC Avant Garde Std Bk" w:cs="Arial"/>
          <w:b/>
          <w:bCs/>
        </w:rPr>
        <w:t>Artículo 150</w:t>
      </w:r>
      <w:bookmarkEnd w:id="1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130EAC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CAC8C5E" w14:textId="77777777" w:rsidR="007F41DC" w:rsidRPr="007F41DC" w:rsidRDefault="007F41DC" w:rsidP="007F41DC">
      <w:pPr>
        <w:pStyle w:val="Textosinformato"/>
        <w:ind w:firstLine="289"/>
        <w:jc w:val="both"/>
        <w:rPr>
          <w:rFonts w:ascii="ITC Avant Garde Std Bk" w:eastAsia="MS Mincho" w:hAnsi="ITC Avant Garde Std Bk" w:cs="Arial"/>
        </w:rPr>
      </w:pPr>
    </w:p>
    <w:p w14:paraId="3291E07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78" w:name="Artículo_151"/>
      <w:r w:rsidRPr="007F41DC">
        <w:rPr>
          <w:rFonts w:ascii="ITC Avant Garde Std Bk" w:eastAsia="MS Mincho" w:hAnsi="ITC Avant Garde Std Bk" w:cs="Arial"/>
          <w:b/>
          <w:bCs/>
        </w:rPr>
        <w:t>Artículo 151</w:t>
      </w:r>
      <w:bookmarkEnd w:id="1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15C374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9C16BAB" w14:textId="77777777" w:rsidR="007F41DC" w:rsidRPr="007F41DC" w:rsidRDefault="007F41DC" w:rsidP="007F41DC">
      <w:pPr>
        <w:pStyle w:val="Textosinformato"/>
        <w:ind w:firstLine="289"/>
        <w:jc w:val="both"/>
        <w:rPr>
          <w:rFonts w:ascii="ITC Avant Garde Std Bk" w:eastAsia="MS Mincho" w:hAnsi="ITC Avant Garde Std Bk" w:cs="Arial"/>
        </w:rPr>
      </w:pPr>
    </w:p>
    <w:p w14:paraId="3C4C66E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79" w:name="Artículo_152"/>
      <w:r w:rsidRPr="007F41DC">
        <w:rPr>
          <w:rFonts w:ascii="ITC Avant Garde Std Bk" w:eastAsia="MS Mincho" w:hAnsi="ITC Avant Garde Std Bk" w:cs="Arial"/>
          <w:b/>
          <w:bCs/>
        </w:rPr>
        <w:t>Artículo 152</w:t>
      </w:r>
      <w:bookmarkEnd w:id="1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A144EF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826F3AF" w14:textId="77777777" w:rsidR="007F41DC" w:rsidRPr="007F41DC" w:rsidRDefault="007F41DC" w:rsidP="007F41DC">
      <w:pPr>
        <w:pStyle w:val="Textosinformato"/>
        <w:ind w:firstLine="289"/>
        <w:jc w:val="both"/>
        <w:rPr>
          <w:rFonts w:ascii="ITC Avant Garde Std Bk" w:eastAsia="MS Mincho" w:hAnsi="ITC Avant Garde Std Bk" w:cs="Arial"/>
        </w:rPr>
      </w:pPr>
    </w:p>
    <w:p w14:paraId="695F6E1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80" w:name="Artículo_153"/>
      <w:r w:rsidRPr="007F41DC">
        <w:rPr>
          <w:rFonts w:ascii="ITC Avant Garde Std Bk" w:eastAsia="MS Mincho" w:hAnsi="ITC Avant Garde Std Bk" w:cs="Arial"/>
          <w:b/>
          <w:bCs/>
        </w:rPr>
        <w:t>Artículo 153</w:t>
      </w:r>
      <w:bookmarkEnd w:id="1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D10642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48DF9558" w14:textId="77777777" w:rsidR="007F41DC" w:rsidRPr="007F41DC" w:rsidRDefault="007F41DC" w:rsidP="007F41DC">
      <w:pPr>
        <w:pStyle w:val="Textosinformato"/>
        <w:ind w:firstLine="289"/>
        <w:jc w:val="both"/>
        <w:rPr>
          <w:rFonts w:ascii="ITC Avant Garde Std Bk" w:eastAsia="MS Mincho" w:hAnsi="ITC Avant Garde Std Bk" w:cs="Arial"/>
        </w:rPr>
      </w:pPr>
    </w:p>
    <w:p w14:paraId="4471350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81" w:name="Artículo_154"/>
      <w:r w:rsidRPr="007F41DC">
        <w:rPr>
          <w:rFonts w:ascii="ITC Avant Garde Std Bk" w:eastAsia="MS Mincho" w:hAnsi="ITC Avant Garde Std Bk" w:cs="Arial"/>
          <w:b/>
          <w:bCs/>
        </w:rPr>
        <w:t>Artículo 154</w:t>
      </w:r>
      <w:bookmarkEnd w:id="18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60B074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0233D88" w14:textId="77777777" w:rsidR="007F41DC" w:rsidRPr="007F41DC" w:rsidRDefault="007F41DC" w:rsidP="007F41DC">
      <w:pPr>
        <w:pStyle w:val="Textosinformato"/>
        <w:ind w:firstLine="289"/>
        <w:jc w:val="both"/>
        <w:rPr>
          <w:rFonts w:ascii="ITC Avant Garde Std Bk" w:eastAsia="MS Mincho" w:hAnsi="ITC Avant Garde Std Bk" w:cs="Arial"/>
        </w:rPr>
      </w:pPr>
    </w:p>
    <w:p w14:paraId="52FC653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82" w:name="Artículo_155"/>
      <w:r w:rsidRPr="007F41DC">
        <w:rPr>
          <w:rFonts w:ascii="ITC Avant Garde Std Bk" w:eastAsia="MS Mincho" w:hAnsi="ITC Avant Garde Std Bk" w:cs="Arial"/>
          <w:b/>
          <w:bCs/>
        </w:rPr>
        <w:t>Artículo 155</w:t>
      </w:r>
      <w:bookmarkEnd w:id="18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7C3F4E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739625EA" w14:textId="77777777" w:rsidR="007F41DC" w:rsidRPr="007F41DC" w:rsidRDefault="007F41DC" w:rsidP="007F41DC">
      <w:pPr>
        <w:pStyle w:val="Textosinformato"/>
        <w:ind w:firstLine="289"/>
        <w:jc w:val="both"/>
        <w:rPr>
          <w:rFonts w:ascii="ITC Avant Garde Std Bk" w:eastAsia="MS Mincho" w:hAnsi="ITC Avant Garde Std Bk" w:cs="Arial"/>
        </w:rPr>
      </w:pPr>
    </w:p>
    <w:p w14:paraId="62397B7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83" w:name="Artículo_156"/>
      <w:r w:rsidRPr="007F41DC">
        <w:rPr>
          <w:rFonts w:ascii="ITC Avant Garde Std Bk" w:eastAsia="MS Mincho" w:hAnsi="ITC Avant Garde Std Bk" w:cs="Arial"/>
          <w:b/>
          <w:bCs/>
        </w:rPr>
        <w:t>Artículo 156</w:t>
      </w:r>
      <w:bookmarkEnd w:id="18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2426F0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9A94CFB" w14:textId="77777777" w:rsidR="007F41DC" w:rsidRPr="007F41DC" w:rsidRDefault="007F41DC" w:rsidP="007F41DC">
      <w:pPr>
        <w:pStyle w:val="Textosinformato"/>
        <w:ind w:firstLine="289"/>
        <w:jc w:val="both"/>
        <w:rPr>
          <w:rFonts w:ascii="ITC Avant Garde Std Bk" w:eastAsia="MS Mincho" w:hAnsi="ITC Avant Garde Std Bk" w:cs="Arial"/>
        </w:rPr>
      </w:pPr>
    </w:p>
    <w:p w14:paraId="4EFB2E4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84" w:name="Artículo_157"/>
      <w:r w:rsidRPr="007F41DC">
        <w:rPr>
          <w:rFonts w:ascii="ITC Avant Garde Std Bk" w:eastAsia="MS Mincho" w:hAnsi="ITC Avant Garde Std Bk" w:cs="Arial"/>
          <w:b/>
          <w:bCs/>
        </w:rPr>
        <w:t>Artículo 157</w:t>
      </w:r>
      <w:bookmarkEnd w:id="18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52BEFC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19A7AC9" w14:textId="77777777" w:rsidR="007F41DC" w:rsidRPr="007F41DC" w:rsidRDefault="007F41DC" w:rsidP="007F41DC">
      <w:pPr>
        <w:pStyle w:val="Textosinformato"/>
        <w:ind w:firstLine="289"/>
        <w:jc w:val="both"/>
        <w:rPr>
          <w:rFonts w:ascii="ITC Avant Garde Std Bk" w:eastAsia="MS Mincho" w:hAnsi="ITC Avant Garde Std Bk" w:cs="Arial"/>
        </w:rPr>
      </w:pPr>
    </w:p>
    <w:p w14:paraId="2E65548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85" w:name="Artículo_158"/>
      <w:r w:rsidRPr="007F41DC">
        <w:rPr>
          <w:rFonts w:ascii="ITC Avant Garde Std Bk" w:eastAsia="MS Mincho" w:hAnsi="ITC Avant Garde Std Bk" w:cs="Arial"/>
          <w:b/>
          <w:bCs/>
        </w:rPr>
        <w:t>Artículo 158</w:t>
      </w:r>
      <w:bookmarkEnd w:id="18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0687AE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43401B81" w14:textId="77777777" w:rsidR="007F41DC" w:rsidRPr="007F41DC" w:rsidRDefault="007F41DC" w:rsidP="007F41DC">
      <w:pPr>
        <w:pStyle w:val="Textosinformato"/>
        <w:ind w:firstLine="289"/>
        <w:jc w:val="both"/>
        <w:rPr>
          <w:rFonts w:ascii="ITC Avant Garde Std Bk" w:eastAsia="MS Mincho" w:hAnsi="ITC Avant Garde Std Bk" w:cs="Arial"/>
        </w:rPr>
      </w:pPr>
    </w:p>
    <w:p w14:paraId="0D6BFC0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86" w:name="Artículo_159"/>
      <w:r w:rsidRPr="007F41DC">
        <w:rPr>
          <w:rFonts w:ascii="ITC Avant Garde Std Bk" w:eastAsia="MS Mincho" w:hAnsi="ITC Avant Garde Std Bk" w:cs="Arial"/>
          <w:b/>
          <w:bCs/>
        </w:rPr>
        <w:t>Artículo 159</w:t>
      </w:r>
      <w:bookmarkEnd w:id="18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2B1854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F5370C6" w14:textId="77777777" w:rsidR="007F41DC" w:rsidRPr="007F41DC" w:rsidRDefault="007F41DC" w:rsidP="007F41DC">
      <w:pPr>
        <w:pStyle w:val="Textosinformato"/>
        <w:ind w:firstLine="289"/>
        <w:jc w:val="both"/>
        <w:rPr>
          <w:rFonts w:ascii="ITC Avant Garde Std Bk" w:eastAsia="MS Mincho" w:hAnsi="ITC Avant Garde Std Bk" w:cs="Arial"/>
        </w:rPr>
      </w:pPr>
    </w:p>
    <w:p w14:paraId="6F1A56A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87" w:name="Artículo_160"/>
      <w:r w:rsidRPr="007F41DC">
        <w:rPr>
          <w:rFonts w:ascii="ITC Avant Garde Std Bk" w:eastAsia="MS Mincho" w:hAnsi="ITC Avant Garde Std Bk" w:cs="Arial"/>
          <w:b/>
          <w:bCs/>
        </w:rPr>
        <w:t>Artículo 160</w:t>
      </w:r>
      <w:bookmarkEnd w:id="18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07B968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04B23CC" w14:textId="77777777" w:rsidR="007F41DC" w:rsidRPr="007F41DC" w:rsidRDefault="007F41DC" w:rsidP="007F41DC">
      <w:pPr>
        <w:pStyle w:val="Textosinformato"/>
        <w:ind w:firstLine="289"/>
        <w:jc w:val="both"/>
        <w:rPr>
          <w:rFonts w:ascii="ITC Avant Garde Std Bk" w:eastAsia="MS Mincho" w:hAnsi="ITC Avant Garde Std Bk" w:cs="Arial"/>
        </w:rPr>
      </w:pPr>
    </w:p>
    <w:p w14:paraId="5DA8FFA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88" w:name="Artículo_161"/>
      <w:r w:rsidRPr="007F41DC">
        <w:rPr>
          <w:rFonts w:ascii="ITC Avant Garde Std Bk" w:eastAsia="MS Mincho" w:hAnsi="ITC Avant Garde Std Bk" w:cs="Arial"/>
          <w:b/>
          <w:bCs/>
        </w:rPr>
        <w:t>Artículo 161</w:t>
      </w:r>
      <w:bookmarkEnd w:id="18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764B2D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D2EA08D" w14:textId="77777777" w:rsidR="007F41DC" w:rsidRPr="007F41DC" w:rsidRDefault="007F41DC" w:rsidP="007F41DC">
      <w:pPr>
        <w:pStyle w:val="Textosinformato"/>
        <w:ind w:firstLine="289"/>
        <w:jc w:val="both"/>
        <w:rPr>
          <w:rFonts w:ascii="ITC Avant Garde Std Bk" w:eastAsia="MS Mincho" w:hAnsi="ITC Avant Garde Std Bk" w:cs="Arial"/>
        </w:rPr>
      </w:pPr>
    </w:p>
    <w:p w14:paraId="70D21A0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89" w:name="Artículo_162"/>
      <w:r w:rsidRPr="007F41DC">
        <w:rPr>
          <w:rFonts w:ascii="ITC Avant Garde Std Bk" w:eastAsia="MS Mincho" w:hAnsi="ITC Avant Garde Std Bk" w:cs="Arial"/>
          <w:b/>
          <w:bCs/>
        </w:rPr>
        <w:t>Artículo 162</w:t>
      </w:r>
      <w:bookmarkEnd w:id="18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73CC84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1DCD1F9" w14:textId="77777777" w:rsidR="007F41DC" w:rsidRPr="007F41DC" w:rsidRDefault="007F41DC" w:rsidP="007F41DC">
      <w:pPr>
        <w:pStyle w:val="Textosinformato"/>
        <w:ind w:firstLine="289"/>
        <w:jc w:val="both"/>
        <w:rPr>
          <w:rFonts w:ascii="ITC Avant Garde Std Bk" w:eastAsia="MS Mincho" w:hAnsi="ITC Avant Garde Std Bk" w:cs="Arial"/>
        </w:rPr>
      </w:pPr>
    </w:p>
    <w:p w14:paraId="0F6FE01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w:t>
      </w:r>
    </w:p>
    <w:p w14:paraId="51F40F9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Sociedad Anónima</w:t>
      </w:r>
    </w:p>
    <w:p w14:paraId="1B073122"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7DF4A2F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04-08-1934</w:t>
      </w:r>
    </w:p>
    <w:p w14:paraId="2D1BDD3B" w14:textId="77777777" w:rsidR="007F41DC" w:rsidRPr="007F41DC" w:rsidRDefault="007F41DC" w:rsidP="007F41DC">
      <w:pPr>
        <w:pStyle w:val="Textosinformato"/>
        <w:ind w:firstLine="289"/>
        <w:jc w:val="both"/>
        <w:rPr>
          <w:rFonts w:ascii="ITC Avant Garde Std Bk" w:eastAsia="MS Mincho" w:hAnsi="ITC Avant Garde Std Bk" w:cs="Arial"/>
        </w:rPr>
      </w:pPr>
    </w:p>
    <w:p w14:paraId="2102E6A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90" w:name="Artículo_163"/>
      <w:r w:rsidRPr="007F41DC">
        <w:rPr>
          <w:rFonts w:ascii="ITC Avant Garde Std Bk" w:eastAsia="MS Mincho" w:hAnsi="ITC Avant Garde Std Bk" w:cs="Arial"/>
          <w:b/>
          <w:bCs/>
        </w:rPr>
        <w:t>Artículo 163</w:t>
      </w:r>
      <w:bookmarkEnd w:id="19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75702F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01A5C7B" w14:textId="77777777" w:rsidR="007F41DC" w:rsidRPr="007F41DC" w:rsidRDefault="007F41DC" w:rsidP="007F41DC">
      <w:pPr>
        <w:pStyle w:val="Textosinformato"/>
        <w:ind w:firstLine="289"/>
        <w:jc w:val="both"/>
        <w:rPr>
          <w:rFonts w:ascii="ITC Avant Garde Std Bk" w:eastAsia="MS Mincho" w:hAnsi="ITC Avant Garde Std Bk" w:cs="Arial"/>
        </w:rPr>
      </w:pPr>
    </w:p>
    <w:p w14:paraId="7E5AB9D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91" w:name="Artículo_164"/>
      <w:r w:rsidRPr="007F41DC">
        <w:rPr>
          <w:rFonts w:ascii="ITC Avant Garde Std Bk" w:eastAsia="MS Mincho" w:hAnsi="ITC Avant Garde Std Bk" w:cs="Arial"/>
          <w:b/>
          <w:bCs/>
        </w:rPr>
        <w:t>Artículo 164</w:t>
      </w:r>
      <w:bookmarkEnd w:id="1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998612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5D49665" w14:textId="77777777" w:rsidR="007F41DC" w:rsidRPr="007F41DC" w:rsidRDefault="007F41DC" w:rsidP="007F41DC">
      <w:pPr>
        <w:pStyle w:val="Textosinformato"/>
        <w:ind w:firstLine="289"/>
        <w:jc w:val="both"/>
        <w:rPr>
          <w:rFonts w:ascii="ITC Avant Garde Std Bk" w:eastAsia="MS Mincho" w:hAnsi="ITC Avant Garde Std Bk" w:cs="Arial"/>
        </w:rPr>
      </w:pPr>
    </w:p>
    <w:p w14:paraId="279A909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92" w:name="Artículo_165"/>
      <w:r w:rsidRPr="007F41DC">
        <w:rPr>
          <w:rFonts w:ascii="ITC Avant Garde Std Bk" w:eastAsia="MS Mincho" w:hAnsi="ITC Avant Garde Std Bk" w:cs="Arial"/>
          <w:b/>
          <w:bCs/>
        </w:rPr>
        <w:t>Artículo 165</w:t>
      </w:r>
      <w:bookmarkEnd w:id="19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FA89F0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2EAC583" w14:textId="77777777" w:rsidR="007F41DC" w:rsidRPr="007F41DC" w:rsidRDefault="007F41DC" w:rsidP="007F41DC">
      <w:pPr>
        <w:pStyle w:val="Textosinformato"/>
        <w:ind w:firstLine="289"/>
        <w:jc w:val="both"/>
        <w:rPr>
          <w:rFonts w:ascii="ITC Avant Garde Std Bk" w:eastAsia="MS Mincho" w:hAnsi="ITC Avant Garde Std Bk" w:cs="Arial"/>
        </w:rPr>
      </w:pPr>
    </w:p>
    <w:p w14:paraId="73A7FBF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93" w:name="Artículo_166"/>
      <w:r w:rsidRPr="007F41DC">
        <w:rPr>
          <w:rFonts w:ascii="ITC Avant Garde Std Bk" w:eastAsia="MS Mincho" w:hAnsi="ITC Avant Garde Std Bk" w:cs="Arial"/>
          <w:b/>
          <w:bCs/>
        </w:rPr>
        <w:t>Artículo 166</w:t>
      </w:r>
      <w:bookmarkEnd w:id="1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E79461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D828572" w14:textId="77777777" w:rsidR="007F41DC" w:rsidRPr="007F41DC" w:rsidRDefault="007F41DC" w:rsidP="007F41DC">
      <w:pPr>
        <w:pStyle w:val="Textosinformato"/>
        <w:ind w:firstLine="289"/>
        <w:jc w:val="both"/>
        <w:rPr>
          <w:rFonts w:ascii="ITC Avant Garde Std Bk" w:eastAsia="MS Mincho" w:hAnsi="ITC Avant Garde Std Bk" w:cs="Arial"/>
        </w:rPr>
      </w:pPr>
    </w:p>
    <w:p w14:paraId="73463CE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94" w:name="Artículo_167"/>
      <w:r w:rsidRPr="007F41DC">
        <w:rPr>
          <w:rFonts w:ascii="ITC Avant Garde Std Bk" w:eastAsia="MS Mincho" w:hAnsi="ITC Avant Garde Std Bk" w:cs="Arial"/>
          <w:b/>
          <w:bCs/>
        </w:rPr>
        <w:t>Artículo 167</w:t>
      </w:r>
      <w:bookmarkEnd w:id="1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89A751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88B5FE8" w14:textId="77777777" w:rsidR="007F41DC" w:rsidRPr="007F41DC" w:rsidRDefault="007F41DC" w:rsidP="007F41DC">
      <w:pPr>
        <w:pStyle w:val="Textosinformato"/>
        <w:ind w:firstLine="289"/>
        <w:jc w:val="both"/>
        <w:rPr>
          <w:rFonts w:ascii="ITC Avant Garde Std Bk" w:eastAsia="MS Mincho" w:hAnsi="ITC Avant Garde Std Bk" w:cs="Arial"/>
        </w:rPr>
      </w:pPr>
    </w:p>
    <w:p w14:paraId="65EB0B9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95" w:name="Artículo_168"/>
      <w:r w:rsidRPr="007F41DC">
        <w:rPr>
          <w:rFonts w:ascii="ITC Avant Garde Std Bk" w:eastAsia="MS Mincho" w:hAnsi="ITC Avant Garde Std Bk" w:cs="Arial"/>
          <w:b/>
          <w:bCs/>
        </w:rPr>
        <w:t>Artículo 168</w:t>
      </w:r>
      <w:bookmarkEnd w:id="1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529790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315BA98" w14:textId="77777777" w:rsidR="007F41DC" w:rsidRPr="007F41DC" w:rsidRDefault="007F41DC" w:rsidP="007F41DC">
      <w:pPr>
        <w:pStyle w:val="Textosinformato"/>
        <w:ind w:firstLine="289"/>
        <w:jc w:val="both"/>
        <w:rPr>
          <w:rFonts w:ascii="ITC Avant Garde Std Bk" w:eastAsia="MS Mincho" w:hAnsi="ITC Avant Garde Std Bk" w:cs="Arial"/>
        </w:rPr>
      </w:pPr>
    </w:p>
    <w:p w14:paraId="13A42F0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96" w:name="Artículo_169"/>
      <w:r w:rsidRPr="007F41DC">
        <w:rPr>
          <w:rFonts w:ascii="ITC Avant Garde Std Bk" w:eastAsia="MS Mincho" w:hAnsi="ITC Avant Garde Std Bk" w:cs="Arial"/>
          <w:b/>
          <w:bCs/>
        </w:rPr>
        <w:t>Artículo 169</w:t>
      </w:r>
      <w:bookmarkEnd w:id="1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CAC5F1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1BC9608F" w14:textId="77777777" w:rsidR="007F41DC" w:rsidRPr="007F41DC" w:rsidRDefault="007F41DC" w:rsidP="007F41DC">
      <w:pPr>
        <w:pStyle w:val="Textosinformato"/>
        <w:ind w:firstLine="289"/>
        <w:jc w:val="both"/>
        <w:rPr>
          <w:rFonts w:ascii="ITC Avant Garde Std Bk" w:eastAsia="MS Mincho" w:hAnsi="ITC Avant Garde Std Bk" w:cs="Arial"/>
        </w:rPr>
      </w:pPr>
    </w:p>
    <w:p w14:paraId="178A07F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97" w:name="Artículo_170"/>
      <w:r w:rsidRPr="007F41DC">
        <w:rPr>
          <w:rFonts w:ascii="ITC Avant Garde Std Bk" w:eastAsia="MS Mincho" w:hAnsi="ITC Avant Garde Std Bk" w:cs="Arial"/>
          <w:b/>
          <w:bCs/>
        </w:rPr>
        <w:t>Artículo 170</w:t>
      </w:r>
      <w:bookmarkEnd w:id="19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55F990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F7E20F1" w14:textId="77777777" w:rsidR="007F41DC" w:rsidRPr="007F41DC" w:rsidRDefault="007F41DC" w:rsidP="007F41DC">
      <w:pPr>
        <w:pStyle w:val="Textosinformato"/>
        <w:ind w:firstLine="289"/>
        <w:jc w:val="both"/>
        <w:rPr>
          <w:rFonts w:ascii="ITC Avant Garde Std Bk" w:eastAsia="MS Mincho" w:hAnsi="ITC Avant Garde Std Bk" w:cs="Arial"/>
        </w:rPr>
      </w:pPr>
    </w:p>
    <w:p w14:paraId="04C2AC6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98" w:name="Artículo_171"/>
      <w:r w:rsidRPr="007F41DC">
        <w:rPr>
          <w:rFonts w:ascii="ITC Avant Garde Std Bk" w:eastAsia="MS Mincho" w:hAnsi="ITC Avant Garde Std Bk" w:cs="Arial"/>
          <w:b/>
          <w:bCs/>
        </w:rPr>
        <w:t>Artículo 171</w:t>
      </w:r>
      <w:bookmarkEnd w:id="19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B5B84C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41020FC7" w14:textId="77777777" w:rsidR="007F41DC" w:rsidRPr="007F41DC" w:rsidRDefault="007F41DC" w:rsidP="007F41DC">
      <w:pPr>
        <w:pStyle w:val="Textosinformato"/>
        <w:ind w:firstLine="289"/>
        <w:jc w:val="both"/>
        <w:rPr>
          <w:rFonts w:ascii="ITC Avant Garde Std Bk" w:eastAsia="MS Mincho" w:hAnsi="ITC Avant Garde Std Bk" w:cs="Arial"/>
        </w:rPr>
      </w:pPr>
    </w:p>
    <w:p w14:paraId="0724095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99" w:name="Artículo_172"/>
      <w:r w:rsidRPr="007F41DC">
        <w:rPr>
          <w:rFonts w:ascii="ITC Avant Garde Std Bk" w:eastAsia="MS Mincho" w:hAnsi="ITC Avant Garde Std Bk" w:cs="Arial"/>
          <w:b/>
          <w:bCs/>
        </w:rPr>
        <w:t>Artículo 172</w:t>
      </w:r>
      <w:bookmarkEnd w:id="1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C86B2A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680BA63" w14:textId="77777777" w:rsidR="007F41DC" w:rsidRPr="007F41DC" w:rsidRDefault="007F41DC" w:rsidP="007F41DC">
      <w:pPr>
        <w:pStyle w:val="Textosinformato"/>
        <w:ind w:firstLine="289"/>
        <w:jc w:val="both"/>
        <w:rPr>
          <w:rFonts w:ascii="ITC Avant Garde Std Bk" w:eastAsia="MS Mincho" w:hAnsi="ITC Avant Garde Std Bk" w:cs="Arial"/>
        </w:rPr>
      </w:pPr>
    </w:p>
    <w:p w14:paraId="337B3C4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00" w:name="Artículo_173"/>
      <w:r w:rsidRPr="007F41DC">
        <w:rPr>
          <w:rFonts w:ascii="ITC Avant Garde Std Bk" w:eastAsia="MS Mincho" w:hAnsi="ITC Avant Garde Std Bk" w:cs="Arial"/>
          <w:b/>
          <w:bCs/>
        </w:rPr>
        <w:t>Artículo 173</w:t>
      </w:r>
      <w:bookmarkEnd w:id="2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9C3971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7F87B1B4" w14:textId="77777777" w:rsidR="007F41DC" w:rsidRPr="007F41DC" w:rsidRDefault="007F41DC" w:rsidP="007F41DC">
      <w:pPr>
        <w:pStyle w:val="Textosinformato"/>
        <w:ind w:firstLine="289"/>
        <w:jc w:val="both"/>
        <w:rPr>
          <w:rFonts w:ascii="ITC Avant Garde Std Bk" w:eastAsia="MS Mincho" w:hAnsi="ITC Avant Garde Std Bk" w:cs="Arial"/>
        </w:rPr>
      </w:pPr>
    </w:p>
    <w:p w14:paraId="13B9459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01" w:name="Artículo_174"/>
      <w:r w:rsidRPr="007F41DC">
        <w:rPr>
          <w:rFonts w:ascii="ITC Avant Garde Std Bk" w:eastAsia="MS Mincho" w:hAnsi="ITC Avant Garde Std Bk" w:cs="Arial"/>
          <w:b/>
          <w:bCs/>
        </w:rPr>
        <w:t>Artículo 174</w:t>
      </w:r>
      <w:bookmarkEnd w:id="20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5B0A8B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5459162" w14:textId="77777777" w:rsidR="007F41DC" w:rsidRPr="007F41DC" w:rsidRDefault="007F41DC" w:rsidP="007F41DC">
      <w:pPr>
        <w:pStyle w:val="Textosinformato"/>
        <w:ind w:firstLine="289"/>
        <w:jc w:val="both"/>
        <w:rPr>
          <w:rFonts w:ascii="ITC Avant Garde Std Bk" w:eastAsia="MS Mincho" w:hAnsi="ITC Avant Garde Std Bk" w:cs="Arial"/>
        </w:rPr>
      </w:pPr>
    </w:p>
    <w:p w14:paraId="78E71DB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02" w:name="Artículo_175"/>
      <w:r w:rsidRPr="007F41DC">
        <w:rPr>
          <w:rFonts w:ascii="ITC Avant Garde Std Bk" w:eastAsia="MS Mincho" w:hAnsi="ITC Avant Garde Std Bk" w:cs="Arial"/>
          <w:b/>
          <w:bCs/>
        </w:rPr>
        <w:t>Artículo 175</w:t>
      </w:r>
      <w:bookmarkEnd w:id="2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56BC96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31A38AE" w14:textId="77777777" w:rsidR="007F41DC" w:rsidRPr="007F41DC" w:rsidRDefault="007F41DC" w:rsidP="007F41DC">
      <w:pPr>
        <w:pStyle w:val="Textosinformato"/>
        <w:ind w:firstLine="289"/>
        <w:jc w:val="both"/>
        <w:rPr>
          <w:rFonts w:ascii="ITC Avant Garde Std Bk" w:eastAsia="MS Mincho" w:hAnsi="ITC Avant Garde Std Bk" w:cs="Arial"/>
        </w:rPr>
      </w:pPr>
    </w:p>
    <w:p w14:paraId="3FFD30E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03" w:name="Artículo_176"/>
      <w:r w:rsidRPr="007F41DC">
        <w:rPr>
          <w:rFonts w:ascii="ITC Avant Garde Std Bk" w:eastAsia="MS Mincho" w:hAnsi="ITC Avant Garde Std Bk" w:cs="Arial"/>
          <w:b/>
          <w:bCs/>
        </w:rPr>
        <w:t>Artículo 176</w:t>
      </w:r>
      <w:bookmarkEnd w:id="2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F49982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7560187D" w14:textId="77777777" w:rsidR="007F41DC" w:rsidRPr="007F41DC" w:rsidRDefault="007F41DC" w:rsidP="007F41DC">
      <w:pPr>
        <w:pStyle w:val="Textosinformato"/>
        <w:ind w:firstLine="289"/>
        <w:jc w:val="both"/>
        <w:rPr>
          <w:rFonts w:ascii="ITC Avant Garde Std Bk" w:eastAsia="MS Mincho" w:hAnsi="ITC Avant Garde Std Bk" w:cs="Arial"/>
        </w:rPr>
      </w:pPr>
    </w:p>
    <w:p w14:paraId="0298765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04" w:name="Artículo_177"/>
      <w:r w:rsidRPr="007F41DC">
        <w:rPr>
          <w:rFonts w:ascii="ITC Avant Garde Std Bk" w:eastAsia="MS Mincho" w:hAnsi="ITC Avant Garde Std Bk" w:cs="Arial"/>
          <w:b/>
          <w:bCs/>
        </w:rPr>
        <w:t>Artículo 177</w:t>
      </w:r>
      <w:bookmarkEnd w:id="20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DFF9B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41EF0015" w14:textId="77777777" w:rsidR="007F41DC" w:rsidRPr="007F41DC" w:rsidRDefault="007F41DC" w:rsidP="007F41DC">
      <w:pPr>
        <w:pStyle w:val="Textosinformato"/>
        <w:ind w:firstLine="289"/>
        <w:jc w:val="both"/>
        <w:rPr>
          <w:rFonts w:ascii="ITC Avant Garde Std Bk" w:eastAsia="MS Mincho" w:hAnsi="ITC Avant Garde Std Bk" w:cs="Arial"/>
        </w:rPr>
      </w:pPr>
    </w:p>
    <w:p w14:paraId="08E2EDD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05" w:name="Artículo_178"/>
      <w:r w:rsidRPr="007F41DC">
        <w:rPr>
          <w:rFonts w:ascii="ITC Avant Garde Std Bk" w:eastAsia="MS Mincho" w:hAnsi="ITC Avant Garde Std Bk" w:cs="Arial"/>
          <w:b/>
          <w:bCs/>
        </w:rPr>
        <w:t>Artículo 178</w:t>
      </w:r>
      <w:bookmarkEnd w:id="20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4CBEEA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1E8F85CA" w14:textId="77777777" w:rsidR="007F41DC" w:rsidRPr="007F41DC" w:rsidRDefault="007F41DC" w:rsidP="007F41DC">
      <w:pPr>
        <w:pStyle w:val="Textosinformato"/>
        <w:ind w:firstLine="289"/>
        <w:jc w:val="both"/>
        <w:rPr>
          <w:rFonts w:ascii="ITC Avant Garde Std Bk" w:eastAsia="MS Mincho" w:hAnsi="ITC Avant Garde Std Bk" w:cs="Arial"/>
        </w:rPr>
      </w:pPr>
    </w:p>
    <w:p w14:paraId="030C594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06" w:name="Artículo_179"/>
      <w:r w:rsidRPr="007F41DC">
        <w:rPr>
          <w:rFonts w:ascii="ITC Avant Garde Std Bk" w:eastAsia="MS Mincho" w:hAnsi="ITC Avant Garde Std Bk" w:cs="Arial"/>
          <w:b/>
          <w:bCs/>
        </w:rPr>
        <w:t>Artículo 179</w:t>
      </w:r>
      <w:bookmarkEnd w:id="20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BCA73F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70CF2C16" w14:textId="77777777" w:rsidR="007F41DC" w:rsidRPr="007F41DC" w:rsidRDefault="007F41DC" w:rsidP="007F41DC">
      <w:pPr>
        <w:pStyle w:val="Textosinformato"/>
        <w:ind w:firstLine="289"/>
        <w:jc w:val="both"/>
        <w:rPr>
          <w:rFonts w:ascii="ITC Avant Garde Std Bk" w:eastAsia="MS Mincho" w:hAnsi="ITC Avant Garde Std Bk" w:cs="Arial"/>
        </w:rPr>
      </w:pPr>
    </w:p>
    <w:p w14:paraId="56DB2DA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07" w:name="Artículo_180"/>
      <w:r w:rsidRPr="007F41DC">
        <w:rPr>
          <w:rFonts w:ascii="ITC Avant Garde Std Bk" w:eastAsia="MS Mincho" w:hAnsi="ITC Avant Garde Std Bk" w:cs="Arial"/>
          <w:b/>
          <w:bCs/>
        </w:rPr>
        <w:t>Artículo 180</w:t>
      </w:r>
      <w:bookmarkEnd w:id="20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17389A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875B785" w14:textId="77777777" w:rsidR="007F41DC" w:rsidRPr="007F41DC" w:rsidRDefault="007F41DC" w:rsidP="007F41DC">
      <w:pPr>
        <w:pStyle w:val="Textosinformato"/>
        <w:ind w:firstLine="289"/>
        <w:jc w:val="both"/>
        <w:rPr>
          <w:rFonts w:ascii="ITC Avant Garde Std Bk" w:eastAsia="MS Mincho" w:hAnsi="ITC Avant Garde Std Bk" w:cs="Arial"/>
        </w:rPr>
      </w:pPr>
    </w:p>
    <w:p w14:paraId="170E44F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08" w:name="Artículo_181"/>
      <w:r w:rsidRPr="007F41DC">
        <w:rPr>
          <w:rFonts w:ascii="ITC Avant Garde Std Bk" w:eastAsia="MS Mincho" w:hAnsi="ITC Avant Garde Std Bk" w:cs="Arial"/>
          <w:b/>
          <w:bCs/>
        </w:rPr>
        <w:t>Artículo 181</w:t>
      </w:r>
      <w:bookmarkEnd w:id="20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978241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10DBCA8" w14:textId="77777777" w:rsidR="007F41DC" w:rsidRPr="007F41DC" w:rsidRDefault="007F41DC" w:rsidP="007F41DC">
      <w:pPr>
        <w:pStyle w:val="Textosinformato"/>
        <w:ind w:firstLine="289"/>
        <w:jc w:val="both"/>
        <w:rPr>
          <w:rFonts w:ascii="ITC Avant Garde Std Bk" w:eastAsia="MS Mincho" w:hAnsi="ITC Avant Garde Std Bk" w:cs="Arial"/>
        </w:rPr>
      </w:pPr>
    </w:p>
    <w:p w14:paraId="770B503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09" w:name="Artículo_182"/>
      <w:r w:rsidRPr="007F41DC">
        <w:rPr>
          <w:rFonts w:ascii="ITC Avant Garde Std Bk" w:eastAsia="MS Mincho" w:hAnsi="ITC Avant Garde Std Bk" w:cs="Arial"/>
          <w:b/>
          <w:bCs/>
        </w:rPr>
        <w:t>Artículo 182</w:t>
      </w:r>
      <w:bookmarkEnd w:id="20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8126B3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45A7C6DE" w14:textId="77777777" w:rsidR="007F41DC" w:rsidRPr="007F41DC" w:rsidRDefault="007F41DC" w:rsidP="007F41DC">
      <w:pPr>
        <w:pStyle w:val="Textosinformato"/>
        <w:ind w:firstLine="289"/>
        <w:jc w:val="both"/>
        <w:rPr>
          <w:rFonts w:ascii="ITC Avant Garde Std Bk" w:eastAsia="MS Mincho" w:hAnsi="ITC Avant Garde Std Bk" w:cs="Arial"/>
        </w:rPr>
      </w:pPr>
    </w:p>
    <w:p w14:paraId="5084FAB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10" w:name="Artículo_183"/>
      <w:r w:rsidRPr="007F41DC">
        <w:rPr>
          <w:rFonts w:ascii="ITC Avant Garde Std Bk" w:eastAsia="MS Mincho" w:hAnsi="ITC Avant Garde Std Bk" w:cs="Arial"/>
          <w:b/>
          <w:bCs/>
        </w:rPr>
        <w:t>Artículo 183</w:t>
      </w:r>
      <w:bookmarkEnd w:id="2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893A7B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73969BEE" w14:textId="77777777" w:rsidR="007F41DC" w:rsidRPr="007F41DC" w:rsidRDefault="007F41DC" w:rsidP="007F41DC">
      <w:pPr>
        <w:pStyle w:val="Textosinformato"/>
        <w:ind w:firstLine="289"/>
        <w:jc w:val="both"/>
        <w:rPr>
          <w:rFonts w:ascii="ITC Avant Garde Std Bk" w:eastAsia="MS Mincho" w:hAnsi="ITC Avant Garde Std Bk" w:cs="Arial"/>
        </w:rPr>
      </w:pPr>
    </w:p>
    <w:p w14:paraId="73E8E1F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11" w:name="Artículo_184"/>
      <w:r w:rsidRPr="007F41DC">
        <w:rPr>
          <w:rFonts w:ascii="ITC Avant Garde Std Bk" w:eastAsia="MS Mincho" w:hAnsi="ITC Avant Garde Std Bk" w:cs="Arial"/>
          <w:b/>
          <w:bCs/>
        </w:rPr>
        <w:t>Artículo 184</w:t>
      </w:r>
      <w:bookmarkEnd w:id="21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832695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1013FD9" w14:textId="77777777" w:rsidR="007F41DC" w:rsidRPr="007F41DC" w:rsidRDefault="007F41DC" w:rsidP="007F41DC">
      <w:pPr>
        <w:pStyle w:val="Textosinformato"/>
        <w:ind w:firstLine="289"/>
        <w:jc w:val="both"/>
        <w:rPr>
          <w:rFonts w:ascii="ITC Avant Garde Std Bk" w:eastAsia="MS Mincho" w:hAnsi="ITC Avant Garde Std Bk" w:cs="Arial"/>
        </w:rPr>
      </w:pPr>
    </w:p>
    <w:p w14:paraId="37FB359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12" w:name="Artículo_185"/>
      <w:r w:rsidRPr="007F41DC">
        <w:rPr>
          <w:rFonts w:ascii="ITC Avant Garde Std Bk" w:eastAsia="MS Mincho" w:hAnsi="ITC Avant Garde Std Bk" w:cs="Arial"/>
          <w:b/>
          <w:bCs/>
        </w:rPr>
        <w:t>Artículo 185</w:t>
      </w:r>
      <w:bookmarkEnd w:id="21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B4469F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4AA28086" w14:textId="77777777" w:rsidR="007F41DC" w:rsidRPr="007F41DC" w:rsidRDefault="007F41DC" w:rsidP="007F41DC">
      <w:pPr>
        <w:pStyle w:val="Textosinformato"/>
        <w:ind w:firstLine="289"/>
        <w:jc w:val="both"/>
        <w:rPr>
          <w:rFonts w:ascii="ITC Avant Garde Std Bk" w:eastAsia="MS Mincho" w:hAnsi="ITC Avant Garde Std Bk" w:cs="Arial"/>
        </w:rPr>
      </w:pPr>
    </w:p>
    <w:p w14:paraId="5729735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13" w:name="Artículo_186"/>
      <w:r w:rsidRPr="007F41DC">
        <w:rPr>
          <w:rFonts w:ascii="ITC Avant Garde Std Bk" w:eastAsia="MS Mincho" w:hAnsi="ITC Avant Garde Std Bk" w:cs="Arial"/>
          <w:b/>
          <w:bCs/>
        </w:rPr>
        <w:t>Artículo 186</w:t>
      </w:r>
      <w:bookmarkEnd w:id="2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C39ADB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7BC9FD4C" w14:textId="77777777" w:rsidR="007F41DC" w:rsidRPr="007F41DC" w:rsidRDefault="007F41DC" w:rsidP="007F41DC">
      <w:pPr>
        <w:pStyle w:val="Textosinformato"/>
        <w:ind w:firstLine="289"/>
        <w:jc w:val="both"/>
        <w:rPr>
          <w:rFonts w:ascii="ITC Avant Garde Std Bk" w:eastAsia="MS Mincho" w:hAnsi="ITC Avant Garde Std Bk" w:cs="Arial"/>
        </w:rPr>
      </w:pPr>
    </w:p>
    <w:p w14:paraId="0F07594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14" w:name="Artículo_187"/>
      <w:r w:rsidRPr="007F41DC">
        <w:rPr>
          <w:rFonts w:ascii="ITC Avant Garde Std Bk" w:eastAsia="MS Mincho" w:hAnsi="ITC Avant Garde Std Bk" w:cs="Arial"/>
          <w:b/>
          <w:bCs/>
        </w:rPr>
        <w:t>Artículo 187</w:t>
      </w:r>
      <w:bookmarkEnd w:id="2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7F7C3D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720F5E8" w14:textId="77777777" w:rsidR="007F41DC" w:rsidRPr="007F41DC" w:rsidRDefault="007F41DC" w:rsidP="007F41DC">
      <w:pPr>
        <w:pStyle w:val="Textosinformato"/>
        <w:ind w:firstLine="289"/>
        <w:jc w:val="both"/>
        <w:rPr>
          <w:rFonts w:ascii="ITC Avant Garde Std Bk" w:eastAsia="MS Mincho" w:hAnsi="ITC Avant Garde Std Bk" w:cs="Arial"/>
        </w:rPr>
      </w:pPr>
    </w:p>
    <w:p w14:paraId="7686A73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15" w:name="Artículo_188"/>
      <w:r w:rsidRPr="007F41DC">
        <w:rPr>
          <w:rFonts w:ascii="ITC Avant Garde Std Bk" w:eastAsia="MS Mincho" w:hAnsi="ITC Avant Garde Std Bk" w:cs="Arial"/>
          <w:b/>
          <w:bCs/>
        </w:rPr>
        <w:t>Artículo 188</w:t>
      </w:r>
      <w:bookmarkEnd w:id="2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6C9ABF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1D70B8F" w14:textId="77777777" w:rsidR="007F41DC" w:rsidRPr="007F41DC" w:rsidRDefault="007F41DC" w:rsidP="007F41DC">
      <w:pPr>
        <w:pStyle w:val="Textosinformato"/>
        <w:ind w:firstLine="289"/>
        <w:jc w:val="both"/>
        <w:rPr>
          <w:rFonts w:ascii="ITC Avant Garde Std Bk" w:eastAsia="MS Mincho" w:hAnsi="ITC Avant Garde Std Bk" w:cs="Arial"/>
        </w:rPr>
      </w:pPr>
    </w:p>
    <w:p w14:paraId="51E324D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16" w:name="Artículo_189"/>
      <w:r w:rsidRPr="007F41DC">
        <w:rPr>
          <w:rFonts w:ascii="ITC Avant Garde Std Bk" w:eastAsia="MS Mincho" w:hAnsi="ITC Avant Garde Std Bk" w:cs="Arial"/>
          <w:b/>
          <w:bCs/>
        </w:rPr>
        <w:t>Artículo 189</w:t>
      </w:r>
      <w:bookmarkEnd w:id="2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2095FA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CA6E302" w14:textId="77777777" w:rsidR="007F41DC" w:rsidRPr="007F41DC" w:rsidRDefault="007F41DC" w:rsidP="007F41DC">
      <w:pPr>
        <w:pStyle w:val="Textosinformato"/>
        <w:ind w:firstLine="289"/>
        <w:jc w:val="both"/>
        <w:rPr>
          <w:rFonts w:ascii="ITC Avant Garde Std Bk" w:eastAsia="MS Mincho" w:hAnsi="ITC Avant Garde Std Bk" w:cs="Arial"/>
        </w:rPr>
      </w:pPr>
    </w:p>
    <w:p w14:paraId="795F81B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17" w:name="Artículo_190"/>
      <w:r w:rsidRPr="007F41DC">
        <w:rPr>
          <w:rFonts w:ascii="ITC Avant Garde Std Bk" w:eastAsia="MS Mincho" w:hAnsi="ITC Avant Garde Std Bk" w:cs="Arial"/>
          <w:b/>
          <w:bCs/>
        </w:rPr>
        <w:t>Artículo 190</w:t>
      </w:r>
      <w:bookmarkEnd w:id="21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FFF457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F18718B" w14:textId="77777777" w:rsidR="007F41DC" w:rsidRPr="007F41DC" w:rsidRDefault="007F41DC" w:rsidP="007F41DC">
      <w:pPr>
        <w:pStyle w:val="Textosinformato"/>
        <w:ind w:firstLine="289"/>
        <w:jc w:val="both"/>
        <w:rPr>
          <w:rFonts w:ascii="ITC Avant Garde Std Bk" w:eastAsia="MS Mincho" w:hAnsi="ITC Avant Garde Std Bk" w:cs="Arial"/>
        </w:rPr>
      </w:pPr>
    </w:p>
    <w:p w14:paraId="47C8CBB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18" w:name="Artículo_191"/>
      <w:r w:rsidRPr="007F41DC">
        <w:rPr>
          <w:rFonts w:ascii="ITC Avant Garde Std Bk" w:eastAsia="MS Mincho" w:hAnsi="ITC Avant Garde Std Bk" w:cs="Arial"/>
          <w:b/>
          <w:bCs/>
        </w:rPr>
        <w:t>Artículo 191</w:t>
      </w:r>
      <w:bookmarkEnd w:id="2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D3D279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E24B774" w14:textId="77777777" w:rsidR="007F41DC" w:rsidRPr="007F41DC" w:rsidRDefault="007F41DC" w:rsidP="007F41DC">
      <w:pPr>
        <w:pStyle w:val="Textosinformato"/>
        <w:ind w:firstLine="289"/>
        <w:jc w:val="both"/>
        <w:rPr>
          <w:rFonts w:ascii="ITC Avant Garde Std Bk" w:eastAsia="MS Mincho" w:hAnsi="ITC Avant Garde Std Bk" w:cs="Arial"/>
        </w:rPr>
      </w:pPr>
    </w:p>
    <w:p w14:paraId="519EB0A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19" w:name="Artículo_192"/>
      <w:r w:rsidRPr="007F41DC">
        <w:rPr>
          <w:rFonts w:ascii="ITC Avant Garde Std Bk" w:eastAsia="MS Mincho" w:hAnsi="ITC Avant Garde Std Bk" w:cs="Arial"/>
          <w:b/>
          <w:bCs/>
        </w:rPr>
        <w:t>Artículo 192</w:t>
      </w:r>
      <w:bookmarkEnd w:id="21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FED17B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5B3C822" w14:textId="77777777" w:rsidR="007F41DC" w:rsidRPr="007F41DC" w:rsidRDefault="007F41DC" w:rsidP="007F41DC">
      <w:pPr>
        <w:pStyle w:val="Textosinformato"/>
        <w:ind w:firstLine="289"/>
        <w:jc w:val="both"/>
        <w:rPr>
          <w:rFonts w:ascii="ITC Avant Garde Std Bk" w:eastAsia="MS Mincho" w:hAnsi="ITC Avant Garde Std Bk" w:cs="Arial"/>
        </w:rPr>
      </w:pPr>
    </w:p>
    <w:p w14:paraId="6D11957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20" w:name="Artículo_193"/>
      <w:r w:rsidRPr="007F41DC">
        <w:rPr>
          <w:rFonts w:ascii="ITC Avant Garde Std Bk" w:eastAsia="MS Mincho" w:hAnsi="ITC Avant Garde Std Bk" w:cs="Arial"/>
          <w:b/>
          <w:bCs/>
        </w:rPr>
        <w:t>Artículo 193</w:t>
      </w:r>
      <w:bookmarkEnd w:id="22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6A0039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3B7BB4F" w14:textId="77777777" w:rsidR="007F41DC" w:rsidRPr="007F41DC" w:rsidRDefault="007F41DC" w:rsidP="007F41DC">
      <w:pPr>
        <w:pStyle w:val="Textosinformato"/>
        <w:ind w:firstLine="289"/>
        <w:jc w:val="both"/>
        <w:rPr>
          <w:rFonts w:ascii="ITC Avant Garde Std Bk" w:eastAsia="MS Mincho" w:hAnsi="ITC Avant Garde Std Bk" w:cs="Arial"/>
        </w:rPr>
      </w:pPr>
    </w:p>
    <w:p w14:paraId="4A99A9A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21" w:name="Artículo_194"/>
      <w:r w:rsidRPr="007F41DC">
        <w:rPr>
          <w:rFonts w:ascii="ITC Avant Garde Std Bk" w:eastAsia="MS Mincho" w:hAnsi="ITC Avant Garde Std Bk" w:cs="Arial"/>
          <w:b/>
          <w:bCs/>
        </w:rPr>
        <w:t>Artículo 194</w:t>
      </w:r>
      <w:bookmarkEnd w:id="22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40E515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4538977" w14:textId="77777777" w:rsidR="007F41DC" w:rsidRPr="007F41DC" w:rsidRDefault="007F41DC" w:rsidP="007F41DC">
      <w:pPr>
        <w:pStyle w:val="Textosinformato"/>
        <w:ind w:firstLine="289"/>
        <w:jc w:val="both"/>
        <w:rPr>
          <w:rFonts w:ascii="ITC Avant Garde Std Bk" w:eastAsia="MS Mincho" w:hAnsi="ITC Avant Garde Std Bk" w:cs="Arial"/>
        </w:rPr>
      </w:pPr>
    </w:p>
    <w:p w14:paraId="03CD74A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22" w:name="Artículo_195"/>
      <w:r w:rsidRPr="007F41DC">
        <w:rPr>
          <w:rFonts w:ascii="ITC Avant Garde Std Bk" w:eastAsia="MS Mincho" w:hAnsi="ITC Avant Garde Std Bk" w:cs="Arial"/>
          <w:b/>
          <w:bCs/>
        </w:rPr>
        <w:t>Artículo 195</w:t>
      </w:r>
      <w:bookmarkEnd w:id="22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C01A72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6774821" w14:textId="77777777" w:rsidR="007F41DC" w:rsidRPr="007F41DC" w:rsidRDefault="007F41DC" w:rsidP="007F41DC">
      <w:pPr>
        <w:pStyle w:val="Textosinformato"/>
        <w:ind w:firstLine="289"/>
        <w:jc w:val="both"/>
        <w:rPr>
          <w:rFonts w:ascii="ITC Avant Garde Std Bk" w:eastAsia="MS Mincho" w:hAnsi="ITC Avant Garde Std Bk" w:cs="Arial"/>
        </w:rPr>
      </w:pPr>
    </w:p>
    <w:p w14:paraId="091711A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23" w:name="Artículo_196"/>
      <w:r w:rsidRPr="007F41DC">
        <w:rPr>
          <w:rFonts w:ascii="ITC Avant Garde Std Bk" w:eastAsia="MS Mincho" w:hAnsi="ITC Avant Garde Std Bk" w:cs="Arial"/>
          <w:b/>
          <w:bCs/>
        </w:rPr>
        <w:t>Artículo 196</w:t>
      </w:r>
      <w:bookmarkEnd w:id="2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50CEA3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B8222CF" w14:textId="77777777" w:rsidR="007F41DC" w:rsidRPr="007F41DC" w:rsidRDefault="007F41DC" w:rsidP="007F41DC">
      <w:pPr>
        <w:pStyle w:val="Textosinformato"/>
        <w:ind w:firstLine="289"/>
        <w:jc w:val="both"/>
        <w:rPr>
          <w:rFonts w:ascii="ITC Avant Garde Std Bk" w:eastAsia="MS Mincho" w:hAnsi="ITC Avant Garde Std Bk" w:cs="Arial"/>
        </w:rPr>
      </w:pPr>
    </w:p>
    <w:p w14:paraId="7A7E4F7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24" w:name="Artículo_197"/>
      <w:r w:rsidRPr="007F41DC">
        <w:rPr>
          <w:rFonts w:ascii="ITC Avant Garde Std Bk" w:eastAsia="MS Mincho" w:hAnsi="ITC Avant Garde Std Bk" w:cs="Arial"/>
          <w:b/>
          <w:bCs/>
        </w:rPr>
        <w:t>Artículo 197</w:t>
      </w:r>
      <w:bookmarkEnd w:id="22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ABA7FC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FC524DA" w14:textId="77777777" w:rsidR="007F41DC" w:rsidRPr="007F41DC" w:rsidRDefault="007F41DC" w:rsidP="007F41DC">
      <w:pPr>
        <w:pStyle w:val="Textosinformato"/>
        <w:ind w:firstLine="289"/>
        <w:jc w:val="both"/>
        <w:rPr>
          <w:rFonts w:ascii="ITC Avant Garde Std Bk" w:eastAsia="MS Mincho" w:hAnsi="ITC Avant Garde Std Bk" w:cs="Arial"/>
        </w:rPr>
      </w:pPr>
    </w:p>
    <w:p w14:paraId="0923891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25" w:name="Artículo_198"/>
      <w:r w:rsidRPr="007F41DC">
        <w:rPr>
          <w:rFonts w:ascii="ITC Avant Garde Std Bk" w:eastAsia="MS Mincho" w:hAnsi="ITC Avant Garde Std Bk" w:cs="Arial"/>
          <w:b/>
          <w:bCs/>
        </w:rPr>
        <w:t>Artículo 198</w:t>
      </w:r>
      <w:bookmarkEnd w:id="22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34E7B7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4E43F3A" w14:textId="77777777" w:rsidR="007F41DC" w:rsidRPr="007F41DC" w:rsidRDefault="007F41DC" w:rsidP="007F41DC">
      <w:pPr>
        <w:pStyle w:val="Textosinformato"/>
        <w:ind w:firstLine="289"/>
        <w:jc w:val="both"/>
        <w:rPr>
          <w:rFonts w:ascii="ITC Avant Garde Std Bk" w:eastAsia="MS Mincho" w:hAnsi="ITC Avant Garde Std Bk" w:cs="Arial"/>
        </w:rPr>
      </w:pPr>
    </w:p>
    <w:p w14:paraId="235A859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26" w:name="Artículo_199"/>
      <w:r w:rsidRPr="007F41DC">
        <w:rPr>
          <w:rFonts w:ascii="ITC Avant Garde Std Bk" w:eastAsia="MS Mincho" w:hAnsi="ITC Avant Garde Std Bk" w:cs="Arial"/>
          <w:b/>
          <w:bCs/>
        </w:rPr>
        <w:t>Artículo 199</w:t>
      </w:r>
      <w:bookmarkEnd w:id="2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2C3AC7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7BB9345" w14:textId="77777777" w:rsidR="007F41DC" w:rsidRPr="007F41DC" w:rsidRDefault="007F41DC" w:rsidP="007F41DC">
      <w:pPr>
        <w:pStyle w:val="Textosinformato"/>
        <w:ind w:firstLine="289"/>
        <w:jc w:val="both"/>
        <w:rPr>
          <w:rFonts w:ascii="ITC Avant Garde Std Bk" w:eastAsia="MS Mincho" w:hAnsi="ITC Avant Garde Std Bk" w:cs="Arial"/>
        </w:rPr>
      </w:pPr>
    </w:p>
    <w:p w14:paraId="420D693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27" w:name="Artículo_200"/>
      <w:r w:rsidRPr="007F41DC">
        <w:rPr>
          <w:rFonts w:ascii="ITC Avant Garde Std Bk" w:eastAsia="MS Mincho" w:hAnsi="ITC Avant Garde Std Bk" w:cs="Arial"/>
          <w:b/>
          <w:bCs/>
        </w:rPr>
        <w:t>Artículo 200</w:t>
      </w:r>
      <w:bookmarkEnd w:id="2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78AA18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C636826" w14:textId="77777777" w:rsidR="007F41DC" w:rsidRPr="007F41DC" w:rsidRDefault="007F41DC" w:rsidP="007F41DC">
      <w:pPr>
        <w:pStyle w:val="Textosinformato"/>
        <w:ind w:firstLine="289"/>
        <w:jc w:val="both"/>
        <w:rPr>
          <w:rFonts w:ascii="ITC Avant Garde Std Bk" w:eastAsia="MS Mincho" w:hAnsi="ITC Avant Garde Std Bk" w:cs="Arial"/>
        </w:rPr>
      </w:pPr>
    </w:p>
    <w:p w14:paraId="4C9F44C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28" w:name="Artículo_201"/>
      <w:r w:rsidRPr="007F41DC">
        <w:rPr>
          <w:rFonts w:ascii="ITC Avant Garde Std Bk" w:eastAsia="MS Mincho" w:hAnsi="ITC Avant Garde Std Bk" w:cs="Arial"/>
          <w:b/>
          <w:bCs/>
        </w:rPr>
        <w:t>Artículo 201</w:t>
      </w:r>
      <w:bookmarkEnd w:id="2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51F8C3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76532412" w14:textId="77777777" w:rsidR="007F41DC" w:rsidRPr="007F41DC" w:rsidRDefault="007F41DC" w:rsidP="007F41DC">
      <w:pPr>
        <w:pStyle w:val="Textosinformato"/>
        <w:ind w:firstLine="289"/>
        <w:jc w:val="both"/>
        <w:rPr>
          <w:rFonts w:ascii="ITC Avant Garde Std Bk" w:eastAsia="MS Mincho" w:hAnsi="ITC Avant Garde Std Bk" w:cs="Arial"/>
        </w:rPr>
      </w:pPr>
    </w:p>
    <w:p w14:paraId="6E9BBDA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29" w:name="Artículo_202"/>
      <w:r w:rsidRPr="007F41DC">
        <w:rPr>
          <w:rFonts w:ascii="ITC Avant Garde Std Bk" w:eastAsia="MS Mincho" w:hAnsi="ITC Avant Garde Std Bk" w:cs="Arial"/>
          <w:b/>
          <w:bCs/>
        </w:rPr>
        <w:t>Artículo 202</w:t>
      </w:r>
      <w:bookmarkEnd w:id="2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7C868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E5D911A" w14:textId="77777777" w:rsidR="007F41DC" w:rsidRPr="007F41DC" w:rsidRDefault="007F41DC" w:rsidP="007F41DC">
      <w:pPr>
        <w:pStyle w:val="Textosinformato"/>
        <w:ind w:firstLine="289"/>
        <w:jc w:val="both"/>
        <w:rPr>
          <w:rFonts w:ascii="ITC Avant Garde Std Bk" w:eastAsia="MS Mincho" w:hAnsi="ITC Avant Garde Std Bk" w:cs="Arial"/>
        </w:rPr>
      </w:pPr>
    </w:p>
    <w:p w14:paraId="3694586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30" w:name="Artículo_203"/>
      <w:r w:rsidRPr="007F41DC">
        <w:rPr>
          <w:rFonts w:ascii="ITC Avant Garde Std Bk" w:eastAsia="MS Mincho" w:hAnsi="ITC Avant Garde Std Bk" w:cs="Arial"/>
          <w:b/>
          <w:bCs/>
        </w:rPr>
        <w:t>Artículo 203</w:t>
      </w:r>
      <w:bookmarkEnd w:id="2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411407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4E2DA2A" w14:textId="77777777" w:rsidR="007F41DC" w:rsidRPr="007F41DC" w:rsidRDefault="007F41DC" w:rsidP="007F41DC">
      <w:pPr>
        <w:pStyle w:val="Textosinformato"/>
        <w:ind w:firstLine="289"/>
        <w:jc w:val="both"/>
        <w:rPr>
          <w:rFonts w:ascii="ITC Avant Garde Std Bk" w:eastAsia="MS Mincho" w:hAnsi="ITC Avant Garde Std Bk" w:cs="Arial"/>
        </w:rPr>
      </w:pPr>
    </w:p>
    <w:p w14:paraId="1DD85B4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31" w:name="Artículo_204"/>
      <w:r w:rsidRPr="007F41DC">
        <w:rPr>
          <w:rFonts w:ascii="ITC Avant Garde Std Bk" w:eastAsia="MS Mincho" w:hAnsi="ITC Avant Garde Std Bk" w:cs="Arial"/>
          <w:b/>
          <w:bCs/>
        </w:rPr>
        <w:t>Artículo 204</w:t>
      </w:r>
      <w:bookmarkEnd w:id="2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033248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150C8E62" w14:textId="77777777" w:rsidR="007F41DC" w:rsidRPr="007F41DC" w:rsidRDefault="007F41DC" w:rsidP="007F41DC">
      <w:pPr>
        <w:pStyle w:val="Textosinformato"/>
        <w:ind w:firstLine="289"/>
        <w:jc w:val="both"/>
        <w:rPr>
          <w:rFonts w:ascii="ITC Avant Garde Std Bk" w:eastAsia="MS Mincho" w:hAnsi="ITC Avant Garde Std Bk" w:cs="Arial"/>
        </w:rPr>
      </w:pPr>
    </w:p>
    <w:p w14:paraId="1DBF027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32" w:name="Artículo_205"/>
      <w:r w:rsidRPr="007F41DC">
        <w:rPr>
          <w:rFonts w:ascii="ITC Avant Garde Std Bk" w:eastAsia="MS Mincho" w:hAnsi="ITC Avant Garde Std Bk" w:cs="Arial"/>
          <w:b/>
          <w:bCs/>
        </w:rPr>
        <w:t>Artículo 205</w:t>
      </w:r>
      <w:bookmarkEnd w:id="2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3CD95C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40F795E9" w14:textId="77777777" w:rsidR="007F41DC" w:rsidRPr="007F41DC" w:rsidRDefault="007F41DC" w:rsidP="007F41DC">
      <w:pPr>
        <w:pStyle w:val="Textosinformato"/>
        <w:ind w:firstLine="289"/>
        <w:jc w:val="both"/>
        <w:rPr>
          <w:rFonts w:ascii="ITC Avant Garde Std Bk" w:eastAsia="MS Mincho" w:hAnsi="ITC Avant Garde Std Bk" w:cs="Arial"/>
        </w:rPr>
      </w:pPr>
    </w:p>
    <w:p w14:paraId="753EE25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33" w:name="Artículo_206"/>
      <w:r w:rsidRPr="007F41DC">
        <w:rPr>
          <w:rFonts w:ascii="ITC Avant Garde Std Bk" w:eastAsia="MS Mincho" w:hAnsi="ITC Avant Garde Std Bk" w:cs="Arial"/>
          <w:b/>
          <w:bCs/>
        </w:rPr>
        <w:t>Artículo 206</w:t>
      </w:r>
      <w:bookmarkEnd w:id="2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87DDD2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F99E7D3" w14:textId="77777777" w:rsidR="007F41DC" w:rsidRPr="007F41DC" w:rsidRDefault="007F41DC" w:rsidP="007F41DC">
      <w:pPr>
        <w:pStyle w:val="Textosinformato"/>
        <w:ind w:firstLine="289"/>
        <w:jc w:val="both"/>
        <w:rPr>
          <w:rFonts w:ascii="ITC Avant Garde Std Bk" w:eastAsia="MS Mincho" w:hAnsi="ITC Avant Garde Std Bk" w:cs="Arial"/>
        </w:rPr>
      </w:pPr>
    </w:p>
    <w:p w14:paraId="2E5F6E8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34" w:name="Artículo_207"/>
      <w:r w:rsidRPr="007F41DC">
        <w:rPr>
          <w:rFonts w:ascii="ITC Avant Garde Std Bk" w:eastAsia="MS Mincho" w:hAnsi="ITC Avant Garde Std Bk" w:cs="Arial"/>
          <w:b/>
          <w:bCs/>
        </w:rPr>
        <w:t>Artículo 207</w:t>
      </w:r>
      <w:bookmarkEnd w:id="2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E1F37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E9E7EBB" w14:textId="77777777" w:rsidR="007F41DC" w:rsidRPr="007F41DC" w:rsidRDefault="007F41DC" w:rsidP="007F41DC">
      <w:pPr>
        <w:pStyle w:val="Textosinformato"/>
        <w:ind w:firstLine="289"/>
        <w:jc w:val="both"/>
        <w:rPr>
          <w:rFonts w:ascii="ITC Avant Garde Std Bk" w:eastAsia="MS Mincho" w:hAnsi="ITC Avant Garde Std Bk" w:cs="Arial"/>
        </w:rPr>
      </w:pPr>
    </w:p>
    <w:p w14:paraId="1170AAD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35" w:name="Artículo_208"/>
      <w:r w:rsidRPr="007F41DC">
        <w:rPr>
          <w:rFonts w:ascii="ITC Avant Garde Std Bk" w:eastAsia="MS Mincho" w:hAnsi="ITC Avant Garde Std Bk" w:cs="Arial"/>
          <w:b/>
          <w:bCs/>
        </w:rPr>
        <w:t>Artículo 208</w:t>
      </w:r>
      <w:bookmarkEnd w:id="2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A57E5C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91803E7" w14:textId="77777777" w:rsidR="007F41DC" w:rsidRPr="007F41DC" w:rsidRDefault="007F41DC" w:rsidP="007F41DC">
      <w:pPr>
        <w:pStyle w:val="Textosinformato"/>
        <w:ind w:firstLine="289"/>
        <w:jc w:val="both"/>
        <w:rPr>
          <w:rFonts w:ascii="ITC Avant Garde Std Bk" w:eastAsia="MS Mincho" w:hAnsi="ITC Avant Garde Std Bk" w:cs="Arial"/>
        </w:rPr>
      </w:pPr>
    </w:p>
    <w:p w14:paraId="795A764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36" w:name="Artículo_209"/>
      <w:r w:rsidRPr="007F41DC">
        <w:rPr>
          <w:rFonts w:ascii="ITC Avant Garde Std Bk" w:eastAsia="MS Mincho" w:hAnsi="ITC Avant Garde Std Bk" w:cs="Arial"/>
          <w:b/>
          <w:bCs/>
        </w:rPr>
        <w:t>Artículo 209</w:t>
      </w:r>
      <w:bookmarkEnd w:id="2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E77847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A209B05" w14:textId="77777777" w:rsidR="007F41DC" w:rsidRPr="007F41DC" w:rsidRDefault="007F41DC" w:rsidP="007F41DC">
      <w:pPr>
        <w:pStyle w:val="Textosinformato"/>
        <w:ind w:firstLine="289"/>
        <w:jc w:val="both"/>
        <w:rPr>
          <w:rFonts w:ascii="ITC Avant Garde Std Bk" w:eastAsia="MS Mincho" w:hAnsi="ITC Avant Garde Std Bk" w:cs="Arial"/>
        </w:rPr>
      </w:pPr>
    </w:p>
    <w:p w14:paraId="7FE802F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37" w:name="Artículo_210"/>
      <w:r w:rsidRPr="007F41DC">
        <w:rPr>
          <w:rFonts w:ascii="ITC Avant Garde Std Bk" w:eastAsia="MS Mincho" w:hAnsi="ITC Avant Garde Std Bk" w:cs="Arial"/>
          <w:b/>
          <w:bCs/>
        </w:rPr>
        <w:t>Artículo 210</w:t>
      </w:r>
      <w:bookmarkEnd w:id="2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2C6395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991707B" w14:textId="77777777" w:rsidR="007F41DC" w:rsidRPr="007F41DC" w:rsidRDefault="007F41DC" w:rsidP="007F41DC">
      <w:pPr>
        <w:pStyle w:val="Textosinformato"/>
        <w:ind w:firstLine="289"/>
        <w:jc w:val="both"/>
        <w:rPr>
          <w:rFonts w:ascii="ITC Avant Garde Std Bk" w:eastAsia="MS Mincho" w:hAnsi="ITC Avant Garde Std Bk" w:cs="Arial"/>
        </w:rPr>
      </w:pPr>
    </w:p>
    <w:p w14:paraId="2B94DDE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38" w:name="Artículo_211"/>
      <w:r w:rsidRPr="007F41DC">
        <w:rPr>
          <w:rFonts w:ascii="ITC Avant Garde Std Bk" w:eastAsia="MS Mincho" w:hAnsi="ITC Avant Garde Std Bk" w:cs="Arial"/>
          <w:b/>
          <w:bCs/>
        </w:rPr>
        <w:t>Artículo 211</w:t>
      </w:r>
      <w:bookmarkEnd w:id="2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912A34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B0DE139" w14:textId="77777777" w:rsidR="007F41DC" w:rsidRPr="007F41DC" w:rsidRDefault="007F41DC" w:rsidP="007F41DC">
      <w:pPr>
        <w:pStyle w:val="Textosinformato"/>
        <w:ind w:firstLine="289"/>
        <w:jc w:val="both"/>
        <w:rPr>
          <w:rFonts w:ascii="ITC Avant Garde Std Bk" w:eastAsia="MS Mincho" w:hAnsi="ITC Avant Garde Std Bk" w:cs="Arial"/>
        </w:rPr>
      </w:pPr>
    </w:p>
    <w:p w14:paraId="4E86196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39" w:name="Artículo_212"/>
      <w:r w:rsidRPr="007F41DC">
        <w:rPr>
          <w:rFonts w:ascii="ITC Avant Garde Std Bk" w:eastAsia="MS Mincho" w:hAnsi="ITC Avant Garde Std Bk" w:cs="Arial"/>
          <w:b/>
          <w:bCs/>
        </w:rPr>
        <w:t>Artículo 212</w:t>
      </w:r>
      <w:bookmarkEnd w:id="2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989E79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A855EA0" w14:textId="77777777" w:rsidR="007F41DC" w:rsidRPr="007F41DC" w:rsidRDefault="007F41DC" w:rsidP="007F41DC">
      <w:pPr>
        <w:pStyle w:val="Textosinformato"/>
        <w:ind w:firstLine="289"/>
        <w:jc w:val="both"/>
        <w:rPr>
          <w:rFonts w:ascii="ITC Avant Garde Std Bk" w:eastAsia="MS Mincho" w:hAnsi="ITC Avant Garde Std Bk" w:cs="Arial"/>
        </w:rPr>
      </w:pPr>
    </w:p>
    <w:p w14:paraId="398BD56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40" w:name="Artículo_213"/>
      <w:r w:rsidRPr="007F41DC">
        <w:rPr>
          <w:rFonts w:ascii="ITC Avant Garde Std Bk" w:eastAsia="MS Mincho" w:hAnsi="ITC Avant Garde Std Bk" w:cs="Arial"/>
          <w:b/>
          <w:bCs/>
        </w:rPr>
        <w:t>Artículo 213</w:t>
      </w:r>
      <w:bookmarkEnd w:id="2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486898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78565029" w14:textId="77777777" w:rsidR="007F41DC" w:rsidRPr="007F41DC" w:rsidRDefault="007F41DC" w:rsidP="007F41DC">
      <w:pPr>
        <w:pStyle w:val="Textosinformato"/>
        <w:ind w:firstLine="289"/>
        <w:jc w:val="both"/>
        <w:rPr>
          <w:rFonts w:ascii="ITC Avant Garde Std Bk" w:eastAsia="MS Mincho" w:hAnsi="ITC Avant Garde Std Bk" w:cs="Arial"/>
        </w:rPr>
      </w:pPr>
    </w:p>
    <w:p w14:paraId="224E327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41" w:name="Artículo_214"/>
      <w:r w:rsidRPr="007F41DC">
        <w:rPr>
          <w:rFonts w:ascii="ITC Avant Garde Std Bk" w:eastAsia="MS Mincho" w:hAnsi="ITC Avant Garde Std Bk" w:cs="Arial"/>
          <w:b/>
          <w:bCs/>
        </w:rPr>
        <w:t>Artículo 214</w:t>
      </w:r>
      <w:bookmarkEnd w:id="2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CF3364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9763855" w14:textId="77777777" w:rsidR="007F41DC" w:rsidRPr="007F41DC" w:rsidRDefault="007F41DC" w:rsidP="007F41DC">
      <w:pPr>
        <w:pStyle w:val="Textosinformato"/>
        <w:ind w:firstLine="289"/>
        <w:jc w:val="both"/>
        <w:rPr>
          <w:rFonts w:ascii="ITC Avant Garde Std Bk" w:eastAsia="MS Mincho" w:hAnsi="ITC Avant Garde Std Bk" w:cs="Arial"/>
        </w:rPr>
      </w:pPr>
    </w:p>
    <w:p w14:paraId="175BD5F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42" w:name="Artículo_215"/>
      <w:r w:rsidRPr="007F41DC">
        <w:rPr>
          <w:rFonts w:ascii="ITC Avant Garde Std Bk" w:eastAsia="MS Mincho" w:hAnsi="ITC Avant Garde Std Bk" w:cs="Arial"/>
          <w:b/>
          <w:bCs/>
        </w:rPr>
        <w:t>Artículo 215</w:t>
      </w:r>
      <w:bookmarkEnd w:id="2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92D453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18C4536D" w14:textId="77777777" w:rsidR="007F41DC" w:rsidRPr="007F41DC" w:rsidRDefault="007F41DC" w:rsidP="007F41DC">
      <w:pPr>
        <w:pStyle w:val="Textosinformato"/>
        <w:ind w:firstLine="289"/>
        <w:jc w:val="both"/>
        <w:rPr>
          <w:rFonts w:ascii="ITC Avant Garde Std Bk" w:eastAsia="MS Mincho" w:hAnsi="ITC Avant Garde Std Bk" w:cs="Arial"/>
        </w:rPr>
      </w:pPr>
    </w:p>
    <w:p w14:paraId="3EC1424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43" w:name="Artículo_216"/>
      <w:r w:rsidRPr="007F41DC">
        <w:rPr>
          <w:rFonts w:ascii="ITC Avant Garde Std Bk" w:eastAsia="MS Mincho" w:hAnsi="ITC Avant Garde Std Bk" w:cs="Arial"/>
          <w:b/>
          <w:bCs/>
        </w:rPr>
        <w:t>Artículo 216</w:t>
      </w:r>
      <w:bookmarkEnd w:id="24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7189B2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604D63A" w14:textId="77777777" w:rsidR="007F41DC" w:rsidRPr="007F41DC" w:rsidRDefault="007F41DC" w:rsidP="007F41DC">
      <w:pPr>
        <w:pStyle w:val="Textosinformato"/>
        <w:ind w:firstLine="289"/>
        <w:jc w:val="both"/>
        <w:rPr>
          <w:rFonts w:ascii="ITC Avant Garde Std Bk" w:eastAsia="MS Mincho" w:hAnsi="ITC Avant Garde Std Bk" w:cs="Arial"/>
        </w:rPr>
      </w:pPr>
    </w:p>
    <w:p w14:paraId="229B253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44" w:name="Artículo_217"/>
      <w:r w:rsidRPr="007F41DC">
        <w:rPr>
          <w:rFonts w:ascii="ITC Avant Garde Std Bk" w:eastAsia="MS Mincho" w:hAnsi="ITC Avant Garde Std Bk" w:cs="Arial"/>
          <w:b/>
          <w:bCs/>
        </w:rPr>
        <w:t>Artículo 217</w:t>
      </w:r>
      <w:bookmarkEnd w:id="24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4F0A1E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E7EECDD" w14:textId="77777777" w:rsidR="007F41DC" w:rsidRPr="007F41DC" w:rsidRDefault="007F41DC" w:rsidP="007F41DC">
      <w:pPr>
        <w:pStyle w:val="Textosinformato"/>
        <w:ind w:firstLine="289"/>
        <w:jc w:val="both"/>
        <w:rPr>
          <w:rFonts w:ascii="ITC Avant Garde Std Bk" w:eastAsia="MS Mincho" w:hAnsi="ITC Avant Garde Std Bk" w:cs="Arial"/>
        </w:rPr>
      </w:pPr>
    </w:p>
    <w:p w14:paraId="36518FA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45" w:name="Artículo_218"/>
      <w:r w:rsidRPr="007F41DC">
        <w:rPr>
          <w:rFonts w:ascii="ITC Avant Garde Std Bk" w:eastAsia="MS Mincho" w:hAnsi="ITC Avant Garde Std Bk" w:cs="Arial"/>
          <w:b/>
          <w:bCs/>
        </w:rPr>
        <w:t>Artículo 218</w:t>
      </w:r>
      <w:bookmarkEnd w:id="24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200204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9E32940" w14:textId="77777777" w:rsidR="007F41DC" w:rsidRPr="007F41DC" w:rsidRDefault="007F41DC" w:rsidP="007F41DC">
      <w:pPr>
        <w:pStyle w:val="Textosinformato"/>
        <w:ind w:firstLine="289"/>
        <w:jc w:val="both"/>
        <w:rPr>
          <w:rFonts w:ascii="ITC Avant Garde Std Bk" w:eastAsia="MS Mincho" w:hAnsi="ITC Avant Garde Std Bk" w:cs="Arial"/>
        </w:rPr>
      </w:pPr>
    </w:p>
    <w:p w14:paraId="6AB22DA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46" w:name="Artículo_219"/>
      <w:r w:rsidRPr="007F41DC">
        <w:rPr>
          <w:rFonts w:ascii="ITC Avant Garde Std Bk" w:eastAsia="MS Mincho" w:hAnsi="ITC Avant Garde Std Bk" w:cs="Arial"/>
          <w:b/>
          <w:bCs/>
        </w:rPr>
        <w:t>Artículo 219</w:t>
      </w:r>
      <w:bookmarkEnd w:id="2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08D47D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70AC2F9" w14:textId="77777777" w:rsidR="007F41DC" w:rsidRPr="007F41DC" w:rsidRDefault="007F41DC" w:rsidP="007F41DC">
      <w:pPr>
        <w:pStyle w:val="Textosinformato"/>
        <w:ind w:firstLine="289"/>
        <w:jc w:val="both"/>
        <w:rPr>
          <w:rFonts w:ascii="ITC Avant Garde Std Bk" w:eastAsia="MS Mincho" w:hAnsi="ITC Avant Garde Std Bk" w:cs="Arial"/>
        </w:rPr>
      </w:pPr>
    </w:p>
    <w:p w14:paraId="52E6B48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47" w:name="Artículo_220"/>
      <w:r w:rsidRPr="007F41DC">
        <w:rPr>
          <w:rFonts w:ascii="ITC Avant Garde Std Bk" w:eastAsia="MS Mincho" w:hAnsi="ITC Avant Garde Std Bk" w:cs="Arial"/>
          <w:b/>
          <w:bCs/>
        </w:rPr>
        <w:t>Artículo 220</w:t>
      </w:r>
      <w:bookmarkEnd w:id="2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7A98D3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E9B6AD2" w14:textId="77777777" w:rsidR="007F41DC" w:rsidRPr="007F41DC" w:rsidRDefault="007F41DC" w:rsidP="007F41DC">
      <w:pPr>
        <w:pStyle w:val="Textosinformato"/>
        <w:ind w:firstLine="289"/>
        <w:jc w:val="both"/>
        <w:rPr>
          <w:rFonts w:ascii="ITC Avant Garde Std Bk" w:eastAsia="MS Mincho" w:hAnsi="ITC Avant Garde Std Bk" w:cs="Arial"/>
        </w:rPr>
      </w:pPr>
    </w:p>
    <w:p w14:paraId="6B5DCD3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48" w:name="Artículo_221"/>
      <w:r w:rsidRPr="007F41DC">
        <w:rPr>
          <w:rFonts w:ascii="ITC Avant Garde Std Bk" w:eastAsia="MS Mincho" w:hAnsi="ITC Avant Garde Std Bk" w:cs="Arial"/>
          <w:b/>
          <w:bCs/>
        </w:rPr>
        <w:t>Artículo 221</w:t>
      </w:r>
      <w:bookmarkEnd w:id="2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897539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06D69FE" w14:textId="77777777" w:rsidR="007F41DC" w:rsidRPr="007F41DC" w:rsidRDefault="007F41DC" w:rsidP="007F41DC">
      <w:pPr>
        <w:pStyle w:val="Textosinformato"/>
        <w:ind w:firstLine="289"/>
        <w:jc w:val="both"/>
        <w:rPr>
          <w:rFonts w:ascii="ITC Avant Garde Std Bk" w:eastAsia="MS Mincho" w:hAnsi="ITC Avant Garde Std Bk" w:cs="Arial"/>
        </w:rPr>
      </w:pPr>
    </w:p>
    <w:p w14:paraId="7088155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49" w:name="Artículo_222"/>
      <w:r w:rsidRPr="007F41DC">
        <w:rPr>
          <w:rFonts w:ascii="ITC Avant Garde Std Bk" w:eastAsia="MS Mincho" w:hAnsi="ITC Avant Garde Std Bk" w:cs="Arial"/>
          <w:b/>
          <w:bCs/>
        </w:rPr>
        <w:t>Artículo 222</w:t>
      </w:r>
      <w:bookmarkEnd w:id="2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FA7327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C4828A5" w14:textId="77777777" w:rsidR="007F41DC" w:rsidRPr="007F41DC" w:rsidRDefault="007F41DC" w:rsidP="007F41DC">
      <w:pPr>
        <w:pStyle w:val="Textosinformato"/>
        <w:ind w:firstLine="289"/>
        <w:jc w:val="both"/>
        <w:rPr>
          <w:rFonts w:ascii="ITC Avant Garde Std Bk" w:eastAsia="MS Mincho" w:hAnsi="ITC Avant Garde Std Bk" w:cs="Arial"/>
        </w:rPr>
      </w:pPr>
    </w:p>
    <w:p w14:paraId="374C0FD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50" w:name="Artículo_223"/>
      <w:r w:rsidRPr="007F41DC">
        <w:rPr>
          <w:rFonts w:ascii="ITC Avant Garde Std Bk" w:eastAsia="MS Mincho" w:hAnsi="ITC Avant Garde Std Bk" w:cs="Arial"/>
          <w:b/>
          <w:bCs/>
        </w:rPr>
        <w:t>Artículo 223</w:t>
      </w:r>
      <w:bookmarkEnd w:id="2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C098DE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1595404B" w14:textId="77777777" w:rsidR="007F41DC" w:rsidRPr="007F41DC" w:rsidRDefault="007F41DC" w:rsidP="007F41DC">
      <w:pPr>
        <w:pStyle w:val="Textosinformato"/>
        <w:ind w:firstLine="289"/>
        <w:jc w:val="both"/>
        <w:rPr>
          <w:rFonts w:ascii="ITC Avant Garde Std Bk" w:eastAsia="MS Mincho" w:hAnsi="ITC Avant Garde Std Bk" w:cs="Arial"/>
        </w:rPr>
      </w:pPr>
    </w:p>
    <w:p w14:paraId="19D0366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51" w:name="Artículo_224"/>
      <w:r w:rsidRPr="007F41DC">
        <w:rPr>
          <w:rFonts w:ascii="ITC Avant Garde Std Bk" w:eastAsia="MS Mincho" w:hAnsi="ITC Avant Garde Std Bk" w:cs="Arial"/>
          <w:b/>
          <w:bCs/>
        </w:rPr>
        <w:t>Artículo 224</w:t>
      </w:r>
      <w:bookmarkEnd w:id="2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3C4710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231D2D2" w14:textId="77777777" w:rsidR="007F41DC" w:rsidRPr="007F41DC" w:rsidRDefault="007F41DC" w:rsidP="007F41DC">
      <w:pPr>
        <w:pStyle w:val="Textosinformato"/>
        <w:ind w:firstLine="289"/>
        <w:jc w:val="both"/>
        <w:rPr>
          <w:rFonts w:ascii="ITC Avant Garde Std Bk" w:eastAsia="MS Mincho" w:hAnsi="ITC Avant Garde Std Bk" w:cs="Arial"/>
        </w:rPr>
      </w:pPr>
    </w:p>
    <w:p w14:paraId="4C7186A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52" w:name="Artículo_225"/>
      <w:r w:rsidRPr="007F41DC">
        <w:rPr>
          <w:rFonts w:ascii="ITC Avant Garde Std Bk" w:eastAsia="MS Mincho" w:hAnsi="ITC Avant Garde Std Bk" w:cs="Arial"/>
          <w:b/>
          <w:bCs/>
        </w:rPr>
        <w:t>Artículo 225</w:t>
      </w:r>
      <w:bookmarkEnd w:id="2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A4674C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BFAE02B" w14:textId="77777777" w:rsidR="007F41DC" w:rsidRPr="007F41DC" w:rsidRDefault="007F41DC" w:rsidP="007F41DC">
      <w:pPr>
        <w:pStyle w:val="Textosinformato"/>
        <w:ind w:firstLine="289"/>
        <w:jc w:val="both"/>
        <w:rPr>
          <w:rFonts w:ascii="ITC Avant Garde Std Bk" w:eastAsia="MS Mincho" w:hAnsi="ITC Avant Garde Std Bk" w:cs="Arial"/>
        </w:rPr>
      </w:pPr>
    </w:p>
    <w:p w14:paraId="22769E5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w:t>
      </w:r>
    </w:p>
    <w:p w14:paraId="3BA5962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Sociedades en Comandita por Acciones</w:t>
      </w:r>
    </w:p>
    <w:p w14:paraId="5A7EE7A8"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5189F16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04-08-1934</w:t>
      </w:r>
    </w:p>
    <w:p w14:paraId="33FF8A76" w14:textId="77777777" w:rsidR="007F41DC" w:rsidRPr="007F41DC" w:rsidRDefault="007F41DC" w:rsidP="007F41DC">
      <w:pPr>
        <w:pStyle w:val="Textosinformato"/>
        <w:ind w:firstLine="289"/>
        <w:jc w:val="both"/>
        <w:rPr>
          <w:rFonts w:ascii="ITC Avant Garde Std Bk" w:eastAsia="MS Mincho" w:hAnsi="ITC Avant Garde Std Bk" w:cs="Arial"/>
        </w:rPr>
      </w:pPr>
    </w:p>
    <w:p w14:paraId="6D6F9C9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53" w:name="Artículo_226"/>
      <w:r w:rsidRPr="007F41DC">
        <w:rPr>
          <w:rFonts w:ascii="ITC Avant Garde Std Bk" w:eastAsia="MS Mincho" w:hAnsi="ITC Avant Garde Std Bk" w:cs="Arial"/>
          <w:b/>
          <w:bCs/>
        </w:rPr>
        <w:t>Artículo 226</w:t>
      </w:r>
      <w:bookmarkEnd w:id="2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DD84BB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1DDE72B2" w14:textId="77777777" w:rsidR="007F41DC" w:rsidRPr="007F41DC" w:rsidRDefault="007F41DC" w:rsidP="007F41DC">
      <w:pPr>
        <w:pStyle w:val="Textosinformato"/>
        <w:ind w:firstLine="289"/>
        <w:jc w:val="both"/>
        <w:rPr>
          <w:rFonts w:ascii="ITC Avant Garde Std Bk" w:eastAsia="MS Mincho" w:hAnsi="ITC Avant Garde Std Bk" w:cs="Arial"/>
        </w:rPr>
      </w:pPr>
    </w:p>
    <w:p w14:paraId="79E2D2D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54" w:name="Artículo_227"/>
      <w:r w:rsidRPr="007F41DC">
        <w:rPr>
          <w:rFonts w:ascii="ITC Avant Garde Std Bk" w:eastAsia="MS Mincho" w:hAnsi="ITC Avant Garde Std Bk" w:cs="Arial"/>
          <w:b/>
          <w:bCs/>
        </w:rPr>
        <w:t>Artículo 227</w:t>
      </w:r>
      <w:bookmarkEnd w:id="2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DBF09C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74E5D29A" w14:textId="77777777" w:rsidR="007F41DC" w:rsidRPr="007F41DC" w:rsidRDefault="007F41DC" w:rsidP="007F41DC">
      <w:pPr>
        <w:pStyle w:val="Textosinformato"/>
        <w:ind w:firstLine="289"/>
        <w:jc w:val="both"/>
        <w:rPr>
          <w:rFonts w:ascii="ITC Avant Garde Std Bk" w:eastAsia="MS Mincho" w:hAnsi="ITC Avant Garde Std Bk" w:cs="Arial"/>
        </w:rPr>
      </w:pPr>
    </w:p>
    <w:p w14:paraId="2FCD659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55" w:name="Artículo_228"/>
      <w:r w:rsidRPr="007F41DC">
        <w:rPr>
          <w:rFonts w:ascii="ITC Avant Garde Std Bk" w:eastAsia="MS Mincho" w:hAnsi="ITC Avant Garde Std Bk" w:cs="Arial"/>
          <w:b/>
          <w:bCs/>
        </w:rPr>
        <w:t>Artículo 228</w:t>
      </w:r>
      <w:bookmarkEnd w:id="2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5BE3CD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1E3039A1" w14:textId="77777777" w:rsidR="007F41DC" w:rsidRPr="007F41DC" w:rsidRDefault="007F41DC" w:rsidP="007F41DC">
      <w:pPr>
        <w:pStyle w:val="Textosinformato"/>
        <w:ind w:firstLine="289"/>
        <w:jc w:val="both"/>
        <w:rPr>
          <w:rFonts w:ascii="ITC Avant Garde Std Bk" w:eastAsia="MS Mincho" w:hAnsi="ITC Avant Garde Std Bk" w:cs="Arial"/>
        </w:rPr>
      </w:pPr>
    </w:p>
    <w:p w14:paraId="3B1F9A5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56" w:name="Artículo_229"/>
      <w:r w:rsidRPr="007F41DC">
        <w:rPr>
          <w:rFonts w:ascii="ITC Avant Garde Std Bk" w:eastAsia="MS Mincho" w:hAnsi="ITC Avant Garde Std Bk" w:cs="Arial"/>
          <w:b/>
          <w:bCs/>
        </w:rPr>
        <w:t>Artículo 229</w:t>
      </w:r>
      <w:bookmarkEnd w:id="2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6711F6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7CCE6870" w14:textId="77777777" w:rsidR="007F41DC" w:rsidRPr="007F41DC" w:rsidRDefault="007F41DC" w:rsidP="007F41DC">
      <w:pPr>
        <w:pStyle w:val="Textosinformato"/>
        <w:ind w:firstLine="289"/>
        <w:jc w:val="both"/>
        <w:rPr>
          <w:rFonts w:ascii="ITC Avant Garde Std Bk" w:eastAsia="MS Mincho" w:hAnsi="ITC Avant Garde Std Bk" w:cs="Arial"/>
        </w:rPr>
      </w:pPr>
    </w:p>
    <w:p w14:paraId="15898F7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57" w:name="Artículo_230"/>
      <w:r w:rsidRPr="007F41DC">
        <w:rPr>
          <w:rFonts w:ascii="ITC Avant Garde Std Bk" w:eastAsia="MS Mincho" w:hAnsi="ITC Avant Garde Std Bk" w:cs="Arial"/>
          <w:b/>
          <w:bCs/>
        </w:rPr>
        <w:t>Artículo 230</w:t>
      </w:r>
      <w:bookmarkEnd w:id="2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951AEF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DB1C7F8" w14:textId="77777777" w:rsidR="007F41DC" w:rsidRPr="007F41DC" w:rsidRDefault="007F41DC" w:rsidP="007F41DC">
      <w:pPr>
        <w:pStyle w:val="Textosinformato"/>
        <w:ind w:firstLine="289"/>
        <w:jc w:val="both"/>
        <w:rPr>
          <w:rFonts w:ascii="ITC Avant Garde Std Bk" w:eastAsia="MS Mincho" w:hAnsi="ITC Avant Garde Std Bk" w:cs="Arial"/>
        </w:rPr>
      </w:pPr>
    </w:p>
    <w:p w14:paraId="18513C3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58" w:name="Artículo_231"/>
      <w:r w:rsidRPr="007F41DC">
        <w:rPr>
          <w:rFonts w:ascii="ITC Avant Garde Std Bk" w:eastAsia="MS Mincho" w:hAnsi="ITC Avant Garde Std Bk" w:cs="Arial"/>
          <w:b/>
          <w:bCs/>
        </w:rPr>
        <w:t>Artículo 231</w:t>
      </w:r>
      <w:bookmarkEnd w:id="2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F7F58D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37F90DC" w14:textId="77777777" w:rsidR="007F41DC" w:rsidRPr="007F41DC" w:rsidRDefault="007F41DC" w:rsidP="007F41DC">
      <w:pPr>
        <w:pStyle w:val="Textosinformato"/>
        <w:ind w:firstLine="289"/>
        <w:jc w:val="both"/>
        <w:rPr>
          <w:rFonts w:ascii="ITC Avant Garde Std Bk" w:eastAsia="MS Mincho" w:hAnsi="ITC Avant Garde Std Bk" w:cs="Arial"/>
        </w:rPr>
      </w:pPr>
    </w:p>
    <w:p w14:paraId="5FE52BA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59" w:name="Artículo_232"/>
      <w:r w:rsidRPr="007F41DC">
        <w:rPr>
          <w:rFonts w:ascii="ITC Avant Garde Std Bk" w:eastAsia="MS Mincho" w:hAnsi="ITC Avant Garde Std Bk" w:cs="Arial"/>
          <w:b/>
          <w:bCs/>
        </w:rPr>
        <w:t>Artículo 232</w:t>
      </w:r>
      <w:bookmarkEnd w:id="2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5C876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6749F8C" w14:textId="77777777" w:rsidR="007F41DC" w:rsidRPr="007F41DC" w:rsidRDefault="007F41DC" w:rsidP="007F41DC">
      <w:pPr>
        <w:pStyle w:val="Textosinformato"/>
        <w:ind w:firstLine="289"/>
        <w:jc w:val="both"/>
        <w:rPr>
          <w:rFonts w:ascii="ITC Avant Garde Std Bk" w:eastAsia="MS Mincho" w:hAnsi="ITC Avant Garde Std Bk" w:cs="Arial"/>
        </w:rPr>
      </w:pPr>
    </w:p>
    <w:p w14:paraId="6319973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60" w:name="Artículo_233"/>
      <w:r w:rsidRPr="007F41DC">
        <w:rPr>
          <w:rFonts w:ascii="ITC Avant Garde Std Bk" w:eastAsia="MS Mincho" w:hAnsi="ITC Avant Garde Std Bk" w:cs="Arial"/>
          <w:b/>
          <w:bCs/>
        </w:rPr>
        <w:t>Artículo 233</w:t>
      </w:r>
      <w:bookmarkEnd w:id="2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7CC407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1D25413" w14:textId="77777777" w:rsidR="007F41DC" w:rsidRPr="007F41DC" w:rsidRDefault="007F41DC" w:rsidP="007F41DC">
      <w:pPr>
        <w:pStyle w:val="Textosinformato"/>
        <w:ind w:firstLine="289"/>
        <w:jc w:val="both"/>
        <w:rPr>
          <w:rFonts w:ascii="ITC Avant Garde Std Bk" w:eastAsia="MS Mincho" w:hAnsi="ITC Avant Garde Std Bk" w:cs="Arial"/>
        </w:rPr>
      </w:pPr>
    </w:p>
    <w:p w14:paraId="1CF028E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61" w:name="Artículo_234"/>
      <w:r w:rsidRPr="007F41DC">
        <w:rPr>
          <w:rFonts w:ascii="ITC Avant Garde Std Bk" w:eastAsia="MS Mincho" w:hAnsi="ITC Avant Garde Std Bk" w:cs="Arial"/>
          <w:b/>
          <w:bCs/>
        </w:rPr>
        <w:t>Artículo 234</w:t>
      </w:r>
      <w:bookmarkEnd w:id="2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45D209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43B94848" w14:textId="77777777" w:rsidR="007F41DC" w:rsidRPr="007F41DC" w:rsidRDefault="007F41DC" w:rsidP="007F41DC">
      <w:pPr>
        <w:pStyle w:val="Textosinformato"/>
        <w:ind w:firstLine="289"/>
        <w:jc w:val="both"/>
        <w:rPr>
          <w:rFonts w:ascii="ITC Avant Garde Std Bk" w:eastAsia="MS Mincho" w:hAnsi="ITC Avant Garde Std Bk" w:cs="Arial"/>
        </w:rPr>
      </w:pPr>
    </w:p>
    <w:p w14:paraId="3616C7C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62" w:name="Artículo_235"/>
      <w:r w:rsidRPr="007F41DC">
        <w:rPr>
          <w:rFonts w:ascii="ITC Avant Garde Std Bk" w:eastAsia="MS Mincho" w:hAnsi="ITC Avant Garde Std Bk" w:cs="Arial"/>
          <w:b/>
          <w:bCs/>
        </w:rPr>
        <w:t>Artículo 235</w:t>
      </w:r>
      <w:bookmarkEnd w:id="2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2FBCE8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12FD136" w14:textId="77777777" w:rsidR="007F41DC" w:rsidRPr="007F41DC" w:rsidRDefault="007F41DC" w:rsidP="007F41DC">
      <w:pPr>
        <w:pStyle w:val="Textosinformato"/>
        <w:ind w:firstLine="289"/>
        <w:jc w:val="both"/>
        <w:rPr>
          <w:rFonts w:ascii="ITC Avant Garde Std Bk" w:eastAsia="MS Mincho" w:hAnsi="ITC Avant Garde Std Bk" w:cs="Arial"/>
        </w:rPr>
      </w:pPr>
    </w:p>
    <w:p w14:paraId="1279E43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63" w:name="Artículo_236"/>
      <w:r w:rsidRPr="007F41DC">
        <w:rPr>
          <w:rFonts w:ascii="ITC Avant Garde Std Bk" w:eastAsia="MS Mincho" w:hAnsi="ITC Avant Garde Std Bk" w:cs="Arial"/>
          <w:b/>
          <w:bCs/>
        </w:rPr>
        <w:t>Artículo 236</w:t>
      </w:r>
      <w:bookmarkEnd w:id="2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935563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E397152" w14:textId="77777777" w:rsidR="007F41DC" w:rsidRPr="007F41DC" w:rsidRDefault="007F41DC" w:rsidP="007F41DC">
      <w:pPr>
        <w:pStyle w:val="Textosinformato"/>
        <w:ind w:firstLine="289"/>
        <w:jc w:val="both"/>
        <w:rPr>
          <w:rFonts w:ascii="ITC Avant Garde Std Bk" w:eastAsia="MS Mincho" w:hAnsi="ITC Avant Garde Std Bk" w:cs="Arial"/>
        </w:rPr>
      </w:pPr>
    </w:p>
    <w:p w14:paraId="3CBD1B8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64" w:name="Artículo_237"/>
      <w:r w:rsidRPr="007F41DC">
        <w:rPr>
          <w:rFonts w:ascii="ITC Avant Garde Std Bk" w:eastAsia="MS Mincho" w:hAnsi="ITC Avant Garde Std Bk" w:cs="Arial"/>
          <w:b/>
          <w:bCs/>
        </w:rPr>
        <w:t>Artículo 237</w:t>
      </w:r>
      <w:bookmarkEnd w:id="2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DD4C6A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6D4F31E" w14:textId="77777777" w:rsidR="007F41DC" w:rsidRPr="007F41DC" w:rsidRDefault="007F41DC" w:rsidP="007F41DC">
      <w:pPr>
        <w:pStyle w:val="Textosinformato"/>
        <w:ind w:firstLine="289"/>
        <w:jc w:val="both"/>
        <w:rPr>
          <w:rFonts w:ascii="ITC Avant Garde Std Bk" w:eastAsia="MS Mincho" w:hAnsi="ITC Avant Garde Std Bk" w:cs="Arial"/>
        </w:rPr>
      </w:pPr>
    </w:p>
    <w:p w14:paraId="527F9D9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VII</w:t>
      </w:r>
    </w:p>
    <w:p w14:paraId="04CC8B16"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Sociedades Cooperativas</w:t>
      </w:r>
    </w:p>
    <w:p w14:paraId="36008271"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4C98EC6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30-05-1933</w:t>
      </w:r>
    </w:p>
    <w:p w14:paraId="21B25D4D" w14:textId="77777777" w:rsidR="007F41DC" w:rsidRPr="007F41DC" w:rsidRDefault="007F41DC" w:rsidP="007F41DC">
      <w:pPr>
        <w:pStyle w:val="Textosinformato"/>
        <w:ind w:firstLine="289"/>
        <w:jc w:val="both"/>
        <w:rPr>
          <w:rFonts w:ascii="ITC Avant Garde Std Bk" w:eastAsia="MS Mincho" w:hAnsi="ITC Avant Garde Std Bk" w:cs="Arial"/>
        </w:rPr>
      </w:pPr>
    </w:p>
    <w:p w14:paraId="52B20EB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65" w:name="Artículo_238"/>
      <w:r w:rsidRPr="007F41DC">
        <w:rPr>
          <w:rFonts w:ascii="ITC Avant Garde Std Bk" w:eastAsia="MS Mincho" w:hAnsi="ITC Avant Garde Std Bk" w:cs="Arial"/>
          <w:b/>
          <w:bCs/>
        </w:rPr>
        <w:t>Artículo 238</w:t>
      </w:r>
      <w:bookmarkEnd w:id="2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3EA6D3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236D0424" w14:textId="77777777" w:rsidR="007F41DC" w:rsidRPr="007F41DC" w:rsidRDefault="007F41DC" w:rsidP="007F41DC">
      <w:pPr>
        <w:pStyle w:val="Textosinformato"/>
        <w:ind w:firstLine="289"/>
        <w:jc w:val="both"/>
        <w:rPr>
          <w:rFonts w:ascii="ITC Avant Garde Std Bk" w:eastAsia="MS Mincho" w:hAnsi="ITC Avant Garde Std Bk" w:cs="Arial"/>
        </w:rPr>
      </w:pPr>
    </w:p>
    <w:p w14:paraId="2844AA2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66" w:name="Artículo_239"/>
      <w:r w:rsidRPr="007F41DC">
        <w:rPr>
          <w:rFonts w:ascii="ITC Avant Garde Std Bk" w:eastAsia="MS Mincho" w:hAnsi="ITC Avant Garde Std Bk" w:cs="Arial"/>
          <w:b/>
          <w:bCs/>
        </w:rPr>
        <w:t>Artículo 239</w:t>
      </w:r>
      <w:bookmarkEnd w:id="2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D40622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5A03212D" w14:textId="77777777" w:rsidR="007F41DC" w:rsidRPr="007F41DC" w:rsidRDefault="007F41DC" w:rsidP="007F41DC">
      <w:pPr>
        <w:pStyle w:val="Textosinformato"/>
        <w:ind w:firstLine="289"/>
        <w:jc w:val="both"/>
        <w:rPr>
          <w:rFonts w:ascii="ITC Avant Garde Std Bk" w:eastAsia="MS Mincho" w:hAnsi="ITC Avant Garde Std Bk" w:cs="Arial"/>
        </w:rPr>
      </w:pPr>
    </w:p>
    <w:p w14:paraId="451CAA7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67" w:name="Artículo_240"/>
      <w:r w:rsidRPr="007F41DC">
        <w:rPr>
          <w:rFonts w:ascii="ITC Avant Garde Std Bk" w:eastAsia="MS Mincho" w:hAnsi="ITC Avant Garde Std Bk" w:cs="Arial"/>
          <w:b/>
          <w:bCs/>
        </w:rPr>
        <w:t>Artículo 240</w:t>
      </w:r>
      <w:bookmarkEnd w:id="26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7C47F6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48579882" w14:textId="77777777" w:rsidR="007F41DC" w:rsidRPr="007F41DC" w:rsidRDefault="007F41DC" w:rsidP="007F41DC">
      <w:pPr>
        <w:pStyle w:val="Textosinformato"/>
        <w:ind w:firstLine="289"/>
        <w:jc w:val="both"/>
        <w:rPr>
          <w:rFonts w:ascii="ITC Avant Garde Std Bk" w:eastAsia="MS Mincho" w:hAnsi="ITC Avant Garde Std Bk" w:cs="Arial"/>
        </w:rPr>
      </w:pPr>
    </w:p>
    <w:p w14:paraId="63829F3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68" w:name="Artículo_241"/>
      <w:r w:rsidRPr="007F41DC">
        <w:rPr>
          <w:rFonts w:ascii="ITC Avant Garde Std Bk" w:eastAsia="MS Mincho" w:hAnsi="ITC Avant Garde Std Bk" w:cs="Arial"/>
          <w:b/>
          <w:bCs/>
        </w:rPr>
        <w:t>Artículo 241</w:t>
      </w:r>
      <w:bookmarkEnd w:id="2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522378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2CB9F5C3" w14:textId="77777777" w:rsidR="007F41DC" w:rsidRPr="007F41DC" w:rsidRDefault="007F41DC" w:rsidP="007F41DC">
      <w:pPr>
        <w:pStyle w:val="Textosinformato"/>
        <w:ind w:firstLine="289"/>
        <w:jc w:val="both"/>
        <w:rPr>
          <w:rFonts w:ascii="ITC Avant Garde Std Bk" w:eastAsia="MS Mincho" w:hAnsi="ITC Avant Garde Std Bk" w:cs="Arial"/>
        </w:rPr>
      </w:pPr>
    </w:p>
    <w:p w14:paraId="7516160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69" w:name="Artículo_242"/>
      <w:r w:rsidRPr="007F41DC">
        <w:rPr>
          <w:rFonts w:ascii="ITC Avant Garde Std Bk" w:eastAsia="MS Mincho" w:hAnsi="ITC Avant Garde Std Bk" w:cs="Arial"/>
          <w:b/>
          <w:bCs/>
        </w:rPr>
        <w:t>Artículo 242</w:t>
      </w:r>
      <w:bookmarkEnd w:id="2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B56E7D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000A492E" w14:textId="77777777" w:rsidR="007F41DC" w:rsidRPr="007F41DC" w:rsidRDefault="007F41DC" w:rsidP="007F41DC">
      <w:pPr>
        <w:pStyle w:val="Textosinformato"/>
        <w:ind w:firstLine="289"/>
        <w:jc w:val="both"/>
        <w:rPr>
          <w:rFonts w:ascii="ITC Avant Garde Std Bk" w:eastAsia="MS Mincho" w:hAnsi="ITC Avant Garde Std Bk" w:cs="Arial"/>
        </w:rPr>
      </w:pPr>
    </w:p>
    <w:p w14:paraId="25A6243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70" w:name="Artículo_243"/>
      <w:r w:rsidRPr="007F41DC">
        <w:rPr>
          <w:rFonts w:ascii="ITC Avant Garde Std Bk" w:eastAsia="MS Mincho" w:hAnsi="ITC Avant Garde Std Bk" w:cs="Arial"/>
          <w:b/>
          <w:bCs/>
        </w:rPr>
        <w:t>Artículo 243</w:t>
      </w:r>
      <w:bookmarkEnd w:id="2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1C8BFF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3D78D6EC" w14:textId="77777777" w:rsidR="007F41DC" w:rsidRPr="007F41DC" w:rsidRDefault="007F41DC" w:rsidP="007F41DC">
      <w:pPr>
        <w:pStyle w:val="Textosinformato"/>
        <w:ind w:firstLine="289"/>
        <w:jc w:val="both"/>
        <w:rPr>
          <w:rFonts w:ascii="ITC Avant Garde Std Bk" w:eastAsia="MS Mincho" w:hAnsi="ITC Avant Garde Std Bk" w:cs="Arial"/>
        </w:rPr>
      </w:pPr>
    </w:p>
    <w:p w14:paraId="5FD9E92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71" w:name="Artículo_244"/>
      <w:r w:rsidRPr="007F41DC">
        <w:rPr>
          <w:rFonts w:ascii="ITC Avant Garde Std Bk" w:eastAsia="MS Mincho" w:hAnsi="ITC Avant Garde Std Bk" w:cs="Arial"/>
          <w:b/>
          <w:bCs/>
        </w:rPr>
        <w:t>Artículo 244</w:t>
      </w:r>
      <w:bookmarkEnd w:id="2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5D1AF8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18483A72" w14:textId="77777777" w:rsidR="007F41DC" w:rsidRPr="007F41DC" w:rsidRDefault="007F41DC" w:rsidP="007F41DC">
      <w:pPr>
        <w:pStyle w:val="Textosinformato"/>
        <w:ind w:firstLine="289"/>
        <w:jc w:val="both"/>
        <w:rPr>
          <w:rFonts w:ascii="ITC Avant Garde Std Bk" w:eastAsia="MS Mincho" w:hAnsi="ITC Avant Garde Std Bk" w:cs="Arial"/>
        </w:rPr>
      </w:pPr>
    </w:p>
    <w:p w14:paraId="25F6DDD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72" w:name="Artículo_245"/>
      <w:r w:rsidRPr="007F41DC">
        <w:rPr>
          <w:rFonts w:ascii="ITC Avant Garde Std Bk" w:eastAsia="MS Mincho" w:hAnsi="ITC Avant Garde Std Bk" w:cs="Arial"/>
          <w:b/>
          <w:bCs/>
        </w:rPr>
        <w:t>Artículo 245</w:t>
      </w:r>
      <w:bookmarkEnd w:id="2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AA8497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7516DF9F" w14:textId="77777777" w:rsidR="007F41DC" w:rsidRPr="007F41DC" w:rsidRDefault="007F41DC" w:rsidP="007F41DC">
      <w:pPr>
        <w:pStyle w:val="Textosinformato"/>
        <w:ind w:firstLine="289"/>
        <w:jc w:val="both"/>
        <w:rPr>
          <w:rFonts w:ascii="ITC Avant Garde Std Bk" w:eastAsia="MS Mincho" w:hAnsi="ITC Avant Garde Std Bk" w:cs="Arial"/>
        </w:rPr>
      </w:pPr>
    </w:p>
    <w:p w14:paraId="098DD9F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73" w:name="Artículo_246"/>
      <w:r w:rsidRPr="007F41DC">
        <w:rPr>
          <w:rFonts w:ascii="ITC Avant Garde Std Bk" w:eastAsia="MS Mincho" w:hAnsi="ITC Avant Garde Std Bk" w:cs="Arial"/>
          <w:b/>
          <w:bCs/>
        </w:rPr>
        <w:t>Artículo 246</w:t>
      </w:r>
      <w:bookmarkEnd w:id="2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1EF8E4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7E331B4D" w14:textId="77777777" w:rsidR="007F41DC" w:rsidRPr="007F41DC" w:rsidRDefault="007F41DC" w:rsidP="007F41DC">
      <w:pPr>
        <w:pStyle w:val="Textosinformato"/>
        <w:ind w:firstLine="289"/>
        <w:jc w:val="both"/>
        <w:rPr>
          <w:rFonts w:ascii="ITC Avant Garde Std Bk" w:eastAsia="MS Mincho" w:hAnsi="ITC Avant Garde Std Bk" w:cs="Arial"/>
        </w:rPr>
      </w:pPr>
    </w:p>
    <w:p w14:paraId="09AB586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74" w:name="Artículo_247"/>
      <w:r w:rsidRPr="007F41DC">
        <w:rPr>
          <w:rFonts w:ascii="ITC Avant Garde Std Bk" w:eastAsia="MS Mincho" w:hAnsi="ITC Avant Garde Std Bk" w:cs="Arial"/>
          <w:b/>
          <w:bCs/>
        </w:rPr>
        <w:t>Artículo 247</w:t>
      </w:r>
      <w:bookmarkEnd w:id="2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D6C266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0909872C" w14:textId="77777777" w:rsidR="007F41DC" w:rsidRPr="007F41DC" w:rsidRDefault="007F41DC" w:rsidP="007F41DC">
      <w:pPr>
        <w:pStyle w:val="Textosinformato"/>
        <w:ind w:firstLine="289"/>
        <w:jc w:val="both"/>
        <w:rPr>
          <w:rFonts w:ascii="ITC Avant Garde Std Bk" w:eastAsia="MS Mincho" w:hAnsi="ITC Avant Garde Std Bk" w:cs="Arial"/>
        </w:rPr>
      </w:pPr>
    </w:p>
    <w:p w14:paraId="4D93695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75" w:name="Artículo_248"/>
      <w:r w:rsidRPr="007F41DC">
        <w:rPr>
          <w:rFonts w:ascii="ITC Avant Garde Std Bk" w:eastAsia="MS Mincho" w:hAnsi="ITC Avant Garde Std Bk" w:cs="Arial"/>
          <w:b/>
          <w:bCs/>
        </w:rPr>
        <w:t>Artículo 248</w:t>
      </w:r>
      <w:bookmarkEnd w:id="2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3D1DF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62B2C9F8" w14:textId="77777777" w:rsidR="007F41DC" w:rsidRPr="007F41DC" w:rsidRDefault="007F41DC" w:rsidP="007F41DC">
      <w:pPr>
        <w:pStyle w:val="Textosinformato"/>
        <w:ind w:firstLine="289"/>
        <w:jc w:val="both"/>
        <w:rPr>
          <w:rFonts w:ascii="ITC Avant Garde Std Bk" w:eastAsia="MS Mincho" w:hAnsi="ITC Avant Garde Std Bk" w:cs="Arial"/>
        </w:rPr>
      </w:pPr>
    </w:p>
    <w:p w14:paraId="7FFB0F0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76" w:name="Artículo_249"/>
      <w:r w:rsidRPr="007F41DC">
        <w:rPr>
          <w:rFonts w:ascii="ITC Avant Garde Std Bk" w:eastAsia="MS Mincho" w:hAnsi="ITC Avant Garde Std Bk" w:cs="Arial"/>
          <w:b/>
          <w:bCs/>
        </w:rPr>
        <w:t>Artículo 249</w:t>
      </w:r>
      <w:bookmarkEnd w:id="2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D7B600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611F84BE" w14:textId="77777777" w:rsidR="007F41DC" w:rsidRPr="007F41DC" w:rsidRDefault="007F41DC" w:rsidP="007F41DC">
      <w:pPr>
        <w:pStyle w:val="Textosinformato"/>
        <w:ind w:firstLine="289"/>
        <w:jc w:val="both"/>
        <w:rPr>
          <w:rFonts w:ascii="ITC Avant Garde Std Bk" w:eastAsia="MS Mincho" w:hAnsi="ITC Avant Garde Std Bk" w:cs="Arial"/>
        </w:rPr>
      </w:pPr>
    </w:p>
    <w:p w14:paraId="1134609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77" w:name="Artículo_250"/>
      <w:r w:rsidRPr="007F41DC">
        <w:rPr>
          <w:rFonts w:ascii="ITC Avant Garde Std Bk" w:eastAsia="MS Mincho" w:hAnsi="ITC Avant Garde Std Bk" w:cs="Arial"/>
          <w:b/>
          <w:bCs/>
        </w:rPr>
        <w:t>Artículo 250</w:t>
      </w:r>
      <w:bookmarkEnd w:id="2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169519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606C39E4" w14:textId="77777777" w:rsidR="007F41DC" w:rsidRPr="007F41DC" w:rsidRDefault="007F41DC" w:rsidP="007F41DC">
      <w:pPr>
        <w:pStyle w:val="Textosinformato"/>
        <w:ind w:firstLine="289"/>
        <w:jc w:val="both"/>
        <w:rPr>
          <w:rFonts w:ascii="ITC Avant Garde Std Bk" w:eastAsia="MS Mincho" w:hAnsi="ITC Avant Garde Std Bk" w:cs="Arial"/>
        </w:rPr>
      </w:pPr>
    </w:p>
    <w:p w14:paraId="32F5BB7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78" w:name="Artículo_251"/>
      <w:r w:rsidRPr="007F41DC">
        <w:rPr>
          <w:rFonts w:ascii="ITC Avant Garde Std Bk" w:eastAsia="MS Mincho" w:hAnsi="ITC Avant Garde Std Bk" w:cs="Arial"/>
          <w:b/>
          <w:bCs/>
        </w:rPr>
        <w:t>Artículo 251</w:t>
      </w:r>
      <w:bookmarkEnd w:id="2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825A3B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77058082" w14:textId="77777777" w:rsidR="007F41DC" w:rsidRPr="007F41DC" w:rsidRDefault="007F41DC" w:rsidP="007F41DC">
      <w:pPr>
        <w:pStyle w:val="Textosinformato"/>
        <w:ind w:firstLine="289"/>
        <w:jc w:val="both"/>
        <w:rPr>
          <w:rFonts w:ascii="ITC Avant Garde Std Bk" w:eastAsia="MS Mincho" w:hAnsi="ITC Avant Garde Std Bk" w:cs="Arial"/>
        </w:rPr>
      </w:pPr>
    </w:p>
    <w:p w14:paraId="291FF8C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79" w:name="Artículo_252"/>
      <w:r w:rsidRPr="007F41DC">
        <w:rPr>
          <w:rFonts w:ascii="ITC Avant Garde Std Bk" w:eastAsia="MS Mincho" w:hAnsi="ITC Avant Garde Std Bk" w:cs="Arial"/>
          <w:b/>
          <w:bCs/>
        </w:rPr>
        <w:t>Artículo 252</w:t>
      </w:r>
      <w:bookmarkEnd w:id="2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A98E12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6602B211" w14:textId="77777777" w:rsidR="007F41DC" w:rsidRPr="007F41DC" w:rsidRDefault="007F41DC" w:rsidP="007F41DC">
      <w:pPr>
        <w:pStyle w:val="Textosinformato"/>
        <w:ind w:firstLine="289"/>
        <w:jc w:val="both"/>
        <w:rPr>
          <w:rFonts w:ascii="ITC Avant Garde Std Bk" w:eastAsia="MS Mincho" w:hAnsi="ITC Avant Garde Std Bk" w:cs="Arial"/>
        </w:rPr>
      </w:pPr>
    </w:p>
    <w:p w14:paraId="10761DA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80" w:name="Artículo_253"/>
      <w:r w:rsidRPr="007F41DC">
        <w:rPr>
          <w:rFonts w:ascii="ITC Avant Garde Std Bk" w:eastAsia="MS Mincho" w:hAnsi="ITC Avant Garde Std Bk" w:cs="Arial"/>
          <w:b/>
          <w:bCs/>
        </w:rPr>
        <w:t>Artículo 253</w:t>
      </w:r>
      <w:bookmarkEnd w:id="2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E5C639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59655C1D" w14:textId="77777777" w:rsidR="007F41DC" w:rsidRPr="007F41DC" w:rsidRDefault="007F41DC" w:rsidP="007F41DC">
      <w:pPr>
        <w:pStyle w:val="Textosinformato"/>
        <w:ind w:firstLine="289"/>
        <w:jc w:val="both"/>
        <w:rPr>
          <w:rFonts w:ascii="ITC Avant Garde Std Bk" w:eastAsia="MS Mincho" w:hAnsi="ITC Avant Garde Std Bk" w:cs="Arial"/>
        </w:rPr>
      </w:pPr>
    </w:p>
    <w:p w14:paraId="208BB09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81" w:name="Artículo_254"/>
      <w:r w:rsidRPr="007F41DC">
        <w:rPr>
          <w:rFonts w:ascii="ITC Avant Garde Std Bk" w:eastAsia="MS Mincho" w:hAnsi="ITC Avant Garde Std Bk" w:cs="Arial"/>
          <w:b/>
          <w:bCs/>
        </w:rPr>
        <w:t>Artículo 254</w:t>
      </w:r>
      <w:bookmarkEnd w:id="28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A021B1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2DD749AE" w14:textId="77777777" w:rsidR="007F41DC" w:rsidRPr="007F41DC" w:rsidRDefault="007F41DC" w:rsidP="007F41DC">
      <w:pPr>
        <w:pStyle w:val="Textosinformato"/>
        <w:ind w:firstLine="289"/>
        <w:jc w:val="both"/>
        <w:rPr>
          <w:rFonts w:ascii="ITC Avant Garde Std Bk" w:eastAsia="MS Mincho" w:hAnsi="ITC Avant Garde Std Bk" w:cs="Arial"/>
        </w:rPr>
      </w:pPr>
    </w:p>
    <w:p w14:paraId="373274C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82" w:name="Artículo_255"/>
      <w:r w:rsidRPr="007F41DC">
        <w:rPr>
          <w:rFonts w:ascii="ITC Avant Garde Std Bk" w:eastAsia="MS Mincho" w:hAnsi="ITC Avant Garde Std Bk" w:cs="Arial"/>
          <w:b/>
          <w:bCs/>
        </w:rPr>
        <w:t>Artículo 255</w:t>
      </w:r>
      <w:bookmarkEnd w:id="28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5B5A9B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453D9625" w14:textId="77777777" w:rsidR="007F41DC" w:rsidRPr="007F41DC" w:rsidRDefault="007F41DC" w:rsidP="007F41DC">
      <w:pPr>
        <w:pStyle w:val="Textosinformato"/>
        <w:ind w:firstLine="289"/>
        <w:jc w:val="both"/>
        <w:rPr>
          <w:rFonts w:ascii="ITC Avant Garde Std Bk" w:eastAsia="MS Mincho" w:hAnsi="ITC Avant Garde Std Bk" w:cs="Arial"/>
        </w:rPr>
      </w:pPr>
    </w:p>
    <w:p w14:paraId="66B5E52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83" w:name="Artículo_256"/>
      <w:r w:rsidRPr="007F41DC">
        <w:rPr>
          <w:rFonts w:ascii="ITC Avant Garde Std Bk" w:eastAsia="MS Mincho" w:hAnsi="ITC Avant Garde Std Bk" w:cs="Arial"/>
          <w:b/>
          <w:bCs/>
        </w:rPr>
        <w:t>Artículo 256</w:t>
      </w:r>
      <w:bookmarkEnd w:id="28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B24EF9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03087FAD" w14:textId="77777777" w:rsidR="007F41DC" w:rsidRPr="007F41DC" w:rsidRDefault="007F41DC" w:rsidP="007F41DC">
      <w:pPr>
        <w:pStyle w:val="Textosinformato"/>
        <w:ind w:firstLine="289"/>
        <w:jc w:val="both"/>
        <w:rPr>
          <w:rFonts w:ascii="ITC Avant Garde Std Bk" w:eastAsia="MS Mincho" w:hAnsi="ITC Avant Garde Std Bk" w:cs="Arial"/>
        </w:rPr>
      </w:pPr>
    </w:p>
    <w:p w14:paraId="7816C13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84" w:name="Artículo_257"/>
      <w:r w:rsidRPr="007F41DC">
        <w:rPr>
          <w:rFonts w:ascii="ITC Avant Garde Std Bk" w:eastAsia="MS Mincho" w:hAnsi="ITC Avant Garde Std Bk" w:cs="Arial"/>
          <w:b/>
          <w:bCs/>
        </w:rPr>
        <w:t>Artículo 257</w:t>
      </w:r>
      <w:bookmarkEnd w:id="28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BFF9C7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3821B22F" w14:textId="77777777" w:rsidR="007F41DC" w:rsidRPr="007F41DC" w:rsidRDefault="007F41DC" w:rsidP="007F41DC">
      <w:pPr>
        <w:pStyle w:val="Textosinformato"/>
        <w:ind w:firstLine="289"/>
        <w:jc w:val="both"/>
        <w:rPr>
          <w:rFonts w:ascii="ITC Avant Garde Std Bk" w:eastAsia="MS Mincho" w:hAnsi="ITC Avant Garde Std Bk" w:cs="Arial"/>
        </w:rPr>
      </w:pPr>
    </w:p>
    <w:p w14:paraId="7FBD76B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85" w:name="Artículo_258"/>
      <w:r w:rsidRPr="007F41DC">
        <w:rPr>
          <w:rFonts w:ascii="ITC Avant Garde Std Bk" w:eastAsia="MS Mincho" w:hAnsi="ITC Avant Garde Std Bk" w:cs="Arial"/>
          <w:b/>
          <w:bCs/>
        </w:rPr>
        <w:t>Artículo 258</w:t>
      </w:r>
      <w:bookmarkEnd w:id="28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280027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23EAE9FE" w14:textId="77777777" w:rsidR="007F41DC" w:rsidRPr="007F41DC" w:rsidRDefault="007F41DC" w:rsidP="007F41DC">
      <w:pPr>
        <w:pStyle w:val="Textosinformato"/>
        <w:ind w:firstLine="289"/>
        <w:jc w:val="both"/>
        <w:rPr>
          <w:rFonts w:ascii="ITC Avant Garde Std Bk" w:eastAsia="MS Mincho" w:hAnsi="ITC Avant Garde Std Bk" w:cs="Arial"/>
        </w:rPr>
      </w:pPr>
    </w:p>
    <w:p w14:paraId="061F848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86" w:name="Artículo_259"/>
      <w:r w:rsidRPr="007F41DC">
        <w:rPr>
          <w:rFonts w:ascii="ITC Avant Garde Std Bk" w:eastAsia="MS Mincho" w:hAnsi="ITC Avant Garde Std Bk" w:cs="Arial"/>
          <w:b/>
          <w:bCs/>
        </w:rPr>
        <w:t>Artículo 259</w:t>
      </w:r>
      <w:bookmarkEnd w:id="28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22CCF7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30-05-1933</w:t>
      </w:r>
    </w:p>
    <w:p w14:paraId="0C1F0110" w14:textId="77777777" w:rsidR="007F41DC" w:rsidRPr="007F41DC" w:rsidRDefault="007F41DC" w:rsidP="007F41DC">
      <w:pPr>
        <w:pStyle w:val="Textosinformato"/>
        <w:ind w:firstLine="289"/>
        <w:jc w:val="both"/>
        <w:rPr>
          <w:rFonts w:ascii="ITC Avant Garde Std Bk" w:eastAsia="MS Mincho" w:hAnsi="ITC Avant Garde Std Bk" w:cs="Arial"/>
        </w:rPr>
      </w:pPr>
    </w:p>
    <w:p w14:paraId="1C78829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VIII</w:t>
      </w:r>
    </w:p>
    <w:p w14:paraId="56364856"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Fusión de las Sociedades</w:t>
      </w:r>
    </w:p>
    <w:p w14:paraId="7B82015D"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457B478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04-08-1934</w:t>
      </w:r>
    </w:p>
    <w:p w14:paraId="2573812D" w14:textId="77777777" w:rsidR="007F41DC" w:rsidRPr="007F41DC" w:rsidRDefault="007F41DC" w:rsidP="007F41DC">
      <w:pPr>
        <w:pStyle w:val="Textosinformato"/>
        <w:ind w:firstLine="289"/>
        <w:jc w:val="both"/>
        <w:rPr>
          <w:rFonts w:ascii="ITC Avant Garde Std Bk" w:eastAsia="MS Mincho" w:hAnsi="ITC Avant Garde Std Bk" w:cs="Arial"/>
        </w:rPr>
      </w:pPr>
    </w:p>
    <w:p w14:paraId="5B2F563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87" w:name="Artículo_260"/>
      <w:r w:rsidRPr="007F41DC">
        <w:rPr>
          <w:rFonts w:ascii="ITC Avant Garde Std Bk" w:eastAsia="MS Mincho" w:hAnsi="ITC Avant Garde Std Bk" w:cs="Arial"/>
          <w:b/>
          <w:bCs/>
        </w:rPr>
        <w:t>Artículo 260</w:t>
      </w:r>
      <w:bookmarkEnd w:id="28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20C598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ED32AB7" w14:textId="77777777" w:rsidR="007F41DC" w:rsidRPr="007F41DC" w:rsidRDefault="007F41DC" w:rsidP="007F41DC">
      <w:pPr>
        <w:pStyle w:val="Textosinformato"/>
        <w:ind w:firstLine="289"/>
        <w:jc w:val="both"/>
        <w:rPr>
          <w:rFonts w:ascii="ITC Avant Garde Std Bk" w:eastAsia="MS Mincho" w:hAnsi="ITC Avant Garde Std Bk" w:cs="Arial"/>
        </w:rPr>
      </w:pPr>
    </w:p>
    <w:p w14:paraId="361AA1C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88" w:name="Artículo_261"/>
      <w:r w:rsidRPr="007F41DC">
        <w:rPr>
          <w:rFonts w:ascii="ITC Avant Garde Std Bk" w:eastAsia="MS Mincho" w:hAnsi="ITC Avant Garde Std Bk" w:cs="Arial"/>
          <w:b/>
          <w:bCs/>
        </w:rPr>
        <w:t>Artículo 261</w:t>
      </w:r>
      <w:bookmarkEnd w:id="28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6BDD79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C03A1F4" w14:textId="77777777" w:rsidR="007F41DC" w:rsidRPr="007F41DC" w:rsidRDefault="007F41DC" w:rsidP="007F41DC">
      <w:pPr>
        <w:pStyle w:val="Textosinformato"/>
        <w:ind w:firstLine="289"/>
        <w:jc w:val="both"/>
        <w:rPr>
          <w:rFonts w:ascii="ITC Avant Garde Std Bk" w:eastAsia="MS Mincho" w:hAnsi="ITC Avant Garde Std Bk" w:cs="Arial"/>
        </w:rPr>
      </w:pPr>
    </w:p>
    <w:p w14:paraId="2268E40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89" w:name="Artículo_262"/>
      <w:r w:rsidRPr="007F41DC">
        <w:rPr>
          <w:rFonts w:ascii="ITC Avant Garde Std Bk" w:eastAsia="MS Mincho" w:hAnsi="ITC Avant Garde Std Bk" w:cs="Arial"/>
          <w:b/>
          <w:bCs/>
        </w:rPr>
        <w:t>Artículo 262</w:t>
      </w:r>
      <w:bookmarkEnd w:id="28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D00F14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1836147B" w14:textId="77777777" w:rsidR="007F41DC" w:rsidRPr="007F41DC" w:rsidRDefault="007F41DC" w:rsidP="007F41DC">
      <w:pPr>
        <w:pStyle w:val="Textosinformato"/>
        <w:ind w:firstLine="289"/>
        <w:jc w:val="both"/>
        <w:rPr>
          <w:rFonts w:ascii="ITC Avant Garde Std Bk" w:eastAsia="MS Mincho" w:hAnsi="ITC Avant Garde Std Bk" w:cs="Arial"/>
        </w:rPr>
      </w:pPr>
    </w:p>
    <w:p w14:paraId="6DBC6FA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90" w:name="Artículo_263"/>
      <w:r w:rsidRPr="007F41DC">
        <w:rPr>
          <w:rFonts w:ascii="ITC Avant Garde Std Bk" w:eastAsia="MS Mincho" w:hAnsi="ITC Avant Garde Std Bk" w:cs="Arial"/>
          <w:b/>
          <w:bCs/>
        </w:rPr>
        <w:t>Artículo 263</w:t>
      </w:r>
      <w:bookmarkEnd w:id="29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115142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50B29041" w14:textId="77777777" w:rsidR="007F41DC" w:rsidRPr="007F41DC" w:rsidRDefault="007F41DC" w:rsidP="007F41DC">
      <w:pPr>
        <w:pStyle w:val="Textosinformato"/>
        <w:ind w:firstLine="289"/>
        <w:jc w:val="both"/>
        <w:rPr>
          <w:rFonts w:ascii="ITC Avant Garde Std Bk" w:eastAsia="MS Mincho" w:hAnsi="ITC Avant Garde Std Bk" w:cs="Arial"/>
        </w:rPr>
      </w:pPr>
    </w:p>
    <w:p w14:paraId="6D54EC1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91" w:name="Artículo_264"/>
      <w:r w:rsidRPr="007F41DC">
        <w:rPr>
          <w:rFonts w:ascii="ITC Avant Garde Std Bk" w:eastAsia="MS Mincho" w:hAnsi="ITC Avant Garde Std Bk" w:cs="Arial"/>
          <w:b/>
          <w:bCs/>
        </w:rPr>
        <w:t>Artículo 264</w:t>
      </w:r>
      <w:bookmarkEnd w:id="2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DF256C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4F8902D" w14:textId="77777777" w:rsidR="007F41DC" w:rsidRPr="007F41DC" w:rsidRDefault="007F41DC" w:rsidP="007F41DC">
      <w:pPr>
        <w:pStyle w:val="Textosinformato"/>
        <w:ind w:firstLine="289"/>
        <w:jc w:val="both"/>
        <w:rPr>
          <w:rFonts w:ascii="ITC Avant Garde Std Bk" w:eastAsia="MS Mincho" w:hAnsi="ITC Avant Garde Std Bk" w:cs="Arial"/>
        </w:rPr>
      </w:pPr>
    </w:p>
    <w:p w14:paraId="4EBFCD8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IX</w:t>
      </w:r>
    </w:p>
    <w:p w14:paraId="2F3BF92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Sociedades Extranjeras</w:t>
      </w:r>
    </w:p>
    <w:p w14:paraId="2AD2097D"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56C2BC5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04-08-1934</w:t>
      </w:r>
    </w:p>
    <w:p w14:paraId="07C0AE87" w14:textId="77777777" w:rsidR="007F41DC" w:rsidRPr="007F41DC" w:rsidRDefault="007F41DC" w:rsidP="007F41DC">
      <w:pPr>
        <w:pStyle w:val="Textosinformato"/>
        <w:ind w:firstLine="289"/>
        <w:jc w:val="both"/>
        <w:rPr>
          <w:rFonts w:ascii="ITC Avant Garde Std Bk" w:eastAsia="MS Mincho" w:hAnsi="ITC Avant Garde Std Bk" w:cs="Arial"/>
        </w:rPr>
      </w:pPr>
    </w:p>
    <w:p w14:paraId="05F41EC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92" w:name="Artículo_265"/>
      <w:r w:rsidRPr="007F41DC">
        <w:rPr>
          <w:rFonts w:ascii="ITC Avant Garde Std Bk" w:eastAsia="MS Mincho" w:hAnsi="ITC Avant Garde Std Bk" w:cs="Arial"/>
          <w:b/>
          <w:bCs/>
        </w:rPr>
        <w:t>Artículo 265</w:t>
      </w:r>
      <w:bookmarkEnd w:id="29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14C7DF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E8890B7" w14:textId="77777777" w:rsidR="007F41DC" w:rsidRPr="007F41DC" w:rsidRDefault="007F41DC" w:rsidP="007F41DC">
      <w:pPr>
        <w:pStyle w:val="Textosinformato"/>
        <w:ind w:firstLine="289"/>
        <w:jc w:val="both"/>
        <w:rPr>
          <w:rFonts w:ascii="ITC Avant Garde Std Bk" w:eastAsia="MS Mincho" w:hAnsi="ITC Avant Garde Std Bk" w:cs="Arial"/>
        </w:rPr>
      </w:pPr>
    </w:p>
    <w:p w14:paraId="0824BA9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93" w:name="Artículo_266"/>
      <w:r w:rsidRPr="007F41DC">
        <w:rPr>
          <w:rFonts w:ascii="ITC Avant Garde Std Bk" w:eastAsia="MS Mincho" w:hAnsi="ITC Avant Garde Std Bk" w:cs="Arial"/>
          <w:b/>
          <w:bCs/>
        </w:rPr>
        <w:t>Artículo 266</w:t>
      </w:r>
      <w:bookmarkEnd w:id="2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416E67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7D94DC4A" w14:textId="77777777" w:rsidR="007F41DC" w:rsidRPr="007F41DC" w:rsidRDefault="007F41DC" w:rsidP="007F41DC">
      <w:pPr>
        <w:pStyle w:val="Textosinformato"/>
        <w:ind w:firstLine="289"/>
        <w:jc w:val="both"/>
        <w:rPr>
          <w:rFonts w:ascii="ITC Avant Garde Std Bk" w:eastAsia="MS Mincho" w:hAnsi="ITC Avant Garde Std Bk" w:cs="Arial"/>
        </w:rPr>
      </w:pPr>
    </w:p>
    <w:p w14:paraId="52D3FA6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94" w:name="Artículo_267"/>
      <w:r w:rsidRPr="007F41DC">
        <w:rPr>
          <w:rFonts w:ascii="ITC Avant Garde Std Bk" w:eastAsia="MS Mincho" w:hAnsi="ITC Avant Garde Std Bk" w:cs="Arial"/>
          <w:b/>
          <w:bCs/>
        </w:rPr>
        <w:t>Artículo 267</w:t>
      </w:r>
      <w:bookmarkEnd w:id="2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939C3B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8171BB4" w14:textId="77777777" w:rsidR="007F41DC" w:rsidRPr="007F41DC" w:rsidRDefault="007F41DC" w:rsidP="007F41DC">
      <w:pPr>
        <w:pStyle w:val="Textosinformato"/>
        <w:ind w:firstLine="289"/>
        <w:jc w:val="both"/>
        <w:rPr>
          <w:rFonts w:ascii="ITC Avant Garde Std Bk" w:eastAsia="MS Mincho" w:hAnsi="ITC Avant Garde Std Bk" w:cs="Arial"/>
        </w:rPr>
      </w:pPr>
    </w:p>
    <w:p w14:paraId="198E8D6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w:t>
      </w:r>
    </w:p>
    <w:p w14:paraId="0CD3671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Asociaciones</w:t>
      </w:r>
    </w:p>
    <w:p w14:paraId="25257E98"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2A76666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04-08-1934</w:t>
      </w:r>
    </w:p>
    <w:p w14:paraId="1B429D4A" w14:textId="77777777" w:rsidR="007F41DC" w:rsidRPr="007F41DC" w:rsidRDefault="007F41DC" w:rsidP="007F41DC">
      <w:pPr>
        <w:pStyle w:val="Textosinformato"/>
        <w:ind w:firstLine="289"/>
        <w:jc w:val="both"/>
        <w:rPr>
          <w:rFonts w:ascii="ITC Avant Garde Std Bk" w:eastAsia="MS Mincho" w:hAnsi="ITC Avant Garde Std Bk" w:cs="Arial"/>
        </w:rPr>
      </w:pPr>
    </w:p>
    <w:p w14:paraId="6598D1A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95" w:name="Artículo_268"/>
      <w:r w:rsidRPr="007F41DC">
        <w:rPr>
          <w:rFonts w:ascii="ITC Avant Garde Std Bk" w:eastAsia="MS Mincho" w:hAnsi="ITC Avant Garde Std Bk" w:cs="Arial"/>
          <w:b/>
          <w:bCs/>
        </w:rPr>
        <w:t>Artículo 268</w:t>
      </w:r>
      <w:bookmarkEnd w:id="2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2AF251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042DE8A0" w14:textId="77777777" w:rsidR="007F41DC" w:rsidRPr="007F41DC" w:rsidRDefault="007F41DC" w:rsidP="007F41DC">
      <w:pPr>
        <w:pStyle w:val="Textosinformato"/>
        <w:ind w:firstLine="289"/>
        <w:jc w:val="both"/>
        <w:rPr>
          <w:rFonts w:ascii="ITC Avant Garde Std Bk" w:eastAsia="MS Mincho" w:hAnsi="ITC Avant Garde Std Bk" w:cs="Arial"/>
        </w:rPr>
      </w:pPr>
    </w:p>
    <w:p w14:paraId="704207B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96" w:name="Artículo_269"/>
      <w:r w:rsidRPr="007F41DC">
        <w:rPr>
          <w:rFonts w:ascii="ITC Avant Garde Std Bk" w:eastAsia="MS Mincho" w:hAnsi="ITC Avant Garde Std Bk" w:cs="Arial"/>
          <w:b/>
          <w:bCs/>
        </w:rPr>
        <w:t>Artículo 269</w:t>
      </w:r>
      <w:bookmarkEnd w:id="2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02F875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2A672E54" w14:textId="77777777" w:rsidR="007F41DC" w:rsidRPr="007F41DC" w:rsidRDefault="007F41DC" w:rsidP="007F41DC">
      <w:pPr>
        <w:pStyle w:val="Textosinformato"/>
        <w:ind w:firstLine="289"/>
        <w:jc w:val="both"/>
        <w:rPr>
          <w:rFonts w:ascii="ITC Avant Garde Std Bk" w:eastAsia="MS Mincho" w:hAnsi="ITC Avant Garde Std Bk" w:cs="Arial"/>
        </w:rPr>
      </w:pPr>
    </w:p>
    <w:p w14:paraId="536928A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97" w:name="Artículo_270"/>
      <w:r w:rsidRPr="007F41DC">
        <w:rPr>
          <w:rFonts w:ascii="ITC Avant Garde Std Bk" w:eastAsia="MS Mincho" w:hAnsi="ITC Avant Garde Std Bk" w:cs="Arial"/>
          <w:b/>
          <w:bCs/>
        </w:rPr>
        <w:t>Artículo 270</w:t>
      </w:r>
      <w:bookmarkEnd w:id="29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44A5EB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420ABEF" w14:textId="77777777" w:rsidR="007F41DC" w:rsidRPr="007F41DC" w:rsidRDefault="007F41DC" w:rsidP="007F41DC">
      <w:pPr>
        <w:pStyle w:val="Textosinformato"/>
        <w:ind w:firstLine="289"/>
        <w:jc w:val="both"/>
        <w:rPr>
          <w:rFonts w:ascii="ITC Avant Garde Std Bk" w:eastAsia="MS Mincho" w:hAnsi="ITC Avant Garde Std Bk" w:cs="Arial"/>
        </w:rPr>
      </w:pPr>
    </w:p>
    <w:p w14:paraId="6470C9A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98" w:name="Artículo_271"/>
      <w:r w:rsidRPr="007F41DC">
        <w:rPr>
          <w:rFonts w:ascii="ITC Avant Garde Std Bk" w:eastAsia="MS Mincho" w:hAnsi="ITC Avant Garde Std Bk" w:cs="Arial"/>
          <w:b/>
          <w:bCs/>
        </w:rPr>
        <w:t>Artículo 271</w:t>
      </w:r>
      <w:bookmarkEnd w:id="29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5F5506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3F1B655A" w14:textId="77777777" w:rsidR="007F41DC" w:rsidRPr="007F41DC" w:rsidRDefault="007F41DC" w:rsidP="007F41DC">
      <w:pPr>
        <w:pStyle w:val="Textosinformato"/>
        <w:ind w:firstLine="289"/>
        <w:jc w:val="both"/>
        <w:rPr>
          <w:rFonts w:ascii="ITC Avant Garde Std Bk" w:eastAsia="MS Mincho" w:hAnsi="ITC Avant Garde Std Bk" w:cs="Arial"/>
        </w:rPr>
      </w:pPr>
    </w:p>
    <w:p w14:paraId="190BFBE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XI</w:t>
      </w:r>
    </w:p>
    <w:p w14:paraId="7BCC587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Disposiciones Penales</w:t>
      </w:r>
    </w:p>
    <w:p w14:paraId="696B7F63"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5C02D9F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04-08-1934</w:t>
      </w:r>
    </w:p>
    <w:p w14:paraId="7471EE17" w14:textId="77777777" w:rsidR="007F41DC" w:rsidRPr="007F41DC" w:rsidRDefault="007F41DC" w:rsidP="007F41DC">
      <w:pPr>
        <w:pStyle w:val="Textosinformato"/>
        <w:ind w:firstLine="289"/>
        <w:jc w:val="both"/>
        <w:rPr>
          <w:rFonts w:ascii="ITC Avant Garde Std Bk" w:eastAsia="MS Mincho" w:hAnsi="ITC Avant Garde Std Bk" w:cs="Arial"/>
        </w:rPr>
      </w:pPr>
    </w:p>
    <w:p w14:paraId="51C7DC1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299" w:name="Artículo_272"/>
      <w:r w:rsidRPr="007F41DC">
        <w:rPr>
          <w:rFonts w:ascii="ITC Avant Garde Std Bk" w:eastAsia="MS Mincho" w:hAnsi="ITC Avant Garde Std Bk" w:cs="Arial"/>
          <w:b/>
          <w:bCs/>
        </w:rPr>
        <w:t>Artículo 272</w:t>
      </w:r>
      <w:bookmarkEnd w:id="2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B545D2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04-08-1934</w:t>
      </w:r>
    </w:p>
    <w:p w14:paraId="6E86EE2B" w14:textId="77777777" w:rsidR="007F41DC" w:rsidRPr="007F41DC" w:rsidRDefault="007F41DC" w:rsidP="007F41DC">
      <w:pPr>
        <w:pStyle w:val="Textosinformato"/>
        <w:ind w:firstLine="289"/>
        <w:jc w:val="both"/>
        <w:rPr>
          <w:rFonts w:ascii="ITC Avant Garde Std Bk" w:eastAsia="MS Mincho" w:hAnsi="ITC Avant Garde Std Bk" w:cs="Arial"/>
        </w:rPr>
      </w:pPr>
    </w:p>
    <w:p w14:paraId="496BE6A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TERCERO</w:t>
      </w:r>
    </w:p>
    <w:p w14:paraId="4B7B5D7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Comisión Mercantil</w:t>
      </w:r>
    </w:p>
    <w:p w14:paraId="56BD9A29" w14:textId="77777777" w:rsidR="007F41DC" w:rsidRPr="007F41DC" w:rsidRDefault="007F41DC" w:rsidP="007F41DC">
      <w:pPr>
        <w:pStyle w:val="Textosinformato"/>
        <w:jc w:val="center"/>
        <w:rPr>
          <w:rFonts w:ascii="ITC Avant Garde Std Bk" w:eastAsia="MS Mincho" w:hAnsi="ITC Avant Garde Std Bk" w:cs="Arial"/>
          <w:b/>
          <w:bCs/>
          <w:sz w:val="22"/>
        </w:rPr>
      </w:pPr>
    </w:p>
    <w:p w14:paraId="42D0015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40D1514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Comisionistas</w:t>
      </w:r>
    </w:p>
    <w:p w14:paraId="39273036" w14:textId="77777777" w:rsidR="007F41DC" w:rsidRPr="007F41DC" w:rsidRDefault="007F41DC" w:rsidP="007F41DC">
      <w:pPr>
        <w:pStyle w:val="Textosinformato"/>
        <w:ind w:firstLine="289"/>
        <w:jc w:val="both"/>
        <w:rPr>
          <w:rFonts w:ascii="ITC Avant Garde Std Bk" w:eastAsia="MS Mincho" w:hAnsi="ITC Avant Garde Std Bk" w:cs="Arial"/>
        </w:rPr>
      </w:pPr>
    </w:p>
    <w:p w14:paraId="2F715C4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00" w:name="Artículo_273"/>
      <w:r w:rsidRPr="007F41DC">
        <w:rPr>
          <w:rFonts w:ascii="ITC Avant Garde Std Bk" w:eastAsia="MS Mincho" w:hAnsi="ITC Avant Garde Std Bk" w:cs="Arial"/>
          <w:b/>
          <w:bCs/>
        </w:rPr>
        <w:t>Artículo 273</w:t>
      </w:r>
      <w:bookmarkEnd w:id="3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mandato aplicado a actos concretos de comercio, se reputa comisión mercantil. Es comitente el que confiere comisión mercantil y comisionista el que la desempeña.</w:t>
      </w:r>
    </w:p>
    <w:p w14:paraId="2AEE401A" w14:textId="77777777" w:rsidR="007F41DC" w:rsidRPr="007F41DC" w:rsidRDefault="007F41DC" w:rsidP="007F41DC">
      <w:pPr>
        <w:pStyle w:val="Textosinformato"/>
        <w:ind w:firstLine="289"/>
        <w:jc w:val="both"/>
        <w:rPr>
          <w:rFonts w:ascii="ITC Avant Garde Std Bk" w:eastAsia="MS Mincho" w:hAnsi="ITC Avant Garde Std Bk" w:cs="Arial"/>
        </w:rPr>
      </w:pPr>
    </w:p>
    <w:p w14:paraId="111DE84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01" w:name="Artículo_274"/>
      <w:r w:rsidRPr="007F41DC">
        <w:rPr>
          <w:rFonts w:ascii="ITC Avant Garde Std Bk" w:eastAsia="MS Mincho" w:hAnsi="ITC Avant Garde Std Bk" w:cs="Arial"/>
          <w:b/>
          <w:bCs/>
        </w:rPr>
        <w:t>Artículo 274</w:t>
      </w:r>
      <w:bookmarkEnd w:id="30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comisionista, para desempeñar su encargo, no necesitará poder constituido en escritura pública, siéndole suficiente recibirlo por escrito o de palabra; pero cuando haya sido verbal se ha de ratificar por escrito antes que el negocio concluya.</w:t>
      </w:r>
    </w:p>
    <w:p w14:paraId="4364ECE5" w14:textId="77777777" w:rsidR="007F41DC" w:rsidRPr="007F41DC" w:rsidRDefault="007F41DC" w:rsidP="007F41DC">
      <w:pPr>
        <w:pStyle w:val="Textosinformato"/>
        <w:ind w:firstLine="289"/>
        <w:jc w:val="both"/>
        <w:rPr>
          <w:rFonts w:ascii="ITC Avant Garde Std Bk" w:eastAsia="MS Mincho" w:hAnsi="ITC Avant Garde Std Bk" w:cs="Arial"/>
        </w:rPr>
      </w:pPr>
    </w:p>
    <w:p w14:paraId="11E0E5C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02" w:name="Artículo_275"/>
      <w:r w:rsidRPr="007F41DC">
        <w:rPr>
          <w:rFonts w:ascii="ITC Avant Garde Std Bk" w:eastAsia="MS Mincho" w:hAnsi="ITC Avant Garde Std Bk" w:cs="Arial"/>
          <w:b/>
          <w:bCs/>
        </w:rPr>
        <w:t>Artículo 275</w:t>
      </w:r>
      <w:bookmarkEnd w:id="3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Es libre el comisionista para aceptar o no el encargo que se le hace por el comitente; pero en caso de rehusarlo, lo avisará así inmediatamente, o por el correo más próximo al día en que recibió la comisión, si el comitente no residiere en el mismo lugar.</w:t>
      </w:r>
    </w:p>
    <w:p w14:paraId="7BDB11C6" w14:textId="77777777" w:rsidR="007F41DC" w:rsidRPr="007F41DC" w:rsidRDefault="007F41DC" w:rsidP="007F41DC">
      <w:pPr>
        <w:pStyle w:val="Textosinformato"/>
        <w:ind w:firstLine="289"/>
        <w:jc w:val="both"/>
        <w:rPr>
          <w:rFonts w:ascii="ITC Avant Garde Std Bk" w:eastAsia="MS Mincho" w:hAnsi="ITC Avant Garde Std Bk" w:cs="Arial"/>
        </w:rPr>
      </w:pPr>
    </w:p>
    <w:p w14:paraId="1E45D20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03" w:name="Artículo_276"/>
      <w:r w:rsidRPr="007F41DC">
        <w:rPr>
          <w:rFonts w:ascii="ITC Avant Garde Std Bk" w:eastAsia="MS Mincho" w:hAnsi="ITC Avant Garde Std Bk" w:cs="Arial"/>
          <w:b/>
          <w:bCs/>
        </w:rPr>
        <w:t>Artículo 276</w:t>
      </w:r>
      <w:bookmarkEnd w:id="3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comisionista que practique alguna gestión en desempeño del encargo que le hizo el comitente, queda sujeto a continuarlo hasta su conclusión, entendiéndose que acepta tácitamente la comisión.</w:t>
      </w:r>
    </w:p>
    <w:p w14:paraId="7796AB4E" w14:textId="77777777" w:rsidR="007F41DC" w:rsidRPr="007F41DC" w:rsidRDefault="007F41DC" w:rsidP="007F41DC">
      <w:pPr>
        <w:pStyle w:val="Textosinformato"/>
        <w:ind w:firstLine="289"/>
        <w:jc w:val="both"/>
        <w:rPr>
          <w:rFonts w:ascii="ITC Avant Garde Std Bk" w:eastAsia="MS Mincho" w:hAnsi="ITC Avant Garde Std Bk" w:cs="Arial"/>
        </w:rPr>
      </w:pPr>
    </w:p>
    <w:p w14:paraId="6A36D6F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04" w:name="Artículo_277"/>
      <w:r w:rsidRPr="007F41DC">
        <w:rPr>
          <w:rFonts w:ascii="ITC Avant Garde Std Bk" w:eastAsia="MS Mincho" w:hAnsi="ITC Avant Garde Std Bk" w:cs="Arial"/>
          <w:b/>
          <w:bCs/>
        </w:rPr>
        <w:t>Artículo 277</w:t>
      </w:r>
      <w:bookmarkEnd w:id="30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Aunque el comisionista rehúse la comisión que se le confiera, no estará dispensado de practicar las diligencias que sean de indispensable necesidad para la conservación de los efectos que el comitente le haya remitido, hasta que éste provea de nuevo encargado, sin que por practicar tales diligencias se entienda tácitamente aceptada la comisión.</w:t>
      </w:r>
    </w:p>
    <w:p w14:paraId="54E14626" w14:textId="77777777" w:rsidR="007F41DC" w:rsidRPr="007F41DC" w:rsidRDefault="007F41DC" w:rsidP="007F41DC">
      <w:pPr>
        <w:pStyle w:val="Textosinformato"/>
        <w:ind w:firstLine="289"/>
        <w:jc w:val="both"/>
        <w:rPr>
          <w:rFonts w:ascii="ITC Avant Garde Std Bk" w:eastAsia="MS Mincho" w:hAnsi="ITC Avant Garde Std Bk" w:cs="Arial"/>
        </w:rPr>
      </w:pPr>
    </w:p>
    <w:p w14:paraId="614D152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05" w:name="Artículo_278"/>
      <w:r w:rsidRPr="007F41DC">
        <w:rPr>
          <w:rFonts w:ascii="ITC Avant Garde Std Bk" w:eastAsia="MS Mincho" w:hAnsi="ITC Avant Garde Std Bk" w:cs="Arial"/>
          <w:b/>
          <w:bCs/>
        </w:rPr>
        <w:t>Artículo 278</w:t>
      </w:r>
      <w:bookmarkEnd w:id="30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sin causa legal dejare el comisionista de avisar que rehúsa la comisión, o de cumplir la expresa o tácitamente aceptada, será responsable al comitente de todos los daños que por ello le sobrevengan.</w:t>
      </w:r>
    </w:p>
    <w:p w14:paraId="6530F126" w14:textId="77777777" w:rsidR="007F41DC" w:rsidRPr="007F41DC" w:rsidRDefault="007F41DC" w:rsidP="007F41DC">
      <w:pPr>
        <w:pStyle w:val="Textosinformato"/>
        <w:ind w:firstLine="289"/>
        <w:jc w:val="both"/>
        <w:rPr>
          <w:rFonts w:ascii="ITC Avant Garde Std Bk" w:eastAsia="MS Mincho" w:hAnsi="ITC Avant Garde Std Bk" w:cs="Arial"/>
        </w:rPr>
      </w:pPr>
    </w:p>
    <w:p w14:paraId="21A02E4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06" w:name="Artículo_279"/>
      <w:r w:rsidRPr="007F41DC">
        <w:rPr>
          <w:rFonts w:ascii="ITC Avant Garde Std Bk" w:eastAsia="MS Mincho" w:hAnsi="ITC Avant Garde Std Bk" w:cs="Arial"/>
          <w:b/>
          <w:bCs/>
        </w:rPr>
        <w:t>Artículo 279</w:t>
      </w:r>
      <w:bookmarkEnd w:id="30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comisionista puede hacer vender los efectos que se le han consignado, por medio de dos corredores, o dos comerciantes a falta de éstos, que previamente certifiquen el monto, calidad y precio de ellos:</w:t>
      </w:r>
    </w:p>
    <w:p w14:paraId="191CFE3E" w14:textId="77777777" w:rsidR="007F41DC" w:rsidRPr="007F41DC" w:rsidRDefault="007F41DC" w:rsidP="007F41DC">
      <w:pPr>
        <w:pStyle w:val="Textosinformato"/>
        <w:ind w:firstLine="289"/>
        <w:jc w:val="both"/>
        <w:rPr>
          <w:rFonts w:ascii="ITC Avant Garde Std Bk" w:eastAsia="MS Mincho" w:hAnsi="ITC Avant Garde Std Bk" w:cs="Arial"/>
        </w:rPr>
      </w:pPr>
    </w:p>
    <w:p w14:paraId="085241D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Cuando el valor presunto de los efectos que se le han consignado no pueda cubrir los gastos que haya de desembolsar por el transporte y recibo de ellos;</w:t>
      </w:r>
    </w:p>
    <w:p w14:paraId="56B4296C" w14:textId="77777777" w:rsidR="007F41DC" w:rsidRPr="007F41DC" w:rsidRDefault="007F41DC" w:rsidP="007F41DC">
      <w:pPr>
        <w:pStyle w:val="Textosinformato"/>
        <w:ind w:firstLine="289"/>
        <w:jc w:val="both"/>
        <w:rPr>
          <w:rFonts w:ascii="ITC Avant Garde Std Bk" w:eastAsia="MS Mincho" w:hAnsi="ITC Avant Garde Std Bk" w:cs="Arial"/>
        </w:rPr>
      </w:pPr>
    </w:p>
    <w:p w14:paraId="58A5F20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Cuando habiéndole avisado el comisionista al comitente que rehúsa la comisión, éste, después de recibir dicho aviso, no provea de nuevo encargado que reciba los efectos que hubiere remitido.</w:t>
      </w:r>
    </w:p>
    <w:p w14:paraId="714379B8" w14:textId="77777777" w:rsidR="007F41DC" w:rsidRPr="007F41DC" w:rsidRDefault="007F41DC" w:rsidP="007F41DC">
      <w:pPr>
        <w:pStyle w:val="Textosinformato"/>
        <w:ind w:firstLine="289"/>
        <w:jc w:val="both"/>
        <w:rPr>
          <w:rFonts w:ascii="ITC Avant Garde Std Bk" w:eastAsia="MS Mincho" w:hAnsi="ITC Avant Garde Std Bk" w:cs="Arial"/>
        </w:rPr>
      </w:pPr>
    </w:p>
    <w:p w14:paraId="44A16CF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producto líquido de los efectos así vendidos, será depositado a disposición del comitente en una institución de crédito, si la hubiere, o en poder de la persona que en su defecto designe la autoridad judicial.</w:t>
      </w:r>
    </w:p>
    <w:p w14:paraId="7FDF54DD" w14:textId="77777777" w:rsidR="007F41DC" w:rsidRPr="007F41DC" w:rsidRDefault="007F41DC" w:rsidP="007F41DC">
      <w:pPr>
        <w:pStyle w:val="Textosinformato"/>
        <w:ind w:firstLine="289"/>
        <w:jc w:val="both"/>
        <w:rPr>
          <w:rFonts w:ascii="ITC Avant Garde Std Bk" w:eastAsia="MS Mincho" w:hAnsi="ITC Avant Garde Std Bk" w:cs="Arial"/>
        </w:rPr>
      </w:pPr>
    </w:p>
    <w:p w14:paraId="35C7A78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07" w:name="Artículo_280"/>
      <w:r w:rsidRPr="007F41DC">
        <w:rPr>
          <w:rFonts w:ascii="ITC Avant Garde Std Bk" w:eastAsia="MS Mincho" w:hAnsi="ITC Avant Garde Std Bk" w:cs="Arial"/>
          <w:b/>
          <w:bCs/>
        </w:rPr>
        <w:t>Artículo 280</w:t>
      </w:r>
      <w:bookmarkEnd w:id="30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comisionista debe desempeñar por sí los encargos que recibe, y no puede delegarlos sin estar autorizado para ello.</w:t>
      </w:r>
    </w:p>
    <w:p w14:paraId="4771FE91" w14:textId="77777777" w:rsidR="007F41DC" w:rsidRPr="007F41DC" w:rsidRDefault="007F41DC" w:rsidP="007F41DC">
      <w:pPr>
        <w:pStyle w:val="Textosinformato"/>
        <w:ind w:firstLine="289"/>
        <w:jc w:val="both"/>
        <w:rPr>
          <w:rFonts w:ascii="ITC Avant Garde Std Bk" w:eastAsia="MS Mincho" w:hAnsi="ITC Avant Garde Std Bk" w:cs="Arial"/>
        </w:rPr>
      </w:pPr>
    </w:p>
    <w:p w14:paraId="7B3FE06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Bajo su responsabilidad podrá emplear, en el desempeño de su comisión, dependientes en operaciones subalternas, que, según costumbre, se confíen a éstos.</w:t>
      </w:r>
    </w:p>
    <w:p w14:paraId="5C91E168" w14:textId="77777777" w:rsidR="007F41DC" w:rsidRPr="007F41DC" w:rsidRDefault="007F41DC" w:rsidP="007F41DC">
      <w:pPr>
        <w:pStyle w:val="Textosinformato"/>
        <w:ind w:firstLine="289"/>
        <w:jc w:val="both"/>
        <w:rPr>
          <w:rFonts w:ascii="ITC Avant Garde Std Bk" w:eastAsia="MS Mincho" w:hAnsi="ITC Avant Garde Std Bk" w:cs="Arial"/>
        </w:rPr>
      </w:pPr>
    </w:p>
    <w:p w14:paraId="63813FF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08" w:name="Artículo_281"/>
      <w:r w:rsidRPr="007F41DC">
        <w:rPr>
          <w:rFonts w:ascii="ITC Avant Garde Std Bk" w:eastAsia="MS Mincho" w:hAnsi="ITC Avant Garde Std Bk" w:cs="Arial"/>
          <w:b/>
          <w:bCs/>
        </w:rPr>
        <w:t>Artículo 281</w:t>
      </w:r>
      <w:bookmarkEnd w:id="30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aquellas comisiones cuyo cumplimiento exige provisión de fondos, no está obligado el comisionista a ejecutarlas, mientras el comitente no se la haga en cantidad suficiente, y también podrá suspenderlas cuando se hayan consumido los que tenía recibidos.</w:t>
      </w:r>
    </w:p>
    <w:p w14:paraId="707F4011" w14:textId="77777777" w:rsidR="007F41DC" w:rsidRPr="007F41DC" w:rsidRDefault="007F41DC" w:rsidP="007F41DC">
      <w:pPr>
        <w:pStyle w:val="Textosinformato"/>
        <w:ind w:firstLine="289"/>
        <w:jc w:val="both"/>
        <w:rPr>
          <w:rFonts w:ascii="ITC Avant Garde Std Bk" w:eastAsia="MS Mincho" w:hAnsi="ITC Avant Garde Std Bk" w:cs="Arial"/>
        </w:rPr>
      </w:pPr>
    </w:p>
    <w:p w14:paraId="5CC9B08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09" w:name="Artículo_282"/>
      <w:r w:rsidRPr="007F41DC">
        <w:rPr>
          <w:rFonts w:ascii="ITC Avant Garde Std Bk" w:eastAsia="MS Mincho" w:hAnsi="ITC Avant Garde Std Bk" w:cs="Arial"/>
          <w:b/>
          <w:bCs/>
        </w:rPr>
        <w:t>Artículo 282</w:t>
      </w:r>
      <w:bookmarkEnd w:id="30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el comisionista se comprometa a anticipar fondos para el desempeño de la comisión, estará obligado a suplirlos, excepto en el caso de suspensión de pagos o quiebra del comitente.</w:t>
      </w:r>
    </w:p>
    <w:p w14:paraId="40852718" w14:textId="77777777" w:rsidR="007F41DC" w:rsidRPr="007F41DC" w:rsidRDefault="007F41DC" w:rsidP="007F41DC">
      <w:pPr>
        <w:pStyle w:val="Textosinformato"/>
        <w:ind w:firstLine="289"/>
        <w:jc w:val="both"/>
        <w:rPr>
          <w:rFonts w:ascii="ITC Avant Garde Std Bk" w:eastAsia="MS Mincho" w:hAnsi="ITC Avant Garde Std Bk" w:cs="Arial"/>
        </w:rPr>
      </w:pPr>
    </w:p>
    <w:p w14:paraId="4F39A29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10" w:name="Artículo_283"/>
      <w:r w:rsidRPr="007F41DC">
        <w:rPr>
          <w:rFonts w:ascii="ITC Avant Garde Std Bk" w:eastAsia="MS Mincho" w:hAnsi="ITC Avant Garde Std Bk" w:cs="Arial"/>
          <w:b/>
          <w:bCs/>
        </w:rPr>
        <w:t>Artículo 283</w:t>
      </w:r>
      <w:bookmarkEnd w:id="3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comisionista, salvo siempre el contrato entre él y el comitente, podrá desempeñar la comisión tratando en su propio nombre o en el de su comitente.</w:t>
      </w:r>
    </w:p>
    <w:p w14:paraId="711EDFF4" w14:textId="77777777" w:rsidR="007F41DC" w:rsidRPr="007F41DC" w:rsidRDefault="007F41DC" w:rsidP="007F41DC">
      <w:pPr>
        <w:pStyle w:val="Textosinformato"/>
        <w:ind w:firstLine="289"/>
        <w:jc w:val="both"/>
        <w:rPr>
          <w:rFonts w:ascii="ITC Avant Garde Std Bk" w:eastAsia="MS Mincho" w:hAnsi="ITC Avant Garde Std Bk" w:cs="Arial"/>
        </w:rPr>
      </w:pPr>
    </w:p>
    <w:p w14:paraId="48828BD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11" w:name="Artículo_284"/>
      <w:r w:rsidRPr="007F41DC">
        <w:rPr>
          <w:rFonts w:ascii="ITC Avant Garde Std Bk" w:eastAsia="MS Mincho" w:hAnsi="ITC Avant Garde Std Bk" w:cs="Arial"/>
          <w:b/>
          <w:bCs/>
        </w:rPr>
        <w:t>Artículo 284</w:t>
      </w:r>
      <w:bookmarkEnd w:id="31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el comisionista contrate en nombre propio, tendrá acción y obligación directamente con las personas con quienes contrate, sin tener que declarar cuál sea la persona del comitente, salvo en el caso de seguros.</w:t>
      </w:r>
    </w:p>
    <w:p w14:paraId="533B04FA" w14:textId="77777777" w:rsidR="007F41DC" w:rsidRPr="007F41DC" w:rsidRDefault="007F41DC" w:rsidP="007F41DC">
      <w:pPr>
        <w:pStyle w:val="Textosinformato"/>
        <w:ind w:firstLine="289"/>
        <w:jc w:val="both"/>
        <w:rPr>
          <w:rFonts w:ascii="ITC Avant Garde Std Bk" w:eastAsia="MS Mincho" w:hAnsi="ITC Avant Garde Std Bk" w:cs="Arial"/>
        </w:rPr>
      </w:pPr>
    </w:p>
    <w:p w14:paraId="1A3AD72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12" w:name="Artículo_285"/>
      <w:r w:rsidRPr="007F41DC">
        <w:rPr>
          <w:rFonts w:ascii="ITC Avant Garde Std Bk" w:eastAsia="MS Mincho" w:hAnsi="ITC Avant Garde Std Bk" w:cs="Arial"/>
          <w:b/>
          <w:bCs/>
        </w:rPr>
        <w:t>Artículo 285</w:t>
      </w:r>
      <w:bookmarkEnd w:id="31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el comisionista contratare expresamente en nombre del comitente, no contraerá obligación propia, rigiéndose en este caso sus derechos y obligaciones como simple mandatario mercantil, por las disposiciones del derecho común.</w:t>
      </w:r>
    </w:p>
    <w:p w14:paraId="5E5D591F" w14:textId="77777777" w:rsidR="007F41DC" w:rsidRPr="007F41DC" w:rsidRDefault="007F41DC" w:rsidP="007F41DC">
      <w:pPr>
        <w:pStyle w:val="Textosinformato"/>
        <w:ind w:firstLine="289"/>
        <w:jc w:val="both"/>
        <w:rPr>
          <w:rFonts w:ascii="ITC Avant Garde Std Bk" w:eastAsia="MS Mincho" w:hAnsi="ITC Avant Garde Std Bk" w:cs="Arial"/>
        </w:rPr>
      </w:pPr>
    </w:p>
    <w:p w14:paraId="3E30E58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13" w:name="Artículo_286"/>
      <w:r w:rsidRPr="007F41DC">
        <w:rPr>
          <w:rFonts w:ascii="ITC Avant Garde Std Bk" w:eastAsia="MS Mincho" w:hAnsi="ITC Avant Garde Std Bk" w:cs="Arial"/>
          <w:b/>
          <w:bCs/>
        </w:rPr>
        <w:t>Artículo 286</w:t>
      </w:r>
      <w:bookmarkEnd w:id="3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comisionista, en el desempeño de su encargo, se sujetará a las instrucciones recibidas del comitente, y en ningún caso podrá proceder contra disposiciones expresas del mismo.</w:t>
      </w:r>
    </w:p>
    <w:p w14:paraId="74E37CFB" w14:textId="77777777" w:rsidR="007F41DC" w:rsidRPr="007F41DC" w:rsidRDefault="007F41DC" w:rsidP="007F41DC">
      <w:pPr>
        <w:pStyle w:val="Textosinformato"/>
        <w:ind w:firstLine="289"/>
        <w:jc w:val="both"/>
        <w:rPr>
          <w:rFonts w:ascii="ITC Avant Garde Std Bk" w:eastAsia="MS Mincho" w:hAnsi="ITC Avant Garde Std Bk" w:cs="Arial"/>
        </w:rPr>
      </w:pPr>
    </w:p>
    <w:p w14:paraId="563EA7D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14" w:name="Artículo_287"/>
      <w:r w:rsidRPr="007F41DC">
        <w:rPr>
          <w:rFonts w:ascii="ITC Avant Garde Std Bk" w:eastAsia="MS Mincho" w:hAnsi="ITC Avant Garde Std Bk" w:cs="Arial"/>
          <w:b/>
          <w:bCs/>
        </w:rPr>
        <w:t>Artículo 287</w:t>
      </w:r>
      <w:bookmarkEnd w:id="3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lo no previsto y prescrito expresamente por el comitente, deberá el comisionista consultarle, siempre que lo permita la naturaleza del negocio. Si no fuere posible la consulta o estuviere el comisionista autorizado para obrar a su arbitrio, hará lo que la prudencia dicte, cuidando del negocio como propio.</w:t>
      </w:r>
    </w:p>
    <w:p w14:paraId="3CB8AF81" w14:textId="77777777" w:rsidR="007F41DC" w:rsidRPr="007F41DC" w:rsidRDefault="007F41DC" w:rsidP="007F41DC">
      <w:pPr>
        <w:pStyle w:val="Textosinformato"/>
        <w:ind w:firstLine="289"/>
        <w:jc w:val="both"/>
        <w:rPr>
          <w:rFonts w:ascii="ITC Avant Garde Std Bk" w:eastAsia="MS Mincho" w:hAnsi="ITC Avant Garde Std Bk" w:cs="Arial"/>
        </w:rPr>
      </w:pPr>
    </w:p>
    <w:p w14:paraId="1431B2A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15" w:name="Artículo_288"/>
      <w:r w:rsidRPr="007F41DC">
        <w:rPr>
          <w:rFonts w:ascii="ITC Avant Garde Std Bk" w:eastAsia="MS Mincho" w:hAnsi="ITC Avant Garde Std Bk" w:cs="Arial"/>
          <w:b/>
          <w:bCs/>
        </w:rPr>
        <w:t>Artículo 288</w:t>
      </w:r>
      <w:bookmarkEnd w:id="3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un accidente imprevisto hiciere a juicio del comisionista, perjudicial la ejecución de las instrucciones recibidas, podrá suspender el cumplimiento de la comisión, comunicándolo así al comitente por el medio más rápido posible.</w:t>
      </w:r>
    </w:p>
    <w:p w14:paraId="519F220E" w14:textId="77777777" w:rsidR="007F41DC" w:rsidRPr="007F41DC" w:rsidRDefault="007F41DC" w:rsidP="007F41DC">
      <w:pPr>
        <w:pStyle w:val="Textosinformato"/>
        <w:ind w:firstLine="289"/>
        <w:jc w:val="both"/>
        <w:rPr>
          <w:rFonts w:ascii="ITC Avant Garde Std Bk" w:eastAsia="MS Mincho" w:hAnsi="ITC Avant Garde Std Bk" w:cs="Arial"/>
        </w:rPr>
      </w:pPr>
    </w:p>
    <w:p w14:paraId="60EA632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16" w:name="Artículo_289"/>
      <w:r w:rsidRPr="007F41DC">
        <w:rPr>
          <w:rFonts w:ascii="ITC Avant Garde Std Bk" w:eastAsia="MS Mincho" w:hAnsi="ITC Avant Garde Std Bk" w:cs="Arial"/>
          <w:b/>
          <w:bCs/>
        </w:rPr>
        <w:t>Artículo 289</w:t>
      </w:r>
      <w:bookmarkEnd w:id="3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las operaciones hechas por el comisionista, con violación o con exceso del encargo recibido, además de la indemnización a favor del comitente de daños y perjuicios, quedará á opción de éste ratificarlas o dejarlas a cargo del comisionista.</w:t>
      </w:r>
    </w:p>
    <w:p w14:paraId="1AEBAB5D" w14:textId="77777777" w:rsidR="007F41DC" w:rsidRPr="007F41DC" w:rsidRDefault="007F41DC" w:rsidP="007F41DC">
      <w:pPr>
        <w:pStyle w:val="Textosinformato"/>
        <w:ind w:firstLine="289"/>
        <w:jc w:val="both"/>
        <w:rPr>
          <w:rFonts w:ascii="ITC Avant Garde Std Bk" w:eastAsia="MS Mincho" w:hAnsi="ITC Avant Garde Std Bk" w:cs="Arial"/>
        </w:rPr>
      </w:pPr>
    </w:p>
    <w:p w14:paraId="5E19C57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17" w:name="Artículo_290"/>
      <w:r w:rsidRPr="007F41DC">
        <w:rPr>
          <w:rFonts w:ascii="ITC Avant Garde Std Bk" w:eastAsia="MS Mincho" w:hAnsi="ITC Avant Garde Std Bk" w:cs="Arial"/>
          <w:b/>
          <w:bCs/>
        </w:rPr>
        <w:t>Artículo 290</w:t>
      </w:r>
      <w:bookmarkEnd w:id="31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El comisionista estará obligado a dar oportunamente noticia a su comitente, de todos los hechos o circunstancias que puedan determinarle a revocar o modificar el encargo. </w:t>
      </w:r>
      <w:proofErr w:type="gramStart"/>
      <w:r w:rsidRPr="007F41DC">
        <w:rPr>
          <w:rFonts w:ascii="ITC Avant Garde Std Bk" w:eastAsia="MS Mincho" w:hAnsi="ITC Avant Garde Std Bk" w:cs="Arial"/>
        </w:rPr>
        <w:t>Asimismo</w:t>
      </w:r>
      <w:proofErr w:type="gramEnd"/>
      <w:r w:rsidRPr="007F41DC">
        <w:rPr>
          <w:rFonts w:ascii="ITC Avant Garde Std Bk" w:eastAsia="MS Mincho" w:hAnsi="ITC Avant Garde Std Bk" w:cs="Arial"/>
        </w:rPr>
        <w:t xml:space="preserve"> debe dársela sin demora, de la ejecución de dicho encargo.</w:t>
      </w:r>
    </w:p>
    <w:p w14:paraId="1DB9F074" w14:textId="77777777" w:rsidR="007F41DC" w:rsidRPr="007F41DC" w:rsidRDefault="007F41DC" w:rsidP="007F41DC">
      <w:pPr>
        <w:pStyle w:val="Textosinformato"/>
        <w:ind w:firstLine="289"/>
        <w:jc w:val="both"/>
        <w:rPr>
          <w:rFonts w:ascii="ITC Avant Garde Std Bk" w:eastAsia="MS Mincho" w:hAnsi="ITC Avant Garde Std Bk" w:cs="Arial"/>
        </w:rPr>
      </w:pPr>
    </w:p>
    <w:p w14:paraId="014A53C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18" w:name="Artículo_291"/>
      <w:r w:rsidRPr="007F41DC">
        <w:rPr>
          <w:rFonts w:ascii="ITC Avant Garde Std Bk" w:eastAsia="MS Mincho" w:hAnsi="ITC Avant Garde Std Bk" w:cs="Arial"/>
          <w:b/>
          <w:bCs/>
        </w:rPr>
        <w:t>Artículo 291</w:t>
      </w:r>
      <w:bookmarkEnd w:id="3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El comisionista deberá observar lo establecido en las leyes y reglamentos respecto a la negociación que se le hubiere confiado, y será responsable de los resultados de su contravención </w:t>
      </w:r>
      <w:proofErr w:type="spellStart"/>
      <w:r w:rsidRPr="007F41DC">
        <w:rPr>
          <w:rFonts w:ascii="ITC Avant Garde Std Bk" w:eastAsia="MS Mincho" w:hAnsi="ITC Avant Garde Std Bk" w:cs="Arial"/>
        </w:rPr>
        <w:t>ú</w:t>
      </w:r>
      <w:proofErr w:type="spellEnd"/>
      <w:r w:rsidRPr="007F41DC">
        <w:rPr>
          <w:rFonts w:ascii="ITC Avant Garde Std Bk" w:eastAsia="MS Mincho" w:hAnsi="ITC Avant Garde Std Bk" w:cs="Arial"/>
        </w:rPr>
        <w:t xml:space="preserve"> omisión. Si los contraviniere en virtud de órdenes expresas del comitente, las responsabilidades a que haya lugar pesarán sobre ambos.</w:t>
      </w:r>
    </w:p>
    <w:p w14:paraId="1B7CD7A1" w14:textId="77777777" w:rsidR="007F41DC" w:rsidRPr="007F41DC" w:rsidRDefault="007F41DC" w:rsidP="007F41DC">
      <w:pPr>
        <w:pStyle w:val="Textosinformato"/>
        <w:ind w:firstLine="289"/>
        <w:jc w:val="both"/>
        <w:rPr>
          <w:rFonts w:ascii="ITC Avant Garde Std Bk" w:eastAsia="MS Mincho" w:hAnsi="ITC Avant Garde Std Bk" w:cs="Arial"/>
        </w:rPr>
      </w:pPr>
    </w:p>
    <w:p w14:paraId="1F69094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19" w:name="Artículo_292"/>
      <w:r w:rsidRPr="007F41DC">
        <w:rPr>
          <w:rFonts w:ascii="ITC Avant Garde Std Bk" w:eastAsia="MS Mincho" w:hAnsi="ITC Avant Garde Std Bk" w:cs="Arial"/>
          <w:b/>
          <w:bCs/>
        </w:rPr>
        <w:t>Artículo 292</w:t>
      </w:r>
      <w:bookmarkEnd w:id="31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Serán de cuenta del comisionista el quebranto </w:t>
      </w:r>
      <w:proofErr w:type="spellStart"/>
      <w:r w:rsidRPr="007F41DC">
        <w:rPr>
          <w:rFonts w:ascii="ITC Avant Garde Std Bk" w:eastAsia="MS Mincho" w:hAnsi="ITC Avant Garde Std Bk" w:cs="Arial"/>
        </w:rPr>
        <w:t>ó</w:t>
      </w:r>
      <w:proofErr w:type="spellEnd"/>
      <w:r w:rsidRPr="007F41DC">
        <w:rPr>
          <w:rFonts w:ascii="ITC Avant Garde Std Bk" w:eastAsia="MS Mincho" w:hAnsi="ITC Avant Garde Std Bk" w:cs="Arial"/>
        </w:rPr>
        <w:t xml:space="preserve"> extravío del numerario que tenga en su poder por razón de la comisión; y de cargo del comitente, siempre que al devolver los fondos sobrantes el comisionista observase las instrucciones de aquel respecto a la devolución.</w:t>
      </w:r>
    </w:p>
    <w:p w14:paraId="1B954983" w14:textId="77777777" w:rsidR="007F41DC" w:rsidRPr="007F41DC" w:rsidRDefault="007F41DC" w:rsidP="007F41DC">
      <w:pPr>
        <w:pStyle w:val="Textosinformato"/>
        <w:ind w:firstLine="289"/>
        <w:jc w:val="both"/>
        <w:rPr>
          <w:rFonts w:ascii="ITC Avant Garde Std Bk" w:eastAsia="MS Mincho" w:hAnsi="ITC Avant Garde Std Bk" w:cs="Arial"/>
        </w:rPr>
      </w:pPr>
    </w:p>
    <w:p w14:paraId="4931F39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20" w:name="Artículo_293"/>
      <w:r w:rsidRPr="007F41DC">
        <w:rPr>
          <w:rFonts w:ascii="ITC Avant Garde Std Bk" w:eastAsia="MS Mincho" w:hAnsi="ITC Avant Garde Std Bk" w:cs="Arial"/>
          <w:b/>
          <w:bCs/>
        </w:rPr>
        <w:t>Artículo 293</w:t>
      </w:r>
      <w:bookmarkEnd w:id="32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El comisionista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habiendo recibido fondos para evacuar un encargo, les diere distinta inversión, sin perjuicio de la acción criminal a que hubiere lugar y de la indemnización de daños y perjuicios, abonará al comitente el capital y su interés legal desde el día en que lo recibió.</w:t>
      </w:r>
    </w:p>
    <w:p w14:paraId="1C5A53D1" w14:textId="77777777" w:rsidR="007F41DC" w:rsidRPr="007F41DC" w:rsidRDefault="007F41DC" w:rsidP="007F41DC">
      <w:pPr>
        <w:pStyle w:val="Textosinformato"/>
        <w:ind w:firstLine="289"/>
        <w:jc w:val="both"/>
        <w:rPr>
          <w:rFonts w:ascii="ITC Avant Garde Std Bk" w:eastAsia="MS Mincho" w:hAnsi="ITC Avant Garde Std Bk" w:cs="Arial"/>
        </w:rPr>
      </w:pPr>
    </w:p>
    <w:p w14:paraId="504E290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21" w:name="Artículo_294"/>
      <w:r w:rsidRPr="007F41DC">
        <w:rPr>
          <w:rFonts w:ascii="ITC Avant Garde Std Bk" w:eastAsia="MS Mincho" w:hAnsi="ITC Avant Garde Std Bk" w:cs="Arial"/>
          <w:b/>
          <w:bCs/>
        </w:rPr>
        <w:t>Artículo 294</w:t>
      </w:r>
      <w:bookmarkEnd w:id="32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Responderá el comisionista de los efectos y mercaderías que recibiere en los términos y con las condiciones y calidades con que se le avisare la remesa, a no ser que al encargarse de ellos hiciere constar por la certificación de dos corredores, </w:t>
      </w:r>
      <w:proofErr w:type="spellStart"/>
      <w:r w:rsidRPr="007F41DC">
        <w:rPr>
          <w:rFonts w:ascii="ITC Avant Garde Std Bk" w:eastAsia="MS Mincho" w:hAnsi="ITC Avant Garde Std Bk" w:cs="Arial"/>
        </w:rPr>
        <w:t>ó</w:t>
      </w:r>
      <w:proofErr w:type="spellEnd"/>
      <w:r w:rsidRPr="007F41DC">
        <w:rPr>
          <w:rFonts w:ascii="ITC Avant Garde Std Bk" w:eastAsia="MS Mincho" w:hAnsi="ITC Avant Garde Std Bk" w:cs="Arial"/>
        </w:rPr>
        <w:t xml:space="preserve"> dos comerciantes a falta de éstos, las averías </w:t>
      </w:r>
      <w:proofErr w:type="spellStart"/>
      <w:r w:rsidRPr="007F41DC">
        <w:rPr>
          <w:rFonts w:ascii="ITC Avant Garde Std Bk" w:eastAsia="MS Mincho" w:hAnsi="ITC Avant Garde Std Bk" w:cs="Arial"/>
        </w:rPr>
        <w:t>ó</w:t>
      </w:r>
      <w:proofErr w:type="spellEnd"/>
      <w:r w:rsidRPr="007F41DC">
        <w:rPr>
          <w:rFonts w:ascii="ITC Avant Garde Std Bk" w:eastAsia="MS Mincho" w:hAnsi="ITC Avant Garde Std Bk" w:cs="Arial"/>
        </w:rPr>
        <w:t xml:space="preserve"> deterioros que en dichos efectos hubiere.</w:t>
      </w:r>
    </w:p>
    <w:p w14:paraId="6188E2E8" w14:textId="77777777" w:rsidR="007F41DC" w:rsidRPr="007F41DC" w:rsidRDefault="007F41DC" w:rsidP="007F41DC">
      <w:pPr>
        <w:pStyle w:val="Textosinformato"/>
        <w:ind w:firstLine="289"/>
        <w:jc w:val="both"/>
        <w:rPr>
          <w:rFonts w:ascii="ITC Avant Garde Std Bk" w:eastAsia="MS Mincho" w:hAnsi="ITC Avant Garde Std Bk" w:cs="Arial"/>
        </w:rPr>
      </w:pPr>
    </w:p>
    <w:p w14:paraId="5B75D7A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22" w:name="Artículo_295"/>
      <w:r w:rsidRPr="007F41DC">
        <w:rPr>
          <w:rFonts w:ascii="ITC Avant Garde Std Bk" w:eastAsia="MS Mincho" w:hAnsi="ITC Avant Garde Std Bk" w:cs="Arial"/>
          <w:b/>
          <w:bCs/>
        </w:rPr>
        <w:t>Artículo 295</w:t>
      </w:r>
      <w:bookmarkEnd w:id="32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comisionista que tuviere en su poder mercaderías o efectos por cuenta ajena, responderá de su conservación en el estado en que los recibió. Cesará esta responsabilidad cuando la destrucción o menoscabo sean debidos a casos fortuitos, fuerza mayor, transcurso de tiempo o vicio propio de la cosa.</w:t>
      </w:r>
    </w:p>
    <w:p w14:paraId="52DF787D" w14:textId="77777777" w:rsidR="007F41DC" w:rsidRPr="007F41DC" w:rsidRDefault="007F41DC" w:rsidP="007F41DC">
      <w:pPr>
        <w:pStyle w:val="Textosinformato"/>
        <w:ind w:firstLine="289"/>
        <w:jc w:val="both"/>
        <w:rPr>
          <w:rFonts w:ascii="ITC Avant Garde Std Bk" w:eastAsia="MS Mincho" w:hAnsi="ITC Avant Garde Std Bk" w:cs="Arial"/>
        </w:rPr>
      </w:pPr>
    </w:p>
    <w:p w14:paraId="621E242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los casos de pérdida parcial o total por el transcurso de tiempo o vicio de la cosa, el comisionista estará obligado a acreditar por medio de la certificación de dos corredores, o en su defecto de dos comerciantes, el menoscabo de las mercancías, poniéndolo, tan luego como lo advierta, en conocimiento del comitente.</w:t>
      </w:r>
    </w:p>
    <w:p w14:paraId="395EF192" w14:textId="77777777" w:rsidR="007F41DC" w:rsidRPr="007F41DC" w:rsidRDefault="007F41DC" w:rsidP="007F41DC">
      <w:pPr>
        <w:pStyle w:val="Textosinformato"/>
        <w:ind w:firstLine="289"/>
        <w:jc w:val="both"/>
        <w:rPr>
          <w:rFonts w:ascii="ITC Avant Garde Std Bk" w:eastAsia="MS Mincho" w:hAnsi="ITC Avant Garde Std Bk" w:cs="Arial"/>
        </w:rPr>
      </w:pPr>
    </w:p>
    <w:p w14:paraId="0A66475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23" w:name="Artículo_296"/>
      <w:r w:rsidRPr="007F41DC">
        <w:rPr>
          <w:rFonts w:ascii="ITC Avant Garde Std Bk" w:eastAsia="MS Mincho" w:hAnsi="ITC Avant Garde Std Bk" w:cs="Arial"/>
          <w:b/>
          <w:bCs/>
        </w:rPr>
        <w:t>Artículo 296</w:t>
      </w:r>
      <w:bookmarkEnd w:id="3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comisionista que hubiere de remitir efectos a otro punto, deberá contratar el transporte, cumpliendo las obligaciones que se imponen al cargador.</w:t>
      </w:r>
    </w:p>
    <w:p w14:paraId="10CC3552" w14:textId="77777777" w:rsidR="007F41DC" w:rsidRPr="007F41DC" w:rsidRDefault="007F41DC" w:rsidP="007F41DC">
      <w:pPr>
        <w:pStyle w:val="Textosinformato"/>
        <w:ind w:firstLine="289"/>
        <w:jc w:val="both"/>
        <w:rPr>
          <w:rFonts w:ascii="ITC Avant Garde Std Bk" w:eastAsia="MS Mincho" w:hAnsi="ITC Avant Garde Std Bk" w:cs="Arial"/>
        </w:rPr>
      </w:pPr>
    </w:p>
    <w:p w14:paraId="0526344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24" w:name="Artículo_297"/>
      <w:r w:rsidRPr="007F41DC">
        <w:rPr>
          <w:rFonts w:ascii="ITC Avant Garde Std Bk" w:eastAsia="MS Mincho" w:hAnsi="ITC Avant Garde Std Bk" w:cs="Arial"/>
          <w:b/>
          <w:bCs/>
        </w:rPr>
        <w:t>Artículo 297</w:t>
      </w:r>
      <w:bookmarkEnd w:id="32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comisionista encargado de expedición de efectos deberá asegurarlos, si tuviere orden para ello, y la provisión de fondos necesaria, o se hubiere obligado a anticiparlos.</w:t>
      </w:r>
    </w:p>
    <w:p w14:paraId="25B13994" w14:textId="77777777" w:rsidR="007F41DC" w:rsidRPr="007F41DC" w:rsidRDefault="007F41DC" w:rsidP="007F41DC">
      <w:pPr>
        <w:pStyle w:val="Textosinformato"/>
        <w:ind w:firstLine="289"/>
        <w:jc w:val="both"/>
        <w:rPr>
          <w:rFonts w:ascii="ITC Avant Garde Std Bk" w:eastAsia="MS Mincho" w:hAnsi="ITC Avant Garde Std Bk" w:cs="Arial"/>
        </w:rPr>
      </w:pPr>
    </w:p>
    <w:p w14:paraId="1AFAA0C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25" w:name="Artículo_298"/>
      <w:r w:rsidRPr="007F41DC">
        <w:rPr>
          <w:rFonts w:ascii="ITC Avant Garde Std Bk" w:eastAsia="MS Mincho" w:hAnsi="ITC Avant Garde Std Bk" w:cs="Arial"/>
          <w:b/>
          <w:bCs/>
        </w:rPr>
        <w:t>Artículo 298</w:t>
      </w:r>
      <w:bookmarkEnd w:id="32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Estará obligado el comisionista a rendir, con relación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sus libros, después de ejecutada la comisión, una cuenta completa y justificada de su cumplimiento, y a entregar al comitente el saldo de lo recibido. En caso de morosidad, abonará intereses.</w:t>
      </w:r>
    </w:p>
    <w:p w14:paraId="1BF7E7F6" w14:textId="77777777" w:rsidR="007F41DC" w:rsidRPr="007F41DC" w:rsidRDefault="007F41DC" w:rsidP="007F41DC">
      <w:pPr>
        <w:pStyle w:val="Textosinformato"/>
        <w:ind w:firstLine="289"/>
        <w:jc w:val="both"/>
        <w:rPr>
          <w:rFonts w:ascii="ITC Avant Garde Std Bk" w:eastAsia="MS Mincho" w:hAnsi="ITC Avant Garde Std Bk" w:cs="Arial"/>
        </w:rPr>
      </w:pPr>
    </w:p>
    <w:p w14:paraId="108A9C2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26" w:name="Artículo_299"/>
      <w:r w:rsidRPr="007F41DC">
        <w:rPr>
          <w:rFonts w:ascii="ITC Avant Garde Std Bk" w:eastAsia="MS Mincho" w:hAnsi="ITC Avant Garde Std Bk" w:cs="Arial"/>
          <w:b/>
          <w:bCs/>
        </w:rPr>
        <w:t>Artículo 299</w:t>
      </w:r>
      <w:bookmarkEnd w:id="3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Ningún comisionista comprará ni para sí ni para otro lo que se le hubiere mandado vender, ni venderá lo que se le haya mandado comprar, sin consentimiento expreso del comitente.</w:t>
      </w:r>
    </w:p>
    <w:p w14:paraId="3094C767" w14:textId="77777777" w:rsidR="007F41DC" w:rsidRPr="007F41DC" w:rsidRDefault="007F41DC" w:rsidP="007F41DC">
      <w:pPr>
        <w:pStyle w:val="Textosinformato"/>
        <w:ind w:firstLine="289"/>
        <w:jc w:val="both"/>
        <w:rPr>
          <w:rFonts w:ascii="ITC Avant Garde Std Bk" w:eastAsia="MS Mincho" w:hAnsi="ITC Avant Garde Std Bk" w:cs="Arial"/>
        </w:rPr>
      </w:pPr>
    </w:p>
    <w:p w14:paraId="56B2885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27" w:name="Artículo_300"/>
      <w:r w:rsidRPr="007F41DC">
        <w:rPr>
          <w:rFonts w:ascii="ITC Avant Garde Std Bk" w:eastAsia="MS Mincho" w:hAnsi="ITC Avant Garde Std Bk" w:cs="Arial"/>
          <w:b/>
          <w:bCs/>
        </w:rPr>
        <w:t>Artículo 300</w:t>
      </w:r>
      <w:bookmarkEnd w:id="3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comisionistas no podrán alterar las marcas de los efectos que hubieren comprado o vendido por cuenta ajena, ni tener efectos de una misma especie pertenecientes a distintos dueños, bajo una misma marca, sin distinguirlos por una contramarca que designe la propiedad respectiva de cada comitente.</w:t>
      </w:r>
    </w:p>
    <w:p w14:paraId="1A256E37" w14:textId="77777777" w:rsidR="007F41DC" w:rsidRPr="007F41DC" w:rsidRDefault="007F41DC" w:rsidP="007F41DC">
      <w:pPr>
        <w:pStyle w:val="Textosinformato"/>
        <w:ind w:firstLine="289"/>
        <w:jc w:val="both"/>
        <w:rPr>
          <w:rFonts w:ascii="ITC Avant Garde Std Bk" w:eastAsia="MS Mincho" w:hAnsi="ITC Avant Garde Std Bk" w:cs="Arial"/>
        </w:rPr>
      </w:pPr>
    </w:p>
    <w:p w14:paraId="2901EA1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28" w:name="Artículo_301"/>
      <w:r w:rsidRPr="007F41DC">
        <w:rPr>
          <w:rFonts w:ascii="ITC Avant Garde Std Bk" w:eastAsia="MS Mincho" w:hAnsi="ITC Avant Garde Std Bk" w:cs="Arial"/>
          <w:b/>
          <w:bCs/>
        </w:rPr>
        <w:t>Artículo 301</w:t>
      </w:r>
      <w:bookmarkEnd w:id="3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comisionista no podrá, sin autorización del comitente, prestar ni vender al fiado o a plazos, pudiendo en estos casos el comitente exigirle el pago al contado, dejando a favor del comisionista cualquier interés o ventaja que resulte de dicho crédito a plazo.</w:t>
      </w:r>
    </w:p>
    <w:p w14:paraId="497DE0A6" w14:textId="77777777" w:rsidR="007F41DC" w:rsidRPr="007F41DC" w:rsidRDefault="007F41DC" w:rsidP="007F41DC">
      <w:pPr>
        <w:pStyle w:val="Textosinformato"/>
        <w:ind w:firstLine="289"/>
        <w:jc w:val="both"/>
        <w:rPr>
          <w:rFonts w:ascii="ITC Avant Garde Std Bk" w:eastAsia="MS Mincho" w:hAnsi="ITC Avant Garde Std Bk" w:cs="Arial"/>
        </w:rPr>
      </w:pPr>
    </w:p>
    <w:p w14:paraId="7D2022E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29" w:name="Artículo_302"/>
      <w:r w:rsidRPr="007F41DC">
        <w:rPr>
          <w:rFonts w:ascii="ITC Avant Garde Std Bk" w:eastAsia="MS Mincho" w:hAnsi="ITC Avant Garde Std Bk" w:cs="Arial"/>
          <w:b/>
          <w:bCs/>
        </w:rPr>
        <w:t>Artículo 302</w:t>
      </w:r>
      <w:bookmarkEnd w:id="3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el comisionista, con la debida autorización, vendiere á plazo, deberá avisarlo así al comitente participándole los nombres de los compradores, y no haciéndolo, se entenderá, respecto al comitente, que las ventas fueron al contado.</w:t>
      </w:r>
    </w:p>
    <w:p w14:paraId="54E81FFB" w14:textId="77777777" w:rsidR="007F41DC" w:rsidRPr="007F41DC" w:rsidRDefault="007F41DC" w:rsidP="007F41DC">
      <w:pPr>
        <w:pStyle w:val="Textosinformato"/>
        <w:ind w:firstLine="289"/>
        <w:jc w:val="both"/>
        <w:rPr>
          <w:rFonts w:ascii="ITC Avant Garde Std Bk" w:eastAsia="MS Mincho" w:hAnsi="ITC Avant Garde Std Bk" w:cs="Arial"/>
        </w:rPr>
      </w:pPr>
    </w:p>
    <w:p w14:paraId="681FCA3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30" w:name="Artículo_303"/>
      <w:r w:rsidRPr="007F41DC">
        <w:rPr>
          <w:rFonts w:ascii="ITC Avant Garde Std Bk" w:eastAsia="MS Mincho" w:hAnsi="ITC Avant Garde Std Bk" w:cs="Arial"/>
          <w:b/>
          <w:bCs/>
        </w:rPr>
        <w:t>Artículo 303</w:t>
      </w:r>
      <w:bookmarkEnd w:id="3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accionista que no verificare oportunamente la cobranza de los créditos, o no usare de los medios legales para conseguir el pago, será responsable de los perjuicios que causaren su omisión o tardanza.</w:t>
      </w:r>
    </w:p>
    <w:p w14:paraId="269D2DEB" w14:textId="77777777" w:rsidR="007F41DC" w:rsidRPr="007F41DC" w:rsidRDefault="007F41DC" w:rsidP="007F41DC">
      <w:pPr>
        <w:pStyle w:val="Textosinformato"/>
        <w:ind w:firstLine="289"/>
        <w:jc w:val="both"/>
        <w:rPr>
          <w:rFonts w:ascii="ITC Avant Garde Std Bk" w:eastAsia="MS Mincho" w:hAnsi="ITC Avant Garde Std Bk" w:cs="Arial"/>
        </w:rPr>
      </w:pPr>
    </w:p>
    <w:p w14:paraId="76F761F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31" w:name="Artículo_304"/>
      <w:r w:rsidRPr="007F41DC">
        <w:rPr>
          <w:rFonts w:ascii="ITC Avant Garde Std Bk" w:eastAsia="MS Mincho" w:hAnsi="ITC Avant Garde Std Bk" w:cs="Arial"/>
          <w:b/>
          <w:bCs/>
        </w:rPr>
        <w:t>Artículo 304</w:t>
      </w:r>
      <w:bookmarkEnd w:id="3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pacto en contrario, todo comisionista tiene derecho a ser remunerado por su trabajo. En caso de no existir estipulación previa, el monto de la remuneración se regulará por el uso de la plaza donde se realice la comisión.</w:t>
      </w:r>
    </w:p>
    <w:p w14:paraId="0B763985" w14:textId="77777777" w:rsidR="007F41DC" w:rsidRPr="007F41DC" w:rsidRDefault="007F41DC" w:rsidP="007F41DC">
      <w:pPr>
        <w:pStyle w:val="Textosinformato"/>
        <w:ind w:firstLine="289"/>
        <w:jc w:val="both"/>
        <w:rPr>
          <w:rFonts w:ascii="ITC Avant Garde Std Bk" w:eastAsia="MS Mincho" w:hAnsi="ITC Avant Garde Std Bk" w:cs="Arial"/>
        </w:rPr>
      </w:pPr>
    </w:p>
    <w:p w14:paraId="51894F4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32" w:name="Artículo_305"/>
      <w:r w:rsidRPr="007F41DC">
        <w:rPr>
          <w:rFonts w:ascii="ITC Avant Garde Std Bk" w:eastAsia="MS Mincho" w:hAnsi="ITC Avant Garde Std Bk" w:cs="Arial"/>
          <w:b/>
          <w:bCs/>
        </w:rPr>
        <w:t>Artículo 305</w:t>
      </w:r>
      <w:bookmarkEnd w:id="3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comitente está obligado a satisfacer al contado al comisionista, mediante cuenta justificada, el importe de todos sus gastos y desembolsos, con el interés comercial desde el día en que los hubiere hecho.</w:t>
      </w:r>
    </w:p>
    <w:p w14:paraId="1BB4085A" w14:textId="77777777" w:rsidR="007F41DC" w:rsidRPr="007F41DC" w:rsidRDefault="007F41DC" w:rsidP="007F41DC">
      <w:pPr>
        <w:pStyle w:val="Textosinformato"/>
        <w:ind w:firstLine="289"/>
        <w:jc w:val="both"/>
        <w:rPr>
          <w:rFonts w:ascii="ITC Avant Garde Std Bk" w:eastAsia="MS Mincho" w:hAnsi="ITC Avant Garde Std Bk" w:cs="Arial"/>
        </w:rPr>
      </w:pPr>
    </w:p>
    <w:p w14:paraId="64B1343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33" w:name="Artículo_306"/>
      <w:r w:rsidRPr="007F41DC">
        <w:rPr>
          <w:rFonts w:ascii="ITC Avant Garde Std Bk" w:eastAsia="MS Mincho" w:hAnsi="ITC Avant Garde Std Bk" w:cs="Arial"/>
          <w:b/>
          <w:bCs/>
        </w:rPr>
        <w:t>Artículo 306</w:t>
      </w:r>
      <w:bookmarkEnd w:id="3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efectos que estén real o virtualmente en poder del comisionista, se entenderán especial y preferentemente obligados al pago de los derechos de comisión, anticipaciones y gastos que el comisionista hubiere hecho por cuenta de ellos, y no podrá ser desposeído de los mismos sin ser antes pagado.</w:t>
      </w:r>
    </w:p>
    <w:p w14:paraId="7D2C3149" w14:textId="77777777" w:rsidR="007F41DC" w:rsidRPr="007F41DC" w:rsidRDefault="007F41DC" w:rsidP="007F41DC">
      <w:pPr>
        <w:pStyle w:val="Textosinformato"/>
        <w:ind w:firstLine="289"/>
        <w:jc w:val="both"/>
        <w:rPr>
          <w:rFonts w:ascii="ITC Avant Garde Std Bk" w:eastAsia="MS Mincho" w:hAnsi="ITC Avant Garde Std Bk" w:cs="Arial"/>
        </w:rPr>
      </w:pPr>
    </w:p>
    <w:p w14:paraId="236BB68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34" w:name="Artículo_307"/>
      <w:r w:rsidRPr="007F41DC">
        <w:rPr>
          <w:rFonts w:ascii="ITC Avant Garde Std Bk" w:eastAsia="MS Mincho" w:hAnsi="ITC Avant Garde Std Bk" w:cs="Arial"/>
          <w:b/>
          <w:bCs/>
        </w:rPr>
        <w:t>Artículo 307</w:t>
      </w:r>
      <w:bookmarkEnd w:id="3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Quedando siempre obligado a las resultas de las gestiones ya practicadas, el comitente podrá en cualquier tiempo revocar la comisión conferida al comisionista.</w:t>
      </w:r>
    </w:p>
    <w:p w14:paraId="7646405E" w14:textId="77777777" w:rsidR="007F41DC" w:rsidRPr="007F41DC" w:rsidRDefault="007F41DC" w:rsidP="007F41DC">
      <w:pPr>
        <w:pStyle w:val="Textosinformato"/>
        <w:ind w:firstLine="289"/>
        <w:jc w:val="both"/>
        <w:rPr>
          <w:rFonts w:ascii="ITC Avant Garde Std Bk" w:eastAsia="MS Mincho" w:hAnsi="ITC Avant Garde Std Bk" w:cs="Arial"/>
        </w:rPr>
      </w:pPr>
    </w:p>
    <w:p w14:paraId="0020428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revocación intimada únicamente al comisionista, no puede ser opuesta a terceros contratantes que no la conociesen, salvo el derecho del comitente contra el comisionista.</w:t>
      </w:r>
    </w:p>
    <w:p w14:paraId="70A3CEC9" w14:textId="77777777" w:rsidR="007F41DC" w:rsidRPr="007F41DC" w:rsidRDefault="007F41DC" w:rsidP="007F41DC">
      <w:pPr>
        <w:pStyle w:val="Textosinformato"/>
        <w:ind w:firstLine="289"/>
        <w:jc w:val="both"/>
        <w:rPr>
          <w:rFonts w:ascii="ITC Avant Garde Std Bk" w:eastAsia="MS Mincho" w:hAnsi="ITC Avant Garde Std Bk" w:cs="Arial"/>
        </w:rPr>
      </w:pPr>
    </w:p>
    <w:p w14:paraId="5740EE4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35" w:name="Artículo_308"/>
      <w:r w:rsidRPr="007F41DC">
        <w:rPr>
          <w:rFonts w:ascii="ITC Avant Garde Std Bk" w:eastAsia="MS Mincho" w:hAnsi="ITC Avant Garde Std Bk" w:cs="Arial"/>
          <w:b/>
          <w:bCs/>
        </w:rPr>
        <w:t>Artículo 308</w:t>
      </w:r>
      <w:bookmarkEnd w:id="3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Por muerte o inhabilitación del comisionista se entenderá rescindido el contrato de comisión; pero por muerte o inhabilitación del comitente no se rescindirá, aunque pueden revocarlo sus representantes.</w:t>
      </w:r>
    </w:p>
    <w:p w14:paraId="710117CA" w14:textId="77777777" w:rsidR="007F41DC" w:rsidRPr="007F41DC" w:rsidRDefault="007F41DC" w:rsidP="007F41DC">
      <w:pPr>
        <w:pStyle w:val="Textosinformato"/>
        <w:ind w:firstLine="289"/>
        <w:jc w:val="both"/>
        <w:rPr>
          <w:rFonts w:ascii="ITC Avant Garde Std Bk" w:eastAsia="MS Mincho" w:hAnsi="ITC Avant Garde Std Bk" w:cs="Arial"/>
        </w:rPr>
      </w:pPr>
    </w:p>
    <w:p w14:paraId="51FA9AF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1617D5D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Factores y Dependientes</w:t>
      </w:r>
    </w:p>
    <w:p w14:paraId="2B745AD9" w14:textId="77777777" w:rsidR="007F41DC" w:rsidRPr="007F41DC" w:rsidRDefault="007F41DC" w:rsidP="007F41DC">
      <w:pPr>
        <w:pStyle w:val="Textosinformato"/>
        <w:ind w:firstLine="289"/>
        <w:jc w:val="both"/>
        <w:rPr>
          <w:rFonts w:ascii="ITC Avant Garde Std Bk" w:eastAsia="MS Mincho" w:hAnsi="ITC Avant Garde Std Bk" w:cs="Arial"/>
        </w:rPr>
      </w:pPr>
    </w:p>
    <w:p w14:paraId="29CE0F5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36" w:name="Artículo_309"/>
      <w:r w:rsidRPr="007F41DC">
        <w:rPr>
          <w:rFonts w:ascii="ITC Avant Garde Std Bk" w:eastAsia="MS Mincho" w:hAnsi="ITC Avant Garde Std Bk" w:cs="Arial"/>
          <w:b/>
          <w:bCs/>
        </w:rPr>
        <w:t>Artículo 309</w:t>
      </w:r>
      <w:bookmarkEnd w:id="3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reputarán factores los que tengan la dirección de alguna empresa o establecimiento fabril o comercial, o estén autorizados para contratar respecto a todos los negocios concernientes a dichos establecimientos o empresas, por cuenta y en nombre de los propietarios de los mismos.</w:t>
      </w:r>
    </w:p>
    <w:p w14:paraId="612EAA7B" w14:textId="77777777" w:rsidR="007F41DC" w:rsidRPr="007F41DC" w:rsidRDefault="007F41DC" w:rsidP="007F41DC">
      <w:pPr>
        <w:pStyle w:val="Textosinformato"/>
        <w:ind w:firstLine="289"/>
        <w:jc w:val="both"/>
        <w:rPr>
          <w:rFonts w:ascii="ITC Avant Garde Std Bk" w:eastAsia="MS Mincho" w:hAnsi="ITC Avant Garde Std Bk" w:cs="Arial"/>
        </w:rPr>
      </w:pPr>
    </w:p>
    <w:p w14:paraId="564F2DE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Se reputarán dependientes los que desempeñen constantemente alguna o algunas gestiones propias del tráfico, en nombre y por cuenta del propietario de éste. Todo comerciante en el ejercicio de su tráfico, podrá constituir factores y dependientes.</w:t>
      </w:r>
    </w:p>
    <w:p w14:paraId="36A04B50" w14:textId="77777777" w:rsidR="007F41DC" w:rsidRPr="007F41DC" w:rsidRDefault="007F41DC" w:rsidP="007F41DC">
      <w:pPr>
        <w:pStyle w:val="Textosinformato"/>
        <w:ind w:firstLine="289"/>
        <w:jc w:val="both"/>
        <w:rPr>
          <w:rFonts w:ascii="ITC Avant Garde Std Bk" w:eastAsia="MS Mincho" w:hAnsi="ITC Avant Garde Std Bk" w:cs="Arial"/>
        </w:rPr>
      </w:pPr>
    </w:p>
    <w:p w14:paraId="3E75FA7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37" w:name="Artículo_310"/>
      <w:r w:rsidRPr="007F41DC">
        <w:rPr>
          <w:rFonts w:ascii="ITC Avant Garde Std Bk" w:eastAsia="MS Mincho" w:hAnsi="ITC Avant Garde Std Bk" w:cs="Arial"/>
          <w:b/>
          <w:bCs/>
        </w:rPr>
        <w:t>Artículo 310</w:t>
      </w:r>
      <w:bookmarkEnd w:id="3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factores deberán tener la capacidad necesaria para obligarse, y poder o autorización por escrito de la persona por cuya cuenta hagan el tráfico.</w:t>
      </w:r>
    </w:p>
    <w:p w14:paraId="4F16FFEC" w14:textId="77777777" w:rsidR="007F41DC" w:rsidRPr="007F41DC" w:rsidRDefault="007F41DC" w:rsidP="007F41DC">
      <w:pPr>
        <w:pStyle w:val="Textosinformato"/>
        <w:ind w:firstLine="289"/>
        <w:jc w:val="both"/>
        <w:rPr>
          <w:rFonts w:ascii="ITC Avant Garde Std Bk" w:eastAsia="MS Mincho" w:hAnsi="ITC Avant Garde Std Bk" w:cs="Arial"/>
        </w:rPr>
      </w:pPr>
    </w:p>
    <w:p w14:paraId="4064E64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38" w:name="Artículo_311"/>
      <w:r w:rsidRPr="007F41DC">
        <w:rPr>
          <w:rFonts w:ascii="ITC Avant Garde Std Bk" w:eastAsia="MS Mincho" w:hAnsi="ITC Avant Garde Std Bk" w:cs="Arial"/>
          <w:b/>
          <w:bCs/>
        </w:rPr>
        <w:t>Artículo 311</w:t>
      </w:r>
      <w:bookmarkEnd w:id="3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factores negociarán y contratarán a nombre de sus principales, expresándolo así en los documentos que con tal carácter suscriban, pudiendo también contratar en nombre propio.</w:t>
      </w:r>
    </w:p>
    <w:p w14:paraId="79E276E5" w14:textId="77777777" w:rsidR="007F41DC" w:rsidRPr="007F41DC" w:rsidRDefault="007F41DC" w:rsidP="007F41DC">
      <w:pPr>
        <w:pStyle w:val="Textosinformato"/>
        <w:ind w:firstLine="289"/>
        <w:jc w:val="both"/>
        <w:rPr>
          <w:rFonts w:ascii="ITC Avant Garde Std Bk" w:eastAsia="MS Mincho" w:hAnsi="ITC Avant Garde Std Bk" w:cs="Arial"/>
        </w:rPr>
      </w:pPr>
    </w:p>
    <w:p w14:paraId="7FF8383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39" w:name="Artículo_312"/>
      <w:r w:rsidRPr="007F41DC">
        <w:rPr>
          <w:rFonts w:ascii="ITC Avant Garde Std Bk" w:eastAsia="MS Mincho" w:hAnsi="ITC Avant Garde Std Bk" w:cs="Arial"/>
          <w:b/>
          <w:bCs/>
        </w:rPr>
        <w:t>Artículo 312</w:t>
      </w:r>
      <w:bookmarkEnd w:id="3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Solo autorizados por sus principales y en los términos en que expresamente lo fueren, podrán los factores traficar o interesarse en negociaciones del mismo género de las que hicieren en nombre de sus principales.</w:t>
      </w:r>
    </w:p>
    <w:p w14:paraId="7092382D" w14:textId="77777777" w:rsidR="007F41DC" w:rsidRPr="007F41DC" w:rsidRDefault="007F41DC" w:rsidP="007F41DC">
      <w:pPr>
        <w:pStyle w:val="Textosinformato"/>
        <w:ind w:firstLine="289"/>
        <w:jc w:val="both"/>
        <w:rPr>
          <w:rFonts w:ascii="ITC Avant Garde Std Bk" w:eastAsia="MS Mincho" w:hAnsi="ITC Avant Garde Std Bk" w:cs="Arial"/>
        </w:rPr>
      </w:pPr>
    </w:p>
    <w:p w14:paraId="3482033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40" w:name="Artículo_313"/>
      <w:r w:rsidRPr="007F41DC">
        <w:rPr>
          <w:rFonts w:ascii="ITC Avant Garde Std Bk" w:eastAsia="MS Mincho" w:hAnsi="ITC Avant Garde Std Bk" w:cs="Arial"/>
          <w:b/>
          <w:bCs/>
        </w:rPr>
        <w:t>Artículo 313</w:t>
      </w:r>
      <w:bookmarkEnd w:id="3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todos los contratos celebrados por los factores con tal carácter, quedarán obligados los principales y sus bienes. Si contrataren en su propio nombre, quedarán obligados directamente.</w:t>
      </w:r>
    </w:p>
    <w:p w14:paraId="7AC25255" w14:textId="77777777" w:rsidR="007F41DC" w:rsidRPr="007F41DC" w:rsidRDefault="007F41DC" w:rsidP="007F41DC">
      <w:pPr>
        <w:pStyle w:val="Textosinformato"/>
        <w:ind w:firstLine="289"/>
        <w:jc w:val="both"/>
        <w:rPr>
          <w:rFonts w:ascii="ITC Avant Garde Std Bk" w:eastAsia="MS Mincho" w:hAnsi="ITC Avant Garde Std Bk" w:cs="Arial"/>
        </w:rPr>
      </w:pPr>
    </w:p>
    <w:p w14:paraId="0BDD82A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41" w:name="Artículo_314"/>
      <w:r w:rsidRPr="007F41DC">
        <w:rPr>
          <w:rFonts w:ascii="ITC Avant Garde Std Bk" w:eastAsia="MS Mincho" w:hAnsi="ITC Avant Garde Std Bk" w:cs="Arial"/>
          <w:b/>
          <w:bCs/>
        </w:rPr>
        <w:t>Artículo 314</w:t>
      </w:r>
      <w:bookmarkEnd w:id="3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el factor contrate en nombre propio, pero por cuenta del principal, la otra parte contratante podrá dirigir su acción contra el factor o principal.</w:t>
      </w:r>
    </w:p>
    <w:p w14:paraId="4BEA69EE" w14:textId="77777777" w:rsidR="007F41DC" w:rsidRPr="007F41DC" w:rsidRDefault="007F41DC" w:rsidP="007F41DC">
      <w:pPr>
        <w:pStyle w:val="Textosinformato"/>
        <w:ind w:firstLine="289"/>
        <w:jc w:val="both"/>
        <w:rPr>
          <w:rFonts w:ascii="ITC Avant Garde Std Bk" w:eastAsia="MS Mincho" w:hAnsi="ITC Avant Garde Std Bk" w:cs="Arial"/>
        </w:rPr>
      </w:pPr>
    </w:p>
    <w:p w14:paraId="7AEEB5C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42" w:name="Artículo_315"/>
      <w:r w:rsidRPr="007F41DC">
        <w:rPr>
          <w:rFonts w:ascii="ITC Avant Garde Std Bk" w:eastAsia="MS Mincho" w:hAnsi="ITC Avant Garde Std Bk" w:cs="Arial"/>
          <w:b/>
          <w:bCs/>
        </w:rPr>
        <w:t>Artículo 315</w:t>
      </w:r>
      <w:bookmarkEnd w:id="3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Siempre que los contratos celebrados por los factores recaigan sobre objetos comprendidos en el giro o tráfico de que están encargados, se entenderán hechos por cuenta del principal, aun cuando el factor no lo haya expresado así al celebrarlos, haya trasgredido sus facultades o cometido abuso de confianza.</w:t>
      </w:r>
    </w:p>
    <w:p w14:paraId="32C1CB0C" w14:textId="77777777" w:rsidR="007F41DC" w:rsidRPr="007F41DC" w:rsidRDefault="007F41DC" w:rsidP="007F41DC">
      <w:pPr>
        <w:pStyle w:val="Textosinformato"/>
        <w:ind w:firstLine="289"/>
        <w:jc w:val="both"/>
        <w:rPr>
          <w:rFonts w:ascii="ITC Avant Garde Std Bk" w:eastAsia="MS Mincho" w:hAnsi="ITC Avant Garde Std Bk" w:cs="Arial"/>
        </w:rPr>
      </w:pPr>
    </w:p>
    <w:p w14:paraId="4F97672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43" w:name="Artículo_316"/>
      <w:r w:rsidRPr="007F41DC">
        <w:rPr>
          <w:rFonts w:ascii="ITC Avant Garde Std Bk" w:eastAsia="MS Mincho" w:hAnsi="ITC Avant Garde Std Bk" w:cs="Arial"/>
          <w:b/>
          <w:bCs/>
        </w:rPr>
        <w:t>Artículo 316</w:t>
      </w:r>
      <w:bookmarkEnd w:id="34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Asimismo obligarán al principal los contratos de su factor, aun siendo ajenos al giro de que esté encargado, siempre que haya obrado con orden de su principal, o éste los haya aprobado en términos expresos o por hechos positivos.</w:t>
      </w:r>
    </w:p>
    <w:p w14:paraId="7E5CE3D5" w14:textId="77777777" w:rsidR="007F41DC" w:rsidRPr="007F41DC" w:rsidRDefault="007F41DC" w:rsidP="007F41DC">
      <w:pPr>
        <w:pStyle w:val="Textosinformato"/>
        <w:ind w:firstLine="289"/>
        <w:jc w:val="both"/>
        <w:rPr>
          <w:rFonts w:ascii="ITC Avant Garde Std Bk" w:eastAsia="MS Mincho" w:hAnsi="ITC Avant Garde Std Bk" w:cs="Arial"/>
        </w:rPr>
      </w:pPr>
    </w:p>
    <w:p w14:paraId="4C9D6A1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44" w:name="Artículo_317"/>
      <w:r w:rsidRPr="007F41DC">
        <w:rPr>
          <w:rFonts w:ascii="ITC Avant Garde Std Bk" w:eastAsia="MS Mincho" w:hAnsi="ITC Avant Garde Std Bk" w:cs="Arial"/>
          <w:b/>
          <w:bCs/>
        </w:rPr>
        <w:t>Artículo 317</w:t>
      </w:r>
      <w:bookmarkEnd w:id="34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multas en que puede incurrir el factor por contravención a las leyes en las gestiones propias de su factoría, se harán efectivas en bienes de su principal.</w:t>
      </w:r>
    </w:p>
    <w:p w14:paraId="4DFB32F1" w14:textId="77777777" w:rsidR="007F41DC" w:rsidRPr="007F41DC" w:rsidRDefault="007F41DC" w:rsidP="007F41DC">
      <w:pPr>
        <w:pStyle w:val="Textosinformato"/>
        <w:ind w:firstLine="289"/>
        <w:jc w:val="both"/>
        <w:rPr>
          <w:rFonts w:ascii="ITC Avant Garde Std Bk" w:eastAsia="MS Mincho" w:hAnsi="ITC Avant Garde Std Bk" w:cs="Arial"/>
        </w:rPr>
      </w:pPr>
    </w:p>
    <w:p w14:paraId="38DE31C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45" w:name="Artículo_318"/>
      <w:r w:rsidRPr="007F41DC">
        <w:rPr>
          <w:rFonts w:ascii="ITC Avant Garde Std Bk" w:eastAsia="MS Mincho" w:hAnsi="ITC Avant Garde Std Bk" w:cs="Arial"/>
          <w:b/>
          <w:bCs/>
        </w:rPr>
        <w:t>Artículo 318</w:t>
      </w:r>
      <w:bookmarkEnd w:id="34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Si el principal interesare al factor en alguna o algunas operaciones, con respecto a ellas y con relación al principal, el factor será reputado asociado. </w:t>
      </w:r>
    </w:p>
    <w:p w14:paraId="3F294EAE" w14:textId="77777777" w:rsidR="007F41DC" w:rsidRPr="007F41DC" w:rsidRDefault="007F41DC" w:rsidP="007F41DC">
      <w:pPr>
        <w:pStyle w:val="Textosinformato"/>
        <w:ind w:firstLine="289"/>
        <w:jc w:val="both"/>
        <w:rPr>
          <w:rFonts w:ascii="ITC Avant Garde Std Bk" w:eastAsia="MS Mincho" w:hAnsi="ITC Avant Garde Std Bk" w:cs="Arial"/>
        </w:rPr>
      </w:pPr>
    </w:p>
    <w:p w14:paraId="2EBC2E7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Ni el factor ni el dependiente tendrán este carácter, ni el de socios, si solo los interesare el principal en las utilidades del giro, reputándose sueldo dicho interés.</w:t>
      </w:r>
    </w:p>
    <w:p w14:paraId="044E9EF7" w14:textId="77777777" w:rsidR="007F41DC" w:rsidRPr="007F41DC" w:rsidRDefault="007F41DC" w:rsidP="007F41DC">
      <w:pPr>
        <w:pStyle w:val="Textosinformato"/>
        <w:ind w:firstLine="289"/>
        <w:jc w:val="both"/>
        <w:rPr>
          <w:rFonts w:ascii="ITC Avant Garde Std Bk" w:eastAsia="MS Mincho" w:hAnsi="ITC Avant Garde Std Bk" w:cs="Arial"/>
        </w:rPr>
      </w:pPr>
    </w:p>
    <w:p w14:paraId="57350B2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46" w:name="Artículo_319"/>
      <w:r w:rsidRPr="007F41DC">
        <w:rPr>
          <w:rFonts w:ascii="ITC Avant Garde Std Bk" w:eastAsia="MS Mincho" w:hAnsi="ITC Avant Garde Std Bk" w:cs="Arial"/>
          <w:b/>
          <w:bCs/>
        </w:rPr>
        <w:t>Artículo 319</w:t>
      </w:r>
      <w:bookmarkEnd w:id="3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poderes conferidos a un factor se estimarán en todo caso subsistentes mientras no le fueren expresamente revocados, o haya sido enajenado el establecimiento de que estaba encargado.</w:t>
      </w:r>
    </w:p>
    <w:p w14:paraId="28F98B18" w14:textId="77777777" w:rsidR="007F41DC" w:rsidRPr="007F41DC" w:rsidRDefault="007F41DC" w:rsidP="007F41DC">
      <w:pPr>
        <w:pStyle w:val="Textosinformato"/>
        <w:ind w:firstLine="289"/>
        <w:jc w:val="both"/>
        <w:rPr>
          <w:rFonts w:ascii="ITC Avant Garde Std Bk" w:eastAsia="MS Mincho" w:hAnsi="ITC Avant Garde Std Bk" w:cs="Arial"/>
        </w:rPr>
      </w:pPr>
    </w:p>
    <w:p w14:paraId="0859ECD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47" w:name="Artículo_320"/>
      <w:r w:rsidRPr="007F41DC">
        <w:rPr>
          <w:rFonts w:ascii="ITC Avant Garde Std Bk" w:eastAsia="MS Mincho" w:hAnsi="ITC Avant Garde Std Bk" w:cs="Arial"/>
          <w:b/>
          <w:bCs/>
        </w:rPr>
        <w:t>Artículo 320</w:t>
      </w:r>
      <w:bookmarkEnd w:id="3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actos y contratos ejecutados por el factor serán válidos respecto de su principal, mientras no llegue a noticia del factor la revocación del poder o la enajenación del establecimiento o empresa de que estaba encargado; y con relación a tercero, mientras no se haya cumplido, en cuanto a la revocación del poder, la inscripción y publicación de ella.</w:t>
      </w:r>
    </w:p>
    <w:p w14:paraId="7CDFB4C4" w14:textId="77777777" w:rsidR="007F41DC" w:rsidRPr="007F41DC" w:rsidRDefault="007F41DC" w:rsidP="007F41DC">
      <w:pPr>
        <w:pStyle w:val="Textosinformato"/>
        <w:ind w:firstLine="289"/>
        <w:jc w:val="both"/>
        <w:rPr>
          <w:rFonts w:ascii="ITC Avant Garde Std Bk" w:eastAsia="MS Mincho" w:hAnsi="ITC Avant Garde Std Bk" w:cs="Arial"/>
        </w:rPr>
      </w:pPr>
    </w:p>
    <w:p w14:paraId="2D26BA0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48" w:name="Artículo_321"/>
      <w:r w:rsidRPr="007F41DC">
        <w:rPr>
          <w:rFonts w:ascii="ITC Avant Garde Std Bk" w:eastAsia="MS Mincho" w:hAnsi="ITC Avant Garde Std Bk" w:cs="Arial"/>
          <w:b/>
          <w:bCs/>
        </w:rPr>
        <w:t>Artículo 321</w:t>
      </w:r>
      <w:bookmarkEnd w:id="3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actos de los dependientes obligarán a sus principales en todas las operaciones que éstos les tuvieren encomendadas.</w:t>
      </w:r>
    </w:p>
    <w:p w14:paraId="41BBEEC5" w14:textId="77777777" w:rsidR="007F41DC" w:rsidRPr="007F41DC" w:rsidRDefault="007F41DC" w:rsidP="007F41DC">
      <w:pPr>
        <w:pStyle w:val="Textosinformato"/>
        <w:ind w:firstLine="289"/>
        <w:jc w:val="both"/>
        <w:rPr>
          <w:rFonts w:ascii="ITC Avant Garde Std Bk" w:eastAsia="MS Mincho" w:hAnsi="ITC Avant Garde Std Bk" w:cs="Arial"/>
        </w:rPr>
      </w:pPr>
    </w:p>
    <w:p w14:paraId="61C3CCF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49" w:name="Artículo_322"/>
      <w:r w:rsidRPr="007F41DC">
        <w:rPr>
          <w:rFonts w:ascii="ITC Avant Garde Std Bk" w:eastAsia="MS Mincho" w:hAnsi="ITC Avant Garde Std Bk" w:cs="Arial"/>
          <w:b/>
          <w:bCs/>
        </w:rPr>
        <w:t>Artículo 322</w:t>
      </w:r>
      <w:bookmarkEnd w:id="3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dependientes encargados de vender se reputarán autorizados para cobrar el importe de las ventas y extender los correspondientes recibos a nombre de los principales, siempre que las ventas sean en almacén público y al por menor; o siendo al por mayor, se hayan verificado al contado y el pago se haya hecho en el almacén.</w:t>
      </w:r>
    </w:p>
    <w:p w14:paraId="2F99F711" w14:textId="77777777" w:rsidR="007F41DC" w:rsidRPr="007F41DC" w:rsidRDefault="007F41DC" w:rsidP="007F41DC">
      <w:pPr>
        <w:pStyle w:val="Textosinformato"/>
        <w:ind w:firstLine="289"/>
        <w:jc w:val="both"/>
        <w:rPr>
          <w:rFonts w:ascii="ITC Avant Garde Std Bk" w:eastAsia="MS Mincho" w:hAnsi="ITC Avant Garde Std Bk" w:cs="Arial"/>
        </w:rPr>
      </w:pPr>
    </w:p>
    <w:p w14:paraId="40A825E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50" w:name="Artículo_323"/>
      <w:r w:rsidRPr="007F41DC">
        <w:rPr>
          <w:rFonts w:ascii="ITC Avant Garde Std Bk" w:eastAsia="MS Mincho" w:hAnsi="ITC Avant Garde Std Bk" w:cs="Arial"/>
          <w:b/>
          <w:bCs/>
        </w:rPr>
        <w:t>Artículo 323</w:t>
      </w:r>
      <w:bookmarkEnd w:id="3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Los dependientes viajantes autorizados con cartas </w:t>
      </w:r>
      <w:proofErr w:type="spellStart"/>
      <w:r w:rsidRPr="007F41DC">
        <w:rPr>
          <w:rFonts w:ascii="ITC Avant Garde Std Bk" w:eastAsia="MS Mincho" w:hAnsi="ITC Avant Garde Std Bk" w:cs="Arial"/>
        </w:rPr>
        <w:t>ú</w:t>
      </w:r>
      <w:proofErr w:type="spellEnd"/>
      <w:r w:rsidRPr="007F41DC">
        <w:rPr>
          <w:rFonts w:ascii="ITC Avant Garde Std Bk" w:eastAsia="MS Mincho" w:hAnsi="ITC Avant Garde Std Bk" w:cs="Arial"/>
        </w:rPr>
        <w:t xml:space="preserve"> otros documentos para gestionar negocios, o hacer operaciones de tráfico, obligarán a su principal dentro de las atribuciones expresadas en los documentos que los autoricen.</w:t>
      </w:r>
    </w:p>
    <w:p w14:paraId="0DC23FB9" w14:textId="77777777" w:rsidR="007F41DC" w:rsidRPr="007F41DC" w:rsidRDefault="007F41DC" w:rsidP="007F41DC">
      <w:pPr>
        <w:pStyle w:val="Textosinformato"/>
        <w:ind w:firstLine="289"/>
        <w:jc w:val="both"/>
        <w:rPr>
          <w:rFonts w:ascii="ITC Avant Garde Std Bk" w:eastAsia="MS Mincho" w:hAnsi="ITC Avant Garde Std Bk" w:cs="Arial"/>
        </w:rPr>
      </w:pPr>
    </w:p>
    <w:p w14:paraId="70134FE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51" w:name="Artículo_324"/>
      <w:r w:rsidRPr="007F41DC">
        <w:rPr>
          <w:rFonts w:ascii="ITC Avant Garde Std Bk" w:eastAsia="MS Mincho" w:hAnsi="ITC Avant Garde Std Bk" w:cs="Arial"/>
          <w:b/>
          <w:bCs/>
        </w:rPr>
        <w:t>Artículo 324</w:t>
      </w:r>
      <w:bookmarkEnd w:id="3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recepción de mercancías que el dependiente hiciere por encargo de su principal, se tendrá como hecha por éste.</w:t>
      </w:r>
    </w:p>
    <w:p w14:paraId="2FED5DDC" w14:textId="77777777" w:rsidR="007F41DC" w:rsidRPr="007F41DC" w:rsidRDefault="007F41DC" w:rsidP="007F41DC">
      <w:pPr>
        <w:pStyle w:val="Textosinformato"/>
        <w:ind w:firstLine="289"/>
        <w:jc w:val="both"/>
        <w:rPr>
          <w:rFonts w:ascii="ITC Avant Garde Std Bk" w:eastAsia="MS Mincho" w:hAnsi="ITC Avant Garde Std Bk" w:cs="Arial"/>
        </w:rPr>
      </w:pPr>
    </w:p>
    <w:p w14:paraId="40368E0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52" w:name="Artículo_325"/>
      <w:r w:rsidRPr="007F41DC">
        <w:rPr>
          <w:rFonts w:ascii="ITC Avant Garde Std Bk" w:eastAsia="MS Mincho" w:hAnsi="ITC Avant Garde Std Bk" w:cs="Arial"/>
          <w:b/>
          <w:bCs/>
        </w:rPr>
        <w:t>Artículo 325</w:t>
      </w:r>
      <w:bookmarkEnd w:id="3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Sólo con autorización de sus principales, podrán los factores y dependientes delegar en otros los encargos que recibieron de aquellos.</w:t>
      </w:r>
    </w:p>
    <w:p w14:paraId="07F35280" w14:textId="77777777" w:rsidR="007F41DC" w:rsidRPr="007F41DC" w:rsidRDefault="007F41DC" w:rsidP="007F41DC">
      <w:pPr>
        <w:pStyle w:val="Textosinformato"/>
        <w:ind w:firstLine="289"/>
        <w:jc w:val="both"/>
        <w:rPr>
          <w:rFonts w:ascii="ITC Avant Garde Std Bk" w:eastAsia="MS Mincho" w:hAnsi="ITC Avant Garde Std Bk" w:cs="Arial"/>
        </w:rPr>
      </w:pPr>
    </w:p>
    <w:p w14:paraId="1CB0B59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53" w:name="Artículo_326"/>
      <w:r w:rsidRPr="007F41DC">
        <w:rPr>
          <w:rFonts w:ascii="ITC Avant Garde Std Bk" w:eastAsia="MS Mincho" w:hAnsi="ITC Avant Garde Std Bk" w:cs="Arial"/>
          <w:b/>
          <w:bCs/>
        </w:rPr>
        <w:t>Artículo 326</w:t>
      </w:r>
      <w:bookmarkEnd w:id="3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principales indemnizarán a los factores y dependientes de los gastos que hicieren y pérdidas que sufrieren en el desempeño de su encargo, salvo lo expresamente pactado a este respecto.</w:t>
      </w:r>
    </w:p>
    <w:p w14:paraId="423256F0" w14:textId="77777777" w:rsidR="007F41DC" w:rsidRPr="007F41DC" w:rsidRDefault="007F41DC" w:rsidP="007F41DC">
      <w:pPr>
        <w:pStyle w:val="Textosinformato"/>
        <w:ind w:firstLine="289"/>
        <w:jc w:val="both"/>
        <w:rPr>
          <w:rFonts w:ascii="ITC Avant Garde Std Bk" w:eastAsia="MS Mincho" w:hAnsi="ITC Avant Garde Std Bk" w:cs="Arial"/>
        </w:rPr>
      </w:pPr>
    </w:p>
    <w:p w14:paraId="203E182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54" w:name="Artículo_327"/>
      <w:r w:rsidRPr="007F41DC">
        <w:rPr>
          <w:rFonts w:ascii="ITC Avant Garde Std Bk" w:eastAsia="MS Mincho" w:hAnsi="ITC Avant Garde Std Bk" w:cs="Arial"/>
          <w:b/>
          <w:bCs/>
        </w:rPr>
        <w:t>Artículo 327</w:t>
      </w:r>
      <w:bookmarkEnd w:id="3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factores y dependientes serán responsables a sus principales de cualquier perjuicio que causen a sus intereses por malicia, negligencia o infracción de las órdenes o instrucciones que hubieren recibido.</w:t>
      </w:r>
    </w:p>
    <w:p w14:paraId="09320171" w14:textId="77777777" w:rsidR="007F41DC" w:rsidRPr="007F41DC" w:rsidRDefault="007F41DC" w:rsidP="007F41DC">
      <w:pPr>
        <w:pStyle w:val="Textosinformato"/>
        <w:ind w:firstLine="289"/>
        <w:jc w:val="both"/>
        <w:rPr>
          <w:rFonts w:ascii="ITC Avant Garde Std Bk" w:eastAsia="MS Mincho" w:hAnsi="ITC Avant Garde Std Bk" w:cs="Arial"/>
        </w:rPr>
      </w:pPr>
    </w:p>
    <w:p w14:paraId="5E6DFB0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55" w:name="Artículo_328"/>
      <w:r w:rsidRPr="007F41DC">
        <w:rPr>
          <w:rFonts w:ascii="ITC Avant Garde Std Bk" w:eastAsia="MS Mincho" w:hAnsi="ITC Avant Garde Std Bk" w:cs="Arial"/>
          <w:b/>
          <w:bCs/>
        </w:rPr>
        <w:t>Artículo 328</w:t>
      </w:r>
      <w:bookmarkEnd w:id="3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el contrato entre los principales y sus dependientes no tuviere tiempo señalado, cualquiera de las partes podrá darlo por fenecido, avisando con un mes de anticipación. Si se hubiere celebrado por tiempo fijo, ninguna de las partes contratantes, sin el consentimiento de la otra, podrá separarse antes del plazo convenido, bajo pena de indemnización de daños y perjuicios.</w:t>
      </w:r>
    </w:p>
    <w:p w14:paraId="3C44377A" w14:textId="77777777" w:rsidR="007F41DC" w:rsidRPr="007F41DC" w:rsidRDefault="007F41DC" w:rsidP="007F41DC">
      <w:pPr>
        <w:pStyle w:val="Textosinformato"/>
        <w:ind w:firstLine="289"/>
        <w:jc w:val="both"/>
        <w:rPr>
          <w:rFonts w:ascii="ITC Avant Garde Std Bk" w:eastAsia="MS Mincho" w:hAnsi="ITC Avant Garde Std Bk" w:cs="Arial"/>
        </w:rPr>
      </w:pPr>
    </w:p>
    <w:p w14:paraId="2011076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56" w:name="Artículo_329"/>
      <w:r w:rsidRPr="007F41DC">
        <w:rPr>
          <w:rFonts w:ascii="ITC Avant Garde Std Bk" w:eastAsia="MS Mincho" w:hAnsi="ITC Avant Garde Std Bk" w:cs="Arial"/>
          <w:b/>
          <w:bCs/>
        </w:rPr>
        <w:t>Artículo 329</w:t>
      </w:r>
      <w:bookmarkEnd w:id="3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principales llevarán cuenta comprobada a sus dependientes de su haber y debe.</w:t>
      </w:r>
    </w:p>
    <w:p w14:paraId="4856E512" w14:textId="77777777" w:rsidR="007F41DC" w:rsidRPr="007F41DC" w:rsidRDefault="007F41DC" w:rsidP="007F41DC">
      <w:pPr>
        <w:pStyle w:val="Textosinformato"/>
        <w:ind w:firstLine="289"/>
        <w:jc w:val="both"/>
        <w:rPr>
          <w:rFonts w:ascii="ITC Avant Garde Std Bk" w:eastAsia="MS Mincho" w:hAnsi="ITC Avant Garde Std Bk" w:cs="Arial"/>
        </w:rPr>
      </w:pPr>
    </w:p>
    <w:p w14:paraId="489EC2C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57" w:name="Artículo_330"/>
      <w:r w:rsidRPr="007F41DC">
        <w:rPr>
          <w:rFonts w:ascii="ITC Avant Garde Std Bk" w:eastAsia="MS Mincho" w:hAnsi="ITC Avant Garde Std Bk" w:cs="Arial"/>
          <w:b/>
          <w:bCs/>
        </w:rPr>
        <w:t>Artículo 330</w:t>
      </w:r>
      <w:bookmarkEnd w:id="3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principales podrán despedir a sus dependientes antes del plazo convenido:</w:t>
      </w:r>
    </w:p>
    <w:p w14:paraId="0DA2FA9A" w14:textId="77777777" w:rsidR="007F41DC" w:rsidRPr="007F41DC" w:rsidRDefault="007F41DC" w:rsidP="007F41DC">
      <w:pPr>
        <w:pStyle w:val="Textosinformato"/>
        <w:ind w:firstLine="289"/>
        <w:jc w:val="both"/>
        <w:rPr>
          <w:rFonts w:ascii="ITC Avant Garde Std Bk" w:eastAsia="MS Mincho" w:hAnsi="ITC Avant Garde Std Bk" w:cs="Arial"/>
        </w:rPr>
      </w:pPr>
    </w:p>
    <w:p w14:paraId="4074A32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Por fraude o abuso de confianza en los encargos que les hubieren confiado;</w:t>
      </w:r>
    </w:p>
    <w:p w14:paraId="55A44518" w14:textId="77777777" w:rsidR="007F41DC" w:rsidRPr="007F41DC" w:rsidRDefault="007F41DC" w:rsidP="007F41DC">
      <w:pPr>
        <w:pStyle w:val="Textosinformato"/>
        <w:ind w:firstLine="289"/>
        <w:jc w:val="both"/>
        <w:rPr>
          <w:rFonts w:ascii="ITC Avant Garde Std Bk" w:eastAsia="MS Mincho" w:hAnsi="ITC Avant Garde Std Bk" w:cs="Arial"/>
        </w:rPr>
      </w:pPr>
    </w:p>
    <w:p w14:paraId="19FB847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Por hacer alguna operación de comercio sin autorización de su principal, por cuenta propia;</w:t>
      </w:r>
    </w:p>
    <w:p w14:paraId="61155511" w14:textId="77777777" w:rsidR="007F41DC" w:rsidRPr="007F41DC" w:rsidRDefault="007F41DC" w:rsidP="007F41DC">
      <w:pPr>
        <w:pStyle w:val="Textosinformato"/>
        <w:ind w:firstLine="289"/>
        <w:jc w:val="both"/>
        <w:rPr>
          <w:rFonts w:ascii="ITC Avant Garde Std Bk" w:eastAsia="MS Mincho" w:hAnsi="ITC Avant Garde Std Bk" w:cs="Arial"/>
        </w:rPr>
      </w:pPr>
    </w:p>
    <w:p w14:paraId="0A6D61D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Por faltar gravemente al respeto y consideración debidos a su principal o personas de su familia o dependencia.</w:t>
      </w:r>
    </w:p>
    <w:p w14:paraId="214F47D4" w14:textId="77777777" w:rsidR="007F41DC" w:rsidRPr="007F41DC" w:rsidRDefault="007F41DC" w:rsidP="007F41DC">
      <w:pPr>
        <w:pStyle w:val="Textosinformato"/>
        <w:ind w:firstLine="289"/>
        <w:jc w:val="both"/>
        <w:rPr>
          <w:rFonts w:ascii="ITC Avant Garde Std Bk" w:eastAsia="MS Mincho" w:hAnsi="ITC Avant Garde Std Bk" w:cs="Arial"/>
        </w:rPr>
      </w:pPr>
    </w:p>
    <w:p w14:paraId="798357D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58" w:name="Artículo_331"/>
      <w:r w:rsidRPr="007F41DC">
        <w:rPr>
          <w:rFonts w:ascii="ITC Avant Garde Std Bk" w:eastAsia="MS Mincho" w:hAnsi="ITC Avant Garde Std Bk" w:cs="Arial"/>
          <w:b/>
          <w:bCs/>
        </w:rPr>
        <w:t>Artículo 331</w:t>
      </w:r>
      <w:bookmarkEnd w:id="3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dependientes podrán despedirse de sus principales antes del plazo fijado:</w:t>
      </w:r>
    </w:p>
    <w:p w14:paraId="3ECEE745" w14:textId="77777777" w:rsidR="007F41DC" w:rsidRPr="007F41DC" w:rsidRDefault="007F41DC" w:rsidP="007F41DC">
      <w:pPr>
        <w:pStyle w:val="Textosinformato"/>
        <w:ind w:firstLine="289"/>
        <w:jc w:val="both"/>
        <w:rPr>
          <w:rFonts w:ascii="ITC Avant Garde Std Bk" w:eastAsia="MS Mincho" w:hAnsi="ITC Avant Garde Std Bk" w:cs="Arial"/>
        </w:rPr>
      </w:pPr>
    </w:p>
    <w:p w14:paraId="228B133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Por falta de cumplimiento, por parte del principal, de cualquiera de las condiciones concertadas en beneficio del dependiente;</w:t>
      </w:r>
    </w:p>
    <w:p w14:paraId="4C6CF3F4" w14:textId="77777777" w:rsidR="007F41DC" w:rsidRPr="007F41DC" w:rsidRDefault="007F41DC" w:rsidP="007F41DC">
      <w:pPr>
        <w:pStyle w:val="Textosinformato"/>
        <w:ind w:firstLine="289"/>
        <w:jc w:val="both"/>
        <w:rPr>
          <w:rFonts w:ascii="ITC Avant Garde Std Bk" w:eastAsia="MS Mincho" w:hAnsi="ITC Avant Garde Std Bk" w:cs="Arial"/>
        </w:rPr>
      </w:pPr>
    </w:p>
    <w:p w14:paraId="0AD7C2B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 xml:space="preserve">Por malos tratamientos </w:t>
      </w:r>
      <w:proofErr w:type="spellStart"/>
      <w:r w:rsidRPr="007F41DC">
        <w:rPr>
          <w:rFonts w:ascii="ITC Avant Garde Std Bk" w:eastAsia="MS Mincho" w:hAnsi="ITC Avant Garde Std Bk" w:cs="Arial"/>
        </w:rPr>
        <w:t>ú</w:t>
      </w:r>
      <w:proofErr w:type="spellEnd"/>
      <w:r w:rsidRPr="007F41DC">
        <w:rPr>
          <w:rFonts w:ascii="ITC Avant Garde Std Bk" w:eastAsia="MS Mincho" w:hAnsi="ITC Avant Garde Std Bk" w:cs="Arial"/>
        </w:rPr>
        <w:t xml:space="preserve"> ofensas graves, por parte del principal.</w:t>
      </w:r>
    </w:p>
    <w:p w14:paraId="1255AF9D" w14:textId="77777777" w:rsidR="007F41DC" w:rsidRPr="007F41DC" w:rsidRDefault="007F41DC" w:rsidP="007F41DC">
      <w:pPr>
        <w:pStyle w:val="Textosinformato"/>
        <w:ind w:firstLine="289"/>
        <w:jc w:val="both"/>
        <w:rPr>
          <w:rFonts w:ascii="ITC Avant Garde Std Bk" w:eastAsia="MS Mincho" w:hAnsi="ITC Avant Garde Std Bk" w:cs="Arial"/>
        </w:rPr>
      </w:pPr>
    </w:p>
    <w:p w14:paraId="7C3ED84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CUARTO</w:t>
      </w:r>
    </w:p>
    <w:p w14:paraId="11FCD9A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Depósito Mercantil</w:t>
      </w:r>
    </w:p>
    <w:p w14:paraId="2C363023" w14:textId="77777777" w:rsidR="007F41DC" w:rsidRPr="007F41DC" w:rsidRDefault="007F41DC" w:rsidP="007F41DC">
      <w:pPr>
        <w:pStyle w:val="Textosinformato"/>
        <w:jc w:val="center"/>
        <w:rPr>
          <w:rFonts w:ascii="ITC Avant Garde Std Bk" w:eastAsia="MS Mincho" w:hAnsi="ITC Avant Garde Std Bk" w:cs="Arial"/>
          <w:b/>
          <w:bCs/>
          <w:sz w:val="22"/>
        </w:rPr>
      </w:pPr>
    </w:p>
    <w:p w14:paraId="35E1741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252FC49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Depósito Mercantil en General</w:t>
      </w:r>
    </w:p>
    <w:p w14:paraId="3494AE37" w14:textId="77777777" w:rsidR="007F41DC" w:rsidRPr="007F41DC" w:rsidRDefault="007F41DC" w:rsidP="007F41DC">
      <w:pPr>
        <w:pStyle w:val="Textosinformato"/>
        <w:ind w:firstLine="289"/>
        <w:jc w:val="both"/>
        <w:rPr>
          <w:rFonts w:ascii="ITC Avant Garde Std Bk" w:eastAsia="MS Mincho" w:hAnsi="ITC Avant Garde Std Bk" w:cs="Arial"/>
        </w:rPr>
      </w:pPr>
    </w:p>
    <w:p w14:paraId="46EC4F0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59" w:name="Artículo_332"/>
      <w:r w:rsidRPr="007F41DC">
        <w:rPr>
          <w:rFonts w:ascii="ITC Avant Garde Std Bk" w:eastAsia="MS Mincho" w:hAnsi="ITC Avant Garde Std Bk" w:cs="Arial"/>
          <w:b/>
          <w:bCs/>
        </w:rPr>
        <w:t>Artículo 332</w:t>
      </w:r>
      <w:bookmarkEnd w:id="3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estima mercantil el depósito si las cosas depositadas son objeto de comercio, o si se hace a consecuencia de una operación mercantil.</w:t>
      </w:r>
    </w:p>
    <w:p w14:paraId="72A040E4" w14:textId="77777777" w:rsidR="007F41DC" w:rsidRPr="007F41DC" w:rsidRDefault="007F41DC" w:rsidP="007F41DC">
      <w:pPr>
        <w:pStyle w:val="Textosinformato"/>
        <w:ind w:firstLine="289"/>
        <w:jc w:val="both"/>
        <w:rPr>
          <w:rFonts w:ascii="ITC Avant Garde Std Bk" w:eastAsia="MS Mincho" w:hAnsi="ITC Avant Garde Std Bk" w:cs="Arial"/>
        </w:rPr>
      </w:pPr>
    </w:p>
    <w:p w14:paraId="08E64F0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60" w:name="Artículo_333"/>
      <w:r w:rsidRPr="007F41DC">
        <w:rPr>
          <w:rFonts w:ascii="ITC Avant Garde Std Bk" w:eastAsia="MS Mincho" w:hAnsi="ITC Avant Garde Std Bk" w:cs="Arial"/>
          <w:b/>
          <w:bCs/>
        </w:rPr>
        <w:t>Artículo 333</w:t>
      </w:r>
      <w:bookmarkEnd w:id="3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Salvo pacto en contrario, el depositario tiene derecho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exigir retribución por el depósito, la cual se arreglará a los términos del contrato, y en su defecto, a los usos de la plaza en que se constituyó el depósito.</w:t>
      </w:r>
    </w:p>
    <w:p w14:paraId="0671D406" w14:textId="77777777" w:rsidR="007F41DC" w:rsidRPr="007F41DC" w:rsidRDefault="007F41DC" w:rsidP="007F41DC">
      <w:pPr>
        <w:pStyle w:val="Textosinformato"/>
        <w:ind w:firstLine="289"/>
        <w:jc w:val="both"/>
        <w:rPr>
          <w:rFonts w:ascii="ITC Avant Garde Std Bk" w:eastAsia="MS Mincho" w:hAnsi="ITC Avant Garde Std Bk" w:cs="Arial"/>
        </w:rPr>
      </w:pPr>
    </w:p>
    <w:p w14:paraId="57DFAAE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61" w:name="Artículo_334"/>
      <w:r w:rsidRPr="007F41DC">
        <w:rPr>
          <w:rFonts w:ascii="ITC Avant Garde Std Bk" w:eastAsia="MS Mincho" w:hAnsi="ITC Avant Garde Std Bk" w:cs="Arial"/>
          <w:b/>
          <w:bCs/>
        </w:rPr>
        <w:t>Artículo 334</w:t>
      </w:r>
      <w:bookmarkEnd w:id="3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depósito queda constituido mediante la entrega al depositario de la cosa que constituye su objeto.</w:t>
      </w:r>
    </w:p>
    <w:p w14:paraId="3AACD0D0" w14:textId="77777777" w:rsidR="007F41DC" w:rsidRPr="007F41DC" w:rsidRDefault="007F41DC" w:rsidP="007F41DC">
      <w:pPr>
        <w:pStyle w:val="Textosinformato"/>
        <w:ind w:firstLine="289"/>
        <w:jc w:val="both"/>
        <w:rPr>
          <w:rFonts w:ascii="ITC Avant Garde Std Bk" w:eastAsia="MS Mincho" w:hAnsi="ITC Avant Garde Std Bk" w:cs="Arial"/>
        </w:rPr>
      </w:pPr>
    </w:p>
    <w:p w14:paraId="12D3946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62" w:name="Artículo_335"/>
      <w:r w:rsidRPr="007F41DC">
        <w:rPr>
          <w:rFonts w:ascii="ITC Avant Garde Std Bk" w:eastAsia="MS Mincho" w:hAnsi="ITC Avant Garde Std Bk" w:cs="Arial"/>
          <w:b/>
          <w:bCs/>
        </w:rPr>
        <w:t>Artículo 335</w:t>
      </w:r>
      <w:bookmarkEnd w:id="3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depositario está obligado a conservar la cosa, objeto del depósito, según la reciba, y a devolverla con los documentos, si los tuviere, cuando el depositario se la pida.</w:t>
      </w:r>
    </w:p>
    <w:p w14:paraId="59F203C5" w14:textId="77777777" w:rsidR="007F41DC" w:rsidRPr="007F41DC" w:rsidRDefault="007F41DC" w:rsidP="007F41DC">
      <w:pPr>
        <w:pStyle w:val="Textosinformato"/>
        <w:ind w:firstLine="289"/>
        <w:jc w:val="both"/>
        <w:rPr>
          <w:rFonts w:ascii="ITC Avant Garde Std Bk" w:eastAsia="MS Mincho" w:hAnsi="ITC Avant Garde Std Bk" w:cs="Arial"/>
        </w:rPr>
      </w:pPr>
    </w:p>
    <w:p w14:paraId="3487852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la conservación del depósito responderá el depositario de los menoscabos, daños y perjuicios que las cosas depositadas sufrieren por su malicia o negligencia.</w:t>
      </w:r>
    </w:p>
    <w:p w14:paraId="4E0C8BFA" w14:textId="77777777" w:rsidR="007F41DC" w:rsidRPr="007F41DC" w:rsidRDefault="007F41DC" w:rsidP="007F41DC">
      <w:pPr>
        <w:pStyle w:val="Textosinformato"/>
        <w:ind w:firstLine="289"/>
        <w:jc w:val="both"/>
        <w:rPr>
          <w:rFonts w:ascii="ITC Avant Garde Std Bk" w:eastAsia="MS Mincho" w:hAnsi="ITC Avant Garde Std Bk" w:cs="Arial"/>
        </w:rPr>
      </w:pPr>
    </w:p>
    <w:p w14:paraId="5262C8F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63" w:name="Artículo_336"/>
      <w:r w:rsidRPr="007F41DC">
        <w:rPr>
          <w:rFonts w:ascii="ITC Avant Garde Std Bk" w:eastAsia="MS Mincho" w:hAnsi="ITC Avant Garde Std Bk" w:cs="Arial"/>
          <w:b/>
          <w:bCs/>
        </w:rPr>
        <w:t>Artículo 336</w:t>
      </w:r>
      <w:bookmarkEnd w:id="3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los depósitos sean de numerario, con especificación de las monedas que los constituyan, o cuando se entreguen cerrados y sellados, los aumentos o bajas que su valor experimente serán de cuenta del depositante.</w:t>
      </w:r>
    </w:p>
    <w:p w14:paraId="32C58394" w14:textId="77777777" w:rsidR="007F41DC" w:rsidRPr="007F41DC" w:rsidRDefault="007F41DC" w:rsidP="007F41DC">
      <w:pPr>
        <w:pStyle w:val="Textosinformato"/>
        <w:ind w:firstLine="289"/>
        <w:jc w:val="both"/>
        <w:rPr>
          <w:rFonts w:ascii="ITC Avant Garde Std Bk" w:eastAsia="MS Mincho" w:hAnsi="ITC Avant Garde Std Bk" w:cs="Arial"/>
        </w:rPr>
      </w:pPr>
    </w:p>
    <w:p w14:paraId="5E558D4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Los riesgos de dichos depósitos corren a cargo del depositario, siendo de su cuenta los daños que sufran, si no prueba que ocurrieron por fuerza mayor o caso fortuito insuperable.</w:t>
      </w:r>
    </w:p>
    <w:p w14:paraId="131A6FDC" w14:textId="77777777" w:rsidR="007F41DC" w:rsidRPr="007F41DC" w:rsidRDefault="007F41DC" w:rsidP="007F41DC">
      <w:pPr>
        <w:pStyle w:val="Textosinformato"/>
        <w:ind w:firstLine="289"/>
        <w:jc w:val="both"/>
        <w:rPr>
          <w:rFonts w:ascii="ITC Avant Garde Std Bk" w:eastAsia="MS Mincho" w:hAnsi="ITC Avant Garde Std Bk" w:cs="Arial"/>
        </w:rPr>
      </w:pPr>
    </w:p>
    <w:p w14:paraId="7841F6D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los depósitos en numerario se constituyan sin especificación de moneda, o sin cerrar o sellar, el depositario responderá de su conservación y riesgos, en los términos establecidos por el artículo anterior.</w:t>
      </w:r>
    </w:p>
    <w:p w14:paraId="15A70DCB" w14:textId="77777777" w:rsidR="007F41DC" w:rsidRPr="007F41DC" w:rsidRDefault="007F41DC" w:rsidP="007F41DC">
      <w:pPr>
        <w:pStyle w:val="Textosinformato"/>
        <w:ind w:firstLine="289"/>
        <w:jc w:val="both"/>
        <w:rPr>
          <w:rFonts w:ascii="ITC Avant Garde Std Bk" w:eastAsia="MS Mincho" w:hAnsi="ITC Avant Garde Std Bk" w:cs="Arial"/>
        </w:rPr>
      </w:pPr>
    </w:p>
    <w:p w14:paraId="44C8D21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64" w:name="Artículo_337"/>
      <w:r w:rsidRPr="007F41DC">
        <w:rPr>
          <w:rFonts w:ascii="ITC Avant Garde Std Bk" w:eastAsia="MS Mincho" w:hAnsi="ITC Avant Garde Std Bk" w:cs="Arial"/>
          <w:b/>
          <w:bCs/>
        </w:rPr>
        <w:t>Artículo 337</w:t>
      </w:r>
      <w:bookmarkEnd w:id="3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7301EF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C217B98" w14:textId="77777777" w:rsidR="007F41DC" w:rsidRPr="007F41DC" w:rsidRDefault="007F41DC" w:rsidP="007F41DC">
      <w:pPr>
        <w:pStyle w:val="Textosinformato"/>
        <w:ind w:firstLine="289"/>
        <w:jc w:val="both"/>
        <w:rPr>
          <w:rFonts w:ascii="ITC Avant Garde Std Bk" w:eastAsia="MS Mincho" w:hAnsi="ITC Avant Garde Std Bk" w:cs="Arial"/>
        </w:rPr>
      </w:pPr>
    </w:p>
    <w:p w14:paraId="6B8F4C1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65" w:name="Artículo_338"/>
      <w:r w:rsidRPr="007F41DC">
        <w:rPr>
          <w:rFonts w:ascii="ITC Avant Garde Std Bk" w:eastAsia="MS Mincho" w:hAnsi="ITC Avant Garde Std Bk" w:cs="Arial"/>
          <w:b/>
          <w:bCs/>
        </w:rPr>
        <w:t>Artículo 338</w:t>
      </w:r>
      <w:bookmarkEnd w:id="3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Siempre que con asentimiento del depositante dispusiese el depositario de las cosas que fuesen objeto del depósito, ya para sí o sus negocios, ya para operaciones que aquel le encomendare, cesarán los derechos y obligaciones propias del depositante y depositario, surgiendo los del contrato que se celebrare.</w:t>
      </w:r>
    </w:p>
    <w:p w14:paraId="7366C7F9" w14:textId="77777777" w:rsidR="007F41DC" w:rsidRPr="007F41DC" w:rsidRDefault="007F41DC" w:rsidP="007F41DC">
      <w:pPr>
        <w:pStyle w:val="Textosinformato"/>
        <w:ind w:firstLine="289"/>
        <w:jc w:val="both"/>
        <w:rPr>
          <w:rFonts w:ascii="ITC Avant Garde Std Bk" w:eastAsia="MS Mincho" w:hAnsi="ITC Avant Garde Std Bk" w:cs="Arial"/>
        </w:rPr>
      </w:pPr>
    </w:p>
    <w:p w14:paraId="49128F8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66" w:name="Artículo_339"/>
      <w:r w:rsidRPr="007F41DC">
        <w:rPr>
          <w:rFonts w:ascii="ITC Avant Garde Std Bk" w:eastAsia="MS Mincho" w:hAnsi="ITC Avant Garde Std Bk" w:cs="Arial"/>
          <w:b/>
          <w:bCs/>
        </w:rPr>
        <w:t>Artículo 339</w:t>
      </w:r>
      <w:bookmarkEnd w:id="3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818C91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9E76727" w14:textId="77777777" w:rsidR="007F41DC" w:rsidRPr="007F41DC" w:rsidRDefault="007F41DC" w:rsidP="007F41DC">
      <w:pPr>
        <w:pStyle w:val="Textosinformato"/>
        <w:ind w:firstLine="289"/>
        <w:jc w:val="both"/>
        <w:rPr>
          <w:rFonts w:ascii="ITC Avant Garde Std Bk" w:eastAsia="MS Mincho" w:hAnsi="ITC Avant Garde Std Bk" w:cs="Arial"/>
        </w:rPr>
      </w:pPr>
    </w:p>
    <w:p w14:paraId="5D6CF6F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384A691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Almacenes Generales de Depósito</w:t>
      </w:r>
    </w:p>
    <w:p w14:paraId="19AEACFD"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5D2F35A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77296BE1" w14:textId="77777777" w:rsidR="007F41DC" w:rsidRPr="007F41DC" w:rsidRDefault="007F41DC" w:rsidP="007F41DC">
      <w:pPr>
        <w:pStyle w:val="Textosinformato"/>
        <w:ind w:firstLine="289"/>
        <w:jc w:val="both"/>
        <w:rPr>
          <w:rFonts w:ascii="ITC Avant Garde Std Bk" w:eastAsia="MS Mincho" w:hAnsi="ITC Avant Garde Std Bk" w:cs="Arial"/>
        </w:rPr>
      </w:pPr>
    </w:p>
    <w:p w14:paraId="0B1C836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67" w:name="Artículo_340"/>
      <w:r w:rsidRPr="007F41DC">
        <w:rPr>
          <w:rFonts w:ascii="ITC Avant Garde Std Bk" w:eastAsia="MS Mincho" w:hAnsi="ITC Avant Garde Std Bk" w:cs="Arial"/>
          <w:b/>
          <w:bCs/>
        </w:rPr>
        <w:t>Artículo 340</w:t>
      </w:r>
      <w:bookmarkEnd w:id="36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FE92F2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FC1C761" w14:textId="77777777" w:rsidR="007F41DC" w:rsidRPr="007F41DC" w:rsidRDefault="007F41DC" w:rsidP="007F41DC">
      <w:pPr>
        <w:pStyle w:val="Textosinformato"/>
        <w:ind w:firstLine="289"/>
        <w:jc w:val="both"/>
        <w:rPr>
          <w:rFonts w:ascii="ITC Avant Garde Std Bk" w:eastAsia="MS Mincho" w:hAnsi="ITC Avant Garde Std Bk" w:cs="Arial"/>
        </w:rPr>
      </w:pPr>
    </w:p>
    <w:p w14:paraId="180A852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68" w:name="Artículo_341"/>
      <w:r w:rsidRPr="007F41DC">
        <w:rPr>
          <w:rFonts w:ascii="ITC Avant Garde Std Bk" w:eastAsia="MS Mincho" w:hAnsi="ITC Avant Garde Std Bk" w:cs="Arial"/>
          <w:b/>
          <w:bCs/>
        </w:rPr>
        <w:t>Artículo 341</w:t>
      </w:r>
      <w:bookmarkEnd w:id="3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6A38D8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B7A2647" w14:textId="77777777" w:rsidR="007F41DC" w:rsidRPr="007F41DC" w:rsidRDefault="007F41DC" w:rsidP="007F41DC">
      <w:pPr>
        <w:pStyle w:val="Textosinformato"/>
        <w:ind w:firstLine="289"/>
        <w:jc w:val="both"/>
        <w:rPr>
          <w:rFonts w:ascii="ITC Avant Garde Std Bk" w:eastAsia="MS Mincho" w:hAnsi="ITC Avant Garde Std Bk" w:cs="Arial"/>
        </w:rPr>
      </w:pPr>
    </w:p>
    <w:p w14:paraId="081B334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69" w:name="Artículo_342"/>
      <w:r w:rsidRPr="007F41DC">
        <w:rPr>
          <w:rFonts w:ascii="ITC Avant Garde Std Bk" w:eastAsia="MS Mincho" w:hAnsi="ITC Avant Garde Std Bk" w:cs="Arial"/>
          <w:b/>
          <w:bCs/>
        </w:rPr>
        <w:t>Artículo 342</w:t>
      </w:r>
      <w:bookmarkEnd w:id="3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68B218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2931A9A" w14:textId="77777777" w:rsidR="007F41DC" w:rsidRPr="007F41DC" w:rsidRDefault="007F41DC" w:rsidP="007F41DC">
      <w:pPr>
        <w:pStyle w:val="Textosinformato"/>
        <w:ind w:firstLine="289"/>
        <w:jc w:val="both"/>
        <w:rPr>
          <w:rFonts w:ascii="ITC Avant Garde Std Bk" w:eastAsia="MS Mincho" w:hAnsi="ITC Avant Garde Std Bk" w:cs="Arial"/>
        </w:rPr>
      </w:pPr>
    </w:p>
    <w:p w14:paraId="107073D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70" w:name="Artículo_343"/>
      <w:r w:rsidRPr="007F41DC">
        <w:rPr>
          <w:rFonts w:ascii="ITC Avant Garde Std Bk" w:eastAsia="MS Mincho" w:hAnsi="ITC Avant Garde Std Bk" w:cs="Arial"/>
          <w:b/>
          <w:bCs/>
        </w:rPr>
        <w:t>Artículo 343</w:t>
      </w:r>
      <w:bookmarkEnd w:id="3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519D11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A77E143" w14:textId="77777777" w:rsidR="007F41DC" w:rsidRPr="007F41DC" w:rsidRDefault="007F41DC" w:rsidP="007F41DC">
      <w:pPr>
        <w:pStyle w:val="Textosinformato"/>
        <w:ind w:firstLine="289"/>
        <w:jc w:val="both"/>
        <w:rPr>
          <w:rFonts w:ascii="ITC Avant Garde Std Bk" w:eastAsia="MS Mincho" w:hAnsi="ITC Avant Garde Std Bk" w:cs="Arial"/>
        </w:rPr>
      </w:pPr>
    </w:p>
    <w:p w14:paraId="340982C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71" w:name="Artículo_344"/>
      <w:r w:rsidRPr="007F41DC">
        <w:rPr>
          <w:rFonts w:ascii="ITC Avant Garde Std Bk" w:eastAsia="MS Mincho" w:hAnsi="ITC Avant Garde Std Bk" w:cs="Arial"/>
          <w:b/>
          <w:bCs/>
        </w:rPr>
        <w:t>Artículo 344</w:t>
      </w:r>
      <w:bookmarkEnd w:id="3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BEA27E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1092063" w14:textId="77777777" w:rsidR="007F41DC" w:rsidRPr="007F41DC" w:rsidRDefault="007F41DC" w:rsidP="007F41DC">
      <w:pPr>
        <w:pStyle w:val="Textosinformato"/>
        <w:ind w:firstLine="289"/>
        <w:jc w:val="both"/>
        <w:rPr>
          <w:rFonts w:ascii="ITC Avant Garde Std Bk" w:eastAsia="MS Mincho" w:hAnsi="ITC Avant Garde Std Bk" w:cs="Arial"/>
        </w:rPr>
      </w:pPr>
    </w:p>
    <w:p w14:paraId="262C1F4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72" w:name="Artículo_345"/>
      <w:r w:rsidRPr="007F41DC">
        <w:rPr>
          <w:rFonts w:ascii="ITC Avant Garde Std Bk" w:eastAsia="MS Mincho" w:hAnsi="ITC Avant Garde Std Bk" w:cs="Arial"/>
          <w:b/>
          <w:bCs/>
        </w:rPr>
        <w:t>Artículo 345</w:t>
      </w:r>
      <w:bookmarkEnd w:id="3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5B7B75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4004277" w14:textId="77777777" w:rsidR="007F41DC" w:rsidRPr="007F41DC" w:rsidRDefault="007F41DC" w:rsidP="007F41DC">
      <w:pPr>
        <w:pStyle w:val="Textosinformato"/>
        <w:ind w:firstLine="289"/>
        <w:jc w:val="both"/>
        <w:rPr>
          <w:rFonts w:ascii="ITC Avant Garde Std Bk" w:eastAsia="MS Mincho" w:hAnsi="ITC Avant Garde Std Bk" w:cs="Arial"/>
        </w:rPr>
      </w:pPr>
    </w:p>
    <w:p w14:paraId="4902B73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73" w:name="Artículo_346"/>
      <w:r w:rsidRPr="007F41DC">
        <w:rPr>
          <w:rFonts w:ascii="ITC Avant Garde Std Bk" w:eastAsia="MS Mincho" w:hAnsi="ITC Avant Garde Std Bk" w:cs="Arial"/>
          <w:b/>
          <w:bCs/>
        </w:rPr>
        <w:t>Artículo 346</w:t>
      </w:r>
      <w:bookmarkEnd w:id="3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83C30C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827C359" w14:textId="77777777" w:rsidR="007F41DC" w:rsidRPr="007F41DC" w:rsidRDefault="007F41DC" w:rsidP="007F41DC">
      <w:pPr>
        <w:pStyle w:val="Textosinformato"/>
        <w:ind w:firstLine="289"/>
        <w:jc w:val="both"/>
        <w:rPr>
          <w:rFonts w:ascii="ITC Avant Garde Std Bk" w:eastAsia="MS Mincho" w:hAnsi="ITC Avant Garde Std Bk" w:cs="Arial"/>
        </w:rPr>
      </w:pPr>
    </w:p>
    <w:p w14:paraId="787DCF4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74" w:name="Artículo_347"/>
      <w:r w:rsidRPr="007F41DC">
        <w:rPr>
          <w:rFonts w:ascii="ITC Avant Garde Std Bk" w:eastAsia="MS Mincho" w:hAnsi="ITC Avant Garde Std Bk" w:cs="Arial"/>
          <w:b/>
          <w:bCs/>
        </w:rPr>
        <w:t>Artículo 347</w:t>
      </w:r>
      <w:bookmarkEnd w:id="3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D85952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8B717FC" w14:textId="77777777" w:rsidR="007F41DC" w:rsidRPr="007F41DC" w:rsidRDefault="007F41DC" w:rsidP="007F41DC">
      <w:pPr>
        <w:pStyle w:val="Textosinformato"/>
        <w:ind w:firstLine="289"/>
        <w:jc w:val="both"/>
        <w:rPr>
          <w:rFonts w:ascii="ITC Avant Garde Std Bk" w:eastAsia="MS Mincho" w:hAnsi="ITC Avant Garde Std Bk" w:cs="Arial"/>
        </w:rPr>
      </w:pPr>
    </w:p>
    <w:p w14:paraId="0320083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75" w:name="Artículo_348"/>
      <w:r w:rsidRPr="007F41DC">
        <w:rPr>
          <w:rFonts w:ascii="ITC Avant Garde Std Bk" w:eastAsia="MS Mincho" w:hAnsi="ITC Avant Garde Std Bk" w:cs="Arial"/>
          <w:b/>
          <w:bCs/>
        </w:rPr>
        <w:t>Artículo 348</w:t>
      </w:r>
      <w:bookmarkEnd w:id="3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EE7445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935F08A" w14:textId="77777777" w:rsidR="007F41DC" w:rsidRPr="007F41DC" w:rsidRDefault="007F41DC" w:rsidP="007F41DC">
      <w:pPr>
        <w:pStyle w:val="Textosinformato"/>
        <w:ind w:firstLine="289"/>
        <w:jc w:val="both"/>
        <w:rPr>
          <w:rFonts w:ascii="ITC Avant Garde Std Bk" w:eastAsia="MS Mincho" w:hAnsi="ITC Avant Garde Std Bk" w:cs="Arial"/>
        </w:rPr>
      </w:pPr>
    </w:p>
    <w:p w14:paraId="75599F6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76" w:name="Artículo_349"/>
      <w:r w:rsidRPr="007F41DC">
        <w:rPr>
          <w:rFonts w:ascii="ITC Avant Garde Std Bk" w:eastAsia="MS Mincho" w:hAnsi="ITC Avant Garde Std Bk" w:cs="Arial"/>
          <w:b/>
          <w:bCs/>
        </w:rPr>
        <w:t>Artículo 349</w:t>
      </w:r>
      <w:bookmarkEnd w:id="3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A44C78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BA82865" w14:textId="77777777" w:rsidR="007F41DC" w:rsidRPr="007F41DC" w:rsidRDefault="007F41DC" w:rsidP="007F41DC">
      <w:pPr>
        <w:pStyle w:val="Textosinformato"/>
        <w:ind w:firstLine="289"/>
        <w:jc w:val="both"/>
        <w:rPr>
          <w:rFonts w:ascii="ITC Avant Garde Std Bk" w:eastAsia="MS Mincho" w:hAnsi="ITC Avant Garde Std Bk" w:cs="Arial"/>
        </w:rPr>
      </w:pPr>
    </w:p>
    <w:p w14:paraId="4D2258B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77" w:name="Artículo_350"/>
      <w:r w:rsidRPr="007F41DC">
        <w:rPr>
          <w:rFonts w:ascii="ITC Avant Garde Std Bk" w:eastAsia="MS Mincho" w:hAnsi="ITC Avant Garde Std Bk" w:cs="Arial"/>
          <w:b/>
          <w:bCs/>
        </w:rPr>
        <w:t>Artículo 350</w:t>
      </w:r>
      <w:bookmarkEnd w:id="3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9B192B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C57099D" w14:textId="77777777" w:rsidR="007F41DC" w:rsidRPr="007F41DC" w:rsidRDefault="007F41DC" w:rsidP="007F41DC">
      <w:pPr>
        <w:pStyle w:val="Textosinformato"/>
        <w:ind w:firstLine="289"/>
        <w:jc w:val="both"/>
        <w:rPr>
          <w:rFonts w:ascii="ITC Avant Garde Std Bk" w:eastAsia="MS Mincho" w:hAnsi="ITC Avant Garde Std Bk" w:cs="Arial"/>
        </w:rPr>
      </w:pPr>
    </w:p>
    <w:p w14:paraId="6218CBA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78" w:name="Artículo_351"/>
      <w:r w:rsidRPr="007F41DC">
        <w:rPr>
          <w:rFonts w:ascii="ITC Avant Garde Std Bk" w:eastAsia="MS Mincho" w:hAnsi="ITC Avant Garde Std Bk" w:cs="Arial"/>
          <w:b/>
          <w:bCs/>
        </w:rPr>
        <w:t>Artículo 351</w:t>
      </w:r>
      <w:bookmarkEnd w:id="3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C4912F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A688283" w14:textId="77777777" w:rsidR="007F41DC" w:rsidRPr="007F41DC" w:rsidRDefault="007F41DC" w:rsidP="007F41DC">
      <w:pPr>
        <w:pStyle w:val="Textosinformato"/>
        <w:ind w:firstLine="289"/>
        <w:jc w:val="both"/>
        <w:rPr>
          <w:rFonts w:ascii="ITC Avant Garde Std Bk" w:eastAsia="MS Mincho" w:hAnsi="ITC Avant Garde Std Bk" w:cs="Arial"/>
        </w:rPr>
      </w:pPr>
    </w:p>
    <w:p w14:paraId="2663C93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79" w:name="Artículo_352"/>
      <w:r w:rsidRPr="007F41DC">
        <w:rPr>
          <w:rFonts w:ascii="ITC Avant Garde Std Bk" w:eastAsia="MS Mincho" w:hAnsi="ITC Avant Garde Std Bk" w:cs="Arial"/>
          <w:b/>
          <w:bCs/>
        </w:rPr>
        <w:t>Artículo 352</w:t>
      </w:r>
      <w:bookmarkEnd w:id="3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D2AEC7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2BF6960" w14:textId="77777777" w:rsidR="007F41DC" w:rsidRPr="007F41DC" w:rsidRDefault="007F41DC" w:rsidP="007F41DC">
      <w:pPr>
        <w:pStyle w:val="Textosinformato"/>
        <w:ind w:firstLine="289"/>
        <w:jc w:val="both"/>
        <w:rPr>
          <w:rFonts w:ascii="ITC Avant Garde Std Bk" w:eastAsia="MS Mincho" w:hAnsi="ITC Avant Garde Std Bk" w:cs="Arial"/>
        </w:rPr>
      </w:pPr>
    </w:p>
    <w:p w14:paraId="143A6C4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80" w:name="Artículo_353"/>
      <w:r w:rsidRPr="007F41DC">
        <w:rPr>
          <w:rFonts w:ascii="ITC Avant Garde Std Bk" w:eastAsia="MS Mincho" w:hAnsi="ITC Avant Garde Std Bk" w:cs="Arial"/>
          <w:b/>
          <w:bCs/>
        </w:rPr>
        <w:t>Artículo 353</w:t>
      </w:r>
      <w:bookmarkEnd w:id="3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058C8E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920B325" w14:textId="77777777" w:rsidR="007F41DC" w:rsidRPr="007F41DC" w:rsidRDefault="007F41DC" w:rsidP="007F41DC">
      <w:pPr>
        <w:pStyle w:val="Textosinformato"/>
        <w:ind w:firstLine="289"/>
        <w:jc w:val="both"/>
        <w:rPr>
          <w:rFonts w:ascii="ITC Avant Garde Std Bk" w:eastAsia="MS Mincho" w:hAnsi="ITC Avant Garde Std Bk" w:cs="Arial"/>
        </w:rPr>
      </w:pPr>
    </w:p>
    <w:p w14:paraId="468548C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81" w:name="Artículo_354"/>
      <w:r w:rsidRPr="007F41DC">
        <w:rPr>
          <w:rFonts w:ascii="ITC Avant Garde Std Bk" w:eastAsia="MS Mincho" w:hAnsi="ITC Avant Garde Std Bk" w:cs="Arial"/>
          <w:b/>
          <w:bCs/>
        </w:rPr>
        <w:t>Artículo 354</w:t>
      </w:r>
      <w:bookmarkEnd w:id="38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245552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8DFA93B" w14:textId="77777777" w:rsidR="007F41DC" w:rsidRPr="007F41DC" w:rsidRDefault="007F41DC" w:rsidP="007F41DC">
      <w:pPr>
        <w:pStyle w:val="Textosinformato"/>
        <w:ind w:firstLine="289"/>
        <w:jc w:val="both"/>
        <w:rPr>
          <w:rFonts w:ascii="ITC Avant Garde Std Bk" w:eastAsia="MS Mincho" w:hAnsi="ITC Avant Garde Std Bk" w:cs="Arial"/>
        </w:rPr>
      </w:pPr>
    </w:p>
    <w:p w14:paraId="776C18E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82" w:name="Artículo_355"/>
      <w:r w:rsidRPr="007F41DC">
        <w:rPr>
          <w:rFonts w:ascii="ITC Avant Garde Std Bk" w:eastAsia="MS Mincho" w:hAnsi="ITC Avant Garde Std Bk" w:cs="Arial"/>
          <w:b/>
          <w:bCs/>
        </w:rPr>
        <w:t>Artículo 355</w:t>
      </w:r>
      <w:bookmarkEnd w:id="38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903FF9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970AA4D" w14:textId="77777777" w:rsidR="007F41DC" w:rsidRPr="007F41DC" w:rsidRDefault="007F41DC" w:rsidP="007F41DC">
      <w:pPr>
        <w:pStyle w:val="Textosinformato"/>
        <w:ind w:firstLine="289"/>
        <w:jc w:val="both"/>
        <w:rPr>
          <w:rFonts w:ascii="ITC Avant Garde Std Bk" w:eastAsia="MS Mincho" w:hAnsi="ITC Avant Garde Std Bk" w:cs="Arial"/>
        </w:rPr>
      </w:pPr>
    </w:p>
    <w:p w14:paraId="72424E7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83" w:name="Artículo_356"/>
      <w:r w:rsidRPr="007F41DC">
        <w:rPr>
          <w:rFonts w:ascii="ITC Avant Garde Std Bk" w:eastAsia="MS Mincho" w:hAnsi="ITC Avant Garde Std Bk" w:cs="Arial"/>
          <w:b/>
          <w:bCs/>
        </w:rPr>
        <w:t>Artículo 356</w:t>
      </w:r>
      <w:bookmarkEnd w:id="38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4CA482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F3F27A3" w14:textId="77777777" w:rsidR="007F41DC" w:rsidRPr="007F41DC" w:rsidRDefault="007F41DC" w:rsidP="007F41DC">
      <w:pPr>
        <w:pStyle w:val="Textosinformato"/>
        <w:ind w:firstLine="289"/>
        <w:jc w:val="both"/>
        <w:rPr>
          <w:rFonts w:ascii="ITC Avant Garde Std Bk" w:eastAsia="MS Mincho" w:hAnsi="ITC Avant Garde Std Bk" w:cs="Arial"/>
        </w:rPr>
      </w:pPr>
    </w:p>
    <w:p w14:paraId="04E04A7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84" w:name="Artículo_357"/>
      <w:r w:rsidRPr="007F41DC">
        <w:rPr>
          <w:rFonts w:ascii="ITC Avant Garde Std Bk" w:eastAsia="MS Mincho" w:hAnsi="ITC Avant Garde Std Bk" w:cs="Arial"/>
          <w:b/>
          <w:bCs/>
        </w:rPr>
        <w:t>Artículo 357</w:t>
      </w:r>
      <w:bookmarkEnd w:id="38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96990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B7A0998" w14:textId="77777777" w:rsidR="007F41DC" w:rsidRPr="007F41DC" w:rsidRDefault="007F41DC" w:rsidP="007F41DC">
      <w:pPr>
        <w:pStyle w:val="Textosinformato"/>
        <w:ind w:firstLine="289"/>
        <w:jc w:val="both"/>
        <w:rPr>
          <w:rFonts w:ascii="ITC Avant Garde Std Bk" w:eastAsia="MS Mincho" w:hAnsi="ITC Avant Garde Std Bk" w:cs="Arial"/>
        </w:rPr>
      </w:pPr>
    </w:p>
    <w:p w14:paraId="23CEFAD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QUINTO</w:t>
      </w:r>
    </w:p>
    <w:p w14:paraId="5678DB4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Préstamo Mercantil</w:t>
      </w:r>
    </w:p>
    <w:p w14:paraId="7581D55D" w14:textId="77777777" w:rsidR="007F41DC" w:rsidRPr="007F41DC" w:rsidRDefault="007F41DC" w:rsidP="007F41DC">
      <w:pPr>
        <w:pStyle w:val="Textosinformato"/>
        <w:jc w:val="center"/>
        <w:rPr>
          <w:rFonts w:ascii="ITC Avant Garde Std Bk" w:eastAsia="MS Mincho" w:hAnsi="ITC Avant Garde Std Bk" w:cs="Arial"/>
          <w:b/>
          <w:bCs/>
          <w:sz w:val="22"/>
        </w:rPr>
      </w:pPr>
    </w:p>
    <w:p w14:paraId="10E33A1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7837333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Préstamo Mercantil en General</w:t>
      </w:r>
    </w:p>
    <w:p w14:paraId="78B539D8" w14:textId="77777777" w:rsidR="007F41DC" w:rsidRPr="007F41DC" w:rsidRDefault="007F41DC" w:rsidP="007F41DC">
      <w:pPr>
        <w:pStyle w:val="Textosinformato"/>
        <w:ind w:firstLine="289"/>
        <w:jc w:val="both"/>
        <w:rPr>
          <w:rFonts w:ascii="ITC Avant Garde Std Bk" w:eastAsia="MS Mincho" w:hAnsi="ITC Avant Garde Std Bk" w:cs="Arial"/>
        </w:rPr>
      </w:pPr>
    </w:p>
    <w:p w14:paraId="5B79046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85" w:name="Artículo_358"/>
      <w:r w:rsidRPr="007F41DC">
        <w:rPr>
          <w:rFonts w:ascii="ITC Avant Garde Std Bk" w:eastAsia="MS Mincho" w:hAnsi="ITC Avant Garde Std Bk" w:cs="Arial"/>
          <w:b/>
          <w:bCs/>
        </w:rPr>
        <w:t>Artículo 358</w:t>
      </w:r>
      <w:bookmarkEnd w:id="38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reputa mercantil el préstamo cuando se contrae en el concepto y con expresión de que las cosas prestadas se destinan a actos de comercio y no para necesidades ajenas de éste. Se presume mercantil el préstamo que se contrae entre comerciantes.</w:t>
      </w:r>
    </w:p>
    <w:p w14:paraId="4CAA199D" w14:textId="77777777" w:rsidR="007F41DC" w:rsidRPr="007F41DC" w:rsidRDefault="007F41DC" w:rsidP="007F41DC">
      <w:pPr>
        <w:pStyle w:val="Textosinformato"/>
        <w:ind w:firstLine="289"/>
        <w:jc w:val="both"/>
        <w:rPr>
          <w:rFonts w:ascii="ITC Avant Garde Std Bk" w:eastAsia="MS Mincho" w:hAnsi="ITC Avant Garde Std Bk" w:cs="Arial"/>
        </w:rPr>
      </w:pPr>
    </w:p>
    <w:p w14:paraId="34A5791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86" w:name="Artículo_359"/>
      <w:r w:rsidRPr="007F41DC">
        <w:rPr>
          <w:rFonts w:ascii="ITC Avant Garde Std Bk" w:eastAsia="MS Mincho" w:hAnsi="ITC Avant Garde Std Bk" w:cs="Arial"/>
          <w:b/>
          <w:bCs/>
        </w:rPr>
        <w:t>Artículo 359</w:t>
      </w:r>
      <w:bookmarkEnd w:id="38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Consistiendo el préstamo en dinero, pagará el deudor devolviendo una cantidad igual a la recibida conforme a la ley monetaria vigente en la República al tiempo de hacerse el pago, sin que esta prescripción sea renunciable. Si se pacta la especie de moneda, siendo extranjera, en que se ha de hacer el pago, la alteración que experimente en valor será en daño o beneficio del prestador.</w:t>
      </w:r>
    </w:p>
    <w:p w14:paraId="4B237E7C" w14:textId="77777777" w:rsidR="007F41DC" w:rsidRPr="007F41DC" w:rsidRDefault="007F41DC" w:rsidP="007F41DC">
      <w:pPr>
        <w:pStyle w:val="Textosinformato"/>
        <w:ind w:firstLine="289"/>
        <w:jc w:val="both"/>
        <w:rPr>
          <w:rFonts w:ascii="ITC Avant Garde Std Bk" w:eastAsia="MS Mincho" w:hAnsi="ITC Avant Garde Std Bk" w:cs="Arial"/>
        </w:rPr>
      </w:pPr>
    </w:p>
    <w:p w14:paraId="2BB8430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los préstamos de títulos o valores, pagará el deudor devolviendo otros tantos de la misma clase é idénticas condiciones, o sus equivalentes, si aquellos se hubiesen extinguido, salvo pacto en contrario.</w:t>
      </w:r>
    </w:p>
    <w:p w14:paraId="56F101B1" w14:textId="77777777" w:rsidR="007F41DC" w:rsidRPr="007F41DC" w:rsidRDefault="007F41DC" w:rsidP="007F41DC">
      <w:pPr>
        <w:pStyle w:val="Textosinformato"/>
        <w:ind w:firstLine="289"/>
        <w:jc w:val="both"/>
        <w:rPr>
          <w:rFonts w:ascii="ITC Avant Garde Std Bk" w:eastAsia="MS Mincho" w:hAnsi="ITC Avant Garde Std Bk" w:cs="Arial"/>
        </w:rPr>
      </w:pPr>
    </w:p>
    <w:p w14:paraId="76DAD77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Si los préstamos fueren en especie, deberá el deudor devolver,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no mediar pacto en distinto sentido, igual cantidad en la misma especie y calidad, o su equivalente en metálico si se hubiese extinguido la especie debida.</w:t>
      </w:r>
    </w:p>
    <w:p w14:paraId="4487D25B" w14:textId="77777777" w:rsidR="007F41DC" w:rsidRPr="007F41DC" w:rsidRDefault="007F41DC" w:rsidP="007F41DC">
      <w:pPr>
        <w:pStyle w:val="Textosinformato"/>
        <w:ind w:firstLine="289"/>
        <w:jc w:val="both"/>
        <w:rPr>
          <w:rFonts w:ascii="ITC Avant Garde Std Bk" w:eastAsia="MS Mincho" w:hAnsi="ITC Avant Garde Std Bk" w:cs="Arial"/>
        </w:rPr>
      </w:pPr>
    </w:p>
    <w:p w14:paraId="299DD1D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87" w:name="Artículo_360"/>
      <w:r w:rsidRPr="007F41DC">
        <w:rPr>
          <w:rFonts w:ascii="ITC Avant Garde Std Bk" w:eastAsia="MS Mincho" w:hAnsi="ITC Avant Garde Std Bk" w:cs="Arial"/>
          <w:b/>
          <w:bCs/>
        </w:rPr>
        <w:t>Artículo 360</w:t>
      </w:r>
      <w:bookmarkEnd w:id="38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los préstamos por tiempo indeterminado, no podrá exigirse al deudor el pago, sino después de los treinta días siguientes a la interpelación que se haga, ya judicialmente, ya en lo extrajudicial, ante un notario o dos testigos.</w:t>
      </w:r>
    </w:p>
    <w:p w14:paraId="2687E459" w14:textId="77777777" w:rsidR="007F41DC" w:rsidRPr="007F41DC" w:rsidRDefault="007F41DC" w:rsidP="007F41DC">
      <w:pPr>
        <w:pStyle w:val="Textosinformato"/>
        <w:ind w:firstLine="289"/>
        <w:jc w:val="both"/>
        <w:rPr>
          <w:rFonts w:ascii="ITC Avant Garde Std Bk" w:eastAsia="MS Mincho" w:hAnsi="ITC Avant Garde Std Bk" w:cs="Arial"/>
        </w:rPr>
      </w:pPr>
    </w:p>
    <w:p w14:paraId="464FE97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88" w:name="Artículo_361"/>
      <w:r w:rsidRPr="007F41DC">
        <w:rPr>
          <w:rFonts w:ascii="ITC Avant Garde Std Bk" w:eastAsia="MS Mincho" w:hAnsi="ITC Avant Garde Std Bk" w:cs="Arial"/>
          <w:b/>
          <w:bCs/>
        </w:rPr>
        <w:t>Artículo 361</w:t>
      </w:r>
      <w:bookmarkEnd w:id="38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Toda prestación pactada a favor del acreedor que conste precisamente por escrito, se reputará interés.</w:t>
      </w:r>
    </w:p>
    <w:p w14:paraId="02BD8BB3" w14:textId="77777777" w:rsidR="007F41DC" w:rsidRPr="007F41DC" w:rsidRDefault="007F41DC" w:rsidP="007F41DC">
      <w:pPr>
        <w:pStyle w:val="Textosinformato"/>
        <w:ind w:firstLine="289"/>
        <w:jc w:val="both"/>
        <w:rPr>
          <w:rFonts w:ascii="ITC Avant Garde Std Bk" w:eastAsia="MS Mincho" w:hAnsi="ITC Avant Garde Std Bk" w:cs="Arial"/>
        </w:rPr>
      </w:pPr>
    </w:p>
    <w:p w14:paraId="3CA50E5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89" w:name="Artículo_362"/>
      <w:r w:rsidRPr="007F41DC">
        <w:rPr>
          <w:rFonts w:ascii="ITC Avant Garde Std Bk" w:eastAsia="MS Mincho" w:hAnsi="ITC Avant Garde Std Bk" w:cs="Arial"/>
          <w:b/>
          <w:bCs/>
        </w:rPr>
        <w:t>Artículo 362</w:t>
      </w:r>
      <w:bookmarkEnd w:id="38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deudores que demoren el pago de sus deudas, deberán satisfacer, desde el día siguiente al del vencimiento, el interés pactado para este caso, o en su defecto el seis por ciento anual.</w:t>
      </w:r>
    </w:p>
    <w:p w14:paraId="23242847" w14:textId="77777777" w:rsidR="007F41DC" w:rsidRPr="007F41DC" w:rsidRDefault="007F41DC" w:rsidP="007F41DC">
      <w:pPr>
        <w:pStyle w:val="Textosinformato"/>
        <w:ind w:firstLine="289"/>
        <w:jc w:val="both"/>
        <w:rPr>
          <w:rFonts w:ascii="ITC Avant Garde Std Bk" w:eastAsia="MS Mincho" w:hAnsi="ITC Avant Garde Std Bk" w:cs="Arial"/>
        </w:rPr>
      </w:pPr>
    </w:p>
    <w:p w14:paraId="3D2A024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el préstamo consistiere en especies, para computar el rédito se graduará su valor por los precios que las mercaderías prestadas tengan en la plaza en que deba hacerse la devolución, el día siguiente al del vencimiento, o por el que determinen peritos sí la mercadería estuviere extinguida al tiempo de hacerse su valuación.</w:t>
      </w:r>
    </w:p>
    <w:p w14:paraId="0FA58F59" w14:textId="77777777" w:rsidR="007F41DC" w:rsidRPr="007F41DC" w:rsidRDefault="007F41DC" w:rsidP="007F41DC">
      <w:pPr>
        <w:pStyle w:val="Textosinformato"/>
        <w:ind w:firstLine="289"/>
        <w:jc w:val="both"/>
        <w:rPr>
          <w:rFonts w:ascii="ITC Avant Garde Std Bk" w:eastAsia="MS Mincho" w:hAnsi="ITC Avant Garde Std Bk" w:cs="Arial"/>
        </w:rPr>
      </w:pPr>
    </w:p>
    <w:p w14:paraId="5D78F5F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Y si consistiere el préstamo en títulos o valores, el rédito por mora será el que los mismos títulos o valores devenguen, o en su defecto el 6 por 100 anual, determinándose el precio de los valores por el que tengan en la Bolsa, si fueren cotizables, o en caso contrario por el que tuvieren en la plaza el día siguiente al del vencimiento.</w:t>
      </w:r>
    </w:p>
    <w:p w14:paraId="0481CEA5" w14:textId="77777777" w:rsidR="007F41DC" w:rsidRPr="007F41DC" w:rsidRDefault="007F41DC" w:rsidP="007F41DC">
      <w:pPr>
        <w:pStyle w:val="Textosinformato"/>
        <w:ind w:firstLine="289"/>
        <w:jc w:val="both"/>
        <w:rPr>
          <w:rFonts w:ascii="ITC Avant Garde Std Bk" w:eastAsia="MS Mincho" w:hAnsi="ITC Avant Garde Std Bk" w:cs="Arial"/>
        </w:rPr>
      </w:pPr>
    </w:p>
    <w:p w14:paraId="02E13A5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90" w:name="Artículo_363"/>
      <w:r w:rsidRPr="007F41DC">
        <w:rPr>
          <w:rFonts w:ascii="ITC Avant Garde Std Bk" w:eastAsia="MS Mincho" w:hAnsi="ITC Avant Garde Std Bk" w:cs="Arial"/>
          <w:b/>
          <w:bCs/>
        </w:rPr>
        <w:t>Artículo 363</w:t>
      </w:r>
      <w:bookmarkEnd w:id="39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intereses vencidos y no pagados, no devengarán intereses. Los contratantes podrán, sin embargo, capitalizarlos.</w:t>
      </w:r>
    </w:p>
    <w:p w14:paraId="15886132" w14:textId="77777777" w:rsidR="007F41DC" w:rsidRPr="007F41DC" w:rsidRDefault="007F41DC" w:rsidP="007F41DC">
      <w:pPr>
        <w:pStyle w:val="Textosinformato"/>
        <w:ind w:firstLine="289"/>
        <w:jc w:val="both"/>
        <w:rPr>
          <w:rFonts w:ascii="ITC Avant Garde Std Bk" w:eastAsia="MS Mincho" w:hAnsi="ITC Avant Garde Std Bk" w:cs="Arial"/>
        </w:rPr>
      </w:pPr>
    </w:p>
    <w:p w14:paraId="2C056E1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91" w:name="Artículo_364"/>
      <w:r w:rsidRPr="007F41DC">
        <w:rPr>
          <w:rFonts w:ascii="ITC Avant Garde Std Bk" w:eastAsia="MS Mincho" w:hAnsi="ITC Avant Garde Std Bk" w:cs="Arial"/>
          <w:b/>
          <w:bCs/>
        </w:rPr>
        <w:t>Artículo 364</w:t>
      </w:r>
      <w:bookmarkEnd w:id="3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recibo del capital por el acreedor, sin reservarse expresamente el derecho a los intereses pactados o debidos, extinguirá la obligación del deudor respecto a los mismos.</w:t>
      </w:r>
    </w:p>
    <w:p w14:paraId="675E5328" w14:textId="77777777" w:rsidR="007F41DC" w:rsidRPr="007F41DC" w:rsidRDefault="007F41DC" w:rsidP="007F41DC">
      <w:pPr>
        <w:pStyle w:val="Textosinformato"/>
        <w:ind w:firstLine="289"/>
        <w:jc w:val="both"/>
        <w:rPr>
          <w:rFonts w:ascii="ITC Avant Garde Std Bk" w:eastAsia="MS Mincho" w:hAnsi="ITC Avant Garde Std Bk" w:cs="Arial"/>
        </w:rPr>
      </w:pPr>
    </w:p>
    <w:p w14:paraId="28A912B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Las entregas a cuenta, cuando no resulte </w:t>
      </w:r>
      <w:proofErr w:type="gramStart"/>
      <w:r w:rsidRPr="007F41DC">
        <w:rPr>
          <w:rFonts w:ascii="ITC Avant Garde Std Bk" w:eastAsia="MS Mincho" w:hAnsi="ITC Avant Garde Std Bk" w:cs="Arial"/>
        </w:rPr>
        <w:t>expresa</w:t>
      </w:r>
      <w:proofErr w:type="gramEnd"/>
      <w:r w:rsidRPr="007F41DC">
        <w:rPr>
          <w:rFonts w:ascii="ITC Avant Garde Std Bk" w:eastAsia="MS Mincho" w:hAnsi="ITC Avant Garde Std Bk" w:cs="Arial"/>
        </w:rPr>
        <w:t xml:space="preserve"> su aplicación, se imputarán en primer término al pago de intereses por orden de vencimientos, y después al del capital.</w:t>
      </w:r>
    </w:p>
    <w:p w14:paraId="793F4FD0" w14:textId="77777777" w:rsidR="007F41DC" w:rsidRPr="007F41DC" w:rsidRDefault="007F41DC" w:rsidP="007F41DC">
      <w:pPr>
        <w:pStyle w:val="Textosinformato"/>
        <w:ind w:firstLine="289"/>
        <w:jc w:val="both"/>
        <w:rPr>
          <w:rFonts w:ascii="ITC Avant Garde Std Bk" w:eastAsia="MS Mincho" w:hAnsi="ITC Avant Garde Std Bk" w:cs="Arial"/>
        </w:rPr>
      </w:pPr>
    </w:p>
    <w:p w14:paraId="0CE5E94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6B3244D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Préstamos con Garantía o Títulos de Valores Públicos</w:t>
      </w:r>
    </w:p>
    <w:p w14:paraId="0287F155"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3441FBD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6267E051" w14:textId="77777777" w:rsidR="007F41DC" w:rsidRPr="007F41DC" w:rsidRDefault="007F41DC" w:rsidP="007F41DC">
      <w:pPr>
        <w:pStyle w:val="Textosinformato"/>
        <w:ind w:firstLine="289"/>
        <w:jc w:val="both"/>
        <w:rPr>
          <w:rFonts w:ascii="ITC Avant Garde Std Bk" w:eastAsia="MS Mincho" w:hAnsi="ITC Avant Garde Std Bk" w:cs="Arial"/>
        </w:rPr>
      </w:pPr>
    </w:p>
    <w:p w14:paraId="4615798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92" w:name="Artículo_365"/>
      <w:r w:rsidRPr="007F41DC">
        <w:rPr>
          <w:rFonts w:ascii="ITC Avant Garde Std Bk" w:eastAsia="MS Mincho" w:hAnsi="ITC Avant Garde Std Bk" w:cs="Arial"/>
          <w:b/>
          <w:bCs/>
        </w:rPr>
        <w:t>Artículo 365</w:t>
      </w:r>
      <w:bookmarkEnd w:id="39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0E37A9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1E3EC0B" w14:textId="77777777" w:rsidR="007F41DC" w:rsidRPr="007F41DC" w:rsidRDefault="007F41DC" w:rsidP="007F41DC">
      <w:pPr>
        <w:pStyle w:val="Textosinformato"/>
        <w:ind w:firstLine="289"/>
        <w:jc w:val="both"/>
        <w:rPr>
          <w:rFonts w:ascii="ITC Avant Garde Std Bk" w:eastAsia="MS Mincho" w:hAnsi="ITC Avant Garde Std Bk" w:cs="Arial"/>
        </w:rPr>
      </w:pPr>
    </w:p>
    <w:p w14:paraId="4FE34A5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93" w:name="Artículo_366"/>
      <w:r w:rsidRPr="007F41DC">
        <w:rPr>
          <w:rFonts w:ascii="ITC Avant Garde Std Bk" w:eastAsia="MS Mincho" w:hAnsi="ITC Avant Garde Std Bk" w:cs="Arial"/>
          <w:b/>
          <w:bCs/>
        </w:rPr>
        <w:t>Artículo 366</w:t>
      </w:r>
      <w:bookmarkEnd w:id="3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DA8F96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674A48F" w14:textId="77777777" w:rsidR="007F41DC" w:rsidRPr="007F41DC" w:rsidRDefault="007F41DC" w:rsidP="007F41DC">
      <w:pPr>
        <w:pStyle w:val="Textosinformato"/>
        <w:ind w:firstLine="289"/>
        <w:jc w:val="both"/>
        <w:rPr>
          <w:rFonts w:ascii="ITC Avant Garde Std Bk" w:eastAsia="MS Mincho" w:hAnsi="ITC Avant Garde Std Bk" w:cs="Arial"/>
        </w:rPr>
      </w:pPr>
    </w:p>
    <w:p w14:paraId="33D9C80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94" w:name="Artículo_367"/>
      <w:r w:rsidRPr="007F41DC">
        <w:rPr>
          <w:rFonts w:ascii="ITC Avant Garde Std Bk" w:eastAsia="MS Mincho" w:hAnsi="ITC Avant Garde Std Bk" w:cs="Arial"/>
          <w:b/>
          <w:bCs/>
        </w:rPr>
        <w:t>Artículo 367</w:t>
      </w:r>
      <w:bookmarkEnd w:id="3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4DAC83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83F0D58" w14:textId="77777777" w:rsidR="007F41DC" w:rsidRPr="007F41DC" w:rsidRDefault="007F41DC" w:rsidP="007F41DC">
      <w:pPr>
        <w:pStyle w:val="Textosinformato"/>
        <w:ind w:firstLine="289"/>
        <w:jc w:val="both"/>
        <w:rPr>
          <w:rFonts w:ascii="ITC Avant Garde Std Bk" w:eastAsia="MS Mincho" w:hAnsi="ITC Avant Garde Std Bk" w:cs="Arial"/>
        </w:rPr>
      </w:pPr>
    </w:p>
    <w:p w14:paraId="45EFA10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95" w:name="Artículo_368"/>
      <w:r w:rsidRPr="007F41DC">
        <w:rPr>
          <w:rFonts w:ascii="ITC Avant Garde Std Bk" w:eastAsia="MS Mincho" w:hAnsi="ITC Avant Garde Std Bk" w:cs="Arial"/>
          <w:b/>
          <w:bCs/>
        </w:rPr>
        <w:t>Artículo 368</w:t>
      </w:r>
      <w:bookmarkEnd w:id="3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500EB3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F4BC7B6" w14:textId="77777777" w:rsidR="007F41DC" w:rsidRPr="007F41DC" w:rsidRDefault="007F41DC" w:rsidP="007F41DC">
      <w:pPr>
        <w:pStyle w:val="Textosinformato"/>
        <w:ind w:firstLine="289"/>
        <w:jc w:val="both"/>
        <w:rPr>
          <w:rFonts w:ascii="ITC Avant Garde Std Bk" w:eastAsia="MS Mincho" w:hAnsi="ITC Avant Garde Std Bk" w:cs="Arial"/>
        </w:rPr>
      </w:pPr>
    </w:p>
    <w:p w14:paraId="7939763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96" w:name="Artículo_369"/>
      <w:r w:rsidRPr="007F41DC">
        <w:rPr>
          <w:rFonts w:ascii="ITC Avant Garde Std Bk" w:eastAsia="MS Mincho" w:hAnsi="ITC Avant Garde Std Bk" w:cs="Arial"/>
          <w:b/>
          <w:bCs/>
        </w:rPr>
        <w:t>Artículo 369</w:t>
      </w:r>
      <w:bookmarkEnd w:id="3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C78374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AED73D7" w14:textId="77777777" w:rsidR="007F41DC" w:rsidRPr="007F41DC" w:rsidRDefault="007F41DC" w:rsidP="007F41DC">
      <w:pPr>
        <w:pStyle w:val="Textosinformato"/>
        <w:ind w:firstLine="289"/>
        <w:jc w:val="both"/>
        <w:rPr>
          <w:rFonts w:ascii="ITC Avant Garde Std Bk" w:eastAsia="MS Mincho" w:hAnsi="ITC Avant Garde Std Bk" w:cs="Arial"/>
        </w:rPr>
      </w:pPr>
    </w:p>
    <w:p w14:paraId="2281B8C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97" w:name="Artículo_370"/>
      <w:r w:rsidRPr="007F41DC">
        <w:rPr>
          <w:rFonts w:ascii="ITC Avant Garde Std Bk" w:eastAsia="MS Mincho" w:hAnsi="ITC Avant Garde Std Bk" w:cs="Arial"/>
          <w:b/>
          <w:bCs/>
        </w:rPr>
        <w:t>Artículo 370</w:t>
      </w:r>
      <w:bookmarkEnd w:id="39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59B651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58119CA" w14:textId="77777777" w:rsidR="007F41DC" w:rsidRPr="007F41DC" w:rsidRDefault="007F41DC" w:rsidP="007F41DC">
      <w:pPr>
        <w:pStyle w:val="Textosinformato"/>
        <w:ind w:firstLine="289"/>
        <w:jc w:val="both"/>
        <w:rPr>
          <w:rFonts w:ascii="ITC Avant Garde Std Bk" w:eastAsia="MS Mincho" w:hAnsi="ITC Avant Garde Std Bk" w:cs="Arial"/>
        </w:rPr>
      </w:pPr>
    </w:p>
    <w:p w14:paraId="14C7215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SEXTO</w:t>
      </w:r>
    </w:p>
    <w:p w14:paraId="3656E0F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COMPRAVENTA Y PERMUTA MERCANTILES, DE LA CESION DE CREDITOS COMERCIALES Y DE LA CONSIGNACION MERCANTIL</w:t>
      </w:r>
    </w:p>
    <w:p w14:paraId="3E01662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Denominación del Título reformada DOF 05-06-2000</w:t>
      </w:r>
    </w:p>
    <w:p w14:paraId="56B9D59D" w14:textId="77777777" w:rsidR="007F41DC" w:rsidRPr="007F41DC" w:rsidRDefault="007F41DC" w:rsidP="007F41DC">
      <w:pPr>
        <w:pStyle w:val="Textosinformato"/>
        <w:jc w:val="center"/>
        <w:rPr>
          <w:rFonts w:ascii="ITC Avant Garde Std Bk" w:eastAsia="MS Mincho" w:hAnsi="ITC Avant Garde Std Bk" w:cs="Arial"/>
          <w:b/>
          <w:bCs/>
          <w:sz w:val="22"/>
        </w:rPr>
      </w:pPr>
    </w:p>
    <w:p w14:paraId="3244DF3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17354D5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Compraventa</w:t>
      </w:r>
    </w:p>
    <w:p w14:paraId="72E54AE3" w14:textId="77777777" w:rsidR="007F41DC" w:rsidRPr="007F41DC" w:rsidRDefault="007F41DC" w:rsidP="007F41DC">
      <w:pPr>
        <w:pStyle w:val="Textosinformato"/>
        <w:ind w:firstLine="289"/>
        <w:jc w:val="both"/>
        <w:rPr>
          <w:rFonts w:ascii="ITC Avant Garde Std Bk" w:eastAsia="MS Mincho" w:hAnsi="ITC Avant Garde Std Bk" w:cs="Arial"/>
        </w:rPr>
      </w:pPr>
    </w:p>
    <w:p w14:paraId="6176D47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98" w:name="Artículo_371"/>
      <w:r w:rsidRPr="007F41DC">
        <w:rPr>
          <w:rFonts w:ascii="ITC Avant Garde Std Bk" w:eastAsia="MS Mincho" w:hAnsi="ITC Avant Garde Std Bk" w:cs="Arial"/>
          <w:b/>
          <w:bCs/>
        </w:rPr>
        <w:t>Artículo 371</w:t>
      </w:r>
      <w:bookmarkEnd w:id="39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Serán mercantiles las compraventas a las que este Código les da tal carácter, y todas las que se hagan con el objeto directo y preferente de traficar.</w:t>
      </w:r>
    </w:p>
    <w:p w14:paraId="26C17F39" w14:textId="77777777" w:rsidR="007F41DC" w:rsidRPr="007F41DC" w:rsidRDefault="007F41DC" w:rsidP="007F41DC">
      <w:pPr>
        <w:pStyle w:val="Textosinformato"/>
        <w:ind w:firstLine="289"/>
        <w:jc w:val="both"/>
        <w:rPr>
          <w:rFonts w:ascii="ITC Avant Garde Std Bk" w:eastAsia="MS Mincho" w:hAnsi="ITC Avant Garde Std Bk" w:cs="Arial"/>
        </w:rPr>
      </w:pPr>
    </w:p>
    <w:p w14:paraId="683A64B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399" w:name="Artículo_372"/>
      <w:r w:rsidRPr="007F41DC">
        <w:rPr>
          <w:rFonts w:ascii="ITC Avant Garde Std Bk" w:eastAsia="MS Mincho" w:hAnsi="ITC Avant Garde Std Bk" w:cs="Arial"/>
          <w:b/>
          <w:bCs/>
        </w:rPr>
        <w:t>Artículo 372</w:t>
      </w:r>
      <w:bookmarkEnd w:id="3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las compraventas mercantiles se sujetarán los contratantes a todas las estipulaciones lícitas con que las hubieren pactado.</w:t>
      </w:r>
    </w:p>
    <w:p w14:paraId="233633AB" w14:textId="77777777" w:rsidR="007F41DC" w:rsidRPr="007F41DC" w:rsidRDefault="007F41DC" w:rsidP="007F41DC">
      <w:pPr>
        <w:pStyle w:val="Textosinformato"/>
        <w:ind w:firstLine="289"/>
        <w:jc w:val="both"/>
        <w:rPr>
          <w:rFonts w:ascii="ITC Avant Garde Std Bk" w:eastAsia="MS Mincho" w:hAnsi="ITC Avant Garde Std Bk" w:cs="Arial"/>
        </w:rPr>
      </w:pPr>
    </w:p>
    <w:p w14:paraId="7168FEA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00" w:name="Artículo_373"/>
      <w:r w:rsidRPr="007F41DC">
        <w:rPr>
          <w:rFonts w:ascii="ITC Avant Garde Std Bk" w:eastAsia="MS Mincho" w:hAnsi="ITC Avant Garde Std Bk" w:cs="Arial"/>
          <w:b/>
          <w:bCs/>
        </w:rPr>
        <w:t>Artículo 373</w:t>
      </w:r>
      <w:bookmarkEnd w:id="4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compraventas que se hicieren sobre muestras o calidades de mercancías determinadas y conocidas en el comercio, se tendrán por perfeccionadas por el solo consentimiento de las partes.</w:t>
      </w:r>
    </w:p>
    <w:p w14:paraId="63FD930C" w14:textId="77777777" w:rsidR="007F41DC" w:rsidRPr="007F41DC" w:rsidRDefault="007F41DC" w:rsidP="007F41DC">
      <w:pPr>
        <w:pStyle w:val="Textosinformato"/>
        <w:ind w:firstLine="289"/>
        <w:jc w:val="both"/>
        <w:rPr>
          <w:rFonts w:ascii="ITC Avant Garde Std Bk" w:eastAsia="MS Mincho" w:hAnsi="ITC Avant Garde Std Bk" w:cs="Arial"/>
        </w:rPr>
      </w:pPr>
    </w:p>
    <w:p w14:paraId="11FF197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caso de desavenencia entre los contratantes, dos comerciantes, nombrados uno por cada parte, y un tercero para el caso de discordia nombrado por éstos, resolverán sobre la conformidad o inconformidad de las mercancías con las muestras o calidades que sirvieron de base al contrato.</w:t>
      </w:r>
    </w:p>
    <w:p w14:paraId="028199FE" w14:textId="77777777" w:rsidR="007F41DC" w:rsidRPr="007F41DC" w:rsidRDefault="007F41DC" w:rsidP="007F41DC">
      <w:pPr>
        <w:pStyle w:val="Textosinformato"/>
        <w:ind w:firstLine="289"/>
        <w:jc w:val="both"/>
        <w:rPr>
          <w:rFonts w:ascii="ITC Avant Garde Std Bk" w:eastAsia="MS Mincho" w:hAnsi="ITC Avant Garde Std Bk" w:cs="Arial"/>
        </w:rPr>
      </w:pPr>
    </w:p>
    <w:p w14:paraId="40FD66F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01" w:name="Artículo_374"/>
      <w:r w:rsidRPr="007F41DC">
        <w:rPr>
          <w:rFonts w:ascii="ITC Avant Garde Std Bk" w:eastAsia="MS Mincho" w:hAnsi="ITC Avant Garde Std Bk" w:cs="Arial"/>
          <w:b/>
          <w:bCs/>
        </w:rPr>
        <w:t>Artículo 374</w:t>
      </w:r>
      <w:bookmarkEnd w:id="40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el objeto de las compraventas sea mercancías que no hayan sido vistas por el comprador, ni puedan clasificarse por calidad determinadamente conocida en el comercio, el contrato no se tendrá por perfeccionado, mientras el comprador no las examine y acepte.</w:t>
      </w:r>
    </w:p>
    <w:p w14:paraId="5464B6DA" w14:textId="77777777" w:rsidR="007F41DC" w:rsidRPr="007F41DC" w:rsidRDefault="007F41DC" w:rsidP="007F41DC">
      <w:pPr>
        <w:pStyle w:val="Textosinformato"/>
        <w:ind w:firstLine="289"/>
        <w:jc w:val="both"/>
        <w:rPr>
          <w:rFonts w:ascii="ITC Avant Garde Std Bk" w:eastAsia="MS Mincho" w:hAnsi="ITC Avant Garde Std Bk" w:cs="Arial"/>
        </w:rPr>
      </w:pPr>
    </w:p>
    <w:p w14:paraId="36C7A9D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02" w:name="Artículo_375"/>
      <w:r w:rsidRPr="007F41DC">
        <w:rPr>
          <w:rFonts w:ascii="ITC Avant Garde Std Bk" w:eastAsia="MS Mincho" w:hAnsi="ITC Avant Garde Std Bk" w:cs="Arial"/>
          <w:b/>
          <w:bCs/>
        </w:rPr>
        <w:t>Artículo 375</w:t>
      </w:r>
      <w:bookmarkEnd w:id="4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se ha pactado la entrega de las mercancías en cantidad y plazos determinados, el comprador no estará obligado a recibirlos fuera de ellos; pero si aceptare entregas parciales, quedará consumada la venta en lo que a éstas se refiere.</w:t>
      </w:r>
    </w:p>
    <w:p w14:paraId="24CBF62D" w14:textId="77777777" w:rsidR="007F41DC" w:rsidRPr="007F41DC" w:rsidRDefault="007F41DC" w:rsidP="007F41DC">
      <w:pPr>
        <w:pStyle w:val="Textosinformato"/>
        <w:ind w:firstLine="289"/>
        <w:jc w:val="both"/>
        <w:rPr>
          <w:rFonts w:ascii="ITC Avant Garde Std Bk" w:eastAsia="MS Mincho" w:hAnsi="ITC Avant Garde Std Bk" w:cs="Arial"/>
        </w:rPr>
      </w:pPr>
    </w:p>
    <w:p w14:paraId="3FAFD7F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03" w:name="Artículo_376"/>
      <w:r w:rsidRPr="007F41DC">
        <w:rPr>
          <w:rFonts w:ascii="ITC Avant Garde Std Bk" w:eastAsia="MS Mincho" w:hAnsi="ITC Avant Garde Std Bk" w:cs="Arial"/>
          <w:b/>
          <w:bCs/>
        </w:rPr>
        <w:t>Artículo 376</w:t>
      </w:r>
      <w:bookmarkEnd w:id="4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las compraventas mercantiles, una vez perfeccionado el contrato, el contratante que cumpliere tendrá derecho a exigir del que no cumpliere, la rescisión o cumplimiento del contrato, y la indemnización, además, de los daños y perjuicios.</w:t>
      </w:r>
    </w:p>
    <w:p w14:paraId="57FDF53A" w14:textId="77777777" w:rsidR="007F41DC" w:rsidRPr="007F41DC" w:rsidRDefault="007F41DC" w:rsidP="007F41DC">
      <w:pPr>
        <w:pStyle w:val="Textosinformato"/>
        <w:ind w:firstLine="289"/>
        <w:jc w:val="both"/>
        <w:rPr>
          <w:rFonts w:ascii="ITC Avant Garde Std Bk" w:eastAsia="MS Mincho" w:hAnsi="ITC Avant Garde Std Bk" w:cs="Arial"/>
        </w:rPr>
      </w:pPr>
    </w:p>
    <w:p w14:paraId="44B596A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04" w:name="Artículo_377"/>
      <w:r w:rsidRPr="007F41DC">
        <w:rPr>
          <w:rFonts w:ascii="ITC Avant Garde Std Bk" w:eastAsia="MS Mincho" w:hAnsi="ITC Avant Garde Std Bk" w:cs="Arial"/>
          <w:b/>
          <w:bCs/>
        </w:rPr>
        <w:t>Artículo 377</w:t>
      </w:r>
      <w:bookmarkEnd w:id="40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Una vez perfeccionado el contrato de compraventa, las pérdidas, daños o menoscabos que sobrevinieren a las mercaderías vendidas, serán por cuenta del comprador, si ya le hubieren sido entregadas real, jurídica o virtualmente; o si no le hubieren sido entregadas de ninguna de estas maneras, serán por cuenta del vendedor.</w:t>
      </w:r>
    </w:p>
    <w:p w14:paraId="056048D4" w14:textId="77777777" w:rsidR="007F41DC" w:rsidRPr="007F41DC" w:rsidRDefault="007F41DC" w:rsidP="007F41DC">
      <w:pPr>
        <w:pStyle w:val="Textosinformato"/>
        <w:ind w:firstLine="289"/>
        <w:jc w:val="both"/>
        <w:rPr>
          <w:rFonts w:ascii="ITC Avant Garde Std Bk" w:eastAsia="MS Mincho" w:hAnsi="ITC Avant Garde Std Bk" w:cs="Arial"/>
        </w:rPr>
      </w:pPr>
    </w:p>
    <w:p w14:paraId="59D6922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En los casos de negligencia, culpa o dolo, además de la acción criminal que competa contra sus autores, serán </w:t>
      </w:r>
      <w:proofErr w:type="gramStart"/>
      <w:r w:rsidRPr="007F41DC">
        <w:rPr>
          <w:rFonts w:ascii="ITC Avant Garde Std Bk" w:eastAsia="MS Mincho" w:hAnsi="ITC Avant Garde Std Bk" w:cs="Arial"/>
        </w:rPr>
        <w:t>éstos</w:t>
      </w:r>
      <w:proofErr w:type="gramEnd"/>
      <w:r w:rsidRPr="007F41DC">
        <w:rPr>
          <w:rFonts w:ascii="ITC Avant Garde Std Bk" w:eastAsia="MS Mincho" w:hAnsi="ITC Avant Garde Std Bk" w:cs="Arial"/>
        </w:rPr>
        <w:t xml:space="preserve"> responsables de las pérdidas, daños o menoscabos que por su causa sufrieren las mercancías.</w:t>
      </w:r>
    </w:p>
    <w:p w14:paraId="17B2CC26" w14:textId="77777777" w:rsidR="007F41DC" w:rsidRPr="007F41DC" w:rsidRDefault="007F41DC" w:rsidP="007F41DC">
      <w:pPr>
        <w:pStyle w:val="Textosinformato"/>
        <w:ind w:firstLine="289"/>
        <w:jc w:val="both"/>
        <w:rPr>
          <w:rFonts w:ascii="ITC Avant Garde Std Bk" w:eastAsia="MS Mincho" w:hAnsi="ITC Avant Garde Std Bk" w:cs="Arial"/>
        </w:rPr>
      </w:pPr>
    </w:p>
    <w:p w14:paraId="414E94B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05" w:name="Artículo_378"/>
      <w:r w:rsidRPr="007F41DC">
        <w:rPr>
          <w:rFonts w:ascii="ITC Avant Garde Std Bk" w:eastAsia="MS Mincho" w:hAnsi="ITC Avant Garde Std Bk" w:cs="Arial"/>
          <w:b/>
          <w:bCs/>
        </w:rPr>
        <w:t>Artículo 378</w:t>
      </w:r>
      <w:bookmarkEnd w:id="40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Desde el momento en que el comprador acepte que las mercancías vendidas quedan a su disposición, se tendrá por virtualmente recibido de ellas, y el vendedor quedará con los derechos y obligaciones de un simple depositario.</w:t>
      </w:r>
    </w:p>
    <w:p w14:paraId="7EAAF754" w14:textId="77777777" w:rsidR="007F41DC" w:rsidRPr="007F41DC" w:rsidRDefault="007F41DC" w:rsidP="007F41DC">
      <w:pPr>
        <w:pStyle w:val="Textosinformato"/>
        <w:ind w:firstLine="289"/>
        <w:jc w:val="both"/>
        <w:rPr>
          <w:rFonts w:ascii="ITC Avant Garde Std Bk" w:eastAsia="MS Mincho" w:hAnsi="ITC Avant Garde Std Bk" w:cs="Arial"/>
        </w:rPr>
      </w:pPr>
    </w:p>
    <w:p w14:paraId="7FDF581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06" w:name="Artículo_379"/>
      <w:r w:rsidRPr="007F41DC">
        <w:rPr>
          <w:rFonts w:ascii="ITC Avant Garde Std Bk" w:eastAsia="MS Mincho" w:hAnsi="ITC Avant Garde Std Bk" w:cs="Arial"/>
          <w:b/>
          <w:bCs/>
        </w:rPr>
        <w:t>Artículo 379</w:t>
      </w:r>
      <w:bookmarkEnd w:id="40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no hubiere fijado plazo para su entrega, el vendedor deberá tener a disposición del comprador las mercancías vendidas, dentro de las veinticuatro horas siguientes al contrato.</w:t>
      </w:r>
    </w:p>
    <w:p w14:paraId="36432686" w14:textId="77777777" w:rsidR="007F41DC" w:rsidRPr="007F41DC" w:rsidRDefault="007F41DC" w:rsidP="007F41DC">
      <w:pPr>
        <w:pStyle w:val="Textosinformato"/>
        <w:ind w:firstLine="289"/>
        <w:jc w:val="both"/>
        <w:rPr>
          <w:rFonts w:ascii="ITC Avant Garde Std Bk" w:eastAsia="MS Mincho" w:hAnsi="ITC Avant Garde Std Bk" w:cs="Arial"/>
        </w:rPr>
      </w:pPr>
    </w:p>
    <w:p w14:paraId="4929B72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07" w:name="Artículo_380"/>
      <w:r w:rsidRPr="007F41DC">
        <w:rPr>
          <w:rFonts w:ascii="ITC Avant Garde Std Bk" w:eastAsia="MS Mincho" w:hAnsi="ITC Avant Garde Std Bk" w:cs="Arial"/>
          <w:b/>
          <w:bCs/>
        </w:rPr>
        <w:t>Artículo 380</w:t>
      </w:r>
      <w:bookmarkEnd w:id="40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comprador deberá pagar el precio de las mercancías que se le hayan vendido en los términos y plazos convenidos. A falta de convenio lo deberá pagar de contado. La demora en el pago del precio lo constituirá en la obligación de pagar réditos al tipo legal sobre la cantidad que adeude.</w:t>
      </w:r>
    </w:p>
    <w:p w14:paraId="6063154C" w14:textId="77777777" w:rsidR="007F41DC" w:rsidRPr="007F41DC" w:rsidRDefault="007F41DC" w:rsidP="007F41DC">
      <w:pPr>
        <w:pStyle w:val="Textosinformato"/>
        <w:ind w:firstLine="289"/>
        <w:jc w:val="both"/>
        <w:rPr>
          <w:rFonts w:ascii="ITC Avant Garde Std Bk" w:eastAsia="MS Mincho" w:hAnsi="ITC Avant Garde Std Bk" w:cs="Arial"/>
        </w:rPr>
      </w:pPr>
    </w:p>
    <w:p w14:paraId="5434FA2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08" w:name="Artículo_381"/>
      <w:r w:rsidRPr="007F41DC">
        <w:rPr>
          <w:rFonts w:ascii="ITC Avant Garde Std Bk" w:eastAsia="MS Mincho" w:hAnsi="ITC Avant Garde Std Bk" w:cs="Arial"/>
          <w:b/>
          <w:bCs/>
        </w:rPr>
        <w:t>Artículo 381</w:t>
      </w:r>
      <w:bookmarkEnd w:id="40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pacto en contrario, las cantidades que con el carácter de arras se entreguen en las ventas mercantiles, se reputarán dadas a cuenta de precio.</w:t>
      </w:r>
    </w:p>
    <w:p w14:paraId="0F6E439A" w14:textId="77777777" w:rsidR="007F41DC" w:rsidRPr="007F41DC" w:rsidRDefault="007F41DC" w:rsidP="007F41DC">
      <w:pPr>
        <w:pStyle w:val="Textosinformato"/>
        <w:ind w:firstLine="289"/>
        <w:jc w:val="both"/>
        <w:rPr>
          <w:rFonts w:ascii="ITC Avant Garde Std Bk" w:eastAsia="MS Mincho" w:hAnsi="ITC Avant Garde Std Bk" w:cs="Arial"/>
        </w:rPr>
      </w:pPr>
    </w:p>
    <w:p w14:paraId="142427B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09" w:name="Artículo_382"/>
      <w:r w:rsidRPr="007F41DC">
        <w:rPr>
          <w:rFonts w:ascii="ITC Avant Garde Std Bk" w:eastAsia="MS Mincho" w:hAnsi="ITC Avant Garde Std Bk" w:cs="Arial"/>
          <w:b/>
          <w:bCs/>
        </w:rPr>
        <w:t>Artículo 382</w:t>
      </w:r>
      <w:bookmarkEnd w:id="40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gastos de entrega en las ventas mercantiles, serán:</w:t>
      </w:r>
    </w:p>
    <w:p w14:paraId="4A1456DF" w14:textId="77777777" w:rsidR="007F41DC" w:rsidRPr="007F41DC" w:rsidRDefault="007F41DC" w:rsidP="007F41DC">
      <w:pPr>
        <w:pStyle w:val="Textosinformato"/>
        <w:ind w:firstLine="289"/>
        <w:jc w:val="both"/>
        <w:rPr>
          <w:rFonts w:ascii="ITC Avant Garde Std Bk" w:eastAsia="MS Mincho" w:hAnsi="ITC Avant Garde Std Bk" w:cs="Arial"/>
        </w:rPr>
      </w:pPr>
    </w:p>
    <w:p w14:paraId="0955761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A cargo del vendedor, todos los que se ocasionen hasta poner las mercancías pesadas o medidas a disposición del comprador;</w:t>
      </w:r>
    </w:p>
    <w:p w14:paraId="2EA10CDB" w14:textId="77777777" w:rsidR="007F41DC" w:rsidRPr="007F41DC" w:rsidRDefault="007F41DC" w:rsidP="007F41DC">
      <w:pPr>
        <w:pStyle w:val="Textosinformato"/>
        <w:ind w:firstLine="289"/>
        <w:jc w:val="both"/>
        <w:rPr>
          <w:rFonts w:ascii="ITC Avant Garde Std Bk" w:eastAsia="MS Mincho" w:hAnsi="ITC Avant Garde Std Bk" w:cs="Arial"/>
        </w:rPr>
      </w:pPr>
    </w:p>
    <w:p w14:paraId="7376EA9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Los de su recibo y extracción fuera del lugar de la entrega, serán por cuenta del comprador.</w:t>
      </w:r>
    </w:p>
    <w:p w14:paraId="3413D764" w14:textId="77777777" w:rsidR="007F41DC" w:rsidRPr="007F41DC" w:rsidRDefault="007F41DC" w:rsidP="007F41DC">
      <w:pPr>
        <w:pStyle w:val="Textosinformato"/>
        <w:ind w:firstLine="289"/>
        <w:jc w:val="both"/>
        <w:rPr>
          <w:rFonts w:ascii="ITC Avant Garde Std Bk" w:eastAsia="MS Mincho" w:hAnsi="ITC Avant Garde Std Bk" w:cs="Arial"/>
        </w:rPr>
      </w:pPr>
    </w:p>
    <w:p w14:paraId="783AD41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10" w:name="Artículo_383"/>
      <w:r w:rsidRPr="007F41DC">
        <w:rPr>
          <w:rFonts w:ascii="ITC Avant Garde Std Bk" w:eastAsia="MS Mincho" w:hAnsi="ITC Avant Garde Std Bk" w:cs="Arial"/>
          <w:b/>
          <w:bCs/>
        </w:rPr>
        <w:t>Artículo 383</w:t>
      </w:r>
      <w:bookmarkEnd w:id="4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comprador que dentro de los cinco días de recibir las mercancías no reclamare al vendedor, por escrito, las faltas de calidad o cantidad en ellas; o que dentro de treinta días contados desde que las recibió, no le reclamase por causa de vicios internos de las mismas, perderá toda acción y derecho a repetir por tales causas contra el vendedor.</w:t>
      </w:r>
    </w:p>
    <w:p w14:paraId="03E7827A" w14:textId="77777777" w:rsidR="007F41DC" w:rsidRPr="007F41DC" w:rsidRDefault="007F41DC" w:rsidP="007F41DC">
      <w:pPr>
        <w:pStyle w:val="Textosinformato"/>
        <w:ind w:firstLine="289"/>
        <w:jc w:val="both"/>
        <w:rPr>
          <w:rFonts w:ascii="ITC Avant Garde Std Bk" w:eastAsia="MS Mincho" w:hAnsi="ITC Avant Garde Std Bk" w:cs="Arial"/>
        </w:rPr>
      </w:pPr>
    </w:p>
    <w:p w14:paraId="6385293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11" w:name="Artículo_384"/>
      <w:r w:rsidRPr="007F41DC">
        <w:rPr>
          <w:rFonts w:ascii="ITC Avant Garde Std Bk" w:eastAsia="MS Mincho" w:hAnsi="ITC Avant Garde Std Bk" w:cs="Arial"/>
          <w:b/>
          <w:bCs/>
        </w:rPr>
        <w:t>Artículo 384</w:t>
      </w:r>
      <w:bookmarkEnd w:id="41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vendedor, salvo pacto en contrario, quedará obligado en las ventas mercantiles a la evicción y saneamiento.</w:t>
      </w:r>
    </w:p>
    <w:p w14:paraId="068ABA83" w14:textId="77777777" w:rsidR="007F41DC" w:rsidRPr="007F41DC" w:rsidRDefault="007F41DC" w:rsidP="007F41DC">
      <w:pPr>
        <w:pStyle w:val="Textosinformato"/>
        <w:ind w:firstLine="289"/>
        <w:jc w:val="both"/>
        <w:rPr>
          <w:rFonts w:ascii="ITC Avant Garde Std Bk" w:eastAsia="MS Mincho" w:hAnsi="ITC Avant Garde Std Bk" w:cs="Arial"/>
        </w:rPr>
      </w:pPr>
    </w:p>
    <w:p w14:paraId="1321E86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12" w:name="Artículo_385"/>
      <w:r w:rsidRPr="007F41DC">
        <w:rPr>
          <w:rFonts w:ascii="ITC Avant Garde Std Bk" w:eastAsia="MS Mincho" w:hAnsi="ITC Avant Garde Std Bk" w:cs="Arial"/>
          <w:b/>
          <w:bCs/>
        </w:rPr>
        <w:t>Artículo 385</w:t>
      </w:r>
      <w:bookmarkEnd w:id="41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ventas mercantiles no se rescindirán por causa de lesión; pero al perjudicado, además de la acción criminal que le competa, le asistirá la de daños y perjuicios contra el contratante que hubiese procedido con fraude o malicia en el contrato o en su cumplimiento.</w:t>
      </w:r>
    </w:p>
    <w:p w14:paraId="16DE0686" w14:textId="77777777" w:rsidR="007F41DC" w:rsidRPr="007F41DC" w:rsidRDefault="007F41DC" w:rsidP="007F41DC">
      <w:pPr>
        <w:pStyle w:val="Textosinformato"/>
        <w:ind w:firstLine="289"/>
        <w:jc w:val="both"/>
        <w:rPr>
          <w:rFonts w:ascii="ITC Avant Garde Std Bk" w:eastAsia="MS Mincho" w:hAnsi="ITC Avant Garde Std Bk" w:cs="Arial"/>
        </w:rPr>
      </w:pPr>
    </w:p>
    <w:p w14:paraId="5EACF84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13" w:name="Artículo_386"/>
      <w:r w:rsidRPr="007F41DC">
        <w:rPr>
          <w:rFonts w:ascii="ITC Avant Garde Std Bk" w:eastAsia="MS Mincho" w:hAnsi="ITC Avant Garde Std Bk" w:cs="Arial"/>
          <w:b/>
          <w:bCs/>
        </w:rPr>
        <w:t>Artículo 386</w:t>
      </w:r>
      <w:bookmarkEnd w:id="4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Mientras que las mercancías vendidas estén en poder del vendedor, aunque sea en calidad de depósito, éste tendrá preferencia sobre ellas con respecto a cualquier acreedor, para ser pagado de lo que se le adeude por cuenta del precio de las mismas.</w:t>
      </w:r>
    </w:p>
    <w:p w14:paraId="2CBCAA95" w14:textId="77777777" w:rsidR="007F41DC" w:rsidRPr="007F41DC" w:rsidRDefault="007F41DC" w:rsidP="007F41DC">
      <w:pPr>
        <w:pStyle w:val="Textosinformato"/>
        <w:ind w:firstLine="289"/>
        <w:jc w:val="both"/>
        <w:rPr>
          <w:rFonts w:ascii="ITC Avant Garde Std Bk" w:eastAsia="MS Mincho" w:hAnsi="ITC Avant Garde Std Bk" w:cs="Arial"/>
        </w:rPr>
      </w:pPr>
    </w:p>
    <w:p w14:paraId="5CE8EF3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14" w:name="Artículo_387"/>
      <w:r w:rsidRPr="007F41DC">
        <w:rPr>
          <w:rFonts w:ascii="ITC Avant Garde Std Bk" w:eastAsia="MS Mincho" w:hAnsi="ITC Avant Garde Std Bk" w:cs="Arial"/>
          <w:b/>
          <w:bCs/>
        </w:rPr>
        <w:t>Artículo 387</w:t>
      </w:r>
      <w:bookmarkEnd w:id="4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depósitos y ventas públicas a que hubiere lugar en la ejecución de las compraventas mercantiles, se harán por la autoridad judicial.</w:t>
      </w:r>
    </w:p>
    <w:p w14:paraId="6F2E100E" w14:textId="77777777" w:rsidR="007F41DC" w:rsidRPr="007F41DC" w:rsidRDefault="007F41DC" w:rsidP="007F41DC">
      <w:pPr>
        <w:pStyle w:val="Textosinformato"/>
        <w:ind w:firstLine="289"/>
        <w:jc w:val="both"/>
        <w:rPr>
          <w:rFonts w:ascii="ITC Avant Garde Std Bk" w:eastAsia="MS Mincho" w:hAnsi="ITC Avant Garde Std Bk" w:cs="Arial"/>
        </w:rPr>
      </w:pPr>
    </w:p>
    <w:p w14:paraId="552AEBA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6AA0897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Permutas Mercantiles</w:t>
      </w:r>
    </w:p>
    <w:p w14:paraId="2BC77659" w14:textId="77777777" w:rsidR="007F41DC" w:rsidRPr="007F41DC" w:rsidRDefault="007F41DC" w:rsidP="007F41DC">
      <w:pPr>
        <w:pStyle w:val="Textosinformato"/>
        <w:ind w:firstLine="289"/>
        <w:jc w:val="both"/>
        <w:rPr>
          <w:rFonts w:ascii="ITC Avant Garde Std Bk" w:eastAsia="MS Mincho" w:hAnsi="ITC Avant Garde Std Bk" w:cs="Arial"/>
        </w:rPr>
      </w:pPr>
    </w:p>
    <w:p w14:paraId="1E140A6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15" w:name="Artículo_388"/>
      <w:r w:rsidRPr="007F41DC">
        <w:rPr>
          <w:rFonts w:ascii="ITC Avant Garde Std Bk" w:eastAsia="MS Mincho" w:hAnsi="ITC Avant Garde Std Bk" w:cs="Arial"/>
          <w:b/>
          <w:bCs/>
        </w:rPr>
        <w:t>Artículo 388</w:t>
      </w:r>
      <w:bookmarkEnd w:id="4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disposiciones relativas al contrato de compraventa, son aplicables al de permuta mercantil, salva la naturaleza de éste.</w:t>
      </w:r>
    </w:p>
    <w:p w14:paraId="01E0C620" w14:textId="77777777" w:rsidR="007F41DC" w:rsidRPr="007F41DC" w:rsidRDefault="007F41DC" w:rsidP="007F41DC">
      <w:pPr>
        <w:pStyle w:val="Textosinformato"/>
        <w:ind w:firstLine="289"/>
        <w:jc w:val="both"/>
        <w:rPr>
          <w:rFonts w:ascii="ITC Avant Garde Std Bk" w:eastAsia="MS Mincho" w:hAnsi="ITC Avant Garde Std Bk" w:cs="Arial"/>
        </w:rPr>
      </w:pPr>
    </w:p>
    <w:p w14:paraId="271D7AE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III</w:t>
      </w:r>
    </w:p>
    <w:p w14:paraId="3100385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Cesiones de Créditos no Endosables</w:t>
      </w:r>
    </w:p>
    <w:p w14:paraId="707D9B2C" w14:textId="77777777" w:rsidR="007F41DC" w:rsidRPr="007F41DC" w:rsidRDefault="007F41DC" w:rsidP="007F41DC">
      <w:pPr>
        <w:pStyle w:val="Textosinformato"/>
        <w:ind w:firstLine="289"/>
        <w:jc w:val="both"/>
        <w:rPr>
          <w:rFonts w:ascii="ITC Avant Garde Std Bk" w:eastAsia="MS Mincho" w:hAnsi="ITC Avant Garde Std Bk" w:cs="Arial"/>
        </w:rPr>
      </w:pPr>
    </w:p>
    <w:p w14:paraId="1DB6CAB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16" w:name="Artículo_389"/>
      <w:r w:rsidRPr="007F41DC">
        <w:rPr>
          <w:rFonts w:ascii="ITC Avant Garde Std Bk" w:eastAsia="MS Mincho" w:hAnsi="ITC Avant Garde Std Bk" w:cs="Arial"/>
          <w:b/>
          <w:bCs/>
        </w:rPr>
        <w:t>Artículo 389</w:t>
      </w:r>
      <w:bookmarkEnd w:id="4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créditos mercantiles que no sean al portador ni endosables, se transferirán por medio de cesión.</w:t>
      </w:r>
    </w:p>
    <w:p w14:paraId="088B9F55" w14:textId="77777777" w:rsidR="007F41DC" w:rsidRPr="007F41DC" w:rsidRDefault="007F41DC" w:rsidP="007F41DC">
      <w:pPr>
        <w:pStyle w:val="Textosinformato"/>
        <w:ind w:firstLine="289"/>
        <w:jc w:val="both"/>
        <w:rPr>
          <w:rFonts w:ascii="ITC Avant Garde Std Bk" w:eastAsia="MS Mincho" w:hAnsi="ITC Avant Garde Std Bk" w:cs="Arial"/>
        </w:rPr>
      </w:pPr>
    </w:p>
    <w:p w14:paraId="6F6C32FA" w14:textId="77777777" w:rsidR="007F41DC" w:rsidRPr="007F41DC" w:rsidRDefault="007F41DC" w:rsidP="007F41DC">
      <w:pPr>
        <w:pStyle w:val="Texto"/>
        <w:spacing w:after="0" w:line="240" w:lineRule="auto"/>
        <w:rPr>
          <w:rFonts w:ascii="ITC Avant Garde Std Bk" w:hAnsi="ITC Avant Garde Std Bk"/>
          <w:sz w:val="20"/>
        </w:rPr>
      </w:pPr>
      <w:bookmarkStart w:id="417" w:name="Artículo_390"/>
      <w:r w:rsidRPr="007F41DC">
        <w:rPr>
          <w:rFonts w:ascii="ITC Avant Garde Std Bk" w:hAnsi="ITC Avant Garde Std Bk"/>
          <w:b/>
          <w:sz w:val="20"/>
        </w:rPr>
        <w:t>Artículo 390</w:t>
      </w:r>
      <w:bookmarkEnd w:id="417"/>
      <w:r w:rsidRPr="007F41DC">
        <w:rPr>
          <w:rFonts w:ascii="ITC Avant Garde Std Bk" w:hAnsi="ITC Avant Garde Std Bk"/>
          <w:b/>
          <w:sz w:val="20"/>
        </w:rPr>
        <w:t>.</w:t>
      </w:r>
      <w:r w:rsidRPr="007F41DC">
        <w:rPr>
          <w:rFonts w:ascii="ITC Avant Garde Std Bk" w:hAnsi="ITC Avant Garde Std Bk"/>
          <w:sz w:val="20"/>
        </w:rPr>
        <w:t xml:space="preserve"> La cesión producirá sus efectos legales con respecto al deudor, desde que le sea notificada ante dos testigos y contra terceros a partir de su inscripción en la Sección Única del Registro Único de Garantías Mobiliarias del Registro Público de Comercio.</w:t>
      </w:r>
    </w:p>
    <w:p w14:paraId="24EC9C6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13-06-2014</w:t>
      </w:r>
    </w:p>
    <w:p w14:paraId="2437FCF2" w14:textId="77777777" w:rsidR="007F41DC" w:rsidRPr="007F41DC" w:rsidRDefault="007F41DC" w:rsidP="007F41DC">
      <w:pPr>
        <w:pStyle w:val="Textosinformato"/>
        <w:ind w:firstLine="289"/>
        <w:jc w:val="both"/>
        <w:rPr>
          <w:rFonts w:ascii="ITC Avant Garde Std Bk" w:eastAsia="MS Mincho" w:hAnsi="ITC Avant Garde Std Bk" w:cs="Arial"/>
        </w:rPr>
      </w:pPr>
    </w:p>
    <w:p w14:paraId="12EFA33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18" w:name="Artículo_391"/>
      <w:r w:rsidRPr="007F41DC">
        <w:rPr>
          <w:rFonts w:ascii="ITC Avant Garde Std Bk" w:eastAsia="MS Mincho" w:hAnsi="ITC Avant Garde Std Bk" w:cs="Arial"/>
          <w:b/>
          <w:bCs/>
        </w:rPr>
        <w:t>Artículo 391</w:t>
      </w:r>
      <w:bookmarkEnd w:id="4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pacto en contrario, el cedente de un crédito mercantil responderá tan solo de la legitimidad del crédito y de la personalidad con que hizo la cesión.</w:t>
      </w:r>
    </w:p>
    <w:p w14:paraId="0E560E0A" w14:textId="77777777" w:rsidR="007F41DC" w:rsidRPr="007F41DC" w:rsidRDefault="007F41DC" w:rsidP="007F41DC">
      <w:pPr>
        <w:pStyle w:val="Textosinformato"/>
        <w:ind w:firstLine="289"/>
        <w:jc w:val="both"/>
        <w:rPr>
          <w:rFonts w:ascii="ITC Avant Garde Std Bk" w:eastAsia="MS Mincho" w:hAnsi="ITC Avant Garde Std Bk" w:cs="Arial"/>
        </w:rPr>
      </w:pPr>
    </w:p>
    <w:p w14:paraId="166555E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IV</w:t>
      </w:r>
    </w:p>
    <w:p w14:paraId="489E12B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Consignación Mercantil.</w:t>
      </w:r>
    </w:p>
    <w:p w14:paraId="73415B2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05-06-2000</w:t>
      </w:r>
    </w:p>
    <w:p w14:paraId="2D531BD2" w14:textId="77777777" w:rsidR="007F41DC" w:rsidRPr="007F41DC" w:rsidRDefault="007F41DC" w:rsidP="007F41DC">
      <w:pPr>
        <w:pStyle w:val="Textosinformato"/>
        <w:ind w:firstLine="289"/>
        <w:jc w:val="both"/>
        <w:rPr>
          <w:rFonts w:ascii="ITC Avant Garde Std Bk" w:eastAsia="MS Mincho" w:hAnsi="ITC Avant Garde Std Bk" w:cs="Arial"/>
        </w:rPr>
      </w:pPr>
    </w:p>
    <w:p w14:paraId="685F1EB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19" w:name="Artículo_392"/>
      <w:r w:rsidRPr="007F41DC">
        <w:rPr>
          <w:rFonts w:ascii="ITC Avant Garde Std Bk" w:eastAsia="MS Mincho" w:hAnsi="ITC Avant Garde Std Bk" w:cs="Arial"/>
          <w:b/>
          <w:bCs/>
        </w:rPr>
        <w:t>Artículo 392</w:t>
      </w:r>
      <w:bookmarkEnd w:id="41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consignación mercantil es el contrato por virtud del cual, una persona denominada consignante transmite la disponibilidad y no la propiedad de uno o varios bienes muebles, a otra persona denominada consignatario, para que le pague un precio por ello en caso de venderlos en el término establecido, o se los restituya en caso de no hacerlo.</w:t>
      </w:r>
    </w:p>
    <w:p w14:paraId="242AC4C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 Adicionado y reubicado DOF 05-06-2000</w:t>
      </w:r>
    </w:p>
    <w:p w14:paraId="17CCB049" w14:textId="77777777" w:rsidR="007F41DC" w:rsidRPr="007F41DC" w:rsidRDefault="007F41DC" w:rsidP="007F41DC">
      <w:pPr>
        <w:pStyle w:val="Textosinformato"/>
        <w:ind w:firstLine="289"/>
        <w:jc w:val="both"/>
        <w:rPr>
          <w:rFonts w:ascii="ITC Avant Garde Std Bk" w:eastAsia="MS Mincho" w:hAnsi="ITC Avant Garde Std Bk" w:cs="Arial"/>
        </w:rPr>
      </w:pPr>
    </w:p>
    <w:p w14:paraId="2293A2C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20" w:name="Artículo_393"/>
      <w:r w:rsidRPr="007F41DC">
        <w:rPr>
          <w:rFonts w:ascii="ITC Avant Garde Std Bk" w:eastAsia="MS Mincho" w:hAnsi="ITC Avant Garde Std Bk" w:cs="Arial"/>
          <w:b/>
          <w:bCs/>
        </w:rPr>
        <w:t>Artículo 393</w:t>
      </w:r>
      <w:bookmarkEnd w:id="42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El contrato </w:t>
      </w:r>
      <w:proofErr w:type="spellStart"/>
      <w:r w:rsidRPr="007F41DC">
        <w:rPr>
          <w:rFonts w:ascii="ITC Avant Garde Std Bk" w:eastAsia="MS Mincho" w:hAnsi="ITC Avant Garde Std Bk" w:cs="Arial"/>
        </w:rPr>
        <w:t>consignatorio</w:t>
      </w:r>
      <w:proofErr w:type="spellEnd"/>
      <w:r w:rsidRPr="007F41DC">
        <w:rPr>
          <w:rFonts w:ascii="ITC Avant Garde Std Bk" w:eastAsia="MS Mincho" w:hAnsi="ITC Avant Garde Std Bk" w:cs="Arial"/>
        </w:rPr>
        <w:t xml:space="preserve"> se regirá por lo siguiente:</w:t>
      </w:r>
    </w:p>
    <w:p w14:paraId="14D7B5D6" w14:textId="77777777" w:rsidR="007F41DC" w:rsidRPr="007F41DC" w:rsidRDefault="007F41DC" w:rsidP="007F41DC">
      <w:pPr>
        <w:pStyle w:val="Textosinformato"/>
        <w:ind w:firstLine="289"/>
        <w:jc w:val="both"/>
        <w:rPr>
          <w:rFonts w:ascii="ITC Avant Garde Std Bk" w:eastAsia="MS Mincho" w:hAnsi="ITC Avant Garde Std Bk" w:cs="Arial"/>
        </w:rPr>
      </w:pPr>
    </w:p>
    <w:p w14:paraId="32677F8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El consignatario tendrá la obligación de pagar el precio pactado con el consignante o de devolver el bien, salvo lo dispuesto por el tercer párrafo, de la fracción VI, de este artículo.</w:t>
      </w:r>
    </w:p>
    <w:p w14:paraId="47950F87"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C817693"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El consignante trasmitirá la posesión de los bienes al consignatario, y en su momento, la propiedad de los mismos al adquirente; en caso contrario, estará obligado a responder por los daños y perjuicios causados, así como por el saneamiento en caso de evicción de los bienes dados en consignación o por los vicios ocultos respectivos.</w:t>
      </w:r>
    </w:p>
    <w:p w14:paraId="4DAEB8A6"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2EE8A93"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Las partes contratantes podrán pactar una retribución para el consignatario que consistirá en una suma determinada de dinero, en un porcentaje sobre el precio de venta o en algún otro beneficio, pudiéndose facultar al consignatario para que retenga el porcentaje establecido en el contrato.</w:t>
      </w:r>
    </w:p>
    <w:p w14:paraId="5447142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5DDD5F8" w14:textId="77777777" w:rsidR="007F41DC" w:rsidRPr="007F41DC" w:rsidRDefault="007F41DC" w:rsidP="007F41DC">
      <w:pPr>
        <w:pStyle w:val="Textosinformato"/>
        <w:ind w:left="856"/>
        <w:jc w:val="both"/>
        <w:rPr>
          <w:rFonts w:ascii="ITC Avant Garde Std Bk" w:eastAsia="MS Mincho" w:hAnsi="ITC Avant Garde Std Bk" w:cs="Arial"/>
        </w:rPr>
      </w:pPr>
      <w:r w:rsidRPr="007F41DC">
        <w:rPr>
          <w:rFonts w:ascii="ITC Avant Garde Std Bk" w:eastAsia="MS Mincho" w:hAnsi="ITC Avant Garde Std Bk" w:cs="Arial"/>
        </w:rPr>
        <w:t>Si el bien objeto del contrato no fue vendido dentro del plazo pactado, el consignante no estará obligado a retribuir al consignatario, salvo pacto en contrario.</w:t>
      </w:r>
    </w:p>
    <w:p w14:paraId="6A6659D7"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39189A2" w14:textId="77777777" w:rsidR="007F41DC" w:rsidRPr="007F41DC" w:rsidRDefault="007F41DC" w:rsidP="007F41DC">
      <w:pPr>
        <w:pStyle w:val="Textosinformato"/>
        <w:ind w:left="856"/>
        <w:jc w:val="both"/>
        <w:rPr>
          <w:rFonts w:ascii="ITC Avant Garde Std Bk" w:eastAsia="MS Mincho" w:hAnsi="ITC Avant Garde Std Bk" w:cs="Arial"/>
        </w:rPr>
      </w:pPr>
      <w:r w:rsidRPr="007F41DC">
        <w:rPr>
          <w:rFonts w:ascii="ITC Avant Garde Std Bk" w:eastAsia="MS Mincho" w:hAnsi="ITC Avant Garde Std Bk" w:cs="Arial"/>
        </w:rPr>
        <w:t>Cuando se pacte una retribución para el consignatario sin que el bien o bienes consignados hayan sido vendidos y sin que dicha retribución haya sido cubierta, se entenderá que lo consignado responde por el importe pactado; en este caso el consignatario podrá constituir en prenda dichos bienes hasta en tanto le sea cubierta la retribución, estándose además a lo dispuesto en el segundo párrafo de la fracción VII de este artículo.</w:t>
      </w:r>
    </w:p>
    <w:p w14:paraId="315A07B6"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5E68E55" w14:textId="77777777" w:rsidR="007F41DC" w:rsidRPr="007F41DC" w:rsidRDefault="007F41DC" w:rsidP="007F41DC">
      <w:pPr>
        <w:pStyle w:val="Textosinformato"/>
        <w:ind w:left="856"/>
        <w:jc w:val="both"/>
        <w:rPr>
          <w:rFonts w:ascii="ITC Avant Garde Std Bk" w:eastAsia="MS Mincho" w:hAnsi="ITC Avant Garde Std Bk" w:cs="Arial"/>
        </w:rPr>
      </w:pPr>
      <w:r w:rsidRPr="007F41DC">
        <w:rPr>
          <w:rFonts w:ascii="ITC Avant Garde Std Bk" w:eastAsia="MS Mincho" w:hAnsi="ITC Avant Garde Std Bk" w:cs="Arial"/>
        </w:rPr>
        <w:t>En caso de que el bien consignado sea vendido y habiéndose pactado una retribución para el consignatario ésta no se haya determinado, se estará a aquella que generalmente se fije en este tipo de contratos en la plaza respectiva, tomando en cuenta las características del bien consignado, su valor de mercado y los gastos erogados por el consignatario para su conservación.</w:t>
      </w:r>
    </w:p>
    <w:p w14:paraId="58EF3C1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CE0A60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Una vez verificada la venta del bien dado en consignación, el </w:t>
      </w:r>
      <w:proofErr w:type="spellStart"/>
      <w:r w:rsidRPr="007F41DC">
        <w:rPr>
          <w:rFonts w:ascii="ITC Avant Garde Std Bk" w:eastAsia="MS Mincho" w:hAnsi="ITC Avant Garde Std Bk" w:cs="Arial"/>
        </w:rPr>
        <w:t>consignatorio</w:t>
      </w:r>
      <w:proofErr w:type="spellEnd"/>
      <w:r w:rsidRPr="007F41DC">
        <w:rPr>
          <w:rFonts w:ascii="ITC Avant Garde Std Bk" w:eastAsia="MS Mincho" w:hAnsi="ITC Avant Garde Std Bk" w:cs="Arial"/>
        </w:rPr>
        <w:t xml:space="preserve"> tendrá dos días hábiles para entregar la ganancia pactada al consignante, salvo pacto en contrario.</w:t>
      </w:r>
    </w:p>
    <w:p w14:paraId="014D4CE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D8D14EA" w14:textId="77777777" w:rsidR="007F41DC" w:rsidRPr="007F41DC" w:rsidRDefault="007F41DC" w:rsidP="007F41DC">
      <w:pPr>
        <w:pStyle w:val="Textosinformato"/>
        <w:ind w:left="856"/>
        <w:jc w:val="both"/>
        <w:rPr>
          <w:rFonts w:ascii="ITC Avant Garde Std Bk" w:eastAsia="MS Mincho" w:hAnsi="ITC Avant Garde Std Bk" w:cs="Arial"/>
        </w:rPr>
      </w:pPr>
      <w:r w:rsidRPr="007F41DC">
        <w:rPr>
          <w:rFonts w:ascii="ITC Avant Garde Std Bk" w:eastAsia="MS Mincho" w:hAnsi="ITC Avant Garde Std Bk" w:cs="Arial"/>
        </w:rPr>
        <w:t xml:space="preserve">En caso de que el </w:t>
      </w:r>
      <w:proofErr w:type="spellStart"/>
      <w:r w:rsidRPr="007F41DC">
        <w:rPr>
          <w:rFonts w:ascii="ITC Avant Garde Std Bk" w:eastAsia="MS Mincho" w:hAnsi="ITC Avant Garde Std Bk" w:cs="Arial"/>
        </w:rPr>
        <w:t>consignatorio</w:t>
      </w:r>
      <w:proofErr w:type="spellEnd"/>
      <w:r w:rsidRPr="007F41DC">
        <w:rPr>
          <w:rFonts w:ascii="ITC Avant Garde Std Bk" w:eastAsia="MS Mincho" w:hAnsi="ITC Avant Garde Std Bk" w:cs="Arial"/>
        </w:rPr>
        <w:t xml:space="preserve"> retenga el bien o el producto obtenido de la venta de manera injustificada, salvo pacto en contrario, además de estar obligado a restituir el bien o pagar el producto obtenido de la venta, éste deberá pagar al consignante un tres por ciento del valor de mercado del bien consignado por cada mes o fracción que dure la retención respectiva, en cuyo caso los riesgos derivados de la pérdida o deterioro por caso fortuito o fuerza mayor se entenderán trasmitidos al consignatario.</w:t>
      </w:r>
    </w:p>
    <w:p w14:paraId="78680F4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B1FEE74" w14:textId="77777777" w:rsidR="007F41DC" w:rsidRPr="007F41DC" w:rsidRDefault="007F41DC" w:rsidP="007F41DC">
      <w:pPr>
        <w:pStyle w:val="Textosinformato"/>
        <w:ind w:left="856"/>
        <w:jc w:val="both"/>
        <w:rPr>
          <w:rFonts w:ascii="ITC Avant Garde Std Bk" w:eastAsia="MS Mincho" w:hAnsi="ITC Avant Garde Std Bk" w:cs="Arial"/>
        </w:rPr>
      </w:pPr>
      <w:r w:rsidRPr="007F41DC">
        <w:rPr>
          <w:rFonts w:ascii="ITC Avant Garde Std Bk" w:eastAsia="MS Mincho" w:hAnsi="ITC Avant Garde Std Bk" w:cs="Arial"/>
        </w:rPr>
        <w:t>A fin de poder exigir la restitución del bien consignado o el pago del producto obtenido de la venta del mismo, en caso de que las partes hayan celebrado el contrato respectivo por escrito, el mismo traerá aparejada ejecución en términos de los establecido en la fracción VIII, del artículo 1391 de este Código.</w:t>
      </w:r>
    </w:p>
    <w:p w14:paraId="230BA28C"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067968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En caso de que los bienes consignados no hayan sido vendidos, el consignante no podrá disponer de ellos en tanto no se verifique el término establecido en el contrato para la venta de los mismos.</w:t>
      </w:r>
    </w:p>
    <w:p w14:paraId="7105647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6EC43B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El consignatario deberá realizar todos los actos tendientes a la conservación tanto de los bienes consignados como de los derechos relacionados con los mismos.</w:t>
      </w:r>
    </w:p>
    <w:p w14:paraId="60EF4BC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739F777" w14:textId="77777777" w:rsidR="007F41DC" w:rsidRPr="007F41DC" w:rsidRDefault="007F41DC" w:rsidP="007F41DC">
      <w:pPr>
        <w:pStyle w:val="Textosinformato"/>
        <w:ind w:left="856"/>
        <w:jc w:val="both"/>
        <w:rPr>
          <w:rFonts w:ascii="ITC Avant Garde Std Bk" w:eastAsia="MS Mincho" w:hAnsi="ITC Avant Garde Std Bk" w:cs="Arial"/>
        </w:rPr>
      </w:pPr>
      <w:r w:rsidRPr="007F41DC">
        <w:rPr>
          <w:rFonts w:ascii="ITC Avant Garde Std Bk" w:eastAsia="MS Mincho" w:hAnsi="ITC Avant Garde Std Bk" w:cs="Arial"/>
        </w:rPr>
        <w:t xml:space="preserve">Para los anteriores efectos, el consignante deberá proveer de los fondos necesarios para ello con cuando menos dos días de anticipación a la realización del acto de conservación respectivo. En caso de que el consignatario hubiese efectuado alguna erogación para los efectos de este párrafo, el </w:t>
      </w:r>
      <w:proofErr w:type="spellStart"/>
      <w:r w:rsidRPr="007F41DC">
        <w:rPr>
          <w:rFonts w:ascii="ITC Avant Garde Std Bk" w:eastAsia="MS Mincho" w:hAnsi="ITC Avant Garde Std Bk" w:cs="Arial"/>
        </w:rPr>
        <w:t>consignatorio</w:t>
      </w:r>
      <w:proofErr w:type="spellEnd"/>
      <w:r w:rsidRPr="007F41DC">
        <w:rPr>
          <w:rFonts w:ascii="ITC Avant Garde Std Bk" w:eastAsia="MS Mincho" w:hAnsi="ITC Avant Garde Std Bk" w:cs="Arial"/>
        </w:rPr>
        <w:t xml:space="preserve"> tendrá derecho a que el importe de la misma le sea reembolsado por el consignante, aplicándose en lo conducente lo dispuesto en el tercer párrafo, de la fracción III de este artículo.</w:t>
      </w:r>
    </w:p>
    <w:p w14:paraId="65D76D97"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4942023" w14:textId="77777777" w:rsidR="007F41DC" w:rsidRPr="007F41DC" w:rsidRDefault="007F41DC" w:rsidP="007F41DC">
      <w:pPr>
        <w:pStyle w:val="Textosinformato"/>
        <w:ind w:left="856"/>
        <w:jc w:val="both"/>
        <w:rPr>
          <w:rFonts w:ascii="ITC Avant Garde Std Bk" w:eastAsia="MS Mincho" w:hAnsi="ITC Avant Garde Std Bk" w:cs="Arial"/>
        </w:rPr>
      </w:pPr>
      <w:r w:rsidRPr="007F41DC">
        <w:rPr>
          <w:rFonts w:ascii="ITC Avant Garde Std Bk" w:eastAsia="MS Mincho" w:hAnsi="ITC Avant Garde Std Bk" w:cs="Arial"/>
        </w:rPr>
        <w:t xml:space="preserve">Los riesgos del bien se transmiten al </w:t>
      </w:r>
      <w:proofErr w:type="spellStart"/>
      <w:r w:rsidRPr="007F41DC">
        <w:rPr>
          <w:rFonts w:ascii="ITC Avant Garde Std Bk" w:eastAsia="MS Mincho" w:hAnsi="ITC Avant Garde Std Bk" w:cs="Arial"/>
        </w:rPr>
        <w:t>consignatorio</w:t>
      </w:r>
      <w:proofErr w:type="spellEnd"/>
      <w:r w:rsidRPr="007F41DC">
        <w:rPr>
          <w:rFonts w:ascii="ITC Avant Garde Std Bk" w:eastAsia="MS Mincho" w:hAnsi="ITC Avant Garde Std Bk" w:cs="Arial"/>
        </w:rPr>
        <w:t xml:space="preserve"> cuando éste le sea entregado de manera real por el consignante, con la excepción de la pérdida o deterioro por caso fortuito o fuerza mayor tratándose de bienes individualmente designados los cuales correrán a cargo del consignante.</w:t>
      </w:r>
    </w:p>
    <w:p w14:paraId="11A18FD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E19177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rPr>
        <w:t>VII.</w:t>
      </w:r>
      <w:r w:rsidRPr="007F41DC">
        <w:rPr>
          <w:rFonts w:ascii="ITC Avant Garde Std Bk" w:eastAsia="MS Mincho" w:hAnsi="ITC Avant Garde Std Bk" w:cs="Arial"/>
        </w:rPr>
        <w:t xml:space="preserve"> </w:t>
      </w:r>
      <w:r w:rsidRPr="007F41DC">
        <w:rPr>
          <w:rFonts w:ascii="ITC Avant Garde Std Bk" w:eastAsia="MS Mincho" w:hAnsi="ITC Avant Garde Std Bk" w:cs="Arial"/>
        </w:rPr>
        <w:tab/>
        <w:t xml:space="preserve">El consignatario podrá disponer válidamente del bien sólo con el fin previsto en el contrato. Los efectos consignados no podrán ser embargados por los acreedores del </w:t>
      </w:r>
      <w:proofErr w:type="spellStart"/>
      <w:r w:rsidRPr="007F41DC">
        <w:rPr>
          <w:rFonts w:ascii="ITC Avant Garde Std Bk" w:eastAsia="MS Mincho" w:hAnsi="ITC Avant Garde Std Bk" w:cs="Arial"/>
        </w:rPr>
        <w:t>consignatorio</w:t>
      </w:r>
      <w:proofErr w:type="spellEnd"/>
      <w:r w:rsidRPr="007F41DC">
        <w:rPr>
          <w:rFonts w:ascii="ITC Avant Garde Std Bk" w:eastAsia="MS Mincho" w:hAnsi="ITC Avant Garde Std Bk" w:cs="Arial"/>
        </w:rPr>
        <w:t>.</w:t>
      </w:r>
    </w:p>
    <w:p w14:paraId="23A6AFB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CB0A86C" w14:textId="77777777" w:rsidR="007F41DC" w:rsidRPr="007F41DC" w:rsidRDefault="007F41DC" w:rsidP="007F41DC">
      <w:pPr>
        <w:pStyle w:val="Textosinformato"/>
        <w:ind w:left="856"/>
        <w:jc w:val="both"/>
        <w:rPr>
          <w:rFonts w:ascii="ITC Avant Garde Std Bk" w:eastAsia="MS Mincho" w:hAnsi="ITC Avant Garde Std Bk" w:cs="Arial"/>
        </w:rPr>
      </w:pPr>
      <w:r w:rsidRPr="007F41DC">
        <w:rPr>
          <w:rFonts w:ascii="ITC Avant Garde Std Bk" w:eastAsia="MS Mincho" w:hAnsi="ITC Avant Garde Std Bk" w:cs="Arial"/>
        </w:rPr>
        <w:t xml:space="preserve">El </w:t>
      </w:r>
      <w:proofErr w:type="spellStart"/>
      <w:r w:rsidRPr="007F41DC">
        <w:rPr>
          <w:rFonts w:ascii="ITC Avant Garde Std Bk" w:eastAsia="MS Mincho" w:hAnsi="ITC Avant Garde Std Bk" w:cs="Arial"/>
        </w:rPr>
        <w:t>consignatorio</w:t>
      </w:r>
      <w:proofErr w:type="spellEnd"/>
      <w:r w:rsidRPr="007F41DC">
        <w:rPr>
          <w:rFonts w:ascii="ITC Avant Garde Std Bk" w:eastAsia="MS Mincho" w:hAnsi="ITC Avant Garde Std Bk" w:cs="Arial"/>
        </w:rPr>
        <w:t xml:space="preserve"> debe poner de inmediato a disposición del consignante los bienes dados en consignación cuando ocurra alguno de los supuestos previstos en el artículo 394, a efecto de que éste los recoja dentro de los dos días hábiles siguientes a la notificación respectiva. Si el consignante no recoge la mercancía dentro del término señalado con anterioridad, salvo pacto en contrario, estará obligado a cubrir al consignatario el equivalente al dos por ciento mensual del valor de mercado del bien de que se trate por concepto de almacenaje por cada mes o fracción que tarde en recoger el mismo, en cuyo caso, los riesgos derivados de la pérdida o deterioro por caso fortuito o fuerza mayor se entenderán transmitidos al consignante.</w:t>
      </w:r>
    </w:p>
    <w:p w14:paraId="303A0B0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 Adicionado y reubicado DOF 05-06-2000</w:t>
      </w:r>
    </w:p>
    <w:p w14:paraId="3DC5020D" w14:textId="77777777" w:rsidR="007F41DC" w:rsidRPr="007F41DC" w:rsidRDefault="007F41DC" w:rsidP="007F41DC">
      <w:pPr>
        <w:pStyle w:val="Textosinformato"/>
        <w:ind w:firstLine="289"/>
        <w:jc w:val="both"/>
        <w:rPr>
          <w:rFonts w:ascii="ITC Avant Garde Std Bk" w:eastAsia="MS Mincho" w:hAnsi="ITC Avant Garde Std Bk" w:cs="Arial"/>
        </w:rPr>
      </w:pPr>
    </w:p>
    <w:p w14:paraId="49EC7AA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21" w:name="Artículo_394"/>
      <w:r w:rsidRPr="007F41DC">
        <w:rPr>
          <w:rFonts w:ascii="ITC Avant Garde Std Bk" w:eastAsia="MS Mincho" w:hAnsi="ITC Avant Garde Std Bk" w:cs="Arial"/>
          <w:b/>
          <w:bCs/>
        </w:rPr>
        <w:t>Artículo 394</w:t>
      </w:r>
      <w:bookmarkEnd w:id="42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Son causas de terminación del contrato </w:t>
      </w:r>
      <w:proofErr w:type="spellStart"/>
      <w:r w:rsidRPr="007F41DC">
        <w:rPr>
          <w:rFonts w:ascii="ITC Avant Garde Std Bk" w:eastAsia="MS Mincho" w:hAnsi="ITC Avant Garde Std Bk" w:cs="Arial"/>
        </w:rPr>
        <w:t>consignatorio</w:t>
      </w:r>
      <w:proofErr w:type="spellEnd"/>
      <w:r w:rsidRPr="007F41DC">
        <w:rPr>
          <w:rFonts w:ascii="ITC Avant Garde Std Bk" w:eastAsia="MS Mincho" w:hAnsi="ITC Avant Garde Std Bk" w:cs="Arial"/>
        </w:rPr>
        <w:t>:</w:t>
      </w:r>
    </w:p>
    <w:p w14:paraId="102A088D" w14:textId="77777777" w:rsidR="007F41DC" w:rsidRPr="007F41DC" w:rsidRDefault="007F41DC" w:rsidP="007F41DC">
      <w:pPr>
        <w:pStyle w:val="Textosinformato"/>
        <w:ind w:firstLine="289"/>
        <w:jc w:val="both"/>
        <w:rPr>
          <w:rFonts w:ascii="ITC Avant Garde Std Bk" w:eastAsia="MS Mincho" w:hAnsi="ITC Avant Garde Std Bk" w:cs="Arial"/>
        </w:rPr>
      </w:pPr>
    </w:p>
    <w:p w14:paraId="3796BF5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La ejecución total de las obligaciones derivadas del contrato;</w:t>
      </w:r>
    </w:p>
    <w:p w14:paraId="2D368C2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0AC5698"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El vencimiento del plazo pactado;</w:t>
      </w:r>
    </w:p>
    <w:p w14:paraId="0E82BA3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82DD3C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La Muerte de alguno de los contratantes;</w:t>
      </w:r>
    </w:p>
    <w:p w14:paraId="2121407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3B22B23"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El mutuo consentimiento; y,</w:t>
      </w:r>
    </w:p>
    <w:p w14:paraId="352D8966"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EFCE3E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Incumplimiento de las obligaciones de alguna de las partes.</w:t>
      </w:r>
    </w:p>
    <w:p w14:paraId="36C0B4B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 Adicionado y reubicado DOF 05-06-2000</w:t>
      </w:r>
    </w:p>
    <w:p w14:paraId="19E1C479" w14:textId="77777777" w:rsidR="007F41DC" w:rsidRPr="007F41DC" w:rsidRDefault="007F41DC" w:rsidP="007F41DC">
      <w:pPr>
        <w:pStyle w:val="Textosinformato"/>
        <w:ind w:firstLine="289"/>
        <w:jc w:val="both"/>
        <w:rPr>
          <w:rFonts w:ascii="ITC Avant Garde Std Bk" w:eastAsia="MS Mincho" w:hAnsi="ITC Avant Garde Std Bk" w:cs="Arial"/>
        </w:rPr>
      </w:pPr>
    </w:p>
    <w:p w14:paraId="053B105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SEPTIMO</w:t>
      </w:r>
    </w:p>
    <w:p w14:paraId="45EE2D1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Contratos de Seguros</w:t>
      </w:r>
    </w:p>
    <w:p w14:paraId="5D44F5F7"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399CF56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31-08-1935</w:t>
      </w:r>
    </w:p>
    <w:p w14:paraId="55801144" w14:textId="77777777" w:rsidR="007F41DC" w:rsidRPr="007F41DC" w:rsidRDefault="007F41DC" w:rsidP="007F41DC">
      <w:pPr>
        <w:pStyle w:val="Textosinformato"/>
        <w:jc w:val="center"/>
        <w:rPr>
          <w:rFonts w:ascii="ITC Avant Garde Std Bk" w:eastAsia="MS Mincho" w:hAnsi="ITC Avant Garde Std Bk" w:cs="Arial"/>
          <w:b/>
          <w:bCs/>
        </w:rPr>
      </w:pPr>
    </w:p>
    <w:p w14:paraId="2D23402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3C61324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Contrato de Seguros en General</w:t>
      </w:r>
    </w:p>
    <w:p w14:paraId="77D3596F"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021AF0A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31-08-1935</w:t>
      </w:r>
    </w:p>
    <w:p w14:paraId="5E8E53B0" w14:textId="77777777" w:rsidR="007F41DC" w:rsidRPr="007F41DC" w:rsidRDefault="007F41DC" w:rsidP="007F41DC">
      <w:pPr>
        <w:pStyle w:val="Textosinformato"/>
        <w:ind w:firstLine="289"/>
        <w:jc w:val="both"/>
        <w:rPr>
          <w:rFonts w:ascii="ITC Avant Garde Std Bk" w:eastAsia="MS Mincho" w:hAnsi="ITC Avant Garde Std Bk" w:cs="Arial"/>
        </w:rPr>
      </w:pPr>
    </w:p>
    <w:p w14:paraId="152D62C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22" w:name="Artículo_395"/>
      <w:r w:rsidRPr="007F41DC">
        <w:rPr>
          <w:rFonts w:ascii="ITC Avant Garde Std Bk" w:eastAsia="MS Mincho" w:hAnsi="ITC Avant Garde Std Bk" w:cs="Arial"/>
          <w:b/>
          <w:bCs/>
        </w:rPr>
        <w:t>Artículo 395</w:t>
      </w:r>
      <w:bookmarkEnd w:id="42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934377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33411777" w14:textId="77777777" w:rsidR="007F41DC" w:rsidRPr="007F41DC" w:rsidRDefault="007F41DC" w:rsidP="007F41DC">
      <w:pPr>
        <w:pStyle w:val="Textosinformato"/>
        <w:ind w:firstLine="289"/>
        <w:jc w:val="both"/>
        <w:rPr>
          <w:rFonts w:ascii="ITC Avant Garde Std Bk" w:eastAsia="MS Mincho" w:hAnsi="ITC Avant Garde Std Bk" w:cs="Arial"/>
        </w:rPr>
      </w:pPr>
    </w:p>
    <w:p w14:paraId="632E096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23" w:name="Artículo_396"/>
      <w:r w:rsidRPr="007F41DC">
        <w:rPr>
          <w:rFonts w:ascii="ITC Avant Garde Std Bk" w:eastAsia="MS Mincho" w:hAnsi="ITC Avant Garde Std Bk" w:cs="Arial"/>
          <w:b/>
          <w:bCs/>
        </w:rPr>
        <w:t>Artículo 396</w:t>
      </w:r>
      <w:bookmarkEnd w:id="4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82B475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2F5E05FE" w14:textId="77777777" w:rsidR="007F41DC" w:rsidRPr="007F41DC" w:rsidRDefault="007F41DC" w:rsidP="007F41DC">
      <w:pPr>
        <w:pStyle w:val="Textosinformato"/>
        <w:ind w:firstLine="289"/>
        <w:jc w:val="both"/>
        <w:rPr>
          <w:rFonts w:ascii="ITC Avant Garde Std Bk" w:eastAsia="MS Mincho" w:hAnsi="ITC Avant Garde Std Bk" w:cs="Arial"/>
        </w:rPr>
      </w:pPr>
    </w:p>
    <w:p w14:paraId="4518AC2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24" w:name="Artículo_397"/>
      <w:r w:rsidRPr="007F41DC">
        <w:rPr>
          <w:rFonts w:ascii="ITC Avant Garde Std Bk" w:eastAsia="MS Mincho" w:hAnsi="ITC Avant Garde Std Bk" w:cs="Arial"/>
          <w:b/>
          <w:bCs/>
        </w:rPr>
        <w:t>Artículo 397</w:t>
      </w:r>
      <w:bookmarkEnd w:id="42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E90331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5D042582" w14:textId="77777777" w:rsidR="007F41DC" w:rsidRPr="007F41DC" w:rsidRDefault="007F41DC" w:rsidP="007F41DC">
      <w:pPr>
        <w:pStyle w:val="Textosinformato"/>
        <w:ind w:firstLine="289"/>
        <w:jc w:val="both"/>
        <w:rPr>
          <w:rFonts w:ascii="ITC Avant Garde Std Bk" w:eastAsia="MS Mincho" w:hAnsi="ITC Avant Garde Std Bk" w:cs="Arial"/>
        </w:rPr>
      </w:pPr>
    </w:p>
    <w:p w14:paraId="031FE29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79457A9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Seguro contra Incendios</w:t>
      </w:r>
    </w:p>
    <w:p w14:paraId="797C3590"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2D1FD64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31-08-1935</w:t>
      </w:r>
    </w:p>
    <w:p w14:paraId="396BB968" w14:textId="77777777" w:rsidR="007F41DC" w:rsidRPr="007F41DC" w:rsidRDefault="007F41DC" w:rsidP="007F41DC">
      <w:pPr>
        <w:pStyle w:val="Textosinformato"/>
        <w:ind w:firstLine="289"/>
        <w:jc w:val="both"/>
        <w:rPr>
          <w:rFonts w:ascii="ITC Avant Garde Std Bk" w:eastAsia="MS Mincho" w:hAnsi="ITC Avant Garde Std Bk" w:cs="Arial"/>
        </w:rPr>
      </w:pPr>
    </w:p>
    <w:p w14:paraId="74B4A84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25" w:name="Artículo_398"/>
      <w:r w:rsidRPr="007F41DC">
        <w:rPr>
          <w:rFonts w:ascii="ITC Avant Garde Std Bk" w:eastAsia="MS Mincho" w:hAnsi="ITC Avant Garde Std Bk" w:cs="Arial"/>
          <w:b/>
          <w:bCs/>
        </w:rPr>
        <w:t>Artículo 398</w:t>
      </w:r>
      <w:bookmarkEnd w:id="42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1A9131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5E4E756E" w14:textId="77777777" w:rsidR="007F41DC" w:rsidRPr="007F41DC" w:rsidRDefault="007F41DC" w:rsidP="007F41DC">
      <w:pPr>
        <w:pStyle w:val="Textosinformato"/>
        <w:ind w:firstLine="289"/>
        <w:jc w:val="both"/>
        <w:rPr>
          <w:rFonts w:ascii="ITC Avant Garde Std Bk" w:eastAsia="MS Mincho" w:hAnsi="ITC Avant Garde Std Bk" w:cs="Arial"/>
        </w:rPr>
      </w:pPr>
    </w:p>
    <w:p w14:paraId="02FBE48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26" w:name="Artículo_399"/>
      <w:r w:rsidRPr="007F41DC">
        <w:rPr>
          <w:rFonts w:ascii="ITC Avant Garde Std Bk" w:eastAsia="MS Mincho" w:hAnsi="ITC Avant Garde Std Bk" w:cs="Arial"/>
          <w:b/>
          <w:bCs/>
        </w:rPr>
        <w:t>Artículo 399</w:t>
      </w:r>
      <w:bookmarkEnd w:id="4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47A507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336E3ED3" w14:textId="77777777" w:rsidR="007F41DC" w:rsidRPr="007F41DC" w:rsidRDefault="007F41DC" w:rsidP="007F41DC">
      <w:pPr>
        <w:pStyle w:val="Textosinformato"/>
        <w:ind w:firstLine="289"/>
        <w:jc w:val="both"/>
        <w:rPr>
          <w:rFonts w:ascii="ITC Avant Garde Std Bk" w:eastAsia="MS Mincho" w:hAnsi="ITC Avant Garde Std Bk" w:cs="Arial"/>
        </w:rPr>
      </w:pPr>
    </w:p>
    <w:p w14:paraId="276D01B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27" w:name="Artículo_400"/>
      <w:r w:rsidRPr="007F41DC">
        <w:rPr>
          <w:rFonts w:ascii="ITC Avant Garde Std Bk" w:eastAsia="MS Mincho" w:hAnsi="ITC Avant Garde Std Bk" w:cs="Arial"/>
          <w:b/>
          <w:bCs/>
        </w:rPr>
        <w:t>Artículo 400</w:t>
      </w:r>
      <w:bookmarkEnd w:id="4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BE793E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1E212D1B" w14:textId="77777777" w:rsidR="007F41DC" w:rsidRPr="007F41DC" w:rsidRDefault="007F41DC" w:rsidP="007F41DC">
      <w:pPr>
        <w:pStyle w:val="Textosinformato"/>
        <w:ind w:firstLine="289"/>
        <w:jc w:val="both"/>
        <w:rPr>
          <w:rFonts w:ascii="ITC Avant Garde Std Bk" w:eastAsia="MS Mincho" w:hAnsi="ITC Avant Garde Std Bk" w:cs="Arial"/>
        </w:rPr>
      </w:pPr>
    </w:p>
    <w:p w14:paraId="79CC1CC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28" w:name="Artículo_401"/>
      <w:r w:rsidRPr="007F41DC">
        <w:rPr>
          <w:rFonts w:ascii="ITC Avant Garde Std Bk" w:eastAsia="MS Mincho" w:hAnsi="ITC Avant Garde Std Bk" w:cs="Arial"/>
          <w:b/>
          <w:bCs/>
        </w:rPr>
        <w:t>Artículo 401</w:t>
      </w:r>
      <w:bookmarkEnd w:id="4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678F26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08F954C9" w14:textId="77777777" w:rsidR="007F41DC" w:rsidRPr="007F41DC" w:rsidRDefault="007F41DC" w:rsidP="007F41DC">
      <w:pPr>
        <w:pStyle w:val="Textosinformato"/>
        <w:ind w:firstLine="289"/>
        <w:jc w:val="both"/>
        <w:rPr>
          <w:rFonts w:ascii="ITC Avant Garde Std Bk" w:eastAsia="MS Mincho" w:hAnsi="ITC Avant Garde Std Bk" w:cs="Arial"/>
        </w:rPr>
      </w:pPr>
    </w:p>
    <w:p w14:paraId="603648E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29" w:name="Artículo_402"/>
      <w:r w:rsidRPr="007F41DC">
        <w:rPr>
          <w:rFonts w:ascii="ITC Avant Garde Std Bk" w:eastAsia="MS Mincho" w:hAnsi="ITC Avant Garde Std Bk" w:cs="Arial"/>
          <w:b/>
          <w:bCs/>
        </w:rPr>
        <w:t>Artículo 402</w:t>
      </w:r>
      <w:bookmarkEnd w:id="4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D98CF3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0A525B62" w14:textId="77777777" w:rsidR="007F41DC" w:rsidRPr="007F41DC" w:rsidRDefault="007F41DC" w:rsidP="007F41DC">
      <w:pPr>
        <w:pStyle w:val="Textosinformato"/>
        <w:ind w:firstLine="289"/>
        <w:jc w:val="both"/>
        <w:rPr>
          <w:rFonts w:ascii="ITC Avant Garde Std Bk" w:eastAsia="MS Mincho" w:hAnsi="ITC Avant Garde Std Bk" w:cs="Arial"/>
        </w:rPr>
      </w:pPr>
    </w:p>
    <w:p w14:paraId="14886F6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30" w:name="Artículo_403"/>
      <w:r w:rsidRPr="007F41DC">
        <w:rPr>
          <w:rFonts w:ascii="ITC Avant Garde Std Bk" w:eastAsia="MS Mincho" w:hAnsi="ITC Avant Garde Std Bk" w:cs="Arial"/>
          <w:b/>
          <w:bCs/>
        </w:rPr>
        <w:t>Artículo 403</w:t>
      </w:r>
      <w:bookmarkEnd w:id="4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125BF9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3033FE84" w14:textId="77777777" w:rsidR="007F41DC" w:rsidRPr="007F41DC" w:rsidRDefault="007F41DC" w:rsidP="007F41DC">
      <w:pPr>
        <w:pStyle w:val="Textosinformato"/>
        <w:ind w:firstLine="289"/>
        <w:jc w:val="both"/>
        <w:rPr>
          <w:rFonts w:ascii="ITC Avant Garde Std Bk" w:eastAsia="MS Mincho" w:hAnsi="ITC Avant Garde Std Bk" w:cs="Arial"/>
        </w:rPr>
      </w:pPr>
    </w:p>
    <w:p w14:paraId="55B7CEB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31" w:name="Artículo_404"/>
      <w:r w:rsidRPr="007F41DC">
        <w:rPr>
          <w:rFonts w:ascii="ITC Avant Garde Std Bk" w:eastAsia="MS Mincho" w:hAnsi="ITC Avant Garde Std Bk" w:cs="Arial"/>
          <w:b/>
          <w:bCs/>
        </w:rPr>
        <w:t>Artículo 404</w:t>
      </w:r>
      <w:bookmarkEnd w:id="4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78133B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02AAD8E4" w14:textId="77777777" w:rsidR="007F41DC" w:rsidRPr="007F41DC" w:rsidRDefault="007F41DC" w:rsidP="007F41DC">
      <w:pPr>
        <w:pStyle w:val="Textosinformato"/>
        <w:ind w:firstLine="289"/>
        <w:jc w:val="both"/>
        <w:rPr>
          <w:rFonts w:ascii="ITC Avant Garde Std Bk" w:eastAsia="MS Mincho" w:hAnsi="ITC Avant Garde Std Bk" w:cs="Arial"/>
        </w:rPr>
      </w:pPr>
    </w:p>
    <w:p w14:paraId="6F4F66A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32" w:name="Artículo_405"/>
      <w:r w:rsidRPr="007F41DC">
        <w:rPr>
          <w:rFonts w:ascii="ITC Avant Garde Std Bk" w:eastAsia="MS Mincho" w:hAnsi="ITC Avant Garde Std Bk" w:cs="Arial"/>
          <w:b/>
          <w:bCs/>
        </w:rPr>
        <w:t>Artículo 405</w:t>
      </w:r>
      <w:bookmarkEnd w:id="4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42163D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1FFF295C" w14:textId="77777777" w:rsidR="007F41DC" w:rsidRPr="007F41DC" w:rsidRDefault="007F41DC" w:rsidP="007F41DC">
      <w:pPr>
        <w:pStyle w:val="Textosinformato"/>
        <w:ind w:firstLine="289"/>
        <w:jc w:val="both"/>
        <w:rPr>
          <w:rFonts w:ascii="ITC Avant Garde Std Bk" w:eastAsia="MS Mincho" w:hAnsi="ITC Avant Garde Std Bk" w:cs="Arial"/>
        </w:rPr>
      </w:pPr>
    </w:p>
    <w:p w14:paraId="1AE27F7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33" w:name="Artículo_406"/>
      <w:r w:rsidRPr="007F41DC">
        <w:rPr>
          <w:rFonts w:ascii="ITC Avant Garde Std Bk" w:eastAsia="MS Mincho" w:hAnsi="ITC Avant Garde Std Bk" w:cs="Arial"/>
          <w:b/>
          <w:bCs/>
        </w:rPr>
        <w:t>Artículo 406</w:t>
      </w:r>
      <w:bookmarkEnd w:id="4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E41F32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43199B46" w14:textId="77777777" w:rsidR="007F41DC" w:rsidRPr="007F41DC" w:rsidRDefault="007F41DC" w:rsidP="007F41DC">
      <w:pPr>
        <w:pStyle w:val="Textosinformato"/>
        <w:ind w:firstLine="289"/>
        <w:jc w:val="both"/>
        <w:rPr>
          <w:rFonts w:ascii="ITC Avant Garde Std Bk" w:eastAsia="MS Mincho" w:hAnsi="ITC Avant Garde Std Bk" w:cs="Arial"/>
        </w:rPr>
      </w:pPr>
    </w:p>
    <w:p w14:paraId="4866952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34" w:name="Artículo_407"/>
      <w:r w:rsidRPr="007F41DC">
        <w:rPr>
          <w:rFonts w:ascii="ITC Avant Garde Std Bk" w:eastAsia="MS Mincho" w:hAnsi="ITC Avant Garde Std Bk" w:cs="Arial"/>
          <w:b/>
          <w:bCs/>
        </w:rPr>
        <w:t>Artículo 407</w:t>
      </w:r>
      <w:bookmarkEnd w:id="4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276143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26F2BAFB" w14:textId="77777777" w:rsidR="007F41DC" w:rsidRPr="007F41DC" w:rsidRDefault="007F41DC" w:rsidP="007F41DC">
      <w:pPr>
        <w:pStyle w:val="Textosinformato"/>
        <w:ind w:firstLine="289"/>
        <w:jc w:val="both"/>
        <w:rPr>
          <w:rFonts w:ascii="ITC Avant Garde Std Bk" w:eastAsia="MS Mincho" w:hAnsi="ITC Avant Garde Std Bk" w:cs="Arial"/>
        </w:rPr>
      </w:pPr>
    </w:p>
    <w:p w14:paraId="48FBF4B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35" w:name="Artículo_408"/>
      <w:r w:rsidRPr="007F41DC">
        <w:rPr>
          <w:rFonts w:ascii="ITC Avant Garde Std Bk" w:eastAsia="MS Mincho" w:hAnsi="ITC Avant Garde Std Bk" w:cs="Arial"/>
          <w:b/>
          <w:bCs/>
        </w:rPr>
        <w:t>Artículo 408</w:t>
      </w:r>
      <w:bookmarkEnd w:id="4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4E7FFE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5350F837" w14:textId="77777777" w:rsidR="007F41DC" w:rsidRPr="007F41DC" w:rsidRDefault="007F41DC" w:rsidP="007F41DC">
      <w:pPr>
        <w:pStyle w:val="Textosinformato"/>
        <w:ind w:firstLine="289"/>
        <w:jc w:val="both"/>
        <w:rPr>
          <w:rFonts w:ascii="ITC Avant Garde Std Bk" w:eastAsia="MS Mincho" w:hAnsi="ITC Avant Garde Std Bk" w:cs="Arial"/>
        </w:rPr>
      </w:pPr>
    </w:p>
    <w:p w14:paraId="644F31C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36" w:name="Artículo_409"/>
      <w:r w:rsidRPr="007F41DC">
        <w:rPr>
          <w:rFonts w:ascii="ITC Avant Garde Std Bk" w:eastAsia="MS Mincho" w:hAnsi="ITC Avant Garde Std Bk" w:cs="Arial"/>
          <w:b/>
          <w:bCs/>
        </w:rPr>
        <w:t>Artículo 409</w:t>
      </w:r>
      <w:bookmarkEnd w:id="4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D35199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0923E3EB" w14:textId="77777777" w:rsidR="007F41DC" w:rsidRPr="007F41DC" w:rsidRDefault="007F41DC" w:rsidP="007F41DC">
      <w:pPr>
        <w:pStyle w:val="Textosinformato"/>
        <w:ind w:firstLine="289"/>
        <w:jc w:val="both"/>
        <w:rPr>
          <w:rFonts w:ascii="ITC Avant Garde Std Bk" w:eastAsia="MS Mincho" w:hAnsi="ITC Avant Garde Std Bk" w:cs="Arial"/>
        </w:rPr>
      </w:pPr>
    </w:p>
    <w:p w14:paraId="40EB5FF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37" w:name="Artículo_410"/>
      <w:r w:rsidRPr="007F41DC">
        <w:rPr>
          <w:rFonts w:ascii="ITC Avant Garde Std Bk" w:eastAsia="MS Mincho" w:hAnsi="ITC Avant Garde Std Bk" w:cs="Arial"/>
          <w:b/>
          <w:bCs/>
        </w:rPr>
        <w:t>Artículo 410</w:t>
      </w:r>
      <w:bookmarkEnd w:id="4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0CDB6B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0EE83DFD" w14:textId="77777777" w:rsidR="007F41DC" w:rsidRPr="007F41DC" w:rsidRDefault="007F41DC" w:rsidP="007F41DC">
      <w:pPr>
        <w:pStyle w:val="Textosinformato"/>
        <w:ind w:firstLine="289"/>
        <w:jc w:val="both"/>
        <w:rPr>
          <w:rFonts w:ascii="ITC Avant Garde Std Bk" w:eastAsia="MS Mincho" w:hAnsi="ITC Avant Garde Std Bk" w:cs="Arial"/>
        </w:rPr>
      </w:pPr>
    </w:p>
    <w:p w14:paraId="7E9ED7C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38" w:name="Artículo_411"/>
      <w:r w:rsidRPr="007F41DC">
        <w:rPr>
          <w:rFonts w:ascii="ITC Avant Garde Std Bk" w:eastAsia="MS Mincho" w:hAnsi="ITC Avant Garde Std Bk" w:cs="Arial"/>
          <w:b/>
          <w:bCs/>
        </w:rPr>
        <w:t>Artículo 411</w:t>
      </w:r>
      <w:bookmarkEnd w:id="4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EC877A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5BA25E63" w14:textId="77777777" w:rsidR="007F41DC" w:rsidRPr="007F41DC" w:rsidRDefault="007F41DC" w:rsidP="007F41DC">
      <w:pPr>
        <w:pStyle w:val="Textosinformato"/>
        <w:ind w:firstLine="289"/>
        <w:jc w:val="both"/>
        <w:rPr>
          <w:rFonts w:ascii="ITC Avant Garde Std Bk" w:eastAsia="MS Mincho" w:hAnsi="ITC Avant Garde Std Bk" w:cs="Arial"/>
        </w:rPr>
      </w:pPr>
    </w:p>
    <w:p w14:paraId="7F0BE25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39" w:name="Artículo_412"/>
      <w:r w:rsidRPr="007F41DC">
        <w:rPr>
          <w:rFonts w:ascii="ITC Avant Garde Std Bk" w:eastAsia="MS Mincho" w:hAnsi="ITC Avant Garde Std Bk" w:cs="Arial"/>
          <w:b/>
          <w:bCs/>
        </w:rPr>
        <w:t>Artículo 412</w:t>
      </w:r>
      <w:bookmarkEnd w:id="4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5F61BE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4D99956E" w14:textId="77777777" w:rsidR="007F41DC" w:rsidRPr="007F41DC" w:rsidRDefault="007F41DC" w:rsidP="007F41DC">
      <w:pPr>
        <w:pStyle w:val="Textosinformato"/>
        <w:ind w:firstLine="289"/>
        <w:jc w:val="both"/>
        <w:rPr>
          <w:rFonts w:ascii="ITC Avant Garde Std Bk" w:eastAsia="MS Mincho" w:hAnsi="ITC Avant Garde Std Bk" w:cs="Arial"/>
        </w:rPr>
      </w:pPr>
    </w:p>
    <w:p w14:paraId="18068A5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40" w:name="Artículo_413"/>
      <w:r w:rsidRPr="007F41DC">
        <w:rPr>
          <w:rFonts w:ascii="ITC Avant Garde Std Bk" w:eastAsia="MS Mincho" w:hAnsi="ITC Avant Garde Std Bk" w:cs="Arial"/>
          <w:b/>
          <w:bCs/>
        </w:rPr>
        <w:t>Artículo 413</w:t>
      </w:r>
      <w:bookmarkEnd w:id="4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DF6A66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0A5A224C" w14:textId="77777777" w:rsidR="007F41DC" w:rsidRPr="007F41DC" w:rsidRDefault="007F41DC" w:rsidP="007F41DC">
      <w:pPr>
        <w:pStyle w:val="Textosinformato"/>
        <w:ind w:firstLine="289"/>
        <w:jc w:val="both"/>
        <w:rPr>
          <w:rFonts w:ascii="ITC Avant Garde Std Bk" w:eastAsia="MS Mincho" w:hAnsi="ITC Avant Garde Std Bk" w:cs="Arial"/>
        </w:rPr>
      </w:pPr>
    </w:p>
    <w:p w14:paraId="3EE27A8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41" w:name="Artículo_414"/>
      <w:r w:rsidRPr="007F41DC">
        <w:rPr>
          <w:rFonts w:ascii="ITC Avant Garde Std Bk" w:eastAsia="MS Mincho" w:hAnsi="ITC Avant Garde Std Bk" w:cs="Arial"/>
          <w:b/>
          <w:bCs/>
        </w:rPr>
        <w:t>Artículo 414</w:t>
      </w:r>
      <w:bookmarkEnd w:id="4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1835A5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772EB35E" w14:textId="77777777" w:rsidR="007F41DC" w:rsidRPr="007F41DC" w:rsidRDefault="007F41DC" w:rsidP="007F41DC">
      <w:pPr>
        <w:pStyle w:val="Textosinformato"/>
        <w:ind w:firstLine="289"/>
        <w:jc w:val="both"/>
        <w:rPr>
          <w:rFonts w:ascii="ITC Avant Garde Std Bk" w:eastAsia="MS Mincho" w:hAnsi="ITC Avant Garde Std Bk" w:cs="Arial"/>
        </w:rPr>
      </w:pPr>
    </w:p>
    <w:p w14:paraId="55A41A9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42" w:name="Artículo_415"/>
      <w:r w:rsidRPr="007F41DC">
        <w:rPr>
          <w:rFonts w:ascii="ITC Avant Garde Std Bk" w:eastAsia="MS Mincho" w:hAnsi="ITC Avant Garde Std Bk" w:cs="Arial"/>
          <w:b/>
          <w:bCs/>
        </w:rPr>
        <w:t>Artículo 415</w:t>
      </w:r>
      <w:bookmarkEnd w:id="4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39C7C4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75597C52" w14:textId="77777777" w:rsidR="007F41DC" w:rsidRPr="007F41DC" w:rsidRDefault="007F41DC" w:rsidP="007F41DC">
      <w:pPr>
        <w:pStyle w:val="Textosinformato"/>
        <w:ind w:firstLine="289"/>
        <w:jc w:val="both"/>
        <w:rPr>
          <w:rFonts w:ascii="ITC Avant Garde Std Bk" w:eastAsia="MS Mincho" w:hAnsi="ITC Avant Garde Std Bk" w:cs="Arial"/>
        </w:rPr>
      </w:pPr>
    </w:p>
    <w:p w14:paraId="05035AA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43" w:name="Artículo_416"/>
      <w:r w:rsidRPr="007F41DC">
        <w:rPr>
          <w:rFonts w:ascii="ITC Avant Garde Std Bk" w:eastAsia="MS Mincho" w:hAnsi="ITC Avant Garde Std Bk" w:cs="Arial"/>
          <w:b/>
          <w:bCs/>
        </w:rPr>
        <w:t>Artículo 416</w:t>
      </w:r>
      <w:bookmarkEnd w:id="44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CB8FB0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0F821C66" w14:textId="77777777" w:rsidR="007F41DC" w:rsidRPr="007F41DC" w:rsidRDefault="007F41DC" w:rsidP="007F41DC">
      <w:pPr>
        <w:pStyle w:val="Textosinformato"/>
        <w:ind w:firstLine="289"/>
        <w:jc w:val="both"/>
        <w:rPr>
          <w:rFonts w:ascii="ITC Avant Garde Std Bk" w:eastAsia="MS Mincho" w:hAnsi="ITC Avant Garde Std Bk" w:cs="Arial"/>
        </w:rPr>
      </w:pPr>
    </w:p>
    <w:p w14:paraId="0D88300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44" w:name="Artículo_417"/>
      <w:r w:rsidRPr="007F41DC">
        <w:rPr>
          <w:rFonts w:ascii="ITC Avant Garde Std Bk" w:eastAsia="MS Mincho" w:hAnsi="ITC Avant Garde Std Bk" w:cs="Arial"/>
          <w:b/>
          <w:bCs/>
        </w:rPr>
        <w:t>Artículo 417</w:t>
      </w:r>
      <w:bookmarkEnd w:id="44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CA72E2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74A224B8" w14:textId="77777777" w:rsidR="007F41DC" w:rsidRPr="007F41DC" w:rsidRDefault="007F41DC" w:rsidP="007F41DC">
      <w:pPr>
        <w:pStyle w:val="Textosinformato"/>
        <w:ind w:firstLine="289"/>
        <w:jc w:val="both"/>
        <w:rPr>
          <w:rFonts w:ascii="ITC Avant Garde Std Bk" w:eastAsia="MS Mincho" w:hAnsi="ITC Avant Garde Std Bk" w:cs="Arial"/>
        </w:rPr>
      </w:pPr>
    </w:p>
    <w:p w14:paraId="0B679A8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45" w:name="Artículo_418"/>
      <w:r w:rsidRPr="007F41DC">
        <w:rPr>
          <w:rFonts w:ascii="ITC Avant Garde Std Bk" w:eastAsia="MS Mincho" w:hAnsi="ITC Avant Garde Std Bk" w:cs="Arial"/>
          <w:b/>
          <w:bCs/>
        </w:rPr>
        <w:t>Artículo 418</w:t>
      </w:r>
      <w:bookmarkEnd w:id="44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0A03EA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3E8F7D8E" w14:textId="77777777" w:rsidR="007F41DC" w:rsidRPr="007F41DC" w:rsidRDefault="007F41DC" w:rsidP="007F41DC">
      <w:pPr>
        <w:pStyle w:val="Textosinformato"/>
        <w:ind w:firstLine="289"/>
        <w:jc w:val="both"/>
        <w:rPr>
          <w:rFonts w:ascii="ITC Avant Garde Std Bk" w:eastAsia="MS Mincho" w:hAnsi="ITC Avant Garde Std Bk" w:cs="Arial"/>
        </w:rPr>
      </w:pPr>
    </w:p>
    <w:p w14:paraId="21D08CF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46" w:name="Artículo_419"/>
      <w:r w:rsidRPr="007F41DC">
        <w:rPr>
          <w:rFonts w:ascii="ITC Avant Garde Std Bk" w:eastAsia="MS Mincho" w:hAnsi="ITC Avant Garde Std Bk" w:cs="Arial"/>
          <w:b/>
          <w:bCs/>
        </w:rPr>
        <w:t>Artículo 419</w:t>
      </w:r>
      <w:bookmarkEnd w:id="4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8BD04D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6670C5BD" w14:textId="77777777" w:rsidR="007F41DC" w:rsidRPr="007F41DC" w:rsidRDefault="007F41DC" w:rsidP="007F41DC">
      <w:pPr>
        <w:pStyle w:val="Textosinformato"/>
        <w:ind w:firstLine="289"/>
        <w:jc w:val="both"/>
        <w:rPr>
          <w:rFonts w:ascii="ITC Avant Garde Std Bk" w:eastAsia="MS Mincho" w:hAnsi="ITC Avant Garde Std Bk" w:cs="Arial"/>
        </w:rPr>
      </w:pPr>
    </w:p>
    <w:p w14:paraId="0F5EBEA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47" w:name="Artículo_420"/>
      <w:r w:rsidRPr="007F41DC">
        <w:rPr>
          <w:rFonts w:ascii="ITC Avant Garde Std Bk" w:eastAsia="MS Mincho" w:hAnsi="ITC Avant Garde Std Bk" w:cs="Arial"/>
          <w:b/>
          <w:bCs/>
        </w:rPr>
        <w:t>Artículo 420</w:t>
      </w:r>
      <w:bookmarkEnd w:id="4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0C3C73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31BF0ABC" w14:textId="77777777" w:rsidR="007F41DC" w:rsidRPr="007F41DC" w:rsidRDefault="007F41DC" w:rsidP="007F41DC">
      <w:pPr>
        <w:pStyle w:val="Textosinformato"/>
        <w:ind w:firstLine="289"/>
        <w:jc w:val="both"/>
        <w:rPr>
          <w:rFonts w:ascii="ITC Avant Garde Std Bk" w:eastAsia="MS Mincho" w:hAnsi="ITC Avant Garde Std Bk" w:cs="Arial"/>
        </w:rPr>
      </w:pPr>
    </w:p>
    <w:p w14:paraId="090BA22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48" w:name="Artículo_421"/>
      <w:r w:rsidRPr="007F41DC">
        <w:rPr>
          <w:rFonts w:ascii="ITC Avant Garde Std Bk" w:eastAsia="MS Mincho" w:hAnsi="ITC Avant Garde Std Bk" w:cs="Arial"/>
          <w:b/>
          <w:bCs/>
        </w:rPr>
        <w:t>Artículo 421</w:t>
      </w:r>
      <w:bookmarkEnd w:id="4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E5822B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3639501A" w14:textId="77777777" w:rsidR="007F41DC" w:rsidRPr="007F41DC" w:rsidRDefault="007F41DC" w:rsidP="007F41DC">
      <w:pPr>
        <w:pStyle w:val="Textosinformato"/>
        <w:ind w:firstLine="289"/>
        <w:jc w:val="both"/>
        <w:rPr>
          <w:rFonts w:ascii="ITC Avant Garde Std Bk" w:eastAsia="MS Mincho" w:hAnsi="ITC Avant Garde Std Bk" w:cs="Arial"/>
        </w:rPr>
      </w:pPr>
    </w:p>
    <w:p w14:paraId="4FC2CC1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49" w:name="Artículo_422"/>
      <w:r w:rsidRPr="007F41DC">
        <w:rPr>
          <w:rFonts w:ascii="ITC Avant Garde Std Bk" w:eastAsia="MS Mincho" w:hAnsi="ITC Avant Garde Std Bk" w:cs="Arial"/>
          <w:b/>
          <w:bCs/>
        </w:rPr>
        <w:t>Artículo 422</w:t>
      </w:r>
      <w:bookmarkEnd w:id="4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F1B5AC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577568E4" w14:textId="77777777" w:rsidR="007F41DC" w:rsidRPr="007F41DC" w:rsidRDefault="007F41DC" w:rsidP="007F41DC">
      <w:pPr>
        <w:pStyle w:val="Textosinformato"/>
        <w:ind w:firstLine="289"/>
        <w:jc w:val="both"/>
        <w:rPr>
          <w:rFonts w:ascii="ITC Avant Garde Std Bk" w:eastAsia="MS Mincho" w:hAnsi="ITC Avant Garde Std Bk" w:cs="Arial"/>
        </w:rPr>
      </w:pPr>
    </w:p>
    <w:p w14:paraId="4E45D77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50" w:name="Artículo_423"/>
      <w:r w:rsidRPr="007F41DC">
        <w:rPr>
          <w:rFonts w:ascii="ITC Avant Garde Std Bk" w:eastAsia="MS Mincho" w:hAnsi="ITC Avant Garde Std Bk" w:cs="Arial"/>
          <w:b/>
          <w:bCs/>
        </w:rPr>
        <w:t>Artículo 423</w:t>
      </w:r>
      <w:bookmarkEnd w:id="4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8677B2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64ED0E64" w14:textId="77777777" w:rsidR="007F41DC" w:rsidRPr="007F41DC" w:rsidRDefault="007F41DC" w:rsidP="007F41DC">
      <w:pPr>
        <w:pStyle w:val="Textosinformato"/>
        <w:ind w:firstLine="289"/>
        <w:jc w:val="both"/>
        <w:rPr>
          <w:rFonts w:ascii="ITC Avant Garde Std Bk" w:eastAsia="MS Mincho" w:hAnsi="ITC Avant Garde Std Bk" w:cs="Arial"/>
        </w:rPr>
      </w:pPr>
    </w:p>
    <w:p w14:paraId="754DF02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51" w:name="Artículo_424"/>
      <w:r w:rsidRPr="007F41DC">
        <w:rPr>
          <w:rFonts w:ascii="ITC Avant Garde Std Bk" w:eastAsia="MS Mincho" w:hAnsi="ITC Avant Garde Std Bk" w:cs="Arial"/>
          <w:b/>
          <w:bCs/>
        </w:rPr>
        <w:t>Artículo 424</w:t>
      </w:r>
      <w:bookmarkEnd w:id="4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A0258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5707A5EA" w14:textId="77777777" w:rsidR="007F41DC" w:rsidRPr="007F41DC" w:rsidRDefault="007F41DC" w:rsidP="007F41DC">
      <w:pPr>
        <w:pStyle w:val="Textosinformato"/>
        <w:ind w:firstLine="289"/>
        <w:jc w:val="both"/>
        <w:rPr>
          <w:rFonts w:ascii="ITC Avant Garde Std Bk" w:eastAsia="MS Mincho" w:hAnsi="ITC Avant Garde Std Bk" w:cs="Arial"/>
        </w:rPr>
      </w:pPr>
    </w:p>
    <w:p w14:paraId="5B74EB0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52" w:name="Artículo_425"/>
      <w:r w:rsidRPr="007F41DC">
        <w:rPr>
          <w:rFonts w:ascii="ITC Avant Garde Std Bk" w:eastAsia="MS Mincho" w:hAnsi="ITC Avant Garde Std Bk" w:cs="Arial"/>
          <w:b/>
          <w:bCs/>
        </w:rPr>
        <w:t>Artículo 425</w:t>
      </w:r>
      <w:bookmarkEnd w:id="4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F6A6B4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20A1570F" w14:textId="77777777" w:rsidR="007F41DC" w:rsidRPr="007F41DC" w:rsidRDefault="007F41DC" w:rsidP="007F41DC">
      <w:pPr>
        <w:pStyle w:val="Textosinformato"/>
        <w:ind w:firstLine="289"/>
        <w:jc w:val="both"/>
        <w:rPr>
          <w:rFonts w:ascii="ITC Avant Garde Std Bk" w:eastAsia="MS Mincho" w:hAnsi="ITC Avant Garde Std Bk" w:cs="Arial"/>
        </w:rPr>
      </w:pPr>
    </w:p>
    <w:p w14:paraId="6895A7F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III</w:t>
      </w:r>
    </w:p>
    <w:p w14:paraId="505AE1C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Seguro sobre la Vida</w:t>
      </w:r>
    </w:p>
    <w:p w14:paraId="4993E6E8"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4A0E2FC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31-08-1935</w:t>
      </w:r>
    </w:p>
    <w:p w14:paraId="1D4C4C99" w14:textId="77777777" w:rsidR="007F41DC" w:rsidRPr="007F41DC" w:rsidRDefault="007F41DC" w:rsidP="007F41DC">
      <w:pPr>
        <w:pStyle w:val="Textosinformato"/>
        <w:ind w:firstLine="289"/>
        <w:jc w:val="both"/>
        <w:rPr>
          <w:rFonts w:ascii="ITC Avant Garde Std Bk" w:eastAsia="MS Mincho" w:hAnsi="ITC Avant Garde Std Bk" w:cs="Arial"/>
        </w:rPr>
      </w:pPr>
    </w:p>
    <w:p w14:paraId="132358D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53" w:name="Artículo_426"/>
      <w:r w:rsidRPr="007F41DC">
        <w:rPr>
          <w:rFonts w:ascii="ITC Avant Garde Std Bk" w:eastAsia="MS Mincho" w:hAnsi="ITC Avant Garde Std Bk" w:cs="Arial"/>
          <w:b/>
          <w:bCs/>
        </w:rPr>
        <w:t>Artículo 426</w:t>
      </w:r>
      <w:bookmarkEnd w:id="4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E14AA2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09D00617" w14:textId="77777777" w:rsidR="007F41DC" w:rsidRPr="007F41DC" w:rsidRDefault="007F41DC" w:rsidP="007F41DC">
      <w:pPr>
        <w:pStyle w:val="Textosinformato"/>
        <w:ind w:firstLine="289"/>
        <w:jc w:val="both"/>
        <w:rPr>
          <w:rFonts w:ascii="ITC Avant Garde Std Bk" w:eastAsia="MS Mincho" w:hAnsi="ITC Avant Garde Std Bk" w:cs="Arial"/>
        </w:rPr>
      </w:pPr>
    </w:p>
    <w:p w14:paraId="0C86601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54" w:name="Artículo_427"/>
      <w:r w:rsidRPr="007F41DC">
        <w:rPr>
          <w:rFonts w:ascii="ITC Avant Garde Std Bk" w:eastAsia="MS Mincho" w:hAnsi="ITC Avant Garde Std Bk" w:cs="Arial"/>
          <w:b/>
          <w:bCs/>
        </w:rPr>
        <w:t>Artículo 427</w:t>
      </w:r>
      <w:bookmarkEnd w:id="4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A224ED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3137762F" w14:textId="77777777" w:rsidR="007F41DC" w:rsidRPr="007F41DC" w:rsidRDefault="007F41DC" w:rsidP="007F41DC">
      <w:pPr>
        <w:pStyle w:val="Textosinformato"/>
        <w:ind w:firstLine="289"/>
        <w:jc w:val="both"/>
        <w:rPr>
          <w:rFonts w:ascii="ITC Avant Garde Std Bk" w:eastAsia="MS Mincho" w:hAnsi="ITC Avant Garde Std Bk" w:cs="Arial"/>
        </w:rPr>
      </w:pPr>
    </w:p>
    <w:p w14:paraId="37BDA80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55" w:name="Artículo_428"/>
      <w:r w:rsidRPr="007F41DC">
        <w:rPr>
          <w:rFonts w:ascii="ITC Avant Garde Std Bk" w:eastAsia="MS Mincho" w:hAnsi="ITC Avant Garde Std Bk" w:cs="Arial"/>
          <w:b/>
          <w:bCs/>
        </w:rPr>
        <w:t>Artículo 428</w:t>
      </w:r>
      <w:bookmarkEnd w:id="4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1E36B1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0C90D9DB" w14:textId="77777777" w:rsidR="007F41DC" w:rsidRPr="007F41DC" w:rsidRDefault="007F41DC" w:rsidP="007F41DC">
      <w:pPr>
        <w:pStyle w:val="Textosinformato"/>
        <w:ind w:firstLine="289"/>
        <w:jc w:val="both"/>
        <w:rPr>
          <w:rFonts w:ascii="ITC Avant Garde Std Bk" w:eastAsia="MS Mincho" w:hAnsi="ITC Avant Garde Std Bk" w:cs="Arial"/>
        </w:rPr>
      </w:pPr>
    </w:p>
    <w:p w14:paraId="2C02616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56" w:name="Artículo_429"/>
      <w:r w:rsidRPr="007F41DC">
        <w:rPr>
          <w:rFonts w:ascii="ITC Avant Garde Std Bk" w:eastAsia="MS Mincho" w:hAnsi="ITC Avant Garde Std Bk" w:cs="Arial"/>
          <w:b/>
          <w:bCs/>
        </w:rPr>
        <w:t>Artículo 429</w:t>
      </w:r>
      <w:bookmarkEnd w:id="4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25EA74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3443888C" w14:textId="77777777" w:rsidR="007F41DC" w:rsidRPr="007F41DC" w:rsidRDefault="007F41DC" w:rsidP="007F41DC">
      <w:pPr>
        <w:pStyle w:val="Textosinformato"/>
        <w:ind w:firstLine="289"/>
        <w:jc w:val="both"/>
        <w:rPr>
          <w:rFonts w:ascii="ITC Avant Garde Std Bk" w:eastAsia="MS Mincho" w:hAnsi="ITC Avant Garde Std Bk" w:cs="Arial"/>
        </w:rPr>
      </w:pPr>
    </w:p>
    <w:p w14:paraId="1DDA44F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57" w:name="Artículo_430"/>
      <w:r w:rsidRPr="007F41DC">
        <w:rPr>
          <w:rFonts w:ascii="ITC Avant Garde Std Bk" w:eastAsia="MS Mincho" w:hAnsi="ITC Avant Garde Std Bk" w:cs="Arial"/>
          <w:b/>
          <w:bCs/>
        </w:rPr>
        <w:t>Artículo 430</w:t>
      </w:r>
      <w:bookmarkEnd w:id="4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993A27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0FCCDC65" w14:textId="77777777" w:rsidR="007F41DC" w:rsidRPr="007F41DC" w:rsidRDefault="007F41DC" w:rsidP="007F41DC">
      <w:pPr>
        <w:pStyle w:val="Textosinformato"/>
        <w:ind w:firstLine="289"/>
        <w:jc w:val="both"/>
        <w:rPr>
          <w:rFonts w:ascii="ITC Avant Garde Std Bk" w:eastAsia="MS Mincho" w:hAnsi="ITC Avant Garde Std Bk" w:cs="Arial"/>
        </w:rPr>
      </w:pPr>
    </w:p>
    <w:p w14:paraId="412FB96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58" w:name="Artículo_431"/>
      <w:r w:rsidRPr="007F41DC">
        <w:rPr>
          <w:rFonts w:ascii="ITC Avant Garde Std Bk" w:eastAsia="MS Mincho" w:hAnsi="ITC Avant Garde Std Bk" w:cs="Arial"/>
          <w:b/>
          <w:bCs/>
        </w:rPr>
        <w:t>Artículo 431</w:t>
      </w:r>
      <w:bookmarkEnd w:id="4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EE86C6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15945A6E" w14:textId="77777777" w:rsidR="007F41DC" w:rsidRPr="007F41DC" w:rsidRDefault="007F41DC" w:rsidP="007F41DC">
      <w:pPr>
        <w:pStyle w:val="Textosinformato"/>
        <w:ind w:firstLine="289"/>
        <w:jc w:val="both"/>
        <w:rPr>
          <w:rFonts w:ascii="ITC Avant Garde Std Bk" w:eastAsia="MS Mincho" w:hAnsi="ITC Avant Garde Std Bk" w:cs="Arial"/>
        </w:rPr>
      </w:pPr>
    </w:p>
    <w:p w14:paraId="775DF6B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59" w:name="Artículo_432"/>
      <w:r w:rsidRPr="007F41DC">
        <w:rPr>
          <w:rFonts w:ascii="ITC Avant Garde Std Bk" w:eastAsia="MS Mincho" w:hAnsi="ITC Avant Garde Std Bk" w:cs="Arial"/>
          <w:b/>
          <w:bCs/>
        </w:rPr>
        <w:t>Artículo 432</w:t>
      </w:r>
      <w:bookmarkEnd w:id="4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ACEB2A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16A7B6EA" w14:textId="77777777" w:rsidR="007F41DC" w:rsidRPr="007F41DC" w:rsidRDefault="007F41DC" w:rsidP="007F41DC">
      <w:pPr>
        <w:pStyle w:val="Textosinformato"/>
        <w:ind w:firstLine="289"/>
        <w:jc w:val="both"/>
        <w:rPr>
          <w:rFonts w:ascii="ITC Avant Garde Std Bk" w:eastAsia="MS Mincho" w:hAnsi="ITC Avant Garde Std Bk" w:cs="Arial"/>
        </w:rPr>
      </w:pPr>
    </w:p>
    <w:p w14:paraId="3B20DC3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60" w:name="Artículo_433"/>
      <w:r w:rsidRPr="007F41DC">
        <w:rPr>
          <w:rFonts w:ascii="ITC Avant Garde Std Bk" w:eastAsia="MS Mincho" w:hAnsi="ITC Avant Garde Std Bk" w:cs="Arial"/>
          <w:b/>
          <w:bCs/>
        </w:rPr>
        <w:t>Artículo 433</w:t>
      </w:r>
      <w:bookmarkEnd w:id="4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6AC0B9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41452D6B" w14:textId="77777777" w:rsidR="007F41DC" w:rsidRPr="007F41DC" w:rsidRDefault="007F41DC" w:rsidP="007F41DC">
      <w:pPr>
        <w:pStyle w:val="Textosinformato"/>
        <w:ind w:firstLine="289"/>
        <w:jc w:val="both"/>
        <w:rPr>
          <w:rFonts w:ascii="ITC Avant Garde Std Bk" w:eastAsia="MS Mincho" w:hAnsi="ITC Avant Garde Std Bk" w:cs="Arial"/>
        </w:rPr>
      </w:pPr>
    </w:p>
    <w:p w14:paraId="15EC371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61" w:name="Artículo_434"/>
      <w:r w:rsidRPr="007F41DC">
        <w:rPr>
          <w:rFonts w:ascii="ITC Avant Garde Std Bk" w:eastAsia="MS Mincho" w:hAnsi="ITC Avant Garde Std Bk" w:cs="Arial"/>
          <w:b/>
          <w:bCs/>
        </w:rPr>
        <w:t>Artículo 434</w:t>
      </w:r>
      <w:bookmarkEnd w:id="4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2094EC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5A21278D" w14:textId="77777777" w:rsidR="007F41DC" w:rsidRPr="007F41DC" w:rsidRDefault="007F41DC" w:rsidP="007F41DC">
      <w:pPr>
        <w:pStyle w:val="Textosinformato"/>
        <w:ind w:firstLine="289"/>
        <w:jc w:val="both"/>
        <w:rPr>
          <w:rFonts w:ascii="ITC Avant Garde Std Bk" w:eastAsia="MS Mincho" w:hAnsi="ITC Avant Garde Std Bk" w:cs="Arial"/>
        </w:rPr>
      </w:pPr>
    </w:p>
    <w:p w14:paraId="44F7299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62" w:name="Artículo_435"/>
      <w:r w:rsidRPr="007F41DC">
        <w:rPr>
          <w:rFonts w:ascii="ITC Avant Garde Std Bk" w:eastAsia="MS Mincho" w:hAnsi="ITC Avant Garde Std Bk" w:cs="Arial"/>
          <w:b/>
          <w:bCs/>
        </w:rPr>
        <w:t>Artículo 435</w:t>
      </w:r>
      <w:bookmarkEnd w:id="4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9031F6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67D8B04C" w14:textId="77777777" w:rsidR="007F41DC" w:rsidRPr="007F41DC" w:rsidRDefault="007F41DC" w:rsidP="007F41DC">
      <w:pPr>
        <w:pStyle w:val="Textosinformato"/>
        <w:ind w:firstLine="289"/>
        <w:jc w:val="both"/>
        <w:rPr>
          <w:rFonts w:ascii="ITC Avant Garde Std Bk" w:eastAsia="MS Mincho" w:hAnsi="ITC Avant Garde Std Bk" w:cs="Arial"/>
        </w:rPr>
      </w:pPr>
    </w:p>
    <w:p w14:paraId="7EF0337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63" w:name="Artículo_436"/>
      <w:r w:rsidRPr="007F41DC">
        <w:rPr>
          <w:rFonts w:ascii="ITC Avant Garde Std Bk" w:eastAsia="MS Mincho" w:hAnsi="ITC Avant Garde Std Bk" w:cs="Arial"/>
          <w:b/>
          <w:bCs/>
        </w:rPr>
        <w:t>Artículo 436</w:t>
      </w:r>
      <w:bookmarkEnd w:id="4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FF25C1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6FC43A91" w14:textId="77777777" w:rsidR="007F41DC" w:rsidRPr="007F41DC" w:rsidRDefault="007F41DC" w:rsidP="007F41DC">
      <w:pPr>
        <w:pStyle w:val="Textosinformato"/>
        <w:ind w:firstLine="289"/>
        <w:jc w:val="both"/>
        <w:rPr>
          <w:rFonts w:ascii="ITC Avant Garde Std Bk" w:eastAsia="MS Mincho" w:hAnsi="ITC Avant Garde Std Bk" w:cs="Arial"/>
        </w:rPr>
      </w:pPr>
    </w:p>
    <w:p w14:paraId="5607C6C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64" w:name="Artículo_437"/>
      <w:r w:rsidRPr="007F41DC">
        <w:rPr>
          <w:rFonts w:ascii="ITC Avant Garde Std Bk" w:eastAsia="MS Mincho" w:hAnsi="ITC Avant Garde Std Bk" w:cs="Arial"/>
          <w:b/>
          <w:bCs/>
        </w:rPr>
        <w:t>Artículo 437</w:t>
      </w:r>
      <w:bookmarkEnd w:id="4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362D00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00D3C523" w14:textId="77777777" w:rsidR="007F41DC" w:rsidRPr="007F41DC" w:rsidRDefault="007F41DC" w:rsidP="007F41DC">
      <w:pPr>
        <w:pStyle w:val="Textosinformato"/>
        <w:ind w:firstLine="289"/>
        <w:jc w:val="both"/>
        <w:rPr>
          <w:rFonts w:ascii="ITC Avant Garde Std Bk" w:eastAsia="MS Mincho" w:hAnsi="ITC Avant Garde Std Bk" w:cs="Arial"/>
        </w:rPr>
      </w:pPr>
    </w:p>
    <w:p w14:paraId="573E775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65" w:name="Artículo_438"/>
      <w:r w:rsidRPr="007F41DC">
        <w:rPr>
          <w:rFonts w:ascii="ITC Avant Garde Std Bk" w:eastAsia="MS Mincho" w:hAnsi="ITC Avant Garde Std Bk" w:cs="Arial"/>
          <w:b/>
          <w:bCs/>
        </w:rPr>
        <w:t>Artículo 438</w:t>
      </w:r>
      <w:bookmarkEnd w:id="4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27594E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43DE6C16" w14:textId="77777777" w:rsidR="007F41DC" w:rsidRPr="007F41DC" w:rsidRDefault="007F41DC" w:rsidP="007F41DC">
      <w:pPr>
        <w:pStyle w:val="Textosinformato"/>
        <w:ind w:firstLine="289"/>
        <w:jc w:val="both"/>
        <w:rPr>
          <w:rFonts w:ascii="ITC Avant Garde Std Bk" w:eastAsia="MS Mincho" w:hAnsi="ITC Avant Garde Std Bk" w:cs="Arial"/>
        </w:rPr>
      </w:pPr>
    </w:p>
    <w:p w14:paraId="46E55FB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66" w:name="Artículo_439"/>
      <w:r w:rsidRPr="007F41DC">
        <w:rPr>
          <w:rFonts w:ascii="ITC Avant Garde Std Bk" w:eastAsia="MS Mincho" w:hAnsi="ITC Avant Garde Std Bk" w:cs="Arial"/>
          <w:b/>
          <w:bCs/>
        </w:rPr>
        <w:t>Artículo 439</w:t>
      </w:r>
      <w:bookmarkEnd w:id="4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8967DA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7060092C" w14:textId="77777777" w:rsidR="007F41DC" w:rsidRPr="007F41DC" w:rsidRDefault="007F41DC" w:rsidP="007F41DC">
      <w:pPr>
        <w:pStyle w:val="Textosinformato"/>
        <w:ind w:firstLine="289"/>
        <w:jc w:val="both"/>
        <w:rPr>
          <w:rFonts w:ascii="ITC Avant Garde Std Bk" w:eastAsia="MS Mincho" w:hAnsi="ITC Avant Garde Std Bk" w:cs="Arial"/>
        </w:rPr>
      </w:pPr>
    </w:p>
    <w:p w14:paraId="2F4CC71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67" w:name="Artículo_440"/>
      <w:r w:rsidRPr="007F41DC">
        <w:rPr>
          <w:rFonts w:ascii="ITC Avant Garde Std Bk" w:eastAsia="MS Mincho" w:hAnsi="ITC Avant Garde Std Bk" w:cs="Arial"/>
          <w:b/>
          <w:bCs/>
        </w:rPr>
        <w:t>Artículo 440</w:t>
      </w:r>
      <w:bookmarkEnd w:id="46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F7E524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1C26A1D1" w14:textId="77777777" w:rsidR="007F41DC" w:rsidRPr="007F41DC" w:rsidRDefault="007F41DC" w:rsidP="007F41DC">
      <w:pPr>
        <w:pStyle w:val="Textosinformato"/>
        <w:ind w:firstLine="289"/>
        <w:jc w:val="both"/>
        <w:rPr>
          <w:rFonts w:ascii="ITC Avant Garde Std Bk" w:eastAsia="MS Mincho" w:hAnsi="ITC Avant Garde Std Bk" w:cs="Arial"/>
        </w:rPr>
      </w:pPr>
    </w:p>
    <w:p w14:paraId="111AA1B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68" w:name="Artículo_441"/>
      <w:r w:rsidRPr="007F41DC">
        <w:rPr>
          <w:rFonts w:ascii="ITC Avant Garde Std Bk" w:eastAsia="MS Mincho" w:hAnsi="ITC Avant Garde Std Bk" w:cs="Arial"/>
          <w:b/>
          <w:bCs/>
        </w:rPr>
        <w:t>Artículo 441</w:t>
      </w:r>
      <w:bookmarkEnd w:id="4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5BB050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32BCE10B" w14:textId="77777777" w:rsidR="007F41DC" w:rsidRPr="007F41DC" w:rsidRDefault="007F41DC" w:rsidP="007F41DC">
      <w:pPr>
        <w:pStyle w:val="Textosinformato"/>
        <w:ind w:firstLine="289"/>
        <w:jc w:val="both"/>
        <w:rPr>
          <w:rFonts w:ascii="ITC Avant Garde Std Bk" w:eastAsia="MS Mincho" w:hAnsi="ITC Avant Garde Std Bk" w:cs="Arial"/>
        </w:rPr>
      </w:pPr>
    </w:p>
    <w:p w14:paraId="1312345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IV</w:t>
      </w:r>
    </w:p>
    <w:p w14:paraId="3C6FDE0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Seguro de Transporte Terrestre</w:t>
      </w:r>
    </w:p>
    <w:p w14:paraId="2AA59141"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2CC234D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31-08-1935</w:t>
      </w:r>
    </w:p>
    <w:p w14:paraId="317302B7" w14:textId="77777777" w:rsidR="007F41DC" w:rsidRPr="007F41DC" w:rsidRDefault="007F41DC" w:rsidP="007F41DC">
      <w:pPr>
        <w:pStyle w:val="Textosinformato"/>
        <w:ind w:firstLine="289"/>
        <w:jc w:val="both"/>
        <w:rPr>
          <w:rFonts w:ascii="ITC Avant Garde Std Bk" w:eastAsia="MS Mincho" w:hAnsi="ITC Avant Garde Std Bk" w:cs="Arial"/>
        </w:rPr>
      </w:pPr>
    </w:p>
    <w:p w14:paraId="243BE6B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69" w:name="Artículo_442"/>
      <w:r w:rsidRPr="007F41DC">
        <w:rPr>
          <w:rFonts w:ascii="ITC Avant Garde Std Bk" w:eastAsia="MS Mincho" w:hAnsi="ITC Avant Garde Std Bk" w:cs="Arial"/>
          <w:b/>
          <w:bCs/>
        </w:rPr>
        <w:t>Artículo 442</w:t>
      </w:r>
      <w:bookmarkEnd w:id="4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90E07B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1A49E0A7" w14:textId="77777777" w:rsidR="007F41DC" w:rsidRPr="007F41DC" w:rsidRDefault="007F41DC" w:rsidP="007F41DC">
      <w:pPr>
        <w:pStyle w:val="Textosinformato"/>
        <w:ind w:firstLine="289"/>
        <w:jc w:val="both"/>
        <w:rPr>
          <w:rFonts w:ascii="ITC Avant Garde Std Bk" w:eastAsia="MS Mincho" w:hAnsi="ITC Avant Garde Std Bk" w:cs="Arial"/>
        </w:rPr>
      </w:pPr>
    </w:p>
    <w:p w14:paraId="1F3C27D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70" w:name="Artículo_443"/>
      <w:r w:rsidRPr="007F41DC">
        <w:rPr>
          <w:rFonts w:ascii="ITC Avant Garde Std Bk" w:eastAsia="MS Mincho" w:hAnsi="ITC Avant Garde Std Bk" w:cs="Arial"/>
          <w:b/>
          <w:bCs/>
        </w:rPr>
        <w:t>Artículo 443</w:t>
      </w:r>
      <w:bookmarkEnd w:id="4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1D1D77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4A4316EA" w14:textId="77777777" w:rsidR="007F41DC" w:rsidRPr="007F41DC" w:rsidRDefault="007F41DC" w:rsidP="007F41DC">
      <w:pPr>
        <w:pStyle w:val="Textosinformato"/>
        <w:ind w:firstLine="289"/>
        <w:jc w:val="both"/>
        <w:rPr>
          <w:rFonts w:ascii="ITC Avant Garde Std Bk" w:eastAsia="MS Mincho" w:hAnsi="ITC Avant Garde Std Bk" w:cs="Arial"/>
        </w:rPr>
      </w:pPr>
    </w:p>
    <w:p w14:paraId="0AD2FB6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71" w:name="Artículo_444"/>
      <w:r w:rsidRPr="007F41DC">
        <w:rPr>
          <w:rFonts w:ascii="ITC Avant Garde Std Bk" w:eastAsia="MS Mincho" w:hAnsi="ITC Avant Garde Std Bk" w:cs="Arial"/>
          <w:b/>
          <w:bCs/>
        </w:rPr>
        <w:t>Artículo 444</w:t>
      </w:r>
      <w:bookmarkEnd w:id="4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B047E6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56732923" w14:textId="77777777" w:rsidR="007F41DC" w:rsidRPr="007F41DC" w:rsidRDefault="007F41DC" w:rsidP="007F41DC">
      <w:pPr>
        <w:pStyle w:val="Textosinformato"/>
        <w:ind w:firstLine="289"/>
        <w:jc w:val="both"/>
        <w:rPr>
          <w:rFonts w:ascii="ITC Avant Garde Std Bk" w:eastAsia="MS Mincho" w:hAnsi="ITC Avant Garde Std Bk" w:cs="Arial"/>
        </w:rPr>
      </w:pPr>
    </w:p>
    <w:p w14:paraId="1AFE022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72" w:name="Artículo_445"/>
      <w:r w:rsidRPr="007F41DC">
        <w:rPr>
          <w:rFonts w:ascii="ITC Avant Garde Std Bk" w:eastAsia="MS Mincho" w:hAnsi="ITC Avant Garde Std Bk" w:cs="Arial"/>
          <w:b/>
          <w:bCs/>
        </w:rPr>
        <w:t>Artículo 445</w:t>
      </w:r>
      <w:bookmarkEnd w:id="4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DA45A5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452BB2B2" w14:textId="77777777" w:rsidR="007F41DC" w:rsidRPr="007F41DC" w:rsidRDefault="007F41DC" w:rsidP="007F41DC">
      <w:pPr>
        <w:pStyle w:val="Textosinformato"/>
        <w:ind w:firstLine="289"/>
        <w:jc w:val="both"/>
        <w:rPr>
          <w:rFonts w:ascii="ITC Avant Garde Std Bk" w:eastAsia="MS Mincho" w:hAnsi="ITC Avant Garde Std Bk" w:cs="Arial"/>
        </w:rPr>
      </w:pPr>
    </w:p>
    <w:p w14:paraId="38733BB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73" w:name="Artículo_446"/>
      <w:r w:rsidRPr="007F41DC">
        <w:rPr>
          <w:rFonts w:ascii="ITC Avant Garde Std Bk" w:eastAsia="MS Mincho" w:hAnsi="ITC Avant Garde Std Bk" w:cs="Arial"/>
          <w:b/>
          <w:bCs/>
        </w:rPr>
        <w:t>Artículo 446</w:t>
      </w:r>
      <w:bookmarkEnd w:id="4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7C7C32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0595EAC3" w14:textId="77777777" w:rsidR="007F41DC" w:rsidRPr="007F41DC" w:rsidRDefault="007F41DC" w:rsidP="007F41DC">
      <w:pPr>
        <w:pStyle w:val="Textosinformato"/>
        <w:ind w:firstLine="289"/>
        <w:jc w:val="both"/>
        <w:rPr>
          <w:rFonts w:ascii="ITC Avant Garde Std Bk" w:eastAsia="MS Mincho" w:hAnsi="ITC Avant Garde Std Bk" w:cs="Arial"/>
        </w:rPr>
      </w:pPr>
    </w:p>
    <w:p w14:paraId="635BF48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74" w:name="Artículo_447"/>
      <w:r w:rsidRPr="007F41DC">
        <w:rPr>
          <w:rFonts w:ascii="ITC Avant Garde Std Bk" w:eastAsia="MS Mincho" w:hAnsi="ITC Avant Garde Std Bk" w:cs="Arial"/>
          <w:b/>
          <w:bCs/>
        </w:rPr>
        <w:t>Artículo 447</w:t>
      </w:r>
      <w:bookmarkEnd w:id="4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9C1005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5C37CC65" w14:textId="77777777" w:rsidR="007F41DC" w:rsidRPr="007F41DC" w:rsidRDefault="007F41DC" w:rsidP="007F41DC">
      <w:pPr>
        <w:pStyle w:val="Textosinformato"/>
        <w:ind w:firstLine="289"/>
        <w:jc w:val="both"/>
        <w:rPr>
          <w:rFonts w:ascii="ITC Avant Garde Std Bk" w:eastAsia="MS Mincho" w:hAnsi="ITC Avant Garde Std Bk" w:cs="Arial"/>
        </w:rPr>
      </w:pPr>
    </w:p>
    <w:p w14:paraId="63A92C0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w:t>
      </w:r>
    </w:p>
    <w:p w14:paraId="6C0A497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Demás Clases de Seguros</w:t>
      </w:r>
    </w:p>
    <w:p w14:paraId="61B0C33A"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553E6B0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31-08-1935</w:t>
      </w:r>
    </w:p>
    <w:p w14:paraId="569DA98A" w14:textId="77777777" w:rsidR="007F41DC" w:rsidRPr="007F41DC" w:rsidRDefault="007F41DC" w:rsidP="007F41DC">
      <w:pPr>
        <w:pStyle w:val="Textosinformato"/>
        <w:ind w:firstLine="289"/>
        <w:jc w:val="both"/>
        <w:rPr>
          <w:rFonts w:ascii="ITC Avant Garde Std Bk" w:eastAsia="MS Mincho" w:hAnsi="ITC Avant Garde Std Bk" w:cs="Arial"/>
        </w:rPr>
      </w:pPr>
    </w:p>
    <w:p w14:paraId="797DE87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75" w:name="Artículo_448"/>
      <w:r w:rsidRPr="007F41DC">
        <w:rPr>
          <w:rFonts w:ascii="ITC Avant Garde Std Bk" w:eastAsia="MS Mincho" w:hAnsi="ITC Avant Garde Std Bk" w:cs="Arial"/>
          <w:b/>
          <w:bCs/>
        </w:rPr>
        <w:t>Artículo 448</w:t>
      </w:r>
      <w:bookmarkEnd w:id="4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E4C65E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31-08-1935</w:t>
      </w:r>
    </w:p>
    <w:p w14:paraId="03EDA018" w14:textId="77777777" w:rsidR="007F41DC" w:rsidRPr="007F41DC" w:rsidRDefault="007F41DC" w:rsidP="007F41DC">
      <w:pPr>
        <w:pStyle w:val="Textosinformato"/>
        <w:ind w:firstLine="289"/>
        <w:jc w:val="both"/>
        <w:rPr>
          <w:rFonts w:ascii="ITC Avant Garde Std Bk" w:eastAsia="MS Mincho" w:hAnsi="ITC Avant Garde Std Bk" w:cs="Arial"/>
        </w:rPr>
      </w:pPr>
    </w:p>
    <w:p w14:paraId="4E23581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OCTAVO</w:t>
      </w:r>
    </w:p>
    <w:p w14:paraId="3CF82E7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Contrato y Letras de Cambio</w:t>
      </w:r>
    </w:p>
    <w:p w14:paraId="181C8F70"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1AB7723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27-08-1932</w:t>
      </w:r>
    </w:p>
    <w:p w14:paraId="0AA64AA2" w14:textId="77777777" w:rsidR="007F41DC" w:rsidRPr="007F41DC" w:rsidRDefault="007F41DC" w:rsidP="007F41DC">
      <w:pPr>
        <w:pStyle w:val="Textosinformato"/>
        <w:jc w:val="center"/>
        <w:rPr>
          <w:rFonts w:ascii="ITC Avant Garde Std Bk" w:eastAsia="MS Mincho" w:hAnsi="ITC Avant Garde Std Bk" w:cs="Arial"/>
          <w:b/>
          <w:bCs/>
          <w:sz w:val="22"/>
        </w:rPr>
      </w:pPr>
    </w:p>
    <w:p w14:paraId="2889CC5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49720FB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Forma, Plazos y Vencimientos de las Letras de Cambio</w:t>
      </w:r>
    </w:p>
    <w:p w14:paraId="37D2741E"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1FBD6E0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4133C9AE" w14:textId="77777777" w:rsidR="007F41DC" w:rsidRPr="007F41DC" w:rsidRDefault="007F41DC" w:rsidP="007F41DC">
      <w:pPr>
        <w:pStyle w:val="Textosinformato"/>
        <w:ind w:firstLine="289"/>
        <w:jc w:val="both"/>
        <w:rPr>
          <w:rFonts w:ascii="ITC Avant Garde Std Bk" w:eastAsia="MS Mincho" w:hAnsi="ITC Avant Garde Std Bk" w:cs="Arial"/>
        </w:rPr>
      </w:pPr>
    </w:p>
    <w:p w14:paraId="7ACCF3B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76" w:name="Artículo_449"/>
      <w:r w:rsidRPr="007F41DC">
        <w:rPr>
          <w:rFonts w:ascii="ITC Avant Garde Std Bk" w:eastAsia="MS Mincho" w:hAnsi="ITC Avant Garde Std Bk" w:cs="Arial"/>
          <w:b/>
          <w:bCs/>
        </w:rPr>
        <w:t>Artículo 449</w:t>
      </w:r>
      <w:bookmarkEnd w:id="4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3ADEB8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2324BAC" w14:textId="77777777" w:rsidR="007F41DC" w:rsidRPr="007F41DC" w:rsidRDefault="007F41DC" w:rsidP="007F41DC">
      <w:pPr>
        <w:pStyle w:val="Textosinformato"/>
        <w:ind w:firstLine="289"/>
        <w:jc w:val="both"/>
        <w:rPr>
          <w:rFonts w:ascii="ITC Avant Garde Std Bk" w:eastAsia="MS Mincho" w:hAnsi="ITC Avant Garde Std Bk" w:cs="Arial"/>
        </w:rPr>
      </w:pPr>
    </w:p>
    <w:p w14:paraId="3E8E025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77" w:name="Artículo_450"/>
      <w:r w:rsidRPr="007F41DC">
        <w:rPr>
          <w:rFonts w:ascii="ITC Avant Garde Std Bk" w:eastAsia="MS Mincho" w:hAnsi="ITC Avant Garde Std Bk" w:cs="Arial"/>
          <w:b/>
          <w:bCs/>
        </w:rPr>
        <w:t>Artículo 450</w:t>
      </w:r>
      <w:bookmarkEnd w:id="4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8FBA86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97956FC" w14:textId="77777777" w:rsidR="007F41DC" w:rsidRPr="007F41DC" w:rsidRDefault="007F41DC" w:rsidP="007F41DC">
      <w:pPr>
        <w:pStyle w:val="Textosinformato"/>
        <w:ind w:firstLine="289"/>
        <w:jc w:val="both"/>
        <w:rPr>
          <w:rFonts w:ascii="ITC Avant Garde Std Bk" w:eastAsia="MS Mincho" w:hAnsi="ITC Avant Garde Std Bk" w:cs="Arial"/>
        </w:rPr>
      </w:pPr>
    </w:p>
    <w:p w14:paraId="5F0ABEE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78" w:name="Artículo_451"/>
      <w:r w:rsidRPr="007F41DC">
        <w:rPr>
          <w:rFonts w:ascii="ITC Avant Garde Std Bk" w:eastAsia="MS Mincho" w:hAnsi="ITC Avant Garde Std Bk" w:cs="Arial"/>
          <w:b/>
          <w:bCs/>
        </w:rPr>
        <w:t>Artículo 451</w:t>
      </w:r>
      <w:bookmarkEnd w:id="4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A4AE7C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6AAB626" w14:textId="77777777" w:rsidR="007F41DC" w:rsidRPr="007F41DC" w:rsidRDefault="007F41DC" w:rsidP="007F41DC">
      <w:pPr>
        <w:pStyle w:val="Textosinformato"/>
        <w:ind w:firstLine="289"/>
        <w:jc w:val="both"/>
        <w:rPr>
          <w:rFonts w:ascii="ITC Avant Garde Std Bk" w:eastAsia="MS Mincho" w:hAnsi="ITC Avant Garde Std Bk" w:cs="Arial"/>
        </w:rPr>
      </w:pPr>
    </w:p>
    <w:p w14:paraId="3E1ACF7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79" w:name="Artículo_452"/>
      <w:r w:rsidRPr="007F41DC">
        <w:rPr>
          <w:rFonts w:ascii="ITC Avant Garde Std Bk" w:eastAsia="MS Mincho" w:hAnsi="ITC Avant Garde Std Bk" w:cs="Arial"/>
          <w:b/>
          <w:bCs/>
        </w:rPr>
        <w:t>Artículo 452</w:t>
      </w:r>
      <w:bookmarkEnd w:id="4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5968F4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C047336" w14:textId="77777777" w:rsidR="007F41DC" w:rsidRPr="007F41DC" w:rsidRDefault="007F41DC" w:rsidP="007F41DC">
      <w:pPr>
        <w:pStyle w:val="Textosinformato"/>
        <w:ind w:firstLine="289"/>
        <w:jc w:val="both"/>
        <w:rPr>
          <w:rFonts w:ascii="ITC Avant Garde Std Bk" w:eastAsia="MS Mincho" w:hAnsi="ITC Avant Garde Std Bk" w:cs="Arial"/>
        </w:rPr>
      </w:pPr>
    </w:p>
    <w:p w14:paraId="71C4AA3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80" w:name="Artículo_453"/>
      <w:r w:rsidRPr="007F41DC">
        <w:rPr>
          <w:rFonts w:ascii="ITC Avant Garde Std Bk" w:eastAsia="MS Mincho" w:hAnsi="ITC Avant Garde Std Bk" w:cs="Arial"/>
          <w:b/>
          <w:bCs/>
        </w:rPr>
        <w:t>Artículo 453</w:t>
      </w:r>
      <w:bookmarkEnd w:id="4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0C30AC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5802A82" w14:textId="77777777" w:rsidR="007F41DC" w:rsidRPr="007F41DC" w:rsidRDefault="007F41DC" w:rsidP="007F41DC">
      <w:pPr>
        <w:pStyle w:val="Textosinformato"/>
        <w:ind w:firstLine="289"/>
        <w:jc w:val="both"/>
        <w:rPr>
          <w:rFonts w:ascii="ITC Avant Garde Std Bk" w:eastAsia="MS Mincho" w:hAnsi="ITC Avant Garde Std Bk" w:cs="Arial"/>
        </w:rPr>
      </w:pPr>
    </w:p>
    <w:p w14:paraId="50EBB75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81" w:name="Artículo_454"/>
      <w:r w:rsidRPr="007F41DC">
        <w:rPr>
          <w:rFonts w:ascii="ITC Avant Garde Std Bk" w:eastAsia="MS Mincho" w:hAnsi="ITC Avant Garde Std Bk" w:cs="Arial"/>
          <w:b/>
          <w:bCs/>
        </w:rPr>
        <w:t>Artículo 454</w:t>
      </w:r>
      <w:bookmarkEnd w:id="48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DE6214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096BCD8" w14:textId="77777777" w:rsidR="007F41DC" w:rsidRPr="007F41DC" w:rsidRDefault="007F41DC" w:rsidP="007F41DC">
      <w:pPr>
        <w:pStyle w:val="Textosinformato"/>
        <w:ind w:firstLine="289"/>
        <w:jc w:val="both"/>
        <w:rPr>
          <w:rFonts w:ascii="ITC Avant Garde Std Bk" w:eastAsia="MS Mincho" w:hAnsi="ITC Avant Garde Std Bk" w:cs="Arial"/>
        </w:rPr>
      </w:pPr>
    </w:p>
    <w:p w14:paraId="31D7524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82" w:name="Artículo_455"/>
      <w:r w:rsidRPr="007F41DC">
        <w:rPr>
          <w:rFonts w:ascii="ITC Avant Garde Std Bk" w:eastAsia="MS Mincho" w:hAnsi="ITC Avant Garde Std Bk" w:cs="Arial"/>
          <w:b/>
          <w:bCs/>
        </w:rPr>
        <w:t>Artículo 455</w:t>
      </w:r>
      <w:bookmarkEnd w:id="48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C7B72C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6EE7E71" w14:textId="77777777" w:rsidR="007F41DC" w:rsidRPr="007F41DC" w:rsidRDefault="007F41DC" w:rsidP="007F41DC">
      <w:pPr>
        <w:pStyle w:val="Textosinformato"/>
        <w:ind w:firstLine="289"/>
        <w:jc w:val="both"/>
        <w:rPr>
          <w:rFonts w:ascii="ITC Avant Garde Std Bk" w:eastAsia="MS Mincho" w:hAnsi="ITC Avant Garde Std Bk" w:cs="Arial"/>
        </w:rPr>
      </w:pPr>
    </w:p>
    <w:p w14:paraId="56757DD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83" w:name="Artículo_456"/>
      <w:r w:rsidRPr="007F41DC">
        <w:rPr>
          <w:rFonts w:ascii="ITC Avant Garde Std Bk" w:eastAsia="MS Mincho" w:hAnsi="ITC Avant Garde Std Bk" w:cs="Arial"/>
          <w:b/>
          <w:bCs/>
        </w:rPr>
        <w:t>Artículo 456</w:t>
      </w:r>
      <w:bookmarkEnd w:id="48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4699FE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328F7CE" w14:textId="77777777" w:rsidR="007F41DC" w:rsidRPr="007F41DC" w:rsidRDefault="007F41DC" w:rsidP="007F41DC">
      <w:pPr>
        <w:pStyle w:val="Textosinformato"/>
        <w:ind w:firstLine="289"/>
        <w:jc w:val="both"/>
        <w:rPr>
          <w:rFonts w:ascii="ITC Avant Garde Std Bk" w:eastAsia="MS Mincho" w:hAnsi="ITC Avant Garde Std Bk" w:cs="Arial"/>
        </w:rPr>
      </w:pPr>
    </w:p>
    <w:p w14:paraId="25B7500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84" w:name="Artículo_457"/>
      <w:r w:rsidRPr="007F41DC">
        <w:rPr>
          <w:rFonts w:ascii="ITC Avant Garde Std Bk" w:eastAsia="MS Mincho" w:hAnsi="ITC Avant Garde Std Bk" w:cs="Arial"/>
          <w:b/>
          <w:bCs/>
        </w:rPr>
        <w:t>Artículo 457</w:t>
      </w:r>
      <w:bookmarkEnd w:id="48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485431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76B34C1" w14:textId="77777777" w:rsidR="007F41DC" w:rsidRPr="007F41DC" w:rsidRDefault="007F41DC" w:rsidP="007F41DC">
      <w:pPr>
        <w:pStyle w:val="Textosinformato"/>
        <w:ind w:firstLine="289"/>
        <w:jc w:val="both"/>
        <w:rPr>
          <w:rFonts w:ascii="ITC Avant Garde Std Bk" w:eastAsia="MS Mincho" w:hAnsi="ITC Avant Garde Std Bk" w:cs="Arial"/>
        </w:rPr>
      </w:pPr>
    </w:p>
    <w:p w14:paraId="36D3857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85" w:name="Artículo_458"/>
      <w:r w:rsidRPr="007F41DC">
        <w:rPr>
          <w:rFonts w:ascii="ITC Avant Garde Std Bk" w:eastAsia="MS Mincho" w:hAnsi="ITC Avant Garde Std Bk" w:cs="Arial"/>
          <w:b/>
          <w:bCs/>
        </w:rPr>
        <w:t>Artículo 458</w:t>
      </w:r>
      <w:bookmarkEnd w:id="48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BB3E64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F96B0B2" w14:textId="77777777" w:rsidR="007F41DC" w:rsidRPr="007F41DC" w:rsidRDefault="007F41DC" w:rsidP="007F41DC">
      <w:pPr>
        <w:pStyle w:val="Textosinformato"/>
        <w:ind w:firstLine="289"/>
        <w:jc w:val="both"/>
        <w:rPr>
          <w:rFonts w:ascii="ITC Avant Garde Std Bk" w:eastAsia="MS Mincho" w:hAnsi="ITC Avant Garde Std Bk" w:cs="Arial"/>
        </w:rPr>
      </w:pPr>
    </w:p>
    <w:p w14:paraId="03059AC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86" w:name="Artículo_459"/>
      <w:r w:rsidRPr="007F41DC">
        <w:rPr>
          <w:rFonts w:ascii="ITC Avant Garde Std Bk" w:eastAsia="MS Mincho" w:hAnsi="ITC Avant Garde Std Bk" w:cs="Arial"/>
          <w:b/>
          <w:bCs/>
        </w:rPr>
        <w:t>Artículo 459</w:t>
      </w:r>
      <w:bookmarkEnd w:id="48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90F460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9FDE81D" w14:textId="77777777" w:rsidR="007F41DC" w:rsidRPr="007F41DC" w:rsidRDefault="007F41DC" w:rsidP="007F41DC">
      <w:pPr>
        <w:pStyle w:val="Textosinformato"/>
        <w:ind w:firstLine="289"/>
        <w:jc w:val="both"/>
        <w:rPr>
          <w:rFonts w:ascii="ITC Avant Garde Std Bk" w:eastAsia="MS Mincho" w:hAnsi="ITC Avant Garde Std Bk" w:cs="Arial"/>
        </w:rPr>
      </w:pPr>
    </w:p>
    <w:p w14:paraId="0CBE772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87" w:name="Artículo_460"/>
      <w:r w:rsidRPr="007F41DC">
        <w:rPr>
          <w:rFonts w:ascii="ITC Avant Garde Std Bk" w:eastAsia="MS Mincho" w:hAnsi="ITC Avant Garde Std Bk" w:cs="Arial"/>
          <w:b/>
          <w:bCs/>
        </w:rPr>
        <w:t>Artículo 460</w:t>
      </w:r>
      <w:bookmarkEnd w:id="48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1ED902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1BF47B3" w14:textId="77777777" w:rsidR="007F41DC" w:rsidRPr="007F41DC" w:rsidRDefault="007F41DC" w:rsidP="007F41DC">
      <w:pPr>
        <w:pStyle w:val="Textosinformato"/>
        <w:ind w:firstLine="289"/>
        <w:jc w:val="both"/>
        <w:rPr>
          <w:rFonts w:ascii="ITC Avant Garde Std Bk" w:eastAsia="MS Mincho" w:hAnsi="ITC Avant Garde Std Bk" w:cs="Arial"/>
        </w:rPr>
      </w:pPr>
    </w:p>
    <w:p w14:paraId="722E69F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88" w:name="Artículo_461"/>
      <w:r w:rsidRPr="007F41DC">
        <w:rPr>
          <w:rFonts w:ascii="ITC Avant Garde Std Bk" w:eastAsia="MS Mincho" w:hAnsi="ITC Avant Garde Std Bk" w:cs="Arial"/>
          <w:b/>
          <w:bCs/>
        </w:rPr>
        <w:t>Artículo 461</w:t>
      </w:r>
      <w:bookmarkEnd w:id="48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9A4304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ADE4DCC" w14:textId="77777777" w:rsidR="007F41DC" w:rsidRPr="007F41DC" w:rsidRDefault="007F41DC" w:rsidP="007F41DC">
      <w:pPr>
        <w:pStyle w:val="Textosinformato"/>
        <w:ind w:firstLine="289"/>
        <w:jc w:val="both"/>
        <w:rPr>
          <w:rFonts w:ascii="ITC Avant Garde Std Bk" w:eastAsia="MS Mincho" w:hAnsi="ITC Avant Garde Std Bk" w:cs="Arial"/>
        </w:rPr>
      </w:pPr>
    </w:p>
    <w:p w14:paraId="2D5B51C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89" w:name="Artículo_462"/>
      <w:r w:rsidRPr="007F41DC">
        <w:rPr>
          <w:rFonts w:ascii="ITC Avant Garde Std Bk" w:eastAsia="MS Mincho" w:hAnsi="ITC Avant Garde Std Bk" w:cs="Arial"/>
          <w:b/>
          <w:bCs/>
        </w:rPr>
        <w:t>Artículo 462</w:t>
      </w:r>
      <w:bookmarkEnd w:id="48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35CB10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60152A8" w14:textId="77777777" w:rsidR="007F41DC" w:rsidRPr="007F41DC" w:rsidRDefault="007F41DC" w:rsidP="007F41DC">
      <w:pPr>
        <w:pStyle w:val="Textosinformato"/>
        <w:ind w:firstLine="289"/>
        <w:jc w:val="both"/>
        <w:rPr>
          <w:rFonts w:ascii="ITC Avant Garde Std Bk" w:eastAsia="MS Mincho" w:hAnsi="ITC Avant Garde Std Bk" w:cs="Arial"/>
        </w:rPr>
      </w:pPr>
    </w:p>
    <w:p w14:paraId="6BCCD87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90" w:name="Artículo_463"/>
      <w:r w:rsidRPr="007F41DC">
        <w:rPr>
          <w:rFonts w:ascii="ITC Avant Garde Std Bk" w:eastAsia="MS Mincho" w:hAnsi="ITC Avant Garde Std Bk" w:cs="Arial"/>
          <w:b/>
          <w:bCs/>
        </w:rPr>
        <w:t>Artículo 463</w:t>
      </w:r>
      <w:bookmarkEnd w:id="49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C981FA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301F5FE" w14:textId="77777777" w:rsidR="007F41DC" w:rsidRPr="007F41DC" w:rsidRDefault="007F41DC" w:rsidP="007F41DC">
      <w:pPr>
        <w:pStyle w:val="Textosinformato"/>
        <w:ind w:firstLine="289"/>
        <w:jc w:val="both"/>
        <w:rPr>
          <w:rFonts w:ascii="ITC Avant Garde Std Bk" w:eastAsia="MS Mincho" w:hAnsi="ITC Avant Garde Std Bk" w:cs="Arial"/>
        </w:rPr>
      </w:pPr>
    </w:p>
    <w:p w14:paraId="5D470C4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91" w:name="Artículo_464"/>
      <w:r w:rsidRPr="007F41DC">
        <w:rPr>
          <w:rFonts w:ascii="ITC Avant Garde Std Bk" w:eastAsia="MS Mincho" w:hAnsi="ITC Avant Garde Std Bk" w:cs="Arial"/>
          <w:b/>
          <w:bCs/>
        </w:rPr>
        <w:t>Artículo 464</w:t>
      </w:r>
      <w:bookmarkEnd w:id="4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9AFEFE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D93CD35" w14:textId="77777777" w:rsidR="007F41DC" w:rsidRPr="007F41DC" w:rsidRDefault="007F41DC" w:rsidP="007F41DC">
      <w:pPr>
        <w:pStyle w:val="Textosinformato"/>
        <w:ind w:firstLine="289"/>
        <w:jc w:val="both"/>
        <w:rPr>
          <w:rFonts w:ascii="ITC Avant Garde Std Bk" w:eastAsia="MS Mincho" w:hAnsi="ITC Avant Garde Std Bk" w:cs="Arial"/>
        </w:rPr>
      </w:pPr>
    </w:p>
    <w:p w14:paraId="6A3444F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92" w:name="Artículo_465"/>
      <w:r w:rsidRPr="007F41DC">
        <w:rPr>
          <w:rFonts w:ascii="ITC Avant Garde Std Bk" w:eastAsia="MS Mincho" w:hAnsi="ITC Avant Garde Std Bk" w:cs="Arial"/>
          <w:b/>
          <w:bCs/>
        </w:rPr>
        <w:t>Artículo 465</w:t>
      </w:r>
      <w:bookmarkEnd w:id="49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2479CD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058B268" w14:textId="77777777" w:rsidR="007F41DC" w:rsidRPr="007F41DC" w:rsidRDefault="007F41DC" w:rsidP="007F41DC">
      <w:pPr>
        <w:pStyle w:val="Textosinformato"/>
        <w:ind w:firstLine="289"/>
        <w:jc w:val="both"/>
        <w:rPr>
          <w:rFonts w:ascii="ITC Avant Garde Std Bk" w:eastAsia="MS Mincho" w:hAnsi="ITC Avant Garde Std Bk" w:cs="Arial"/>
        </w:rPr>
      </w:pPr>
    </w:p>
    <w:p w14:paraId="25C1129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93" w:name="Artículo_466"/>
      <w:r w:rsidRPr="007F41DC">
        <w:rPr>
          <w:rFonts w:ascii="ITC Avant Garde Std Bk" w:eastAsia="MS Mincho" w:hAnsi="ITC Avant Garde Std Bk" w:cs="Arial"/>
          <w:b/>
          <w:bCs/>
        </w:rPr>
        <w:t>Artículo 466</w:t>
      </w:r>
      <w:bookmarkEnd w:id="4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AF2869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5222BFE" w14:textId="77777777" w:rsidR="007F41DC" w:rsidRPr="007F41DC" w:rsidRDefault="007F41DC" w:rsidP="007F41DC">
      <w:pPr>
        <w:pStyle w:val="Textosinformato"/>
        <w:ind w:firstLine="289"/>
        <w:jc w:val="both"/>
        <w:rPr>
          <w:rFonts w:ascii="ITC Avant Garde Std Bk" w:eastAsia="MS Mincho" w:hAnsi="ITC Avant Garde Std Bk" w:cs="Arial"/>
        </w:rPr>
      </w:pPr>
    </w:p>
    <w:p w14:paraId="4AFE80B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94" w:name="Artículo_467"/>
      <w:r w:rsidRPr="007F41DC">
        <w:rPr>
          <w:rFonts w:ascii="ITC Avant Garde Std Bk" w:eastAsia="MS Mincho" w:hAnsi="ITC Avant Garde Std Bk" w:cs="Arial"/>
          <w:b/>
          <w:bCs/>
        </w:rPr>
        <w:t>Artículo 467</w:t>
      </w:r>
      <w:bookmarkEnd w:id="4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09CFDB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1BD49E4" w14:textId="77777777" w:rsidR="007F41DC" w:rsidRPr="007F41DC" w:rsidRDefault="007F41DC" w:rsidP="007F41DC">
      <w:pPr>
        <w:pStyle w:val="Textosinformato"/>
        <w:ind w:firstLine="289"/>
        <w:jc w:val="both"/>
        <w:rPr>
          <w:rFonts w:ascii="ITC Avant Garde Std Bk" w:eastAsia="MS Mincho" w:hAnsi="ITC Avant Garde Std Bk" w:cs="Arial"/>
        </w:rPr>
      </w:pPr>
    </w:p>
    <w:p w14:paraId="15C87A7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95" w:name="Artículo_468"/>
      <w:r w:rsidRPr="007F41DC">
        <w:rPr>
          <w:rFonts w:ascii="ITC Avant Garde Std Bk" w:eastAsia="MS Mincho" w:hAnsi="ITC Avant Garde Std Bk" w:cs="Arial"/>
          <w:b/>
          <w:bCs/>
        </w:rPr>
        <w:t>Artículo 468</w:t>
      </w:r>
      <w:bookmarkEnd w:id="4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70EB10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9AAEB55" w14:textId="77777777" w:rsidR="007F41DC" w:rsidRPr="007F41DC" w:rsidRDefault="007F41DC" w:rsidP="007F41DC">
      <w:pPr>
        <w:pStyle w:val="Textosinformato"/>
        <w:ind w:firstLine="289"/>
        <w:jc w:val="both"/>
        <w:rPr>
          <w:rFonts w:ascii="ITC Avant Garde Std Bk" w:eastAsia="MS Mincho" w:hAnsi="ITC Avant Garde Std Bk" w:cs="Arial"/>
        </w:rPr>
      </w:pPr>
    </w:p>
    <w:p w14:paraId="4D12EAC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69C5B86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Provisión</w:t>
      </w:r>
    </w:p>
    <w:p w14:paraId="613FEE4E"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6CA60A9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38F11E0B" w14:textId="77777777" w:rsidR="007F41DC" w:rsidRPr="007F41DC" w:rsidRDefault="007F41DC" w:rsidP="007F41DC">
      <w:pPr>
        <w:pStyle w:val="Textosinformato"/>
        <w:ind w:firstLine="289"/>
        <w:jc w:val="both"/>
        <w:rPr>
          <w:rFonts w:ascii="ITC Avant Garde Std Bk" w:eastAsia="MS Mincho" w:hAnsi="ITC Avant Garde Std Bk" w:cs="Arial"/>
        </w:rPr>
      </w:pPr>
    </w:p>
    <w:p w14:paraId="151A681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96" w:name="Artículo_469"/>
      <w:r w:rsidRPr="007F41DC">
        <w:rPr>
          <w:rFonts w:ascii="ITC Avant Garde Std Bk" w:eastAsia="MS Mincho" w:hAnsi="ITC Avant Garde Std Bk" w:cs="Arial"/>
          <w:b/>
          <w:bCs/>
        </w:rPr>
        <w:t>Artículo 469</w:t>
      </w:r>
      <w:bookmarkEnd w:id="4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117D08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9A7E89D" w14:textId="77777777" w:rsidR="007F41DC" w:rsidRPr="007F41DC" w:rsidRDefault="007F41DC" w:rsidP="007F41DC">
      <w:pPr>
        <w:pStyle w:val="Textosinformato"/>
        <w:ind w:firstLine="289"/>
        <w:jc w:val="both"/>
        <w:rPr>
          <w:rFonts w:ascii="ITC Avant Garde Std Bk" w:eastAsia="MS Mincho" w:hAnsi="ITC Avant Garde Std Bk" w:cs="Arial"/>
        </w:rPr>
      </w:pPr>
    </w:p>
    <w:p w14:paraId="3993CED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97" w:name="Artículo_470"/>
      <w:r w:rsidRPr="007F41DC">
        <w:rPr>
          <w:rFonts w:ascii="ITC Avant Garde Std Bk" w:eastAsia="MS Mincho" w:hAnsi="ITC Avant Garde Std Bk" w:cs="Arial"/>
          <w:b/>
          <w:bCs/>
        </w:rPr>
        <w:t>Artículo 470</w:t>
      </w:r>
      <w:bookmarkEnd w:id="49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673C9A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30AFB0E" w14:textId="77777777" w:rsidR="007F41DC" w:rsidRPr="007F41DC" w:rsidRDefault="007F41DC" w:rsidP="007F41DC">
      <w:pPr>
        <w:pStyle w:val="Textosinformato"/>
        <w:ind w:firstLine="289"/>
        <w:jc w:val="both"/>
        <w:rPr>
          <w:rFonts w:ascii="ITC Avant Garde Std Bk" w:eastAsia="MS Mincho" w:hAnsi="ITC Avant Garde Std Bk" w:cs="Arial"/>
        </w:rPr>
      </w:pPr>
    </w:p>
    <w:p w14:paraId="674E32B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98" w:name="Artículo_471"/>
      <w:r w:rsidRPr="007F41DC">
        <w:rPr>
          <w:rFonts w:ascii="ITC Avant Garde Std Bk" w:eastAsia="MS Mincho" w:hAnsi="ITC Avant Garde Std Bk" w:cs="Arial"/>
          <w:b/>
          <w:bCs/>
        </w:rPr>
        <w:t>Artículo 471</w:t>
      </w:r>
      <w:bookmarkEnd w:id="49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DFC35C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FA8D078" w14:textId="77777777" w:rsidR="007F41DC" w:rsidRPr="007F41DC" w:rsidRDefault="007F41DC" w:rsidP="007F41DC">
      <w:pPr>
        <w:pStyle w:val="Textosinformato"/>
        <w:ind w:firstLine="289"/>
        <w:jc w:val="both"/>
        <w:rPr>
          <w:rFonts w:ascii="ITC Avant Garde Std Bk" w:eastAsia="MS Mincho" w:hAnsi="ITC Avant Garde Std Bk" w:cs="Arial"/>
        </w:rPr>
      </w:pPr>
    </w:p>
    <w:p w14:paraId="5A523AA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499" w:name="Artículo_472"/>
      <w:r w:rsidRPr="007F41DC">
        <w:rPr>
          <w:rFonts w:ascii="ITC Avant Garde Std Bk" w:eastAsia="MS Mincho" w:hAnsi="ITC Avant Garde Std Bk" w:cs="Arial"/>
          <w:b/>
          <w:bCs/>
        </w:rPr>
        <w:t>Artículo 472</w:t>
      </w:r>
      <w:bookmarkEnd w:id="4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FA0CED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72BF474" w14:textId="77777777" w:rsidR="007F41DC" w:rsidRPr="007F41DC" w:rsidRDefault="007F41DC" w:rsidP="007F41DC">
      <w:pPr>
        <w:pStyle w:val="Textosinformato"/>
        <w:ind w:firstLine="289"/>
        <w:jc w:val="both"/>
        <w:rPr>
          <w:rFonts w:ascii="ITC Avant Garde Std Bk" w:eastAsia="MS Mincho" w:hAnsi="ITC Avant Garde Std Bk" w:cs="Arial"/>
        </w:rPr>
      </w:pPr>
    </w:p>
    <w:p w14:paraId="6C4E0AF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00" w:name="Artículo_473"/>
      <w:r w:rsidRPr="007F41DC">
        <w:rPr>
          <w:rFonts w:ascii="ITC Avant Garde Std Bk" w:eastAsia="MS Mincho" w:hAnsi="ITC Avant Garde Std Bk" w:cs="Arial"/>
          <w:b/>
          <w:bCs/>
        </w:rPr>
        <w:t>Artículo 473</w:t>
      </w:r>
      <w:bookmarkEnd w:id="5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90867B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27F0523" w14:textId="77777777" w:rsidR="007F41DC" w:rsidRPr="007F41DC" w:rsidRDefault="007F41DC" w:rsidP="007F41DC">
      <w:pPr>
        <w:pStyle w:val="Textosinformato"/>
        <w:ind w:firstLine="289"/>
        <w:jc w:val="both"/>
        <w:rPr>
          <w:rFonts w:ascii="ITC Avant Garde Std Bk" w:eastAsia="MS Mincho" w:hAnsi="ITC Avant Garde Std Bk" w:cs="Arial"/>
        </w:rPr>
      </w:pPr>
    </w:p>
    <w:p w14:paraId="7DF4D1A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01" w:name="Artículo_474"/>
      <w:r w:rsidRPr="007F41DC">
        <w:rPr>
          <w:rFonts w:ascii="ITC Avant Garde Std Bk" w:eastAsia="MS Mincho" w:hAnsi="ITC Avant Garde Std Bk" w:cs="Arial"/>
          <w:b/>
          <w:bCs/>
        </w:rPr>
        <w:t>Artículo 474</w:t>
      </w:r>
      <w:bookmarkEnd w:id="50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41BC78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8C1D052" w14:textId="77777777" w:rsidR="007F41DC" w:rsidRPr="007F41DC" w:rsidRDefault="007F41DC" w:rsidP="007F41DC">
      <w:pPr>
        <w:pStyle w:val="Textosinformato"/>
        <w:ind w:firstLine="289"/>
        <w:jc w:val="both"/>
        <w:rPr>
          <w:rFonts w:ascii="ITC Avant Garde Std Bk" w:eastAsia="MS Mincho" w:hAnsi="ITC Avant Garde Std Bk" w:cs="Arial"/>
        </w:rPr>
      </w:pPr>
    </w:p>
    <w:p w14:paraId="2E61AA9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02" w:name="Artículo_475"/>
      <w:r w:rsidRPr="007F41DC">
        <w:rPr>
          <w:rFonts w:ascii="ITC Avant Garde Std Bk" w:eastAsia="MS Mincho" w:hAnsi="ITC Avant Garde Std Bk" w:cs="Arial"/>
          <w:b/>
          <w:bCs/>
        </w:rPr>
        <w:t>Artículo 475</w:t>
      </w:r>
      <w:bookmarkEnd w:id="5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3D928C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CFF6683" w14:textId="77777777" w:rsidR="007F41DC" w:rsidRPr="007F41DC" w:rsidRDefault="007F41DC" w:rsidP="007F41DC">
      <w:pPr>
        <w:pStyle w:val="Textosinformato"/>
        <w:ind w:firstLine="289"/>
        <w:jc w:val="both"/>
        <w:rPr>
          <w:rFonts w:ascii="ITC Avant Garde Std Bk" w:eastAsia="MS Mincho" w:hAnsi="ITC Avant Garde Std Bk" w:cs="Arial"/>
        </w:rPr>
      </w:pPr>
    </w:p>
    <w:p w14:paraId="1D0C9D3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03" w:name="Artículo_476"/>
      <w:r w:rsidRPr="007F41DC">
        <w:rPr>
          <w:rFonts w:ascii="ITC Avant Garde Std Bk" w:eastAsia="MS Mincho" w:hAnsi="ITC Avant Garde Std Bk" w:cs="Arial"/>
          <w:b/>
          <w:bCs/>
        </w:rPr>
        <w:t>Artículo 476</w:t>
      </w:r>
      <w:bookmarkEnd w:id="5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7F7F09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DD4BD3F" w14:textId="77777777" w:rsidR="007F41DC" w:rsidRPr="007F41DC" w:rsidRDefault="007F41DC" w:rsidP="007F41DC">
      <w:pPr>
        <w:pStyle w:val="Textosinformato"/>
        <w:ind w:firstLine="289"/>
        <w:jc w:val="both"/>
        <w:rPr>
          <w:rFonts w:ascii="ITC Avant Garde Std Bk" w:eastAsia="MS Mincho" w:hAnsi="ITC Avant Garde Std Bk" w:cs="Arial"/>
        </w:rPr>
      </w:pPr>
    </w:p>
    <w:p w14:paraId="756CFA2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III</w:t>
      </w:r>
    </w:p>
    <w:p w14:paraId="70C62D1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Endoso en las Letras de Cambio</w:t>
      </w:r>
    </w:p>
    <w:p w14:paraId="7DBDCE82"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75A83FB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52A2593A" w14:textId="77777777" w:rsidR="007F41DC" w:rsidRPr="007F41DC" w:rsidRDefault="007F41DC" w:rsidP="007F41DC">
      <w:pPr>
        <w:pStyle w:val="Textosinformato"/>
        <w:ind w:firstLine="289"/>
        <w:jc w:val="both"/>
        <w:rPr>
          <w:rFonts w:ascii="ITC Avant Garde Std Bk" w:eastAsia="MS Mincho" w:hAnsi="ITC Avant Garde Std Bk" w:cs="Arial"/>
        </w:rPr>
      </w:pPr>
    </w:p>
    <w:p w14:paraId="3945F3F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04" w:name="Artículo_477"/>
      <w:r w:rsidRPr="007F41DC">
        <w:rPr>
          <w:rFonts w:ascii="ITC Avant Garde Std Bk" w:eastAsia="MS Mincho" w:hAnsi="ITC Avant Garde Std Bk" w:cs="Arial"/>
          <w:b/>
          <w:bCs/>
        </w:rPr>
        <w:t>Artículo 477</w:t>
      </w:r>
      <w:bookmarkEnd w:id="50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BAE1CA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18E3A83" w14:textId="77777777" w:rsidR="007F41DC" w:rsidRPr="007F41DC" w:rsidRDefault="007F41DC" w:rsidP="007F41DC">
      <w:pPr>
        <w:pStyle w:val="Textosinformato"/>
        <w:ind w:firstLine="289"/>
        <w:jc w:val="both"/>
        <w:rPr>
          <w:rFonts w:ascii="ITC Avant Garde Std Bk" w:eastAsia="MS Mincho" w:hAnsi="ITC Avant Garde Std Bk" w:cs="Arial"/>
        </w:rPr>
      </w:pPr>
    </w:p>
    <w:p w14:paraId="7867997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05" w:name="Artículo_478"/>
      <w:r w:rsidRPr="007F41DC">
        <w:rPr>
          <w:rFonts w:ascii="ITC Avant Garde Std Bk" w:eastAsia="MS Mincho" w:hAnsi="ITC Avant Garde Std Bk" w:cs="Arial"/>
          <w:b/>
          <w:bCs/>
        </w:rPr>
        <w:t>Artículo 478</w:t>
      </w:r>
      <w:bookmarkEnd w:id="50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97851D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7E766B6" w14:textId="77777777" w:rsidR="007F41DC" w:rsidRPr="007F41DC" w:rsidRDefault="007F41DC" w:rsidP="007F41DC">
      <w:pPr>
        <w:pStyle w:val="Textosinformato"/>
        <w:ind w:firstLine="289"/>
        <w:jc w:val="both"/>
        <w:rPr>
          <w:rFonts w:ascii="ITC Avant Garde Std Bk" w:eastAsia="MS Mincho" w:hAnsi="ITC Avant Garde Std Bk" w:cs="Arial"/>
        </w:rPr>
      </w:pPr>
    </w:p>
    <w:p w14:paraId="635C3F4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06" w:name="Artículo_479"/>
      <w:r w:rsidRPr="007F41DC">
        <w:rPr>
          <w:rFonts w:ascii="ITC Avant Garde Std Bk" w:eastAsia="MS Mincho" w:hAnsi="ITC Avant Garde Std Bk" w:cs="Arial"/>
          <w:b/>
          <w:bCs/>
        </w:rPr>
        <w:t>Artículo 479</w:t>
      </w:r>
      <w:bookmarkEnd w:id="50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4F3E3C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B770FFA" w14:textId="77777777" w:rsidR="007F41DC" w:rsidRPr="007F41DC" w:rsidRDefault="007F41DC" w:rsidP="007F41DC">
      <w:pPr>
        <w:pStyle w:val="Textosinformato"/>
        <w:ind w:firstLine="289"/>
        <w:jc w:val="both"/>
        <w:rPr>
          <w:rFonts w:ascii="ITC Avant Garde Std Bk" w:eastAsia="MS Mincho" w:hAnsi="ITC Avant Garde Std Bk" w:cs="Arial"/>
        </w:rPr>
      </w:pPr>
    </w:p>
    <w:p w14:paraId="21ACE83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07" w:name="Artículo_480"/>
      <w:r w:rsidRPr="007F41DC">
        <w:rPr>
          <w:rFonts w:ascii="ITC Avant Garde Std Bk" w:eastAsia="MS Mincho" w:hAnsi="ITC Avant Garde Std Bk" w:cs="Arial"/>
          <w:b/>
          <w:bCs/>
        </w:rPr>
        <w:t>Artículo 480</w:t>
      </w:r>
      <w:bookmarkEnd w:id="50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155BD0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141AC14" w14:textId="77777777" w:rsidR="007F41DC" w:rsidRPr="007F41DC" w:rsidRDefault="007F41DC" w:rsidP="007F41DC">
      <w:pPr>
        <w:pStyle w:val="Textosinformato"/>
        <w:ind w:firstLine="289"/>
        <w:jc w:val="both"/>
        <w:rPr>
          <w:rFonts w:ascii="ITC Avant Garde Std Bk" w:eastAsia="MS Mincho" w:hAnsi="ITC Avant Garde Std Bk" w:cs="Arial"/>
        </w:rPr>
      </w:pPr>
    </w:p>
    <w:p w14:paraId="5F7362B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08" w:name="Artículo_481"/>
      <w:r w:rsidRPr="007F41DC">
        <w:rPr>
          <w:rFonts w:ascii="ITC Avant Garde Std Bk" w:eastAsia="MS Mincho" w:hAnsi="ITC Avant Garde Std Bk" w:cs="Arial"/>
          <w:b/>
          <w:bCs/>
        </w:rPr>
        <w:t>Artículo 481</w:t>
      </w:r>
      <w:bookmarkEnd w:id="50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89FF26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B236263" w14:textId="77777777" w:rsidR="007F41DC" w:rsidRPr="007F41DC" w:rsidRDefault="007F41DC" w:rsidP="007F41DC">
      <w:pPr>
        <w:pStyle w:val="Textosinformato"/>
        <w:ind w:firstLine="289"/>
        <w:jc w:val="both"/>
        <w:rPr>
          <w:rFonts w:ascii="ITC Avant Garde Std Bk" w:eastAsia="MS Mincho" w:hAnsi="ITC Avant Garde Std Bk" w:cs="Arial"/>
        </w:rPr>
      </w:pPr>
    </w:p>
    <w:p w14:paraId="77824B4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09" w:name="Artículo_482"/>
      <w:r w:rsidRPr="007F41DC">
        <w:rPr>
          <w:rFonts w:ascii="ITC Avant Garde Std Bk" w:eastAsia="MS Mincho" w:hAnsi="ITC Avant Garde Std Bk" w:cs="Arial"/>
          <w:b/>
          <w:bCs/>
        </w:rPr>
        <w:t>Artículo 482</w:t>
      </w:r>
      <w:bookmarkEnd w:id="50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C8FB2E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FCFDB95" w14:textId="77777777" w:rsidR="007F41DC" w:rsidRPr="007F41DC" w:rsidRDefault="007F41DC" w:rsidP="007F41DC">
      <w:pPr>
        <w:pStyle w:val="Textosinformato"/>
        <w:ind w:firstLine="289"/>
        <w:jc w:val="both"/>
        <w:rPr>
          <w:rFonts w:ascii="ITC Avant Garde Std Bk" w:eastAsia="MS Mincho" w:hAnsi="ITC Avant Garde Std Bk" w:cs="Arial"/>
        </w:rPr>
      </w:pPr>
    </w:p>
    <w:p w14:paraId="3427A06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10" w:name="Artículo_483"/>
      <w:r w:rsidRPr="007F41DC">
        <w:rPr>
          <w:rFonts w:ascii="ITC Avant Garde Std Bk" w:eastAsia="MS Mincho" w:hAnsi="ITC Avant Garde Std Bk" w:cs="Arial"/>
          <w:b/>
          <w:bCs/>
        </w:rPr>
        <w:t>Artículo 483</w:t>
      </w:r>
      <w:bookmarkEnd w:id="5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F42190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5C76B40" w14:textId="77777777" w:rsidR="007F41DC" w:rsidRPr="007F41DC" w:rsidRDefault="007F41DC" w:rsidP="007F41DC">
      <w:pPr>
        <w:pStyle w:val="Textosinformato"/>
        <w:ind w:firstLine="289"/>
        <w:jc w:val="both"/>
        <w:rPr>
          <w:rFonts w:ascii="ITC Avant Garde Std Bk" w:eastAsia="MS Mincho" w:hAnsi="ITC Avant Garde Std Bk" w:cs="Arial"/>
        </w:rPr>
      </w:pPr>
    </w:p>
    <w:p w14:paraId="5E6A4F3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IV</w:t>
      </w:r>
    </w:p>
    <w:p w14:paraId="2F6CD59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Presentación de las Letras de Cambio y de su Aceptación</w:t>
      </w:r>
    </w:p>
    <w:p w14:paraId="7D4A733E"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2C34019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622EDA0C" w14:textId="77777777" w:rsidR="007F41DC" w:rsidRPr="007F41DC" w:rsidRDefault="007F41DC" w:rsidP="007F41DC">
      <w:pPr>
        <w:pStyle w:val="Textosinformato"/>
        <w:ind w:firstLine="289"/>
        <w:jc w:val="both"/>
        <w:rPr>
          <w:rFonts w:ascii="ITC Avant Garde Std Bk" w:eastAsia="MS Mincho" w:hAnsi="ITC Avant Garde Std Bk" w:cs="Arial"/>
        </w:rPr>
      </w:pPr>
    </w:p>
    <w:p w14:paraId="3A6FDB6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11" w:name="Artículo_484"/>
      <w:r w:rsidRPr="007F41DC">
        <w:rPr>
          <w:rFonts w:ascii="ITC Avant Garde Std Bk" w:eastAsia="MS Mincho" w:hAnsi="ITC Avant Garde Std Bk" w:cs="Arial"/>
          <w:b/>
          <w:bCs/>
        </w:rPr>
        <w:t>Artículo 484</w:t>
      </w:r>
      <w:bookmarkEnd w:id="51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04188A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D23BD38" w14:textId="77777777" w:rsidR="007F41DC" w:rsidRPr="007F41DC" w:rsidRDefault="007F41DC" w:rsidP="007F41DC">
      <w:pPr>
        <w:pStyle w:val="Textosinformato"/>
        <w:ind w:firstLine="289"/>
        <w:jc w:val="both"/>
        <w:rPr>
          <w:rFonts w:ascii="ITC Avant Garde Std Bk" w:eastAsia="MS Mincho" w:hAnsi="ITC Avant Garde Std Bk" w:cs="Arial"/>
        </w:rPr>
      </w:pPr>
    </w:p>
    <w:p w14:paraId="7F1EC55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12" w:name="Artículo_485"/>
      <w:r w:rsidRPr="007F41DC">
        <w:rPr>
          <w:rFonts w:ascii="ITC Avant Garde Std Bk" w:eastAsia="MS Mincho" w:hAnsi="ITC Avant Garde Std Bk" w:cs="Arial"/>
          <w:b/>
          <w:bCs/>
        </w:rPr>
        <w:t>Artículo 485</w:t>
      </w:r>
      <w:bookmarkEnd w:id="51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A84823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883CD59" w14:textId="77777777" w:rsidR="007F41DC" w:rsidRPr="007F41DC" w:rsidRDefault="007F41DC" w:rsidP="007F41DC">
      <w:pPr>
        <w:pStyle w:val="Textosinformato"/>
        <w:ind w:firstLine="289"/>
        <w:jc w:val="both"/>
        <w:rPr>
          <w:rFonts w:ascii="ITC Avant Garde Std Bk" w:eastAsia="MS Mincho" w:hAnsi="ITC Avant Garde Std Bk" w:cs="Arial"/>
        </w:rPr>
      </w:pPr>
    </w:p>
    <w:p w14:paraId="63699B9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13" w:name="Artículo_486"/>
      <w:r w:rsidRPr="007F41DC">
        <w:rPr>
          <w:rFonts w:ascii="ITC Avant Garde Std Bk" w:eastAsia="MS Mincho" w:hAnsi="ITC Avant Garde Std Bk" w:cs="Arial"/>
          <w:b/>
          <w:bCs/>
        </w:rPr>
        <w:t>Artículo 486</w:t>
      </w:r>
      <w:bookmarkEnd w:id="5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583861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1BAFE37" w14:textId="77777777" w:rsidR="007F41DC" w:rsidRPr="007F41DC" w:rsidRDefault="007F41DC" w:rsidP="007F41DC">
      <w:pPr>
        <w:pStyle w:val="Textosinformato"/>
        <w:ind w:firstLine="289"/>
        <w:jc w:val="both"/>
        <w:rPr>
          <w:rFonts w:ascii="ITC Avant Garde Std Bk" w:eastAsia="MS Mincho" w:hAnsi="ITC Avant Garde Std Bk" w:cs="Arial"/>
        </w:rPr>
      </w:pPr>
    </w:p>
    <w:p w14:paraId="7DB734C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14" w:name="Artículo_487"/>
      <w:r w:rsidRPr="007F41DC">
        <w:rPr>
          <w:rFonts w:ascii="ITC Avant Garde Std Bk" w:eastAsia="MS Mincho" w:hAnsi="ITC Avant Garde Std Bk" w:cs="Arial"/>
          <w:b/>
          <w:bCs/>
        </w:rPr>
        <w:t>Artículo 487</w:t>
      </w:r>
      <w:bookmarkEnd w:id="5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86FD9D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604ABC0" w14:textId="77777777" w:rsidR="007F41DC" w:rsidRPr="007F41DC" w:rsidRDefault="007F41DC" w:rsidP="007F41DC">
      <w:pPr>
        <w:pStyle w:val="Textosinformato"/>
        <w:ind w:firstLine="289"/>
        <w:jc w:val="both"/>
        <w:rPr>
          <w:rFonts w:ascii="ITC Avant Garde Std Bk" w:eastAsia="MS Mincho" w:hAnsi="ITC Avant Garde Std Bk" w:cs="Arial"/>
        </w:rPr>
      </w:pPr>
    </w:p>
    <w:p w14:paraId="2C3DC9D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15" w:name="Artículo_488"/>
      <w:r w:rsidRPr="007F41DC">
        <w:rPr>
          <w:rFonts w:ascii="ITC Avant Garde Std Bk" w:eastAsia="MS Mincho" w:hAnsi="ITC Avant Garde Std Bk" w:cs="Arial"/>
          <w:b/>
          <w:bCs/>
        </w:rPr>
        <w:t>Artículo 488</w:t>
      </w:r>
      <w:bookmarkEnd w:id="5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974A53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AF297E6" w14:textId="77777777" w:rsidR="007F41DC" w:rsidRPr="007F41DC" w:rsidRDefault="007F41DC" w:rsidP="007F41DC">
      <w:pPr>
        <w:pStyle w:val="Textosinformato"/>
        <w:ind w:firstLine="289"/>
        <w:jc w:val="both"/>
        <w:rPr>
          <w:rFonts w:ascii="ITC Avant Garde Std Bk" w:eastAsia="MS Mincho" w:hAnsi="ITC Avant Garde Std Bk" w:cs="Arial"/>
        </w:rPr>
      </w:pPr>
    </w:p>
    <w:p w14:paraId="77BA54D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16" w:name="Artículo_489"/>
      <w:r w:rsidRPr="007F41DC">
        <w:rPr>
          <w:rFonts w:ascii="ITC Avant Garde Std Bk" w:eastAsia="MS Mincho" w:hAnsi="ITC Avant Garde Std Bk" w:cs="Arial"/>
          <w:b/>
          <w:bCs/>
        </w:rPr>
        <w:t>Artículo 489</w:t>
      </w:r>
      <w:bookmarkEnd w:id="5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2562A9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EAD3613" w14:textId="77777777" w:rsidR="007F41DC" w:rsidRPr="007F41DC" w:rsidRDefault="007F41DC" w:rsidP="007F41DC">
      <w:pPr>
        <w:pStyle w:val="Textosinformato"/>
        <w:ind w:firstLine="289"/>
        <w:jc w:val="both"/>
        <w:rPr>
          <w:rFonts w:ascii="ITC Avant Garde Std Bk" w:eastAsia="MS Mincho" w:hAnsi="ITC Avant Garde Std Bk" w:cs="Arial"/>
        </w:rPr>
      </w:pPr>
    </w:p>
    <w:p w14:paraId="560078D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17" w:name="Artículo_490"/>
      <w:r w:rsidRPr="007F41DC">
        <w:rPr>
          <w:rFonts w:ascii="ITC Avant Garde Std Bk" w:eastAsia="MS Mincho" w:hAnsi="ITC Avant Garde Std Bk" w:cs="Arial"/>
          <w:b/>
          <w:bCs/>
        </w:rPr>
        <w:t>Artículo 490</w:t>
      </w:r>
      <w:bookmarkEnd w:id="51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B2835A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09F434E" w14:textId="77777777" w:rsidR="007F41DC" w:rsidRPr="007F41DC" w:rsidRDefault="007F41DC" w:rsidP="007F41DC">
      <w:pPr>
        <w:pStyle w:val="Textosinformato"/>
        <w:ind w:firstLine="289"/>
        <w:jc w:val="both"/>
        <w:rPr>
          <w:rFonts w:ascii="ITC Avant Garde Std Bk" w:eastAsia="MS Mincho" w:hAnsi="ITC Avant Garde Std Bk" w:cs="Arial"/>
        </w:rPr>
      </w:pPr>
    </w:p>
    <w:p w14:paraId="78E5AFB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18" w:name="Artículo_491"/>
      <w:r w:rsidRPr="007F41DC">
        <w:rPr>
          <w:rFonts w:ascii="ITC Avant Garde Std Bk" w:eastAsia="MS Mincho" w:hAnsi="ITC Avant Garde Std Bk" w:cs="Arial"/>
          <w:b/>
          <w:bCs/>
        </w:rPr>
        <w:t>Artículo 491</w:t>
      </w:r>
      <w:bookmarkEnd w:id="5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E93226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D9A9DE9" w14:textId="77777777" w:rsidR="007F41DC" w:rsidRPr="007F41DC" w:rsidRDefault="007F41DC" w:rsidP="007F41DC">
      <w:pPr>
        <w:pStyle w:val="Textosinformato"/>
        <w:ind w:firstLine="289"/>
        <w:jc w:val="both"/>
        <w:rPr>
          <w:rFonts w:ascii="ITC Avant Garde Std Bk" w:eastAsia="MS Mincho" w:hAnsi="ITC Avant Garde Std Bk" w:cs="Arial"/>
        </w:rPr>
      </w:pPr>
    </w:p>
    <w:p w14:paraId="7FA8AFB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19" w:name="Artículo_492"/>
      <w:r w:rsidRPr="007F41DC">
        <w:rPr>
          <w:rFonts w:ascii="ITC Avant Garde Std Bk" w:eastAsia="MS Mincho" w:hAnsi="ITC Avant Garde Std Bk" w:cs="Arial"/>
          <w:b/>
          <w:bCs/>
        </w:rPr>
        <w:t>Artículo 492</w:t>
      </w:r>
      <w:bookmarkEnd w:id="51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56AB31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96438B6" w14:textId="77777777" w:rsidR="007F41DC" w:rsidRPr="007F41DC" w:rsidRDefault="007F41DC" w:rsidP="007F41DC">
      <w:pPr>
        <w:pStyle w:val="Textosinformato"/>
        <w:ind w:firstLine="289"/>
        <w:jc w:val="both"/>
        <w:rPr>
          <w:rFonts w:ascii="ITC Avant Garde Std Bk" w:eastAsia="MS Mincho" w:hAnsi="ITC Avant Garde Std Bk" w:cs="Arial"/>
        </w:rPr>
      </w:pPr>
    </w:p>
    <w:p w14:paraId="44E09E6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20" w:name="Artículo_493"/>
      <w:r w:rsidRPr="007F41DC">
        <w:rPr>
          <w:rFonts w:ascii="ITC Avant Garde Std Bk" w:eastAsia="MS Mincho" w:hAnsi="ITC Avant Garde Std Bk" w:cs="Arial"/>
          <w:b/>
          <w:bCs/>
        </w:rPr>
        <w:t>Artículo 493</w:t>
      </w:r>
      <w:bookmarkEnd w:id="52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829615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687CF25" w14:textId="77777777" w:rsidR="007F41DC" w:rsidRPr="007F41DC" w:rsidRDefault="007F41DC" w:rsidP="007F41DC">
      <w:pPr>
        <w:pStyle w:val="Textosinformato"/>
        <w:ind w:firstLine="289"/>
        <w:jc w:val="both"/>
        <w:rPr>
          <w:rFonts w:ascii="ITC Avant Garde Std Bk" w:eastAsia="MS Mincho" w:hAnsi="ITC Avant Garde Std Bk" w:cs="Arial"/>
        </w:rPr>
      </w:pPr>
    </w:p>
    <w:p w14:paraId="0322B38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21" w:name="Artículo_494"/>
      <w:r w:rsidRPr="007F41DC">
        <w:rPr>
          <w:rFonts w:ascii="ITC Avant Garde Std Bk" w:eastAsia="MS Mincho" w:hAnsi="ITC Avant Garde Std Bk" w:cs="Arial"/>
          <w:b/>
          <w:bCs/>
        </w:rPr>
        <w:t>Artículo 494</w:t>
      </w:r>
      <w:bookmarkEnd w:id="52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54F24C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841D59C" w14:textId="77777777" w:rsidR="007F41DC" w:rsidRPr="007F41DC" w:rsidRDefault="007F41DC" w:rsidP="007F41DC">
      <w:pPr>
        <w:pStyle w:val="Textosinformato"/>
        <w:ind w:firstLine="289"/>
        <w:jc w:val="both"/>
        <w:rPr>
          <w:rFonts w:ascii="ITC Avant Garde Std Bk" w:eastAsia="MS Mincho" w:hAnsi="ITC Avant Garde Std Bk" w:cs="Arial"/>
        </w:rPr>
      </w:pPr>
    </w:p>
    <w:p w14:paraId="00AC95D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22" w:name="Artículo_495"/>
      <w:r w:rsidRPr="007F41DC">
        <w:rPr>
          <w:rFonts w:ascii="ITC Avant Garde Std Bk" w:eastAsia="MS Mincho" w:hAnsi="ITC Avant Garde Std Bk" w:cs="Arial"/>
          <w:b/>
          <w:bCs/>
        </w:rPr>
        <w:t>Artículo 495</w:t>
      </w:r>
      <w:bookmarkEnd w:id="52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7FC4C1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4FFEE0B" w14:textId="77777777" w:rsidR="007F41DC" w:rsidRPr="007F41DC" w:rsidRDefault="007F41DC" w:rsidP="007F41DC">
      <w:pPr>
        <w:pStyle w:val="Textosinformato"/>
        <w:ind w:firstLine="289"/>
        <w:jc w:val="both"/>
        <w:rPr>
          <w:rFonts w:ascii="ITC Avant Garde Std Bk" w:eastAsia="MS Mincho" w:hAnsi="ITC Avant Garde Std Bk" w:cs="Arial"/>
        </w:rPr>
      </w:pPr>
    </w:p>
    <w:p w14:paraId="095BD95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w:t>
      </w:r>
    </w:p>
    <w:p w14:paraId="23AE958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Aval</w:t>
      </w:r>
    </w:p>
    <w:p w14:paraId="7BAC6171"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1F232BB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23516C31" w14:textId="77777777" w:rsidR="007F41DC" w:rsidRPr="007F41DC" w:rsidRDefault="007F41DC" w:rsidP="007F41DC">
      <w:pPr>
        <w:pStyle w:val="Textosinformato"/>
        <w:ind w:firstLine="289"/>
        <w:jc w:val="both"/>
        <w:rPr>
          <w:rFonts w:ascii="ITC Avant Garde Std Bk" w:eastAsia="MS Mincho" w:hAnsi="ITC Avant Garde Std Bk" w:cs="Arial"/>
        </w:rPr>
      </w:pPr>
    </w:p>
    <w:p w14:paraId="05B063A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23" w:name="Artículo_496"/>
      <w:r w:rsidRPr="007F41DC">
        <w:rPr>
          <w:rFonts w:ascii="ITC Avant Garde Std Bk" w:eastAsia="MS Mincho" w:hAnsi="ITC Avant Garde Std Bk" w:cs="Arial"/>
          <w:b/>
          <w:bCs/>
        </w:rPr>
        <w:t>Artículo 496</w:t>
      </w:r>
      <w:bookmarkEnd w:id="5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AECAF7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513B32E" w14:textId="77777777" w:rsidR="007F41DC" w:rsidRPr="007F41DC" w:rsidRDefault="007F41DC" w:rsidP="007F41DC">
      <w:pPr>
        <w:pStyle w:val="Textosinformato"/>
        <w:ind w:firstLine="289"/>
        <w:jc w:val="both"/>
        <w:rPr>
          <w:rFonts w:ascii="ITC Avant Garde Std Bk" w:eastAsia="MS Mincho" w:hAnsi="ITC Avant Garde Std Bk" w:cs="Arial"/>
        </w:rPr>
      </w:pPr>
    </w:p>
    <w:p w14:paraId="1FCDD4D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24" w:name="Artículo_497"/>
      <w:r w:rsidRPr="007F41DC">
        <w:rPr>
          <w:rFonts w:ascii="ITC Avant Garde Std Bk" w:eastAsia="MS Mincho" w:hAnsi="ITC Avant Garde Std Bk" w:cs="Arial"/>
          <w:b/>
          <w:bCs/>
        </w:rPr>
        <w:t>Artículo 497</w:t>
      </w:r>
      <w:bookmarkEnd w:id="52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66AE98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E8D2347" w14:textId="77777777" w:rsidR="007F41DC" w:rsidRPr="007F41DC" w:rsidRDefault="007F41DC" w:rsidP="007F41DC">
      <w:pPr>
        <w:pStyle w:val="Textosinformato"/>
        <w:ind w:firstLine="289"/>
        <w:jc w:val="both"/>
        <w:rPr>
          <w:rFonts w:ascii="ITC Avant Garde Std Bk" w:eastAsia="MS Mincho" w:hAnsi="ITC Avant Garde Std Bk" w:cs="Arial"/>
        </w:rPr>
      </w:pPr>
    </w:p>
    <w:p w14:paraId="478F28B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25" w:name="Artículo_498"/>
      <w:r w:rsidRPr="007F41DC">
        <w:rPr>
          <w:rFonts w:ascii="ITC Avant Garde Std Bk" w:eastAsia="MS Mincho" w:hAnsi="ITC Avant Garde Std Bk" w:cs="Arial"/>
          <w:b/>
          <w:bCs/>
        </w:rPr>
        <w:t>Artículo 498</w:t>
      </w:r>
      <w:bookmarkEnd w:id="52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A19F11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042B574" w14:textId="77777777" w:rsidR="007F41DC" w:rsidRPr="007F41DC" w:rsidRDefault="007F41DC" w:rsidP="007F41DC">
      <w:pPr>
        <w:pStyle w:val="Textosinformato"/>
        <w:ind w:firstLine="289"/>
        <w:jc w:val="both"/>
        <w:rPr>
          <w:rFonts w:ascii="ITC Avant Garde Std Bk" w:eastAsia="MS Mincho" w:hAnsi="ITC Avant Garde Std Bk" w:cs="Arial"/>
        </w:rPr>
      </w:pPr>
    </w:p>
    <w:p w14:paraId="0A38028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w:t>
      </w:r>
    </w:p>
    <w:p w14:paraId="21C5B14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Pago</w:t>
      </w:r>
    </w:p>
    <w:p w14:paraId="382F18DC"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01D9738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0E3115ED" w14:textId="77777777" w:rsidR="007F41DC" w:rsidRPr="007F41DC" w:rsidRDefault="007F41DC" w:rsidP="007F41DC">
      <w:pPr>
        <w:pStyle w:val="Textosinformato"/>
        <w:ind w:firstLine="289"/>
        <w:jc w:val="both"/>
        <w:rPr>
          <w:rFonts w:ascii="ITC Avant Garde Std Bk" w:eastAsia="MS Mincho" w:hAnsi="ITC Avant Garde Std Bk" w:cs="Arial"/>
        </w:rPr>
      </w:pPr>
    </w:p>
    <w:p w14:paraId="0C22D47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26" w:name="Artículo_499"/>
      <w:r w:rsidRPr="007F41DC">
        <w:rPr>
          <w:rFonts w:ascii="ITC Avant Garde Std Bk" w:eastAsia="MS Mincho" w:hAnsi="ITC Avant Garde Std Bk" w:cs="Arial"/>
          <w:b/>
          <w:bCs/>
        </w:rPr>
        <w:t>Artículo 499</w:t>
      </w:r>
      <w:bookmarkEnd w:id="5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F3D4F3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E13D79A" w14:textId="77777777" w:rsidR="007F41DC" w:rsidRPr="007F41DC" w:rsidRDefault="007F41DC" w:rsidP="007F41DC">
      <w:pPr>
        <w:pStyle w:val="Textosinformato"/>
        <w:ind w:firstLine="289"/>
        <w:jc w:val="both"/>
        <w:rPr>
          <w:rFonts w:ascii="ITC Avant Garde Std Bk" w:eastAsia="MS Mincho" w:hAnsi="ITC Avant Garde Std Bk" w:cs="Arial"/>
        </w:rPr>
      </w:pPr>
    </w:p>
    <w:p w14:paraId="3A430FC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27" w:name="Artículo_500"/>
      <w:r w:rsidRPr="007F41DC">
        <w:rPr>
          <w:rFonts w:ascii="ITC Avant Garde Std Bk" w:eastAsia="MS Mincho" w:hAnsi="ITC Avant Garde Std Bk" w:cs="Arial"/>
          <w:b/>
          <w:bCs/>
        </w:rPr>
        <w:t>Artículo 500</w:t>
      </w:r>
      <w:bookmarkEnd w:id="5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9C02CA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C7E4F86" w14:textId="77777777" w:rsidR="007F41DC" w:rsidRPr="007F41DC" w:rsidRDefault="007F41DC" w:rsidP="007F41DC">
      <w:pPr>
        <w:pStyle w:val="Textosinformato"/>
        <w:ind w:firstLine="289"/>
        <w:jc w:val="both"/>
        <w:rPr>
          <w:rFonts w:ascii="ITC Avant Garde Std Bk" w:eastAsia="MS Mincho" w:hAnsi="ITC Avant Garde Std Bk" w:cs="Arial"/>
        </w:rPr>
      </w:pPr>
    </w:p>
    <w:p w14:paraId="34BD926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28" w:name="Artículo_501"/>
      <w:r w:rsidRPr="007F41DC">
        <w:rPr>
          <w:rFonts w:ascii="ITC Avant Garde Std Bk" w:eastAsia="MS Mincho" w:hAnsi="ITC Avant Garde Std Bk" w:cs="Arial"/>
          <w:b/>
          <w:bCs/>
        </w:rPr>
        <w:t>Artículo 501</w:t>
      </w:r>
      <w:bookmarkEnd w:id="5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7A5971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6A30162" w14:textId="77777777" w:rsidR="007F41DC" w:rsidRPr="007F41DC" w:rsidRDefault="007F41DC" w:rsidP="007F41DC">
      <w:pPr>
        <w:pStyle w:val="Textosinformato"/>
        <w:ind w:firstLine="289"/>
        <w:jc w:val="both"/>
        <w:rPr>
          <w:rFonts w:ascii="ITC Avant Garde Std Bk" w:eastAsia="MS Mincho" w:hAnsi="ITC Avant Garde Std Bk" w:cs="Arial"/>
        </w:rPr>
      </w:pPr>
    </w:p>
    <w:p w14:paraId="4679023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29" w:name="Artículo_502"/>
      <w:r w:rsidRPr="007F41DC">
        <w:rPr>
          <w:rFonts w:ascii="ITC Avant Garde Std Bk" w:eastAsia="MS Mincho" w:hAnsi="ITC Avant Garde Std Bk" w:cs="Arial"/>
          <w:b/>
          <w:bCs/>
        </w:rPr>
        <w:t>Artículo 502</w:t>
      </w:r>
      <w:bookmarkEnd w:id="5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57BEB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03D5E08" w14:textId="77777777" w:rsidR="007F41DC" w:rsidRPr="007F41DC" w:rsidRDefault="007F41DC" w:rsidP="007F41DC">
      <w:pPr>
        <w:pStyle w:val="Textosinformato"/>
        <w:ind w:firstLine="289"/>
        <w:jc w:val="both"/>
        <w:rPr>
          <w:rFonts w:ascii="ITC Avant Garde Std Bk" w:eastAsia="MS Mincho" w:hAnsi="ITC Avant Garde Std Bk" w:cs="Arial"/>
        </w:rPr>
      </w:pPr>
    </w:p>
    <w:p w14:paraId="2D4D3F0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30" w:name="Artículo_503"/>
      <w:r w:rsidRPr="007F41DC">
        <w:rPr>
          <w:rFonts w:ascii="ITC Avant Garde Std Bk" w:eastAsia="MS Mincho" w:hAnsi="ITC Avant Garde Std Bk" w:cs="Arial"/>
          <w:b/>
          <w:bCs/>
        </w:rPr>
        <w:t>Artículo 503</w:t>
      </w:r>
      <w:bookmarkEnd w:id="5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77805D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2853DE9" w14:textId="77777777" w:rsidR="007F41DC" w:rsidRPr="007F41DC" w:rsidRDefault="007F41DC" w:rsidP="007F41DC">
      <w:pPr>
        <w:pStyle w:val="Textosinformato"/>
        <w:ind w:firstLine="289"/>
        <w:jc w:val="both"/>
        <w:rPr>
          <w:rFonts w:ascii="ITC Avant Garde Std Bk" w:eastAsia="MS Mincho" w:hAnsi="ITC Avant Garde Std Bk" w:cs="Arial"/>
        </w:rPr>
      </w:pPr>
    </w:p>
    <w:p w14:paraId="6CA4D29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31" w:name="Artículo_504"/>
      <w:r w:rsidRPr="007F41DC">
        <w:rPr>
          <w:rFonts w:ascii="ITC Avant Garde Std Bk" w:eastAsia="MS Mincho" w:hAnsi="ITC Avant Garde Std Bk" w:cs="Arial"/>
          <w:b/>
          <w:bCs/>
        </w:rPr>
        <w:t>Artículo 504</w:t>
      </w:r>
      <w:bookmarkEnd w:id="5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A2F8E2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D6D108F" w14:textId="77777777" w:rsidR="007F41DC" w:rsidRPr="007F41DC" w:rsidRDefault="007F41DC" w:rsidP="007F41DC">
      <w:pPr>
        <w:pStyle w:val="Textosinformato"/>
        <w:ind w:firstLine="289"/>
        <w:jc w:val="both"/>
        <w:rPr>
          <w:rFonts w:ascii="ITC Avant Garde Std Bk" w:eastAsia="MS Mincho" w:hAnsi="ITC Avant Garde Std Bk" w:cs="Arial"/>
        </w:rPr>
      </w:pPr>
    </w:p>
    <w:p w14:paraId="3C21261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32" w:name="Artículo_505"/>
      <w:r w:rsidRPr="007F41DC">
        <w:rPr>
          <w:rFonts w:ascii="ITC Avant Garde Std Bk" w:eastAsia="MS Mincho" w:hAnsi="ITC Avant Garde Std Bk" w:cs="Arial"/>
          <w:b/>
          <w:bCs/>
        </w:rPr>
        <w:t>Artículo 505</w:t>
      </w:r>
      <w:bookmarkEnd w:id="5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EBF795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29F5D97" w14:textId="77777777" w:rsidR="007F41DC" w:rsidRPr="007F41DC" w:rsidRDefault="007F41DC" w:rsidP="007F41DC">
      <w:pPr>
        <w:pStyle w:val="Textosinformato"/>
        <w:ind w:firstLine="289"/>
        <w:jc w:val="both"/>
        <w:rPr>
          <w:rFonts w:ascii="ITC Avant Garde Std Bk" w:eastAsia="MS Mincho" w:hAnsi="ITC Avant Garde Std Bk" w:cs="Arial"/>
        </w:rPr>
      </w:pPr>
    </w:p>
    <w:p w14:paraId="66D6594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33" w:name="Artículo_506"/>
      <w:r w:rsidRPr="007F41DC">
        <w:rPr>
          <w:rFonts w:ascii="ITC Avant Garde Std Bk" w:eastAsia="MS Mincho" w:hAnsi="ITC Avant Garde Std Bk" w:cs="Arial"/>
          <w:b/>
          <w:bCs/>
        </w:rPr>
        <w:t>Artículo 506</w:t>
      </w:r>
      <w:bookmarkEnd w:id="5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82BB02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F121E03" w14:textId="77777777" w:rsidR="007F41DC" w:rsidRPr="007F41DC" w:rsidRDefault="007F41DC" w:rsidP="007F41DC">
      <w:pPr>
        <w:pStyle w:val="Textosinformato"/>
        <w:ind w:firstLine="289"/>
        <w:jc w:val="both"/>
        <w:rPr>
          <w:rFonts w:ascii="ITC Avant Garde Std Bk" w:eastAsia="MS Mincho" w:hAnsi="ITC Avant Garde Std Bk" w:cs="Arial"/>
        </w:rPr>
      </w:pPr>
    </w:p>
    <w:p w14:paraId="0516425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34" w:name="Artículo_507"/>
      <w:r w:rsidRPr="007F41DC">
        <w:rPr>
          <w:rFonts w:ascii="ITC Avant Garde Std Bk" w:eastAsia="MS Mincho" w:hAnsi="ITC Avant Garde Std Bk" w:cs="Arial"/>
          <w:b/>
          <w:bCs/>
        </w:rPr>
        <w:t>Artículo 507</w:t>
      </w:r>
      <w:bookmarkEnd w:id="5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1FCCB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A177538" w14:textId="77777777" w:rsidR="007F41DC" w:rsidRPr="007F41DC" w:rsidRDefault="007F41DC" w:rsidP="007F41DC">
      <w:pPr>
        <w:pStyle w:val="Textosinformato"/>
        <w:ind w:firstLine="289"/>
        <w:jc w:val="both"/>
        <w:rPr>
          <w:rFonts w:ascii="ITC Avant Garde Std Bk" w:eastAsia="MS Mincho" w:hAnsi="ITC Avant Garde Std Bk" w:cs="Arial"/>
        </w:rPr>
      </w:pPr>
    </w:p>
    <w:p w14:paraId="10F8B40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35" w:name="Artículo_508"/>
      <w:r w:rsidRPr="007F41DC">
        <w:rPr>
          <w:rFonts w:ascii="ITC Avant Garde Std Bk" w:eastAsia="MS Mincho" w:hAnsi="ITC Avant Garde Std Bk" w:cs="Arial"/>
          <w:b/>
          <w:bCs/>
        </w:rPr>
        <w:t>Artículo 508</w:t>
      </w:r>
      <w:bookmarkEnd w:id="5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01EF30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E5DBA12" w14:textId="77777777" w:rsidR="007F41DC" w:rsidRPr="007F41DC" w:rsidRDefault="007F41DC" w:rsidP="007F41DC">
      <w:pPr>
        <w:pStyle w:val="Textosinformato"/>
        <w:ind w:firstLine="289"/>
        <w:jc w:val="both"/>
        <w:rPr>
          <w:rFonts w:ascii="ITC Avant Garde Std Bk" w:eastAsia="MS Mincho" w:hAnsi="ITC Avant Garde Std Bk" w:cs="Arial"/>
        </w:rPr>
      </w:pPr>
    </w:p>
    <w:p w14:paraId="5CB8014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36" w:name="Artículo_509"/>
      <w:r w:rsidRPr="007F41DC">
        <w:rPr>
          <w:rFonts w:ascii="ITC Avant Garde Std Bk" w:eastAsia="MS Mincho" w:hAnsi="ITC Avant Garde Std Bk" w:cs="Arial"/>
          <w:b/>
          <w:bCs/>
        </w:rPr>
        <w:t>Artículo 509</w:t>
      </w:r>
      <w:bookmarkEnd w:id="5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A16F31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D788674" w14:textId="77777777" w:rsidR="007F41DC" w:rsidRPr="007F41DC" w:rsidRDefault="007F41DC" w:rsidP="007F41DC">
      <w:pPr>
        <w:pStyle w:val="Textosinformato"/>
        <w:ind w:firstLine="289"/>
        <w:jc w:val="both"/>
        <w:rPr>
          <w:rFonts w:ascii="ITC Avant Garde Std Bk" w:eastAsia="MS Mincho" w:hAnsi="ITC Avant Garde Std Bk" w:cs="Arial"/>
        </w:rPr>
      </w:pPr>
    </w:p>
    <w:p w14:paraId="13CB0CD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VII</w:t>
      </w:r>
    </w:p>
    <w:p w14:paraId="6FB7B7B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Protestos</w:t>
      </w:r>
    </w:p>
    <w:p w14:paraId="760FE91A"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5B6E93F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3C2E4404" w14:textId="77777777" w:rsidR="007F41DC" w:rsidRPr="007F41DC" w:rsidRDefault="007F41DC" w:rsidP="007F41DC">
      <w:pPr>
        <w:pStyle w:val="Textosinformato"/>
        <w:ind w:firstLine="289"/>
        <w:jc w:val="both"/>
        <w:rPr>
          <w:rFonts w:ascii="ITC Avant Garde Std Bk" w:eastAsia="MS Mincho" w:hAnsi="ITC Avant Garde Std Bk" w:cs="Arial"/>
        </w:rPr>
      </w:pPr>
    </w:p>
    <w:p w14:paraId="55F4218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37" w:name="Artículo_510"/>
      <w:r w:rsidRPr="007F41DC">
        <w:rPr>
          <w:rFonts w:ascii="ITC Avant Garde Std Bk" w:eastAsia="MS Mincho" w:hAnsi="ITC Avant Garde Std Bk" w:cs="Arial"/>
          <w:b/>
          <w:bCs/>
        </w:rPr>
        <w:t>Artículo 510</w:t>
      </w:r>
      <w:bookmarkEnd w:id="5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1B6E3E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050EC2E" w14:textId="77777777" w:rsidR="007F41DC" w:rsidRPr="007F41DC" w:rsidRDefault="007F41DC" w:rsidP="007F41DC">
      <w:pPr>
        <w:pStyle w:val="Textosinformato"/>
        <w:ind w:firstLine="289"/>
        <w:jc w:val="both"/>
        <w:rPr>
          <w:rFonts w:ascii="ITC Avant Garde Std Bk" w:eastAsia="MS Mincho" w:hAnsi="ITC Avant Garde Std Bk" w:cs="Arial"/>
        </w:rPr>
      </w:pPr>
    </w:p>
    <w:p w14:paraId="2B81787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38" w:name="Artículo_511"/>
      <w:r w:rsidRPr="007F41DC">
        <w:rPr>
          <w:rFonts w:ascii="ITC Avant Garde Std Bk" w:eastAsia="MS Mincho" w:hAnsi="ITC Avant Garde Std Bk" w:cs="Arial"/>
          <w:b/>
          <w:bCs/>
        </w:rPr>
        <w:t>Artículo 511</w:t>
      </w:r>
      <w:bookmarkEnd w:id="5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0F6C88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67749A5" w14:textId="77777777" w:rsidR="007F41DC" w:rsidRPr="007F41DC" w:rsidRDefault="007F41DC" w:rsidP="007F41DC">
      <w:pPr>
        <w:pStyle w:val="Textosinformato"/>
        <w:ind w:firstLine="289"/>
        <w:jc w:val="both"/>
        <w:rPr>
          <w:rFonts w:ascii="ITC Avant Garde Std Bk" w:eastAsia="MS Mincho" w:hAnsi="ITC Avant Garde Std Bk" w:cs="Arial"/>
        </w:rPr>
      </w:pPr>
    </w:p>
    <w:p w14:paraId="195102A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39" w:name="Artículo_512"/>
      <w:r w:rsidRPr="007F41DC">
        <w:rPr>
          <w:rFonts w:ascii="ITC Avant Garde Std Bk" w:eastAsia="MS Mincho" w:hAnsi="ITC Avant Garde Std Bk" w:cs="Arial"/>
          <w:b/>
          <w:bCs/>
        </w:rPr>
        <w:t>Artículo 512</w:t>
      </w:r>
      <w:bookmarkEnd w:id="5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3E0887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7E0A428" w14:textId="77777777" w:rsidR="007F41DC" w:rsidRPr="007F41DC" w:rsidRDefault="007F41DC" w:rsidP="007F41DC">
      <w:pPr>
        <w:pStyle w:val="Textosinformato"/>
        <w:ind w:firstLine="289"/>
        <w:jc w:val="both"/>
        <w:rPr>
          <w:rFonts w:ascii="ITC Avant Garde Std Bk" w:eastAsia="MS Mincho" w:hAnsi="ITC Avant Garde Std Bk" w:cs="Arial"/>
        </w:rPr>
      </w:pPr>
    </w:p>
    <w:p w14:paraId="30068BB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40" w:name="Artículo_513"/>
      <w:r w:rsidRPr="007F41DC">
        <w:rPr>
          <w:rFonts w:ascii="ITC Avant Garde Std Bk" w:eastAsia="MS Mincho" w:hAnsi="ITC Avant Garde Std Bk" w:cs="Arial"/>
          <w:b/>
          <w:bCs/>
        </w:rPr>
        <w:t>Artículo 513</w:t>
      </w:r>
      <w:bookmarkEnd w:id="5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629D4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DBBACC4" w14:textId="77777777" w:rsidR="007F41DC" w:rsidRPr="007F41DC" w:rsidRDefault="007F41DC" w:rsidP="007F41DC">
      <w:pPr>
        <w:pStyle w:val="Textosinformato"/>
        <w:ind w:firstLine="289"/>
        <w:jc w:val="both"/>
        <w:rPr>
          <w:rFonts w:ascii="ITC Avant Garde Std Bk" w:eastAsia="MS Mincho" w:hAnsi="ITC Avant Garde Std Bk" w:cs="Arial"/>
        </w:rPr>
      </w:pPr>
    </w:p>
    <w:p w14:paraId="73DF863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41" w:name="Artículo_514"/>
      <w:r w:rsidRPr="007F41DC">
        <w:rPr>
          <w:rFonts w:ascii="ITC Avant Garde Std Bk" w:eastAsia="MS Mincho" w:hAnsi="ITC Avant Garde Std Bk" w:cs="Arial"/>
          <w:b/>
          <w:bCs/>
        </w:rPr>
        <w:t>Artículo 514</w:t>
      </w:r>
      <w:bookmarkEnd w:id="5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12CA97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96F4BED" w14:textId="77777777" w:rsidR="007F41DC" w:rsidRPr="007F41DC" w:rsidRDefault="007F41DC" w:rsidP="007F41DC">
      <w:pPr>
        <w:pStyle w:val="Textosinformato"/>
        <w:ind w:firstLine="289"/>
        <w:jc w:val="both"/>
        <w:rPr>
          <w:rFonts w:ascii="ITC Avant Garde Std Bk" w:eastAsia="MS Mincho" w:hAnsi="ITC Avant Garde Std Bk" w:cs="Arial"/>
        </w:rPr>
      </w:pPr>
    </w:p>
    <w:p w14:paraId="0DC06DF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42" w:name="Artículo_515"/>
      <w:r w:rsidRPr="007F41DC">
        <w:rPr>
          <w:rFonts w:ascii="ITC Avant Garde Std Bk" w:eastAsia="MS Mincho" w:hAnsi="ITC Avant Garde Std Bk" w:cs="Arial"/>
          <w:b/>
          <w:bCs/>
        </w:rPr>
        <w:t>Artículo 515</w:t>
      </w:r>
      <w:bookmarkEnd w:id="5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A4725F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6879BDF" w14:textId="77777777" w:rsidR="007F41DC" w:rsidRPr="007F41DC" w:rsidRDefault="007F41DC" w:rsidP="007F41DC">
      <w:pPr>
        <w:pStyle w:val="Textosinformato"/>
        <w:ind w:firstLine="289"/>
        <w:jc w:val="both"/>
        <w:rPr>
          <w:rFonts w:ascii="ITC Avant Garde Std Bk" w:eastAsia="MS Mincho" w:hAnsi="ITC Avant Garde Std Bk" w:cs="Arial"/>
        </w:rPr>
      </w:pPr>
    </w:p>
    <w:p w14:paraId="1B735D2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43" w:name="Artículo_516"/>
      <w:r w:rsidRPr="007F41DC">
        <w:rPr>
          <w:rFonts w:ascii="ITC Avant Garde Std Bk" w:eastAsia="MS Mincho" w:hAnsi="ITC Avant Garde Std Bk" w:cs="Arial"/>
          <w:b/>
          <w:bCs/>
        </w:rPr>
        <w:t>Artículo 516</w:t>
      </w:r>
      <w:bookmarkEnd w:id="54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3C9824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497A0DA" w14:textId="77777777" w:rsidR="007F41DC" w:rsidRPr="007F41DC" w:rsidRDefault="007F41DC" w:rsidP="007F41DC">
      <w:pPr>
        <w:pStyle w:val="Textosinformato"/>
        <w:ind w:firstLine="289"/>
        <w:jc w:val="both"/>
        <w:rPr>
          <w:rFonts w:ascii="ITC Avant Garde Std Bk" w:eastAsia="MS Mincho" w:hAnsi="ITC Avant Garde Std Bk" w:cs="Arial"/>
        </w:rPr>
      </w:pPr>
    </w:p>
    <w:p w14:paraId="5802BAD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44" w:name="Artículo_517"/>
      <w:r w:rsidRPr="007F41DC">
        <w:rPr>
          <w:rFonts w:ascii="ITC Avant Garde Std Bk" w:eastAsia="MS Mincho" w:hAnsi="ITC Avant Garde Std Bk" w:cs="Arial"/>
          <w:b/>
          <w:bCs/>
        </w:rPr>
        <w:t>Artículo 517</w:t>
      </w:r>
      <w:bookmarkEnd w:id="54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BC6964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C812420" w14:textId="77777777" w:rsidR="007F41DC" w:rsidRPr="007F41DC" w:rsidRDefault="007F41DC" w:rsidP="007F41DC">
      <w:pPr>
        <w:pStyle w:val="Textosinformato"/>
        <w:ind w:firstLine="289"/>
        <w:jc w:val="both"/>
        <w:rPr>
          <w:rFonts w:ascii="ITC Avant Garde Std Bk" w:eastAsia="MS Mincho" w:hAnsi="ITC Avant Garde Std Bk" w:cs="Arial"/>
        </w:rPr>
      </w:pPr>
    </w:p>
    <w:p w14:paraId="5153A7C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45" w:name="Artículo_518"/>
      <w:r w:rsidRPr="007F41DC">
        <w:rPr>
          <w:rFonts w:ascii="ITC Avant Garde Std Bk" w:eastAsia="MS Mincho" w:hAnsi="ITC Avant Garde Std Bk" w:cs="Arial"/>
          <w:b/>
          <w:bCs/>
        </w:rPr>
        <w:t>Artículo 518</w:t>
      </w:r>
      <w:bookmarkEnd w:id="54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1587A6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A5D681D" w14:textId="77777777" w:rsidR="007F41DC" w:rsidRPr="007F41DC" w:rsidRDefault="007F41DC" w:rsidP="007F41DC">
      <w:pPr>
        <w:pStyle w:val="Textosinformato"/>
        <w:ind w:firstLine="289"/>
        <w:jc w:val="both"/>
        <w:rPr>
          <w:rFonts w:ascii="ITC Avant Garde Std Bk" w:eastAsia="MS Mincho" w:hAnsi="ITC Avant Garde Std Bk" w:cs="Arial"/>
        </w:rPr>
      </w:pPr>
    </w:p>
    <w:p w14:paraId="3C6FE31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46" w:name="Artículo_519"/>
      <w:r w:rsidRPr="007F41DC">
        <w:rPr>
          <w:rFonts w:ascii="ITC Avant Garde Std Bk" w:eastAsia="MS Mincho" w:hAnsi="ITC Avant Garde Std Bk" w:cs="Arial"/>
          <w:b/>
          <w:bCs/>
        </w:rPr>
        <w:t>Artículo 519</w:t>
      </w:r>
      <w:bookmarkEnd w:id="5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670EC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BAE5E41" w14:textId="77777777" w:rsidR="007F41DC" w:rsidRPr="007F41DC" w:rsidRDefault="007F41DC" w:rsidP="007F41DC">
      <w:pPr>
        <w:pStyle w:val="Textosinformato"/>
        <w:ind w:firstLine="289"/>
        <w:jc w:val="both"/>
        <w:rPr>
          <w:rFonts w:ascii="ITC Avant Garde Std Bk" w:eastAsia="MS Mincho" w:hAnsi="ITC Avant Garde Std Bk" w:cs="Arial"/>
        </w:rPr>
      </w:pPr>
    </w:p>
    <w:p w14:paraId="5B62B06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VIII</w:t>
      </w:r>
    </w:p>
    <w:p w14:paraId="7416B35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Intervención en la Aceptación y Pago</w:t>
      </w:r>
    </w:p>
    <w:p w14:paraId="25E9F7FA"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1BDB0BA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3D5B2411" w14:textId="77777777" w:rsidR="007F41DC" w:rsidRPr="007F41DC" w:rsidRDefault="007F41DC" w:rsidP="007F41DC">
      <w:pPr>
        <w:pStyle w:val="Textosinformato"/>
        <w:ind w:firstLine="289"/>
        <w:jc w:val="both"/>
        <w:rPr>
          <w:rFonts w:ascii="ITC Avant Garde Std Bk" w:eastAsia="MS Mincho" w:hAnsi="ITC Avant Garde Std Bk" w:cs="Arial"/>
        </w:rPr>
      </w:pPr>
    </w:p>
    <w:p w14:paraId="6C83799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47" w:name="Artículo_520"/>
      <w:r w:rsidRPr="007F41DC">
        <w:rPr>
          <w:rFonts w:ascii="ITC Avant Garde Std Bk" w:eastAsia="MS Mincho" w:hAnsi="ITC Avant Garde Std Bk" w:cs="Arial"/>
          <w:b/>
          <w:bCs/>
        </w:rPr>
        <w:t>Artículo 520</w:t>
      </w:r>
      <w:bookmarkEnd w:id="5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ADB7DE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179D2AC" w14:textId="77777777" w:rsidR="007F41DC" w:rsidRPr="007F41DC" w:rsidRDefault="007F41DC" w:rsidP="007F41DC">
      <w:pPr>
        <w:pStyle w:val="Textosinformato"/>
        <w:ind w:firstLine="289"/>
        <w:jc w:val="both"/>
        <w:rPr>
          <w:rFonts w:ascii="ITC Avant Garde Std Bk" w:eastAsia="MS Mincho" w:hAnsi="ITC Avant Garde Std Bk" w:cs="Arial"/>
        </w:rPr>
      </w:pPr>
    </w:p>
    <w:p w14:paraId="5993DC7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48" w:name="Artículo_521"/>
      <w:r w:rsidRPr="007F41DC">
        <w:rPr>
          <w:rFonts w:ascii="ITC Avant Garde Std Bk" w:eastAsia="MS Mincho" w:hAnsi="ITC Avant Garde Std Bk" w:cs="Arial"/>
          <w:b/>
          <w:bCs/>
        </w:rPr>
        <w:t>Artículo 521</w:t>
      </w:r>
      <w:bookmarkEnd w:id="5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87D7BC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1014945" w14:textId="77777777" w:rsidR="007F41DC" w:rsidRPr="007F41DC" w:rsidRDefault="007F41DC" w:rsidP="007F41DC">
      <w:pPr>
        <w:pStyle w:val="Textosinformato"/>
        <w:ind w:firstLine="289"/>
        <w:jc w:val="both"/>
        <w:rPr>
          <w:rFonts w:ascii="ITC Avant Garde Std Bk" w:eastAsia="MS Mincho" w:hAnsi="ITC Avant Garde Std Bk" w:cs="Arial"/>
        </w:rPr>
      </w:pPr>
    </w:p>
    <w:p w14:paraId="4964B1B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49" w:name="Artículo_522"/>
      <w:r w:rsidRPr="007F41DC">
        <w:rPr>
          <w:rFonts w:ascii="ITC Avant Garde Std Bk" w:eastAsia="MS Mincho" w:hAnsi="ITC Avant Garde Std Bk" w:cs="Arial"/>
          <w:b/>
          <w:bCs/>
        </w:rPr>
        <w:t>Artículo 522</w:t>
      </w:r>
      <w:bookmarkEnd w:id="5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7025E3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0E47E26" w14:textId="77777777" w:rsidR="007F41DC" w:rsidRPr="007F41DC" w:rsidRDefault="007F41DC" w:rsidP="007F41DC">
      <w:pPr>
        <w:pStyle w:val="Textosinformato"/>
        <w:ind w:firstLine="289"/>
        <w:jc w:val="both"/>
        <w:rPr>
          <w:rFonts w:ascii="ITC Avant Garde Std Bk" w:eastAsia="MS Mincho" w:hAnsi="ITC Avant Garde Std Bk" w:cs="Arial"/>
        </w:rPr>
      </w:pPr>
    </w:p>
    <w:p w14:paraId="08C87DC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50" w:name="Artículo_523"/>
      <w:r w:rsidRPr="007F41DC">
        <w:rPr>
          <w:rFonts w:ascii="ITC Avant Garde Std Bk" w:eastAsia="MS Mincho" w:hAnsi="ITC Avant Garde Std Bk" w:cs="Arial"/>
          <w:b/>
          <w:bCs/>
        </w:rPr>
        <w:t>Artículo 523</w:t>
      </w:r>
      <w:bookmarkEnd w:id="5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E8E0C7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A801A06" w14:textId="77777777" w:rsidR="007F41DC" w:rsidRPr="007F41DC" w:rsidRDefault="007F41DC" w:rsidP="007F41DC">
      <w:pPr>
        <w:pStyle w:val="Textosinformato"/>
        <w:ind w:firstLine="289"/>
        <w:jc w:val="both"/>
        <w:rPr>
          <w:rFonts w:ascii="ITC Avant Garde Std Bk" w:eastAsia="MS Mincho" w:hAnsi="ITC Avant Garde Std Bk" w:cs="Arial"/>
        </w:rPr>
      </w:pPr>
    </w:p>
    <w:p w14:paraId="1F73434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51" w:name="Artículo_524"/>
      <w:r w:rsidRPr="007F41DC">
        <w:rPr>
          <w:rFonts w:ascii="ITC Avant Garde Std Bk" w:eastAsia="MS Mincho" w:hAnsi="ITC Avant Garde Std Bk" w:cs="Arial"/>
          <w:b/>
          <w:bCs/>
        </w:rPr>
        <w:t>Artículo 524</w:t>
      </w:r>
      <w:bookmarkEnd w:id="5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3E7DDD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1358687" w14:textId="77777777" w:rsidR="007F41DC" w:rsidRPr="007F41DC" w:rsidRDefault="007F41DC" w:rsidP="007F41DC">
      <w:pPr>
        <w:pStyle w:val="Textosinformato"/>
        <w:ind w:firstLine="289"/>
        <w:jc w:val="both"/>
        <w:rPr>
          <w:rFonts w:ascii="ITC Avant Garde Std Bk" w:eastAsia="MS Mincho" w:hAnsi="ITC Avant Garde Std Bk" w:cs="Arial"/>
        </w:rPr>
      </w:pPr>
    </w:p>
    <w:p w14:paraId="4D76963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52" w:name="Artículo_525"/>
      <w:r w:rsidRPr="007F41DC">
        <w:rPr>
          <w:rFonts w:ascii="ITC Avant Garde Std Bk" w:eastAsia="MS Mincho" w:hAnsi="ITC Avant Garde Std Bk" w:cs="Arial"/>
          <w:b/>
          <w:bCs/>
        </w:rPr>
        <w:t>Artículo 525</w:t>
      </w:r>
      <w:bookmarkEnd w:id="5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96DF6D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AA3E37B" w14:textId="77777777" w:rsidR="007F41DC" w:rsidRPr="007F41DC" w:rsidRDefault="007F41DC" w:rsidP="007F41DC">
      <w:pPr>
        <w:pStyle w:val="Textosinformato"/>
        <w:ind w:firstLine="289"/>
        <w:jc w:val="both"/>
        <w:rPr>
          <w:rFonts w:ascii="ITC Avant Garde Std Bk" w:eastAsia="MS Mincho" w:hAnsi="ITC Avant Garde Std Bk" w:cs="Arial"/>
        </w:rPr>
      </w:pPr>
    </w:p>
    <w:p w14:paraId="2C5AE12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53" w:name="Artículo_526"/>
      <w:r w:rsidRPr="007F41DC">
        <w:rPr>
          <w:rFonts w:ascii="ITC Avant Garde Std Bk" w:eastAsia="MS Mincho" w:hAnsi="ITC Avant Garde Std Bk" w:cs="Arial"/>
          <w:b/>
          <w:bCs/>
        </w:rPr>
        <w:t>Artículo 526</w:t>
      </w:r>
      <w:bookmarkEnd w:id="5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57CEF4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4F493FF" w14:textId="77777777" w:rsidR="007F41DC" w:rsidRPr="007F41DC" w:rsidRDefault="007F41DC" w:rsidP="007F41DC">
      <w:pPr>
        <w:pStyle w:val="Textosinformato"/>
        <w:ind w:firstLine="289"/>
        <w:jc w:val="both"/>
        <w:rPr>
          <w:rFonts w:ascii="ITC Avant Garde Std Bk" w:eastAsia="MS Mincho" w:hAnsi="ITC Avant Garde Std Bk" w:cs="Arial"/>
        </w:rPr>
      </w:pPr>
    </w:p>
    <w:p w14:paraId="05DE544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IX</w:t>
      </w:r>
    </w:p>
    <w:p w14:paraId="3D5351C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Acciones que Competen al Portador de una Letra de Cambio</w:t>
      </w:r>
    </w:p>
    <w:p w14:paraId="4075050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644FA1AE" w14:textId="77777777" w:rsidR="007F41DC" w:rsidRPr="007F41DC" w:rsidRDefault="007F41DC" w:rsidP="007F41DC">
      <w:pPr>
        <w:pStyle w:val="Textosinformato"/>
        <w:ind w:firstLine="289"/>
        <w:jc w:val="both"/>
        <w:rPr>
          <w:rFonts w:ascii="ITC Avant Garde Std Bk" w:eastAsia="MS Mincho" w:hAnsi="ITC Avant Garde Std Bk" w:cs="Arial"/>
        </w:rPr>
      </w:pPr>
    </w:p>
    <w:p w14:paraId="5DFA87D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54" w:name="Artículo_527"/>
      <w:r w:rsidRPr="007F41DC">
        <w:rPr>
          <w:rFonts w:ascii="ITC Avant Garde Std Bk" w:eastAsia="MS Mincho" w:hAnsi="ITC Avant Garde Std Bk" w:cs="Arial"/>
          <w:b/>
          <w:bCs/>
        </w:rPr>
        <w:t>Artículo 527</w:t>
      </w:r>
      <w:bookmarkEnd w:id="5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F3B52E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1E90A90" w14:textId="77777777" w:rsidR="007F41DC" w:rsidRPr="007F41DC" w:rsidRDefault="007F41DC" w:rsidP="007F41DC">
      <w:pPr>
        <w:pStyle w:val="Textosinformato"/>
        <w:ind w:firstLine="289"/>
        <w:jc w:val="both"/>
        <w:rPr>
          <w:rFonts w:ascii="ITC Avant Garde Std Bk" w:eastAsia="MS Mincho" w:hAnsi="ITC Avant Garde Std Bk" w:cs="Arial"/>
        </w:rPr>
      </w:pPr>
    </w:p>
    <w:p w14:paraId="744726A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55" w:name="Artículo_528"/>
      <w:r w:rsidRPr="007F41DC">
        <w:rPr>
          <w:rFonts w:ascii="ITC Avant Garde Std Bk" w:eastAsia="MS Mincho" w:hAnsi="ITC Avant Garde Std Bk" w:cs="Arial"/>
          <w:b/>
          <w:bCs/>
        </w:rPr>
        <w:t>Artículo 528</w:t>
      </w:r>
      <w:bookmarkEnd w:id="5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8A1D30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32A1DD9" w14:textId="77777777" w:rsidR="007F41DC" w:rsidRPr="007F41DC" w:rsidRDefault="007F41DC" w:rsidP="007F41DC">
      <w:pPr>
        <w:pStyle w:val="Textosinformato"/>
        <w:ind w:firstLine="289"/>
        <w:jc w:val="both"/>
        <w:rPr>
          <w:rFonts w:ascii="ITC Avant Garde Std Bk" w:eastAsia="MS Mincho" w:hAnsi="ITC Avant Garde Std Bk" w:cs="Arial"/>
        </w:rPr>
      </w:pPr>
    </w:p>
    <w:p w14:paraId="21C7C0E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56" w:name="Artículo_529"/>
      <w:r w:rsidRPr="007F41DC">
        <w:rPr>
          <w:rFonts w:ascii="ITC Avant Garde Std Bk" w:eastAsia="MS Mincho" w:hAnsi="ITC Avant Garde Std Bk" w:cs="Arial"/>
          <w:b/>
          <w:bCs/>
        </w:rPr>
        <w:t>Artículo 529</w:t>
      </w:r>
      <w:bookmarkEnd w:id="5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741660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2F39572" w14:textId="77777777" w:rsidR="007F41DC" w:rsidRPr="007F41DC" w:rsidRDefault="007F41DC" w:rsidP="007F41DC">
      <w:pPr>
        <w:pStyle w:val="Textosinformato"/>
        <w:ind w:firstLine="289"/>
        <w:jc w:val="both"/>
        <w:rPr>
          <w:rFonts w:ascii="ITC Avant Garde Std Bk" w:eastAsia="MS Mincho" w:hAnsi="ITC Avant Garde Std Bk" w:cs="Arial"/>
        </w:rPr>
      </w:pPr>
    </w:p>
    <w:p w14:paraId="05B9292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57" w:name="Artículo_530"/>
      <w:r w:rsidRPr="007F41DC">
        <w:rPr>
          <w:rFonts w:ascii="ITC Avant Garde Std Bk" w:eastAsia="MS Mincho" w:hAnsi="ITC Avant Garde Std Bk" w:cs="Arial"/>
          <w:b/>
          <w:bCs/>
        </w:rPr>
        <w:t>Artículo 530</w:t>
      </w:r>
      <w:bookmarkEnd w:id="5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6BB46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DF5807A" w14:textId="77777777" w:rsidR="007F41DC" w:rsidRPr="007F41DC" w:rsidRDefault="007F41DC" w:rsidP="007F41DC">
      <w:pPr>
        <w:pStyle w:val="Textosinformato"/>
        <w:ind w:firstLine="289"/>
        <w:jc w:val="both"/>
        <w:rPr>
          <w:rFonts w:ascii="ITC Avant Garde Std Bk" w:eastAsia="MS Mincho" w:hAnsi="ITC Avant Garde Std Bk" w:cs="Arial"/>
        </w:rPr>
      </w:pPr>
    </w:p>
    <w:p w14:paraId="2E4EC21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58" w:name="Artículo_531"/>
      <w:r w:rsidRPr="007F41DC">
        <w:rPr>
          <w:rFonts w:ascii="ITC Avant Garde Std Bk" w:eastAsia="MS Mincho" w:hAnsi="ITC Avant Garde Std Bk" w:cs="Arial"/>
          <w:b/>
          <w:bCs/>
        </w:rPr>
        <w:t>Artículo 531</w:t>
      </w:r>
      <w:bookmarkEnd w:id="5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E78597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A0D597E" w14:textId="77777777" w:rsidR="007F41DC" w:rsidRPr="007F41DC" w:rsidRDefault="007F41DC" w:rsidP="007F41DC">
      <w:pPr>
        <w:pStyle w:val="Textosinformato"/>
        <w:ind w:firstLine="289"/>
        <w:jc w:val="both"/>
        <w:rPr>
          <w:rFonts w:ascii="ITC Avant Garde Std Bk" w:eastAsia="MS Mincho" w:hAnsi="ITC Avant Garde Std Bk" w:cs="Arial"/>
        </w:rPr>
      </w:pPr>
    </w:p>
    <w:p w14:paraId="3D2EE4C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59" w:name="Artículo_532"/>
      <w:r w:rsidRPr="007F41DC">
        <w:rPr>
          <w:rFonts w:ascii="ITC Avant Garde Std Bk" w:eastAsia="MS Mincho" w:hAnsi="ITC Avant Garde Std Bk" w:cs="Arial"/>
          <w:b/>
          <w:bCs/>
        </w:rPr>
        <w:t>Artículo 532</w:t>
      </w:r>
      <w:bookmarkEnd w:id="5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B0B945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647871C" w14:textId="77777777" w:rsidR="007F41DC" w:rsidRPr="007F41DC" w:rsidRDefault="007F41DC" w:rsidP="007F41DC">
      <w:pPr>
        <w:pStyle w:val="Textosinformato"/>
        <w:ind w:firstLine="289"/>
        <w:jc w:val="both"/>
        <w:rPr>
          <w:rFonts w:ascii="ITC Avant Garde Std Bk" w:eastAsia="MS Mincho" w:hAnsi="ITC Avant Garde Std Bk" w:cs="Arial"/>
        </w:rPr>
      </w:pPr>
    </w:p>
    <w:p w14:paraId="5116F00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60" w:name="Artículo_533"/>
      <w:r w:rsidRPr="007F41DC">
        <w:rPr>
          <w:rFonts w:ascii="ITC Avant Garde Std Bk" w:eastAsia="MS Mincho" w:hAnsi="ITC Avant Garde Std Bk" w:cs="Arial"/>
          <w:b/>
          <w:bCs/>
        </w:rPr>
        <w:t>Artículo 533</w:t>
      </w:r>
      <w:bookmarkEnd w:id="5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803E30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828BE16" w14:textId="77777777" w:rsidR="007F41DC" w:rsidRPr="007F41DC" w:rsidRDefault="007F41DC" w:rsidP="007F41DC">
      <w:pPr>
        <w:pStyle w:val="Textosinformato"/>
        <w:ind w:firstLine="289"/>
        <w:jc w:val="both"/>
        <w:rPr>
          <w:rFonts w:ascii="ITC Avant Garde Std Bk" w:eastAsia="MS Mincho" w:hAnsi="ITC Avant Garde Std Bk" w:cs="Arial"/>
        </w:rPr>
      </w:pPr>
    </w:p>
    <w:p w14:paraId="5E111D4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61" w:name="Artículo_534"/>
      <w:r w:rsidRPr="007F41DC">
        <w:rPr>
          <w:rFonts w:ascii="ITC Avant Garde Std Bk" w:eastAsia="MS Mincho" w:hAnsi="ITC Avant Garde Std Bk" w:cs="Arial"/>
          <w:b/>
          <w:bCs/>
        </w:rPr>
        <w:t>Artículo 534</w:t>
      </w:r>
      <w:bookmarkEnd w:id="5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19DB52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A3AF953" w14:textId="77777777" w:rsidR="007F41DC" w:rsidRPr="007F41DC" w:rsidRDefault="007F41DC" w:rsidP="007F41DC">
      <w:pPr>
        <w:pStyle w:val="Textosinformato"/>
        <w:ind w:firstLine="289"/>
        <w:jc w:val="both"/>
        <w:rPr>
          <w:rFonts w:ascii="ITC Avant Garde Std Bk" w:eastAsia="MS Mincho" w:hAnsi="ITC Avant Garde Std Bk" w:cs="Arial"/>
        </w:rPr>
      </w:pPr>
    </w:p>
    <w:p w14:paraId="337BB76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62" w:name="Artículo_535"/>
      <w:r w:rsidRPr="007F41DC">
        <w:rPr>
          <w:rFonts w:ascii="ITC Avant Garde Std Bk" w:eastAsia="MS Mincho" w:hAnsi="ITC Avant Garde Std Bk" w:cs="Arial"/>
          <w:b/>
          <w:bCs/>
        </w:rPr>
        <w:t>Artículo 535</w:t>
      </w:r>
      <w:bookmarkEnd w:id="5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C38950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1B9415A" w14:textId="77777777" w:rsidR="007F41DC" w:rsidRPr="007F41DC" w:rsidRDefault="007F41DC" w:rsidP="007F41DC">
      <w:pPr>
        <w:pStyle w:val="Textosinformato"/>
        <w:ind w:firstLine="289"/>
        <w:jc w:val="both"/>
        <w:rPr>
          <w:rFonts w:ascii="ITC Avant Garde Std Bk" w:eastAsia="MS Mincho" w:hAnsi="ITC Avant Garde Std Bk" w:cs="Arial"/>
        </w:rPr>
      </w:pPr>
    </w:p>
    <w:p w14:paraId="0B0CC21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63" w:name="Artículo_536"/>
      <w:r w:rsidRPr="007F41DC">
        <w:rPr>
          <w:rFonts w:ascii="ITC Avant Garde Std Bk" w:eastAsia="MS Mincho" w:hAnsi="ITC Avant Garde Std Bk" w:cs="Arial"/>
          <w:b/>
          <w:bCs/>
        </w:rPr>
        <w:t>Artículo 536</w:t>
      </w:r>
      <w:bookmarkEnd w:id="5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37E75C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579E89B" w14:textId="77777777" w:rsidR="007F41DC" w:rsidRPr="007F41DC" w:rsidRDefault="007F41DC" w:rsidP="007F41DC">
      <w:pPr>
        <w:pStyle w:val="Textosinformato"/>
        <w:ind w:firstLine="289"/>
        <w:jc w:val="both"/>
        <w:rPr>
          <w:rFonts w:ascii="ITC Avant Garde Std Bk" w:eastAsia="MS Mincho" w:hAnsi="ITC Avant Garde Std Bk" w:cs="Arial"/>
        </w:rPr>
      </w:pPr>
    </w:p>
    <w:p w14:paraId="50DD3F7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w:t>
      </w:r>
    </w:p>
    <w:p w14:paraId="52D8010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Recambio y Resaca</w:t>
      </w:r>
    </w:p>
    <w:p w14:paraId="43AB8896"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26A3BAA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723D9D65" w14:textId="77777777" w:rsidR="007F41DC" w:rsidRPr="007F41DC" w:rsidRDefault="007F41DC" w:rsidP="007F41DC">
      <w:pPr>
        <w:pStyle w:val="Textosinformato"/>
        <w:ind w:firstLine="289"/>
        <w:jc w:val="both"/>
        <w:rPr>
          <w:rFonts w:ascii="ITC Avant Garde Std Bk" w:eastAsia="MS Mincho" w:hAnsi="ITC Avant Garde Std Bk" w:cs="Arial"/>
        </w:rPr>
      </w:pPr>
    </w:p>
    <w:p w14:paraId="40CC130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64" w:name="Artículo_537"/>
      <w:r w:rsidRPr="007F41DC">
        <w:rPr>
          <w:rFonts w:ascii="ITC Avant Garde Std Bk" w:eastAsia="MS Mincho" w:hAnsi="ITC Avant Garde Std Bk" w:cs="Arial"/>
          <w:b/>
          <w:bCs/>
        </w:rPr>
        <w:t>Artículo 537</w:t>
      </w:r>
      <w:bookmarkEnd w:id="5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0026CD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817A0D9" w14:textId="77777777" w:rsidR="007F41DC" w:rsidRPr="007F41DC" w:rsidRDefault="007F41DC" w:rsidP="007F41DC">
      <w:pPr>
        <w:pStyle w:val="Textosinformato"/>
        <w:ind w:firstLine="289"/>
        <w:jc w:val="both"/>
        <w:rPr>
          <w:rFonts w:ascii="ITC Avant Garde Std Bk" w:eastAsia="MS Mincho" w:hAnsi="ITC Avant Garde Std Bk" w:cs="Arial"/>
        </w:rPr>
      </w:pPr>
    </w:p>
    <w:p w14:paraId="2D8265C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65" w:name="Artículo_538"/>
      <w:r w:rsidRPr="007F41DC">
        <w:rPr>
          <w:rFonts w:ascii="ITC Avant Garde Std Bk" w:eastAsia="MS Mincho" w:hAnsi="ITC Avant Garde Std Bk" w:cs="Arial"/>
          <w:b/>
          <w:bCs/>
        </w:rPr>
        <w:t>Artículo 538</w:t>
      </w:r>
      <w:bookmarkEnd w:id="5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E88091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3D1AA38" w14:textId="77777777" w:rsidR="007F41DC" w:rsidRPr="007F41DC" w:rsidRDefault="007F41DC" w:rsidP="007F41DC">
      <w:pPr>
        <w:pStyle w:val="Textosinformato"/>
        <w:ind w:firstLine="289"/>
        <w:jc w:val="both"/>
        <w:rPr>
          <w:rFonts w:ascii="ITC Avant Garde Std Bk" w:eastAsia="MS Mincho" w:hAnsi="ITC Avant Garde Std Bk" w:cs="Arial"/>
        </w:rPr>
      </w:pPr>
    </w:p>
    <w:p w14:paraId="5D7C11B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66" w:name="Artículo_539"/>
      <w:r w:rsidRPr="007F41DC">
        <w:rPr>
          <w:rFonts w:ascii="ITC Avant Garde Std Bk" w:eastAsia="MS Mincho" w:hAnsi="ITC Avant Garde Std Bk" w:cs="Arial"/>
          <w:b/>
          <w:bCs/>
        </w:rPr>
        <w:t>Artículo 539</w:t>
      </w:r>
      <w:bookmarkEnd w:id="5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BC07E7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2C12F32" w14:textId="77777777" w:rsidR="007F41DC" w:rsidRPr="007F41DC" w:rsidRDefault="007F41DC" w:rsidP="007F41DC">
      <w:pPr>
        <w:pStyle w:val="Textosinformato"/>
        <w:ind w:firstLine="289"/>
        <w:jc w:val="both"/>
        <w:rPr>
          <w:rFonts w:ascii="ITC Avant Garde Std Bk" w:eastAsia="MS Mincho" w:hAnsi="ITC Avant Garde Std Bk" w:cs="Arial"/>
        </w:rPr>
      </w:pPr>
    </w:p>
    <w:p w14:paraId="683C440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67" w:name="Artículo_540"/>
      <w:r w:rsidRPr="007F41DC">
        <w:rPr>
          <w:rFonts w:ascii="ITC Avant Garde Std Bk" w:eastAsia="MS Mincho" w:hAnsi="ITC Avant Garde Std Bk" w:cs="Arial"/>
          <w:b/>
          <w:bCs/>
        </w:rPr>
        <w:t>Artículo 540</w:t>
      </w:r>
      <w:bookmarkEnd w:id="56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B0B1A4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3FC3684" w14:textId="77777777" w:rsidR="007F41DC" w:rsidRPr="007F41DC" w:rsidRDefault="007F41DC" w:rsidP="007F41DC">
      <w:pPr>
        <w:pStyle w:val="Textosinformato"/>
        <w:ind w:firstLine="289"/>
        <w:jc w:val="both"/>
        <w:rPr>
          <w:rFonts w:ascii="ITC Avant Garde Std Bk" w:eastAsia="MS Mincho" w:hAnsi="ITC Avant Garde Std Bk" w:cs="Arial"/>
        </w:rPr>
      </w:pPr>
    </w:p>
    <w:p w14:paraId="1DC4314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68" w:name="Artículo_541"/>
      <w:r w:rsidRPr="007F41DC">
        <w:rPr>
          <w:rFonts w:ascii="ITC Avant Garde Std Bk" w:eastAsia="MS Mincho" w:hAnsi="ITC Avant Garde Std Bk" w:cs="Arial"/>
          <w:b/>
          <w:bCs/>
        </w:rPr>
        <w:t>Artículo 541</w:t>
      </w:r>
      <w:bookmarkEnd w:id="5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AA2798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61C437A" w14:textId="77777777" w:rsidR="007F41DC" w:rsidRPr="007F41DC" w:rsidRDefault="007F41DC" w:rsidP="007F41DC">
      <w:pPr>
        <w:pStyle w:val="Textosinformato"/>
        <w:ind w:firstLine="289"/>
        <w:jc w:val="both"/>
        <w:rPr>
          <w:rFonts w:ascii="ITC Avant Garde Std Bk" w:eastAsia="MS Mincho" w:hAnsi="ITC Avant Garde Std Bk" w:cs="Arial"/>
        </w:rPr>
      </w:pPr>
    </w:p>
    <w:p w14:paraId="55554B3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69" w:name="Artículo_542"/>
      <w:r w:rsidRPr="007F41DC">
        <w:rPr>
          <w:rFonts w:ascii="ITC Avant Garde Std Bk" w:eastAsia="MS Mincho" w:hAnsi="ITC Avant Garde Std Bk" w:cs="Arial"/>
          <w:b/>
          <w:bCs/>
        </w:rPr>
        <w:t>Artículo 542</w:t>
      </w:r>
      <w:bookmarkEnd w:id="5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433DAD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45F6417" w14:textId="77777777" w:rsidR="007F41DC" w:rsidRPr="007F41DC" w:rsidRDefault="007F41DC" w:rsidP="007F41DC">
      <w:pPr>
        <w:pStyle w:val="Textosinformato"/>
        <w:ind w:firstLine="289"/>
        <w:jc w:val="both"/>
        <w:rPr>
          <w:rFonts w:ascii="ITC Avant Garde Std Bk" w:eastAsia="MS Mincho" w:hAnsi="ITC Avant Garde Std Bk" w:cs="Arial"/>
        </w:rPr>
      </w:pPr>
    </w:p>
    <w:p w14:paraId="2A8F951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70" w:name="Artículo_543"/>
      <w:r w:rsidRPr="007F41DC">
        <w:rPr>
          <w:rFonts w:ascii="ITC Avant Garde Std Bk" w:eastAsia="MS Mincho" w:hAnsi="ITC Avant Garde Std Bk" w:cs="Arial"/>
          <w:b/>
          <w:bCs/>
        </w:rPr>
        <w:t>Artículo 543</w:t>
      </w:r>
      <w:bookmarkEnd w:id="5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15802F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bookmarkStart w:id="571" w:name="Artículo_544"/>
      <w:r w:rsidRPr="007F41DC">
        <w:rPr>
          <w:rFonts w:ascii="ITC Avant Garde Std Bk" w:eastAsia="MS Mincho" w:hAnsi="ITC Avant Garde Std Bk"/>
          <w:i/>
          <w:iCs/>
          <w:color w:val="0000FF"/>
          <w:sz w:val="16"/>
          <w:lang w:val="es-MX"/>
        </w:rPr>
        <w:t>Artículo derogado DOF 27-08-1932</w:t>
      </w:r>
    </w:p>
    <w:p w14:paraId="08770651" w14:textId="77777777" w:rsidR="007F41DC" w:rsidRPr="007F41DC" w:rsidRDefault="007F41DC" w:rsidP="007F41DC">
      <w:pPr>
        <w:pStyle w:val="Textosinformato"/>
        <w:ind w:firstLine="289"/>
        <w:jc w:val="both"/>
        <w:rPr>
          <w:rFonts w:ascii="ITC Avant Garde Std Bk" w:eastAsia="MS Mincho" w:hAnsi="ITC Avant Garde Std Bk" w:cs="Arial"/>
        </w:rPr>
      </w:pPr>
    </w:p>
    <w:p w14:paraId="593A0E9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Artículo 544</w:t>
      </w:r>
      <w:bookmarkEnd w:id="5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34DB2E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6D54D23" w14:textId="77777777" w:rsidR="007F41DC" w:rsidRPr="007F41DC" w:rsidRDefault="007F41DC" w:rsidP="007F41DC">
      <w:pPr>
        <w:pStyle w:val="Textosinformato"/>
        <w:ind w:firstLine="289"/>
        <w:jc w:val="both"/>
        <w:rPr>
          <w:rFonts w:ascii="ITC Avant Garde Std Bk" w:eastAsia="MS Mincho" w:hAnsi="ITC Avant Garde Std Bk" w:cs="Arial"/>
        </w:rPr>
      </w:pPr>
    </w:p>
    <w:p w14:paraId="6FFD364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NOVENO</w:t>
      </w:r>
    </w:p>
    <w:p w14:paraId="6017C6F6"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Libranzas, Vales, Pagares, Cheques y Cartas de Crédito</w:t>
      </w:r>
    </w:p>
    <w:p w14:paraId="0B38B9BD"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1A3A50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27-08-1932</w:t>
      </w:r>
    </w:p>
    <w:p w14:paraId="4A2EBA87" w14:textId="77777777" w:rsidR="007F41DC" w:rsidRPr="007F41DC" w:rsidRDefault="007F41DC" w:rsidP="007F41DC">
      <w:pPr>
        <w:pStyle w:val="Textosinformato"/>
        <w:jc w:val="center"/>
        <w:rPr>
          <w:rFonts w:ascii="ITC Avant Garde Std Bk" w:eastAsia="MS Mincho" w:hAnsi="ITC Avant Garde Std Bk" w:cs="Arial"/>
          <w:b/>
          <w:bCs/>
          <w:sz w:val="22"/>
        </w:rPr>
      </w:pPr>
    </w:p>
    <w:p w14:paraId="7DB6B53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6552051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Libranzas, Vales y Pagarés</w:t>
      </w:r>
    </w:p>
    <w:p w14:paraId="16996F83"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1757C49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1D1E9494" w14:textId="77777777" w:rsidR="007F41DC" w:rsidRPr="007F41DC" w:rsidRDefault="007F41DC" w:rsidP="007F41DC">
      <w:pPr>
        <w:pStyle w:val="Textosinformato"/>
        <w:ind w:firstLine="289"/>
        <w:jc w:val="both"/>
        <w:rPr>
          <w:rFonts w:ascii="ITC Avant Garde Std Bk" w:eastAsia="MS Mincho" w:hAnsi="ITC Avant Garde Std Bk" w:cs="Arial"/>
        </w:rPr>
      </w:pPr>
    </w:p>
    <w:p w14:paraId="3936A79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72" w:name="Artículo_545"/>
      <w:r w:rsidRPr="007F41DC">
        <w:rPr>
          <w:rFonts w:ascii="ITC Avant Garde Std Bk" w:eastAsia="MS Mincho" w:hAnsi="ITC Avant Garde Std Bk" w:cs="Arial"/>
          <w:b/>
          <w:bCs/>
        </w:rPr>
        <w:t>Artículo 545</w:t>
      </w:r>
      <w:bookmarkEnd w:id="5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0C7293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383E329" w14:textId="77777777" w:rsidR="007F41DC" w:rsidRPr="007F41DC" w:rsidRDefault="007F41DC" w:rsidP="007F41DC">
      <w:pPr>
        <w:pStyle w:val="Textosinformato"/>
        <w:ind w:firstLine="289"/>
        <w:jc w:val="both"/>
        <w:rPr>
          <w:rFonts w:ascii="ITC Avant Garde Std Bk" w:eastAsia="MS Mincho" w:hAnsi="ITC Avant Garde Std Bk" w:cs="Arial"/>
        </w:rPr>
      </w:pPr>
    </w:p>
    <w:p w14:paraId="25AE9C1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73" w:name="Artículo_546"/>
      <w:r w:rsidRPr="007F41DC">
        <w:rPr>
          <w:rFonts w:ascii="ITC Avant Garde Std Bk" w:eastAsia="MS Mincho" w:hAnsi="ITC Avant Garde Std Bk" w:cs="Arial"/>
          <w:b/>
          <w:bCs/>
        </w:rPr>
        <w:t>Artículo 546</w:t>
      </w:r>
      <w:bookmarkEnd w:id="5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6A7485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A901D75" w14:textId="77777777" w:rsidR="007F41DC" w:rsidRPr="007F41DC" w:rsidRDefault="007F41DC" w:rsidP="007F41DC">
      <w:pPr>
        <w:pStyle w:val="Textosinformato"/>
        <w:ind w:firstLine="289"/>
        <w:jc w:val="both"/>
        <w:rPr>
          <w:rFonts w:ascii="ITC Avant Garde Std Bk" w:eastAsia="MS Mincho" w:hAnsi="ITC Avant Garde Std Bk" w:cs="Arial"/>
        </w:rPr>
      </w:pPr>
    </w:p>
    <w:p w14:paraId="15C6ED2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74" w:name="Artículo_547"/>
      <w:r w:rsidRPr="007F41DC">
        <w:rPr>
          <w:rFonts w:ascii="ITC Avant Garde Std Bk" w:eastAsia="MS Mincho" w:hAnsi="ITC Avant Garde Std Bk" w:cs="Arial"/>
          <w:b/>
          <w:bCs/>
        </w:rPr>
        <w:t>Artículo 547</w:t>
      </w:r>
      <w:bookmarkEnd w:id="5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B845D8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0053A57" w14:textId="77777777" w:rsidR="007F41DC" w:rsidRPr="007F41DC" w:rsidRDefault="007F41DC" w:rsidP="007F41DC">
      <w:pPr>
        <w:pStyle w:val="Textosinformato"/>
        <w:ind w:firstLine="289"/>
        <w:jc w:val="both"/>
        <w:rPr>
          <w:rFonts w:ascii="ITC Avant Garde Std Bk" w:eastAsia="MS Mincho" w:hAnsi="ITC Avant Garde Std Bk" w:cs="Arial"/>
        </w:rPr>
      </w:pPr>
    </w:p>
    <w:p w14:paraId="139C193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75" w:name="Artículo_548"/>
      <w:r w:rsidRPr="007F41DC">
        <w:rPr>
          <w:rFonts w:ascii="ITC Avant Garde Std Bk" w:eastAsia="MS Mincho" w:hAnsi="ITC Avant Garde Std Bk" w:cs="Arial"/>
          <w:b/>
          <w:bCs/>
        </w:rPr>
        <w:t>Artículo 548</w:t>
      </w:r>
      <w:bookmarkEnd w:id="5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67F0A6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2BEBB3B" w14:textId="77777777" w:rsidR="007F41DC" w:rsidRPr="007F41DC" w:rsidRDefault="007F41DC" w:rsidP="007F41DC">
      <w:pPr>
        <w:pStyle w:val="Textosinformato"/>
        <w:ind w:firstLine="289"/>
        <w:jc w:val="both"/>
        <w:rPr>
          <w:rFonts w:ascii="ITC Avant Garde Std Bk" w:eastAsia="MS Mincho" w:hAnsi="ITC Avant Garde Std Bk" w:cs="Arial"/>
        </w:rPr>
      </w:pPr>
    </w:p>
    <w:p w14:paraId="5A21878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76" w:name="Artículo_549"/>
      <w:r w:rsidRPr="007F41DC">
        <w:rPr>
          <w:rFonts w:ascii="ITC Avant Garde Std Bk" w:eastAsia="MS Mincho" w:hAnsi="ITC Avant Garde Std Bk" w:cs="Arial"/>
          <w:b/>
          <w:bCs/>
        </w:rPr>
        <w:t>Artículo 549</w:t>
      </w:r>
      <w:bookmarkEnd w:id="5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359D9C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90491EB" w14:textId="77777777" w:rsidR="007F41DC" w:rsidRPr="007F41DC" w:rsidRDefault="007F41DC" w:rsidP="007F41DC">
      <w:pPr>
        <w:pStyle w:val="Textosinformato"/>
        <w:ind w:firstLine="289"/>
        <w:jc w:val="both"/>
        <w:rPr>
          <w:rFonts w:ascii="ITC Avant Garde Std Bk" w:eastAsia="MS Mincho" w:hAnsi="ITC Avant Garde Std Bk" w:cs="Arial"/>
        </w:rPr>
      </w:pPr>
    </w:p>
    <w:p w14:paraId="7F5EAA0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77" w:name="Artículo_550"/>
      <w:r w:rsidRPr="007F41DC">
        <w:rPr>
          <w:rFonts w:ascii="ITC Avant Garde Std Bk" w:eastAsia="MS Mincho" w:hAnsi="ITC Avant Garde Std Bk" w:cs="Arial"/>
          <w:b/>
          <w:bCs/>
        </w:rPr>
        <w:t>Artículo 550</w:t>
      </w:r>
      <w:bookmarkEnd w:id="5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DAEB21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1F27EC2" w14:textId="77777777" w:rsidR="007F41DC" w:rsidRPr="007F41DC" w:rsidRDefault="007F41DC" w:rsidP="007F41DC">
      <w:pPr>
        <w:pStyle w:val="Textosinformato"/>
        <w:ind w:firstLine="289"/>
        <w:jc w:val="both"/>
        <w:rPr>
          <w:rFonts w:ascii="ITC Avant Garde Std Bk" w:eastAsia="MS Mincho" w:hAnsi="ITC Avant Garde Std Bk" w:cs="Arial"/>
        </w:rPr>
      </w:pPr>
    </w:p>
    <w:p w14:paraId="2EF5BC0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78" w:name="Artículo_551"/>
      <w:r w:rsidRPr="007F41DC">
        <w:rPr>
          <w:rFonts w:ascii="ITC Avant Garde Std Bk" w:eastAsia="MS Mincho" w:hAnsi="ITC Avant Garde Std Bk" w:cs="Arial"/>
          <w:b/>
          <w:bCs/>
        </w:rPr>
        <w:t>Artículo 551</w:t>
      </w:r>
      <w:bookmarkEnd w:id="5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43C4E4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8942142" w14:textId="77777777" w:rsidR="007F41DC" w:rsidRPr="007F41DC" w:rsidRDefault="007F41DC" w:rsidP="007F41DC">
      <w:pPr>
        <w:pStyle w:val="Textosinformato"/>
        <w:ind w:firstLine="289"/>
        <w:jc w:val="both"/>
        <w:rPr>
          <w:rFonts w:ascii="ITC Avant Garde Std Bk" w:eastAsia="MS Mincho" w:hAnsi="ITC Avant Garde Std Bk" w:cs="Arial"/>
        </w:rPr>
      </w:pPr>
    </w:p>
    <w:p w14:paraId="25CCB98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39F6D7C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Cheques</w:t>
      </w:r>
    </w:p>
    <w:p w14:paraId="4DC17FD4"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1351D63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45949D0E" w14:textId="77777777" w:rsidR="007F41DC" w:rsidRPr="007F41DC" w:rsidRDefault="007F41DC" w:rsidP="007F41DC">
      <w:pPr>
        <w:pStyle w:val="Textosinformato"/>
        <w:ind w:firstLine="289"/>
        <w:jc w:val="both"/>
        <w:rPr>
          <w:rFonts w:ascii="ITC Avant Garde Std Bk" w:eastAsia="MS Mincho" w:hAnsi="ITC Avant Garde Std Bk" w:cs="Arial"/>
        </w:rPr>
      </w:pPr>
    </w:p>
    <w:p w14:paraId="7159F31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79" w:name="Artículo_552"/>
      <w:r w:rsidRPr="007F41DC">
        <w:rPr>
          <w:rFonts w:ascii="ITC Avant Garde Std Bk" w:eastAsia="MS Mincho" w:hAnsi="ITC Avant Garde Std Bk" w:cs="Arial"/>
          <w:b/>
          <w:bCs/>
        </w:rPr>
        <w:t>Artículo 552</w:t>
      </w:r>
      <w:bookmarkEnd w:id="5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2CF540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6D783DD" w14:textId="77777777" w:rsidR="007F41DC" w:rsidRPr="007F41DC" w:rsidRDefault="007F41DC" w:rsidP="007F41DC">
      <w:pPr>
        <w:pStyle w:val="Textosinformato"/>
        <w:ind w:firstLine="289"/>
        <w:jc w:val="both"/>
        <w:rPr>
          <w:rFonts w:ascii="ITC Avant Garde Std Bk" w:eastAsia="MS Mincho" w:hAnsi="ITC Avant Garde Std Bk" w:cs="Arial"/>
        </w:rPr>
      </w:pPr>
    </w:p>
    <w:p w14:paraId="14EA574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80" w:name="Artículo_553"/>
      <w:r w:rsidRPr="007F41DC">
        <w:rPr>
          <w:rFonts w:ascii="ITC Avant Garde Std Bk" w:eastAsia="MS Mincho" w:hAnsi="ITC Avant Garde Std Bk" w:cs="Arial"/>
          <w:b/>
          <w:bCs/>
        </w:rPr>
        <w:t>Artículo 553</w:t>
      </w:r>
      <w:bookmarkEnd w:id="5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D2410A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B9F6474" w14:textId="77777777" w:rsidR="007F41DC" w:rsidRPr="007F41DC" w:rsidRDefault="007F41DC" w:rsidP="007F41DC">
      <w:pPr>
        <w:pStyle w:val="Textosinformato"/>
        <w:ind w:firstLine="289"/>
        <w:jc w:val="both"/>
        <w:rPr>
          <w:rFonts w:ascii="ITC Avant Garde Std Bk" w:eastAsia="MS Mincho" w:hAnsi="ITC Avant Garde Std Bk" w:cs="Arial"/>
        </w:rPr>
      </w:pPr>
    </w:p>
    <w:p w14:paraId="5CDDA02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81" w:name="Artículo_554"/>
      <w:r w:rsidRPr="007F41DC">
        <w:rPr>
          <w:rFonts w:ascii="ITC Avant Garde Std Bk" w:eastAsia="MS Mincho" w:hAnsi="ITC Avant Garde Std Bk" w:cs="Arial"/>
          <w:b/>
          <w:bCs/>
        </w:rPr>
        <w:t>Artículo 554</w:t>
      </w:r>
      <w:bookmarkEnd w:id="58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D5645F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1C82034" w14:textId="77777777" w:rsidR="007F41DC" w:rsidRPr="007F41DC" w:rsidRDefault="007F41DC" w:rsidP="007F41DC">
      <w:pPr>
        <w:pStyle w:val="Textosinformato"/>
        <w:ind w:firstLine="289"/>
        <w:jc w:val="both"/>
        <w:rPr>
          <w:rFonts w:ascii="ITC Avant Garde Std Bk" w:eastAsia="MS Mincho" w:hAnsi="ITC Avant Garde Std Bk" w:cs="Arial"/>
        </w:rPr>
      </w:pPr>
    </w:p>
    <w:p w14:paraId="6588393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82" w:name="Artículo_555"/>
      <w:r w:rsidRPr="007F41DC">
        <w:rPr>
          <w:rFonts w:ascii="ITC Avant Garde Std Bk" w:eastAsia="MS Mincho" w:hAnsi="ITC Avant Garde Std Bk" w:cs="Arial"/>
          <w:b/>
          <w:bCs/>
        </w:rPr>
        <w:t>Artículo 555</w:t>
      </w:r>
      <w:bookmarkEnd w:id="58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606DF8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0B9DF89" w14:textId="77777777" w:rsidR="007F41DC" w:rsidRPr="007F41DC" w:rsidRDefault="007F41DC" w:rsidP="007F41DC">
      <w:pPr>
        <w:pStyle w:val="Textosinformato"/>
        <w:ind w:firstLine="289"/>
        <w:jc w:val="both"/>
        <w:rPr>
          <w:rFonts w:ascii="ITC Avant Garde Std Bk" w:eastAsia="MS Mincho" w:hAnsi="ITC Avant Garde Std Bk" w:cs="Arial"/>
        </w:rPr>
      </w:pPr>
    </w:p>
    <w:p w14:paraId="35C16C0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83" w:name="Artículo_556"/>
      <w:r w:rsidRPr="007F41DC">
        <w:rPr>
          <w:rFonts w:ascii="ITC Avant Garde Std Bk" w:eastAsia="MS Mincho" w:hAnsi="ITC Avant Garde Std Bk" w:cs="Arial"/>
          <w:b/>
          <w:bCs/>
        </w:rPr>
        <w:t>Artículo 556</w:t>
      </w:r>
      <w:bookmarkEnd w:id="58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85A198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392AA89" w14:textId="77777777" w:rsidR="007F41DC" w:rsidRPr="007F41DC" w:rsidRDefault="007F41DC" w:rsidP="007F41DC">
      <w:pPr>
        <w:pStyle w:val="Textosinformato"/>
        <w:ind w:firstLine="289"/>
        <w:jc w:val="both"/>
        <w:rPr>
          <w:rFonts w:ascii="ITC Avant Garde Std Bk" w:eastAsia="MS Mincho" w:hAnsi="ITC Avant Garde Std Bk" w:cs="Arial"/>
        </w:rPr>
      </w:pPr>
    </w:p>
    <w:p w14:paraId="7CA516B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84" w:name="Artículo_557"/>
      <w:r w:rsidRPr="007F41DC">
        <w:rPr>
          <w:rFonts w:ascii="ITC Avant Garde Std Bk" w:eastAsia="MS Mincho" w:hAnsi="ITC Avant Garde Std Bk" w:cs="Arial"/>
          <w:b/>
          <w:bCs/>
        </w:rPr>
        <w:t>Artículo 557</w:t>
      </w:r>
      <w:bookmarkEnd w:id="58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4657F9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4DC8951" w14:textId="77777777" w:rsidR="007F41DC" w:rsidRPr="007F41DC" w:rsidRDefault="007F41DC" w:rsidP="007F41DC">
      <w:pPr>
        <w:pStyle w:val="Textosinformato"/>
        <w:ind w:firstLine="289"/>
        <w:jc w:val="both"/>
        <w:rPr>
          <w:rFonts w:ascii="ITC Avant Garde Std Bk" w:eastAsia="MS Mincho" w:hAnsi="ITC Avant Garde Std Bk" w:cs="Arial"/>
        </w:rPr>
      </w:pPr>
    </w:p>
    <w:p w14:paraId="3B8CAA8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85" w:name="Artículo_558"/>
      <w:r w:rsidRPr="007F41DC">
        <w:rPr>
          <w:rFonts w:ascii="ITC Avant Garde Std Bk" w:eastAsia="MS Mincho" w:hAnsi="ITC Avant Garde Std Bk" w:cs="Arial"/>
          <w:b/>
          <w:bCs/>
        </w:rPr>
        <w:t>Artículo 558</w:t>
      </w:r>
      <w:bookmarkEnd w:id="58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E76456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A5028ED" w14:textId="77777777" w:rsidR="007F41DC" w:rsidRPr="007F41DC" w:rsidRDefault="007F41DC" w:rsidP="007F41DC">
      <w:pPr>
        <w:pStyle w:val="Textosinformato"/>
        <w:ind w:firstLine="289"/>
        <w:jc w:val="both"/>
        <w:rPr>
          <w:rFonts w:ascii="ITC Avant Garde Std Bk" w:eastAsia="MS Mincho" w:hAnsi="ITC Avant Garde Std Bk" w:cs="Arial"/>
        </w:rPr>
      </w:pPr>
    </w:p>
    <w:p w14:paraId="303ED6A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86" w:name="Artículo_559"/>
      <w:r w:rsidRPr="007F41DC">
        <w:rPr>
          <w:rFonts w:ascii="ITC Avant Garde Std Bk" w:eastAsia="MS Mincho" w:hAnsi="ITC Avant Garde Std Bk" w:cs="Arial"/>
          <w:b/>
          <w:bCs/>
        </w:rPr>
        <w:t>Artículo 559</w:t>
      </w:r>
      <w:bookmarkEnd w:id="58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5BD943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4ECE49F" w14:textId="77777777" w:rsidR="007F41DC" w:rsidRPr="007F41DC" w:rsidRDefault="007F41DC" w:rsidP="007F41DC">
      <w:pPr>
        <w:pStyle w:val="Textosinformato"/>
        <w:ind w:firstLine="289"/>
        <w:jc w:val="both"/>
        <w:rPr>
          <w:rFonts w:ascii="ITC Avant Garde Std Bk" w:eastAsia="MS Mincho" w:hAnsi="ITC Avant Garde Std Bk" w:cs="Arial"/>
        </w:rPr>
      </w:pPr>
    </w:p>
    <w:p w14:paraId="0F0B500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87" w:name="Artículo_560"/>
      <w:r w:rsidRPr="007F41DC">
        <w:rPr>
          <w:rFonts w:ascii="ITC Avant Garde Std Bk" w:eastAsia="MS Mincho" w:hAnsi="ITC Avant Garde Std Bk" w:cs="Arial"/>
          <w:b/>
          <w:bCs/>
        </w:rPr>
        <w:t>Artículo 560</w:t>
      </w:r>
      <w:bookmarkEnd w:id="58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008D83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E5C2D2C" w14:textId="77777777" w:rsidR="007F41DC" w:rsidRPr="007F41DC" w:rsidRDefault="007F41DC" w:rsidP="007F41DC">
      <w:pPr>
        <w:pStyle w:val="Textosinformato"/>
        <w:ind w:firstLine="289"/>
        <w:jc w:val="both"/>
        <w:rPr>
          <w:rFonts w:ascii="ITC Avant Garde Std Bk" w:eastAsia="MS Mincho" w:hAnsi="ITC Avant Garde Std Bk" w:cs="Arial"/>
        </w:rPr>
      </w:pPr>
    </w:p>
    <w:p w14:paraId="213DAD6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88" w:name="Artículo_561"/>
      <w:r w:rsidRPr="007F41DC">
        <w:rPr>
          <w:rFonts w:ascii="ITC Avant Garde Std Bk" w:eastAsia="MS Mincho" w:hAnsi="ITC Avant Garde Std Bk" w:cs="Arial"/>
          <w:b/>
          <w:bCs/>
        </w:rPr>
        <w:t>Artículo 561</w:t>
      </w:r>
      <w:bookmarkEnd w:id="58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631252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66B0483" w14:textId="77777777" w:rsidR="007F41DC" w:rsidRPr="007F41DC" w:rsidRDefault="007F41DC" w:rsidP="007F41DC">
      <w:pPr>
        <w:pStyle w:val="Textosinformato"/>
        <w:ind w:firstLine="289"/>
        <w:jc w:val="both"/>
        <w:rPr>
          <w:rFonts w:ascii="ITC Avant Garde Std Bk" w:eastAsia="MS Mincho" w:hAnsi="ITC Avant Garde Std Bk" w:cs="Arial"/>
        </w:rPr>
      </w:pPr>
    </w:p>
    <w:p w14:paraId="4298EA0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89" w:name="Artículo_562"/>
      <w:r w:rsidRPr="007F41DC">
        <w:rPr>
          <w:rFonts w:ascii="ITC Avant Garde Std Bk" w:eastAsia="MS Mincho" w:hAnsi="ITC Avant Garde Std Bk" w:cs="Arial"/>
          <w:b/>
          <w:bCs/>
        </w:rPr>
        <w:t>Artículo 562</w:t>
      </w:r>
      <w:bookmarkEnd w:id="58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F5729F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DF0F81D" w14:textId="77777777" w:rsidR="007F41DC" w:rsidRPr="007F41DC" w:rsidRDefault="007F41DC" w:rsidP="007F41DC">
      <w:pPr>
        <w:pStyle w:val="Textosinformato"/>
        <w:ind w:firstLine="289"/>
        <w:jc w:val="both"/>
        <w:rPr>
          <w:rFonts w:ascii="ITC Avant Garde Std Bk" w:eastAsia="MS Mincho" w:hAnsi="ITC Avant Garde Std Bk" w:cs="Arial"/>
        </w:rPr>
      </w:pPr>
    </w:p>
    <w:p w14:paraId="306B4A3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90" w:name="Artículo_563"/>
      <w:r w:rsidRPr="007F41DC">
        <w:rPr>
          <w:rFonts w:ascii="ITC Avant Garde Std Bk" w:eastAsia="MS Mincho" w:hAnsi="ITC Avant Garde Std Bk" w:cs="Arial"/>
          <w:b/>
          <w:bCs/>
        </w:rPr>
        <w:t>Artículo 563</w:t>
      </w:r>
      <w:bookmarkEnd w:id="59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F0B56C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10DFE78" w14:textId="77777777" w:rsidR="007F41DC" w:rsidRPr="007F41DC" w:rsidRDefault="007F41DC" w:rsidP="007F41DC">
      <w:pPr>
        <w:pStyle w:val="Textosinformato"/>
        <w:ind w:firstLine="289"/>
        <w:jc w:val="both"/>
        <w:rPr>
          <w:rFonts w:ascii="ITC Avant Garde Std Bk" w:eastAsia="MS Mincho" w:hAnsi="ITC Avant Garde Std Bk" w:cs="Arial"/>
        </w:rPr>
      </w:pPr>
    </w:p>
    <w:p w14:paraId="60E80F1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III</w:t>
      </w:r>
    </w:p>
    <w:p w14:paraId="4196F856"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Cartas de Crédito</w:t>
      </w:r>
    </w:p>
    <w:p w14:paraId="57C1CA11"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4071CB5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68918D6F" w14:textId="77777777" w:rsidR="007F41DC" w:rsidRPr="007F41DC" w:rsidRDefault="007F41DC" w:rsidP="007F41DC">
      <w:pPr>
        <w:pStyle w:val="Textosinformato"/>
        <w:ind w:firstLine="289"/>
        <w:jc w:val="both"/>
        <w:rPr>
          <w:rFonts w:ascii="ITC Avant Garde Std Bk" w:eastAsia="MS Mincho" w:hAnsi="ITC Avant Garde Std Bk" w:cs="Arial"/>
        </w:rPr>
      </w:pPr>
    </w:p>
    <w:p w14:paraId="32EBBF3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91" w:name="Artículo_564"/>
      <w:r w:rsidRPr="007F41DC">
        <w:rPr>
          <w:rFonts w:ascii="ITC Avant Garde Std Bk" w:eastAsia="MS Mincho" w:hAnsi="ITC Avant Garde Std Bk" w:cs="Arial"/>
          <w:b/>
          <w:bCs/>
        </w:rPr>
        <w:t>Artículo 564</w:t>
      </w:r>
      <w:bookmarkEnd w:id="5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9130C9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AD73A34" w14:textId="77777777" w:rsidR="007F41DC" w:rsidRPr="007F41DC" w:rsidRDefault="007F41DC" w:rsidP="007F41DC">
      <w:pPr>
        <w:pStyle w:val="Textosinformato"/>
        <w:ind w:firstLine="289"/>
        <w:jc w:val="both"/>
        <w:rPr>
          <w:rFonts w:ascii="ITC Avant Garde Std Bk" w:eastAsia="MS Mincho" w:hAnsi="ITC Avant Garde Std Bk" w:cs="Arial"/>
        </w:rPr>
      </w:pPr>
    </w:p>
    <w:p w14:paraId="7DE0909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92" w:name="Artículo_565"/>
      <w:r w:rsidRPr="007F41DC">
        <w:rPr>
          <w:rFonts w:ascii="ITC Avant Garde Std Bk" w:eastAsia="MS Mincho" w:hAnsi="ITC Avant Garde Std Bk" w:cs="Arial"/>
          <w:b/>
          <w:bCs/>
        </w:rPr>
        <w:t>Artículo 565</w:t>
      </w:r>
      <w:bookmarkEnd w:id="59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17D76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CB08A6D" w14:textId="77777777" w:rsidR="007F41DC" w:rsidRPr="007F41DC" w:rsidRDefault="007F41DC" w:rsidP="007F41DC">
      <w:pPr>
        <w:pStyle w:val="Textosinformato"/>
        <w:ind w:firstLine="289"/>
        <w:jc w:val="both"/>
        <w:rPr>
          <w:rFonts w:ascii="ITC Avant Garde Std Bk" w:eastAsia="MS Mincho" w:hAnsi="ITC Avant Garde Std Bk" w:cs="Arial"/>
        </w:rPr>
      </w:pPr>
    </w:p>
    <w:p w14:paraId="2BBB4DE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93" w:name="Artículo_566"/>
      <w:r w:rsidRPr="007F41DC">
        <w:rPr>
          <w:rFonts w:ascii="ITC Avant Garde Std Bk" w:eastAsia="MS Mincho" w:hAnsi="ITC Avant Garde Std Bk" w:cs="Arial"/>
          <w:b/>
          <w:bCs/>
        </w:rPr>
        <w:t>Artículo 566</w:t>
      </w:r>
      <w:bookmarkEnd w:id="5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BA8ED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AA9BCF4" w14:textId="77777777" w:rsidR="007F41DC" w:rsidRPr="007F41DC" w:rsidRDefault="007F41DC" w:rsidP="007F41DC">
      <w:pPr>
        <w:pStyle w:val="Textosinformato"/>
        <w:ind w:firstLine="289"/>
        <w:jc w:val="both"/>
        <w:rPr>
          <w:rFonts w:ascii="ITC Avant Garde Std Bk" w:eastAsia="MS Mincho" w:hAnsi="ITC Avant Garde Std Bk" w:cs="Arial"/>
        </w:rPr>
      </w:pPr>
    </w:p>
    <w:p w14:paraId="4CC2994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94" w:name="Artículo_567"/>
      <w:r w:rsidRPr="007F41DC">
        <w:rPr>
          <w:rFonts w:ascii="ITC Avant Garde Std Bk" w:eastAsia="MS Mincho" w:hAnsi="ITC Avant Garde Std Bk" w:cs="Arial"/>
          <w:b/>
          <w:bCs/>
        </w:rPr>
        <w:t>Artículo 567</w:t>
      </w:r>
      <w:bookmarkEnd w:id="5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07E50C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8EE5116" w14:textId="77777777" w:rsidR="007F41DC" w:rsidRPr="007F41DC" w:rsidRDefault="007F41DC" w:rsidP="007F41DC">
      <w:pPr>
        <w:pStyle w:val="Textosinformato"/>
        <w:ind w:firstLine="289"/>
        <w:jc w:val="both"/>
        <w:rPr>
          <w:rFonts w:ascii="ITC Avant Garde Std Bk" w:eastAsia="MS Mincho" w:hAnsi="ITC Avant Garde Std Bk" w:cs="Arial"/>
        </w:rPr>
      </w:pPr>
    </w:p>
    <w:p w14:paraId="19A9B4E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95" w:name="Artículo_568"/>
      <w:r w:rsidRPr="007F41DC">
        <w:rPr>
          <w:rFonts w:ascii="ITC Avant Garde Std Bk" w:eastAsia="MS Mincho" w:hAnsi="ITC Avant Garde Std Bk" w:cs="Arial"/>
          <w:b/>
          <w:bCs/>
        </w:rPr>
        <w:t>Artículo 568</w:t>
      </w:r>
      <w:bookmarkEnd w:id="5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E8EAC3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2714B5D" w14:textId="77777777" w:rsidR="007F41DC" w:rsidRPr="007F41DC" w:rsidRDefault="007F41DC" w:rsidP="007F41DC">
      <w:pPr>
        <w:pStyle w:val="Textosinformato"/>
        <w:ind w:firstLine="289"/>
        <w:jc w:val="both"/>
        <w:rPr>
          <w:rFonts w:ascii="ITC Avant Garde Std Bk" w:eastAsia="MS Mincho" w:hAnsi="ITC Avant Garde Std Bk" w:cs="Arial"/>
        </w:rPr>
      </w:pPr>
    </w:p>
    <w:p w14:paraId="2F650E0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96" w:name="Artículo_569"/>
      <w:r w:rsidRPr="007F41DC">
        <w:rPr>
          <w:rFonts w:ascii="ITC Avant Garde Std Bk" w:eastAsia="MS Mincho" w:hAnsi="ITC Avant Garde Std Bk" w:cs="Arial"/>
          <w:b/>
          <w:bCs/>
        </w:rPr>
        <w:t>Artículo 569</w:t>
      </w:r>
      <w:bookmarkEnd w:id="5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2D7AA7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6B43AA1" w14:textId="77777777" w:rsidR="007F41DC" w:rsidRPr="007F41DC" w:rsidRDefault="007F41DC" w:rsidP="007F41DC">
      <w:pPr>
        <w:pStyle w:val="Textosinformato"/>
        <w:ind w:firstLine="289"/>
        <w:jc w:val="both"/>
        <w:rPr>
          <w:rFonts w:ascii="ITC Avant Garde Std Bk" w:eastAsia="MS Mincho" w:hAnsi="ITC Avant Garde Std Bk" w:cs="Arial"/>
        </w:rPr>
      </w:pPr>
    </w:p>
    <w:p w14:paraId="3B39F55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97" w:name="Artículo_570"/>
      <w:r w:rsidRPr="007F41DC">
        <w:rPr>
          <w:rFonts w:ascii="ITC Avant Garde Std Bk" w:eastAsia="MS Mincho" w:hAnsi="ITC Avant Garde Std Bk" w:cs="Arial"/>
          <w:b/>
          <w:bCs/>
        </w:rPr>
        <w:t>Artículo 570</w:t>
      </w:r>
      <w:bookmarkEnd w:id="59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9854BE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9BD4265" w14:textId="77777777" w:rsidR="007F41DC" w:rsidRPr="007F41DC" w:rsidRDefault="007F41DC" w:rsidP="007F41DC">
      <w:pPr>
        <w:pStyle w:val="Textosinformato"/>
        <w:ind w:firstLine="289"/>
        <w:jc w:val="both"/>
        <w:rPr>
          <w:rFonts w:ascii="ITC Avant Garde Std Bk" w:eastAsia="MS Mincho" w:hAnsi="ITC Avant Garde Std Bk" w:cs="Arial"/>
        </w:rPr>
      </w:pPr>
    </w:p>
    <w:p w14:paraId="7CA8EAF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98" w:name="Artículo_571"/>
      <w:r w:rsidRPr="007F41DC">
        <w:rPr>
          <w:rFonts w:ascii="ITC Avant Garde Std Bk" w:eastAsia="MS Mincho" w:hAnsi="ITC Avant Garde Std Bk" w:cs="Arial"/>
          <w:b/>
          <w:bCs/>
        </w:rPr>
        <w:t>Artículo 571</w:t>
      </w:r>
      <w:bookmarkEnd w:id="59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74BE4F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59CD27E" w14:textId="77777777" w:rsidR="007F41DC" w:rsidRPr="007F41DC" w:rsidRDefault="007F41DC" w:rsidP="007F41DC">
      <w:pPr>
        <w:pStyle w:val="Textosinformato"/>
        <w:ind w:firstLine="289"/>
        <w:jc w:val="both"/>
        <w:rPr>
          <w:rFonts w:ascii="ITC Avant Garde Std Bk" w:eastAsia="MS Mincho" w:hAnsi="ITC Avant Garde Std Bk" w:cs="Arial"/>
        </w:rPr>
      </w:pPr>
    </w:p>
    <w:p w14:paraId="5C440D1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599" w:name="Artículo_572"/>
      <w:r w:rsidRPr="007F41DC">
        <w:rPr>
          <w:rFonts w:ascii="ITC Avant Garde Std Bk" w:eastAsia="MS Mincho" w:hAnsi="ITC Avant Garde Std Bk" w:cs="Arial"/>
          <w:b/>
          <w:bCs/>
        </w:rPr>
        <w:t>Artículo 572</w:t>
      </w:r>
      <w:bookmarkEnd w:id="5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9B79CC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4063B35" w14:textId="77777777" w:rsidR="007F41DC" w:rsidRPr="007F41DC" w:rsidRDefault="007F41DC" w:rsidP="007F41DC">
      <w:pPr>
        <w:pStyle w:val="Textosinformato"/>
        <w:ind w:firstLine="289"/>
        <w:jc w:val="both"/>
        <w:rPr>
          <w:rFonts w:ascii="ITC Avant Garde Std Bk" w:eastAsia="MS Mincho" w:hAnsi="ITC Avant Garde Std Bk" w:cs="Arial"/>
        </w:rPr>
      </w:pPr>
    </w:p>
    <w:p w14:paraId="0E1A53F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00" w:name="Artículo_573"/>
      <w:r w:rsidRPr="007F41DC">
        <w:rPr>
          <w:rFonts w:ascii="ITC Avant Garde Std Bk" w:eastAsia="MS Mincho" w:hAnsi="ITC Avant Garde Std Bk" w:cs="Arial"/>
          <w:b/>
          <w:bCs/>
        </w:rPr>
        <w:t>Artículo 573</w:t>
      </w:r>
      <w:bookmarkEnd w:id="6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3132FC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21C95FF" w14:textId="77777777" w:rsidR="007F41DC" w:rsidRPr="007F41DC" w:rsidRDefault="007F41DC" w:rsidP="007F41DC">
      <w:pPr>
        <w:pStyle w:val="Textosinformato"/>
        <w:ind w:firstLine="289"/>
        <w:jc w:val="both"/>
        <w:rPr>
          <w:rFonts w:ascii="ITC Avant Garde Std Bk" w:eastAsia="MS Mincho" w:hAnsi="ITC Avant Garde Std Bk" w:cs="Arial"/>
        </w:rPr>
      </w:pPr>
    </w:p>
    <w:p w14:paraId="0DB3340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01" w:name="Artículo_574"/>
      <w:r w:rsidRPr="007F41DC">
        <w:rPr>
          <w:rFonts w:ascii="ITC Avant Garde Std Bk" w:eastAsia="MS Mincho" w:hAnsi="ITC Avant Garde Std Bk" w:cs="Arial"/>
          <w:b/>
          <w:bCs/>
        </w:rPr>
        <w:t>Artículo 574</w:t>
      </w:r>
      <w:bookmarkEnd w:id="60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EDFA29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bookmarkStart w:id="602" w:name="Artículo_575"/>
      <w:r w:rsidRPr="007F41DC">
        <w:rPr>
          <w:rFonts w:ascii="ITC Avant Garde Std Bk" w:eastAsia="MS Mincho" w:hAnsi="ITC Avant Garde Std Bk"/>
          <w:i/>
          <w:iCs/>
          <w:color w:val="0000FF"/>
          <w:sz w:val="16"/>
          <w:lang w:val="es-MX"/>
        </w:rPr>
        <w:t>Artículo derogado DOF 27-08-1932</w:t>
      </w:r>
    </w:p>
    <w:p w14:paraId="546D87F2" w14:textId="77777777" w:rsidR="007F41DC" w:rsidRPr="007F41DC" w:rsidRDefault="007F41DC" w:rsidP="007F41DC">
      <w:pPr>
        <w:pStyle w:val="Textosinformato"/>
        <w:ind w:firstLine="289"/>
        <w:jc w:val="both"/>
        <w:rPr>
          <w:rFonts w:ascii="ITC Avant Garde Std Bk" w:eastAsia="MS Mincho" w:hAnsi="ITC Avant Garde Std Bk" w:cs="Arial"/>
        </w:rPr>
      </w:pPr>
    </w:p>
    <w:p w14:paraId="090529E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Artículo 575</w:t>
      </w:r>
      <w:bookmarkEnd w:id="6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62463D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D173DC4" w14:textId="77777777" w:rsidR="007F41DC" w:rsidRPr="007F41DC" w:rsidRDefault="007F41DC" w:rsidP="007F41DC">
      <w:pPr>
        <w:pStyle w:val="Textosinformato"/>
        <w:ind w:firstLine="289"/>
        <w:jc w:val="both"/>
        <w:rPr>
          <w:rFonts w:ascii="ITC Avant Garde Std Bk" w:eastAsia="MS Mincho" w:hAnsi="ITC Avant Garde Std Bk" w:cs="Arial"/>
        </w:rPr>
      </w:pPr>
    </w:p>
    <w:p w14:paraId="5FA9826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DECIMO</w:t>
      </w:r>
    </w:p>
    <w:p w14:paraId="04FCD9C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Transportes por Vías Terrestres o Fluviales</w:t>
      </w:r>
    </w:p>
    <w:p w14:paraId="733C5746" w14:textId="77777777" w:rsidR="007F41DC" w:rsidRPr="007F41DC" w:rsidRDefault="007F41DC" w:rsidP="007F41DC">
      <w:pPr>
        <w:pStyle w:val="Textosinformato"/>
        <w:jc w:val="center"/>
        <w:rPr>
          <w:rFonts w:ascii="ITC Avant Garde Std Bk" w:eastAsia="MS Mincho" w:hAnsi="ITC Avant Garde Std Bk" w:cs="Arial"/>
          <w:b/>
          <w:bCs/>
          <w:sz w:val="22"/>
        </w:rPr>
      </w:pPr>
    </w:p>
    <w:p w14:paraId="6CED156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5E5B361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Contrato Mercantil de Transporte Terrestre</w:t>
      </w:r>
    </w:p>
    <w:p w14:paraId="6C36B4D8" w14:textId="77777777" w:rsidR="007F41DC" w:rsidRPr="007F41DC" w:rsidRDefault="007F41DC" w:rsidP="007F41DC">
      <w:pPr>
        <w:pStyle w:val="Textosinformato"/>
        <w:ind w:firstLine="289"/>
        <w:jc w:val="both"/>
        <w:rPr>
          <w:rFonts w:ascii="ITC Avant Garde Std Bk" w:eastAsia="MS Mincho" w:hAnsi="ITC Avant Garde Std Bk" w:cs="Arial"/>
        </w:rPr>
      </w:pPr>
    </w:p>
    <w:p w14:paraId="09C4ADE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03" w:name="Artículo_576"/>
      <w:r w:rsidRPr="007F41DC">
        <w:rPr>
          <w:rFonts w:ascii="ITC Avant Garde Std Bk" w:eastAsia="MS Mincho" w:hAnsi="ITC Avant Garde Std Bk" w:cs="Arial"/>
          <w:b/>
          <w:bCs/>
        </w:rPr>
        <w:t>Artículo 576</w:t>
      </w:r>
      <w:bookmarkEnd w:id="6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contrato de transportes por vías terrestres o fluviales de todo género se reputará mercantil:</w:t>
      </w:r>
    </w:p>
    <w:p w14:paraId="5950D621" w14:textId="77777777" w:rsidR="007F41DC" w:rsidRPr="007F41DC" w:rsidRDefault="007F41DC" w:rsidP="007F41DC">
      <w:pPr>
        <w:pStyle w:val="Textosinformato"/>
        <w:ind w:firstLine="289"/>
        <w:jc w:val="both"/>
        <w:rPr>
          <w:rFonts w:ascii="ITC Avant Garde Std Bk" w:eastAsia="MS Mincho" w:hAnsi="ITC Avant Garde Std Bk" w:cs="Arial"/>
        </w:rPr>
      </w:pPr>
    </w:p>
    <w:p w14:paraId="0D338DF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Cuando tenga por objeto mercaderías o cualesquiera efectos del comercio;</w:t>
      </w:r>
    </w:p>
    <w:p w14:paraId="0DD97494" w14:textId="77777777" w:rsidR="007F41DC" w:rsidRPr="007F41DC" w:rsidRDefault="007F41DC" w:rsidP="007F41DC">
      <w:pPr>
        <w:pStyle w:val="Textosinformato"/>
        <w:ind w:firstLine="289"/>
        <w:jc w:val="both"/>
        <w:rPr>
          <w:rFonts w:ascii="ITC Avant Garde Std Bk" w:eastAsia="MS Mincho" w:hAnsi="ITC Avant Garde Std Bk" w:cs="Arial"/>
        </w:rPr>
      </w:pPr>
    </w:p>
    <w:p w14:paraId="6A5A085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Cuando siendo cualquiera su objeto, sea comerciante el porteador o se dedique habitualmente a verificar transportes para el público.</w:t>
      </w:r>
    </w:p>
    <w:p w14:paraId="1AFDC7E5" w14:textId="77777777" w:rsidR="007F41DC" w:rsidRPr="007F41DC" w:rsidRDefault="007F41DC" w:rsidP="007F41DC">
      <w:pPr>
        <w:pStyle w:val="Textosinformato"/>
        <w:ind w:firstLine="289"/>
        <w:jc w:val="both"/>
        <w:rPr>
          <w:rFonts w:ascii="ITC Avant Garde Std Bk" w:eastAsia="MS Mincho" w:hAnsi="ITC Avant Garde Std Bk" w:cs="Arial"/>
        </w:rPr>
      </w:pPr>
    </w:p>
    <w:p w14:paraId="14EA661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04" w:name="Artículo_577"/>
      <w:r w:rsidRPr="007F41DC">
        <w:rPr>
          <w:rFonts w:ascii="ITC Avant Garde Std Bk" w:eastAsia="MS Mincho" w:hAnsi="ITC Avant Garde Std Bk" w:cs="Arial"/>
          <w:b/>
          <w:bCs/>
        </w:rPr>
        <w:t>Artículo 577</w:t>
      </w:r>
      <w:bookmarkEnd w:id="60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porteador, salvo pacto en contrario, puede estipular con otro la conducción de las mercancías. En ese caso conservará tal carácter respecto de la persona con quien haya contratado primero, y tomará el de cargador con relación a la segunda.</w:t>
      </w:r>
    </w:p>
    <w:p w14:paraId="7F5A9E1F" w14:textId="77777777" w:rsidR="007F41DC" w:rsidRPr="007F41DC" w:rsidRDefault="007F41DC" w:rsidP="007F41DC">
      <w:pPr>
        <w:pStyle w:val="Textosinformato"/>
        <w:ind w:firstLine="289"/>
        <w:jc w:val="both"/>
        <w:rPr>
          <w:rFonts w:ascii="ITC Avant Garde Std Bk" w:eastAsia="MS Mincho" w:hAnsi="ITC Avant Garde Std Bk" w:cs="Arial"/>
        </w:rPr>
      </w:pPr>
    </w:p>
    <w:p w14:paraId="5271067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último porteador tendrá la obligación de entregar la carga al consignatario.</w:t>
      </w:r>
    </w:p>
    <w:p w14:paraId="55110E91" w14:textId="77777777" w:rsidR="007F41DC" w:rsidRPr="007F41DC" w:rsidRDefault="007F41DC" w:rsidP="007F41DC">
      <w:pPr>
        <w:pStyle w:val="Textosinformato"/>
        <w:ind w:firstLine="289"/>
        <w:jc w:val="both"/>
        <w:rPr>
          <w:rFonts w:ascii="ITC Avant Garde Std Bk" w:eastAsia="MS Mincho" w:hAnsi="ITC Avant Garde Std Bk" w:cs="Arial"/>
        </w:rPr>
      </w:pPr>
    </w:p>
    <w:p w14:paraId="0A68B1A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05" w:name="Artículo_578"/>
      <w:r w:rsidRPr="007F41DC">
        <w:rPr>
          <w:rFonts w:ascii="ITC Avant Garde Std Bk" w:eastAsia="MS Mincho" w:hAnsi="ITC Avant Garde Std Bk" w:cs="Arial"/>
          <w:b/>
          <w:bCs/>
        </w:rPr>
        <w:t>Artículo 578</w:t>
      </w:r>
      <w:bookmarkEnd w:id="60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contrato de transporte es rescindible a voluntad del cargador, antes o después de comenzarse el viaje, pagando en el primer caso al porteador la mitad, y en el segundo la totalidad del porte, y siendo obligación suya recibir los efectos en el punto y en el día en que la rescisión se verifique. Si no cumpliere con esa obligación, o no cubriere el porte al contado, el contrato no quedará rescindido.</w:t>
      </w:r>
    </w:p>
    <w:p w14:paraId="6D736F56" w14:textId="77777777" w:rsidR="007F41DC" w:rsidRPr="007F41DC" w:rsidRDefault="007F41DC" w:rsidP="007F41DC">
      <w:pPr>
        <w:pStyle w:val="Textosinformato"/>
        <w:ind w:firstLine="289"/>
        <w:jc w:val="both"/>
        <w:rPr>
          <w:rFonts w:ascii="ITC Avant Garde Std Bk" w:eastAsia="MS Mincho" w:hAnsi="ITC Avant Garde Std Bk" w:cs="Arial"/>
        </w:rPr>
      </w:pPr>
    </w:p>
    <w:p w14:paraId="00832E2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06" w:name="Artículo_579"/>
      <w:r w:rsidRPr="007F41DC">
        <w:rPr>
          <w:rFonts w:ascii="ITC Avant Garde Std Bk" w:eastAsia="MS Mincho" w:hAnsi="ITC Avant Garde Std Bk" w:cs="Arial"/>
          <w:b/>
          <w:bCs/>
        </w:rPr>
        <w:t>Artículo 579</w:t>
      </w:r>
      <w:bookmarkEnd w:id="60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El contrato de transporte se rescindirá de hecho antes de emprenderse el viaje, o durante su curso; si sobreviniere algún suceso de fuerza mayor que impida verificarlo o continuarlo, como declaración de guerra, prohibición de comercio, intercepción de caminos </w:t>
      </w:r>
      <w:proofErr w:type="spellStart"/>
      <w:r w:rsidRPr="007F41DC">
        <w:rPr>
          <w:rFonts w:ascii="ITC Avant Garde Std Bk" w:eastAsia="MS Mincho" w:hAnsi="ITC Avant Garde Std Bk" w:cs="Arial"/>
        </w:rPr>
        <w:t>ú</w:t>
      </w:r>
      <w:proofErr w:type="spellEnd"/>
      <w:r w:rsidRPr="007F41DC">
        <w:rPr>
          <w:rFonts w:ascii="ITC Avant Garde Std Bk" w:eastAsia="MS Mincho" w:hAnsi="ITC Avant Garde Std Bk" w:cs="Arial"/>
        </w:rPr>
        <w:t xml:space="preserve"> otros acontecimientos análogos.</w:t>
      </w:r>
    </w:p>
    <w:p w14:paraId="438D7371" w14:textId="77777777" w:rsidR="007F41DC" w:rsidRPr="007F41DC" w:rsidRDefault="007F41DC" w:rsidP="007F41DC">
      <w:pPr>
        <w:pStyle w:val="Textosinformato"/>
        <w:ind w:firstLine="289"/>
        <w:jc w:val="both"/>
        <w:rPr>
          <w:rFonts w:ascii="ITC Avant Garde Std Bk" w:eastAsia="MS Mincho" w:hAnsi="ITC Avant Garde Std Bk" w:cs="Arial"/>
        </w:rPr>
      </w:pPr>
    </w:p>
    <w:p w14:paraId="24928C8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07" w:name="Artículo_580"/>
      <w:r w:rsidRPr="007F41DC">
        <w:rPr>
          <w:rFonts w:ascii="ITC Avant Garde Std Bk" w:eastAsia="MS Mincho" w:hAnsi="ITC Avant Garde Std Bk" w:cs="Arial"/>
          <w:b/>
          <w:bCs/>
        </w:rPr>
        <w:t>Artículo 580</w:t>
      </w:r>
      <w:bookmarkEnd w:id="60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los casos previstos en el artículo anterior, cada uno de los interesados perderá los gastos que hubiese hecho, si el viaje no se ha verificado; y si está en curso, el porteador tendrá derecho a que se le pague del porte la parte proporcional respectiva al camino recorrido y la obligación de presentar las mercancías para su depósito a la autoridad judicial del punto en que ya no le sea posible continuarlo, comprobando y recabando la constancia relativa de hallarse en el estado consignado en la carta de porte, de cuyo hecho dará conocimiento oportuno al cargador, a cuya disposición deben quedar.</w:t>
      </w:r>
    </w:p>
    <w:p w14:paraId="2525A0C9" w14:textId="77777777" w:rsidR="007F41DC" w:rsidRPr="007F41DC" w:rsidRDefault="007F41DC" w:rsidP="007F41DC">
      <w:pPr>
        <w:pStyle w:val="Textosinformato"/>
        <w:ind w:firstLine="289"/>
        <w:jc w:val="both"/>
        <w:rPr>
          <w:rFonts w:ascii="ITC Avant Garde Std Bk" w:eastAsia="MS Mincho" w:hAnsi="ITC Avant Garde Std Bk" w:cs="Arial"/>
        </w:rPr>
      </w:pPr>
    </w:p>
    <w:p w14:paraId="2F960A0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08" w:name="Artículo_581"/>
      <w:r w:rsidRPr="007F41DC">
        <w:rPr>
          <w:rFonts w:ascii="ITC Avant Garde Std Bk" w:eastAsia="MS Mincho" w:hAnsi="ITC Avant Garde Std Bk" w:cs="Arial"/>
          <w:b/>
          <w:bCs/>
        </w:rPr>
        <w:t>Artículo 581</w:t>
      </w:r>
      <w:bookmarkEnd w:id="60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portador de mercaderías o efectos deberá extender al cargador una carta de porte, de la que éste podrá pedir una copia. En dicha carta de porte se expresarán:</w:t>
      </w:r>
    </w:p>
    <w:p w14:paraId="2A0B5B34" w14:textId="77777777" w:rsidR="007F41DC" w:rsidRPr="007F41DC" w:rsidRDefault="007F41DC" w:rsidP="007F41DC">
      <w:pPr>
        <w:pStyle w:val="Textosinformato"/>
        <w:ind w:firstLine="289"/>
        <w:jc w:val="both"/>
        <w:rPr>
          <w:rFonts w:ascii="ITC Avant Garde Std Bk" w:eastAsia="MS Mincho" w:hAnsi="ITC Avant Garde Std Bk" w:cs="Arial"/>
        </w:rPr>
      </w:pPr>
    </w:p>
    <w:p w14:paraId="10B6974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El nombre, apellido y domicilio del cargador;</w:t>
      </w:r>
    </w:p>
    <w:p w14:paraId="47D58FC0" w14:textId="77777777" w:rsidR="007F41DC" w:rsidRPr="007F41DC" w:rsidRDefault="007F41DC" w:rsidP="007F41DC">
      <w:pPr>
        <w:pStyle w:val="Textosinformato"/>
        <w:ind w:firstLine="289"/>
        <w:jc w:val="both"/>
        <w:rPr>
          <w:rFonts w:ascii="ITC Avant Garde Std Bk" w:eastAsia="MS Mincho" w:hAnsi="ITC Avant Garde Std Bk" w:cs="Arial"/>
        </w:rPr>
      </w:pPr>
    </w:p>
    <w:p w14:paraId="66F88B3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El nombre, apellido y domicilio del porteador;</w:t>
      </w:r>
    </w:p>
    <w:p w14:paraId="6802C933" w14:textId="77777777" w:rsidR="007F41DC" w:rsidRPr="007F41DC" w:rsidRDefault="007F41DC" w:rsidP="007F41DC">
      <w:pPr>
        <w:pStyle w:val="Textosinformato"/>
        <w:ind w:firstLine="289"/>
        <w:jc w:val="both"/>
        <w:rPr>
          <w:rFonts w:ascii="ITC Avant Garde Std Bk" w:eastAsia="MS Mincho" w:hAnsi="ITC Avant Garde Std Bk" w:cs="Arial"/>
        </w:rPr>
      </w:pPr>
    </w:p>
    <w:p w14:paraId="4DED972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 xml:space="preserve">El nombre, apellido y domicilio de la persona a quien o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cuya orden vayan dirigidos los efectos, o si han de entregarse al portador de la misma carta;</w:t>
      </w:r>
    </w:p>
    <w:p w14:paraId="2ECC5CAE" w14:textId="77777777" w:rsidR="007F41DC" w:rsidRPr="007F41DC" w:rsidRDefault="007F41DC" w:rsidP="007F41DC">
      <w:pPr>
        <w:pStyle w:val="Textosinformato"/>
        <w:ind w:firstLine="289"/>
        <w:jc w:val="both"/>
        <w:rPr>
          <w:rFonts w:ascii="ITC Avant Garde Std Bk" w:eastAsia="MS Mincho" w:hAnsi="ITC Avant Garde Std Bk" w:cs="Arial"/>
        </w:rPr>
      </w:pPr>
    </w:p>
    <w:p w14:paraId="710C4AD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rPr>
        <w:t>La designación de los efectos, con expresión de su calidad genérica, de su peso y de las marcas o signos exteriores de los bultos en que se contengan;</w:t>
      </w:r>
    </w:p>
    <w:p w14:paraId="7F9EF1F6" w14:textId="77777777" w:rsidR="007F41DC" w:rsidRPr="007F41DC" w:rsidRDefault="007F41DC" w:rsidP="007F41DC">
      <w:pPr>
        <w:pStyle w:val="Textosinformato"/>
        <w:ind w:firstLine="289"/>
        <w:jc w:val="both"/>
        <w:rPr>
          <w:rFonts w:ascii="ITC Avant Garde Std Bk" w:eastAsia="MS Mincho" w:hAnsi="ITC Avant Garde Std Bk" w:cs="Arial"/>
        </w:rPr>
      </w:pPr>
    </w:p>
    <w:p w14:paraId="0FB579D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rPr>
        <w:t>El precio del transporte;</w:t>
      </w:r>
    </w:p>
    <w:p w14:paraId="40109A67" w14:textId="77777777" w:rsidR="007F41DC" w:rsidRPr="007F41DC" w:rsidRDefault="007F41DC" w:rsidP="007F41DC">
      <w:pPr>
        <w:pStyle w:val="Textosinformato"/>
        <w:ind w:firstLine="289"/>
        <w:jc w:val="both"/>
        <w:rPr>
          <w:rFonts w:ascii="ITC Avant Garde Std Bk" w:eastAsia="MS Mincho" w:hAnsi="ITC Avant Garde Std Bk" w:cs="Arial"/>
        </w:rPr>
      </w:pPr>
    </w:p>
    <w:p w14:paraId="5800451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rPr>
        <w:t>La fecha en que se hace la expedición;</w:t>
      </w:r>
    </w:p>
    <w:p w14:paraId="1D66B3B6" w14:textId="77777777" w:rsidR="007F41DC" w:rsidRPr="007F41DC" w:rsidRDefault="007F41DC" w:rsidP="007F41DC">
      <w:pPr>
        <w:pStyle w:val="Textosinformato"/>
        <w:ind w:firstLine="289"/>
        <w:jc w:val="both"/>
        <w:rPr>
          <w:rFonts w:ascii="ITC Avant Garde Std Bk" w:eastAsia="MS Mincho" w:hAnsi="ITC Avant Garde Std Bk" w:cs="Arial"/>
        </w:rPr>
      </w:pPr>
    </w:p>
    <w:p w14:paraId="0808FD6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rPr>
        <w:t>El lugar de la entrega al porteador;</w:t>
      </w:r>
    </w:p>
    <w:p w14:paraId="5BECFE73" w14:textId="77777777" w:rsidR="007F41DC" w:rsidRPr="007F41DC" w:rsidRDefault="007F41DC" w:rsidP="007F41DC">
      <w:pPr>
        <w:pStyle w:val="Textosinformato"/>
        <w:ind w:firstLine="289"/>
        <w:jc w:val="both"/>
        <w:rPr>
          <w:rFonts w:ascii="ITC Avant Garde Std Bk" w:eastAsia="MS Mincho" w:hAnsi="ITC Avant Garde Std Bk" w:cs="Arial"/>
        </w:rPr>
      </w:pPr>
    </w:p>
    <w:p w14:paraId="2DEA72E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rPr>
        <w:t>El lugar y el plazo en que habrá de hacerse la entrega al consignatario;</w:t>
      </w:r>
    </w:p>
    <w:p w14:paraId="164785DA" w14:textId="77777777" w:rsidR="007F41DC" w:rsidRPr="007F41DC" w:rsidRDefault="007F41DC" w:rsidP="007F41DC">
      <w:pPr>
        <w:pStyle w:val="Textosinformato"/>
        <w:ind w:firstLine="289"/>
        <w:jc w:val="both"/>
        <w:rPr>
          <w:rFonts w:ascii="ITC Avant Garde Std Bk" w:eastAsia="MS Mincho" w:hAnsi="ITC Avant Garde Std Bk" w:cs="Arial"/>
        </w:rPr>
      </w:pPr>
    </w:p>
    <w:p w14:paraId="50E6C5E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IX.- </w:t>
      </w:r>
      <w:r w:rsidRPr="007F41DC">
        <w:rPr>
          <w:rFonts w:ascii="ITC Avant Garde Std Bk" w:eastAsia="MS Mincho" w:hAnsi="ITC Avant Garde Std Bk" w:cs="Arial"/>
        </w:rPr>
        <w:t>La indemnización que haya de abonar el porteador en caso de retardo, si sobre este punto mediare algún pacto.</w:t>
      </w:r>
    </w:p>
    <w:p w14:paraId="4043E4BF" w14:textId="77777777" w:rsidR="007F41DC" w:rsidRPr="007F41DC" w:rsidRDefault="007F41DC" w:rsidP="007F41DC">
      <w:pPr>
        <w:pStyle w:val="Textosinformato"/>
        <w:ind w:firstLine="289"/>
        <w:jc w:val="both"/>
        <w:rPr>
          <w:rFonts w:ascii="ITC Avant Garde Std Bk" w:eastAsia="MS Mincho" w:hAnsi="ITC Avant Garde Std Bk" w:cs="Arial"/>
        </w:rPr>
      </w:pPr>
    </w:p>
    <w:p w14:paraId="07AB507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09" w:name="Artículo_582"/>
      <w:r w:rsidRPr="007F41DC">
        <w:rPr>
          <w:rFonts w:ascii="ITC Avant Garde Std Bk" w:eastAsia="MS Mincho" w:hAnsi="ITC Avant Garde Std Bk" w:cs="Arial"/>
          <w:b/>
          <w:bCs/>
        </w:rPr>
        <w:t>Artículo 582</w:t>
      </w:r>
      <w:bookmarkEnd w:id="60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carta de porte puede ser a favor del consignatario, a la orden de este o al portador, debiendo extenderse en libros talonarios. Los interesados podrán pedir copias de ellas, las que se expedirán expresando en las mismas su calidad de tales. El portador legítimo de la carta de porte se subrogará por este solo hecho en las obligaciones y derechos del cargador.</w:t>
      </w:r>
    </w:p>
    <w:p w14:paraId="523A162E" w14:textId="77777777" w:rsidR="007F41DC" w:rsidRPr="007F41DC" w:rsidRDefault="007F41DC" w:rsidP="007F41DC">
      <w:pPr>
        <w:pStyle w:val="Textosinformato"/>
        <w:ind w:firstLine="289"/>
        <w:jc w:val="both"/>
        <w:rPr>
          <w:rFonts w:ascii="ITC Avant Garde Std Bk" w:eastAsia="MS Mincho" w:hAnsi="ITC Avant Garde Std Bk" w:cs="Arial"/>
        </w:rPr>
      </w:pPr>
    </w:p>
    <w:p w14:paraId="1971CAB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10" w:name="Artículo_583"/>
      <w:r w:rsidRPr="007F41DC">
        <w:rPr>
          <w:rFonts w:ascii="ITC Avant Garde Std Bk" w:eastAsia="MS Mincho" w:hAnsi="ITC Avant Garde Std Bk" w:cs="Arial"/>
          <w:b/>
          <w:bCs/>
        </w:rPr>
        <w:t>Artículo 583</w:t>
      </w:r>
      <w:bookmarkEnd w:id="6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títulos legales del contrato entre el cargador y el porteador serán las cartas de porte, por cuyo contenido se decidirán las cuestiones que ocurran sobre su ejecución y cumplimiento, sin admitir más excepciones que la falsedad y error material de su redacción.</w:t>
      </w:r>
    </w:p>
    <w:p w14:paraId="3D7A8674" w14:textId="77777777" w:rsidR="007F41DC" w:rsidRPr="007F41DC" w:rsidRDefault="007F41DC" w:rsidP="007F41DC">
      <w:pPr>
        <w:pStyle w:val="Textosinformato"/>
        <w:ind w:firstLine="289"/>
        <w:jc w:val="both"/>
        <w:rPr>
          <w:rFonts w:ascii="ITC Avant Garde Std Bk" w:eastAsia="MS Mincho" w:hAnsi="ITC Avant Garde Std Bk" w:cs="Arial"/>
        </w:rPr>
      </w:pPr>
    </w:p>
    <w:p w14:paraId="2084DDE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Cumpliendo el contrato se devolverá al porteador la carta de porte que hubiere expedido, y en virtud del canje de este título por el objeto porteado se tendrán por canceladas las respectivas obligaciones y acciones, salvo cuando en el mismo acto se hicieren constar por escrito en el mismo título las reclamaciones que las partes quisieran reservarse; excepción hecha de lo que se determina en </w:t>
      </w:r>
      <w:proofErr w:type="gramStart"/>
      <w:r w:rsidRPr="007F41DC">
        <w:rPr>
          <w:rFonts w:ascii="ITC Avant Garde Std Bk" w:eastAsia="MS Mincho" w:hAnsi="ITC Avant Garde Std Bk" w:cs="Arial"/>
        </w:rPr>
        <w:t>la frac</w:t>
      </w:r>
      <w:proofErr w:type="gramEnd"/>
      <w:r w:rsidRPr="007F41DC">
        <w:rPr>
          <w:rFonts w:ascii="ITC Avant Garde Std Bk" w:eastAsia="MS Mincho" w:hAnsi="ITC Avant Garde Std Bk" w:cs="Arial"/>
        </w:rPr>
        <w:t>. III del art. 595.</w:t>
      </w:r>
    </w:p>
    <w:p w14:paraId="244248AE" w14:textId="77777777" w:rsidR="007F41DC" w:rsidRPr="007F41DC" w:rsidRDefault="007F41DC" w:rsidP="007F41DC">
      <w:pPr>
        <w:pStyle w:val="Textosinformato"/>
        <w:ind w:firstLine="289"/>
        <w:jc w:val="both"/>
        <w:rPr>
          <w:rFonts w:ascii="ITC Avant Garde Std Bk" w:eastAsia="MS Mincho" w:hAnsi="ITC Avant Garde Std Bk" w:cs="Arial"/>
        </w:rPr>
      </w:pPr>
    </w:p>
    <w:p w14:paraId="1DEAF98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caso de que por extravío u otra causa no pueda el consignatario devolver en el acto de recibir los géneros, la carta de porte que él hubiere recibido suscrita por el porteador, deberá darle un recibo de los objetos entregados, produciendo este recibo los mismos efectos que la devolución de la carta de porte. Si ésta fuere a la orden o al portador, el recibo se extenderá con los requisitos que establece el título respectivo.</w:t>
      </w:r>
    </w:p>
    <w:p w14:paraId="5A7474DB" w14:textId="77777777" w:rsidR="007F41DC" w:rsidRPr="007F41DC" w:rsidRDefault="007F41DC" w:rsidP="007F41DC">
      <w:pPr>
        <w:pStyle w:val="Textosinformato"/>
        <w:ind w:firstLine="289"/>
        <w:jc w:val="both"/>
        <w:rPr>
          <w:rFonts w:ascii="ITC Avant Garde Std Bk" w:eastAsia="MS Mincho" w:hAnsi="ITC Avant Garde Std Bk" w:cs="Arial"/>
        </w:rPr>
      </w:pPr>
    </w:p>
    <w:p w14:paraId="40B3DF3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11" w:name="Artículo_584"/>
      <w:r w:rsidRPr="007F41DC">
        <w:rPr>
          <w:rFonts w:ascii="ITC Avant Garde Std Bk" w:eastAsia="MS Mincho" w:hAnsi="ITC Avant Garde Std Bk" w:cs="Arial"/>
          <w:b/>
          <w:bCs/>
        </w:rPr>
        <w:t>Artículo 584</w:t>
      </w:r>
      <w:bookmarkEnd w:id="61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se extraviaren las cartas de porte, las cuestiones que surjan se decidirán por las pruebas que rindan los interesados, incumbiendo siempre al cargador la relativa a la entrega de la carga.</w:t>
      </w:r>
    </w:p>
    <w:p w14:paraId="4F86D270" w14:textId="77777777" w:rsidR="007F41DC" w:rsidRPr="007F41DC" w:rsidRDefault="007F41DC" w:rsidP="007F41DC">
      <w:pPr>
        <w:pStyle w:val="Textosinformato"/>
        <w:ind w:firstLine="289"/>
        <w:jc w:val="both"/>
        <w:rPr>
          <w:rFonts w:ascii="ITC Avant Garde Std Bk" w:eastAsia="MS Mincho" w:hAnsi="ITC Avant Garde Std Bk" w:cs="Arial"/>
        </w:rPr>
      </w:pPr>
    </w:p>
    <w:p w14:paraId="0243F8E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12" w:name="Artículo_585"/>
      <w:r w:rsidRPr="007F41DC">
        <w:rPr>
          <w:rFonts w:ascii="ITC Avant Garde Std Bk" w:eastAsia="MS Mincho" w:hAnsi="ITC Avant Garde Std Bk" w:cs="Arial"/>
          <w:b/>
          <w:bCs/>
        </w:rPr>
        <w:t>Artículo 585</w:t>
      </w:r>
      <w:bookmarkEnd w:id="61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omisión de alguna de las circunstancias requeridas en el art. 581 no invalidará la carta de porte, ni destruirá su fuerza probatoria, pudiendo rendir sobre las que faltan las pruebas relativas.</w:t>
      </w:r>
    </w:p>
    <w:p w14:paraId="04B01361" w14:textId="77777777" w:rsidR="007F41DC" w:rsidRPr="007F41DC" w:rsidRDefault="007F41DC" w:rsidP="007F41DC">
      <w:pPr>
        <w:pStyle w:val="Textosinformato"/>
        <w:ind w:firstLine="289"/>
        <w:jc w:val="both"/>
        <w:rPr>
          <w:rFonts w:ascii="ITC Avant Garde Std Bk" w:eastAsia="MS Mincho" w:hAnsi="ITC Avant Garde Std Bk" w:cs="Arial"/>
        </w:rPr>
      </w:pPr>
    </w:p>
    <w:p w14:paraId="71E42DD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13" w:name="Artículo_586"/>
      <w:r w:rsidRPr="007F41DC">
        <w:rPr>
          <w:rFonts w:ascii="ITC Avant Garde Std Bk" w:eastAsia="MS Mincho" w:hAnsi="ITC Avant Garde Std Bk" w:cs="Arial"/>
          <w:b/>
          <w:bCs/>
        </w:rPr>
        <w:t>Artículo 586</w:t>
      </w:r>
      <w:bookmarkEnd w:id="6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Las cartas de porte o billetes en los casos de transporte de viajeros por ferrocarriles </w:t>
      </w:r>
      <w:proofErr w:type="spellStart"/>
      <w:r w:rsidRPr="007F41DC">
        <w:rPr>
          <w:rFonts w:ascii="ITC Avant Garde Std Bk" w:eastAsia="MS Mincho" w:hAnsi="ITC Avant Garde Std Bk" w:cs="Arial"/>
        </w:rPr>
        <w:t>ú</w:t>
      </w:r>
      <w:proofErr w:type="spellEnd"/>
      <w:r w:rsidRPr="007F41DC">
        <w:rPr>
          <w:rFonts w:ascii="ITC Avant Garde Std Bk" w:eastAsia="MS Mincho" w:hAnsi="ITC Avant Garde Std Bk" w:cs="Arial"/>
        </w:rPr>
        <w:t xml:space="preserve"> otras empresas sujetas a tarifas, podrán ser diferentes, unos para las personas y otros para los equipajes; pero todos contendrán la indicación del porteador, la fecha de la expedición, los puntos de salida y llegada, el precio, y en lo tocante a equipajes, el número y peso de los bultos, con las demás indicaciones que se crean necesarias para su fácil identificación.</w:t>
      </w:r>
    </w:p>
    <w:p w14:paraId="59BF1AB0" w14:textId="77777777" w:rsidR="007F41DC" w:rsidRPr="007F41DC" w:rsidRDefault="007F41DC" w:rsidP="007F41DC">
      <w:pPr>
        <w:pStyle w:val="Textosinformato"/>
        <w:ind w:firstLine="289"/>
        <w:jc w:val="both"/>
        <w:rPr>
          <w:rFonts w:ascii="ITC Avant Garde Std Bk" w:eastAsia="MS Mincho" w:hAnsi="ITC Avant Garde Std Bk" w:cs="Arial"/>
        </w:rPr>
      </w:pPr>
    </w:p>
    <w:p w14:paraId="136FA63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14" w:name="Artículo_587"/>
      <w:r w:rsidRPr="007F41DC">
        <w:rPr>
          <w:rFonts w:ascii="ITC Avant Garde Std Bk" w:eastAsia="MS Mincho" w:hAnsi="ITC Avant Garde Std Bk" w:cs="Arial"/>
          <w:b/>
          <w:bCs/>
        </w:rPr>
        <w:t>Artículo 587</w:t>
      </w:r>
      <w:bookmarkEnd w:id="6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En los transportes que se verifiquen por ferrocarriles </w:t>
      </w:r>
      <w:proofErr w:type="spellStart"/>
      <w:r w:rsidRPr="007F41DC">
        <w:rPr>
          <w:rFonts w:ascii="ITC Avant Garde Std Bk" w:eastAsia="MS Mincho" w:hAnsi="ITC Avant Garde Std Bk" w:cs="Arial"/>
        </w:rPr>
        <w:t>ú</w:t>
      </w:r>
      <w:proofErr w:type="spellEnd"/>
      <w:r w:rsidRPr="007F41DC">
        <w:rPr>
          <w:rFonts w:ascii="ITC Avant Garde Std Bk" w:eastAsia="MS Mincho" w:hAnsi="ITC Avant Garde Std Bk" w:cs="Arial"/>
        </w:rPr>
        <w:t xml:space="preserve"> otras empresas sujetas a tarifas o plazos reglamentarios, bastará que las cartas de porte o declaraciones de expedición facilitadas por el cargador se refieran en cuanto al precio, plazos y condiciones especiales del transporte, a las tarifas y reglamentos cuya aplicación solicite; y si no determinare tarifas, deberá el porteador aplicar el precio de las que resulten más baratas, con las condiciones que a ellas sean inherentes, consignando siempre su expresión o referencia en la carta de porte que entregue al cargador.</w:t>
      </w:r>
    </w:p>
    <w:p w14:paraId="3D490C89" w14:textId="77777777" w:rsidR="007F41DC" w:rsidRPr="007F41DC" w:rsidRDefault="007F41DC" w:rsidP="007F41DC">
      <w:pPr>
        <w:pStyle w:val="Textosinformato"/>
        <w:ind w:firstLine="289"/>
        <w:jc w:val="both"/>
        <w:rPr>
          <w:rFonts w:ascii="ITC Avant Garde Std Bk" w:eastAsia="MS Mincho" w:hAnsi="ITC Avant Garde Std Bk" w:cs="Arial"/>
        </w:rPr>
      </w:pPr>
    </w:p>
    <w:p w14:paraId="3672BB3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15" w:name="Artículo_588"/>
      <w:r w:rsidRPr="007F41DC">
        <w:rPr>
          <w:rFonts w:ascii="ITC Avant Garde Std Bk" w:eastAsia="MS Mincho" w:hAnsi="ITC Avant Garde Std Bk" w:cs="Arial"/>
          <w:b/>
          <w:bCs/>
        </w:rPr>
        <w:t>Artículo 588</w:t>
      </w:r>
      <w:bookmarkEnd w:id="6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cargador está obligado:</w:t>
      </w:r>
    </w:p>
    <w:p w14:paraId="6A84DF7B" w14:textId="77777777" w:rsidR="007F41DC" w:rsidRPr="007F41DC" w:rsidRDefault="007F41DC" w:rsidP="007F41DC">
      <w:pPr>
        <w:pStyle w:val="Textosinformato"/>
        <w:ind w:firstLine="289"/>
        <w:jc w:val="both"/>
        <w:rPr>
          <w:rFonts w:ascii="ITC Avant Garde Std Bk" w:eastAsia="MS Mincho" w:hAnsi="ITC Avant Garde Std Bk" w:cs="Arial"/>
        </w:rPr>
      </w:pPr>
    </w:p>
    <w:p w14:paraId="067E5BD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A entregar las mercancías en las condiciones, lugar y tiempo convenidos;</w:t>
      </w:r>
    </w:p>
    <w:p w14:paraId="3896C929" w14:textId="77777777" w:rsidR="007F41DC" w:rsidRPr="007F41DC" w:rsidRDefault="007F41DC" w:rsidP="007F41DC">
      <w:pPr>
        <w:pStyle w:val="Textosinformato"/>
        <w:ind w:firstLine="289"/>
        <w:jc w:val="both"/>
        <w:rPr>
          <w:rFonts w:ascii="ITC Avant Garde Std Bk" w:eastAsia="MS Mincho" w:hAnsi="ITC Avant Garde Std Bk" w:cs="Arial"/>
        </w:rPr>
      </w:pPr>
    </w:p>
    <w:p w14:paraId="0BAFF34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A dar los documentos necesarios, así fiscales como municipales para el libre tránsito y pasaje de la carga;</w:t>
      </w:r>
    </w:p>
    <w:p w14:paraId="7813B16B" w14:textId="77777777" w:rsidR="007F41DC" w:rsidRPr="007F41DC" w:rsidRDefault="007F41DC" w:rsidP="007F41DC">
      <w:pPr>
        <w:pStyle w:val="Textosinformato"/>
        <w:ind w:firstLine="289"/>
        <w:jc w:val="both"/>
        <w:rPr>
          <w:rFonts w:ascii="ITC Avant Garde Std Bk" w:eastAsia="MS Mincho" w:hAnsi="ITC Avant Garde Std Bk" w:cs="Arial"/>
        </w:rPr>
      </w:pPr>
    </w:p>
    <w:p w14:paraId="268A478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A sufrir los comisos, multas y demás penas que se le impongan por infracción de las leyes fiscales, y a indemnizar al porteador de los perjuicios que se le causen por la violación de las mismas.</w:t>
      </w:r>
    </w:p>
    <w:p w14:paraId="21E741BE" w14:textId="77777777" w:rsidR="007F41DC" w:rsidRPr="007F41DC" w:rsidRDefault="007F41DC" w:rsidP="007F41DC">
      <w:pPr>
        <w:pStyle w:val="Textosinformato"/>
        <w:ind w:firstLine="289"/>
        <w:jc w:val="both"/>
        <w:rPr>
          <w:rFonts w:ascii="ITC Avant Garde Std Bk" w:eastAsia="MS Mincho" w:hAnsi="ITC Avant Garde Std Bk" w:cs="Arial"/>
        </w:rPr>
      </w:pPr>
    </w:p>
    <w:p w14:paraId="3FD1C9E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rPr>
        <w:t>A sufrir las pérdidas y averías de las mercancías que procedan de vicio propio de ellas o de casos fortuitos, salvo lo dispuesto en los incisos IX y X del art. 590;</w:t>
      </w:r>
    </w:p>
    <w:p w14:paraId="6E3A6486" w14:textId="77777777" w:rsidR="007F41DC" w:rsidRPr="007F41DC" w:rsidRDefault="007F41DC" w:rsidP="007F41DC">
      <w:pPr>
        <w:pStyle w:val="Textosinformato"/>
        <w:ind w:firstLine="289"/>
        <w:jc w:val="both"/>
        <w:rPr>
          <w:rFonts w:ascii="ITC Avant Garde Std Bk" w:eastAsia="MS Mincho" w:hAnsi="ITC Avant Garde Std Bk" w:cs="Arial"/>
        </w:rPr>
      </w:pPr>
    </w:p>
    <w:p w14:paraId="512F53D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rPr>
        <w:t>A indemnizar al porteador de todos los daños y perjuicios que por falta de cumplimiento del contrato hubiere sufrido, y de todas las erogaciones necesarias que para cumplimiento del mismo y fuera de sus estipulaciones, hubiese hecho en favor del cargador;</w:t>
      </w:r>
    </w:p>
    <w:p w14:paraId="1FAFBC44" w14:textId="77777777" w:rsidR="007F41DC" w:rsidRPr="007F41DC" w:rsidRDefault="007F41DC" w:rsidP="007F41DC">
      <w:pPr>
        <w:pStyle w:val="Textosinformato"/>
        <w:ind w:firstLine="289"/>
        <w:jc w:val="both"/>
        <w:rPr>
          <w:rFonts w:ascii="ITC Avant Garde Std Bk" w:eastAsia="MS Mincho" w:hAnsi="ITC Avant Garde Std Bk" w:cs="Arial"/>
        </w:rPr>
      </w:pPr>
    </w:p>
    <w:p w14:paraId="33D644C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rPr>
        <w:t>A remitir con oportunidad la carta de porte al consignatario, de manera que pueda hacer uso de ella al tiempo de llegar la carga a su final destino.</w:t>
      </w:r>
    </w:p>
    <w:p w14:paraId="3E19A2D2" w14:textId="77777777" w:rsidR="007F41DC" w:rsidRPr="007F41DC" w:rsidRDefault="007F41DC" w:rsidP="007F41DC">
      <w:pPr>
        <w:pStyle w:val="Textosinformato"/>
        <w:ind w:firstLine="289"/>
        <w:jc w:val="both"/>
        <w:rPr>
          <w:rFonts w:ascii="ITC Avant Garde Std Bk" w:eastAsia="MS Mincho" w:hAnsi="ITC Avant Garde Std Bk" w:cs="Arial"/>
        </w:rPr>
      </w:pPr>
    </w:p>
    <w:p w14:paraId="788816E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16" w:name="Artículo_589"/>
      <w:r w:rsidRPr="007F41DC">
        <w:rPr>
          <w:rFonts w:ascii="ITC Avant Garde Std Bk" w:eastAsia="MS Mincho" w:hAnsi="ITC Avant Garde Std Bk" w:cs="Arial"/>
          <w:b/>
          <w:bCs/>
        </w:rPr>
        <w:t>Artículo 589</w:t>
      </w:r>
      <w:bookmarkEnd w:id="6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cargador tiene derecho:</w:t>
      </w:r>
    </w:p>
    <w:p w14:paraId="17E44443" w14:textId="77777777" w:rsidR="007F41DC" w:rsidRPr="007F41DC" w:rsidRDefault="007F41DC" w:rsidP="007F41DC">
      <w:pPr>
        <w:pStyle w:val="Textosinformato"/>
        <w:ind w:firstLine="289"/>
        <w:jc w:val="both"/>
        <w:rPr>
          <w:rFonts w:ascii="ITC Avant Garde Std Bk" w:eastAsia="MS Mincho" w:hAnsi="ITC Avant Garde Std Bk" w:cs="Arial"/>
        </w:rPr>
      </w:pPr>
    </w:p>
    <w:p w14:paraId="2B1B80C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A variar la consignación de las mercancías mientras estuvieren en camino, si diere con oportunidad la orden respectiva al porteador y le entregare la carta de porte expedida a favor del primer consignatario;</w:t>
      </w:r>
    </w:p>
    <w:p w14:paraId="592916BB" w14:textId="77777777" w:rsidR="007F41DC" w:rsidRPr="007F41DC" w:rsidRDefault="007F41DC" w:rsidP="007F41DC">
      <w:pPr>
        <w:pStyle w:val="Textosinformato"/>
        <w:ind w:firstLine="289"/>
        <w:jc w:val="both"/>
        <w:rPr>
          <w:rFonts w:ascii="ITC Avant Garde Std Bk" w:eastAsia="MS Mincho" w:hAnsi="ITC Avant Garde Std Bk" w:cs="Arial"/>
        </w:rPr>
      </w:pPr>
    </w:p>
    <w:p w14:paraId="1859F11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 xml:space="preserve">A variar, dentro de la ruta convenida, el lugar de la entrega de la carga, dando oportunamente al porteador la orden respectiva, pagando la totalidad del flete estipulado y canjeando la carta de porte primitiva por otra, debiendo indicar al porteador el nuevo consignatario, si </w:t>
      </w:r>
      <w:proofErr w:type="spellStart"/>
      <w:r w:rsidRPr="007F41DC">
        <w:rPr>
          <w:rFonts w:ascii="ITC Avant Garde Std Bk" w:eastAsia="MS Mincho" w:hAnsi="ITC Avant Garde Std Bk" w:cs="Arial"/>
        </w:rPr>
        <w:t>lo</w:t>
      </w:r>
      <w:proofErr w:type="spellEnd"/>
      <w:r w:rsidRPr="007F41DC">
        <w:rPr>
          <w:rFonts w:ascii="ITC Avant Garde Std Bk" w:eastAsia="MS Mincho" w:hAnsi="ITC Avant Garde Std Bk" w:cs="Arial"/>
        </w:rPr>
        <w:t xml:space="preserve"> hubiere.</w:t>
      </w:r>
    </w:p>
    <w:p w14:paraId="4D83653C" w14:textId="77777777" w:rsidR="007F41DC" w:rsidRPr="007F41DC" w:rsidRDefault="007F41DC" w:rsidP="007F41DC">
      <w:pPr>
        <w:pStyle w:val="Textosinformato"/>
        <w:ind w:firstLine="289"/>
        <w:jc w:val="both"/>
        <w:rPr>
          <w:rFonts w:ascii="ITC Avant Garde Std Bk" w:eastAsia="MS Mincho" w:hAnsi="ITC Avant Garde Std Bk" w:cs="Arial"/>
        </w:rPr>
      </w:pPr>
    </w:p>
    <w:p w14:paraId="44CF932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17" w:name="Artículo_590"/>
      <w:r w:rsidRPr="007F41DC">
        <w:rPr>
          <w:rFonts w:ascii="ITC Avant Garde Std Bk" w:eastAsia="MS Mincho" w:hAnsi="ITC Avant Garde Std Bk" w:cs="Arial"/>
          <w:b/>
          <w:bCs/>
        </w:rPr>
        <w:t>Artículo 590</w:t>
      </w:r>
      <w:bookmarkEnd w:id="61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porteador está obligado:</w:t>
      </w:r>
    </w:p>
    <w:p w14:paraId="6A4C14C7" w14:textId="77777777" w:rsidR="007F41DC" w:rsidRPr="007F41DC" w:rsidRDefault="007F41DC" w:rsidP="007F41DC">
      <w:pPr>
        <w:pStyle w:val="Textosinformato"/>
        <w:ind w:firstLine="289"/>
        <w:jc w:val="both"/>
        <w:rPr>
          <w:rFonts w:ascii="ITC Avant Garde Std Bk" w:eastAsia="MS Mincho" w:hAnsi="ITC Avant Garde Std Bk" w:cs="Arial"/>
        </w:rPr>
      </w:pPr>
    </w:p>
    <w:p w14:paraId="03C6148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A recibir las mercancías en el tiempo y lugar convenidos;</w:t>
      </w:r>
    </w:p>
    <w:p w14:paraId="610F1B2B" w14:textId="77777777" w:rsidR="007F41DC" w:rsidRPr="007F41DC" w:rsidRDefault="007F41DC" w:rsidP="007F41DC">
      <w:pPr>
        <w:pStyle w:val="Textosinformato"/>
        <w:ind w:firstLine="289"/>
        <w:jc w:val="both"/>
        <w:rPr>
          <w:rFonts w:ascii="ITC Avant Garde Std Bk" w:eastAsia="MS Mincho" w:hAnsi="ITC Avant Garde Std Bk" w:cs="Arial"/>
        </w:rPr>
      </w:pPr>
    </w:p>
    <w:p w14:paraId="1B92386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A emprender y concluir el viaje dentro del plazo estipulado, precisamente por el camino que señale el contrato;</w:t>
      </w:r>
    </w:p>
    <w:p w14:paraId="538BBECF" w14:textId="77777777" w:rsidR="007F41DC" w:rsidRPr="007F41DC" w:rsidRDefault="007F41DC" w:rsidP="007F41DC">
      <w:pPr>
        <w:pStyle w:val="Textosinformato"/>
        <w:ind w:firstLine="289"/>
        <w:jc w:val="both"/>
        <w:rPr>
          <w:rFonts w:ascii="ITC Avant Garde Std Bk" w:eastAsia="MS Mincho" w:hAnsi="ITC Avant Garde Std Bk" w:cs="Arial"/>
        </w:rPr>
      </w:pPr>
    </w:p>
    <w:p w14:paraId="3323E5C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A verificar el viaje, desde luego, si no hay término ajustado; y en el más próximo a la fecha del contrato, si acostumbrare hacerlos periódicamente;</w:t>
      </w:r>
    </w:p>
    <w:p w14:paraId="03334104" w14:textId="77777777" w:rsidR="007F41DC" w:rsidRPr="007F41DC" w:rsidRDefault="007F41DC" w:rsidP="007F41DC">
      <w:pPr>
        <w:pStyle w:val="Textosinformato"/>
        <w:ind w:firstLine="289"/>
        <w:jc w:val="both"/>
        <w:rPr>
          <w:rFonts w:ascii="ITC Avant Garde Std Bk" w:eastAsia="MS Mincho" w:hAnsi="ITC Avant Garde Std Bk" w:cs="Arial"/>
        </w:rPr>
      </w:pPr>
    </w:p>
    <w:p w14:paraId="6051E6A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rPr>
        <w:t>A cuidar y conservar las mercancías bajo su exclusiva responsabilidad, desde que las reciba hasta que las entregue a satisfacción del consignatario;</w:t>
      </w:r>
    </w:p>
    <w:p w14:paraId="4109A6D3" w14:textId="77777777" w:rsidR="007F41DC" w:rsidRPr="007F41DC" w:rsidRDefault="007F41DC" w:rsidP="007F41DC">
      <w:pPr>
        <w:pStyle w:val="Textosinformato"/>
        <w:ind w:firstLine="289"/>
        <w:jc w:val="both"/>
        <w:rPr>
          <w:rFonts w:ascii="ITC Avant Garde Std Bk" w:eastAsia="MS Mincho" w:hAnsi="ITC Avant Garde Std Bk" w:cs="Arial"/>
        </w:rPr>
      </w:pPr>
    </w:p>
    <w:p w14:paraId="2A51D28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rPr>
        <w:t>A entregar las mercancías al tenedor de la carta de porte o de la orden respectiva en defecto de ella;</w:t>
      </w:r>
    </w:p>
    <w:p w14:paraId="20076CA0" w14:textId="77777777" w:rsidR="007F41DC" w:rsidRPr="007F41DC" w:rsidRDefault="007F41DC" w:rsidP="007F41DC">
      <w:pPr>
        <w:pStyle w:val="Textosinformato"/>
        <w:ind w:firstLine="289"/>
        <w:jc w:val="both"/>
        <w:rPr>
          <w:rFonts w:ascii="ITC Avant Garde Std Bk" w:eastAsia="MS Mincho" w:hAnsi="ITC Avant Garde Std Bk" w:cs="Arial"/>
        </w:rPr>
      </w:pPr>
    </w:p>
    <w:p w14:paraId="57DF043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rPr>
        <w:t>A pagar, en caso de retardo que le sea imputable, la indemnización convenida, o si no se ha estipulado, el perjuicio que haya causado al cargador, deduciéndose en uno y otro caso el monto respectivo del precio del transporte;</w:t>
      </w:r>
    </w:p>
    <w:p w14:paraId="21B0FCB5" w14:textId="77777777" w:rsidR="007F41DC" w:rsidRPr="007F41DC" w:rsidRDefault="007F41DC" w:rsidP="007F41DC">
      <w:pPr>
        <w:pStyle w:val="Textosinformato"/>
        <w:ind w:firstLine="289"/>
        <w:jc w:val="both"/>
        <w:rPr>
          <w:rFonts w:ascii="ITC Avant Garde Std Bk" w:eastAsia="MS Mincho" w:hAnsi="ITC Avant Garde Std Bk" w:cs="Arial"/>
        </w:rPr>
      </w:pPr>
    </w:p>
    <w:p w14:paraId="1DDB7FF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rPr>
        <w:t>A entregar las mercancías por peso, cuenta y medida, si así están consideradas en la carta de porte, a no ser que estén en barricas, cajones o fardos, pues entonces cumplirá con entregar éstos sin lesión exterior;</w:t>
      </w:r>
    </w:p>
    <w:p w14:paraId="08C95398" w14:textId="77777777" w:rsidR="007F41DC" w:rsidRPr="007F41DC" w:rsidRDefault="007F41DC" w:rsidP="007F41DC">
      <w:pPr>
        <w:pStyle w:val="Textosinformato"/>
        <w:ind w:firstLine="289"/>
        <w:jc w:val="both"/>
        <w:rPr>
          <w:rFonts w:ascii="ITC Avant Garde Std Bk" w:eastAsia="MS Mincho" w:hAnsi="ITC Avant Garde Std Bk" w:cs="Arial"/>
        </w:rPr>
      </w:pPr>
    </w:p>
    <w:p w14:paraId="2E98A36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rPr>
        <w:t>A probar que las pérdidas o averías de las mercancías, o el retardo en el viaje, no han tenido por causa su culpa o negligencia, si es que alega no tener responsabilidad en esos acontecimientos;</w:t>
      </w:r>
    </w:p>
    <w:p w14:paraId="30C2185D" w14:textId="77777777" w:rsidR="007F41DC" w:rsidRPr="007F41DC" w:rsidRDefault="007F41DC" w:rsidP="007F41DC">
      <w:pPr>
        <w:pStyle w:val="Textosinformato"/>
        <w:ind w:firstLine="289"/>
        <w:jc w:val="both"/>
        <w:rPr>
          <w:rFonts w:ascii="ITC Avant Garde Std Bk" w:eastAsia="MS Mincho" w:hAnsi="ITC Avant Garde Std Bk" w:cs="Arial"/>
        </w:rPr>
      </w:pPr>
    </w:p>
    <w:p w14:paraId="212D6F1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IX.- </w:t>
      </w:r>
      <w:r w:rsidRPr="007F41DC">
        <w:rPr>
          <w:rFonts w:ascii="ITC Avant Garde Std Bk" w:eastAsia="MS Mincho" w:hAnsi="ITC Avant Garde Std Bk" w:cs="Arial"/>
        </w:rPr>
        <w:t>A pagar las pérdidas o averías que sean a su cargo, con arreglo al precio que a juicio de peritos tuvieren las mercancías en el día y lugar en que debía hacerse la entrega, debiendo en este caso los peritos atender a las indicaciones de la carta de porte;</w:t>
      </w:r>
    </w:p>
    <w:p w14:paraId="670CA8BD" w14:textId="77777777" w:rsidR="007F41DC" w:rsidRPr="007F41DC" w:rsidRDefault="007F41DC" w:rsidP="007F41DC">
      <w:pPr>
        <w:pStyle w:val="Textosinformato"/>
        <w:ind w:firstLine="289"/>
        <w:jc w:val="both"/>
        <w:rPr>
          <w:rFonts w:ascii="ITC Avant Garde Std Bk" w:eastAsia="MS Mincho" w:hAnsi="ITC Avant Garde Std Bk" w:cs="Arial"/>
        </w:rPr>
      </w:pPr>
    </w:p>
    <w:p w14:paraId="6BB2488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X.- </w:t>
      </w:r>
      <w:r w:rsidRPr="007F41DC">
        <w:rPr>
          <w:rFonts w:ascii="ITC Avant Garde Std Bk" w:eastAsia="MS Mincho" w:hAnsi="ITC Avant Garde Std Bk" w:cs="Arial"/>
        </w:rPr>
        <w:t>Y, en general, a cubrir al cargador o consignatario los daños y perjuicios que resientan, ya por su culpa, ya porque no se dé cumplimiento al contrato relativo.</w:t>
      </w:r>
    </w:p>
    <w:p w14:paraId="319461A5" w14:textId="77777777" w:rsidR="007F41DC" w:rsidRPr="007F41DC" w:rsidRDefault="007F41DC" w:rsidP="007F41DC">
      <w:pPr>
        <w:pStyle w:val="Textosinformato"/>
        <w:ind w:firstLine="289"/>
        <w:jc w:val="both"/>
        <w:rPr>
          <w:rFonts w:ascii="ITC Avant Garde Std Bk" w:eastAsia="MS Mincho" w:hAnsi="ITC Avant Garde Std Bk" w:cs="Arial"/>
        </w:rPr>
      </w:pPr>
    </w:p>
    <w:p w14:paraId="2472B64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18" w:name="Artículo_591"/>
      <w:r w:rsidRPr="007F41DC">
        <w:rPr>
          <w:rFonts w:ascii="ITC Avant Garde Std Bk" w:eastAsia="MS Mincho" w:hAnsi="ITC Avant Garde Std Bk" w:cs="Arial"/>
          <w:b/>
          <w:bCs/>
        </w:rPr>
        <w:t>Artículo 591</w:t>
      </w:r>
      <w:bookmarkEnd w:id="6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porteador tiene derecho:</w:t>
      </w:r>
    </w:p>
    <w:p w14:paraId="5FC6C81C" w14:textId="77777777" w:rsidR="007F41DC" w:rsidRPr="007F41DC" w:rsidRDefault="007F41DC" w:rsidP="007F41DC">
      <w:pPr>
        <w:pStyle w:val="Textosinformato"/>
        <w:ind w:firstLine="289"/>
        <w:jc w:val="both"/>
        <w:rPr>
          <w:rFonts w:ascii="ITC Avant Garde Std Bk" w:eastAsia="MS Mincho" w:hAnsi="ITC Avant Garde Std Bk" w:cs="Arial"/>
        </w:rPr>
      </w:pPr>
    </w:p>
    <w:p w14:paraId="67F7B49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A recibir la mitad del porte convenido, si por negligencia o culpa del cargador no se verificare el viaje;</w:t>
      </w:r>
    </w:p>
    <w:p w14:paraId="24D8A7BB" w14:textId="77777777" w:rsidR="007F41DC" w:rsidRPr="007F41DC" w:rsidRDefault="007F41DC" w:rsidP="007F41DC">
      <w:pPr>
        <w:pStyle w:val="Textosinformato"/>
        <w:ind w:firstLine="289"/>
        <w:jc w:val="both"/>
        <w:rPr>
          <w:rFonts w:ascii="ITC Avant Garde Std Bk" w:eastAsia="MS Mincho" w:hAnsi="ITC Avant Garde Std Bk" w:cs="Arial"/>
        </w:rPr>
      </w:pPr>
    </w:p>
    <w:p w14:paraId="26A7695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A percibir la totalidad del porte convenido, si por negligencia o culpa del cargador no se verificare el viaje, siempre que a virtud del convenio de transporte hubiere destinado algún vehículo con el exclusivo objeto de verificar el transporte de las mercancías, descontándose lo que el porteador hubiese aprovechado por conducción de otras mercancías en el mismo vehículo;</w:t>
      </w:r>
    </w:p>
    <w:p w14:paraId="7F819947" w14:textId="77777777" w:rsidR="007F41DC" w:rsidRPr="007F41DC" w:rsidRDefault="007F41DC" w:rsidP="007F41DC">
      <w:pPr>
        <w:pStyle w:val="Textosinformato"/>
        <w:ind w:firstLine="289"/>
        <w:jc w:val="both"/>
        <w:rPr>
          <w:rFonts w:ascii="ITC Avant Garde Std Bk" w:eastAsia="MS Mincho" w:hAnsi="ITC Avant Garde Std Bk" w:cs="Arial"/>
        </w:rPr>
      </w:pPr>
    </w:p>
    <w:p w14:paraId="29E2351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A rescindir el contrato, si comenzado el viaje impidiere su continuación un acontecimiento de fuerza mayor;</w:t>
      </w:r>
    </w:p>
    <w:p w14:paraId="661BE71B" w14:textId="77777777" w:rsidR="007F41DC" w:rsidRPr="007F41DC" w:rsidRDefault="007F41DC" w:rsidP="007F41DC">
      <w:pPr>
        <w:pStyle w:val="Textosinformato"/>
        <w:ind w:firstLine="289"/>
        <w:jc w:val="both"/>
        <w:rPr>
          <w:rFonts w:ascii="ITC Avant Garde Std Bk" w:eastAsia="MS Mincho" w:hAnsi="ITC Avant Garde Std Bk" w:cs="Arial"/>
        </w:rPr>
      </w:pPr>
    </w:p>
    <w:p w14:paraId="577DEDA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rPr>
        <w:t>A continuar el viaje, removido el obstáculo a que alude el inciso anterior, si no hiciere uso de la facultad que él consigna, siguiendo la ruta designada en el contrato; o si no fuere posible, la que sea más conveniente; y si ésta resultare más dispendiosa y más larga, podrá exigir el aumento de los costos y el del porte en proporción al exceso, pero sin cobrar nada por los gastos y tiempo de la detención;</w:t>
      </w:r>
    </w:p>
    <w:p w14:paraId="1512AFEE" w14:textId="77777777" w:rsidR="007F41DC" w:rsidRPr="007F41DC" w:rsidRDefault="007F41DC" w:rsidP="007F41DC">
      <w:pPr>
        <w:pStyle w:val="Textosinformato"/>
        <w:ind w:firstLine="289"/>
        <w:jc w:val="both"/>
        <w:rPr>
          <w:rFonts w:ascii="ITC Avant Garde Std Bk" w:eastAsia="MS Mincho" w:hAnsi="ITC Avant Garde Std Bk" w:cs="Arial"/>
        </w:rPr>
      </w:pPr>
    </w:p>
    <w:p w14:paraId="08F400E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rPr>
        <w:t xml:space="preserve">A exigir del cargador la apertura y reconocimiento de los bultos que contengan las mercancías en el acto de su recepción; y si éste, previo requerimiento, rehusare </w:t>
      </w:r>
      <w:proofErr w:type="spellStart"/>
      <w:r w:rsidRPr="007F41DC">
        <w:rPr>
          <w:rFonts w:ascii="ITC Avant Garde Std Bk" w:eastAsia="MS Mincho" w:hAnsi="ITC Avant Garde Std Bk" w:cs="Arial"/>
        </w:rPr>
        <w:t>ú</w:t>
      </w:r>
      <w:proofErr w:type="spellEnd"/>
      <w:r w:rsidRPr="007F41DC">
        <w:rPr>
          <w:rFonts w:ascii="ITC Avant Garde Std Bk" w:eastAsia="MS Mincho" w:hAnsi="ITC Avant Garde Std Bk" w:cs="Arial"/>
        </w:rPr>
        <w:t xml:space="preserve"> omitiere tal diligencia, el porteador quedará libre de responsabilidad que no provenga de fraude o dolo;</w:t>
      </w:r>
    </w:p>
    <w:p w14:paraId="13D33D51" w14:textId="77777777" w:rsidR="007F41DC" w:rsidRPr="007F41DC" w:rsidRDefault="007F41DC" w:rsidP="007F41DC">
      <w:pPr>
        <w:pStyle w:val="Textosinformato"/>
        <w:ind w:firstLine="289"/>
        <w:jc w:val="both"/>
        <w:rPr>
          <w:rFonts w:ascii="ITC Avant Garde Std Bk" w:eastAsia="MS Mincho" w:hAnsi="ITC Avant Garde Std Bk" w:cs="Arial"/>
        </w:rPr>
      </w:pPr>
    </w:p>
    <w:p w14:paraId="29E4040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rPr>
        <w:t>A que el consignatario le reciba de la carga averiada las mercancías que estén ilesas, siempre que separadas de las averiadas no sufrieren disminución en su valor;</w:t>
      </w:r>
    </w:p>
    <w:p w14:paraId="2B7B2B7A" w14:textId="77777777" w:rsidR="007F41DC" w:rsidRPr="007F41DC" w:rsidRDefault="007F41DC" w:rsidP="007F41DC">
      <w:pPr>
        <w:pStyle w:val="Textosinformato"/>
        <w:ind w:firstLine="289"/>
        <w:jc w:val="both"/>
        <w:rPr>
          <w:rFonts w:ascii="ITC Avant Garde Std Bk" w:eastAsia="MS Mincho" w:hAnsi="ITC Avant Garde Std Bk" w:cs="Arial"/>
        </w:rPr>
      </w:pPr>
    </w:p>
    <w:p w14:paraId="2F3FC43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rPr>
        <w:t>A retener las mercancías transportadas, mientras no se le pague el porte;</w:t>
      </w:r>
    </w:p>
    <w:p w14:paraId="3C57EE44" w14:textId="77777777" w:rsidR="007F41DC" w:rsidRPr="007F41DC" w:rsidRDefault="007F41DC" w:rsidP="007F41DC">
      <w:pPr>
        <w:pStyle w:val="Textosinformato"/>
        <w:ind w:firstLine="289"/>
        <w:jc w:val="both"/>
        <w:rPr>
          <w:rFonts w:ascii="ITC Avant Garde Std Bk" w:eastAsia="MS Mincho" w:hAnsi="ITC Avant Garde Std Bk" w:cs="Arial"/>
        </w:rPr>
      </w:pPr>
    </w:p>
    <w:p w14:paraId="145C709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rPr>
        <w:t>A promover el depósito de las mercancías ante la autoridad judicial del lugar en que haya de hacerse la entrega, si en él no encontrare al consignatario, o a quien lo represente, o si hallándolo rehusare recibirlas, previo siempre el reconocimiento de su estado por peritos.</w:t>
      </w:r>
    </w:p>
    <w:p w14:paraId="3957E1B7" w14:textId="77777777" w:rsidR="007F41DC" w:rsidRPr="007F41DC" w:rsidRDefault="007F41DC" w:rsidP="007F41DC">
      <w:pPr>
        <w:pStyle w:val="Textosinformato"/>
        <w:ind w:firstLine="289"/>
        <w:jc w:val="both"/>
        <w:rPr>
          <w:rFonts w:ascii="ITC Avant Garde Std Bk" w:eastAsia="MS Mincho" w:hAnsi="ITC Avant Garde Std Bk" w:cs="Arial"/>
        </w:rPr>
      </w:pPr>
    </w:p>
    <w:p w14:paraId="7B7AFE4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19" w:name="Artículo_592"/>
      <w:r w:rsidRPr="007F41DC">
        <w:rPr>
          <w:rFonts w:ascii="ITC Avant Garde Std Bk" w:eastAsia="MS Mincho" w:hAnsi="ITC Avant Garde Std Bk" w:cs="Arial"/>
          <w:b/>
          <w:bCs/>
        </w:rPr>
        <w:t>Artículo 592</w:t>
      </w:r>
      <w:bookmarkEnd w:id="61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responsabilidad del porteador por pérdidas, desfalcos o averías, se extingue:</w:t>
      </w:r>
    </w:p>
    <w:p w14:paraId="387A9B20" w14:textId="77777777" w:rsidR="007F41DC" w:rsidRPr="007F41DC" w:rsidRDefault="007F41DC" w:rsidP="007F41DC">
      <w:pPr>
        <w:pStyle w:val="Textosinformato"/>
        <w:ind w:firstLine="289"/>
        <w:jc w:val="both"/>
        <w:rPr>
          <w:rFonts w:ascii="ITC Avant Garde Std Bk" w:eastAsia="MS Mincho" w:hAnsi="ITC Avant Garde Std Bk" w:cs="Arial"/>
        </w:rPr>
      </w:pPr>
    </w:p>
    <w:p w14:paraId="529DFBA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Por el recibo de las mercancías sin reclamación;</w:t>
      </w:r>
    </w:p>
    <w:p w14:paraId="11CC3E7D" w14:textId="77777777" w:rsidR="007F41DC" w:rsidRPr="007F41DC" w:rsidRDefault="007F41DC" w:rsidP="007F41DC">
      <w:pPr>
        <w:pStyle w:val="Textosinformato"/>
        <w:ind w:firstLine="289"/>
        <w:jc w:val="both"/>
        <w:rPr>
          <w:rFonts w:ascii="ITC Avant Garde Std Bk" w:eastAsia="MS Mincho" w:hAnsi="ITC Avant Garde Std Bk" w:cs="Arial"/>
        </w:rPr>
      </w:pPr>
    </w:p>
    <w:p w14:paraId="63860EC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Por el transcurso de seis meses en las expediciones verificadas dentro de la República, y el de un año en la que tengan lugar para el extranjero.</w:t>
      </w:r>
    </w:p>
    <w:p w14:paraId="28F30D64" w14:textId="77777777" w:rsidR="007F41DC" w:rsidRPr="007F41DC" w:rsidRDefault="007F41DC" w:rsidP="007F41DC">
      <w:pPr>
        <w:pStyle w:val="Textosinformato"/>
        <w:ind w:firstLine="289"/>
        <w:jc w:val="both"/>
        <w:rPr>
          <w:rFonts w:ascii="ITC Avant Garde Std Bk" w:eastAsia="MS Mincho" w:hAnsi="ITC Avant Garde Std Bk" w:cs="Arial"/>
        </w:rPr>
      </w:pPr>
    </w:p>
    <w:p w14:paraId="0F55884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20" w:name="Artículo_593"/>
      <w:r w:rsidRPr="007F41DC">
        <w:rPr>
          <w:rFonts w:ascii="ITC Avant Garde Std Bk" w:eastAsia="MS Mincho" w:hAnsi="ITC Avant Garde Std Bk" w:cs="Arial"/>
          <w:b/>
          <w:bCs/>
        </w:rPr>
        <w:t>Artículo 593</w:t>
      </w:r>
      <w:bookmarkEnd w:id="62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tiempo de la prescripción comenzará a correr, en los casos de pérdida, desde el día siguiente al fijado para término de viaje, y en los de avería, después de las veinticuatro horas de la entrega de las mercancías.</w:t>
      </w:r>
    </w:p>
    <w:p w14:paraId="5F59C230" w14:textId="77777777" w:rsidR="007F41DC" w:rsidRPr="007F41DC" w:rsidRDefault="007F41DC" w:rsidP="007F41DC">
      <w:pPr>
        <w:pStyle w:val="Textosinformato"/>
        <w:ind w:firstLine="289"/>
        <w:jc w:val="both"/>
        <w:rPr>
          <w:rFonts w:ascii="ITC Avant Garde Std Bk" w:eastAsia="MS Mincho" w:hAnsi="ITC Avant Garde Std Bk" w:cs="Arial"/>
        </w:rPr>
      </w:pPr>
    </w:p>
    <w:p w14:paraId="117BA6B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21" w:name="Artículo_594"/>
      <w:r w:rsidRPr="007F41DC">
        <w:rPr>
          <w:rFonts w:ascii="ITC Avant Garde Std Bk" w:eastAsia="MS Mincho" w:hAnsi="ITC Avant Garde Std Bk" w:cs="Arial"/>
          <w:b/>
          <w:bCs/>
        </w:rPr>
        <w:t>Artículo 594</w:t>
      </w:r>
      <w:bookmarkEnd w:id="62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responsabilidades a que se refiere el artículo anterior, son las civiles y no las penales, las que seguirán para su prescripción las reglas establecidas en el Código Penal.</w:t>
      </w:r>
    </w:p>
    <w:p w14:paraId="4FB6CCC9" w14:textId="77777777" w:rsidR="007F41DC" w:rsidRPr="007F41DC" w:rsidRDefault="007F41DC" w:rsidP="007F41DC">
      <w:pPr>
        <w:pStyle w:val="Textosinformato"/>
        <w:ind w:firstLine="289"/>
        <w:jc w:val="both"/>
        <w:rPr>
          <w:rFonts w:ascii="ITC Avant Garde Std Bk" w:eastAsia="MS Mincho" w:hAnsi="ITC Avant Garde Std Bk" w:cs="Arial"/>
        </w:rPr>
      </w:pPr>
    </w:p>
    <w:p w14:paraId="32DB17D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22" w:name="Artículo_595"/>
      <w:r w:rsidRPr="007F41DC">
        <w:rPr>
          <w:rFonts w:ascii="ITC Avant Garde Std Bk" w:eastAsia="MS Mincho" w:hAnsi="ITC Avant Garde Std Bk" w:cs="Arial"/>
          <w:b/>
          <w:bCs/>
        </w:rPr>
        <w:t>Artículo 595</w:t>
      </w:r>
      <w:bookmarkEnd w:id="62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consignatario está obligado:</w:t>
      </w:r>
    </w:p>
    <w:p w14:paraId="1A2F086C" w14:textId="77777777" w:rsidR="007F41DC" w:rsidRPr="007F41DC" w:rsidRDefault="007F41DC" w:rsidP="007F41DC">
      <w:pPr>
        <w:pStyle w:val="Textosinformato"/>
        <w:ind w:firstLine="289"/>
        <w:jc w:val="both"/>
        <w:rPr>
          <w:rFonts w:ascii="ITC Avant Garde Std Bk" w:eastAsia="MS Mincho" w:hAnsi="ITC Avant Garde Std Bk" w:cs="Arial"/>
        </w:rPr>
      </w:pPr>
    </w:p>
    <w:p w14:paraId="1962E53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A recibir las mercancías sin demora, siempre que lo permita su estado y que tengan las condiciones expresadas en la carta de porte;</w:t>
      </w:r>
    </w:p>
    <w:p w14:paraId="02010C03" w14:textId="77777777" w:rsidR="007F41DC" w:rsidRPr="007F41DC" w:rsidRDefault="007F41DC" w:rsidP="007F41DC">
      <w:pPr>
        <w:pStyle w:val="Textosinformato"/>
        <w:ind w:firstLine="289"/>
        <w:jc w:val="both"/>
        <w:rPr>
          <w:rFonts w:ascii="ITC Avant Garde Std Bk" w:eastAsia="MS Mincho" w:hAnsi="ITC Avant Garde Std Bk" w:cs="Arial"/>
        </w:rPr>
      </w:pPr>
    </w:p>
    <w:p w14:paraId="7D36811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Abrir y reconocer los bultos que contengan las mercancías en el acto de su recepción, cuando lo solicite el porteador. Si el consignatario rehusare cumplir esta obligación, el porteador quedará libre de responsabilidad que no provenga de fraude o dolo;</w:t>
      </w:r>
    </w:p>
    <w:p w14:paraId="2F0248F0" w14:textId="77777777" w:rsidR="007F41DC" w:rsidRPr="007F41DC" w:rsidRDefault="007F41DC" w:rsidP="007F41DC">
      <w:pPr>
        <w:pStyle w:val="Textosinformato"/>
        <w:ind w:firstLine="289"/>
        <w:jc w:val="both"/>
        <w:rPr>
          <w:rFonts w:ascii="ITC Avant Garde Std Bk" w:eastAsia="MS Mincho" w:hAnsi="ITC Avant Garde Std Bk" w:cs="Arial"/>
        </w:rPr>
      </w:pPr>
    </w:p>
    <w:p w14:paraId="05B4EEF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A devolver la carta de porte, o a otorgar en su defecto el recibo a que se refiere el art. 583;</w:t>
      </w:r>
    </w:p>
    <w:p w14:paraId="0941248C" w14:textId="77777777" w:rsidR="007F41DC" w:rsidRPr="007F41DC" w:rsidRDefault="007F41DC" w:rsidP="007F41DC">
      <w:pPr>
        <w:pStyle w:val="Textosinformato"/>
        <w:ind w:firstLine="289"/>
        <w:jc w:val="both"/>
        <w:rPr>
          <w:rFonts w:ascii="ITC Avant Garde Std Bk" w:eastAsia="MS Mincho" w:hAnsi="ITC Avant Garde Std Bk" w:cs="Arial"/>
        </w:rPr>
      </w:pPr>
    </w:p>
    <w:p w14:paraId="2323D10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rPr>
        <w:t>A pagar al porteador, así el porte como los demás gastos, sin perjuicio de las reclamaciones que hiciere;</w:t>
      </w:r>
    </w:p>
    <w:p w14:paraId="30169591" w14:textId="77777777" w:rsidR="007F41DC" w:rsidRPr="007F41DC" w:rsidRDefault="007F41DC" w:rsidP="007F41DC">
      <w:pPr>
        <w:pStyle w:val="Textosinformato"/>
        <w:ind w:firstLine="289"/>
        <w:jc w:val="both"/>
        <w:rPr>
          <w:rFonts w:ascii="ITC Avant Garde Std Bk" w:eastAsia="MS Mincho" w:hAnsi="ITC Avant Garde Std Bk" w:cs="Arial"/>
        </w:rPr>
      </w:pPr>
    </w:p>
    <w:p w14:paraId="6D74B2F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rPr>
        <w:t>A ejercer, dentro de veinticuatro horas, desde la recepción de las mercancías los derechos que competan contra el porteador, cualesquiera que sean, exigiéndole las responsabilidades que haya contraído, debiendo reportar, en caso de negligencia, los perjuicios que éste cause;</w:t>
      </w:r>
    </w:p>
    <w:p w14:paraId="31029F06" w14:textId="77777777" w:rsidR="007F41DC" w:rsidRPr="007F41DC" w:rsidRDefault="007F41DC" w:rsidP="007F41DC">
      <w:pPr>
        <w:pStyle w:val="Textosinformato"/>
        <w:ind w:firstLine="289"/>
        <w:jc w:val="both"/>
        <w:rPr>
          <w:rFonts w:ascii="ITC Avant Garde Std Bk" w:eastAsia="MS Mincho" w:hAnsi="ITC Avant Garde Std Bk" w:cs="Arial"/>
        </w:rPr>
      </w:pPr>
    </w:p>
    <w:p w14:paraId="4C9B753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rPr>
        <w:t>A cumplir con las órdenes del cargador, dándole cuenta, sin pérdida de tiempo, de cuanto ocurra relativo a las mercancías porteadas.</w:t>
      </w:r>
    </w:p>
    <w:p w14:paraId="02ED404A" w14:textId="77777777" w:rsidR="007F41DC" w:rsidRPr="007F41DC" w:rsidRDefault="007F41DC" w:rsidP="007F41DC">
      <w:pPr>
        <w:pStyle w:val="Textosinformato"/>
        <w:ind w:firstLine="289"/>
        <w:jc w:val="both"/>
        <w:rPr>
          <w:rFonts w:ascii="ITC Avant Garde Std Bk" w:eastAsia="MS Mincho" w:hAnsi="ITC Avant Garde Std Bk" w:cs="Arial"/>
        </w:rPr>
      </w:pPr>
    </w:p>
    <w:p w14:paraId="62C800E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23" w:name="Artículo_596"/>
      <w:r w:rsidRPr="007F41DC">
        <w:rPr>
          <w:rFonts w:ascii="ITC Avant Garde Std Bk" w:eastAsia="MS Mincho" w:hAnsi="ITC Avant Garde Std Bk" w:cs="Arial"/>
          <w:b/>
          <w:bCs/>
        </w:rPr>
        <w:t>Artículo 596</w:t>
      </w:r>
      <w:bookmarkEnd w:id="6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consignatario tiene derecho:</w:t>
      </w:r>
    </w:p>
    <w:p w14:paraId="2DD80D64" w14:textId="77777777" w:rsidR="007F41DC" w:rsidRPr="007F41DC" w:rsidRDefault="007F41DC" w:rsidP="007F41DC">
      <w:pPr>
        <w:pStyle w:val="Textosinformato"/>
        <w:ind w:firstLine="289"/>
        <w:jc w:val="both"/>
        <w:rPr>
          <w:rFonts w:ascii="ITC Avant Garde Std Bk" w:eastAsia="MS Mincho" w:hAnsi="ITC Avant Garde Std Bk" w:cs="Arial"/>
        </w:rPr>
      </w:pPr>
    </w:p>
    <w:p w14:paraId="548693E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A que mientras sea tenedor de la carta de porte expedida a su favor, se le entreguen las mercancías, cualesquiera que sean las órdenes que en contrario diere el cargador con posterioridad;</w:t>
      </w:r>
    </w:p>
    <w:p w14:paraId="49E44E25" w14:textId="77777777" w:rsidR="007F41DC" w:rsidRPr="007F41DC" w:rsidRDefault="007F41DC" w:rsidP="007F41DC">
      <w:pPr>
        <w:pStyle w:val="Textosinformato"/>
        <w:ind w:firstLine="289"/>
        <w:jc w:val="both"/>
        <w:rPr>
          <w:rFonts w:ascii="ITC Avant Garde Std Bk" w:eastAsia="MS Mincho" w:hAnsi="ITC Avant Garde Std Bk" w:cs="Arial"/>
        </w:rPr>
      </w:pPr>
    </w:p>
    <w:p w14:paraId="5696C3B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A no recibir las mercancías en los casos expresados en este título, y además cuando su valor no alcance a cubrir los gastos y desembolsos que deba hacer para su recepción, conservación y venta a no ser que tenga fondos suficientes del cargador;</w:t>
      </w:r>
    </w:p>
    <w:p w14:paraId="70E05C36" w14:textId="77777777" w:rsidR="007F41DC" w:rsidRPr="007F41DC" w:rsidRDefault="007F41DC" w:rsidP="007F41DC">
      <w:pPr>
        <w:pStyle w:val="Textosinformato"/>
        <w:ind w:firstLine="289"/>
        <w:jc w:val="both"/>
        <w:rPr>
          <w:rFonts w:ascii="ITC Avant Garde Std Bk" w:eastAsia="MS Mincho" w:hAnsi="ITC Avant Garde Std Bk" w:cs="Arial"/>
        </w:rPr>
      </w:pPr>
    </w:p>
    <w:p w14:paraId="6A3E7E0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A que los anticipos que haya hecho con motivo de la entrega de la carga, se le reintegren desde luego sin esperar a que se cubran con su precio;</w:t>
      </w:r>
    </w:p>
    <w:p w14:paraId="7A768B11" w14:textId="77777777" w:rsidR="007F41DC" w:rsidRPr="007F41DC" w:rsidRDefault="007F41DC" w:rsidP="007F41DC">
      <w:pPr>
        <w:pStyle w:val="Textosinformato"/>
        <w:ind w:firstLine="289"/>
        <w:jc w:val="both"/>
        <w:rPr>
          <w:rFonts w:ascii="ITC Avant Garde Std Bk" w:eastAsia="MS Mincho" w:hAnsi="ITC Avant Garde Std Bk" w:cs="Arial"/>
        </w:rPr>
      </w:pPr>
    </w:p>
    <w:p w14:paraId="30C1FCE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rPr>
        <w:t>A todo lo demás que está prevenido en las prescripciones de este título.</w:t>
      </w:r>
    </w:p>
    <w:p w14:paraId="1D109306" w14:textId="77777777" w:rsidR="007F41DC" w:rsidRPr="007F41DC" w:rsidRDefault="007F41DC" w:rsidP="007F41DC">
      <w:pPr>
        <w:pStyle w:val="Textosinformato"/>
        <w:ind w:firstLine="289"/>
        <w:jc w:val="both"/>
        <w:rPr>
          <w:rFonts w:ascii="ITC Avant Garde Std Bk" w:eastAsia="MS Mincho" w:hAnsi="ITC Avant Garde Std Bk" w:cs="Arial"/>
        </w:rPr>
      </w:pPr>
    </w:p>
    <w:p w14:paraId="1FE503E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24" w:name="Artículo_597"/>
      <w:r w:rsidRPr="007F41DC">
        <w:rPr>
          <w:rFonts w:ascii="ITC Avant Garde Std Bk" w:eastAsia="MS Mincho" w:hAnsi="ITC Avant Garde Std Bk" w:cs="Arial"/>
          <w:b/>
          <w:bCs/>
        </w:rPr>
        <w:t>Artículo 597</w:t>
      </w:r>
      <w:bookmarkEnd w:id="62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las empresas de transporte se observarán las condiciones que registren los reglamentos y anuncios que circulen al público, en lo que no se oponga a las reglas establecidas en este capítulo.</w:t>
      </w:r>
    </w:p>
    <w:p w14:paraId="2FD29925" w14:textId="77777777" w:rsidR="007F41DC" w:rsidRPr="007F41DC" w:rsidRDefault="007F41DC" w:rsidP="007F41DC">
      <w:pPr>
        <w:pStyle w:val="Textosinformato"/>
        <w:ind w:firstLine="289"/>
        <w:jc w:val="both"/>
        <w:rPr>
          <w:rFonts w:ascii="ITC Avant Garde Std Bk" w:eastAsia="MS Mincho" w:hAnsi="ITC Avant Garde Std Bk" w:cs="Arial"/>
        </w:rPr>
      </w:pPr>
    </w:p>
    <w:p w14:paraId="3D49E21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25" w:name="Artículo_598"/>
      <w:r w:rsidRPr="007F41DC">
        <w:rPr>
          <w:rFonts w:ascii="ITC Avant Garde Std Bk" w:eastAsia="MS Mincho" w:hAnsi="ITC Avant Garde Std Bk" w:cs="Arial"/>
          <w:b/>
          <w:bCs/>
        </w:rPr>
        <w:t>Artículo 598</w:t>
      </w:r>
      <w:bookmarkEnd w:id="62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mismas empresas no podrán rehusar recibir pasajeros o efectos en la administración principal y en las oficinas que con tal objeto tengan en el tránsito.</w:t>
      </w:r>
    </w:p>
    <w:p w14:paraId="5672F799" w14:textId="77777777" w:rsidR="007F41DC" w:rsidRPr="007F41DC" w:rsidRDefault="007F41DC" w:rsidP="007F41DC">
      <w:pPr>
        <w:pStyle w:val="Textosinformato"/>
        <w:ind w:firstLine="289"/>
        <w:jc w:val="both"/>
        <w:rPr>
          <w:rFonts w:ascii="ITC Avant Garde Std Bk" w:eastAsia="MS Mincho" w:hAnsi="ITC Avant Garde Std Bk" w:cs="Arial"/>
        </w:rPr>
      </w:pPr>
    </w:p>
    <w:p w14:paraId="13919CB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26" w:name="Artículo_599"/>
      <w:r w:rsidRPr="007F41DC">
        <w:rPr>
          <w:rFonts w:ascii="ITC Avant Garde Std Bk" w:eastAsia="MS Mincho" w:hAnsi="ITC Avant Garde Std Bk" w:cs="Arial"/>
          <w:b/>
          <w:bCs/>
        </w:rPr>
        <w:t>Artículo 599</w:t>
      </w:r>
      <w:bookmarkEnd w:id="6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un jefe de estación, un conductor de vehículo terrestre o un patrón de embarcación, recibe carga o pasajeros fuera de la administración principal o de las estaciones del tránsito, obliga por ese hecho a la empresa de transportes, salva la responsabilidad que ésta pueda exigir a su empleado.</w:t>
      </w:r>
    </w:p>
    <w:p w14:paraId="54362D83" w14:textId="77777777" w:rsidR="007F41DC" w:rsidRPr="007F41DC" w:rsidRDefault="007F41DC" w:rsidP="007F41DC">
      <w:pPr>
        <w:pStyle w:val="Textosinformato"/>
        <w:ind w:firstLine="289"/>
        <w:jc w:val="both"/>
        <w:rPr>
          <w:rFonts w:ascii="ITC Avant Garde Std Bk" w:eastAsia="MS Mincho" w:hAnsi="ITC Avant Garde Std Bk" w:cs="Arial"/>
        </w:rPr>
      </w:pPr>
    </w:p>
    <w:p w14:paraId="3D7CDF4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27" w:name="Artículo_600"/>
      <w:r w:rsidRPr="007F41DC">
        <w:rPr>
          <w:rFonts w:ascii="ITC Avant Garde Std Bk" w:eastAsia="MS Mincho" w:hAnsi="ITC Avant Garde Std Bk" w:cs="Arial"/>
          <w:b/>
          <w:bCs/>
        </w:rPr>
        <w:t>Artículo 600</w:t>
      </w:r>
      <w:bookmarkEnd w:id="6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Empresarios de transportes están obligados:</w:t>
      </w:r>
    </w:p>
    <w:p w14:paraId="7A8F1EE1" w14:textId="77777777" w:rsidR="007F41DC" w:rsidRPr="007F41DC" w:rsidRDefault="007F41DC" w:rsidP="007F41DC">
      <w:pPr>
        <w:pStyle w:val="Textosinformato"/>
        <w:ind w:firstLine="289"/>
        <w:jc w:val="both"/>
        <w:rPr>
          <w:rFonts w:ascii="ITC Avant Garde Std Bk" w:eastAsia="MS Mincho" w:hAnsi="ITC Avant Garde Std Bk" w:cs="Arial"/>
        </w:rPr>
      </w:pPr>
    </w:p>
    <w:p w14:paraId="5FA08763"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A publicar en el sistema electrónico establecido por la Secretaría de Economía, y circular sus reglamentos, fijándolos en los parajes públicos, en la parte más visible de sus oficinas y en cada uno de los vehículos destinados a la conducción, poniendo los artículos relativos al reverso de los conocimientos de carga;</w:t>
      </w:r>
    </w:p>
    <w:p w14:paraId="2C76BF4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23-12-1974, 13-06-2014</w:t>
      </w:r>
    </w:p>
    <w:p w14:paraId="6295BAB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52A200F"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A dar a los pasajeros billetes de asiento, y a los cargadores la carta de porte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que se refiere el art. 58l;</w:t>
      </w:r>
    </w:p>
    <w:p w14:paraId="5C1C9DC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0DE2D0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A emprender y concluir el viaje en los días y horas señalados en los </w:t>
      </w:r>
      <w:proofErr w:type="gramStart"/>
      <w:r w:rsidRPr="007F41DC">
        <w:rPr>
          <w:rFonts w:ascii="ITC Avant Garde Std Bk" w:eastAsia="MS Mincho" w:hAnsi="ITC Avant Garde Std Bk" w:cs="Arial"/>
        </w:rPr>
        <w:t>anuncios</w:t>
      </w:r>
      <w:proofErr w:type="gramEnd"/>
      <w:r w:rsidRPr="007F41DC">
        <w:rPr>
          <w:rFonts w:ascii="ITC Avant Garde Std Bk" w:eastAsia="MS Mincho" w:hAnsi="ITC Avant Garde Std Bk" w:cs="Arial"/>
        </w:rPr>
        <w:t xml:space="preserve"> aunque no estén tomados todos los asientos y falten efectos para completar la cantidad de carga que sea posible conducir, llevando ésta el día fijado en el contrato;</w:t>
      </w:r>
    </w:p>
    <w:p w14:paraId="7671DC1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915AFA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A entregar la carga en los puntos convenidos, tan luego como llegue a su destino, al que presente el conocimiento respectivo, siempre que cumpla con las obligaciones que contenga, y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depositarla en sus almacenes mientras que no haya quien se presente a recibirla; así como a devolver a los pasajeros, en los momentos de terminar el viaje, los sacos de noche </w:t>
      </w:r>
      <w:proofErr w:type="spellStart"/>
      <w:r w:rsidRPr="007F41DC">
        <w:rPr>
          <w:rFonts w:ascii="ITC Avant Garde Std Bk" w:eastAsia="MS Mincho" w:hAnsi="ITC Avant Garde Std Bk" w:cs="Arial"/>
        </w:rPr>
        <w:t>ó</w:t>
      </w:r>
      <w:proofErr w:type="spellEnd"/>
      <w:r w:rsidRPr="007F41DC">
        <w:rPr>
          <w:rFonts w:ascii="ITC Avant Garde Std Bk" w:eastAsia="MS Mincho" w:hAnsi="ITC Avant Garde Std Bk" w:cs="Arial"/>
        </w:rPr>
        <w:t xml:space="preserve"> maletas que al tiempo de partir den a los conductores, si éstos tuvieren el deber de su vigilancia.</w:t>
      </w:r>
    </w:p>
    <w:p w14:paraId="1FFF99C5" w14:textId="77777777" w:rsidR="007F41DC" w:rsidRPr="007F41DC" w:rsidRDefault="007F41DC" w:rsidP="007F41DC">
      <w:pPr>
        <w:pStyle w:val="Textosinformato"/>
        <w:ind w:firstLine="289"/>
        <w:jc w:val="both"/>
        <w:rPr>
          <w:rFonts w:ascii="ITC Avant Garde Std Bk" w:eastAsia="MS Mincho" w:hAnsi="ITC Avant Garde Std Bk" w:cs="Arial"/>
        </w:rPr>
      </w:pPr>
    </w:p>
    <w:p w14:paraId="2BBACBB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28" w:name="Artículo_601"/>
      <w:r w:rsidRPr="007F41DC">
        <w:rPr>
          <w:rFonts w:ascii="ITC Avant Garde Std Bk" w:eastAsia="MS Mincho" w:hAnsi="ITC Avant Garde Std Bk" w:cs="Arial"/>
          <w:b/>
          <w:bCs/>
        </w:rPr>
        <w:t>Artículo 601</w:t>
      </w:r>
      <w:bookmarkEnd w:id="6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cargador está obligado a declarar el contenido de los bultos que comprenda la carga, si lo exigiere así el administrador de la empresa o los jefes de las oficinas del tránsito al tiempo de recibirla para su conducción; sin que en ningún otro caso pueda compelérsele a esa revelación, de lo que siempre estarán libres los pasajeros respecto de los sacos de noche y maletas que los billetes de asiento les permitan llevar.</w:t>
      </w:r>
    </w:p>
    <w:p w14:paraId="382631AE" w14:textId="77777777" w:rsidR="007F41DC" w:rsidRPr="007F41DC" w:rsidRDefault="007F41DC" w:rsidP="007F41DC">
      <w:pPr>
        <w:pStyle w:val="Textosinformato"/>
        <w:ind w:firstLine="289"/>
        <w:jc w:val="both"/>
        <w:rPr>
          <w:rFonts w:ascii="ITC Avant Garde Std Bk" w:eastAsia="MS Mincho" w:hAnsi="ITC Avant Garde Std Bk" w:cs="Arial"/>
        </w:rPr>
      </w:pPr>
    </w:p>
    <w:p w14:paraId="2C4C9FE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29" w:name="Artículo_602"/>
      <w:r w:rsidRPr="007F41DC">
        <w:rPr>
          <w:rFonts w:ascii="ITC Avant Garde Std Bk" w:eastAsia="MS Mincho" w:hAnsi="ITC Avant Garde Std Bk" w:cs="Arial"/>
          <w:b/>
          <w:bCs/>
        </w:rPr>
        <w:t>Artículo 602</w:t>
      </w:r>
      <w:bookmarkEnd w:id="6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caso de pérdida imputable a la empresa, el pasajero o cargador acreditará la entrega y valor de los efectos entregados a la administración de ella, a sus agentes acreditados o a sus factores.</w:t>
      </w:r>
    </w:p>
    <w:p w14:paraId="129F2388" w14:textId="77777777" w:rsidR="007F41DC" w:rsidRPr="007F41DC" w:rsidRDefault="007F41DC" w:rsidP="007F41DC">
      <w:pPr>
        <w:pStyle w:val="Textosinformato"/>
        <w:ind w:firstLine="289"/>
        <w:jc w:val="both"/>
        <w:rPr>
          <w:rFonts w:ascii="ITC Avant Garde Std Bk" w:eastAsia="MS Mincho" w:hAnsi="ITC Avant Garde Std Bk" w:cs="Arial"/>
        </w:rPr>
      </w:pPr>
    </w:p>
    <w:p w14:paraId="7E22DE3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30" w:name="Artículo_603"/>
      <w:r w:rsidRPr="007F41DC">
        <w:rPr>
          <w:rFonts w:ascii="ITC Avant Garde Std Bk" w:eastAsia="MS Mincho" w:hAnsi="ITC Avant Garde Std Bk" w:cs="Arial"/>
          <w:b/>
          <w:bCs/>
        </w:rPr>
        <w:t>Artículo 603</w:t>
      </w:r>
      <w:bookmarkEnd w:id="6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los efectos depositados en los almacenes de la empresa durasen en ellos el término que fijen sus reglamentos, y dentro de él nadie se presentare a reclamarlos, los pondrán a disposición de la autoridad judicial del lugar para que venda desde luego lo bastante a cubrir las responsabilidades que sobre ellos pesaren con motivo de su conducción, y con el resto se cumplan las obligaciones impuestas para esos casos por derecho.</w:t>
      </w:r>
    </w:p>
    <w:p w14:paraId="1AB4AF17" w14:textId="77777777" w:rsidR="007F41DC" w:rsidRPr="007F41DC" w:rsidRDefault="007F41DC" w:rsidP="007F41DC">
      <w:pPr>
        <w:pStyle w:val="Textosinformato"/>
        <w:ind w:firstLine="289"/>
        <w:jc w:val="both"/>
        <w:rPr>
          <w:rFonts w:ascii="ITC Avant Garde Std Bk" w:eastAsia="MS Mincho" w:hAnsi="ITC Avant Garde Std Bk" w:cs="Arial"/>
        </w:rPr>
      </w:pPr>
    </w:p>
    <w:p w14:paraId="20ADD29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31" w:name="Artículo_604"/>
      <w:r w:rsidRPr="007F41DC">
        <w:rPr>
          <w:rFonts w:ascii="ITC Avant Garde Std Bk" w:eastAsia="MS Mincho" w:hAnsi="ITC Avant Garde Std Bk" w:cs="Arial"/>
          <w:b/>
          <w:bCs/>
        </w:rPr>
        <w:t>Artículo 604</w:t>
      </w:r>
      <w:bookmarkEnd w:id="6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después del plazo a que alude el artículo anterior, el cargador o su representante se presentaren a exigir la devolución de las mercancías, quedará libre la empresa de toda responsabilidad y de toda ulterior contestación, poniendo de manifiesto el certificado mandado expedir por la autoridad judicial a cuya disposición se hayan puesto.</w:t>
      </w:r>
    </w:p>
    <w:p w14:paraId="47756890" w14:textId="77777777" w:rsidR="007F41DC" w:rsidRPr="007F41DC" w:rsidRDefault="007F41DC" w:rsidP="007F41DC">
      <w:pPr>
        <w:pStyle w:val="Textosinformato"/>
        <w:ind w:firstLine="289"/>
        <w:jc w:val="both"/>
        <w:rPr>
          <w:rFonts w:ascii="ITC Avant Garde Std Bk" w:eastAsia="MS Mincho" w:hAnsi="ITC Avant Garde Std Bk" w:cs="Arial"/>
        </w:rPr>
      </w:pPr>
    </w:p>
    <w:p w14:paraId="7E39377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UNDECIMO</w:t>
      </w:r>
    </w:p>
    <w:p w14:paraId="7413058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Prenda Mercantil</w:t>
      </w:r>
    </w:p>
    <w:p w14:paraId="18C74E88"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311C661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27-08-1932</w:t>
      </w:r>
    </w:p>
    <w:p w14:paraId="29853A0D" w14:textId="77777777" w:rsidR="007F41DC" w:rsidRPr="007F41DC" w:rsidRDefault="007F41DC" w:rsidP="007F41DC">
      <w:pPr>
        <w:pStyle w:val="Textosinformato"/>
        <w:ind w:firstLine="289"/>
        <w:jc w:val="both"/>
        <w:rPr>
          <w:rFonts w:ascii="ITC Avant Garde Std Bk" w:eastAsia="MS Mincho" w:hAnsi="ITC Avant Garde Std Bk" w:cs="Arial"/>
        </w:rPr>
      </w:pPr>
    </w:p>
    <w:p w14:paraId="7710D95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32" w:name="Artículo_605"/>
      <w:r w:rsidRPr="007F41DC">
        <w:rPr>
          <w:rFonts w:ascii="ITC Avant Garde Std Bk" w:eastAsia="MS Mincho" w:hAnsi="ITC Avant Garde Std Bk" w:cs="Arial"/>
          <w:b/>
          <w:bCs/>
        </w:rPr>
        <w:t>Artículo 605</w:t>
      </w:r>
      <w:bookmarkEnd w:id="6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C6DD50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C92A796" w14:textId="77777777" w:rsidR="007F41DC" w:rsidRPr="007F41DC" w:rsidRDefault="007F41DC" w:rsidP="007F41DC">
      <w:pPr>
        <w:pStyle w:val="Textosinformato"/>
        <w:ind w:firstLine="289"/>
        <w:jc w:val="both"/>
        <w:rPr>
          <w:rFonts w:ascii="ITC Avant Garde Std Bk" w:eastAsia="MS Mincho" w:hAnsi="ITC Avant Garde Std Bk" w:cs="Arial"/>
        </w:rPr>
      </w:pPr>
    </w:p>
    <w:p w14:paraId="2134263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33" w:name="Artículo_606"/>
      <w:r w:rsidRPr="007F41DC">
        <w:rPr>
          <w:rFonts w:ascii="ITC Avant Garde Std Bk" w:eastAsia="MS Mincho" w:hAnsi="ITC Avant Garde Std Bk" w:cs="Arial"/>
          <w:b/>
          <w:bCs/>
        </w:rPr>
        <w:t>Artículo 606</w:t>
      </w:r>
      <w:bookmarkEnd w:id="6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8AB0E9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55B349D" w14:textId="77777777" w:rsidR="007F41DC" w:rsidRPr="007F41DC" w:rsidRDefault="007F41DC" w:rsidP="007F41DC">
      <w:pPr>
        <w:pStyle w:val="Textosinformato"/>
        <w:ind w:firstLine="289"/>
        <w:jc w:val="both"/>
        <w:rPr>
          <w:rFonts w:ascii="ITC Avant Garde Std Bk" w:eastAsia="MS Mincho" w:hAnsi="ITC Avant Garde Std Bk" w:cs="Arial"/>
        </w:rPr>
      </w:pPr>
    </w:p>
    <w:p w14:paraId="16FE0D4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34" w:name="Artículo_607"/>
      <w:r w:rsidRPr="007F41DC">
        <w:rPr>
          <w:rFonts w:ascii="ITC Avant Garde Std Bk" w:eastAsia="MS Mincho" w:hAnsi="ITC Avant Garde Std Bk" w:cs="Arial"/>
          <w:b/>
          <w:bCs/>
        </w:rPr>
        <w:t>Artículo 607</w:t>
      </w:r>
      <w:bookmarkEnd w:id="6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50370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F5B15E1" w14:textId="77777777" w:rsidR="007F41DC" w:rsidRPr="007F41DC" w:rsidRDefault="007F41DC" w:rsidP="007F41DC">
      <w:pPr>
        <w:pStyle w:val="Textosinformato"/>
        <w:ind w:firstLine="289"/>
        <w:jc w:val="both"/>
        <w:rPr>
          <w:rFonts w:ascii="ITC Avant Garde Std Bk" w:eastAsia="MS Mincho" w:hAnsi="ITC Avant Garde Std Bk" w:cs="Arial"/>
        </w:rPr>
      </w:pPr>
    </w:p>
    <w:p w14:paraId="24631D8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35" w:name="Artículo_608"/>
      <w:r w:rsidRPr="007F41DC">
        <w:rPr>
          <w:rFonts w:ascii="ITC Avant Garde Std Bk" w:eastAsia="MS Mincho" w:hAnsi="ITC Avant Garde Std Bk" w:cs="Arial"/>
          <w:b/>
          <w:bCs/>
        </w:rPr>
        <w:t>Artículo 608</w:t>
      </w:r>
      <w:bookmarkEnd w:id="6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9706DC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9304BCD" w14:textId="77777777" w:rsidR="007F41DC" w:rsidRPr="007F41DC" w:rsidRDefault="007F41DC" w:rsidP="007F41DC">
      <w:pPr>
        <w:pStyle w:val="Textosinformato"/>
        <w:ind w:firstLine="289"/>
        <w:jc w:val="both"/>
        <w:rPr>
          <w:rFonts w:ascii="ITC Avant Garde Std Bk" w:eastAsia="MS Mincho" w:hAnsi="ITC Avant Garde Std Bk" w:cs="Arial"/>
        </w:rPr>
      </w:pPr>
    </w:p>
    <w:p w14:paraId="0CD8CF8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36" w:name="Artículo_609"/>
      <w:r w:rsidRPr="007F41DC">
        <w:rPr>
          <w:rFonts w:ascii="ITC Avant Garde Std Bk" w:eastAsia="MS Mincho" w:hAnsi="ITC Avant Garde Std Bk" w:cs="Arial"/>
          <w:b/>
          <w:bCs/>
        </w:rPr>
        <w:t>Artículo 609</w:t>
      </w:r>
      <w:bookmarkEnd w:id="6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49DBED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2AF074F" w14:textId="77777777" w:rsidR="007F41DC" w:rsidRPr="007F41DC" w:rsidRDefault="007F41DC" w:rsidP="007F41DC">
      <w:pPr>
        <w:pStyle w:val="Textosinformato"/>
        <w:ind w:firstLine="289"/>
        <w:jc w:val="both"/>
        <w:rPr>
          <w:rFonts w:ascii="ITC Avant Garde Std Bk" w:eastAsia="MS Mincho" w:hAnsi="ITC Avant Garde Std Bk" w:cs="Arial"/>
        </w:rPr>
      </w:pPr>
    </w:p>
    <w:p w14:paraId="6FB84D5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37" w:name="Artículo_610"/>
      <w:r w:rsidRPr="007F41DC">
        <w:rPr>
          <w:rFonts w:ascii="ITC Avant Garde Std Bk" w:eastAsia="MS Mincho" w:hAnsi="ITC Avant Garde Std Bk" w:cs="Arial"/>
          <w:b/>
          <w:bCs/>
        </w:rPr>
        <w:t>Artículo 610</w:t>
      </w:r>
      <w:bookmarkEnd w:id="6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C7D100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4DCA034" w14:textId="77777777" w:rsidR="007F41DC" w:rsidRPr="007F41DC" w:rsidRDefault="007F41DC" w:rsidP="007F41DC">
      <w:pPr>
        <w:pStyle w:val="Textosinformato"/>
        <w:ind w:firstLine="289"/>
        <w:jc w:val="both"/>
        <w:rPr>
          <w:rFonts w:ascii="ITC Avant Garde Std Bk" w:eastAsia="MS Mincho" w:hAnsi="ITC Avant Garde Std Bk" w:cs="Arial"/>
        </w:rPr>
      </w:pPr>
    </w:p>
    <w:p w14:paraId="0EFAC58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38" w:name="Artículo_611"/>
      <w:r w:rsidRPr="007F41DC">
        <w:rPr>
          <w:rFonts w:ascii="ITC Avant Garde Std Bk" w:eastAsia="MS Mincho" w:hAnsi="ITC Avant Garde Std Bk" w:cs="Arial"/>
          <w:b/>
          <w:bCs/>
        </w:rPr>
        <w:t>Artículo 611</w:t>
      </w:r>
      <w:bookmarkEnd w:id="6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579AA2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7829F7E" w14:textId="77777777" w:rsidR="007F41DC" w:rsidRPr="007F41DC" w:rsidRDefault="007F41DC" w:rsidP="007F41DC">
      <w:pPr>
        <w:pStyle w:val="Textosinformato"/>
        <w:ind w:firstLine="289"/>
        <w:jc w:val="both"/>
        <w:rPr>
          <w:rFonts w:ascii="ITC Avant Garde Std Bk" w:eastAsia="MS Mincho" w:hAnsi="ITC Avant Garde Std Bk" w:cs="Arial"/>
        </w:rPr>
      </w:pPr>
    </w:p>
    <w:p w14:paraId="192D9D7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39" w:name="Artículo_612"/>
      <w:r w:rsidRPr="007F41DC">
        <w:rPr>
          <w:rFonts w:ascii="ITC Avant Garde Std Bk" w:eastAsia="MS Mincho" w:hAnsi="ITC Avant Garde Std Bk" w:cs="Arial"/>
          <w:b/>
          <w:bCs/>
        </w:rPr>
        <w:t>Artículo 612</w:t>
      </w:r>
      <w:bookmarkEnd w:id="6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5FF696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27C4A19" w14:textId="77777777" w:rsidR="007F41DC" w:rsidRPr="007F41DC" w:rsidRDefault="007F41DC" w:rsidP="007F41DC">
      <w:pPr>
        <w:pStyle w:val="Textosinformato"/>
        <w:ind w:firstLine="289"/>
        <w:jc w:val="both"/>
        <w:rPr>
          <w:rFonts w:ascii="ITC Avant Garde Std Bk" w:eastAsia="MS Mincho" w:hAnsi="ITC Avant Garde Std Bk" w:cs="Arial"/>
        </w:rPr>
      </w:pPr>
    </w:p>
    <w:p w14:paraId="6533703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40" w:name="Artículo_613"/>
      <w:r w:rsidRPr="007F41DC">
        <w:rPr>
          <w:rFonts w:ascii="ITC Avant Garde Std Bk" w:eastAsia="MS Mincho" w:hAnsi="ITC Avant Garde Std Bk" w:cs="Arial"/>
          <w:b/>
          <w:bCs/>
        </w:rPr>
        <w:t>Artículo 613</w:t>
      </w:r>
      <w:bookmarkEnd w:id="6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16473E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5BF25CF" w14:textId="77777777" w:rsidR="007F41DC" w:rsidRPr="007F41DC" w:rsidRDefault="007F41DC" w:rsidP="007F41DC">
      <w:pPr>
        <w:pStyle w:val="Textosinformato"/>
        <w:ind w:firstLine="289"/>
        <w:jc w:val="both"/>
        <w:rPr>
          <w:rFonts w:ascii="ITC Avant Garde Std Bk" w:eastAsia="MS Mincho" w:hAnsi="ITC Avant Garde Std Bk" w:cs="Arial"/>
        </w:rPr>
      </w:pPr>
    </w:p>
    <w:p w14:paraId="111A353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41" w:name="Artículo_614"/>
      <w:r w:rsidRPr="007F41DC">
        <w:rPr>
          <w:rFonts w:ascii="ITC Avant Garde Std Bk" w:eastAsia="MS Mincho" w:hAnsi="ITC Avant Garde Std Bk" w:cs="Arial"/>
          <w:b/>
          <w:bCs/>
        </w:rPr>
        <w:t>Artículo 614</w:t>
      </w:r>
      <w:bookmarkEnd w:id="6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5785B1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654BC007" w14:textId="77777777" w:rsidR="007F41DC" w:rsidRPr="007F41DC" w:rsidRDefault="007F41DC" w:rsidP="007F41DC">
      <w:pPr>
        <w:pStyle w:val="Textosinformato"/>
        <w:ind w:firstLine="289"/>
        <w:jc w:val="both"/>
        <w:rPr>
          <w:rFonts w:ascii="ITC Avant Garde Std Bk" w:eastAsia="MS Mincho" w:hAnsi="ITC Avant Garde Std Bk" w:cs="Arial"/>
        </w:rPr>
      </w:pPr>
    </w:p>
    <w:p w14:paraId="2612B8D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42" w:name="Artículo_615"/>
      <w:r w:rsidRPr="007F41DC">
        <w:rPr>
          <w:rFonts w:ascii="ITC Avant Garde Std Bk" w:eastAsia="MS Mincho" w:hAnsi="ITC Avant Garde Std Bk" w:cs="Arial"/>
          <w:b/>
          <w:bCs/>
        </w:rPr>
        <w:t>Artículo 615</w:t>
      </w:r>
      <w:bookmarkEnd w:id="6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748EF7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4174AED" w14:textId="77777777" w:rsidR="007F41DC" w:rsidRPr="007F41DC" w:rsidRDefault="007F41DC" w:rsidP="007F41DC">
      <w:pPr>
        <w:pStyle w:val="Textosinformato"/>
        <w:ind w:firstLine="289"/>
        <w:jc w:val="both"/>
        <w:rPr>
          <w:rFonts w:ascii="ITC Avant Garde Std Bk" w:eastAsia="MS Mincho" w:hAnsi="ITC Avant Garde Std Bk" w:cs="Arial"/>
        </w:rPr>
      </w:pPr>
    </w:p>
    <w:p w14:paraId="0CA21D66"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DECIMO SEGUNDO</w:t>
      </w:r>
    </w:p>
    <w:p w14:paraId="424E877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Efectos al Portador y de la Falsedad, Robo, Hurto o Extravío de los Mismos</w:t>
      </w:r>
    </w:p>
    <w:p w14:paraId="59B040B7"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59AF8DD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27-08-1932</w:t>
      </w:r>
    </w:p>
    <w:p w14:paraId="3EE03C87" w14:textId="77777777" w:rsidR="007F41DC" w:rsidRPr="007F41DC" w:rsidRDefault="007F41DC" w:rsidP="007F41DC">
      <w:pPr>
        <w:pStyle w:val="Textosinformato"/>
        <w:jc w:val="center"/>
        <w:rPr>
          <w:rFonts w:ascii="ITC Avant Garde Std Bk" w:eastAsia="MS Mincho" w:hAnsi="ITC Avant Garde Std Bk" w:cs="Arial"/>
          <w:b/>
          <w:bCs/>
          <w:sz w:val="22"/>
        </w:rPr>
      </w:pPr>
    </w:p>
    <w:p w14:paraId="3B7EEA5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0EF03F7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Efectos al Portador</w:t>
      </w:r>
    </w:p>
    <w:p w14:paraId="31C0168B"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312DA99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3FCED5B3" w14:textId="77777777" w:rsidR="007F41DC" w:rsidRPr="007F41DC" w:rsidRDefault="007F41DC" w:rsidP="007F41DC">
      <w:pPr>
        <w:pStyle w:val="Textosinformato"/>
        <w:ind w:firstLine="289"/>
        <w:jc w:val="both"/>
        <w:rPr>
          <w:rFonts w:ascii="ITC Avant Garde Std Bk" w:eastAsia="MS Mincho" w:hAnsi="ITC Avant Garde Std Bk" w:cs="Arial"/>
        </w:rPr>
      </w:pPr>
    </w:p>
    <w:p w14:paraId="7CE90C7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43" w:name="Artículo_616"/>
      <w:r w:rsidRPr="007F41DC">
        <w:rPr>
          <w:rFonts w:ascii="ITC Avant Garde Std Bk" w:eastAsia="MS Mincho" w:hAnsi="ITC Avant Garde Std Bk" w:cs="Arial"/>
          <w:b/>
          <w:bCs/>
        </w:rPr>
        <w:t>Artículo 616</w:t>
      </w:r>
      <w:bookmarkEnd w:id="64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38F31C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77757A54" w14:textId="77777777" w:rsidR="007F41DC" w:rsidRPr="007F41DC" w:rsidRDefault="007F41DC" w:rsidP="007F41DC">
      <w:pPr>
        <w:pStyle w:val="Textosinformato"/>
        <w:ind w:firstLine="289"/>
        <w:jc w:val="both"/>
        <w:rPr>
          <w:rFonts w:ascii="ITC Avant Garde Std Bk" w:eastAsia="MS Mincho" w:hAnsi="ITC Avant Garde Std Bk" w:cs="Arial"/>
        </w:rPr>
      </w:pPr>
    </w:p>
    <w:p w14:paraId="70E2DCF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44" w:name="Artículo_617"/>
      <w:r w:rsidRPr="007F41DC">
        <w:rPr>
          <w:rFonts w:ascii="ITC Avant Garde Std Bk" w:eastAsia="MS Mincho" w:hAnsi="ITC Avant Garde Std Bk" w:cs="Arial"/>
          <w:b/>
          <w:bCs/>
        </w:rPr>
        <w:t>Artículo 617</w:t>
      </w:r>
      <w:bookmarkEnd w:id="64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A4360F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5EBEC54" w14:textId="77777777" w:rsidR="007F41DC" w:rsidRPr="007F41DC" w:rsidRDefault="007F41DC" w:rsidP="007F41DC">
      <w:pPr>
        <w:pStyle w:val="Textosinformato"/>
        <w:ind w:firstLine="289"/>
        <w:jc w:val="both"/>
        <w:rPr>
          <w:rFonts w:ascii="ITC Avant Garde Std Bk" w:eastAsia="MS Mincho" w:hAnsi="ITC Avant Garde Std Bk" w:cs="Arial"/>
        </w:rPr>
      </w:pPr>
    </w:p>
    <w:p w14:paraId="16D60B0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45" w:name="Artículo_618"/>
      <w:r w:rsidRPr="007F41DC">
        <w:rPr>
          <w:rFonts w:ascii="ITC Avant Garde Std Bk" w:eastAsia="MS Mincho" w:hAnsi="ITC Avant Garde Std Bk" w:cs="Arial"/>
          <w:b/>
          <w:bCs/>
        </w:rPr>
        <w:t>Artículo 618</w:t>
      </w:r>
      <w:bookmarkEnd w:id="64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C714A4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13B7DFB" w14:textId="77777777" w:rsidR="007F41DC" w:rsidRPr="007F41DC" w:rsidRDefault="007F41DC" w:rsidP="007F41DC">
      <w:pPr>
        <w:pStyle w:val="Textosinformato"/>
        <w:ind w:firstLine="289"/>
        <w:jc w:val="both"/>
        <w:rPr>
          <w:rFonts w:ascii="ITC Avant Garde Std Bk" w:eastAsia="MS Mincho" w:hAnsi="ITC Avant Garde Std Bk" w:cs="Arial"/>
        </w:rPr>
      </w:pPr>
    </w:p>
    <w:p w14:paraId="325CC726"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2C50C2C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robo, hurto o extravío de los documentos de crédito y efectos al portador</w:t>
      </w:r>
    </w:p>
    <w:p w14:paraId="314D8BE3"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06FC486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27-08-1932</w:t>
      </w:r>
    </w:p>
    <w:p w14:paraId="17724F18" w14:textId="77777777" w:rsidR="007F41DC" w:rsidRPr="007F41DC" w:rsidRDefault="007F41DC" w:rsidP="007F41DC">
      <w:pPr>
        <w:pStyle w:val="Textosinformato"/>
        <w:ind w:firstLine="289"/>
        <w:jc w:val="both"/>
        <w:rPr>
          <w:rFonts w:ascii="ITC Avant Garde Std Bk" w:eastAsia="MS Mincho" w:hAnsi="ITC Avant Garde Std Bk" w:cs="Arial"/>
        </w:rPr>
      </w:pPr>
    </w:p>
    <w:p w14:paraId="1750FDA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46" w:name="Artículo_619"/>
      <w:r w:rsidRPr="007F41DC">
        <w:rPr>
          <w:rFonts w:ascii="ITC Avant Garde Std Bk" w:eastAsia="MS Mincho" w:hAnsi="ITC Avant Garde Std Bk" w:cs="Arial"/>
          <w:b/>
          <w:bCs/>
        </w:rPr>
        <w:t>Artículo 619</w:t>
      </w:r>
      <w:bookmarkEnd w:id="6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91E958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55C256D" w14:textId="77777777" w:rsidR="007F41DC" w:rsidRPr="007F41DC" w:rsidRDefault="007F41DC" w:rsidP="007F41DC">
      <w:pPr>
        <w:pStyle w:val="Textosinformato"/>
        <w:ind w:firstLine="289"/>
        <w:jc w:val="both"/>
        <w:rPr>
          <w:rFonts w:ascii="ITC Avant Garde Std Bk" w:eastAsia="MS Mincho" w:hAnsi="ITC Avant Garde Std Bk" w:cs="Arial"/>
        </w:rPr>
      </w:pPr>
    </w:p>
    <w:p w14:paraId="7B14B35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47" w:name="Artículo_620"/>
      <w:r w:rsidRPr="007F41DC">
        <w:rPr>
          <w:rFonts w:ascii="ITC Avant Garde Std Bk" w:eastAsia="MS Mincho" w:hAnsi="ITC Avant Garde Std Bk" w:cs="Arial"/>
          <w:b/>
          <w:bCs/>
        </w:rPr>
        <w:t>Artículo 620</w:t>
      </w:r>
      <w:bookmarkEnd w:id="6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43019C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24597169" w14:textId="77777777" w:rsidR="007F41DC" w:rsidRPr="007F41DC" w:rsidRDefault="007F41DC" w:rsidP="007F41DC">
      <w:pPr>
        <w:pStyle w:val="Textosinformato"/>
        <w:ind w:firstLine="289"/>
        <w:jc w:val="both"/>
        <w:rPr>
          <w:rFonts w:ascii="ITC Avant Garde Std Bk" w:eastAsia="MS Mincho" w:hAnsi="ITC Avant Garde Std Bk" w:cs="Arial"/>
        </w:rPr>
      </w:pPr>
    </w:p>
    <w:p w14:paraId="166090A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48" w:name="Artículo_621"/>
      <w:r w:rsidRPr="007F41DC">
        <w:rPr>
          <w:rFonts w:ascii="ITC Avant Garde Std Bk" w:eastAsia="MS Mincho" w:hAnsi="ITC Avant Garde Std Bk" w:cs="Arial"/>
          <w:b/>
          <w:bCs/>
        </w:rPr>
        <w:t>Artículo 621</w:t>
      </w:r>
      <w:bookmarkEnd w:id="6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1992EE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CA93985" w14:textId="77777777" w:rsidR="007F41DC" w:rsidRPr="007F41DC" w:rsidRDefault="007F41DC" w:rsidP="007F41DC">
      <w:pPr>
        <w:pStyle w:val="Textosinformato"/>
        <w:ind w:firstLine="289"/>
        <w:jc w:val="both"/>
        <w:rPr>
          <w:rFonts w:ascii="ITC Avant Garde Std Bk" w:eastAsia="MS Mincho" w:hAnsi="ITC Avant Garde Std Bk" w:cs="Arial"/>
        </w:rPr>
      </w:pPr>
    </w:p>
    <w:p w14:paraId="431088D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49" w:name="Artículo_622"/>
      <w:r w:rsidRPr="007F41DC">
        <w:rPr>
          <w:rFonts w:ascii="ITC Avant Garde Std Bk" w:eastAsia="MS Mincho" w:hAnsi="ITC Avant Garde Std Bk" w:cs="Arial"/>
          <w:b/>
          <w:bCs/>
        </w:rPr>
        <w:t>Artículo 622</w:t>
      </w:r>
      <w:bookmarkEnd w:id="6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C5EA50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5EDE03A" w14:textId="77777777" w:rsidR="007F41DC" w:rsidRPr="007F41DC" w:rsidRDefault="007F41DC" w:rsidP="007F41DC">
      <w:pPr>
        <w:pStyle w:val="Textosinformato"/>
        <w:ind w:firstLine="289"/>
        <w:jc w:val="both"/>
        <w:rPr>
          <w:rFonts w:ascii="ITC Avant Garde Std Bk" w:eastAsia="MS Mincho" w:hAnsi="ITC Avant Garde Std Bk" w:cs="Arial"/>
        </w:rPr>
      </w:pPr>
    </w:p>
    <w:p w14:paraId="11BFCD1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50" w:name="Artículo_623"/>
      <w:r w:rsidRPr="007F41DC">
        <w:rPr>
          <w:rFonts w:ascii="ITC Avant Garde Std Bk" w:eastAsia="MS Mincho" w:hAnsi="ITC Avant Garde Std Bk" w:cs="Arial"/>
          <w:b/>
          <w:bCs/>
        </w:rPr>
        <w:t>Artículo 623</w:t>
      </w:r>
      <w:bookmarkEnd w:id="6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62BB1C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5506255" w14:textId="77777777" w:rsidR="007F41DC" w:rsidRPr="007F41DC" w:rsidRDefault="007F41DC" w:rsidP="007F41DC">
      <w:pPr>
        <w:pStyle w:val="Textosinformato"/>
        <w:ind w:firstLine="289"/>
        <w:jc w:val="both"/>
        <w:rPr>
          <w:rFonts w:ascii="ITC Avant Garde Std Bk" w:eastAsia="MS Mincho" w:hAnsi="ITC Avant Garde Std Bk" w:cs="Arial"/>
        </w:rPr>
      </w:pPr>
    </w:p>
    <w:p w14:paraId="07D9297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51" w:name="Artículo_624"/>
      <w:r w:rsidRPr="007F41DC">
        <w:rPr>
          <w:rFonts w:ascii="ITC Avant Garde Std Bk" w:eastAsia="MS Mincho" w:hAnsi="ITC Avant Garde Std Bk" w:cs="Arial"/>
          <w:b/>
          <w:bCs/>
        </w:rPr>
        <w:t>Artículo 624</w:t>
      </w:r>
      <w:bookmarkEnd w:id="6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118011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0ED85F4" w14:textId="77777777" w:rsidR="007F41DC" w:rsidRPr="007F41DC" w:rsidRDefault="007F41DC" w:rsidP="007F41DC">
      <w:pPr>
        <w:pStyle w:val="Textosinformato"/>
        <w:ind w:firstLine="289"/>
        <w:jc w:val="both"/>
        <w:rPr>
          <w:rFonts w:ascii="ITC Avant Garde Std Bk" w:eastAsia="MS Mincho" w:hAnsi="ITC Avant Garde Std Bk" w:cs="Arial"/>
        </w:rPr>
      </w:pPr>
    </w:p>
    <w:p w14:paraId="33388B8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52" w:name="Artículo_625"/>
      <w:r w:rsidRPr="007F41DC">
        <w:rPr>
          <w:rFonts w:ascii="ITC Avant Garde Std Bk" w:eastAsia="MS Mincho" w:hAnsi="ITC Avant Garde Std Bk" w:cs="Arial"/>
          <w:b/>
          <w:bCs/>
        </w:rPr>
        <w:t>Artículo 625</w:t>
      </w:r>
      <w:bookmarkEnd w:id="6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B4D82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785E0EE" w14:textId="77777777" w:rsidR="007F41DC" w:rsidRPr="007F41DC" w:rsidRDefault="007F41DC" w:rsidP="007F41DC">
      <w:pPr>
        <w:pStyle w:val="Textosinformato"/>
        <w:ind w:firstLine="289"/>
        <w:jc w:val="both"/>
        <w:rPr>
          <w:rFonts w:ascii="ITC Avant Garde Std Bk" w:eastAsia="MS Mincho" w:hAnsi="ITC Avant Garde Std Bk" w:cs="Arial"/>
        </w:rPr>
      </w:pPr>
    </w:p>
    <w:p w14:paraId="3612B76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53" w:name="Artículo_626"/>
      <w:r w:rsidRPr="007F41DC">
        <w:rPr>
          <w:rFonts w:ascii="ITC Avant Garde Std Bk" w:eastAsia="MS Mincho" w:hAnsi="ITC Avant Garde Std Bk" w:cs="Arial"/>
          <w:b/>
          <w:bCs/>
        </w:rPr>
        <w:t>Artículo 626</w:t>
      </w:r>
      <w:bookmarkEnd w:id="6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711ED2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5C4ACEA" w14:textId="77777777" w:rsidR="007F41DC" w:rsidRPr="007F41DC" w:rsidRDefault="007F41DC" w:rsidP="007F41DC">
      <w:pPr>
        <w:pStyle w:val="Textosinformato"/>
        <w:ind w:firstLine="289"/>
        <w:jc w:val="both"/>
        <w:rPr>
          <w:rFonts w:ascii="ITC Avant Garde Std Bk" w:eastAsia="MS Mincho" w:hAnsi="ITC Avant Garde Std Bk" w:cs="Arial"/>
        </w:rPr>
      </w:pPr>
    </w:p>
    <w:p w14:paraId="752A777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54" w:name="Artículo_627"/>
      <w:r w:rsidRPr="007F41DC">
        <w:rPr>
          <w:rFonts w:ascii="ITC Avant Garde Std Bk" w:eastAsia="MS Mincho" w:hAnsi="ITC Avant Garde Std Bk" w:cs="Arial"/>
          <w:b/>
          <w:bCs/>
        </w:rPr>
        <w:t>Artículo 627</w:t>
      </w:r>
      <w:bookmarkEnd w:id="6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93687C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C0455FB" w14:textId="77777777" w:rsidR="007F41DC" w:rsidRPr="007F41DC" w:rsidRDefault="007F41DC" w:rsidP="007F41DC">
      <w:pPr>
        <w:pStyle w:val="Textosinformato"/>
        <w:ind w:firstLine="289"/>
        <w:jc w:val="both"/>
        <w:rPr>
          <w:rFonts w:ascii="ITC Avant Garde Std Bk" w:eastAsia="MS Mincho" w:hAnsi="ITC Avant Garde Std Bk" w:cs="Arial"/>
        </w:rPr>
      </w:pPr>
    </w:p>
    <w:p w14:paraId="0D6352E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55" w:name="Artículo_628"/>
      <w:r w:rsidRPr="007F41DC">
        <w:rPr>
          <w:rFonts w:ascii="ITC Avant Garde Std Bk" w:eastAsia="MS Mincho" w:hAnsi="ITC Avant Garde Std Bk" w:cs="Arial"/>
          <w:b/>
          <w:bCs/>
        </w:rPr>
        <w:t>Artículo 628</w:t>
      </w:r>
      <w:bookmarkEnd w:id="6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67138A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3096F705" w14:textId="77777777" w:rsidR="007F41DC" w:rsidRPr="007F41DC" w:rsidRDefault="007F41DC" w:rsidP="007F41DC">
      <w:pPr>
        <w:pStyle w:val="Textosinformato"/>
        <w:ind w:firstLine="289"/>
        <w:jc w:val="both"/>
        <w:rPr>
          <w:rFonts w:ascii="ITC Avant Garde Std Bk" w:eastAsia="MS Mincho" w:hAnsi="ITC Avant Garde Std Bk" w:cs="Arial"/>
        </w:rPr>
      </w:pPr>
    </w:p>
    <w:p w14:paraId="2A8F55E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56" w:name="Artículo_629"/>
      <w:r w:rsidRPr="007F41DC">
        <w:rPr>
          <w:rFonts w:ascii="ITC Avant Garde Std Bk" w:eastAsia="MS Mincho" w:hAnsi="ITC Avant Garde Std Bk" w:cs="Arial"/>
          <w:b/>
          <w:bCs/>
        </w:rPr>
        <w:t>Artículo 629</w:t>
      </w:r>
      <w:bookmarkEnd w:id="6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7E0608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55E314EC" w14:textId="77777777" w:rsidR="007F41DC" w:rsidRPr="007F41DC" w:rsidRDefault="007F41DC" w:rsidP="007F41DC">
      <w:pPr>
        <w:pStyle w:val="Textosinformato"/>
        <w:ind w:firstLine="289"/>
        <w:jc w:val="both"/>
        <w:rPr>
          <w:rFonts w:ascii="ITC Avant Garde Std Bk" w:eastAsia="MS Mincho" w:hAnsi="ITC Avant Garde Std Bk" w:cs="Arial"/>
        </w:rPr>
      </w:pPr>
    </w:p>
    <w:p w14:paraId="03A6765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57" w:name="Artículo_630"/>
      <w:r w:rsidRPr="007F41DC">
        <w:rPr>
          <w:rFonts w:ascii="ITC Avant Garde Std Bk" w:eastAsia="MS Mincho" w:hAnsi="ITC Avant Garde Std Bk" w:cs="Arial"/>
          <w:b/>
          <w:bCs/>
        </w:rPr>
        <w:t>Artículo 630</w:t>
      </w:r>
      <w:bookmarkEnd w:id="6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41651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73325F3" w14:textId="77777777" w:rsidR="007F41DC" w:rsidRPr="007F41DC" w:rsidRDefault="007F41DC" w:rsidP="007F41DC">
      <w:pPr>
        <w:pStyle w:val="Textosinformato"/>
        <w:ind w:firstLine="289"/>
        <w:jc w:val="both"/>
        <w:rPr>
          <w:rFonts w:ascii="ITC Avant Garde Std Bk" w:eastAsia="MS Mincho" w:hAnsi="ITC Avant Garde Std Bk" w:cs="Arial"/>
        </w:rPr>
      </w:pPr>
    </w:p>
    <w:p w14:paraId="50438F4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58" w:name="Artículo_631"/>
      <w:r w:rsidRPr="007F41DC">
        <w:rPr>
          <w:rFonts w:ascii="ITC Avant Garde Std Bk" w:eastAsia="MS Mincho" w:hAnsi="ITC Avant Garde Std Bk" w:cs="Arial"/>
          <w:b/>
          <w:bCs/>
        </w:rPr>
        <w:t>Artículo 631</w:t>
      </w:r>
      <w:bookmarkEnd w:id="6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ADC72E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63004A6" w14:textId="77777777" w:rsidR="007F41DC" w:rsidRPr="007F41DC" w:rsidRDefault="007F41DC" w:rsidP="007F41DC">
      <w:pPr>
        <w:pStyle w:val="Textosinformato"/>
        <w:ind w:firstLine="289"/>
        <w:jc w:val="both"/>
        <w:rPr>
          <w:rFonts w:ascii="ITC Avant Garde Std Bk" w:eastAsia="MS Mincho" w:hAnsi="ITC Avant Garde Std Bk" w:cs="Arial"/>
        </w:rPr>
      </w:pPr>
    </w:p>
    <w:p w14:paraId="7B2EFEC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59" w:name="Artículo_632"/>
      <w:r w:rsidRPr="007F41DC">
        <w:rPr>
          <w:rFonts w:ascii="ITC Avant Garde Std Bk" w:eastAsia="MS Mincho" w:hAnsi="ITC Avant Garde Std Bk" w:cs="Arial"/>
          <w:b/>
          <w:bCs/>
        </w:rPr>
        <w:t>Artículo 632</w:t>
      </w:r>
      <w:bookmarkEnd w:id="6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4F164D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4BB6AE2D" w14:textId="77777777" w:rsidR="007F41DC" w:rsidRPr="007F41DC" w:rsidRDefault="007F41DC" w:rsidP="007F41DC">
      <w:pPr>
        <w:pStyle w:val="Textosinformato"/>
        <w:ind w:firstLine="289"/>
        <w:jc w:val="both"/>
        <w:rPr>
          <w:rFonts w:ascii="ITC Avant Garde Std Bk" w:eastAsia="MS Mincho" w:hAnsi="ITC Avant Garde Std Bk" w:cs="Arial"/>
        </w:rPr>
      </w:pPr>
    </w:p>
    <w:p w14:paraId="3A44C9E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60" w:name="Artículo_633"/>
      <w:r w:rsidRPr="007F41DC">
        <w:rPr>
          <w:rFonts w:ascii="ITC Avant Garde Std Bk" w:eastAsia="MS Mincho" w:hAnsi="ITC Avant Garde Std Bk" w:cs="Arial"/>
          <w:b/>
          <w:bCs/>
        </w:rPr>
        <w:t>Artículo 633</w:t>
      </w:r>
      <w:bookmarkEnd w:id="6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C03007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1A364CCC" w14:textId="77777777" w:rsidR="007F41DC" w:rsidRPr="007F41DC" w:rsidRDefault="007F41DC" w:rsidP="007F41DC">
      <w:pPr>
        <w:pStyle w:val="Textosinformato"/>
        <w:ind w:firstLine="289"/>
        <w:jc w:val="both"/>
        <w:rPr>
          <w:rFonts w:ascii="ITC Avant Garde Std Bk" w:eastAsia="MS Mincho" w:hAnsi="ITC Avant Garde Std Bk" w:cs="Arial"/>
        </w:rPr>
      </w:pPr>
    </w:p>
    <w:p w14:paraId="302CE6F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61" w:name="Artículo_634"/>
      <w:r w:rsidRPr="007F41DC">
        <w:rPr>
          <w:rFonts w:ascii="ITC Avant Garde Std Bk" w:eastAsia="MS Mincho" w:hAnsi="ITC Avant Garde Std Bk" w:cs="Arial"/>
          <w:b/>
          <w:bCs/>
        </w:rPr>
        <w:t>Artículo 634</w:t>
      </w:r>
      <w:bookmarkEnd w:id="6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5A5FFD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27-08-1932</w:t>
      </w:r>
    </w:p>
    <w:p w14:paraId="0C5531C7" w14:textId="77777777" w:rsidR="007F41DC" w:rsidRPr="007F41DC" w:rsidRDefault="007F41DC" w:rsidP="007F41DC">
      <w:pPr>
        <w:pStyle w:val="Textosinformato"/>
        <w:ind w:firstLine="289"/>
        <w:jc w:val="both"/>
        <w:rPr>
          <w:rFonts w:ascii="ITC Avant Garde Std Bk" w:eastAsia="MS Mincho" w:hAnsi="ITC Avant Garde Std Bk" w:cs="Arial"/>
        </w:rPr>
      </w:pPr>
    </w:p>
    <w:p w14:paraId="3B63622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DECIMO TERCERO</w:t>
      </w:r>
    </w:p>
    <w:p w14:paraId="6EB866B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Moneda</w:t>
      </w:r>
    </w:p>
    <w:p w14:paraId="3349C623" w14:textId="77777777" w:rsidR="007F41DC" w:rsidRPr="007F41DC" w:rsidRDefault="007F41DC" w:rsidP="007F41DC">
      <w:pPr>
        <w:pStyle w:val="Textosinformato"/>
        <w:ind w:firstLine="289"/>
        <w:jc w:val="both"/>
        <w:rPr>
          <w:rFonts w:ascii="ITC Avant Garde Std Bk" w:eastAsia="MS Mincho" w:hAnsi="ITC Avant Garde Std Bk" w:cs="Arial"/>
        </w:rPr>
      </w:pPr>
    </w:p>
    <w:p w14:paraId="3042FB2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62" w:name="Artículo_635"/>
      <w:r w:rsidRPr="007F41DC">
        <w:rPr>
          <w:rFonts w:ascii="ITC Avant Garde Std Bk" w:eastAsia="MS Mincho" w:hAnsi="ITC Avant Garde Std Bk" w:cs="Arial"/>
          <w:b/>
          <w:bCs/>
        </w:rPr>
        <w:t>Artículo 635</w:t>
      </w:r>
      <w:bookmarkEnd w:id="6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base de la moneda mercantil es el peso mexicano, y sobre esta base se harán todas las operaciones de comercio y los cambios sobre el extranjero.</w:t>
      </w:r>
    </w:p>
    <w:p w14:paraId="14AA5AEB" w14:textId="77777777" w:rsidR="007F41DC" w:rsidRPr="007F41DC" w:rsidRDefault="007F41DC" w:rsidP="007F41DC">
      <w:pPr>
        <w:pStyle w:val="Textosinformato"/>
        <w:ind w:firstLine="289"/>
        <w:jc w:val="both"/>
        <w:rPr>
          <w:rFonts w:ascii="ITC Avant Garde Std Bk" w:eastAsia="MS Mincho" w:hAnsi="ITC Avant Garde Std Bk" w:cs="Arial"/>
        </w:rPr>
      </w:pPr>
    </w:p>
    <w:p w14:paraId="666EA8F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63" w:name="Artículo_636"/>
      <w:r w:rsidRPr="007F41DC">
        <w:rPr>
          <w:rFonts w:ascii="ITC Avant Garde Std Bk" w:eastAsia="MS Mincho" w:hAnsi="ITC Avant Garde Std Bk" w:cs="Arial"/>
          <w:b/>
          <w:bCs/>
        </w:rPr>
        <w:t>Artículo 636</w:t>
      </w:r>
      <w:bookmarkEnd w:id="6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Esta misma base servirá para los contratos hechos en el Extranjero y que deban cumplirse en la República Mexicana, así como los giros que se hagan de otros países.</w:t>
      </w:r>
    </w:p>
    <w:p w14:paraId="3E55AD8E" w14:textId="77777777" w:rsidR="007F41DC" w:rsidRPr="007F41DC" w:rsidRDefault="007F41DC" w:rsidP="007F41DC">
      <w:pPr>
        <w:pStyle w:val="Textosinformato"/>
        <w:ind w:firstLine="289"/>
        <w:jc w:val="both"/>
        <w:rPr>
          <w:rFonts w:ascii="ITC Avant Garde Std Bk" w:eastAsia="MS Mincho" w:hAnsi="ITC Avant Garde Std Bk" w:cs="Arial"/>
        </w:rPr>
      </w:pPr>
    </w:p>
    <w:p w14:paraId="77EFEA8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64" w:name="Artículo_637"/>
      <w:r w:rsidRPr="007F41DC">
        <w:rPr>
          <w:rFonts w:ascii="ITC Avant Garde Std Bk" w:eastAsia="MS Mincho" w:hAnsi="ITC Avant Garde Std Bk" w:cs="Arial"/>
          <w:b/>
          <w:bCs/>
        </w:rPr>
        <w:t>Artículo 637</w:t>
      </w:r>
      <w:bookmarkEnd w:id="6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monedas extranjeras efectivas o convencionales, no tendrán en la República más valor que el de plaza.</w:t>
      </w:r>
    </w:p>
    <w:p w14:paraId="4A0594B0" w14:textId="77777777" w:rsidR="007F41DC" w:rsidRPr="007F41DC" w:rsidRDefault="007F41DC" w:rsidP="007F41DC">
      <w:pPr>
        <w:pStyle w:val="Textosinformato"/>
        <w:ind w:firstLine="289"/>
        <w:jc w:val="both"/>
        <w:rPr>
          <w:rFonts w:ascii="ITC Avant Garde Std Bk" w:eastAsia="MS Mincho" w:hAnsi="ITC Avant Garde Std Bk" w:cs="Arial"/>
        </w:rPr>
      </w:pPr>
    </w:p>
    <w:p w14:paraId="5325F4C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65" w:name="Artículo_638"/>
      <w:r w:rsidRPr="007F41DC">
        <w:rPr>
          <w:rFonts w:ascii="ITC Avant Garde Std Bk" w:eastAsia="MS Mincho" w:hAnsi="ITC Avant Garde Std Bk" w:cs="Arial"/>
          <w:b/>
          <w:bCs/>
        </w:rPr>
        <w:t>Artículo 638</w:t>
      </w:r>
      <w:bookmarkEnd w:id="6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Nadie puede ser obligado a recibir moneda extranjera.</w:t>
      </w:r>
    </w:p>
    <w:p w14:paraId="722C9C7B" w14:textId="77777777" w:rsidR="007F41DC" w:rsidRPr="007F41DC" w:rsidRDefault="007F41DC" w:rsidP="007F41DC">
      <w:pPr>
        <w:pStyle w:val="Textosinformato"/>
        <w:ind w:firstLine="289"/>
        <w:jc w:val="both"/>
        <w:rPr>
          <w:rFonts w:ascii="ITC Avant Garde Std Bk" w:eastAsia="MS Mincho" w:hAnsi="ITC Avant Garde Std Bk" w:cs="Arial"/>
        </w:rPr>
      </w:pPr>
    </w:p>
    <w:p w14:paraId="347C163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66" w:name="Artículo_639"/>
      <w:r w:rsidRPr="007F41DC">
        <w:rPr>
          <w:rFonts w:ascii="ITC Avant Garde Std Bk" w:eastAsia="MS Mincho" w:hAnsi="ITC Avant Garde Std Bk" w:cs="Arial"/>
          <w:b/>
          <w:bCs/>
        </w:rPr>
        <w:t>Artículo 639</w:t>
      </w:r>
      <w:bookmarkEnd w:id="6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papel, billetes de banco y títulos de deuda extranjeros, no pueden ser objeto de actos mercantiles en la República, sino considerándolos como simples mercancías; pero podrán ser objeto de contratos puramente civiles.</w:t>
      </w:r>
    </w:p>
    <w:p w14:paraId="176E103C" w14:textId="77777777" w:rsidR="007F41DC" w:rsidRPr="007F41DC" w:rsidRDefault="007F41DC" w:rsidP="007F41DC">
      <w:pPr>
        <w:pStyle w:val="Textosinformato"/>
        <w:ind w:firstLine="289"/>
        <w:jc w:val="both"/>
        <w:rPr>
          <w:rFonts w:ascii="ITC Avant Garde Std Bk" w:eastAsia="MS Mincho" w:hAnsi="ITC Avant Garde Std Bk" w:cs="Arial"/>
        </w:rPr>
      </w:pPr>
    </w:p>
    <w:p w14:paraId="74717AC0"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TITULO DECIMO CUARTO</w:t>
      </w:r>
    </w:p>
    <w:p w14:paraId="407F175A"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 las Instituciones de Crédito</w:t>
      </w:r>
    </w:p>
    <w:p w14:paraId="66AFBE6C" w14:textId="77777777" w:rsidR="007F41DC" w:rsidRPr="007F41DC" w:rsidRDefault="007F41DC" w:rsidP="007F41DC">
      <w:pPr>
        <w:pStyle w:val="texto0"/>
        <w:spacing w:after="0" w:line="240" w:lineRule="auto"/>
        <w:ind w:firstLine="0"/>
        <w:jc w:val="center"/>
        <w:rPr>
          <w:rFonts w:ascii="ITC Avant Garde Std Bk" w:hAnsi="ITC Avant Garde Std Bk"/>
          <w:sz w:val="20"/>
        </w:rPr>
      </w:pPr>
      <w:r w:rsidRPr="007F41DC">
        <w:rPr>
          <w:rFonts w:ascii="ITC Avant Garde Std Bk" w:hAnsi="ITC Avant Garde Std Bk"/>
          <w:sz w:val="20"/>
        </w:rPr>
        <w:t>Se deroga</w:t>
      </w:r>
    </w:p>
    <w:p w14:paraId="7F29103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10-01-2014</w:t>
      </w:r>
    </w:p>
    <w:p w14:paraId="655F3BA2" w14:textId="77777777" w:rsidR="007F41DC" w:rsidRPr="007F41DC" w:rsidRDefault="007F41DC" w:rsidP="007F41DC">
      <w:pPr>
        <w:pStyle w:val="texto0"/>
        <w:spacing w:after="0" w:line="240" w:lineRule="auto"/>
        <w:rPr>
          <w:rFonts w:ascii="ITC Avant Garde Std Bk" w:hAnsi="ITC Avant Garde Std Bk"/>
          <w:b/>
          <w:sz w:val="20"/>
        </w:rPr>
      </w:pPr>
    </w:p>
    <w:p w14:paraId="117F9E3B" w14:textId="77777777" w:rsidR="007F41DC" w:rsidRPr="007F41DC" w:rsidRDefault="007F41DC" w:rsidP="007F41DC">
      <w:pPr>
        <w:pStyle w:val="texto0"/>
        <w:spacing w:after="0" w:line="240" w:lineRule="auto"/>
        <w:rPr>
          <w:rFonts w:ascii="ITC Avant Garde Std Bk" w:hAnsi="ITC Avant Garde Std Bk"/>
          <w:sz w:val="20"/>
        </w:rPr>
      </w:pPr>
      <w:bookmarkStart w:id="667" w:name="Artículo_640"/>
      <w:r w:rsidRPr="007F41DC">
        <w:rPr>
          <w:rFonts w:ascii="ITC Avant Garde Std Bk" w:hAnsi="ITC Avant Garde Std Bk"/>
          <w:b/>
          <w:sz w:val="20"/>
        </w:rPr>
        <w:t>Artículo 640</w:t>
      </w:r>
      <w:bookmarkEnd w:id="667"/>
      <w:r w:rsidRPr="007F41DC">
        <w:rPr>
          <w:rFonts w:ascii="ITC Avant Garde Std Bk" w:hAnsi="ITC Avant Garde Std Bk"/>
          <w:b/>
          <w:sz w:val="20"/>
        </w:rPr>
        <w:t xml:space="preserve">.- </w:t>
      </w:r>
      <w:r w:rsidRPr="007F41DC">
        <w:rPr>
          <w:rFonts w:ascii="ITC Avant Garde Std Bk" w:hAnsi="ITC Avant Garde Std Bk"/>
          <w:sz w:val="20"/>
        </w:rPr>
        <w:t>Se deroga</w:t>
      </w:r>
    </w:p>
    <w:p w14:paraId="67E5F1E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09-04-2012. Derogado DOF 10-01-2014</w:t>
      </w:r>
    </w:p>
    <w:p w14:paraId="7B7D4AA2" w14:textId="77777777" w:rsidR="007F41DC" w:rsidRPr="007F41DC" w:rsidRDefault="007F41DC" w:rsidP="007F41DC">
      <w:pPr>
        <w:pStyle w:val="Textosinformato"/>
        <w:ind w:firstLine="289"/>
        <w:jc w:val="both"/>
        <w:rPr>
          <w:rFonts w:ascii="ITC Avant Garde Std Bk" w:eastAsia="MS Mincho" w:hAnsi="ITC Avant Garde Std Bk" w:cs="Arial"/>
        </w:rPr>
      </w:pPr>
    </w:p>
    <w:p w14:paraId="10A51966" w14:textId="77777777" w:rsidR="007F41DC" w:rsidRPr="007F41DC" w:rsidRDefault="007F41DC" w:rsidP="007F41DC">
      <w:pPr>
        <w:pStyle w:val="Textosinformato"/>
        <w:ind w:firstLine="289"/>
        <w:jc w:val="both"/>
        <w:rPr>
          <w:rFonts w:ascii="ITC Avant Garde Std Bk" w:eastAsia="MS Mincho" w:hAnsi="ITC Avant Garde Std Bk"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41DC" w:rsidRPr="007F41DC" w14:paraId="36CC6B76" w14:textId="77777777" w:rsidTr="0097385F">
        <w:tc>
          <w:tcPr>
            <w:tcW w:w="5000" w:type="pct"/>
          </w:tcPr>
          <w:p w14:paraId="28CC0AF0" w14:textId="77777777" w:rsidR="007F41DC" w:rsidRPr="007F41DC" w:rsidRDefault="007F41DC" w:rsidP="0097385F">
            <w:pPr>
              <w:pStyle w:val="Textosinformato"/>
              <w:ind w:firstLine="289"/>
              <w:jc w:val="both"/>
              <w:rPr>
                <w:rFonts w:ascii="ITC Avant Garde Std Bk" w:eastAsia="MS Mincho" w:hAnsi="ITC Avant Garde Std Bk" w:cs="Arial"/>
                <w:bCs/>
                <w:sz w:val="18"/>
                <w:szCs w:val="18"/>
              </w:rPr>
            </w:pPr>
            <w:r w:rsidRPr="007F41DC">
              <w:rPr>
                <w:rFonts w:ascii="ITC Avant Garde Std Bk" w:eastAsia="MS Mincho" w:hAnsi="ITC Avant Garde Std Bk" w:cs="Arial"/>
                <w:b/>
                <w:bCs/>
                <w:color w:val="CC3300"/>
                <w:sz w:val="18"/>
                <w:szCs w:val="18"/>
              </w:rPr>
              <w:t>Nota:</w:t>
            </w:r>
            <w:r w:rsidRPr="007F41DC">
              <w:rPr>
                <w:rFonts w:ascii="ITC Avant Garde Std Bk" w:eastAsia="MS Mincho" w:hAnsi="ITC Avant Garde Std Bk" w:cs="Arial"/>
                <w:bCs/>
                <w:sz w:val="18"/>
                <w:szCs w:val="18"/>
              </w:rPr>
              <w:t xml:space="preserve"> De conformidad con la fracción III del artículo Tercero Transitorio de la </w:t>
            </w:r>
            <w:r w:rsidRPr="007F41DC">
              <w:rPr>
                <w:rFonts w:ascii="ITC Avant Garde Std Bk" w:eastAsia="MS Mincho" w:hAnsi="ITC Avant Garde Std Bk" w:cs="Arial"/>
                <w:b/>
                <w:bCs/>
                <w:sz w:val="18"/>
                <w:szCs w:val="18"/>
              </w:rPr>
              <w:t>Ley de Navegación</w:t>
            </w:r>
            <w:r w:rsidRPr="007F41DC">
              <w:rPr>
                <w:rFonts w:ascii="ITC Avant Garde Std Bk" w:eastAsia="MS Mincho" w:hAnsi="ITC Avant Garde Std Bk" w:cs="Arial"/>
                <w:bCs/>
                <w:sz w:val="18"/>
                <w:szCs w:val="18"/>
              </w:rPr>
              <w:t xml:space="preserve">, publicada en el </w:t>
            </w:r>
            <w:r w:rsidRPr="007F41DC">
              <w:rPr>
                <w:rFonts w:ascii="ITC Avant Garde Std Bk" w:eastAsia="MS Mincho" w:hAnsi="ITC Avant Garde Std Bk" w:cs="Arial"/>
                <w:b/>
                <w:bCs/>
                <w:sz w:val="18"/>
                <w:szCs w:val="18"/>
              </w:rPr>
              <w:t>DOF 04-01-1994</w:t>
            </w:r>
            <w:r w:rsidRPr="007F41DC">
              <w:rPr>
                <w:rFonts w:ascii="ITC Avant Garde Std Bk" w:eastAsia="MS Mincho" w:hAnsi="ITC Avant Garde Std Bk" w:cs="Arial"/>
                <w:bCs/>
                <w:sz w:val="18"/>
                <w:szCs w:val="18"/>
              </w:rPr>
              <w:t>, se establece que se derogan “</w:t>
            </w:r>
            <w:r w:rsidRPr="007F41DC">
              <w:rPr>
                <w:rFonts w:ascii="ITC Avant Garde Std Bk" w:eastAsia="MS Mincho" w:hAnsi="ITC Avant Garde Std Bk" w:cs="Arial"/>
                <w:bCs/>
                <w:i/>
                <w:sz w:val="18"/>
                <w:szCs w:val="18"/>
              </w:rPr>
              <w:t>los artículos (…) 641 a 944 (…) del Código de Comercio</w:t>
            </w:r>
            <w:r w:rsidRPr="007F41DC">
              <w:rPr>
                <w:rFonts w:ascii="ITC Avant Garde Std Bk" w:eastAsia="MS Mincho" w:hAnsi="ITC Avant Garde Std Bk" w:cs="Arial"/>
                <w:bCs/>
                <w:sz w:val="18"/>
                <w:szCs w:val="18"/>
              </w:rPr>
              <w:t xml:space="preserve">”, que conforman el Libro Tercero de este Código. Sin embargo, los artículos del Libro Tercero ya habían sido previamente derogados conforme lo establecido en el artículo 2o. Transitorio de la </w:t>
            </w:r>
            <w:r w:rsidRPr="007F41DC">
              <w:rPr>
                <w:rFonts w:ascii="ITC Avant Garde Std Bk" w:eastAsia="MS Mincho" w:hAnsi="ITC Avant Garde Std Bk" w:cs="Arial"/>
                <w:b/>
                <w:bCs/>
                <w:sz w:val="18"/>
                <w:szCs w:val="18"/>
              </w:rPr>
              <w:t>Ley de Navegación y Comercio Marítimo</w:t>
            </w:r>
            <w:r w:rsidRPr="007F41DC">
              <w:rPr>
                <w:rFonts w:ascii="ITC Avant Garde Std Bk" w:eastAsia="MS Mincho" w:hAnsi="ITC Avant Garde Std Bk" w:cs="Arial"/>
                <w:bCs/>
                <w:sz w:val="18"/>
                <w:szCs w:val="18"/>
              </w:rPr>
              <w:t xml:space="preserve">, publicada en el </w:t>
            </w:r>
            <w:r w:rsidRPr="007F41DC">
              <w:rPr>
                <w:rFonts w:ascii="ITC Avant Garde Std Bk" w:eastAsia="MS Mincho" w:hAnsi="ITC Avant Garde Std Bk" w:cs="Arial"/>
                <w:b/>
                <w:bCs/>
                <w:sz w:val="18"/>
                <w:szCs w:val="18"/>
              </w:rPr>
              <w:t>DOF 21-11-1963</w:t>
            </w:r>
            <w:r w:rsidRPr="007F41DC">
              <w:rPr>
                <w:rFonts w:ascii="ITC Avant Garde Std Bk" w:eastAsia="MS Mincho" w:hAnsi="ITC Avant Garde Std Bk" w:cs="Arial"/>
                <w:bCs/>
                <w:sz w:val="18"/>
                <w:szCs w:val="18"/>
              </w:rPr>
              <w:t>.</w:t>
            </w:r>
          </w:p>
        </w:tc>
      </w:tr>
    </w:tbl>
    <w:p w14:paraId="5B435246" w14:textId="77777777" w:rsidR="007F41DC" w:rsidRPr="007F41DC" w:rsidRDefault="007F41DC" w:rsidP="007F41DC">
      <w:pPr>
        <w:pStyle w:val="Textosinformato"/>
        <w:ind w:firstLine="289"/>
        <w:jc w:val="both"/>
        <w:rPr>
          <w:rFonts w:ascii="ITC Avant Garde Std Bk" w:eastAsia="MS Mincho" w:hAnsi="ITC Avant Garde Std Bk" w:cs="Arial"/>
        </w:rPr>
      </w:pPr>
    </w:p>
    <w:p w14:paraId="40B8416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LIBRO TERCERO</w:t>
      </w:r>
    </w:p>
    <w:p w14:paraId="77B24E4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Comercio Marítimo</w:t>
      </w:r>
    </w:p>
    <w:p w14:paraId="0E711026"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2285311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Libro derogado DOF 21-11-1963</w:t>
      </w:r>
    </w:p>
    <w:p w14:paraId="6AB8E411" w14:textId="77777777" w:rsidR="007F41DC" w:rsidRPr="007F41DC" w:rsidRDefault="007F41DC" w:rsidP="007F41DC">
      <w:pPr>
        <w:pStyle w:val="Textosinformato"/>
        <w:jc w:val="center"/>
        <w:rPr>
          <w:rFonts w:ascii="ITC Avant Garde Std Bk" w:eastAsia="MS Mincho" w:hAnsi="ITC Avant Garde Std Bk" w:cs="Arial"/>
          <w:b/>
          <w:bCs/>
          <w:sz w:val="22"/>
        </w:rPr>
      </w:pPr>
    </w:p>
    <w:p w14:paraId="5212608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PRIMERO</w:t>
      </w:r>
    </w:p>
    <w:p w14:paraId="260DFAA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Embarcaciones</w:t>
      </w:r>
    </w:p>
    <w:p w14:paraId="0155A9D2"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4E6085E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21-11-1963</w:t>
      </w:r>
    </w:p>
    <w:p w14:paraId="67FDB3A0" w14:textId="77777777" w:rsidR="007F41DC" w:rsidRPr="007F41DC" w:rsidRDefault="007F41DC" w:rsidP="007F41DC">
      <w:pPr>
        <w:pStyle w:val="Textosinformato"/>
        <w:ind w:firstLine="289"/>
        <w:jc w:val="both"/>
        <w:rPr>
          <w:rFonts w:ascii="ITC Avant Garde Std Bk" w:eastAsia="MS Mincho" w:hAnsi="ITC Avant Garde Std Bk" w:cs="Arial"/>
        </w:rPr>
      </w:pPr>
    </w:p>
    <w:p w14:paraId="0AE0FC1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68" w:name="Artículo_641"/>
      <w:r w:rsidRPr="007F41DC">
        <w:rPr>
          <w:rFonts w:ascii="ITC Avant Garde Std Bk" w:eastAsia="MS Mincho" w:hAnsi="ITC Avant Garde Std Bk" w:cs="Arial"/>
          <w:b/>
          <w:bCs/>
        </w:rPr>
        <w:t>Artículo 641</w:t>
      </w:r>
      <w:bookmarkEnd w:id="6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4338E3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8E4A77A" w14:textId="77777777" w:rsidR="007F41DC" w:rsidRPr="007F41DC" w:rsidRDefault="007F41DC" w:rsidP="007F41DC">
      <w:pPr>
        <w:pStyle w:val="Textosinformato"/>
        <w:ind w:firstLine="289"/>
        <w:jc w:val="both"/>
        <w:rPr>
          <w:rFonts w:ascii="ITC Avant Garde Std Bk" w:eastAsia="MS Mincho" w:hAnsi="ITC Avant Garde Std Bk" w:cs="Arial"/>
        </w:rPr>
      </w:pPr>
    </w:p>
    <w:p w14:paraId="76F9F41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69" w:name="Artículo_642"/>
      <w:r w:rsidRPr="007F41DC">
        <w:rPr>
          <w:rFonts w:ascii="ITC Avant Garde Std Bk" w:eastAsia="MS Mincho" w:hAnsi="ITC Avant Garde Std Bk" w:cs="Arial"/>
          <w:b/>
          <w:bCs/>
        </w:rPr>
        <w:t>Artículo 642</w:t>
      </w:r>
      <w:bookmarkEnd w:id="6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E172C6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A0EDE29" w14:textId="77777777" w:rsidR="007F41DC" w:rsidRPr="007F41DC" w:rsidRDefault="007F41DC" w:rsidP="007F41DC">
      <w:pPr>
        <w:pStyle w:val="Textosinformato"/>
        <w:ind w:firstLine="289"/>
        <w:jc w:val="both"/>
        <w:rPr>
          <w:rFonts w:ascii="ITC Avant Garde Std Bk" w:eastAsia="MS Mincho" w:hAnsi="ITC Avant Garde Std Bk" w:cs="Arial"/>
        </w:rPr>
      </w:pPr>
    </w:p>
    <w:p w14:paraId="776D78A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70" w:name="Artículo_643"/>
      <w:r w:rsidRPr="007F41DC">
        <w:rPr>
          <w:rFonts w:ascii="ITC Avant Garde Std Bk" w:eastAsia="MS Mincho" w:hAnsi="ITC Avant Garde Std Bk" w:cs="Arial"/>
          <w:b/>
          <w:bCs/>
        </w:rPr>
        <w:t>Artículo 643</w:t>
      </w:r>
      <w:bookmarkEnd w:id="6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DBB5E0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81278EC" w14:textId="77777777" w:rsidR="007F41DC" w:rsidRPr="007F41DC" w:rsidRDefault="007F41DC" w:rsidP="007F41DC">
      <w:pPr>
        <w:pStyle w:val="Textosinformato"/>
        <w:ind w:firstLine="289"/>
        <w:jc w:val="both"/>
        <w:rPr>
          <w:rFonts w:ascii="ITC Avant Garde Std Bk" w:eastAsia="MS Mincho" w:hAnsi="ITC Avant Garde Std Bk" w:cs="Arial"/>
        </w:rPr>
      </w:pPr>
    </w:p>
    <w:p w14:paraId="57B5DBC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71" w:name="Artículo_644"/>
      <w:r w:rsidRPr="007F41DC">
        <w:rPr>
          <w:rFonts w:ascii="ITC Avant Garde Std Bk" w:eastAsia="MS Mincho" w:hAnsi="ITC Avant Garde Std Bk" w:cs="Arial"/>
          <w:b/>
          <w:bCs/>
        </w:rPr>
        <w:t>Artículo 644</w:t>
      </w:r>
      <w:bookmarkEnd w:id="6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6BD96F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2567A78" w14:textId="77777777" w:rsidR="007F41DC" w:rsidRPr="007F41DC" w:rsidRDefault="007F41DC" w:rsidP="007F41DC">
      <w:pPr>
        <w:pStyle w:val="Textosinformato"/>
        <w:ind w:firstLine="289"/>
        <w:jc w:val="both"/>
        <w:rPr>
          <w:rFonts w:ascii="ITC Avant Garde Std Bk" w:eastAsia="MS Mincho" w:hAnsi="ITC Avant Garde Std Bk" w:cs="Arial"/>
        </w:rPr>
      </w:pPr>
    </w:p>
    <w:p w14:paraId="2AA5328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72" w:name="Artículo_645"/>
      <w:r w:rsidRPr="007F41DC">
        <w:rPr>
          <w:rFonts w:ascii="ITC Avant Garde Std Bk" w:eastAsia="MS Mincho" w:hAnsi="ITC Avant Garde Std Bk" w:cs="Arial"/>
          <w:b/>
          <w:bCs/>
        </w:rPr>
        <w:t>Artículo 645</w:t>
      </w:r>
      <w:bookmarkEnd w:id="6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E900BD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723ADD9" w14:textId="77777777" w:rsidR="007F41DC" w:rsidRPr="007F41DC" w:rsidRDefault="007F41DC" w:rsidP="007F41DC">
      <w:pPr>
        <w:pStyle w:val="Textosinformato"/>
        <w:ind w:firstLine="289"/>
        <w:jc w:val="both"/>
        <w:rPr>
          <w:rFonts w:ascii="ITC Avant Garde Std Bk" w:eastAsia="MS Mincho" w:hAnsi="ITC Avant Garde Std Bk" w:cs="Arial"/>
        </w:rPr>
      </w:pPr>
    </w:p>
    <w:p w14:paraId="4ED116C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73" w:name="Artículo_646"/>
      <w:r w:rsidRPr="007F41DC">
        <w:rPr>
          <w:rFonts w:ascii="ITC Avant Garde Std Bk" w:eastAsia="MS Mincho" w:hAnsi="ITC Avant Garde Std Bk" w:cs="Arial"/>
          <w:b/>
          <w:bCs/>
        </w:rPr>
        <w:t>Artículo 646</w:t>
      </w:r>
      <w:bookmarkEnd w:id="6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663ABE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8C7A8EB" w14:textId="77777777" w:rsidR="007F41DC" w:rsidRPr="007F41DC" w:rsidRDefault="007F41DC" w:rsidP="007F41DC">
      <w:pPr>
        <w:pStyle w:val="Textosinformato"/>
        <w:ind w:firstLine="289"/>
        <w:jc w:val="both"/>
        <w:rPr>
          <w:rFonts w:ascii="ITC Avant Garde Std Bk" w:eastAsia="MS Mincho" w:hAnsi="ITC Avant Garde Std Bk" w:cs="Arial"/>
        </w:rPr>
      </w:pPr>
    </w:p>
    <w:p w14:paraId="1EA828F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74" w:name="Artículo_647"/>
      <w:r w:rsidRPr="007F41DC">
        <w:rPr>
          <w:rFonts w:ascii="ITC Avant Garde Std Bk" w:eastAsia="MS Mincho" w:hAnsi="ITC Avant Garde Std Bk" w:cs="Arial"/>
          <w:b/>
          <w:bCs/>
        </w:rPr>
        <w:t>Artículo 647</w:t>
      </w:r>
      <w:bookmarkEnd w:id="6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437A33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57CF32E" w14:textId="77777777" w:rsidR="007F41DC" w:rsidRPr="007F41DC" w:rsidRDefault="007F41DC" w:rsidP="007F41DC">
      <w:pPr>
        <w:pStyle w:val="Textosinformato"/>
        <w:ind w:firstLine="289"/>
        <w:jc w:val="both"/>
        <w:rPr>
          <w:rFonts w:ascii="ITC Avant Garde Std Bk" w:eastAsia="MS Mincho" w:hAnsi="ITC Avant Garde Std Bk" w:cs="Arial"/>
        </w:rPr>
      </w:pPr>
    </w:p>
    <w:p w14:paraId="358A1E2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75" w:name="Artículo_648"/>
      <w:r w:rsidRPr="007F41DC">
        <w:rPr>
          <w:rFonts w:ascii="ITC Avant Garde Std Bk" w:eastAsia="MS Mincho" w:hAnsi="ITC Avant Garde Std Bk" w:cs="Arial"/>
          <w:b/>
          <w:bCs/>
        </w:rPr>
        <w:t>Artículo 648</w:t>
      </w:r>
      <w:bookmarkEnd w:id="6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EB2997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4B6ADB7" w14:textId="77777777" w:rsidR="007F41DC" w:rsidRPr="007F41DC" w:rsidRDefault="007F41DC" w:rsidP="007F41DC">
      <w:pPr>
        <w:pStyle w:val="Textosinformato"/>
        <w:ind w:firstLine="289"/>
        <w:jc w:val="both"/>
        <w:rPr>
          <w:rFonts w:ascii="ITC Avant Garde Std Bk" w:eastAsia="MS Mincho" w:hAnsi="ITC Avant Garde Std Bk" w:cs="Arial"/>
        </w:rPr>
      </w:pPr>
    </w:p>
    <w:p w14:paraId="1F3341D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76" w:name="Artículo_649"/>
      <w:r w:rsidRPr="007F41DC">
        <w:rPr>
          <w:rFonts w:ascii="ITC Avant Garde Std Bk" w:eastAsia="MS Mincho" w:hAnsi="ITC Avant Garde Std Bk" w:cs="Arial"/>
          <w:b/>
          <w:bCs/>
        </w:rPr>
        <w:t>Artículo 649</w:t>
      </w:r>
      <w:bookmarkEnd w:id="6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C7282D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0125DDB" w14:textId="77777777" w:rsidR="007F41DC" w:rsidRPr="007F41DC" w:rsidRDefault="007F41DC" w:rsidP="007F41DC">
      <w:pPr>
        <w:pStyle w:val="Textosinformato"/>
        <w:ind w:firstLine="289"/>
        <w:jc w:val="both"/>
        <w:rPr>
          <w:rFonts w:ascii="ITC Avant Garde Std Bk" w:eastAsia="MS Mincho" w:hAnsi="ITC Avant Garde Std Bk" w:cs="Arial"/>
        </w:rPr>
      </w:pPr>
    </w:p>
    <w:p w14:paraId="7BA755A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77" w:name="Artículo_650"/>
      <w:r w:rsidRPr="007F41DC">
        <w:rPr>
          <w:rFonts w:ascii="ITC Avant Garde Std Bk" w:eastAsia="MS Mincho" w:hAnsi="ITC Avant Garde Std Bk" w:cs="Arial"/>
          <w:b/>
          <w:bCs/>
        </w:rPr>
        <w:t>Artículo 650</w:t>
      </w:r>
      <w:bookmarkEnd w:id="6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D8EB3C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692A7CA" w14:textId="77777777" w:rsidR="007F41DC" w:rsidRPr="007F41DC" w:rsidRDefault="007F41DC" w:rsidP="007F41DC">
      <w:pPr>
        <w:pStyle w:val="Textosinformato"/>
        <w:ind w:firstLine="289"/>
        <w:jc w:val="both"/>
        <w:rPr>
          <w:rFonts w:ascii="ITC Avant Garde Std Bk" w:eastAsia="MS Mincho" w:hAnsi="ITC Avant Garde Std Bk" w:cs="Arial"/>
        </w:rPr>
      </w:pPr>
    </w:p>
    <w:p w14:paraId="033BBE7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78" w:name="Artículo_651"/>
      <w:r w:rsidRPr="007F41DC">
        <w:rPr>
          <w:rFonts w:ascii="ITC Avant Garde Std Bk" w:eastAsia="MS Mincho" w:hAnsi="ITC Avant Garde Std Bk" w:cs="Arial"/>
          <w:b/>
          <w:bCs/>
        </w:rPr>
        <w:t>Artículo 651</w:t>
      </w:r>
      <w:bookmarkEnd w:id="6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60672A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06A77CB" w14:textId="77777777" w:rsidR="007F41DC" w:rsidRPr="007F41DC" w:rsidRDefault="007F41DC" w:rsidP="007F41DC">
      <w:pPr>
        <w:pStyle w:val="Textosinformato"/>
        <w:ind w:firstLine="289"/>
        <w:jc w:val="both"/>
        <w:rPr>
          <w:rFonts w:ascii="ITC Avant Garde Std Bk" w:eastAsia="MS Mincho" w:hAnsi="ITC Avant Garde Std Bk" w:cs="Arial"/>
        </w:rPr>
      </w:pPr>
    </w:p>
    <w:p w14:paraId="6F829DE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79" w:name="Artículo_652"/>
      <w:r w:rsidRPr="007F41DC">
        <w:rPr>
          <w:rFonts w:ascii="ITC Avant Garde Std Bk" w:eastAsia="MS Mincho" w:hAnsi="ITC Avant Garde Std Bk" w:cs="Arial"/>
          <w:b/>
          <w:bCs/>
        </w:rPr>
        <w:t>Artículo 652</w:t>
      </w:r>
      <w:bookmarkEnd w:id="6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0EFB99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7AFFBFA" w14:textId="77777777" w:rsidR="007F41DC" w:rsidRPr="007F41DC" w:rsidRDefault="007F41DC" w:rsidP="007F41DC">
      <w:pPr>
        <w:pStyle w:val="Textosinformato"/>
        <w:ind w:firstLine="289"/>
        <w:jc w:val="both"/>
        <w:rPr>
          <w:rFonts w:ascii="ITC Avant Garde Std Bk" w:eastAsia="MS Mincho" w:hAnsi="ITC Avant Garde Std Bk" w:cs="Arial"/>
        </w:rPr>
      </w:pPr>
    </w:p>
    <w:p w14:paraId="05624DB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80" w:name="Artículo_653"/>
      <w:r w:rsidRPr="007F41DC">
        <w:rPr>
          <w:rFonts w:ascii="ITC Avant Garde Std Bk" w:eastAsia="MS Mincho" w:hAnsi="ITC Avant Garde Std Bk" w:cs="Arial"/>
          <w:b/>
          <w:bCs/>
        </w:rPr>
        <w:t>Artículo 653</w:t>
      </w:r>
      <w:bookmarkEnd w:id="6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74B09D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4C4E4A5" w14:textId="77777777" w:rsidR="007F41DC" w:rsidRPr="007F41DC" w:rsidRDefault="007F41DC" w:rsidP="007F41DC">
      <w:pPr>
        <w:pStyle w:val="Textosinformato"/>
        <w:ind w:firstLine="289"/>
        <w:jc w:val="both"/>
        <w:rPr>
          <w:rFonts w:ascii="ITC Avant Garde Std Bk" w:eastAsia="MS Mincho" w:hAnsi="ITC Avant Garde Std Bk" w:cs="Arial"/>
        </w:rPr>
      </w:pPr>
    </w:p>
    <w:p w14:paraId="108448E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81" w:name="Artículo_654"/>
      <w:r w:rsidRPr="007F41DC">
        <w:rPr>
          <w:rFonts w:ascii="ITC Avant Garde Std Bk" w:eastAsia="MS Mincho" w:hAnsi="ITC Avant Garde Std Bk" w:cs="Arial"/>
          <w:b/>
          <w:bCs/>
        </w:rPr>
        <w:t>Artículo 654</w:t>
      </w:r>
      <w:bookmarkEnd w:id="68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DEC7AA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42B1102" w14:textId="77777777" w:rsidR="007F41DC" w:rsidRPr="007F41DC" w:rsidRDefault="007F41DC" w:rsidP="007F41DC">
      <w:pPr>
        <w:pStyle w:val="Textosinformato"/>
        <w:ind w:firstLine="289"/>
        <w:jc w:val="both"/>
        <w:rPr>
          <w:rFonts w:ascii="ITC Avant Garde Std Bk" w:eastAsia="MS Mincho" w:hAnsi="ITC Avant Garde Std Bk" w:cs="Arial"/>
        </w:rPr>
      </w:pPr>
    </w:p>
    <w:p w14:paraId="733846E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82" w:name="Artículo_655"/>
      <w:r w:rsidRPr="007F41DC">
        <w:rPr>
          <w:rFonts w:ascii="ITC Avant Garde Std Bk" w:eastAsia="MS Mincho" w:hAnsi="ITC Avant Garde Std Bk" w:cs="Arial"/>
          <w:b/>
          <w:bCs/>
        </w:rPr>
        <w:t>Artículo 655</w:t>
      </w:r>
      <w:bookmarkEnd w:id="68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104E93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4734F46" w14:textId="77777777" w:rsidR="007F41DC" w:rsidRPr="007F41DC" w:rsidRDefault="007F41DC" w:rsidP="007F41DC">
      <w:pPr>
        <w:pStyle w:val="Textosinformato"/>
        <w:ind w:firstLine="289"/>
        <w:jc w:val="both"/>
        <w:rPr>
          <w:rFonts w:ascii="ITC Avant Garde Std Bk" w:eastAsia="MS Mincho" w:hAnsi="ITC Avant Garde Std Bk" w:cs="Arial"/>
        </w:rPr>
      </w:pPr>
    </w:p>
    <w:p w14:paraId="16B5130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83" w:name="Artículo_656"/>
      <w:r w:rsidRPr="007F41DC">
        <w:rPr>
          <w:rFonts w:ascii="ITC Avant Garde Std Bk" w:eastAsia="MS Mincho" w:hAnsi="ITC Avant Garde Std Bk" w:cs="Arial"/>
          <w:b/>
          <w:bCs/>
        </w:rPr>
        <w:t>Artículo 656</w:t>
      </w:r>
      <w:bookmarkEnd w:id="68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BA81B9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B37F342" w14:textId="77777777" w:rsidR="007F41DC" w:rsidRPr="007F41DC" w:rsidRDefault="007F41DC" w:rsidP="007F41DC">
      <w:pPr>
        <w:pStyle w:val="Textosinformato"/>
        <w:ind w:firstLine="289"/>
        <w:jc w:val="both"/>
        <w:rPr>
          <w:rFonts w:ascii="ITC Avant Garde Std Bk" w:eastAsia="MS Mincho" w:hAnsi="ITC Avant Garde Std Bk" w:cs="Arial"/>
        </w:rPr>
      </w:pPr>
    </w:p>
    <w:p w14:paraId="6C7BFEA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84" w:name="Artículo_657"/>
      <w:r w:rsidRPr="007F41DC">
        <w:rPr>
          <w:rFonts w:ascii="ITC Avant Garde Std Bk" w:eastAsia="MS Mincho" w:hAnsi="ITC Avant Garde Std Bk" w:cs="Arial"/>
          <w:b/>
          <w:bCs/>
        </w:rPr>
        <w:t>Artículo 657</w:t>
      </w:r>
      <w:bookmarkEnd w:id="68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BE5E23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D23B6EF" w14:textId="77777777" w:rsidR="007F41DC" w:rsidRPr="007F41DC" w:rsidRDefault="007F41DC" w:rsidP="007F41DC">
      <w:pPr>
        <w:pStyle w:val="Textosinformato"/>
        <w:ind w:firstLine="289"/>
        <w:jc w:val="both"/>
        <w:rPr>
          <w:rFonts w:ascii="ITC Avant Garde Std Bk" w:eastAsia="MS Mincho" w:hAnsi="ITC Avant Garde Std Bk" w:cs="Arial"/>
        </w:rPr>
      </w:pPr>
    </w:p>
    <w:p w14:paraId="0E2DEB2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85" w:name="Artículo_658"/>
      <w:r w:rsidRPr="007F41DC">
        <w:rPr>
          <w:rFonts w:ascii="ITC Avant Garde Std Bk" w:eastAsia="MS Mincho" w:hAnsi="ITC Avant Garde Std Bk" w:cs="Arial"/>
          <w:b/>
          <w:bCs/>
        </w:rPr>
        <w:t>Artículo 658</w:t>
      </w:r>
      <w:bookmarkEnd w:id="68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2A2380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44BC1EC" w14:textId="77777777" w:rsidR="007F41DC" w:rsidRPr="007F41DC" w:rsidRDefault="007F41DC" w:rsidP="007F41DC">
      <w:pPr>
        <w:pStyle w:val="Textosinformato"/>
        <w:ind w:firstLine="289"/>
        <w:jc w:val="both"/>
        <w:rPr>
          <w:rFonts w:ascii="ITC Avant Garde Std Bk" w:eastAsia="MS Mincho" w:hAnsi="ITC Avant Garde Std Bk" w:cs="Arial"/>
        </w:rPr>
      </w:pPr>
    </w:p>
    <w:p w14:paraId="195B7E1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86" w:name="Artículo_659"/>
      <w:r w:rsidRPr="007F41DC">
        <w:rPr>
          <w:rFonts w:ascii="ITC Avant Garde Std Bk" w:eastAsia="MS Mincho" w:hAnsi="ITC Avant Garde Std Bk" w:cs="Arial"/>
          <w:b/>
          <w:bCs/>
        </w:rPr>
        <w:t>Artículo 659</w:t>
      </w:r>
      <w:bookmarkEnd w:id="68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600D58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90B8297" w14:textId="77777777" w:rsidR="007F41DC" w:rsidRPr="007F41DC" w:rsidRDefault="007F41DC" w:rsidP="007F41DC">
      <w:pPr>
        <w:pStyle w:val="Textosinformato"/>
        <w:ind w:firstLine="289"/>
        <w:jc w:val="both"/>
        <w:rPr>
          <w:rFonts w:ascii="ITC Avant Garde Std Bk" w:eastAsia="MS Mincho" w:hAnsi="ITC Avant Garde Std Bk" w:cs="Arial"/>
        </w:rPr>
      </w:pPr>
    </w:p>
    <w:p w14:paraId="599DB4B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87" w:name="Artículo_660"/>
      <w:r w:rsidRPr="007F41DC">
        <w:rPr>
          <w:rFonts w:ascii="ITC Avant Garde Std Bk" w:eastAsia="MS Mincho" w:hAnsi="ITC Avant Garde Std Bk" w:cs="Arial"/>
          <w:b/>
          <w:bCs/>
        </w:rPr>
        <w:t>Artículo 660</w:t>
      </w:r>
      <w:bookmarkEnd w:id="68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229E25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BDCD6A1" w14:textId="77777777" w:rsidR="007F41DC" w:rsidRPr="007F41DC" w:rsidRDefault="007F41DC" w:rsidP="007F41DC">
      <w:pPr>
        <w:pStyle w:val="Textosinformato"/>
        <w:ind w:firstLine="289"/>
        <w:jc w:val="both"/>
        <w:rPr>
          <w:rFonts w:ascii="ITC Avant Garde Std Bk" w:eastAsia="MS Mincho" w:hAnsi="ITC Avant Garde Std Bk" w:cs="Arial"/>
        </w:rPr>
      </w:pPr>
    </w:p>
    <w:p w14:paraId="1222D31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88" w:name="Artículo_661"/>
      <w:r w:rsidRPr="007F41DC">
        <w:rPr>
          <w:rFonts w:ascii="ITC Avant Garde Std Bk" w:eastAsia="MS Mincho" w:hAnsi="ITC Avant Garde Std Bk" w:cs="Arial"/>
          <w:b/>
          <w:bCs/>
        </w:rPr>
        <w:t>Artículo 661</w:t>
      </w:r>
      <w:bookmarkEnd w:id="68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D08720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80AF5CC" w14:textId="77777777" w:rsidR="007F41DC" w:rsidRPr="007F41DC" w:rsidRDefault="007F41DC" w:rsidP="007F41DC">
      <w:pPr>
        <w:pStyle w:val="Textosinformato"/>
        <w:ind w:firstLine="289"/>
        <w:jc w:val="both"/>
        <w:rPr>
          <w:rFonts w:ascii="ITC Avant Garde Std Bk" w:eastAsia="MS Mincho" w:hAnsi="ITC Avant Garde Std Bk" w:cs="Arial"/>
        </w:rPr>
      </w:pPr>
    </w:p>
    <w:p w14:paraId="47844DA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89" w:name="Artículo_662"/>
      <w:r w:rsidRPr="007F41DC">
        <w:rPr>
          <w:rFonts w:ascii="ITC Avant Garde Std Bk" w:eastAsia="MS Mincho" w:hAnsi="ITC Avant Garde Std Bk" w:cs="Arial"/>
          <w:b/>
          <w:bCs/>
        </w:rPr>
        <w:t>Artículo 662</w:t>
      </w:r>
      <w:bookmarkEnd w:id="68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9A2EE0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A91985F" w14:textId="77777777" w:rsidR="007F41DC" w:rsidRPr="007F41DC" w:rsidRDefault="007F41DC" w:rsidP="007F41DC">
      <w:pPr>
        <w:pStyle w:val="Textosinformato"/>
        <w:ind w:firstLine="289"/>
        <w:jc w:val="both"/>
        <w:rPr>
          <w:rFonts w:ascii="ITC Avant Garde Std Bk" w:eastAsia="MS Mincho" w:hAnsi="ITC Avant Garde Std Bk" w:cs="Arial"/>
        </w:rPr>
      </w:pPr>
    </w:p>
    <w:p w14:paraId="7E8F3F9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90" w:name="Artículo_663"/>
      <w:r w:rsidRPr="007F41DC">
        <w:rPr>
          <w:rFonts w:ascii="ITC Avant Garde Std Bk" w:eastAsia="MS Mincho" w:hAnsi="ITC Avant Garde Std Bk" w:cs="Arial"/>
          <w:b/>
          <w:bCs/>
        </w:rPr>
        <w:t>Artículo 663</w:t>
      </w:r>
      <w:bookmarkEnd w:id="69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8875DD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C280727" w14:textId="77777777" w:rsidR="007F41DC" w:rsidRPr="007F41DC" w:rsidRDefault="007F41DC" w:rsidP="007F41DC">
      <w:pPr>
        <w:pStyle w:val="Textosinformato"/>
        <w:ind w:firstLine="289"/>
        <w:jc w:val="both"/>
        <w:rPr>
          <w:rFonts w:ascii="ITC Avant Garde Std Bk" w:eastAsia="MS Mincho" w:hAnsi="ITC Avant Garde Std Bk" w:cs="Arial"/>
        </w:rPr>
      </w:pPr>
    </w:p>
    <w:p w14:paraId="06A73B4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91" w:name="Artículo_664"/>
      <w:r w:rsidRPr="007F41DC">
        <w:rPr>
          <w:rFonts w:ascii="ITC Avant Garde Std Bk" w:eastAsia="MS Mincho" w:hAnsi="ITC Avant Garde Std Bk" w:cs="Arial"/>
          <w:b/>
          <w:bCs/>
        </w:rPr>
        <w:t>Artículo 664</w:t>
      </w:r>
      <w:bookmarkEnd w:id="6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89A2A5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D5869F6" w14:textId="77777777" w:rsidR="007F41DC" w:rsidRPr="007F41DC" w:rsidRDefault="007F41DC" w:rsidP="007F41DC">
      <w:pPr>
        <w:pStyle w:val="Textosinformato"/>
        <w:ind w:firstLine="289"/>
        <w:jc w:val="both"/>
        <w:rPr>
          <w:rFonts w:ascii="ITC Avant Garde Std Bk" w:eastAsia="MS Mincho" w:hAnsi="ITC Avant Garde Std Bk" w:cs="Arial"/>
        </w:rPr>
      </w:pPr>
    </w:p>
    <w:p w14:paraId="33E5C7F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92" w:name="Artículo_665"/>
      <w:r w:rsidRPr="007F41DC">
        <w:rPr>
          <w:rFonts w:ascii="ITC Avant Garde Std Bk" w:eastAsia="MS Mincho" w:hAnsi="ITC Avant Garde Std Bk" w:cs="Arial"/>
          <w:b/>
          <w:bCs/>
        </w:rPr>
        <w:t>Artículo 665</w:t>
      </w:r>
      <w:bookmarkEnd w:id="69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13591D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F28E502" w14:textId="77777777" w:rsidR="007F41DC" w:rsidRPr="007F41DC" w:rsidRDefault="007F41DC" w:rsidP="007F41DC">
      <w:pPr>
        <w:pStyle w:val="Textosinformato"/>
        <w:ind w:firstLine="289"/>
        <w:jc w:val="both"/>
        <w:rPr>
          <w:rFonts w:ascii="ITC Avant Garde Std Bk" w:eastAsia="MS Mincho" w:hAnsi="ITC Avant Garde Std Bk" w:cs="Arial"/>
        </w:rPr>
      </w:pPr>
    </w:p>
    <w:p w14:paraId="6EE659E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SEGUNDO</w:t>
      </w:r>
    </w:p>
    <w:p w14:paraId="1613435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Personas que Intervienen en el Comercio Marítimo</w:t>
      </w:r>
    </w:p>
    <w:p w14:paraId="7C0B2D67"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53D9CF9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21-11-1963</w:t>
      </w:r>
    </w:p>
    <w:p w14:paraId="65FDA167" w14:textId="77777777" w:rsidR="007F41DC" w:rsidRPr="007F41DC" w:rsidRDefault="007F41DC" w:rsidP="007F41DC">
      <w:pPr>
        <w:pStyle w:val="Textosinformato"/>
        <w:jc w:val="center"/>
        <w:rPr>
          <w:rFonts w:ascii="ITC Avant Garde Std Bk" w:eastAsia="MS Mincho" w:hAnsi="ITC Avant Garde Std Bk" w:cs="Arial"/>
          <w:b/>
          <w:bCs/>
          <w:sz w:val="22"/>
        </w:rPr>
      </w:pPr>
    </w:p>
    <w:p w14:paraId="4E25EC8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1FF0819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Navieros</w:t>
      </w:r>
    </w:p>
    <w:p w14:paraId="68A74ED2"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7587C28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743D9E22" w14:textId="77777777" w:rsidR="007F41DC" w:rsidRPr="007F41DC" w:rsidRDefault="007F41DC" w:rsidP="007F41DC">
      <w:pPr>
        <w:pStyle w:val="Textosinformato"/>
        <w:ind w:firstLine="289"/>
        <w:jc w:val="both"/>
        <w:rPr>
          <w:rFonts w:ascii="ITC Avant Garde Std Bk" w:eastAsia="MS Mincho" w:hAnsi="ITC Avant Garde Std Bk" w:cs="Arial"/>
        </w:rPr>
      </w:pPr>
    </w:p>
    <w:p w14:paraId="7AE8857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93" w:name="Artículo_666"/>
      <w:r w:rsidRPr="007F41DC">
        <w:rPr>
          <w:rFonts w:ascii="ITC Avant Garde Std Bk" w:eastAsia="MS Mincho" w:hAnsi="ITC Avant Garde Std Bk" w:cs="Arial"/>
          <w:b/>
          <w:bCs/>
        </w:rPr>
        <w:t>Artículo 666</w:t>
      </w:r>
      <w:bookmarkEnd w:id="6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554536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F11AE41" w14:textId="77777777" w:rsidR="007F41DC" w:rsidRPr="007F41DC" w:rsidRDefault="007F41DC" w:rsidP="007F41DC">
      <w:pPr>
        <w:pStyle w:val="Textosinformato"/>
        <w:ind w:firstLine="289"/>
        <w:jc w:val="both"/>
        <w:rPr>
          <w:rFonts w:ascii="ITC Avant Garde Std Bk" w:eastAsia="MS Mincho" w:hAnsi="ITC Avant Garde Std Bk" w:cs="Arial"/>
        </w:rPr>
      </w:pPr>
    </w:p>
    <w:p w14:paraId="7456C0C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94" w:name="Artículo_667"/>
      <w:r w:rsidRPr="007F41DC">
        <w:rPr>
          <w:rFonts w:ascii="ITC Avant Garde Std Bk" w:eastAsia="MS Mincho" w:hAnsi="ITC Avant Garde Std Bk" w:cs="Arial"/>
          <w:b/>
          <w:bCs/>
        </w:rPr>
        <w:t>Artículo 667</w:t>
      </w:r>
      <w:bookmarkEnd w:id="6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F2EE2A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4BA9982" w14:textId="77777777" w:rsidR="007F41DC" w:rsidRPr="007F41DC" w:rsidRDefault="007F41DC" w:rsidP="007F41DC">
      <w:pPr>
        <w:pStyle w:val="Textosinformato"/>
        <w:ind w:firstLine="289"/>
        <w:jc w:val="both"/>
        <w:rPr>
          <w:rFonts w:ascii="ITC Avant Garde Std Bk" w:eastAsia="MS Mincho" w:hAnsi="ITC Avant Garde Std Bk" w:cs="Arial"/>
        </w:rPr>
      </w:pPr>
    </w:p>
    <w:p w14:paraId="059FCC7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95" w:name="Artículo_668"/>
      <w:r w:rsidRPr="007F41DC">
        <w:rPr>
          <w:rFonts w:ascii="ITC Avant Garde Std Bk" w:eastAsia="MS Mincho" w:hAnsi="ITC Avant Garde Std Bk" w:cs="Arial"/>
          <w:b/>
          <w:bCs/>
        </w:rPr>
        <w:t>Artículo 668</w:t>
      </w:r>
      <w:bookmarkEnd w:id="6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E73F2E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13B7E69" w14:textId="77777777" w:rsidR="007F41DC" w:rsidRPr="007F41DC" w:rsidRDefault="007F41DC" w:rsidP="007F41DC">
      <w:pPr>
        <w:pStyle w:val="Textosinformato"/>
        <w:ind w:firstLine="289"/>
        <w:jc w:val="both"/>
        <w:rPr>
          <w:rFonts w:ascii="ITC Avant Garde Std Bk" w:eastAsia="MS Mincho" w:hAnsi="ITC Avant Garde Std Bk" w:cs="Arial"/>
        </w:rPr>
      </w:pPr>
    </w:p>
    <w:p w14:paraId="026D55D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96" w:name="Artículo_669"/>
      <w:r w:rsidRPr="007F41DC">
        <w:rPr>
          <w:rFonts w:ascii="ITC Avant Garde Std Bk" w:eastAsia="MS Mincho" w:hAnsi="ITC Avant Garde Std Bk" w:cs="Arial"/>
          <w:b/>
          <w:bCs/>
        </w:rPr>
        <w:t>Artículo 669</w:t>
      </w:r>
      <w:bookmarkEnd w:id="6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782EED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510E6B4" w14:textId="77777777" w:rsidR="007F41DC" w:rsidRPr="007F41DC" w:rsidRDefault="007F41DC" w:rsidP="007F41DC">
      <w:pPr>
        <w:pStyle w:val="Textosinformato"/>
        <w:ind w:firstLine="289"/>
        <w:jc w:val="both"/>
        <w:rPr>
          <w:rFonts w:ascii="ITC Avant Garde Std Bk" w:eastAsia="MS Mincho" w:hAnsi="ITC Avant Garde Std Bk" w:cs="Arial"/>
        </w:rPr>
      </w:pPr>
    </w:p>
    <w:p w14:paraId="646F4DE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97" w:name="Artículo_670"/>
      <w:r w:rsidRPr="007F41DC">
        <w:rPr>
          <w:rFonts w:ascii="ITC Avant Garde Std Bk" w:eastAsia="MS Mincho" w:hAnsi="ITC Avant Garde Std Bk" w:cs="Arial"/>
          <w:b/>
          <w:bCs/>
        </w:rPr>
        <w:t>Artículo 670</w:t>
      </w:r>
      <w:bookmarkEnd w:id="69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D0C477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B1EBB67" w14:textId="77777777" w:rsidR="007F41DC" w:rsidRPr="007F41DC" w:rsidRDefault="007F41DC" w:rsidP="007F41DC">
      <w:pPr>
        <w:pStyle w:val="Textosinformato"/>
        <w:ind w:firstLine="289"/>
        <w:jc w:val="both"/>
        <w:rPr>
          <w:rFonts w:ascii="ITC Avant Garde Std Bk" w:eastAsia="MS Mincho" w:hAnsi="ITC Avant Garde Std Bk" w:cs="Arial"/>
        </w:rPr>
      </w:pPr>
    </w:p>
    <w:p w14:paraId="6508657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98" w:name="Artículo_671"/>
      <w:r w:rsidRPr="007F41DC">
        <w:rPr>
          <w:rFonts w:ascii="ITC Avant Garde Std Bk" w:eastAsia="MS Mincho" w:hAnsi="ITC Avant Garde Std Bk" w:cs="Arial"/>
          <w:b/>
          <w:bCs/>
        </w:rPr>
        <w:t>Artículo 671</w:t>
      </w:r>
      <w:bookmarkEnd w:id="69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E285FD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DF09E81" w14:textId="77777777" w:rsidR="007F41DC" w:rsidRPr="007F41DC" w:rsidRDefault="007F41DC" w:rsidP="007F41DC">
      <w:pPr>
        <w:pStyle w:val="Textosinformato"/>
        <w:ind w:firstLine="289"/>
        <w:jc w:val="both"/>
        <w:rPr>
          <w:rFonts w:ascii="ITC Avant Garde Std Bk" w:eastAsia="MS Mincho" w:hAnsi="ITC Avant Garde Std Bk" w:cs="Arial"/>
        </w:rPr>
      </w:pPr>
    </w:p>
    <w:p w14:paraId="52FDA2F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699" w:name="Artículo_672"/>
      <w:r w:rsidRPr="007F41DC">
        <w:rPr>
          <w:rFonts w:ascii="ITC Avant Garde Std Bk" w:eastAsia="MS Mincho" w:hAnsi="ITC Avant Garde Std Bk" w:cs="Arial"/>
          <w:b/>
          <w:bCs/>
        </w:rPr>
        <w:t>Artículo 672</w:t>
      </w:r>
      <w:bookmarkEnd w:id="6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760B67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445C96F" w14:textId="77777777" w:rsidR="007F41DC" w:rsidRPr="007F41DC" w:rsidRDefault="007F41DC" w:rsidP="007F41DC">
      <w:pPr>
        <w:pStyle w:val="Textosinformato"/>
        <w:ind w:firstLine="289"/>
        <w:jc w:val="both"/>
        <w:rPr>
          <w:rFonts w:ascii="ITC Avant Garde Std Bk" w:eastAsia="MS Mincho" w:hAnsi="ITC Avant Garde Std Bk" w:cs="Arial"/>
        </w:rPr>
      </w:pPr>
    </w:p>
    <w:p w14:paraId="044D49A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00" w:name="Artículo_673"/>
      <w:r w:rsidRPr="007F41DC">
        <w:rPr>
          <w:rFonts w:ascii="ITC Avant Garde Std Bk" w:eastAsia="MS Mincho" w:hAnsi="ITC Avant Garde Std Bk" w:cs="Arial"/>
          <w:b/>
          <w:bCs/>
        </w:rPr>
        <w:t>Artículo 673</w:t>
      </w:r>
      <w:bookmarkEnd w:id="7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40EF9C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D9077DE" w14:textId="77777777" w:rsidR="007F41DC" w:rsidRPr="007F41DC" w:rsidRDefault="007F41DC" w:rsidP="007F41DC">
      <w:pPr>
        <w:pStyle w:val="Textosinformato"/>
        <w:ind w:firstLine="289"/>
        <w:jc w:val="both"/>
        <w:rPr>
          <w:rFonts w:ascii="ITC Avant Garde Std Bk" w:eastAsia="MS Mincho" w:hAnsi="ITC Avant Garde Std Bk" w:cs="Arial"/>
        </w:rPr>
      </w:pPr>
    </w:p>
    <w:p w14:paraId="5A536B2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01" w:name="Artículo_674"/>
      <w:r w:rsidRPr="007F41DC">
        <w:rPr>
          <w:rFonts w:ascii="ITC Avant Garde Std Bk" w:eastAsia="MS Mincho" w:hAnsi="ITC Avant Garde Std Bk" w:cs="Arial"/>
          <w:b/>
          <w:bCs/>
        </w:rPr>
        <w:t>Artículo 674</w:t>
      </w:r>
      <w:bookmarkEnd w:id="70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D4343A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8869716" w14:textId="77777777" w:rsidR="007F41DC" w:rsidRPr="007F41DC" w:rsidRDefault="007F41DC" w:rsidP="007F41DC">
      <w:pPr>
        <w:pStyle w:val="Textosinformato"/>
        <w:ind w:firstLine="289"/>
        <w:jc w:val="both"/>
        <w:rPr>
          <w:rFonts w:ascii="ITC Avant Garde Std Bk" w:eastAsia="MS Mincho" w:hAnsi="ITC Avant Garde Std Bk" w:cs="Arial"/>
        </w:rPr>
      </w:pPr>
    </w:p>
    <w:p w14:paraId="4E5EFCC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02" w:name="Artículo_675"/>
      <w:r w:rsidRPr="007F41DC">
        <w:rPr>
          <w:rFonts w:ascii="ITC Avant Garde Std Bk" w:eastAsia="MS Mincho" w:hAnsi="ITC Avant Garde Std Bk" w:cs="Arial"/>
          <w:b/>
          <w:bCs/>
        </w:rPr>
        <w:t>Artículo 675</w:t>
      </w:r>
      <w:bookmarkEnd w:id="7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D14840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71A1F05" w14:textId="77777777" w:rsidR="007F41DC" w:rsidRPr="007F41DC" w:rsidRDefault="007F41DC" w:rsidP="007F41DC">
      <w:pPr>
        <w:pStyle w:val="Textosinformato"/>
        <w:ind w:firstLine="289"/>
        <w:jc w:val="both"/>
        <w:rPr>
          <w:rFonts w:ascii="ITC Avant Garde Std Bk" w:eastAsia="MS Mincho" w:hAnsi="ITC Avant Garde Std Bk" w:cs="Arial"/>
        </w:rPr>
      </w:pPr>
    </w:p>
    <w:p w14:paraId="1024BCD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03" w:name="Artículo_676"/>
      <w:r w:rsidRPr="007F41DC">
        <w:rPr>
          <w:rFonts w:ascii="ITC Avant Garde Std Bk" w:eastAsia="MS Mincho" w:hAnsi="ITC Avant Garde Std Bk" w:cs="Arial"/>
          <w:b/>
          <w:bCs/>
        </w:rPr>
        <w:t>Artículo 676</w:t>
      </w:r>
      <w:bookmarkEnd w:id="7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C6C41A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0200940" w14:textId="77777777" w:rsidR="007F41DC" w:rsidRPr="007F41DC" w:rsidRDefault="007F41DC" w:rsidP="007F41DC">
      <w:pPr>
        <w:pStyle w:val="Textosinformato"/>
        <w:ind w:firstLine="289"/>
        <w:jc w:val="both"/>
        <w:rPr>
          <w:rFonts w:ascii="ITC Avant Garde Std Bk" w:eastAsia="MS Mincho" w:hAnsi="ITC Avant Garde Std Bk" w:cs="Arial"/>
        </w:rPr>
      </w:pPr>
    </w:p>
    <w:p w14:paraId="380FA4B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04" w:name="Artículo_677"/>
      <w:r w:rsidRPr="007F41DC">
        <w:rPr>
          <w:rFonts w:ascii="ITC Avant Garde Std Bk" w:eastAsia="MS Mincho" w:hAnsi="ITC Avant Garde Std Bk" w:cs="Arial"/>
          <w:b/>
          <w:bCs/>
        </w:rPr>
        <w:t>Artículo 677</w:t>
      </w:r>
      <w:bookmarkEnd w:id="70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B2E800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1F2894C" w14:textId="77777777" w:rsidR="007F41DC" w:rsidRPr="007F41DC" w:rsidRDefault="007F41DC" w:rsidP="007F41DC">
      <w:pPr>
        <w:pStyle w:val="Textosinformato"/>
        <w:ind w:firstLine="289"/>
        <w:jc w:val="both"/>
        <w:rPr>
          <w:rFonts w:ascii="ITC Avant Garde Std Bk" w:eastAsia="MS Mincho" w:hAnsi="ITC Avant Garde Std Bk" w:cs="Arial"/>
        </w:rPr>
      </w:pPr>
    </w:p>
    <w:p w14:paraId="608A130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05" w:name="Artículo_678"/>
      <w:r w:rsidRPr="007F41DC">
        <w:rPr>
          <w:rFonts w:ascii="ITC Avant Garde Std Bk" w:eastAsia="MS Mincho" w:hAnsi="ITC Avant Garde Std Bk" w:cs="Arial"/>
          <w:b/>
          <w:bCs/>
        </w:rPr>
        <w:t>Artículo 678</w:t>
      </w:r>
      <w:bookmarkEnd w:id="70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C080AD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B95CA01" w14:textId="77777777" w:rsidR="007F41DC" w:rsidRPr="007F41DC" w:rsidRDefault="007F41DC" w:rsidP="007F41DC">
      <w:pPr>
        <w:pStyle w:val="Textosinformato"/>
        <w:ind w:firstLine="289"/>
        <w:jc w:val="both"/>
        <w:rPr>
          <w:rFonts w:ascii="ITC Avant Garde Std Bk" w:eastAsia="MS Mincho" w:hAnsi="ITC Avant Garde Std Bk" w:cs="Arial"/>
        </w:rPr>
      </w:pPr>
    </w:p>
    <w:p w14:paraId="4C735CA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06" w:name="Artículo_679"/>
      <w:r w:rsidRPr="007F41DC">
        <w:rPr>
          <w:rFonts w:ascii="ITC Avant Garde Std Bk" w:eastAsia="MS Mincho" w:hAnsi="ITC Avant Garde Std Bk" w:cs="Arial"/>
          <w:b/>
          <w:bCs/>
        </w:rPr>
        <w:t>Artículo 679</w:t>
      </w:r>
      <w:bookmarkEnd w:id="70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0B6802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45E6FCA" w14:textId="77777777" w:rsidR="007F41DC" w:rsidRPr="007F41DC" w:rsidRDefault="007F41DC" w:rsidP="007F41DC">
      <w:pPr>
        <w:pStyle w:val="Textosinformato"/>
        <w:ind w:firstLine="289"/>
        <w:jc w:val="both"/>
        <w:rPr>
          <w:rFonts w:ascii="ITC Avant Garde Std Bk" w:eastAsia="MS Mincho" w:hAnsi="ITC Avant Garde Std Bk" w:cs="Arial"/>
        </w:rPr>
      </w:pPr>
    </w:p>
    <w:p w14:paraId="65F3979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07" w:name="Artículo_680"/>
      <w:r w:rsidRPr="007F41DC">
        <w:rPr>
          <w:rFonts w:ascii="ITC Avant Garde Std Bk" w:eastAsia="MS Mincho" w:hAnsi="ITC Avant Garde Std Bk" w:cs="Arial"/>
          <w:b/>
          <w:bCs/>
        </w:rPr>
        <w:t>Artículo 680</w:t>
      </w:r>
      <w:bookmarkEnd w:id="70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D0C316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7CF6426" w14:textId="77777777" w:rsidR="007F41DC" w:rsidRPr="007F41DC" w:rsidRDefault="007F41DC" w:rsidP="007F41DC">
      <w:pPr>
        <w:pStyle w:val="Textosinformato"/>
        <w:ind w:firstLine="289"/>
        <w:jc w:val="both"/>
        <w:rPr>
          <w:rFonts w:ascii="ITC Avant Garde Std Bk" w:eastAsia="MS Mincho" w:hAnsi="ITC Avant Garde Std Bk" w:cs="Arial"/>
        </w:rPr>
      </w:pPr>
    </w:p>
    <w:p w14:paraId="1A42070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08" w:name="Artículo_681"/>
      <w:r w:rsidRPr="007F41DC">
        <w:rPr>
          <w:rFonts w:ascii="ITC Avant Garde Std Bk" w:eastAsia="MS Mincho" w:hAnsi="ITC Avant Garde Std Bk" w:cs="Arial"/>
          <w:b/>
          <w:bCs/>
        </w:rPr>
        <w:t>Artículo 681</w:t>
      </w:r>
      <w:bookmarkEnd w:id="70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2158A9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F7288EA" w14:textId="77777777" w:rsidR="007F41DC" w:rsidRPr="007F41DC" w:rsidRDefault="007F41DC" w:rsidP="007F41DC">
      <w:pPr>
        <w:pStyle w:val="Textosinformato"/>
        <w:ind w:firstLine="289"/>
        <w:jc w:val="both"/>
        <w:rPr>
          <w:rFonts w:ascii="ITC Avant Garde Std Bk" w:eastAsia="MS Mincho" w:hAnsi="ITC Avant Garde Std Bk" w:cs="Arial"/>
        </w:rPr>
      </w:pPr>
    </w:p>
    <w:p w14:paraId="27FB4C8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09" w:name="Artículo_682"/>
      <w:r w:rsidRPr="007F41DC">
        <w:rPr>
          <w:rFonts w:ascii="ITC Avant Garde Std Bk" w:eastAsia="MS Mincho" w:hAnsi="ITC Avant Garde Std Bk" w:cs="Arial"/>
          <w:b/>
          <w:bCs/>
        </w:rPr>
        <w:t>Artículo 682</w:t>
      </w:r>
      <w:bookmarkEnd w:id="70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EB4AB5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41F0F70" w14:textId="77777777" w:rsidR="007F41DC" w:rsidRPr="007F41DC" w:rsidRDefault="007F41DC" w:rsidP="007F41DC">
      <w:pPr>
        <w:pStyle w:val="Textosinformato"/>
        <w:ind w:firstLine="289"/>
        <w:jc w:val="both"/>
        <w:rPr>
          <w:rFonts w:ascii="ITC Avant Garde Std Bk" w:eastAsia="MS Mincho" w:hAnsi="ITC Avant Garde Std Bk" w:cs="Arial"/>
        </w:rPr>
      </w:pPr>
    </w:p>
    <w:p w14:paraId="56A010E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55B475B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Capitanes</w:t>
      </w:r>
    </w:p>
    <w:p w14:paraId="071579A7"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5DE8B2A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431B0A09" w14:textId="77777777" w:rsidR="007F41DC" w:rsidRPr="007F41DC" w:rsidRDefault="007F41DC" w:rsidP="007F41DC">
      <w:pPr>
        <w:pStyle w:val="Textosinformato"/>
        <w:ind w:firstLine="289"/>
        <w:jc w:val="both"/>
        <w:rPr>
          <w:rFonts w:ascii="ITC Avant Garde Std Bk" w:eastAsia="MS Mincho" w:hAnsi="ITC Avant Garde Std Bk" w:cs="Arial"/>
        </w:rPr>
      </w:pPr>
    </w:p>
    <w:p w14:paraId="7F5CD2C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10" w:name="Artículo_683"/>
      <w:r w:rsidRPr="007F41DC">
        <w:rPr>
          <w:rFonts w:ascii="ITC Avant Garde Std Bk" w:eastAsia="MS Mincho" w:hAnsi="ITC Avant Garde Std Bk" w:cs="Arial"/>
          <w:b/>
          <w:bCs/>
        </w:rPr>
        <w:t>Artículo 683</w:t>
      </w:r>
      <w:bookmarkEnd w:id="7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70F48D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06AB953" w14:textId="77777777" w:rsidR="007F41DC" w:rsidRPr="007F41DC" w:rsidRDefault="007F41DC" w:rsidP="007F41DC">
      <w:pPr>
        <w:pStyle w:val="Textosinformato"/>
        <w:ind w:firstLine="289"/>
        <w:jc w:val="both"/>
        <w:rPr>
          <w:rFonts w:ascii="ITC Avant Garde Std Bk" w:eastAsia="MS Mincho" w:hAnsi="ITC Avant Garde Std Bk" w:cs="Arial"/>
        </w:rPr>
      </w:pPr>
    </w:p>
    <w:p w14:paraId="69546EB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11" w:name="Artículo_684"/>
      <w:r w:rsidRPr="007F41DC">
        <w:rPr>
          <w:rFonts w:ascii="ITC Avant Garde Std Bk" w:eastAsia="MS Mincho" w:hAnsi="ITC Avant Garde Std Bk" w:cs="Arial"/>
          <w:b/>
          <w:bCs/>
        </w:rPr>
        <w:t>Artículo 684</w:t>
      </w:r>
      <w:bookmarkEnd w:id="71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728E40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6C00608" w14:textId="77777777" w:rsidR="007F41DC" w:rsidRPr="007F41DC" w:rsidRDefault="007F41DC" w:rsidP="007F41DC">
      <w:pPr>
        <w:pStyle w:val="Textosinformato"/>
        <w:ind w:firstLine="289"/>
        <w:jc w:val="both"/>
        <w:rPr>
          <w:rFonts w:ascii="ITC Avant Garde Std Bk" w:eastAsia="MS Mincho" w:hAnsi="ITC Avant Garde Std Bk" w:cs="Arial"/>
        </w:rPr>
      </w:pPr>
    </w:p>
    <w:p w14:paraId="2FB42A9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12" w:name="Artículo_685"/>
      <w:r w:rsidRPr="007F41DC">
        <w:rPr>
          <w:rFonts w:ascii="ITC Avant Garde Std Bk" w:eastAsia="MS Mincho" w:hAnsi="ITC Avant Garde Std Bk" w:cs="Arial"/>
          <w:b/>
          <w:bCs/>
        </w:rPr>
        <w:t>Artículo 685</w:t>
      </w:r>
      <w:bookmarkEnd w:id="71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DD19EF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DCD5774" w14:textId="77777777" w:rsidR="007F41DC" w:rsidRPr="007F41DC" w:rsidRDefault="007F41DC" w:rsidP="007F41DC">
      <w:pPr>
        <w:pStyle w:val="Textosinformato"/>
        <w:ind w:firstLine="289"/>
        <w:jc w:val="both"/>
        <w:rPr>
          <w:rFonts w:ascii="ITC Avant Garde Std Bk" w:eastAsia="MS Mincho" w:hAnsi="ITC Avant Garde Std Bk" w:cs="Arial"/>
        </w:rPr>
      </w:pPr>
    </w:p>
    <w:p w14:paraId="29A0ED8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13" w:name="Artículo_686"/>
      <w:r w:rsidRPr="007F41DC">
        <w:rPr>
          <w:rFonts w:ascii="ITC Avant Garde Std Bk" w:eastAsia="MS Mincho" w:hAnsi="ITC Avant Garde Std Bk" w:cs="Arial"/>
          <w:b/>
          <w:bCs/>
        </w:rPr>
        <w:t>Artículo 686</w:t>
      </w:r>
      <w:bookmarkEnd w:id="7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DC565E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8E4280A" w14:textId="77777777" w:rsidR="007F41DC" w:rsidRPr="007F41DC" w:rsidRDefault="007F41DC" w:rsidP="007F41DC">
      <w:pPr>
        <w:pStyle w:val="Textosinformato"/>
        <w:ind w:firstLine="289"/>
        <w:jc w:val="both"/>
        <w:rPr>
          <w:rFonts w:ascii="ITC Avant Garde Std Bk" w:eastAsia="MS Mincho" w:hAnsi="ITC Avant Garde Std Bk" w:cs="Arial"/>
        </w:rPr>
      </w:pPr>
    </w:p>
    <w:p w14:paraId="23E0D38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14" w:name="Artículo_687"/>
      <w:r w:rsidRPr="007F41DC">
        <w:rPr>
          <w:rFonts w:ascii="ITC Avant Garde Std Bk" w:eastAsia="MS Mincho" w:hAnsi="ITC Avant Garde Std Bk" w:cs="Arial"/>
          <w:b/>
          <w:bCs/>
        </w:rPr>
        <w:t>Artículo 687</w:t>
      </w:r>
      <w:bookmarkEnd w:id="7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32008B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EF9FA36" w14:textId="77777777" w:rsidR="007F41DC" w:rsidRPr="007F41DC" w:rsidRDefault="007F41DC" w:rsidP="007F41DC">
      <w:pPr>
        <w:pStyle w:val="Textosinformato"/>
        <w:ind w:firstLine="289"/>
        <w:jc w:val="both"/>
        <w:rPr>
          <w:rFonts w:ascii="ITC Avant Garde Std Bk" w:eastAsia="MS Mincho" w:hAnsi="ITC Avant Garde Std Bk" w:cs="Arial"/>
        </w:rPr>
      </w:pPr>
    </w:p>
    <w:p w14:paraId="5700E54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15" w:name="Artículo_688"/>
      <w:r w:rsidRPr="007F41DC">
        <w:rPr>
          <w:rFonts w:ascii="ITC Avant Garde Std Bk" w:eastAsia="MS Mincho" w:hAnsi="ITC Avant Garde Std Bk" w:cs="Arial"/>
          <w:b/>
          <w:bCs/>
        </w:rPr>
        <w:t>Artículo 688</w:t>
      </w:r>
      <w:bookmarkEnd w:id="7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867ADE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C884999" w14:textId="77777777" w:rsidR="007F41DC" w:rsidRPr="007F41DC" w:rsidRDefault="007F41DC" w:rsidP="007F41DC">
      <w:pPr>
        <w:pStyle w:val="Textosinformato"/>
        <w:ind w:firstLine="289"/>
        <w:jc w:val="both"/>
        <w:rPr>
          <w:rFonts w:ascii="ITC Avant Garde Std Bk" w:eastAsia="MS Mincho" w:hAnsi="ITC Avant Garde Std Bk" w:cs="Arial"/>
        </w:rPr>
      </w:pPr>
    </w:p>
    <w:p w14:paraId="337C26A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16" w:name="Artículo_689"/>
      <w:r w:rsidRPr="007F41DC">
        <w:rPr>
          <w:rFonts w:ascii="ITC Avant Garde Std Bk" w:eastAsia="MS Mincho" w:hAnsi="ITC Avant Garde Std Bk" w:cs="Arial"/>
          <w:b/>
          <w:bCs/>
        </w:rPr>
        <w:t>Artículo 689</w:t>
      </w:r>
      <w:bookmarkEnd w:id="7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CE3DE1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CCBD0C8" w14:textId="77777777" w:rsidR="007F41DC" w:rsidRPr="007F41DC" w:rsidRDefault="007F41DC" w:rsidP="007F41DC">
      <w:pPr>
        <w:pStyle w:val="Textosinformato"/>
        <w:ind w:firstLine="289"/>
        <w:jc w:val="both"/>
        <w:rPr>
          <w:rFonts w:ascii="ITC Avant Garde Std Bk" w:eastAsia="MS Mincho" w:hAnsi="ITC Avant Garde Std Bk" w:cs="Arial"/>
        </w:rPr>
      </w:pPr>
    </w:p>
    <w:p w14:paraId="0215338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17" w:name="Artículo_690"/>
      <w:r w:rsidRPr="007F41DC">
        <w:rPr>
          <w:rFonts w:ascii="ITC Avant Garde Std Bk" w:eastAsia="MS Mincho" w:hAnsi="ITC Avant Garde Std Bk" w:cs="Arial"/>
          <w:b/>
          <w:bCs/>
        </w:rPr>
        <w:t>Artículo 690</w:t>
      </w:r>
      <w:bookmarkEnd w:id="71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26624E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3A24C26" w14:textId="77777777" w:rsidR="007F41DC" w:rsidRPr="007F41DC" w:rsidRDefault="007F41DC" w:rsidP="007F41DC">
      <w:pPr>
        <w:pStyle w:val="Textosinformato"/>
        <w:ind w:firstLine="289"/>
        <w:jc w:val="both"/>
        <w:rPr>
          <w:rFonts w:ascii="ITC Avant Garde Std Bk" w:eastAsia="MS Mincho" w:hAnsi="ITC Avant Garde Std Bk" w:cs="Arial"/>
        </w:rPr>
      </w:pPr>
    </w:p>
    <w:p w14:paraId="245007F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18" w:name="Artículo_691"/>
      <w:r w:rsidRPr="007F41DC">
        <w:rPr>
          <w:rFonts w:ascii="ITC Avant Garde Std Bk" w:eastAsia="MS Mincho" w:hAnsi="ITC Avant Garde Std Bk" w:cs="Arial"/>
          <w:b/>
          <w:bCs/>
        </w:rPr>
        <w:t>Artículo 691</w:t>
      </w:r>
      <w:bookmarkEnd w:id="7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D4D9F5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5E59615" w14:textId="77777777" w:rsidR="007F41DC" w:rsidRPr="007F41DC" w:rsidRDefault="007F41DC" w:rsidP="007F41DC">
      <w:pPr>
        <w:pStyle w:val="Textosinformato"/>
        <w:ind w:firstLine="289"/>
        <w:jc w:val="both"/>
        <w:rPr>
          <w:rFonts w:ascii="ITC Avant Garde Std Bk" w:eastAsia="MS Mincho" w:hAnsi="ITC Avant Garde Std Bk" w:cs="Arial"/>
        </w:rPr>
      </w:pPr>
    </w:p>
    <w:p w14:paraId="23BB6B3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19" w:name="Artículo_692"/>
      <w:r w:rsidRPr="007F41DC">
        <w:rPr>
          <w:rFonts w:ascii="ITC Avant Garde Std Bk" w:eastAsia="MS Mincho" w:hAnsi="ITC Avant Garde Std Bk" w:cs="Arial"/>
          <w:b/>
          <w:bCs/>
        </w:rPr>
        <w:t>Artículo 692</w:t>
      </w:r>
      <w:bookmarkEnd w:id="71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80BD5D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916BAC6" w14:textId="77777777" w:rsidR="007F41DC" w:rsidRPr="007F41DC" w:rsidRDefault="007F41DC" w:rsidP="007F41DC">
      <w:pPr>
        <w:pStyle w:val="Textosinformato"/>
        <w:ind w:firstLine="289"/>
        <w:jc w:val="both"/>
        <w:rPr>
          <w:rFonts w:ascii="ITC Avant Garde Std Bk" w:eastAsia="MS Mincho" w:hAnsi="ITC Avant Garde Std Bk" w:cs="Arial"/>
        </w:rPr>
      </w:pPr>
    </w:p>
    <w:p w14:paraId="6807FD7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20" w:name="Artículo_693"/>
      <w:r w:rsidRPr="007F41DC">
        <w:rPr>
          <w:rFonts w:ascii="ITC Avant Garde Std Bk" w:eastAsia="MS Mincho" w:hAnsi="ITC Avant Garde Std Bk" w:cs="Arial"/>
          <w:b/>
          <w:bCs/>
        </w:rPr>
        <w:t>Artículo 693</w:t>
      </w:r>
      <w:bookmarkEnd w:id="72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593BFA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02B77ED" w14:textId="77777777" w:rsidR="007F41DC" w:rsidRPr="007F41DC" w:rsidRDefault="007F41DC" w:rsidP="007F41DC">
      <w:pPr>
        <w:pStyle w:val="Textosinformato"/>
        <w:ind w:firstLine="289"/>
        <w:jc w:val="both"/>
        <w:rPr>
          <w:rFonts w:ascii="ITC Avant Garde Std Bk" w:eastAsia="MS Mincho" w:hAnsi="ITC Avant Garde Std Bk" w:cs="Arial"/>
        </w:rPr>
      </w:pPr>
    </w:p>
    <w:p w14:paraId="7EA4A34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21" w:name="Artículo_694"/>
      <w:r w:rsidRPr="007F41DC">
        <w:rPr>
          <w:rFonts w:ascii="ITC Avant Garde Std Bk" w:eastAsia="MS Mincho" w:hAnsi="ITC Avant Garde Std Bk" w:cs="Arial"/>
          <w:b/>
          <w:bCs/>
        </w:rPr>
        <w:t>Artículo 694</w:t>
      </w:r>
      <w:bookmarkEnd w:id="72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D18AF0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6FEE63A" w14:textId="77777777" w:rsidR="007F41DC" w:rsidRPr="007F41DC" w:rsidRDefault="007F41DC" w:rsidP="007F41DC">
      <w:pPr>
        <w:pStyle w:val="Textosinformato"/>
        <w:ind w:firstLine="289"/>
        <w:jc w:val="both"/>
        <w:rPr>
          <w:rFonts w:ascii="ITC Avant Garde Std Bk" w:eastAsia="MS Mincho" w:hAnsi="ITC Avant Garde Std Bk" w:cs="Arial"/>
        </w:rPr>
      </w:pPr>
    </w:p>
    <w:p w14:paraId="7BD2F44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22" w:name="Artículo_695"/>
      <w:r w:rsidRPr="007F41DC">
        <w:rPr>
          <w:rFonts w:ascii="ITC Avant Garde Std Bk" w:eastAsia="MS Mincho" w:hAnsi="ITC Avant Garde Std Bk" w:cs="Arial"/>
          <w:b/>
          <w:bCs/>
        </w:rPr>
        <w:t>Artículo 695</w:t>
      </w:r>
      <w:bookmarkEnd w:id="72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6F1D38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64DDC5B" w14:textId="77777777" w:rsidR="007F41DC" w:rsidRPr="007F41DC" w:rsidRDefault="007F41DC" w:rsidP="007F41DC">
      <w:pPr>
        <w:pStyle w:val="Textosinformato"/>
        <w:ind w:firstLine="289"/>
        <w:jc w:val="both"/>
        <w:rPr>
          <w:rFonts w:ascii="ITC Avant Garde Std Bk" w:eastAsia="MS Mincho" w:hAnsi="ITC Avant Garde Std Bk" w:cs="Arial"/>
        </w:rPr>
      </w:pPr>
    </w:p>
    <w:p w14:paraId="540B6CD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23" w:name="Artículo_696"/>
      <w:r w:rsidRPr="007F41DC">
        <w:rPr>
          <w:rFonts w:ascii="ITC Avant Garde Std Bk" w:eastAsia="MS Mincho" w:hAnsi="ITC Avant Garde Std Bk" w:cs="Arial"/>
          <w:b/>
          <w:bCs/>
        </w:rPr>
        <w:t>Artículo 696</w:t>
      </w:r>
      <w:bookmarkEnd w:id="7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55C6A5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569A3AA" w14:textId="77777777" w:rsidR="007F41DC" w:rsidRPr="007F41DC" w:rsidRDefault="007F41DC" w:rsidP="007F41DC">
      <w:pPr>
        <w:pStyle w:val="Textosinformato"/>
        <w:ind w:firstLine="289"/>
        <w:jc w:val="both"/>
        <w:rPr>
          <w:rFonts w:ascii="ITC Avant Garde Std Bk" w:eastAsia="MS Mincho" w:hAnsi="ITC Avant Garde Std Bk" w:cs="Arial"/>
        </w:rPr>
      </w:pPr>
    </w:p>
    <w:p w14:paraId="50B892D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24" w:name="Artículo_697"/>
      <w:r w:rsidRPr="007F41DC">
        <w:rPr>
          <w:rFonts w:ascii="ITC Avant Garde Std Bk" w:eastAsia="MS Mincho" w:hAnsi="ITC Avant Garde Std Bk" w:cs="Arial"/>
          <w:b/>
          <w:bCs/>
        </w:rPr>
        <w:t>Artículo 697</w:t>
      </w:r>
      <w:bookmarkEnd w:id="72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3E6130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C74D3FA" w14:textId="77777777" w:rsidR="007F41DC" w:rsidRPr="007F41DC" w:rsidRDefault="007F41DC" w:rsidP="007F41DC">
      <w:pPr>
        <w:pStyle w:val="Textosinformato"/>
        <w:ind w:firstLine="289"/>
        <w:jc w:val="both"/>
        <w:rPr>
          <w:rFonts w:ascii="ITC Avant Garde Std Bk" w:eastAsia="MS Mincho" w:hAnsi="ITC Avant Garde Std Bk" w:cs="Arial"/>
        </w:rPr>
      </w:pPr>
    </w:p>
    <w:p w14:paraId="68F4EEE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25" w:name="Artículo_698"/>
      <w:r w:rsidRPr="007F41DC">
        <w:rPr>
          <w:rFonts w:ascii="ITC Avant Garde Std Bk" w:eastAsia="MS Mincho" w:hAnsi="ITC Avant Garde Std Bk" w:cs="Arial"/>
          <w:b/>
          <w:bCs/>
        </w:rPr>
        <w:t>Artículo 698</w:t>
      </w:r>
      <w:bookmarkEnd w:id="72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77D8F3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6EB605C" w14:textId="77777777" w:rsidR="007F41DC" w:rsidRPr="007F41DC" w:rsidRDefault="007F41DC" w:rsidP="007F41DC">
      <w:pPr>
        <w:pStyle w:val="Textosinformato"/>
        <w:ind w:firstLine="289"/>
        <w:jc w:val="both"/>
        <w:rPr>
          <w:rFonts w:ascii="ITC Avant Garde Std Bk" w:eastAsia="MS Mincho" w:hAnsi="ITC Avant Garde Std Bk" w:cs="Arial"/>
        </w:rPr>
      </w:pPr>
    </w:p>
    <w:p w14:paraId="4EDC722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26" w:name="Artículo_699"/>
      <w:r w:rsidRPr="007F41DC">
        <w:rPr>
          <w:rFonts w:ascii="ITC Avant Garde Std Bk" w:eastAsia="MS Mincho" w:hAnsi="ITC Avant Garde Std Bk" w:cs="Arial"/>
          <w:b/>
          <w:bCs/>
        </w:rPr>
        <w:t>Artículo 699</w:t>
      </w:r>
      <w:bookmarkEnd w:id="7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A15107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526C469" w14:textId="77777777" w:rsidR="007F41DC" w:rsidRPr="007F41DC" w:rsidRDefault="007F41DC" w:rsidP="007F41DC">
      <w:pPr>
        <w:pStyle w:val="Textosinformato"/>
        <w:ind w:firstLine="289"/>
        <w:jc w:val="both"/>
        <w:rPr>
          <w:rFonts w:ascii="ITC Avant Garde Std Bk" w:eastAsia="MS Mincho" w:hAnsi="ITC Avant Garde Std Bk" w:cs="Arial"/>
        </w:rPr>
      </w:pPr>
    </w:p>
    <w:p w14:paraId="0B49B5C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III</w:t>
      </w:r>
    </w:p>
    <w:p w14:paraId="25CE7D2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Oficiales y Tripulación del Buque</w:t>
      </w:r>
    </w:p>
    <w:p w14:paraId="7DA38140"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04A276C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67B373F3" w14:textId="77777777" w:rsidR="007F41DC" w:rsidRPr="007F41DC" w:rsidRDefault="007F41DC" w:rsidP="007F41DC">
      <w:pPr>
        <w:pStyle w:val="Textosinformato"/>
        <w:ind w:firstLine="289"/>
        <w:jc w:val="both"/>
        <w:rPr>
          <w:rFonts w:ascii="ITC Avant Garde Std Bk" w:eastAsia="MS Mincho" w:hAnsi="ITC Avant Garde Std Bk" w:cs="Arial"/>
        </w:rPr>
      </w:pPr>
    </w:p>
    <w:p w14:paraId="6A74324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27" w:name="Artículo_700"/>
      <w:r w:rsidRPr="007F41DC">
        <w:rPr>
          <w:rFonts w:ascii="ITC Avant Garde Std Bk" w:eastAsia="MS Mincho" w:hAnsi="ITC Avant Garde Std Bk" w:cs="Arial"/>
          <w:b/>
          <w:bCs/>
        </w:rPr>
        <w:t>Artículo 700</w:t>
      </w:r>
      <w:bookmarkEnd w:id="7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6BAABF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262C23F" w14:textId="77777777" w:rsidR="007F41DC" w:rsidRPr="007F41DC" w:rsidRDefault="007F41DC" w:rsidP="007F41DC">
      <w:pPr>
        <w:pStyle w:val="Textosinformato"/>
        <w:ind w:firstLine="289"/>
        <w:jc w:val="both"/>
        <w:rPr>
          <w:rFonts w:ascii="ITC Avant Garde Std Bk" w:eastAsia="MS Mincho" w:hAnsi="ITC Avant Garde Std Bk" w:cs="Arial"/>
        </w:rPr>
      </w:pPr>
    </w:p>
    <w:p w14:paraId="61C2BD3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28" w:name="Artículo_701"/>
      <w:r w:rsidRPr="007F41DC">
        <w:rPr>
          <w:rFonts w:ascii="ITC Avant Garde Std Bk" w:eastAsia="MS Mincho" w:hAnsi="ITC Avant Garde Std Bk" w:cs="Arial"/>
          <w:b/>
          <w:bCs/>
        </w:rPr>
        <w:t>Artículo 701</w:t>
      </w:r>
      <w:bookmarkEnd w:id="7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6E2722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842F7D9" w14:textId="77777777" w:rsidR="007F41DC" w:rsidRPr="007F41DC" w:rsidRDefault="007F41DC" w:rsidP="007F41DC">
      <w:pPr>
        <w:pStyle w:val="Textosinformato"/>
        <w:ind w:firstLine="289"/>
        <w:jc w:val="both"/>
        <w:rPr>
          <w:rFonts w:ascii="ITC Avant Garde Std Bk" w:eastAsia="MS Mincho" w:hAnsi="ITC Avant Garde Std Bk" w:cs="Arial"/>
        </w:rPr>
      </w:pPr>
    </w:p>
    <w:p w14:paraId="7C2B0EF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29" w:name="Artículo_702"/>
      <w:r w:rsidRPr="007F41DC">
        <w:rPr>
          <w:rFonts w:ascii="ITC Avant Garde Std Bk" w:eastAsia="MS Mincho" w:hAnsi="ITC Avant Garde Std Bk" w:cs="Arial"/>
          <w:b/>
          <w:bCs/>
        </w:rPr>
        <w:t>Artículo 702</w:t>
      </w:r>
      <w:bookmarkEnd w:id="7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AE99FA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F9E8AA2" w14:textId="77777777" w:rsidR="007F41DC" w:rsidRPr="007F41DC" w:rsidRDefault="007F41DC" w:rsidP="007F41DC">
      <w:pPr>
        <w:pStyle w:val="Textosinformato"/>
        <w:ind w:firstLine="289"/>
        <w:jc w:val="both"/>
        <w:rPr>
          <w:rFonts w:ascii="ITC Avant Garde Std Bk" w:eastAsia="MS Mincho" w:hAnsi="ITC Avant Garde Std Bk" w:cs="Arial"/>
        </w:rPr>
      </w:pPr>
    </w:p>
    <w:p w14:paraId="50392ED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30" w:name="Artículo_703"/>
      <w:r w:rsidRPr="007F41DC">
        <w:rPr>
          <w:rFonts w:ascii="ITC Avant Garde Std Bk" w:eastAsia="MS Mincho" w:hAnsi="ITC Avant Garde Std Bk" w:cs="Arial"/>
          <w:b/>
          <w:bCs/>
        </w:rPr>
        <w:t>Artículo 703</w:t>
      </w:r>
      <w:bookmarkEnd w:id="7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CC6943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931F9D3" w14:textId="77777777" w:rsidR="007F41DC" w:rsidRPr="007F41DC" w:rsidRDefault="007F41DC" w:rsidP="007F41DC">
      <w:pPr>
        <w:pStyle w:val="Textosinformato"/>
        <w:ind w:firstLine="289"/>
        <w:jc w:val="both"/>
        <w:rPr>
          <w:rFonts w:ascii="ITC Avant Garde Std Bk" w:eastAsia="MS Mincho" w:hAnsi="ITC Avant Garde Std Bk" w:cs="Arial"/>
        </w:rPr>
      </w:pPr>
    </w:p>
    <w:p w14:paraId="7D49CB5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31" w:name="Artículo_704"/>
      <w:r w:rsidRPr="007F41DC">
        <w:rPr>
          <w:rFonts w:ascii="ITC Avant Garde Std Bk" w:eastAsia="MS Mincho" w:hAnsi="ITC Avant Garde Std Bk" w:cs="Arial"/>
          <w:b/>
          <w:bCs/>
        </w:rPr>
        <w:t>Artículo 704</w:t>
      </w:r>
      <w:bookmarkEnd w:id="7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30A076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2CB6CD1" w14:textId="77777777" w:rsidR="007F41DC" w:rsidRPr="007F41DC" w:rsidRDefault="007F41DC" w:rsidP="007F41DC">
      <w:pPr>
        <w:pStyle w:val="Textosinformato"/>
        <w:ind w:firstLine="289"/>
        <w:jc w:val="both"/>
        <w:rPr>
          <w:rFonts w:ascii="ITC Avant Garde Std Bk" w:eastAsia="MS Mincho" w:hAnsi="ITC Avant Garde Std Bk" w:cs="Arial"/>
        </w:rPr>
      </w:pPr>
    </w:p>
    <w:p w14:paraId="511A325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32" w:name="Artículo_705"/>
      <w:r w:rsidRPr="007F41DC">
        <w:rPr>
          <w:rFonts w:ascii="ITC Avant Garde Std Bk" w:eastAsia="MS Mincho" w:hAnsi="ITC Avant Garde Std Bk" w:cs="Arial"/>
          <w:b/>
          <w:bCs/>
        </w:rPr>
        <w:t>Artículo 705</w:t>
      </w:r>
      <w:bookmarkEnd w:id="7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50A181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F4AE4BA" w14:textId="77777777" w:rsidR="007F41DC" w:rsidRPr="007F41DC" w:rsidRDefault="007F41DC" w:rsidP="007F41DC">
      <w:pPr>
        <w:pStyle w:val="Textosinformato"/>
        <w:ind w:firstLine="289"/>
        <w:jc w:val="both"/>
        <w:rPr>
          <w:rFonts w:ascii="ITC Avant Garde Std Bk" w:eastAsia="MS Mincho" w:hAnsi="ITC Avant Garde Std Bk" w:cs="Arial"/>
        </w:rPr>
      </w:pPr>
    </w:p>
    <w:p w14:paraId="17357A3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33" w:name="Artículo_706"/>
      <w:r w:rsidRPr="007F41DC">
        <w:rPr>
          <w:rFonts w:ascii="ITC Avant Garde Std Bk" w:eastAsia="MS Mincho" w:hAnsi="ITC Avant Garde Std Bk" w:cs="Arial"/>
          <w:b/>
          <w:bCs/>
        </w:rPr>
        <w:t>Artículo 706</w:t>
      </w:r>
      <w:bookmarkEnd w:id="7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99EE7E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034354E" w14:textId="77777777" w:rsidR="007F41DC" w:rsidRPr="007F41DC" w:rsidRDefault="007F41DC" w:rsidP="007F41DC">
      <w:pPr>
        <w:pStyle w:val="Textosinformato"/>
        <w:ind w:firstLine="289"/>
        <w:jc w:val="both"/>
        <w:rPr>
          <w:rFonts w:ascii="ITC Avant Garde Std Bk" w:eastAsia="MS Mincho" w:hAnsi="ITC Avant Garde Std Bk" w:cs="Arial"/>
        </w:rPr>
      </w:pPr>
    </w:p>
    <w:p w14:paraId="4DEDD2D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34" w:name="Artículo_707"/>
      <w:r w:rsidRPr="007F41DC">
        <w:rPr>
          <w:rFonts w:ascii="ITC Avant Garde Std Bk" w:eastAsia="MS Mincho" w:hAnsi="ITC Avant Garde Std Bk" w:cs="Arial"/>
          <w:b/>
          <w:bCs/>
        </w:rPr>
        <w:t>Artículo 707</w:t>
      </w:r>
      <w:bookmarkEnd w:id="7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7BD81D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C2A7D0D" w14:textId="77777777" w:rsidR="007F41DC" w:rsidRPr="007F41DC" w:rsidRDefault="007F41DC" w:rsidP="007F41DC">
      <w:pPr>
        <w:pStyle w:val="Textosinformato"/>
        <w:ind w:firstLine="289"/>
        <w:jc w:val="both"/>
        <w:rPr>
          <w:rFonts w:ascii="ITC Avant Garde Std Bk" w:eastAsia="MS Mincho" w:hAnsi="ITC Avant Garde Std Bk" w:cs="Arial"/>
        </w:rPr>
      </w:pPr>
    </w:p>
    <w:p w14:paraId="050C502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35" w:name="Artículo_708"/>
      <w:r w:rsidRPr="007F41DC">
        <w:rPr>
          <w:rFonts w:ascii="ITC Avant Garde Std Bk" w:eastAsia="MS Mincho" w:hAnsi="ITC Avant Garde Std Bk" w:cs="Arial"/>
          <w:b/>
          <w:bCs/>
        </w:rPr>
        <w:t>Artículo 708</w:t>
      </w:r>
      <w:bookmarkEnd w:id="7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46C193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21081DE" w14:textId="77777777" w:rsidR="007F41DC" w:rsidRPr="007F41DC" w:rsidRDefault="007F41DC" w:rsidP="007F41DC">
      <w:pPr>
        <w:pStyle w:val="Textosinformato"/>
        <w:ind w:firstLine="289"/>
        <w:jc w:val="both"/>
        <w:rPr>
          <w:rFonts w:ascii="ITC Avant Garde Std Bk" w:eastAsia="MS Mincho" w:hAnsi="ITC Avant Garde Std Bk" w:cs="Arial"/>
        </w:rPr>
      </w:pPr>
    </w:p>
    <w:p w14:paraId="4E52D32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36" w:name="Artículo_709"/>
      <w:r w:rsidRPr="007F41DC">
        <w:rPr>
          <w:rFonts w:ascii="ITC Avant Garde Std Bk" w:eastAsia="MS Mincho" w:hAnsi="ITC Avant Garde Std Bk" w:cs="Arial"/>
          <w:b/>
          <w:bCs/>
        </w:rPr>
        <w:t>Artículo 709</w:t>
      </w:r>
      <w:bookmarkEnd w:id="7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A7C41A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BEFD8D8" w14:textId="77777777" w:rsidR="007F41DC" w:rsidRPr="007F41DC" w:rsidRDefault="007F41DC" w:rsidP="007F41DC">
      <w:pPr>
        <w:pStyle w:val="Textosinformato"/>
        <w:ind w:firstLine="289"/>
        <w:jc w:val="both"/>
        <w:rPr>
          <w:rFonts w:ascii="ITC Avant Garde Std Bk" w:eastAsia="MS Mincho" w:hAnsi="ITC Avant Garde Std Bk" w:cs="Arial"/>
        </w:rPr>
      </w:pPr>
    </w:p>
    <w:p w14:paraId="6B5EB83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37" w:name="Artículo_710"/>
      <w:r w:rsidRPr="007F41DC">
        <w:rPr>
          <w:rFonts w:ascii="ITC Avant Garde Std Bk" w:eastAsia="MS Mincho" w:hAnsi="ITC Avant Garde Std Bk" w:cs="Arial"/>
          <w:b/>
          <w:bCs/>
        </w:rPr>
        <w:t>Artículo 710</w:t>
      </w:r>
      <w:bookmarkEnd w:id="7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CF4AB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A730642" w14:textId="77777777" w:rsidR="007F41DC" w:rsidRPr="007F41DC" w:rsidRDefault="007F41DC" w:rsidP="007F41DC">
      <w:pPr>
        <w:pStyle w:val="Textosinformato"/>
        <w:ind w:firstLine="289"/>
        <w:jc w:val="both"/>
        <w:rPr>
          <w:rFonts w:ascii="ITC Avant Garde Std Bk" w:eastAsia="MS Mincho" w:hAnsi="ITC Avant Garde Std Bk" w:cs="Arial"/>
        </w:rPr>
      </w:pPr>
    </w:p>
    <w:p w14:paraId="39C3E46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38" w:name="Artículo_711"/>
      <w:r w:rsidRPr="007F41DC">
        <w:rPr>
          <w:rFonts w:ascii="ITC Avant Garde Std Bk" w:eastAsia="MS Mincho" w:hAnsi="ITC Avant Garde Std Bk" w:cs="Arial"/>
          <w:b/>
          <w:bCs/>
        </w:rPr>
        <w:t>Artículo 711</w:t>
      </w:r>
      <w:bookmarkEnd w:id="7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1DEF6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6760DCC" w14:textId="77777777" w:rsidR="007F41DC" w:rsidRPr="007F41DC" w:rsidRDefault="007F41DC" w:rsidP="007F41DC">
      <w:pPr>
        <w:pStyle w:val="Textosinformato"/>
        <w:ind w:firstLine="289"/>
        <w:jc w:val="both"/>
        <w:rPr>
          <w:rFonts w:ascii="ITC Avant Garde Std Bk" w:eastAsia="MS Mincho" w:hAnsi="ITC Avant Garde Std Bk" w:cs="Arial"/>
        </w:rPr>
      </w:pPr>
    </w:p>
    <w:p w14:paraId="69FC1A9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39" w:name="Artículo_712"/>
      <w:r w:rsidRPr="007F41DC">
        <w:rPr>
          <w:rFonts w:ascii="ITC Avant Garde Std Bk" w:eastAsia="MS Mincho" w:hAnsi="ITC Avant Garde Std Bk" w:cs="Arial"/>
          <w:b/>
          <w:bCs/>
        </w:rPr>
        <w:t>Artículo 712</w:t>
      </w:r>
      <w:bookmarkEnd w:id="7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795A1C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26CE1C2" w14:textId="77777777" w:rsidR="007F41DC" w:rsidRPr="007F41DC" w:rsidRDefault="007F41DC" w:rsidP="007F41DC">
      <w:pPr>
        <w:pStyle w:val="Textosinformato"/>
        <w:ind w:firstLine="289"/>
        <w:jc w:val="both"/>
        <w:rPr>
          <w:rFonts w:ascii="ITC Avant Garde Std Bk" w:eastAsia="MS Mincho" w:hAnsi="ITC Avant Garde Std Bk" w:cs="Arial"/>
        </w:rPr>
      </w:pPr>
    </w:p>
    <w:p w14:paraId="761D905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40" w:name="Artículo_713"/>
      <w:r w:rsidRPr="007F41DC">
        <w:rPr>
          <w:rFonts w:ascii="ITC Avant Garde Std Bk" w:eastAsia="MS Mincho" w:hAnsi="ITC Avant Garde Std Bk" w:cs="Arial"/>
          <w:b/>
          <w:bCs/>
        </w:rPr>
        <w:t>Artículo 713</w:t>
      </w:r>
      <w:bookmarkEnd w:id="7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738252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FF68CF4" w14:textId="77777777" w:rsidR="007F41DC" w:rsidRPr="007F41DC" w:rsidRDefault="007F41DC" w:rsidP="007F41DC">
      <w:pPr>
        <w:pStyle w:val="Textosinformato"/>
        <w:ind w:firstLine="289"/>
        <w:jc w:val="both"/>
        <w:rPr>
          <w:rFonts w:ascii="ITC Avant Garde Std Bk" w:eastAsia="MS Mincho" w:hAnsi="ITC Avant Garde Std Bk" w:cs="Arial"/>
        </w:rPr>
      </w:pPr>
    </w:p>
    <w:p w14:paraId="608A5E8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41" w:name="Artículo_714"/>
      <w:r w:rsidRPr="007F41DC">
        <w:rPr>
          <w:rFonts w:ascii="ITC Avant Garde Std Bk" w:eastAsia="MS Mincho" w:hAnsi="ITC Avant Garde Std Bk" w:cs="Arial"/>
          <w:b/>
          <w:bCs/>
        </w:rPr>
        <w:t>Artículo 714</w:t>
      </w:r>
      <w:bookmarkEnd w:id="7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75964D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B7E7959" w14:textId="77777777" w:rsidR="007F41DC" w:rsidRPr="007F41DC" w:rsidRDefault="007F41DC" w:rsidP="007F41DC">
      <w:pPr>
        <w:pStyle w:val="Textosinformato"/>
        <w:ind w:firstLine="289"/>
        <w:jc w:val="both"/>
        <w:rPr>
          <w:rFonts w:ascii="ITC Avant Garde Std Bk" w:eastAsia="MS Mincho" w:hAnsi="ITC Avant Garde Std Bk" w:cs="Arial"/>
        </w:rPr>
      </w:pPr>
    </w:p>
    <w:p w14:paraId="3E02451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42" w:name="Artículo_715"/>
      <w:r w:rsidRPr="007F41DC">
        <w:rPr>
          <w:rFonts w:ascii="ITC Avant Garde Std Bk" w:eastAsia="MS Mincho" w:hAnsi="ITC Avant Garde Std Bk" w:cs="Arial"/>
          <w:b/>
          <w:bCs/>
        </w:rPr>
        <w:t>Artículo 715</w:t>
      </w:r>
      <w:bookmarkEnd w:id="7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82163A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3F84DB7" w14:textId="77777777" w:rsidR="007F41DC" w:rsidRPr="007F41DC" w:rsidRDefault="007F41DC" w:rsidP="007F41DC">
      <w:pPr>
        <w:pStyle w:val="Textosinformato"/>
        <w:ind w:firstLine="289"/>
        <w:jc w:val="both"/>
        <w:rPr>
          <w:rFonts w:ascii="ITC Avant Garde Std Bk" w:eastAsia="MS Mincho" w:hAnsi="ITC Avant Garde Std Bk" w:cs="Arial"/>
        </w:rPr>
      </w:pPr>
    </w:p>
    <w:p w14:paraId="57CA35B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43" w:name="Artículo_716"/>
      <w:r w:rsidRPr="007F41DC">
        <w:rPr>
          <w:rFonts w:ascii="ITC Avant Garde Std Bk" w:eastAsia="MS Mincho" w:hAnsi="ITC Avant Garde Std Bk" w:cs="Arial"/>
          <w:b/>
          <w:bCs/>
        </w:rPr>
        <w:t>Artículo 716</w:t>
      </w:r>
      <w:bookmarkEnd w:id="74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37C0F0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958DC40" w14:textId="77777777" w:rsidR="007F41DC" w:rsidRPr="007F41DC" w:rsidRDefault="007F41DC" w:rsidP="007F41DC">
      <w:pPr>
        <w:pStyle w:val="Textosinformato"/>
        <w:ind w:firstLine="289"/>
        <w:jc w:val="both"/>
        <w:rPr>
          <w:rFonts w:ascii="ITC Avant Garde Std Bk" w:eastAsia="MS Mincho" w:hAnsi="ITC Avant Garde Std Bk" w:cs="Arial"/>
        </w:rPr>
      </w:pPr>
    </w:p>
    <w:p w14:paraId="71066E3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44" w:name="Artículo_717"/>
      <w:r w:rsidRPr="007F41DC">
        <w:rPr>
          <w:rFonts w:ascii="ITC Avant Garde Std Bk" w:eastAsia="MS Mincho" w:hAnsi="ITC Avant Garde Std Bk" w:cs="Arial"/>
          <w:b/>
          <w:bCs/>
        </w:rPr>
        <w:t>Artículo 717</w:t>
      </w:r>
      <w:bookmarkEnd w:id="74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EC04F6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2B357F8" w14:textId="77777777" w:rsidR="007F41DC" w:rsidRPr="007F41DC" w:rsidRDefault="007F41DC" w:rsidP="007F41DC">
      <w:pPr>
        <w:pStyle w:val="Textosinformato"/>
        <w:ind w:firstLine="289"/>
        <w:jc w:val="both"/>
        <w:rPr>
          <w:rFonts w:ascii="ITC Avant Garde Std Bk" w:eastAsia="MS Mincho" w:hAnsi="ITC Avant Garde Std Bk" w:cs="Arial"/>
        </w:rPr>
      </w:pPr>
    </w:p>
    <w:p w14:paraId="4542A35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45" w:name="Artículo_718"/>
      <w:r w:rsidRPr="007F41DC">
        <w:rPr>
          <w:rFonts w:ascii="ITC Avant Garde Std Bk" w:eastAsia="MS Mincho" w:hAnsi="ITC Avant Garde Std Bk" w:cs="Arial"/>
          <w:b/>
          <w:bCs/>
        </w:rPr>
        <w:t>Artículo 718</w:t>
      </w:r>
      <w:bookmarkEnd w:id="74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881A0D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0053114" w14:textId="77777777" w:rsidR="007F41DC" w:rsidRPr="007F41DC" w:rsidRDefault="007F41DC" w:rsidP="007F41DC">
      <w:pPr>
        <w:pStyle w:val="Textosinformato"/>
        <w:ind w:firstLine="289"/>
        <w:jc w:val="both"/>
        <w:rPr>
          <w:rFonts w:ascii="ITC Avant Garde Std Bk" w:eastAsia="MS Mincho" w:hAnsi="ITC Avant Garde Std Bk" w:cs="Arial"/>
        </w:rPr>
      </w:pPr>
    </w:p>
    <w:p w14:paraId="32388A3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46" w:name="Artículo_719"/>
      <w:r w:rsidRPr="007F41DC">
        <w:rPr>
          <w:rFonts w:ascii="ITC Avant Garde Std Bk" w:eastAsia="MS Mincho" w:hAnsi="ITC Avant Garde Std Bk" w:cs="Arial"/>
          <w:b/>
          <w:bCs/>
        </w:rPr>
        <w:t>Artículo 719</w:t>
      </w:r>
      <w:bookmarkEnd w:id="7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E1BDB9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DC407BF" w14:textId="77777777" w:rsidR="007F41DC" w:rsidRPr="007F41DC" w:rsidRDefault="007F41DC" w:rsidP="007F41DC">
      <w:pPr>
        <w:pStyle w:val="Textosinformato"/>
        <w:ind w:firstLine="289"/>
        <w:jc w:val="both"/>
        <w:rPr>
          <w:rFonts w:ascii="ITC Avant Garde Std Bk" w:eastAsia="MS Mincho" w:hAnsi="ITC Avant Garde Std Bk" w:cs="Arial"/>
        </w:rPr>
      </w:pPr>
    </w:p>
    <w:p w14:paraId="746A06B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47" w:name="Artículo_720"/>
      <w:r w:rsidRPr="007F41DC">
        <w:rPr>
          <w:rFonts w:ascii="ITC Avant Garde Std Bk" w:eastAsia="MS Mincho" w:hAnsi="ITC Avant Garde Std Bk" w:cs="Arial"/>
          <w:b/>
          <w:bCs/>
        </w:rPr>
        <w:t>Artículo 720</w:t>
      </w:r>
      <w:bookmarkEnd w:id="7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28FD27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28A56E2" w14:textId="77777777" w:rsidR="007F41DC" w:rsidRPr="007F41DC" w:rsidRDefault="007F41DC" w:rsidP="007F41DC">
      <w:pPr>
        <w:pStyle w:val="Textosinformato"/>
        <w:ind w:firstLine="289"/>
        <w:jc w:val="both"/>
        <w:rPr>
          <w:rFonts w:ascii="ITC Avant Garde Std Bk" w:eastAsia="MS Mincho" w:hAnsi="ITC Avant Garde Std Bk" w:cs="Arial"/>
        </w:rPr>
      </w:pPr>
    </w:p>
    <w:p w14:paraId="1033D74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48" w:name="Artículo_721"/>
      <w:r w:rsidRPr="007F41DC">
        <w:rPr>
          <w:rFonts w:ascii="ITC Avant Garde Std Bk" w:eastAsia="MS Mincho" w:hAnsi="ITC Avant Garde Std Bk" w:cs="Arial"/>
          <w:b/>
          <w:bCs/>
        </w:rPr>
        <w:t>Artículo 721</w:t>
      </w:r>
      <w:bookmarkEnd w:id="7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FD7451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0837DD1" w14:textId="77777777" w:rsidR="007F41DC" w:rsidRPr="007F41DC" w:rsidRDefault="007F41DC" w:rsidP="007F41DC">
      <w:pPr>
        <w:pStyle w:val="Textosinformato"/>
        <w:ind w:firstLine="289"/>
        <w:jc w:val="both"/>
        <w:rPr>
          <w:rFonts w:ascii="ITC Avant Garde Std Bk" w:eastAsia="MS Mincho" w:hAnsi="ITC Avant Garde Std Bk" w:cs="Arial"/>
        </w:rPr>
      </w:pPr>
    </w:p>
    <w:p w14:paraId="7F7EA6A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49" w:name="Artículo_722"/>
      <w:r w:rsidRPr="007F41DC">
        <w:rPr>
          <w:rFonts w:ascii="ITC Avant Garde Std Bk" w:eastAsia="MS Mincho" w:hAnsi="ITC Avant Garde Std Bk" w:cs="Arial"/>
          <w:b/>
          <w:bCs/>
        </w:rPr>
        <w:t>Artículo 722</w:t>
      </w:r>
      <w:bookmarkEnd w:id="7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8CCF61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A0AAA73" w14:textId="77777777" w:rsidR="007F41DC" w:rsidRPr="007F41DC" w:rsidRDefault="007F41DC" w:rsidP="007F41DC">
      <w:pPr>
        <w:pStyle w:val="Textosinformato"/>
        <w:ind w:firstLine="289"/>
        <w:jc w:val="both"/>
        <w:rPr>
          <w:rFonts w:ascii="ITC Avant Garde Std Bk" w:eastAsia="MS Mincho" w:hAnsi="ITC Avant Garde Std Bk" w:cs="Arial"/>
        </w:rPr>
      </w:pPr>
    </w:p>
    <w:p w14:paraId="7639D78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50" w:name="Artículo_723"/>
      <w:r w:rsidRPr="007F41DC">
        <w:rPr>
          <w:rFonts w:ascii="ITC Avant Garde Std Bk" w:eastAsia="MS Mincho" w:hAnsi="ITC Avant Garde Std Bk" w:cs="Arial"/>
          <w:b/>
          <w:bCs/>
        </w:rPr>
        <w:t>Artículo 723</w:t>
      </w:r>
      <w:bookmarkEnd w:id="7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40EBA3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40A141C" w14:textId="77777777" w:rsidR="007F41DC" w:rsidRPr="007F41DC" w:rsidRDefault="007F41DC" w:rsidP="007F41DC">
      <w:pPr>
        <w:pStyle w:val="Textosinformato"/>
        <w:ind w:firstLine="289"/>
        <w:jc w:val="both"/>
        <w:rPr>
          <w:rFonts w:ascii="ITC Avant Garde Std Bk" w:eastAsia="MS Mincho" w:hAnsi="ITC Avant Garde Std Bk" w:cs="Arial"/>
        </w:rPr>
      </w:pPr>
    </w:p>
    <w:p w14:paraId="71B2715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IV</w:t>
      </w:r>
    </w:p>
    <w:p w14:paraId="65B37B36"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Sobrecargos</w:t>
      </w:r>
    </w:p>
    <w:p w14:paraId="318AA7A7"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2F4E6DC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6ED59F3D" w14:textId="77777777" w:rsidR="007F41DC" w:rsidRPr="007F41DC" w:rsidRDefault="007F41DC" w:rsidP="007F41DC">
      <w:pPr>
        <w:pStyle w:val="Textosinformato"/>
        <w:ind w:firstLine="289"/>
        <w:jc w:val="both"/>
        <w:rPr>
          <w:rFonts w:ascii="ITC Avant Garde Std Bk" w:eastAsia="MS Mincho" w:hAnsi="ITC Avant Garde Std Bk" w:cs="Arial"/>
        </w:rPr>
      </w:pPr>
    </w:p>
    <w:p w14:paraId="144AD95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51" w:name="Artículo_724"/>
      <w:r w:rsidRPr="007F41DC">
        <w:rPr>
          <w:rFonts w:ascii="ITC Avant Garde Std Bk" w:eastAsia="MS Mincho" w:hAnsi="ITC Avant Garde Std Bk" w:cs="Arial"/>
          <w:b/>
          <w:bCs/>
        </w:rPr>
        <w:t>Artículo 724</w:t>
      </w:r>
      <w:bookmarkEnd w:id="7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68124A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3678456" w14:textId="77777777" w:rsidR="007F41DC" w:rsidRPr="007F41DC" w:rsidRDefault="007F41DC" w:rsidP="007F41DC">
      <w:pPr>
        <w:pStyle w:val="Textosinformato"/>
        <w:ind w:firstLine="289"/>
        <w:jc w:val="both"/>
        <w:rPr>
          <w:rFonts w:ascii="ITC Avant Garde Std Bk" w:eastAsia="MS Mincho" w:hAnsi="ITC Avant Garde Std Bk" w:cs="Arial"/>
        </w:rPr>
      </w:pPr>
    </w:p>
    <w:p w14:paraId="654CD27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52" w:name="Artículo_725"/>
      <w:r w:rsidRPr="007F41DC">
        <w:rPr>
          <w:rFonts w:ascii="ITC Avant Garde Std Bk" w:eastAsia="MS Mincho" w:hAnsi="ITC Avant Garde Std Bk" w:cs="Arial"/>
          <w:b/>
          <w:bCs/>
        </w:rPr>
        <w:t>Artículo 725</w:t>
      </w:r>
      <w:bookmarkEnd w:id="7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F344AB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4227278" w14:textId="77777777" w:rsidR="007F41DC" w:rsidRPr="007F41DC" w:rsidRDefault="007F41DC" w:rsidP="007F41DC">
      <w:pPr>
        <w:pStyle w:val="Textosinformato"/>
        <w:ind w:firstLine="289"/>
        <w:jc w:val="both"/>
        <w:rPr>
          <w:rFonts w:ascii="ITC Avant Garde Std Bk" w:eastAsia="MS Mincho" w:hAnsi="ITC Avant Garde Std Bk" w:cs="Arial"/>
        </w:rPr>
      </w:pPr>
    </w:p>
    <w:p w14:paraId="588E3D5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53" w:name="Artículo_726"/>
      <w:r w:rsidRPr="007F41DC">
        <w:rPr>
          <w:rFonts w:ascii="ITC Avant Garde Std Bk" w:eastAsia="MS Mincho" w:hAnsi="ITC Avant Garde Std Bk" w:cs="Arial"/>
          <w:b/>
          <w:bCs/>
        </w:rPr>
        <w:t>Artículo 726</w:t>
      </w:r>
      <w:bookmarkEnd w:id="7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3D3DA9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176B916" w14:textId="77777777" w:rsidR="007F41DC" w:rsidRPr="007F41DC" w:rsidRDefault="007F41DC" w:rsidP="007F41DC">
      <w:pPr>
        <w:pStyle w:val="Textosinformato"/>
        <w:ind w:firstLine="289"/>
        <w:jc w:val="both"/>
        <w:rPr>
          <w:rFonts w:ascii="ITC Avant Garde Std Bk" w:eastAsia="MS Mincho" w:hAnsi="ITC Avant Garde Std Bk" w:cs="Arial"/>
        </w:rPr>
      </w:pPr>
    </w:p>
    <w:p w14:paraId="52A76B1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TERCERO</w:t>
      </w:r>
    </w:p>
    <w:p w14:paraId="7BC432F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Contratos Especiales del Comercio Marítimo</w:t>
      </w:r>
    </w:p>
    <w:p w14:paraId="30E4E163"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57A765E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21-11-1963</w:t>
      </w:r>
    </w:p>
    <w:p w14:paraId="4BFD7868" w14:textId="77777777" w:rsidR="007F41DC" w:rsidRPr="007F41DC" w:rsidRDefault="007F41DC" w:rsidP="007F41DC">
      <w:pPr>
        <w:pStyle w:val="Textosinformato"/>
        <w:jc w:val="center"/>
        <w:rPr>
          <w:rFonts w:ascii="ITC Avant Garde Std Bk" w:eastAsia="MS Mincho" w:hAnsi="ITC Avant Garde Std Bk" w:cs="Arial"/>
          <w:b/>
          <w:bCs/>
          <w:sz w:val="22"/>
        </w:rPr>
      </w:pPr>
    </w:p>
    <w:p w14:paraId="560102A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7FD078F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Contrato de Fletamento</w:t>
      </w:r>
    </w:p>
    <w:p w14:paraId="7BBD9EED"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3486EC6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3727DA19" w14:textId="77777777" w:rsidR="007F41DC" w:rsidRPr="007F41DC" w:rsidRDefault="007F41DC" w:rsidP="007F41DC">
      <w:pPr>
        <w:pStyle w:val="Textosinformato"/>
        <w:jc w:val="center"/>
        <w:rPr>
          <w:rFonts w:ascii="ITC Avant Garde Std Bk" w:eastAsia="MS Mincho" w:hAnsi="ITC Avant Garde Std Bk" w:cs="Arial"/>
          <w:b/>
          <w:bCs/>
          <w:sz w:val="22"/>
        </w:rPr>
      </w:pPr>
    </w:p>
    <w:p w14:paraId="0EE6D12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Formas y Efectos del Contrato de Fletamento</w:t>
      </w:r>
    </w:p>
    <w:p w14:paraId="47F226AC"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2FC2711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Derogado DOF 21-11-1963</w:t>
      </w:r>
    </w:p>
    <w:p w14:paraId="5179930A" w14:textId="77777777" w:rsidR="007F41DC" w:rsidRPr="007F41DC" w:rsidRDefault="007F41DC" w:rsidP="007F41DC">
      <w:pPr>
        <w:pStyle w:val="Textosinformato"/>
        <w:ind w:firstLine="289"/>
        <w:jc w:val="both"/>
        <w:rPr>
          <w:rFonts w:ascii="ITC Avant Garde Std Bk" w:eastAsia="MS Mincho" w:hAnsi="ITC Avant Garde Std Bk" w:cs="Arial"/>
        </w:rPr>
      </w:pPr>
    </w:p>
    <w:p w14:paraId="400AC0F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54" w:name="Artículo_727"/>
      <w:r w:rsidRPr="007F41DC">
        <w:rPr>
          <w:rFonts w:ascii="ITC Avant Garde Std Bk" w:eastAsia="MS Mincho" w:hAnsi="ITC Avant Garde Std Bk" w:cs="Arial"/>
          <w:b/>
          <w:bCs/>
        </w:rPr>
        <w:t>Artículo 727</w:t>
      </w:r>
      <w:bookmarkEnd w:id="7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79AD2B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992E61E" w14:textId="77777777" w:rsidR="007F41DC" w:rsidRPr="007F41DC" w:rsidRDefault="007F41DC" w:rsidP="007F41DC">
      <w:pPr>
        <w:pStyle w:val="Textosinformato"/>
        <w:ind w:firstLine="289"/>
        <w:jc w:val="both"/>
        <w:rPr>
          <w:rFonts w:ascii="ITC Avant Garde Std Bk" w:eastAsia="MS Mincho" w:hAnsi="ITC Avant Garde Std Bk" w:cs="Arial"/>
        </w:rPr>
      </w:pPr>
    </w:p>
    <w:p w14:paraId="6392B76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55" w:name="Artículo_728"/>
      <w:r w:rsidRPr="007F41DC">
        <w:rPr>
          <w:rFonts w:ascii="ITC Avant Garde Std Bk" w:eastAsia="MS Mincho" w:hAnsi="ITC Avant Garde Std Bk" w:cs="Arial"/>
          <w:b/>
          <w:bCs/>
        </w:rPr>
        <w:t>Artículo 728</w:t>
      </w:r>
      <w:bookmarkEnd w:id="7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E92041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2B2D55F" w14:textId="77777777" w:rsidR="007F41DC" w:rsidRPr="007F41DC" w:rsidRDefault="007F41DC" w:rsidP="007F41DC">
      <w:pPr>
        <w:pStyle w:val="Textosinformato"/>
        <w:ind w:firstLine="289"/>
        <w:jc w:val="both"/>
        <w:rPr>
          <w:rFonts w:ascii="ITC Avant Garde Std Bk" w:eastAsia="MS Mincho" w:hAnsi="ITC Avant Garde Std Bk" w:cs="Arial"/>
        </w:rPr>
      </w:pPr>
    </w:p>
    <w:p w14:paraId="71B0652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56" w:name="Artículo_729"/>
      <w:r w:rsidRPr="007F41DC">
        <w:rPr>
          <w:rFonts w:ascii="ITC Avant Garde Std Bk" w:eastAsia="MS Mincho" w:hAnsi="ITC Avant Garde Std Bk" w:cs="Arial"/>
          <w:b/>
          <w:bCs/>
        </w:rPr>
        <w:t>Artículo 729</w:t>
      </w:r>
      <w:bookmarkEnd w:id="7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72508C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2CF3130" w14:textId="77777777" w:rsidR="007F41DC" w:rsidRPr="007F41DC" w:rsidRDefault="007F41DC" w:rsidP="007F41DC">
      <w:pPr>
        <w:pStyle w:val="Textosinformato"/>
        <w:ind w:firstLine="289"/>
        <w:jc w:val="both"/>
        <w:rPr>
          <w:rFonts w:ascii="ITC Avant Garde Std Bk" w:eastAsia="MS Mincho" w:hAnsi="ITC Avant Garde Std Bk" w:cs="Arial"/>
        </w:rPr>
      </w:pPr>
    </w:p>
    <w:p w14:paraId="619E9EF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57" w:name="Artículo_730"/>
      <w:r w:rsidRPr="007F41DC">
        <w:rPr>
          <w:rFonts w:ascii="ITC Avant Garde Std Bk" w:eastAsia="MS Mincho" w:hAnsi="ITC Avant Garde Std Bk" w:cs="Arial"/>
          <w:b/>
          <w:bCs/>
        </w:rPr>
        <w:t>Artículo 730</w:t>
      </w:r>
      <w:bookmarkEnd w:id="7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D44F06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8C77043" w14:textId="77777777" w:rsidR="007F41DC" w:rsidRPr="007F41DC" w:rsidRDefault="007F41DC" w:rsidP="007F41DC">
      <w:pPr>
        <w:pStyle w:val="Textosinformato"/>
        <w:ind w:firstLine="289"/>
        <w:jc w:val="both"/>
        <w:rPr>
          <w:rFonts w:ascii="ITC Avant Garde Std Bk" w:eastAsia="MS Mincho" w:hAnsi="ITC Avant Garde Std Bk" w:cs="Arial"/>
        </w:rPr>
      </w:pPr>
    </w:p>
    <w:p w14:paraId="162ABA2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58" w:name="Artículo_731"/>
      <w:r w:rsidRPr="007F41DC">
        <w:rPr>
          <w:rFonts w:ascii="ITC Avant Garde Std Bk" w:eastAsia="MS Mincho" w:hAnsi="ITC Avant Garde Std Bk" w:cs="Arial"/>
          <w:b/>
          <w:bCs/>
        </w:rPr>
        <w:t>Artículo 731</w:t>
      </w:r>
      <w:bookmarkEnd w:id="7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034D8F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674514D" w14:textId="77777777" w:rsidR="007F41DC" w:rsidRPr="007F41DC" w:rsidRDefault="007F41DC" w:rsidP="007F41DC">
      <w:pPr>
        <w:pStyle w:val="Textosinformato"/>
        <w:ind w:firstLine="289"/>
        <w:jc w:val="both"/>
        <w:rPr>
          <w:rFonts w:ascii="ITC Avant Garde Std Bk" w:eastAsia="MS Mincho" w:hAnsi="ITC Avant Garde Std Bk" w:cs="Arial"/>
        </w:rPr>
      </w:pPr>
    </w:p>
    <w:p w14:paraId="375FBB1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59" w:name="Artículo_732"/>
      <w:r w:rsidRPr="007F41DC">
        <w:rPr>
          <w:rFonts w:ascii="ITC Avant Garde Std Bk" w:eastAsia="MS Mincho" w:hAnsi="ITC Avant Garde Std Bk" w:cs="Arial"/>
          <w:b/>
          <w:bCs/>
        </w:rPr>
        <w:t>Artículo 732</w:t>
      </w:r>
      <w:bookmarkEnd w:id="7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E99011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ECC791E" w14:textId="77777777" w:rsidR="007F41DC" w:rsidRPr="007F41DC" w:rsidRDefault="007F41DC" w:rsidP="007F41DC">
      <w:pPr>
        <w:pStyle w:val="Textosinformato"/>
        <w:ind w:firstLine="289"/>
        <w:jc w:val="both"/>
        <w:rPr>
          <w:rFonts w:ascii="ITC Avant Garde Std Bk" w:eastAsia="MS Mincho" w:hAnsi="ITC Avant Garde Std Bk" w:cs="Arial"/>
        </w:rPr>
      </w:pPr>
    </w:p>
    <w:p w14:paraId="054F6E1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60" w:name="Artículo_733"/>
      <w:r w:rsidRPr="007F41DC">
        <w:rPr>
          <w:rFonts w:ascii="ITC Avant Garde Std Bk" w:eastAsia="MS Mincho" w:hAnsi="ITC Avant Garde Std Bk" w:cs="Arial"/>
          <w:b/>
          <w:bCs/>
        </w:rPr>
        <w:t>Artículo 733</w:t>
      </w:r>
      <w:bookmarkEnd w:id="7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33FE58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555AFE8" w14:textId="77777777" w:rsidR="007F41DC" w:rsidRPr="007F41DC" w:rsidRDefault="007F41DC" w:rsidP="007F41DC">
      <w:pPr>
        <w:pStyle w:val="Textosinformato"/>
        <w:ind w:firstLine="289"/>
        <w:jc w:val="both"/>
        <w:rPr>
          <w:rFonts w:ascii="ITC Avant Garde Std Bk" w:eastAsia="MS Mincho" w:hAnsi="ITC Avant Garde Std Bk" w:cs="Arial"/>
        </w:rPr>
      </w:pPr>
    </w:p>
    <w:p w14:paraId="534A29C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61" w:name="Artículo_734"/>
      <w:r w:rsidRPr="007F41DC">
        <w:rPr>
          <w:rFonts w:ascii="ITC Avant Garde Std Bk" w:eastAsia="MS Mincho" w:hAnsi="ITC Avant Garde Std Bk" w:cs="Arial"/>
          <w:b/>
          <w:bCs/>
        </w:rPr>
        <w:t>Artículo 734</w:t>
      </w:r>
      <w:bookmarkEnd w:id="7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F31909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B8577EF" w14:textId="77777777" w:rsidR="007F41DC" w:rsidRPr="007F41DC" w:rsidRDefault="007F41DC" w:rsidP="007F41DC">
      <w:pPr>
        <w:pStyle w:val="Textosinformato"/>
        <w:ind w:firstLine="289"/>
        <w:jc w:val="both"/>
        <w:rPr>
          <w:rFonts w:ascii="ITC Avant Garde Std Bk" w:eastAsia="MS Mincho" w:hAnsi="ITC Avant Garde Std Bk" w:cs="Arial"/>
        </w:rPr>
      </w:pPr>
    </w:p>
    <w:p w14:paraId="1A56B55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62" w:name="Artículo_735"/>
      <w:r w:rsidRPr="007F41DC">
        <w:rPr>
          <w:rFonts w:ascii="ITC Avant Garde Std Bk" w:eastAsia="MS Mincho" w:hAnsi="ITC Avant Garde Std Bk" w:cs="Arial"/>
          <w:b/>
          <w:bCs/>
        </w:rPr>
        <w:t>Artículo 735</w:t>
      </w:r>
      <w:bookmarkEnd w:id="7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B776FD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00A95E0" w14:textId="77777777" w:rsidR="007F41DC" w:rsidRPr="007F41DC" w:rsidRDefault="007F41DC" w:rsidP="007F41DC">
      <w:pPr>
        <w:pStyle w:val="Textosinformato"/>
        <w:ind w:firstLine="289"/>
        <w:jc w:val="both"/>
        <w:rPr>
          <w:rFonts w:ascii="ITC Avant Garde Std Bk" w:eastAsia="MS Mincho" w:hAnsi="ITC Avant Garde Std Bk" w:cs="Arial"/>
        </w:rPr>
      </w:pPr>
    </w:p>
    <w:p w14:paraId="3124752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63" w:name="Artículo_736"/>
      <w:r w:rsidRPr="007F41DC">
        <w:rPr>
          <w:rFonts w:ascii="ITC Avant Garde Std Bk" w:eastAsia="MS Mincho" w:hAnsi="ITC Avant Garde Std Bk" w:cs="Arial"/>
          <w:b/>
          <w:bCs/>
        </w:rPr>
        <w:t>Artículo 736</w:t>
      </w:r>
      <w:bookmarkEnd w:id="7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EAE937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A5CE65E" w14:textId="77777777" w:rsidR="007F41DC" w:rsidRPr="007F41DC" w:rsidRDefault="007F41DC" w:rsidP="007F41DC">
      <w:pPr>
        <w:pStyle w:val="Textosinformato"/>
        <w:ind w:firstLine="289"/>
        <w:jc w:val="both"/>
        <w:rPr>
          <w:rFonts w:ascii="ITC Avant Garde Std Bk" w:eastAsia="MS Mincho" w:hAnsi="ITC Avant Garde Std Bk" w:cs="Arial"/>
        </w:rPr>
      </w:pPr>
    </w:p>
    <w:p w14:paraId="08FE9AB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64" w:name="Artículo_737"/>
      <w:r w:rsidRPr="007F41DC">
        <w:rPr>
          <w:rFonts w:ascii="ITC Avant Garde Std Bk" w:eastAsia="MS Mincho" w:hAnsi="ITC Avant Garde Std Bk" w:cs="Arial"/>
          <w:b/>
          <w:bCs/>
        </w:rPr>
        <w:t>Artículo 737</w:t>
      </w:r>
      <w:bookmarkEnd w:id="7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A81130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4C4ADA5" w14:textId="77777777" w:rsidR="007F41DC" w:rsidRPr="007F41DC" w:rsidRDefault="007F41DC" w:rsidP="007F41DC">
      <w:pPr>
        <w:pStyle w:val="Textosinformato"/>
        <w:ind w:firstLine="289"/>
        <w:jc w:val="both"/>
        <w:rPr>
          <w:rFonts w:ascii="ITC Avant Garde Std Bk" w:eastAsia="MS Mincho" w:hAnsi="ITC Avant Garde Std Bk" w:cs="Arial"/>
        </w:rPr>
      </w:pPr>
    </w:p>
    <w:p w14:paraId="7846573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65" w:name="Artículo_738"/>
      <w:r w:rsidRPr="007F41DC">
        <w:rPr>
          <w:rFonts w:ascii="ITC Avant Garde Std Bk" w:eastAsia="MS Mincho" w:hAnsi="ITC Avant Garde Std Bk" w:cs="Arial"/>
          <w:b/>
          <w:bCs/>
        </w:rPr>
        <w:t>Artículo 738</w:t>
      </w:r>
      <w:bookmarkEnd w:id="7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D8C2B9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5707D8B" w14:textId="77777777" w:rsidR="007F41DC" w:rsidRPr="007F41DC" w:rsidRDefault="007F41DC" w:rsidP="007F41DC">
      <w:pPr>
        <w:pStyle w:val="Textosinformato"/>
        <w:ind w:firstLine="289"/>
        <w:jc w:val="both"/>
        <w:rPr>
          <w:rFonts w:ascii="ITC Avant Garde Std Bk" w:eastAsia="MS Mincho" w:hAnsi="ITC Avant Garde Std Bk" w:cs="Arial"/>
        </w:rPr>
      </w:pPr>
    </w:p>
    <w:p w14:paraId="078D20D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66" w:name="Artículo_739"/>
      <w:r w:rsidRPr="007F41DC">
        <w:rPr>
          <w:rFonts w:ascii="ITC Avant Garde Std Bk" w:eastAsia="MS Mincho" w:hAnsi="ITC Avant Garde Std Bk" w:cs="Arial"/>
          <w:b/>
          <w:bCs/>
        </w:rPr>
        <w:t>Artículo 739</w:t>
      </w:r>
      <w:bookmarkEnd w:id="7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C321F7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9EEE583" w14:textId="77777777" w:rsidR="007F41DC" w:rsidRPr="007F41DC" w:rsidRDefault="007F41DC" w:rsidP="007F41DC">
      <w:pPr>
        <w:pStyle w:val="Textosinformato"/>
        <w:ind w:firstLine="289"/>
        <w:jc w:val="both"/>
        <w:rPr>
          <w:rFonts w:ascii="ITC Avant Garde Std Bk" w:eastAsia="MS Mincho" w:hAnsi="ITC Avant Garde Std Bk" w:cs="Arial"/>
        </w:rPr>
      </w:pPr>
    </w:p>
    <w:p w14:paraId="1CE7AA0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67" w:name="Artículo_740"/>
      <w:r w:rsidRPr="007F41DC">
        <w:rPr>
          <w:rFonts w:ascii="ITC Avant Garde Std Bk" w:eastAsia="MS Mincho" w:hAnsi="ITC Avant Garde Std Bk" w:cs="Arial"/>
          <w:b/>
          <w:bCs/>
        </w:rPr>
        <w:t>Artículo 740</w:t>
      </w:r>
      <w:bookmarkEnd w:id="76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E72CDC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54CE8BE" w14:textId="77777777" w:rsidR="007F41DC" w:rsidRPr="007F41DC" w:rsidRDefault="007F41DC" w:rsidP="007F41DC">
      <w:pPr>
        <w:pStyle w:val="Textosinformato"/>
        <w:ind w:firstLine="289"/>
        <w:jc w:val="both"/>
        <w:rPr>
          <w:rFonts w:ascii="ITC Avant Garde Std Bk" w:eastAsia="MS Mincho" w:hAnsi="ITC Avant Garde Std Bk" w:cs="Arial"/>
        </w:rPr>
      </w:pPr>
    </w:p>
    <w:p w14:paraId="4289835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68" w:name="Artículo_741"/>
      <w:r w:rsidRPr="007F41DC">
        <w:rPr>
          <w:rFonts w:ascii="ITC Avant Garde Std Bk" w:eastAsia="MS Mincho" w:hAnsi="ITC Avant Garde Std Bk" w:cs="Arial"/>
          <w:b/>
          <w:bCs/>
        </w:rPr>
        <w:t>Artículo 741</w:t>
      </w:r>
      <w:bookmarkEnd w:id="7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0804A9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4B96BBA" w14:textId="77777777" w:rsidR="007F41DC" w:rsidRPr="007F41DC" w:rsidRDefault="007F41DC" w:rsidP="007F41DC">
      <w:pPr>
        <w:pStyle w:val="Textosinformato"/>
        <w:ind w:firstLine="289"/>
        <w:jc w:val="both"/>
        <w:rPr>
          <w:rFonts w:ascii="ITC Avant Garde Std Bk" w:eastAsia="MS Mincho" w:hAnsi="ITC Avant Garde Std Bk" w:cs="Arial"/>
        </w:rPr>
      </w:pPr>
    </w:p>
    <w:p w14:paraId="18668A4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69" w:name="Artículo_742"/>
      <w:r w:rsidRPr="007F41DC">
        <w:rPr>
          <w:rFonts w:ascii="ITC Avant Garde Std Bk" w:eastAsia="MS Mincho" w:hAnsi="ITC Avant Garde Std Bk" w:cs="Arial"/>
          <w:b/>
          <w:bCs/>
        </w:rPr>
        <w:t>Artículo 742</w:t>
      </w:r>
      <w:bookmarkEnd w:id="7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0D27E4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6428EFC" w14:textId="77777777" w:rsidR="007F41DC" w:rsidRPr="007F41DC" w:rsidRDefault="007F41DC" w:rsidP="007F41DC">
      <w:pPr>
        <w:pStyle w:val="Textosinformato"/>
        <w:ind w:firstLine="289"/>
        <w:jc w:val="both"/>
        <w:rPr>
          <w:rFonts w:ascii="ITC Avant Garde Std Bk" w:eastAsia="MS Mincho" w:hAnsi="ITC Avant Garde Std Bk" w:cs="Arial"/>
        </w:rPr>
      </w:pPr>
    </w:p>
    <w:p w14:paraId="1274075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70" w:name="Artículo_743"/>
      <w:r w:rsidRPr="007F41DC">
        <w:rPr>
          <w:rFonts w:ascii="ITC Avant Garde Std Bk" w:eastAsia="MS Mincho" w:hAnsi="ITC Avant Garde Std Bk" w:cs="Arial"/>
          <w:b/>
          <w:bCs/>
        </w:rPr>
        <w:t>Artículo 743</w:t>
      </w:r>
      <w:bookmarkEnd w:id="7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849FAA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922C4E6" w14:textId="77777777" w:rsidR="007F41DC" w:rsidRPr="007F41DC" w:rsidRDefault="007F41DC" w:rsidP="007F41DC">
      <w:pPr>
        <w:pStyle w:val="Textosinformato"/>
        <w:ind w:firstLine="289"/>
        <w:jc w:val="both"/>
        <w:rPr>
          <w:rFonts w:ascii="ITC Avant Garde Std Bk" w:eastAsia="MS Mincho" w:hAnsi="ITC Avant Garde Std Bk" w:cs="Arial"/>
        </w:rPr>
      </w:pPr>
    </w:p>
    <w:p w14:paraId="65E85D4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1E506A8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Derechos y Obligaciones del Fletante</w:t>
      </w:r>
    </w:p>
    <w:p w14:paraId="0E148EAC"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45B2221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5DD2C2BE" w14:textId="77777777" w:rsidR="007F41DC" w:rsidRPr="007F41DC" w:rsidRDefault="007F41DC" w:rsidP="007F41DC">
      <w:pPr>
        <w:pStyle w:val="Textosinformato"/>
        <w:ind w:firstLine="289"/>
        <w:jc w:val="both"/>
        <w:rPr>
          <w:rFonts w:ascii="ITC Avant Garde Std Bk" w:eastAsia="MS Mincho" w:hAnsi="ITC Avant Garde Std Bk" w:cs="Arial"/>
        </w:rPr>
      </w:pPr>
    </w:p>
    <w:p w14:paraId="7985CC8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71" w:name="Artículo_744"/>
      <w:r w:rsidRPr="007F41DC">
        <w:rPr>
          <w:rFonts w:ascii="ITC Avant Garde Std Bk" w:eastAsia="MS Mincho" w:hAnsi="ITC Avant Garde Std Bk" w:cs="Arial"/>
          <w:b/>
          <w:bCs/>
        </w:rPr>
        <w:t>Artículo 744</w:t>
      </w:r>
      <w:bookmarkEnd w:id="7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D058C7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8EAE7FA" w14:textId="77777777" w:rsidR="007F41DC" w:rsidRPr="007F41DC" w:rsidRDefault="007F41DC" w:rsidP="007F41DC">
      <w:pPr>
        <w:pStyle w:val="Textosinformato"/>
        <w:ind w:firstLine="289"/>
        <w:jc w:val="both"/>
        <w:rPr>
          <w:rFonts w:ascii="ITC Avant Garde Std Bk" w:eastAsia="MS Mincho" w:hAnsi="ITC Avant Garde Std Bk" w:cs="Arial"/>
        </w:rPr>
      </w:pPr>
    </w:p>
    <w:p w14:paraId="66D262D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72" w:name="Artículo_745"/>
      <w:r w:rsidRPr="007F41DC">
        <w:rPr>
          <w:rFonts w:ascii="ITC Avant Garde Std Bk" w:eastAsia="MS Mincho" w:hAnsi="ITC Avant Garde Std Bk" w:cs="Arial"/>
          <w:b/>
          <w:bCs/>
        </w:rPr>
        <w:t>Artículo 745</w:t>
      </w:r>
      <w:bookmarkEnd w:id="7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026F09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0E83E1F" w14:textId="77777777" w:rsidR="007F41DC" w:rsidRPr="007F41DC" w:rsidRDefault="007F41DC" w:rsidP="007F41DC">
      <w:pPr>
        <w:pStyle w:val="Textosinformato"/>
        <w:ind w:firstLine="289"/>
        <w:jc w:val="both"/>
        <w:rPr>
          <w:rFonts w:ascii="ITC Avant Garde Std Bk" w:eastAsia="MS Mincho" w:hAnsi="ITC Avant Garde Std Bk" w:cs="Arial"/>
        </w:rPr>
      </w:pPr>
    </w:p>
    <w:p w14:paraId="48A41BB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73" w:name="Artículo_746"/>
      <w:r w:rsidRPr="007F41DC">
        <w:rPr>
          <w:rFonts w:ascii="ITC Avant Garde Std Bk" w:eastAsia="MS Mincho" w:hAnsi="ITC Avant Garde Std Bk" w:cs="Arial"/>
          <w:b/>
          <w:bCs/>
        </w:rPr>
        <w:t>Artículo 746</w:t>
      </w:r>
      <w:bookmarkEnd w:id="7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AC8A10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DD7AB44" w14:textId="77777777" w:rsidR="007F41DC" w:rsidRPr="007F41DC" w:rsidRDefault="007F41DC" w:rsidP="007F41DC">
      <w:pPr>
        <w:pStyle w:val="Textosinformato"/>
        <w:ind w:firstLine="289"/>
        <w:jc w:val="both"/>
        <w:rPr>
          <w:rFonts w:ascii="ITC Avant Garde Std Bk" w:eastAsia="MS Mincho" w:hAnsi="ITC Avant Garde Std Bk" w:cs="Arial"/>
        </w:rPr>
      </w:pPr>
    </w:p>
    <w:p w14:paraId="35D2425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74" w:name="Artículo_747"/>
      <w:r w:rsidRPr="007F41DC">
        <w:rPr>
          <w:rFonts w:ascii="ITC Avant Garde Std Bk" w:eastAsia="MS Mincho" w:hAnsi="ITC Avant Garde Std Bk" w:cs="Arial"/>
          <w:b/>
          <w:bCs/>
        </w:rPr>
        <w:t>Artículo 747</w:t>
      </w:r>
      <w:bookmarkEnd w:id="7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E48005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B42B3D3" w14:textId="77777777" w:rsidR="007F41DC" w:rsidRPr="007F41DC" w:rsidRDefault="007F41DC" w:rsidP="007F41DC">
      <w:pPr>
        <w:pStyle w:val="Textosinformato"/>
        <w:ind w:firstLine="289"/>
        <w:jc w:val="both"/>
        <w:rPr>
          <w:rFonts w:ascii="ITC Avant Garde Std Bk" w:eastAsia="MS Mincho" w:hAnsi="ITC Avant Garde Std Bk" w:cs="Arial"/>
        </w:rPr>
      </w:pPr>
    </w:p>
    <w:p w14:paraId="18F9566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75" w:name="Artículo_748"/>
      <w:r w:rsidRPr="007F41DC">
        <w:rPr>
          <w:rFonts w:ascii="ITC Avant Garde Std Bk" w:eastAsia="MS Mincho" w:hAnsi="ITC Avant Garde Std Bk" w:cs="Arial"/>
          <w:b/>
          <w:bCs/>
        </w:rPr>
        <w:t>Artículo 748</w:t>
      </w:r>
      <w:bookmarkEnd w:id="7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0759D5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B2100B9" w14:textId="77777777" w:rsidR="007F41DC" w:rsidRPr="007F41DC" w:rsidRDefault="007F41DC" w:rsidP="007F41DC">
      <w:pPr>
        <w:pStyle w:val="Textosinformato"/>
        <w:ind w:firstLine="289"/>
        <w:jc w:val="both"/>
        <w:rPr>
          <w:rFonts w:ascii="ITC Avant Garde Std Bk" w:eastAsia="MS Mincho" w:hAnsi="ITC Avant Garde Std Bk" w:cs="Arial"/>
        </w:rPr>
      </w:pPr>
    </w:p>
    <w:p w14:paraId="2C2579F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76" w:name="Artículo_749"/>
      <w:r w:rsidRPr="007F41DC">
        <w:rPr>
          <w:rFonts w:ascii="ITC Avant Garde Std Bk" w:eastAsia="MS Mincho" w:hAnsi="ITC Avant Garde Std Bk" w:cs="Arial"/>
          <w:b/>
          <w:bCs/>
        </w:rPr>
        <w:t>Artículo 749</w:t>
      </w:r>
      <w:bookmarkEnd w:id="7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4C4105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0B44BEC" w14:textId="77777777" w:rsidR="007F41DC" w:rsidRPr="007F41DC" w:rsidRDefault="007F41DC" w:rsidP="007F41DC">
      <w:pPr>
        <w:pStyle w:val="Textosinformato"/>
        <w:ind w:firstLine="289"/>
        <w:jc w:val="both"/>
        <w:rPr>
          <w:rFonts w:ascii="ITC Avant Garde Std Bk" w:eastAsia="MS Mincho" w:hAnsi="ITC Avant Garde Std Bk" w:cs="Arial"/>
        </w:rPr>
      </w:pPr>
    </w:p>
    <w:p w14:paraId="7FD186E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77" w:name="Artículo_750"/>
      <w:r w:rsidRPr="007F41DC">
        <w:rPr>
          <w:rFonts w:ascii="ITC Avant Garde Std Bk" w:eastAsia="MS Mincho" w:hAnsi="ITC Avant Garde Std Bk" w:cs="Arial"/>
          <w:b/>
          <w:bCs/>
        </w:rPr>
        <w:t>Artículo 750</w:t>
      </w:r>
      <w:bookmarkEnd w:id="7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4315AE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4785976" w14:textId="77777777" w:rsidR="007F41DC" w:rsidRPr="007F41DC" w:rsidRDefault="007F41DC" w:rsidP="007F41DC">
      <w:pPr>
        <w:pStyle w:val="Textosinformato"/>
        <w:ind w:firstLine="289"/>
        <w:jc w:val="both"/>
        <w:rPr>
          <w:rFonts w:ascii="ITC Avant Garde Std Bk" w:eastAsia="MS Mincho" w:hAnsi="ITC Avant Garde Std Bk" w:cs="Arial"/>
        </w:rPr>
      </w:pPr>
    </w:p>
    <w:p w14:paraId="680CB0A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78" w:name="Artículo_751"/>
      <w:r w:rsidRPr="007F41DC">
        <w:rPr>
          <w:rFonts w:ascii="ITC Avant Garde Std Bk" w:eastAsia="MS Mincho" w:hAnsi="ITC Avant Garde Std Bk" w:cs="Arial"/>
          <w:b/>
          <w:bCs/>
        </w:rPr>
        <w:t>Artículo 751</w:t>
      </w:r>
      <w:bookmarkEnd w:id="7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9E2A82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759A8B4" w14:textId="77777777" w:rsidR="007F41DC" w:rsidRPr="007F41DC" w:rsidRDefault="007F41DC" w:rsidP="007F41DC">
      <w:pPr>
        <w:pStyle w:val="Textosinformato"/>
        <w:ind w:firstLine="289"/>
        <w:jc w:val="both"/>
        <w:rPr>
          <w:rFonts w:ascii="ITC Avant Garde Std Bk" w:eastAsia="MS Mincho" w:hAnsi="ITC Avant Garde Std Bk" w:cs="Arial"/>
        </w:rPr>
      </w:pPr>
    </w:p>
    <w:p w14:paraId="65A9AE4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79" w:name="Artículo_752"/>
      <w:r w:rsidRPr="007F41DC">
        <w:rPr>
          <w:rFonts w:ascii="ITC Avant Garde Std Bk" w:eastAsia="MS Mincho" w:hAnsi="ITC Avant Garde Std Bk" w:cs="Arial"/>
          <w:b/>
          <w:bCs/>
        </w:rPr>
        <w:t>Artículo 752</w:t>
      </w:r>
      <w:bookmarkEnd w:id="7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98F85B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2090ECD" w14:textId="77777777" w:rsidR="007F41DC" w:rsidRPr="007F41DC" w:rsidRDefault="007F41DC" w:rsidP="007F41DC">
      <w:pPr>
        <w:pStyle w:val="Textosinformato"/>
        <w:ind w:firstLine="289"/>
        <w:jc w:val="both"/>
        <w:rPr>
          <w:rFonts w:ascii="ITC Avant Garde Std Bk" w:eastAsia="MS Mincho" w:hAnsi="ITC Avant Garde Std Bk" w:cs="Arial"/>
        </w:rPr>
      </w:pPr>
    </w:p>
    <w:p w14:paraId="4089A21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80" w:name="Artículo_753"/>
      <w:r w:rsidRPr="007F41DC">
        <w:rPr>
          <w:rFonts w:ascii="ITC Avant Garde Std Bk" w:eastAsia="MS Mincho" w:hAnsi="ITC Avant Garde Std Bk" w:cs="Arial"/>
          <w:b/>
          <w:bCs/>
        </w:rPr>
        <w:t>Artículo 753</w:t>
      </w:r>
      <w:bookmarkEnd w:id="7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B1C417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6086EC4" w14:textId="77777777" w:rsidR="007F41DC" w:rsidRPr="007F41DC" w:rsidRDefault="007F41DC" w:rsidP="007F41DC">
      <w:pPr>
        <w:pStyle w:val="Textosinformato"/>
        <w:ind w:firstLine="289"/>
        <w:jc w:val="both"/>
        <w:rPr>
          <w:rFonts w:ascii="ITC Avant Garde Std Bk" w:eastAsia="MS Mincho" w:hAnsi="ITC Avant Garde Std Bk" w:cs="Arial"/>
        </w:rPr>
      </w:pPr>
    </w:p>
    <w:p w14:paraId="0C8E047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III</w:t>
      </w:r>
    </w:p>
    <w:p w14:paraId="3F4ED42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Obligaciones del Fletador</w:t>
      </w:r>
    </w:p>
    <w:p w14:paraId="4E2CA99D"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2273CBA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4F584A17" w14:textId="77777777" w:rsidR="007F41DC" w:rsidRPr="007F41DC" w:rsidRDefault="007F41DC" w:rsidP="007F41DC">
      <w:pPr>
        <w:pStyle w:val="Textosinformato"/>
        <w:ind w:firstLine="289"/>
        <w:jc w:val="both"/>
        <w:rPr>
          <w:rFonts w:ascii="ITC Avant Garde Std Bk" w:eastAsia="MS Mincho" w:hAnsi="ITC Avant Garde Std Bk" w:cs="Arial"/>
        </w:rPr>
      </w:pPr>
    </w:p>
    <w:p w14:paraId="091F235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81" w:name="Artículo_754"/>
      <w:r w:rsidRPr="007F41DC">
        <w:rPr>
          <w:rFonts w:ascii="ITC Avant Garde Std Bk" w:eastAsia="MS Mincho" w:hAnsi="ITC Avant Garde Std Bk" w:cs="Arial"/>
          <w:b/>
          <w:bCs/>
        </w:rPr>
        <w:t>Artículo 754</w:t>
      </w:r>
      <w:bookmarkEnd w:id="78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A9B389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FD6C1FB" w14:textId="77777777" w:rsidR="007F41DC" w:rsidRPr="007F41DC" w:rsidRDefault="007F41DC" w:rsidP="007F41DC">
      <w:pPr>
        <w:pStyle w:val="Textosinformato"/>
        <w:ind w:firstLine="289"/>
        <w:jc w:val="both"/>
        <w:rPr>
          <w:rFonts w:ascii="ITC Avant Garde Std Bk" w:eastAsia="MS Mincho" w:hAnsi="ITC Avant Garde Std Bk" w:cs="Arial"/>
        </w:rPr>
      </w:pPr>
    </w:p>
    <w:p w14:paraId="6CDCC52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82" w:name="Artículo_755"/>
      <w:r w:rsidRPr="007F41DC">
        <w:rPr>
          <w:rFonts w:ascii="ITC Avant Garde Std Bk" w:eastAsia="MS Mincho" w:hAnsi="ITC Avant Garde Std Bk" w:cs="Arial"/>
          <w:b/>
          <w:bCs/>
        </w:rPr>
        <w:t>Artículo 755</w:t>
      </w:r>
      <w:bookmarkEnd w:id="78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C85271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B396BCE" w14:textId="77777777" w:rsidR="007F41DC" w:rsidRPr="007F41DC" w:rsidRDefault="007F41DC" w:rsidP="007F41DC">
      <w:pPr>
        <w:pStyle w:val="Textosinformato"/>
        <w:ind w:firstLine="289"/>
        <w:jc w:val="both"/>
        <w:rPr>
          <w:rFonts w:ascii="ITC Avant Garde Std Bk" w:eastAsia="MS Mincho" w:hAnsi="ITC Avant Garde Std Bk" w:cs="Arial"/>
        </w:rPr>
      </w:pPr>
    </w:p>
    <w:p w14:paraId="74E99E9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83" w:name="Artículo_756"/>
      <w:r w:rsidRPr="007F41DC">
        <w:rPr>
          <w:rFonts w:ascii="ITC Avant Garde Std Bk" w:eastAsia="MS Mincho" w:hAnsi="ITC Avant Garde Std Bk" w:cs="Arial"/>
          <w:b/>
          <w:bCs/>
        </w:rPr>
        <w:t>Artículo 756</w:t>
      </w:r>
      <w:bookmarkEnd w:id="78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1750D9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2986ACC" w14:textId="77777777" w:rsidR="007F41DC" w:rsidRPr="007F41DC" w:rsidRDefault="007F41DC" w:rsidP="007F41DC">
      <w:pPr>
        <w:pStyle w:val="Textosinformato"/>
        <w:ind w:firstLine="289"/>
        <w:jc w:val="both"/>
        <w:rPr>
          <w:rFonts w:ascii="ITC Avant Garde Std Bk" w:eastAsia="MS Mincho" w:hAnsi="ITC Avant Garde Std Bk" w:cs="Arial"/>
        </w:rPr>
      </w:pPr>
    </w:p>
    <w:p w14:paraId="6C45EC5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84" w:name="Artículo_757"/>
      <w:r w:rsidRPr="007F41DC">
        <w:rPr>
          <w:rFonts w:ascii="ITC Avant Garde Std Bk" w:eastAsia="MS Mincho" w:hAnsi="ITC Avant Garde Std Bk" w:cs="Arial"/>
          <w:b/>
          <w:bCs/>
        </w:rPr>
        <w:t>Artículo 757</w:t>
      </w:r>
      <w:bookmarkEnd w:id="78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189F7A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4EF180A" w14:textId="77777777" w:rsidR="007F41DC" w:rsidRPr="007F41DC" w:rsidRDefault="007F41DC" w:rsidP="007F41DC">
      <w:pPr>
        <w:pStyle w:val="Textosinformato"/>
        <w:ind w:firstLine="289"/>
        <w:jc w:val="both"/>
        <w:rPr>
          <w:rFonts w:ascii="ITC Avant Garde Std Bk" w:eastAsia="MS Mincho" w:hAnsi="ITC Avant Garde Std Bk" w:cs="Arial"/>
        </w:rPr>
      </w:pPr>
    </w:p>
    <w:p w14:paraId="537A04F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85" w:name="Artículo_758"/>
      <w:r w:rsidRPr="007F41DC">
        <w:rPr>
          <w:rFonts w:ascii="ITC Avant Garde Std Bk" w:eastAsia="MS Mincho" w:hAnsi="ITC Avant Garde Std Bk" w:cs="Arial"/>
          <w:b/>
          <w:bCs/>
        </w:rPr>
        <w:t>Artículo 758</w:t>
      </w:r>
      <w:bookmarkEnd w:id="78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B1D163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5EA8622" w14:textId="77777777" w:rsidR="007F41DC" w:rsidRPr="007F41DC" w:rsidRDefault="007F41DC" w:rsidP="007F41DC">
      <w:pPr>
        <w:pStyle w:val="Textosinformato"/>
        <w:ind w:firstLine="289"/>
        <w:jc w:val="both"/>
        <w:rPr>
          <w:rFonts w:ascii="ITC Avant Garde Std Bk" w:eastAsia="MS Mincho" w:hAnsi="ITC Avant Garde Std Bk" w:cs="Arial"/>
        </w:rPr>
      </w:pPr>
    </w:p>
    <w:p w14:paraId="4128C91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86" w:name="Artículo_759"/>
      <w:r w:rsidRPr="007F41DC">
        <w:rPr>
          <w:rFonts w:ascii="ITC Avant Garde Std Bk" w:eastAsia="MS Mincho" w:hAnsi="ITC Avant Garde Std Bk" w:cs="Arial"/>
          <w:b/>
          <w:bCs/>
        </w:rPr>
        <w:t>Artículo 759</w:t>
      </w:r>
      <w:bookmarkEnd w:id="78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4B7C2E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8BE3885" w14:textId="77777777" w:rsidR="007F41DC" w:rsidRPr="007F41DC" w:rsidRDefault="007F41DC" w:rsidP="007F41DC">
      <w:pPr>
        <w:pStyle w:val="Textosinformato"/>
        <w:ind w:firstLine="289"/>
        <w:jc w:val="both"/>
        <w:rPr>
          <w:rFonts w:ascii="ITC Avant Garde Std Bk" w:eastAsia="MS Mincho" w:hAnsi="ITC Avant Garde Std Bk" w:cs="Arial"/>
        </w:rPr>
      </w:pPr>
    </w:p>
    <w:p w14:paraId="248B1D2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87" w:name="Artículo_760"/>
      <w:r w:rsidRPr="007F41DC">
        <w:rPr>
          <w:rFonts w:ascii="ITC Avant Garde Std Bk" w:eastAsia="MS Mincho" w:hAnsi="ITC Avant Garde Std Bk" w:cs="Arial"/>
          <w:b/>
          <w:bCs/>
        </w:rPr>
        <w:t>Artículo 760</w:t>
      </w:r>
      <w:bookmarkEnd w:id="78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7EA756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8A5C8A7" w14:textId="77777777" w:rsidR="007F41DC" w:rsidRPr="007F41DC" w:rsidRDefault="007F41DC" w:rsidP="007F41DC">
      <w:pPr>
        <w:pStyle w:val="Textosinformato"/>
        <w:ind w:firstLine="289"/>
        <w:jc w:val="both"/>
        <w:rPr>
          <w:rFonts w:ascii="ITC Avant Garde Std Bk" w:eastAsia="MS Mincho" w:hAnsi="ITC Avant Garde Std Bk" w:cs="Arial"/>
        </w:rPr>
      </w:pPr>
    </w:p>
    <w:p w14:paraId="1B0F944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88" w:name="Artículo_761"/>
      <w:r w:rsidRPr="007F41DC">
        <w:rPr>
          <w:rFonts w:ascii="ITC Avant Garde Std Bk" w:eastAsia="MS Mincho" w:hAnsi="ITC Avant Garde Std Bk" w:cs="Arial"/>
          <w:b/>
          <w:bCs/>
        </w:rPr>
        <w:t>Artículo 761</w:t>
      </w:r>
      <w:bookmarkEnd w:id="78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FB8009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0FBA5C8" w14:textId="77777777" w:rsidR="007F41DC" w:rsidRPr="007F41DC" w:rsidRDefault="007F41DC" w:rsidP="007F41DC">
      <w:pPr>
        <w:pStyle w:val="Textosinformato"/>
        <w:ind w:firstLine="289"/>
        <w:jc w:val="both"/>
        <w:rPr>
          <w:rFonts w:ascii="ITC Avant Garde Std Bk" w:eastAsia="MS Mincho" w:hAnsi="ITC Avant Garde Std Bk" w:cs="Arial"/>
        </w:rPr>
      </w:pPr>
    </w:p>
    <w:p w14:paraId="2113A5F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89" w:name="Artículo_762"/>
      <w:r w:rsidRPr="007F41DC">
        <w:rPr>
          <w:rFonts w:ascii="ITC Avant Garde Std Bk" w:eastAsia="MS Mincho" w:hAnsi="ITC Avant Garde Std Bk" w:cs="Arial"/>
          <w:b/>
          <w:bCs/>
        </w:rPr>
        <w:t>Artículo 762</w:t>
      </w:r>
      <w:bookmarkEnd w:id="78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9D323C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40FD5AC" w14:textId="77777777" w:rsidR="007F41DC" w:rsidRPr="007F41DC" w:rsidRDefault="007F41DC" w:rsidP="007F41DC">
      <w:pPr>
        <w:pStyle w:val="Textosinformato"/>
        <w:ind w:firstLine="289"/>
        <w:jc w:val="both"/>
        <w:rPr>
          <w:rFonts w:ascii="ITC Avant Garde Std Bk" w:eastAsia="MS Mincho" w:hAnsi="ITC Avant Garde Std Bk" w:cs="Arial"/>
        </w:rPr>
      </w:pPr>
    </w:p>
    <w:p w14:paraId="6E84D53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IV</w:t>
      </w:r>
    </w:p>
    <w:p w14:paraId="78F38AF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Rescisión Total o Parcial del Contrato de Fletamento</w:t>
      </w:r>
    </w:p>
    <w:p w14:paraId="32283C84"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4CA672B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288C8DE2" w14:textId="77777777" w:rsidR="007F41DC" w:rsidRPr="007F41DC" w:rsidRDefault="007F41DC" w:rsidP="007F41DC">
      <w:pPr>
        <w:pStyle w:val="Textosinformato"/>
        <w:ind w:firstLine="289"/>
        <w:jc w:val="both"/>
        <w:rPr>
          <w:rFonts w:ascii="ITC Avant Garde Std Bk" w:eastAsia="MS Mincho" w:hAnsi="ITC Avant Garde Std Bk" w:cs="Arial"/>
        </w:rPr>
      </w:pPr>
    </w:p>
    <w:p w14:paraId="332BED0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90" w:name="Artículo_763"/>
      <w:r w:rsidRPr="007F41DC">
        <w:rPr>
          <w:rFonts w:ascii="ITC Avant Garde Std Bk" w:eastAsia="MS Mincho" w:hAnsi="ITC Avant Garde Std Bk" w:cs="Arial"/>
          <w:b/>
          <w:bCs/>
        </w:rPr>
        <w:t>Artículo 763</w:t>
      </w:r>
      <w:bookmarkEnd w:id="79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731A5F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6B824C9" w14:textId="77777777" w:rsidR="007F41DC" w:rsidRPr="007F41DC" w:rsidRDefault="007F41DC" w:rsidP="007F41DC">
      <w:pPr>
        <w:pStyle w:val="Textosinformato"/>
        <w:ind w:firstLine="289"/>
        <w:jc w:val="both"/>
        <w:rPr>
          <w:rFonts w:ascii="ITC Avant Garde Std Bk" w:eastAsia="MS Mincho" w:hAnsi="ITC Avant Garde Std Bk" w:cs="Arial"/>
        </w:rPr>
      </w:pPr>
    </w:p>
    <w:p w14:paraId="6167EDC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91" w:name="Artículo_764"/>
      <w:r w:rsidRPr="007F41DC">
        <w:rPr>
          <w:rFonts w:ascii="ITC Avant Garde Std Bk" w:eastAsia="MS Mincho" w:hAnsi="ITC Avant Garde Std Bk" w:cs="Arial"/>
          <w:b/>
          <w:bCs/>
        </w:rPr>
        <w:t>Artículo 764</w:t>
      </w:r>
      <w:bookmarkEnd w:id="7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B193B4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20368FC" w14:textId="77777777" w:rsidR="007F41DC" w:rsidRPr="007F41DC" w:rsidRDefault="007F41DC" w:rsidP="007F41DC">
      <w:pPr>
        <w:pStyle w:val="Textosinformato"/>
        <w:ind w:firstLine="289"/>
        <w:jc w:val="both"/>
        <w:rPr>
          <w:rFonts w:ascii="ITC Avant Garde Std Bk" w:eastAsia="MS Mincho" w:hAnsi="ITC Avant Garde Std Bk" w:cs="Arial"/>
        </w:rPr>
      </w:pPr>
    </w:p>
    <w:p w14:paraId="17DF57E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92" w:name="Artículo_765"/>
      <w:r w:rsidRPr="007F41DC">
        <w:rPr>
          <w:rFonts w:ascii="ITC Avant Garde Std Bk" w:eastAsia="MS Mincho" w:hAnsi="ITC Avant Garde Std Bk" w:cs="Arial"/>
          <w:b/>
          <w:bCs/>
        </w:rPr>
        <w:t>Artículo 765</w:t>
      </w:r>
      <w:bookmarkEnd w:id="79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E3BEFE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C6FCA4A" w14:textId="77777777" w:rsidR="007F41DC" w:rsidRPr="007F41DC" w:rsidRDefault="007F41DC" w:rsidP="007F41DC">
      <w:pPr>
        <w:pStyle w:val="Textosinformato"/>
        <w:ind w:firstLine="289"/>
        <w:jc w:val="both"/>
        <w:rPr>
          <w:rFonts w:ascii="ITC Avant Garde Std Bk" w:eastAsia="MS Mincho" w:hAnsi="ITC Avant Garde Std Bk" w:cs="Arial"/>
        </w:rPr>
      </w:pPr>
    </w:p>
    <w:p w14:paraId="37B02A1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93" w:name="Artículo_766"/>
      <w:r w:rsidRPr="007F41DC">
        <w:rPr>
          <w:rFonts w:ascii="ITC Avant Garde Std Bk" w:eastAsia="MS Mincho" w:hAnsi="ITC Avant Garde Std Bk" w:cs="Arial"/>
          <w:b/>
          <w:bCs/>
        </w:rPr>
        <w:t>Artículo 766</w:t>
      </w:r>
      <w:bookmarkEnd w:id="7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C4C5AF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84AE464" w14:textId="77777777" w:rsidR="007F41DC" w:rsidRPr="007F41DC" w:rsidRDefault="007F41DC" w:rsidP="007F41DC">
      <w:pPr>
        <w:pStyle w:val="Textosinformato"/>
        <w:ind w:firstLine="289"/>
        <w:jc w:val="both"/>
        <w:rPr>
          <w:rFonts w:ascii="ITC Avant Garde Std Bk" w:eastAsia="MS Mincho" w:hAnsi="ITC Avant Garde Std Bk" w:cs="Arial"/>
        </w:rPr>
      </w:pPr>
    </w:p>
    <w:p w14:paraId="0C28936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94" w:name="Artículo_767"/>
      <w:r w:rsidRPr="007F41DC">
        <w:rPr>
          <w:rFonts w:ascii="ITC Avant Garde Std Bk" w:eastAsia="MS Mincho" w:hAnsi="ITC Avant Garde Std Bk" w:cs="Arial"/>
          <w:b/>
          <w:bCs/>
        </w:rPr>
        <w:t>Artículo 767</w:t>
      </w:r>
      <w:bookmarkEnd w:id="7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BAB2C9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0DB28E0" w14:textId="77777777" w:rsidR="007F41DC" w:rsidRPr="007F41DC" w:rsidRDefault="007F41DC" w:rsidP="007F41DC">
      <w:pPr>
        <w:pStyle w:val="Textosinformato"/>
        <w:ind w:firstLine="289"/>
        <w:jc w:val="both"/>
        <w:rPr>
          <w:rFonts w:ascii="ITC Avant Garde Std Bk" w:eastAsia="MS Mincho" w:hAnsi="ITC Avant Garde Std Bk" w:cs="Arial"/>
        </w:rPr>
      </w:pPr>
    </w:p>
    <w:p w14:paraId="32BBE8C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w:t>
      </w:r>
    </w:p>
    <w:p w14:paraId="6DDEC8A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Pasajeros en los Viajes por Mar</w:t>
      </w:r>
    </w:p>
    <w:p w14:paraId="16C39F42"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69C167A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3BB1CF0D" w14:textId="77777777" w:rsidR="007F41DC" w:rsidRPr="007F41DC" w:rsidRDefault="007F41DC" w:rsidP="007F41DC">
      <w:pPr>
        <w:pStyle w:val="Textosinformato"/>
        <w:ind w:firstLine="289"/>
        <w:jc w:val="both"/>
        <w:rPr>
          <w:rFonts w:ascii="ITC Avant Garde Std Bk" w:eastAsia="MS Mincho" w:hAnsi="ITC Avant Garde Std Bk" w:cs="Arial"/>
        </w:rPr>
      </w:pPr>
    </w:p>
    <w:p w14:paraId="2F6102B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95" w:name="Artículo_768"/>
      <w:r w:rsidRPr="007F41DC">
        <w:rPr>
          <w:rFonts w:ascii="ITC Avant Garde Std Bk" w:eastAsia="MS Mincho" w:hAnsi="ITC Avant Garde Std Bk" w:cs="Arial"/>
          <w:b/>
          <w:bCs/>
        </w:rPr>
        <w:t>Artículo 768</w:t>
      </w:r>
      <w:bookmarkEnd w:id="7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7B1C38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9A7E458" w14:textId="77777777" w:rsidR="007F41DC" w:rsidRPr="007F41DC" w:rsidRDefault="007F41DC" w:rsidP="007F41DC">
      <w:pPr>
        <w:pStyle w:val="Textosinformato"/>
        <w:ind w:firstLine="289"/>
        <w:jc w:val="both"/>
        <w:rPr>
          <w:rFonts w:ascii="ITC Avant Garde Std Bk" w:eastAsia="MS Mincho" w:hAnsi="ITC Avant Garde Std Bk" w:cs="Arial"/>
        </w:rPr>
      </w:pPr>
    </w:p>
    <w:p w14:paraId="78EFE1E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96" w:name="Artículo_769"/>
      <w:r w:rsidRPr="007F41DC">
        <w:rPr>
          <w:rFonts w:ascii="ITC Avant Garde Std Bk" w:eastAsia="MS Mincho" w:hAnsi="ITC Avant Garde Std Bk" w:cs="Arial"/>
          <w:b/>
          <w:bCs/>
        </w:rPr>
        <w:t>Artículo 769</w:t>
      </w:r>
      <w:bookmarkEnd w:id="7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5BB38C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A7D4777" w14:textId="77777777" w:rsidR="007F41DC" w:rsidRPr="007F41DC" w:rsidRDefault="007F41DC" w:rsidP="007F41DC">
      <w:pPr>
        <w:pStyle w:val="Textosinformato"/>
        <w:ind w:firstLine="289"/>
        <w:jc w:val="both"/>
        <w:rPr>
          <w:rFonts w:ascii="ITC Avant Garde Std Bk" w:eastAsia="MS Mincho" w:hAnsi="ITC Avant Garde Std Bk" w:cs="Arial"/>
        </w:rPr>
      </w:pPr>
    </w:p>
    <w:p w14:paraId="532B63A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97" w:name="Artículo_770"/>
      <w:r w:rsidRPr="007F41DC">
        <w:rPr>
          <w:rFonts w:ascii="ITC Avant Garde Std Bk" w:eastAsia="MS Mincho" w:hAnsi="ITC Avant Garde Std Bk" w:cs="Arial"/>
          <w:b/>
          <w:bCs/>
        </w:rPr>
        <w:t>Artículo 770</w:t>
      </w:r>
      <w:bookmarkEnd w:id="79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29B5CE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D4701B2" w14:textId="77777777" w:rsidR="007F41DC" w:rsidRPr="007F41DC" w:rsidRDefault="007F41DC" w:rsidP="007F41DC">
      <w:pPr>
        <w:pStyle w:val="Textosinformato"/>
        <w:ind w:firstLine="289"/>
        <w:jc w:val="both"/>
        <w:rPr>
          <w:rFonts w:ascii="ITC Avant Garde Std Bk" w:eastAsia="MS Mincho" w:hAnsi="ITC Avant Garde Std Bk" w:cs="Arial"/>
        </w:rPr>
      </w:pPr>
    </w:p>
    <w:p w14:paraId="0819015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98" w:name="Artículo_771"/>
      <w:r w:rsidRPr="007F41DC">
        <w:rPr>
          <w:rFonts w:ascii="ITC Avant Garde Std Bk" w:eastAsia="MS Mincho" w:hAnsi="ITC Avant Garde Std Bk" w:cs="Arial"/>
          <w:b/>
          <w:bCs/>
        </w:rPr>
        <w:t>Artículo 771</w:t>
      </w:r>
      <w:bookmarkEnd w:id="79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254AA1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50D0AA5" w14:textId="77777777" w:rsidR="007F41DC" w:rsidRPr="007F41DC" w:rsidRDefault="007F41DC" w:rsidP="007F41DC">
      <w:pPr>
        <w:pStyle w:val="Textosinformato"/>
        <w:ind w:firstLine="289"/>
        <w:jc w:val="both"/>
        <w:rPr>
          <w:rFonts w:ascii="ITC Avant Garde Std Bk" w:eastAsia="MS Mincho" w:hAnsi="ITC Avant Garde Std Bk" w:cs="Arial"/>
        </w:rPr>
      </w:pPr>
    </w:p>
    <w:p w14:paraId="205E25D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799" w:name="Artículo_772"/>
      <w:r w:rsidRPr="007F41DC">
        <w:rPr>
          <w:rFonts w:ascii="ITC Avant Garde Std Bk" w:eastAsia="MS Mincho" w:hAnsi="ITC Avant Garde Std Bk" w:cs="Arial"/>
          <w:b/>
          <w:bCs/>
        </w:rPr>
        <w:t>Artículo 772</w:t>
      </w:r>
      <w:bookmarkEnd w:id="7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6DDC6E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5235432" w14:textId="77777777" w:rsidR="007F41DC" w:rsidRPr="007F41DC" w:rsidRDefault="007F41DC" w:rsidP="007F41DC">
      <w:pPr>
        <w:pStyle w:val="Textosinformato"/>
        <w:ind w:firstLine="289"/>
        <w:jc w:val="both"/>
        <w:rPr>
          <w:rFonts w:ascii="ITC Avant Garde Std Bk" w:eastAsia="MS Mincho" w:hAnsi="ITC Avant Garde Std Bk" w:cs="Arial"/>
        </w:rPr>
      </w:pPr>
    </w:p>
    <w:p w14:paraId="0761CD5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00" w:name="Artículo_773"/>
      <w:r w:rsidRPr="007F41DC">
        <w:rPr>
          <w:rFonts w:ascii="ITC Avant Garde Std Bk" w:eastAsia="MS Mincho" w:hAnsi="ITC Avant Garde Std Bk" w:cs="Arial"/>
          <w:b/>
          <w:bCs/>
        </w:rPr>
        <w:t>Artículo 773</w:t>
      </w:r>
      <w:bookmarkEnd w:id="8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E0E7D6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CECF417" w14:textId="77777777" w:rsidR="007F41DC" w:rsidRPr="007F41DC" w:rsidRDefault="007F41DC" w:rsidP="007F41DC">
      <w:pPr>
        <w:pStyle w:val="Textosinformato"/>
        <w:ind w:firstLine="289"/>
        <w:jc w:val="both"/>
        <w:rPr>
          <w:rFonts w:ascii="ITC Avant Garde Std Bk" w:eastAsia="MS Mincho" w:hAnsi="ITC Avant Garde Std Bk" w:cs="Arial"/>
        </w:rPr>
      </w:pPr>
    </w:p>
    <w:p w14:paraId="495CE7E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01" w:name="Artículo_774"/>
      <w:r w:rsidRPr="007F41DC">
        <w:rPr>
          <w:rFonts w:ascii="ITC Avant Garde Std Bk" w:eastAsia="MS Mincho" w:hAnsi="ITC Avant Garde Std Bk" w:cs="Arial"/>
          <w:b/>
          <w:bCs/>
        </w:rPr>
        <w:t>Artículo 774</w:t>
      </w:r>
      <w:bookmarkEnd w:id="80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C386E3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BE82444" w14:textId="77777777" w:rsidR="007F41DC" w:rsidRPr="007F41DC" w:rsidRDefault="007F41DC" w:rsidP="007F41DC">
      <w:pPr>
        <w:pStyle w:val="Textosinformato"/>
        <w:ind w:firstLine="289"/>
        <w:jc w:val="both"/>
        <w:rPr>
          <w:rFonts w:ascii="ITC Avant Garde Std Bk" w:eastAsia="MS Mincho" w:hAnsi="ITC Avant Garde Std Bk" w:cs="Arial"/>
        </w:rPr>
      </w:pPr>
    </w:p>
    <w:p w14:paraId="43C4361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02" w:name="Artículo_775"/>
      <w:r w:rsidRPr="007F41DC">
        <w:rPr>
          <w:rFonts w:ascii="ITC Avant Garde Std Bk" w:eastAsia="MS Mincho" w:hAnsi="ITC Avant Garde Std Bk" w:cs="Arial"/>
          <w:b/>
          <w:bCs/>
        </w:rPr>
        <w:t>Artículo 775</w:t>
      </w:r>
      <w:bookmarkEnd w:id="8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95B23A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872E88D" w14:textId="77777777" w:rsidR="007F41DC" w:rsidRPr="007F41DC" w:rsidRDefault="007F41DC" w:rsidP="007F41DC">
      <w:pPr>
        <w:pStyle w:val="Textosinformato"/>
        <w:ind w:firstLine="289"/>
        <w:jc w:val="both"/>
        <w:rPr>
          <w:rFonts w:ascii="ITC Avant Garde Std Bk" w:eastAsia="MS Mincho" w:hAnsi="ITC Avant Garde Std Bk" w:cs="Arial"/>
        </w:rPr>
      </w:pPr>
    </w:p>
    <w:p w14:paraId="0B5035E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03" w:name="Artículo_776"/>
      <w:r w:rsidRPr="007F41DC">
        <w:rPr>
          <w:rFonts w:ascii="ITC Avant Garde Std Bk" w:eastAsia="MS Mincho" w:hAnsi="ITC Avant Garde Std Bk" w:cs="Arial"/>
          <w:b/>
          <w:bCs/>
        </w:rPr>
        <w:t>Artículo 776</w:t>
      </w:r>
      <w:bookmarkEnd w:id="8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F2FA53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1E337AF" w14:textId="77777777" w:rsidR="007F41DC" w:rsidRPr="007F41DC" w:rsidRDefault="007F41DC" w:rsidP="007F41DC">
      <w:pPr>
        <w:pStyle w:val="Textosinformato"/>
        <w:ind w:firstLine="289"/>
        <w:jc w:val="both"/>
        <w:rPr>
          <w:rFonts w:ascii="ITC Avant Garde Std Bk" w:eastAsia="MS Mincho" w:hAnsi="ITC Avant Garde Std Bk" w:cs="Arial"/>
        </w:rPr>
      </w:pPr>
    </w:p>
    <w:p w14:paraId="04DBE73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04" w:name="Artículo_777"/>
      <w:r w:rsidRPr="007F41DC">
        <w:rPr>
          <w:rFonts w:ascii="ITC Avant Garde Std Bk" w:eastAsia="MS Mincho" w:hAnsi="ITC Avant Garde Std Bk" w:cs="Arial"/>
          <w:b/>
          <w:bCs/>
        </w:rPr>
        <w:t>Artículo 777</w:t>
      </w:r>
      <w:bookmarkEnd w:id="80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3426DD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67BE247" w14:textId="77777777" w:rsidR="007F41DC" w:rsidRPr="007F41DC" w:rsidRDefault="007F41DC" w:rsidP="007F41DC">
      <w:pPr>
        <w:pStyle w:val="Textosinformato"/>
        <w:ind w:firstLine="289"/>
        <w:jc w:val="both"/>
        <w:rPr>
          <w:rFonts w:ascii="ITC Avant Garde Std Bk" w:eastAsia="MS Mincho" w:hAnsi="ITC Avant Garde Std Bk" w:cs="Arial"/>
        </w:rPr>
      </w:pPr>
    </w:p>
    <w:p w14:paraId="79A495F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05" w:name="Artículo_778"/>
      <w:r w:rsidRPr="007F41DC">
        <w:rPr>
          <w:rFonts w:ascii="ITC Avant Garde Std Bk" w:eastAsia="MS Mincho" w:hAnsi="ITC Avant Garde Std Bk" w:cs="Arial"/>
          <w:b/>
          <w:bCs/>
        </w:rPr>
        <w:t>Artículo 778</w:t>
      </w:r>
      <w:bookmarkEnd w:id="80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A19017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C59EDA5" w14:textId="77777777" w:rsidR="007F41DC" w:rsidRPr="007F41DC" w:rsidRDefault="007F41DC" w:rsidP="007F41DC">
      <w:pPr>
        <w:pStyle w:val="Textosinformato"/>
        <w:ind w:firstLine="289"/>
        <w:jc w:val="both"/>
        <w:rPr>
          <w:rFonts w:ascii="ITC Avant Garde Std Bk" w:eastAsia="MS Mincho" w:hAnsi="ITC Avant Garde Std Bk" w:cs="Arial"/>
        </w:rPr>
      </w:pPr>
    </w:p>
    <w:p w14:paraId="50FED4B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06" w:name="Artículo_779"/>
      <w:r w:rsidRPr="007F41DC">
        <w:rPr>
          <w:rFonts w:ascii="ITC Avant Garde Std Bk" w:eastAsia="MS Mincho" w:hAnsi="ITC Avant Garde Std Bk" w:cs="Arial"/>
          <w:b/>
          <w:bCs/>
        </w:rPr>
        <w:t>Artículo 779</w:t>
      </w:r>
      <w:bookmarkEnd w:id="80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B33616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D2C55A1" w14:textId="77777777" w:rsidR="007F41DC" w:rsidRPr="007F41DC" w:rsidRDefault="007F41DC" w:rsidP="007F41DC">
      <w:pPr>
        <w:pStyle w:val="Textosinformato"/>
        <w:ind w:firstLine="289"/>
        <w:jc w:val="both"/>
        <w:rPr>
          <w:rFonts w:ascii="ITC Avant Garde Std Bk" w:eastAsia="MS Mincho" w:hAnsi="ITC Avant Garde Std Bk" w:cs="Arial"/>
        </w:rPr>
      </w:pPr>
    </w:p>
    <w:p w14:paraId="08DDD79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07" w:name="Artículo_780"/>
      <w:r w:rsidRPr="007F41DC">
        <w:rPr>
          <w:rFonts w:ascii="ITC Avant Garde Std Bk" w:eastAsia="MS Mincho" w:hAnsi="ITC Avant Garde Std Bk" w:cs="Arial"/>
          <w:b/>
          <w:bCs/>
        </w:rPr>
        <w:t>Artículo 780</w:t>
      </w:r>
      <w:bookmarkEnd w:id="80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1A43DA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4DE174B" w14:textId="77777777" w:rsidR="007F41DC" w:rsidRPr="007F41DC" w:rsidRDefault="007F41DC" w:rsidP="007F41DC">
      <w:pPr>
        <w:pStyle w:val="Textosinformato"/>
        <w:ind w:firstLine="289"/>
        <w:jc w:val="both"/>
        <w:rPr>
          <w:rFonts w:ascii="ITC Avant Garde Std Bk" w:eastAsia="MS Mincho" w:hAnsi="ITC Avant Garde Std Bk" w:cs="Arial"/>
        </w:rPr>
      </w:pPr>
    </w:p>
    <w:p w14:paraId="67307A1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w:t>
      </w:r>
    </w:p>
    <w:p w14:paraId="49C919D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Conocimiento</w:t>
      </w:r>
    </w:p>
    <w:p w14:paraId="42F0A073"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24482BB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7FC25123" w14:textId="77777777" w:rsidR="007F41DC" w:rsidRPr="007F41DC" w:rsidRDefault="007F41DC" w:rsidP="007F41DC">
      <w:pPr>
        <w:pStyle w:val="Textosinformato"/>
        <w:ind w:firstLine="289"/>
        <w:jc w:val="both"/>
        <w:rPr>
          <w:rFonts w:ascii="ITC Avant Garde Std Bk" w:eastAsia="MS Mincho" w:hAnsi="ITC Avant Garde Std Bk" w:cs="Arial"/>
        </w:rPr>
      </w:pPr>
    </w:p>
    <w:p w14:paraId="5CAFB25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08" w:name="Artículo_781"/>
      <w:r w:rsidRPr="007F41DC">
        <w:rPr>
          <w:rFonts w:ascii="ITC Avant Garde Std Bk" w:eastAsia="MS Mincho" w:hAnsi="ITC Avant Garde Std Bk" w:cs="Arial"/>
          <w:b/>
          <w:bCs/>
        </w:rPr>
        <w:t>Artículo 781</w:t>
      </w:r>
      <w:bookmarkEnd w:id="80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B5A5CF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4AE79DB" w14:textId="77777777" w:rsidR="007F41DC" w:rsidRPr="007F41DC" w:rsidRDefault="007F41DC" w:rsidP="007F41DC">
      <w:pPr>
        <w:pStyle w:val="Textosinformato"/>
        <w:ind w:firstLine="289"/>
        <w:jc w:val="both"/>
        <w:rPr>
          <w:rFonts w:ascii="ITC Avant Garde Std Bk" w:eastAsia="MS Mincho" w:hAnsi="ITC Avant Garde Std Bk" w:cs="Arial"/>
        </w:rPr>
      </w:pPr>
    </w:p>
    <w:p w14:paraId="24858A8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09" w:name="Artículo_782"/>
      <w:r w:rsidRPr="007F41DC">
        <w:rPr>
          <w:rFonts w:ascii="ITC Avant Garde Std Bk" w:eastAsia="MS Mincho" w:hAnsi="ITC Avant Garde Std Bk" w:cs="Arial"/>
          <w:b/>
          <w:bCs/>
        </w:rPr>
        <w:t>Artículo 782</w:t>
      </w:r>
      <w:bookmarkEnd w:id="80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21FE0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BF402E4" w14:textId="77777777" w:rsidR="007F41DC" w:rsidRPr="007F41DC" w:rsidRDefault="007F41DC" w:rsidP="007F41DC">
      <w:pPr>
        <w:pStyle w:val="Textosinformato"/>
        <w:ind w:firstLine="289"/>
        <w:jc w:val="both"/>
        <w:rPr>
          <w:rFonts w:ascii="ITC Avant Garde Std Bk" w:eastAsia="MS Mincho" w:hAnsi="ITC Avant Garde Std Bk" w:cs="Arial"/>
        </w:rPr>
      </w:pPr>
    </w:p>
    <w:p w14:paraId="2B1F926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10" w:name="Artículo_783"/>
      <w:r w:rsidRPr="007F41DC">
        <w:rPr>
          <w:rFonts w:ascii="ITC Avant Garde Std Bk" w:eastAsia="MS Mincho" w:hAnsi="ITC Avant Garde Std Bk" w:cs="Arial"/>
          <w:b/>
          <w:bCs/>
        </w:rPr>
        <w:t>Artículo 783</w:t>
      </w:r>
      <w:bookmarkEnd w:id="8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53FA43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58C0AC1" w14:textId="77777777" w:rsidR="007F41DC" w:rsidRPr="007F41DC" w:rsidRDefault="007F41DC" w:rsidP="007F41DC">
      <w:pPr>
        <w:pStyle w:val="Textosinformato"/>
        <w:ind w:firstLine="289"/>
        <w:jc w:val="both"/>
        <w:rPr>
          <w:rFonts w:ascii="ITC Avant Garde Std Bk" w:eastAsia="MS Mincho" w:hAnsi="ITC Avant Garde Std Bk" w:cs="Arial"/>
        </w:rPr>
      </w:pPr>
    </w:p>
    <w:p w14:paraId="0885654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11" w:name="Artículo_784"/>
      <w:r w:rsidRPr="007F41DC">
        <w:rPr>
          <w:rFonts w:ascii="ITC Avant Garde Std Bk" w:eastAsia="MS Mincho" w:hAnsi="ITC Avant Garde Std Bk" w:cs="Arial"/>
          <w:b/>
          <w:bCs/>
        </w:rPr>
        <w:t>Artículo 784</w:t>
      </w:r>
      <w:bookmarkEnd w:id="81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08A51F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5776B63" w14:textId="77777777" w:rsidR="007F41DC" w:rsidRPr="007F41DC" w:rsidRDefault="007F41DC" w:rsidP="007F41DC">
      <w:pPr>
        <w:pStyle w:val="Textosinformato"/>
        <w:ind w:firstLine="289"/>
        <w:jc w:val="both"/>
        <w:rPr>
          <w:rFonts w:ascii="ITC Avant Garde Std Bk" w:eastAsia="MS Mincho" w:hAnsi="ITC Avant Garde Std Bk" w:cs="Arial"/>
        </w:rPr>
      </w:pPr>
    </w:p>
    <w:p w14:paraId="615F9C1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12" w:name="Artículo_785"/>
      <w:r w:rsidRPr="007F41DC">
        <w:rPr>
          <w:rFonts w:ascii="ITC Avant Garde Std Bk" w:eastAsia="MS Mincho" w:hAnsi="ITC Avant Garde Std Bk" w:cs="Arial"/>
          <w:b/>
          <w:bCs/>
        </w:rPr>
        <w:t>Artículo 785</w:t>
      </w:r>
      <w:bookmarkEnd w:id="81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F31B1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862C57A" w14:textId="77777777" w:rsidR="007F41DC" w:rsidRPr="007F41DC" w:rsidRDefault="007F41DC" w:rsidP="007F41DC">
      <w:pPr>
        <w:pStyle w:val="Textosinformato"/>
        <w:ind w:firstLine="289"/>
        <w:jc w:val="both"/>
        <w:rPr>
          <w:rFonts w:ascii="ITC Avant Garde Std Bk" w:eastAsia="MS Mincho" w:hAnsi="ITC Avant Garde Std Bk" w:cs="Arial"/>
        </w:rPr>
      </w:pPr>
    </w:p>
    <w:p w14:paraId="703EB2C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13" w:name="Artículo_786"/>
      <w:r w:rsidRPr="007F41DC">
        <w:rPr>
          <w:rFonts w:ascii="ITC Avant Garde Std Bk" w:eastAsia="MS Mincho" w:hAnsi="ITC Avant Garde Std Bk" w:cs="Arial"/>
          <w:b/>
          <w:bCs/>
        </w:rPr>
        <w:t>Artículo 786</w:t>
      </w:r>
      <w:bookmarkEnd w:id="8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05D9E3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28B6BB1" w14:textId="77777777" w:rsidR="007F41DC" w:rsidRPr="007F41DC" w:rsidRDefault="007F41DC" w:rsidP="007F41DC">
      <w:pPr>
        <w:pStyle w:val="Textosinformato"/>
        <w:ind w:firstLine="289"/>
        <w:jc w:val="both"/>
        <w:rPr>
          <w:rFonts w:ascii="ITC Avant Garde Std Bk" w:eastAsia="MS Mincho" w:hAnsi="ITC Avant Garde Std Bk" w:cs="Arial"/>
        </w:rPr>
      </w:pPr>
    </w:p>
    <w:p w14:paraId="09AF124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14" w:name="Artículo_787"/>
      <w:r w:rsidRPr="007F41DC">
        <w:rPr>
          <w:rFonts w:ascii="ITC Avant Garde Std Bk" w:eastAsia="MS Mincho" w:hAnsi="ITC Avant Garde Std Bk" w:cs="Arial"/>
          <w:b/>
          <w:bCs/>
        </w:rPr>
        <w:t>Artículo 787</w:t>
      </w:r>
      <w:bookmarkEnd w:id="8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C5C473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B24EFA3" w14:textId="77777777" w:rsidR="007F41DC" w:rsidRPr="007F41DC" w:rsidRDefault="007F41DC" w:rsidP="007F41DC">
      <w:pPr>
        <w:pStyle w:val="Textosinformato"/>
        <w:ind w:firstLine="289"/>
        <w:jc w:val="both"/>
        <w:rPr>
          <w:rFonts w:ascii="ITC Avant Garde Std Bk" w:eastAsia="MS Mincho" w:hAnsi="ITC Avant Garde Std Bk" w:cs="Arial"/>
        </w:rPr>
      </w:pPr>
    </w:p>
    <w:p w14:paraId="7309EDD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15" w:name="Artículo_788"/>
      <w:r w:rsidRPr="007F41DC">
        <w:rPr>
          <w:rFonts w:ascii="ITC Avant Garde Std Bk" w:eastAsia="MS Mincho" w:hAnsi="ITC Avant Garde Std Bk" w:cs="Arial"/>
          <w:b/>
          <w:bCs/>
        </w:rPr>
        <w:t>Artículo 788</w:t>
      </w:r>
      <w:bookmarkEnd w:id="8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EF6690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E294C60" w14:textId="77777777" w:rsidR="007F41DC" w:rsidRPr="007F41DC" w:rsidRDefault="007F41DC" w:rsidP="007F41DC">
      <w:pPr>
        <w:pStyle w:val="Textosinformato"/>
        <w:ind w:firstLine="289"/>
        <w:jc w:val="both"/>
        <w:rPr>
          <w:rFonts w:ascii="ITC Avant Garde Std Bk" w:eastAsia="MS Mincho" w:hAnsi="ITC Avant Garde Std Bk" w:cs="Arial"/>
        </w:rPr>
      </w:pPr>
    </w:p>
    <w:p w14:paraId="0163D63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16" w:name="Artículo_789"/>
      <w:r w:rsidRPr="007F41DC">
        <w:rPr>
          <w:rFonts w:ascii="ITC Avant Garde Std Bk" w:eastAsia="MS Mincho" w:hAnsi="ITC Avant Garde Std Bk" w:cs="Arial"/>
          <w:b/>
          <w:bCs/>
        </w:rPr>
        <w:t>Artículo 789</w:t>
      </w:r>
      <w:bookmarkEnd w:id="8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E1EDA6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0AE292B" w14:textId="77777777" w:rsidR="007F41DC" w:rsidRPr="007F41DC" w:rsidRDefault="007F41DC" w:rsidP="007F41DC">
      <w:pPr>
        <w:pStyle w:val="Textosinformato"/>
        <w:ind w:firstLine="289"/>
        <w:jc w:val="both"/>
        <w:rPr>
          <w:rFonts w:ascii="ITC Avant Garde Std Bk" w:eastAsia="MS Mincho" w:hAnsi="ITC Avant Garde Std Bk" w:cs="Arial"/>
        </w:rPr>
      </w:pPr>
    </w:p>
    <w:p w14:paraId="246E240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17" w:name="Artículo_790"/>
      <w:r w:rsidRPr="007F41DC">
        <w:rPr>
          <w:rFonts w:ascii="ITC Avant Garde Std Bk" w:eastAsia="MS Mincho" w:hAnsi="ITC Avant Garde Std Bk" w:cs="Arial"/>
          <w:b/>
          <w:bCs/>
        </w:rPr>
        <w:t>Artículo 790</w:t>
      </w:r>
      <w:bookmarkEnd w:id="81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068C60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E810DAC" w14:textId="77777777" w:rsidR="007F41DC" w:rsidRPr="007F41DC" w:rsidRDefault="007F41DC" w:rsidP="007F41DC">
      <w:pPr>
        <w:pStyle w:val="Textosinformato"/>
        <w:ind w:firstLine="289"/>
        <w:jc w:val="both"/>
        <w:rPr>
          <w:rFonts w:ascii="ITC Avant Garde Std Bk" w:eastAsia="MS Mincho" w:hAnsi="ITC Avant Garde Std Bk" w:cs="Arial"/>
        </w:rPr>
      </w:pPr>
    </w:p>
    <w:p w14:paraId="77F65C3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18" w:name="Artículo_791"/>
      <w:r w:rsidRPr="007F41DC">
        <w:rPr>
          <w:rFonts w:ascii="ITC Avant Garde Std Bk" w:eastAsia="MS Mincho" w:hAnsi="ITC Avant Garde Std Bk" w:cs="Arial"/>
          <w:b/>
          <w:bCs/>
        </w:rPr>
        <w:t>Artículo 791</w:t>
      </w:r>
      <w:bookmarkEnd w:id="8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13DB1C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6DA17D9" w14:textId="77777777" w:rsidR="007F41DC" w:rsidRPr="007F41DC" w:rsidRDefault="007F41DC" w:rsidP="007F41DC">
      <w:pPr>
        <w:pStyle w:val="Textosinformato"/>
        <w:ind w:firstLine="289"/>
        <w:jc w:val="both"/>
        <w:rPr>
          <w:rFonts w:ascii="ITC Avant Garde Std Bk" w:eastAsia="MS Mincho" w:hAnsi="ITC Avant Garde Std Bk" w:cs="Arial"/>
        </w:rPr>
      </w:pPr>
    </w:p>
    <w:p w14:paraId="27D1EA0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19" w:name="Artículo_792"/>
      <w:r w:rsidRPr="007F41DC">
        <w:rPr>
          <w:rFonts w:ascii="ITC Avant Garde Std Bk" w:eastAsia="MS Mincho" w:hAnsi="ITC Avant Garde Std Bk" w:cs="Arial"/>
          <w:b/>
          <w:bCs/>
        </w:rPr>
        <w:t>Artículo 792</w:t>
      </w:r>
      <w:bookmarkEnd w:id="81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B0AD9B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A501C66" w14:textId="77777777" w:rsidR="007F41DC" w:rsidRPr="007F41DC" w:rsidRDefault="007F41DC" w:rsidP="007F41DC">
      <w:pPr>
        <w:pStyle w:val="Textosinformato"/>
        <w:ind w:firstLine="289"/>
        <w:jc w:val="both"/>
        <w:rPr>
          <w:rFonts w:ascii="ITC Avant Garde Std Bk" w:eastAsia="MS Mincho" w:hAnsi="ITC Avant Garde Std Bk" w:cs="Arial"/>
        </w:rPr>
      </w:pPr>
    </w:p>
    <w:p w14:paraId="5E5E4EB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20" w:name="Artículo_793"/>
      <w:r w:rsidRPr="007F41DC">
        <w:rPr>
          <w:rFonts w:ascii="ITC Avant Garde Std Bk" w:eastAsia="MS Mincho" w:hAnsi="ITC Avant Garde Std Bk" w:cs="Arial"/>
          <w:b/>
          <w:bCs/>
        </w:rPr>
        <w:t>Artículo 793</w:t>
      </w:r>
      <w:bookmarkEnd w:id="82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2FFB91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76DBBE6" w14:textId="77777777" w:rsidR="007F41DC" w:rsidRPr="007F41DC" w:rsidRDefault="007F41DC" w:rsidP="007F41DC">
      <w:pPr>
        <w:pStyle w:val="Textosinformato"/>
        <w:ind w:firstLine="289"/>
        <w:jc w:val="both"/>
        <w:rPr>
          <w:rFonts w:ascii="ITC Avant Garde Std Bk" w:eastAsia="MS Mincho" w:hAnsi="ITC Avant Garde Std Bk" w:cs="Arial"/>
        </w:rPr>
      </w:pPr>
    </w:p>
    <w:p w14:paraId="17CE0DA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VII</w:t>
      </w:r>
    </w:p>
    <w:p w14:paraId="56EF2BE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Contrato a la Gruesa o Préstamo a Riesgo Marítimo</w:t>
      </w:r>
    </w:p>
    <w:p w14:paraId="3074A532"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05F24C4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3B65F758" w14:textId="77777777" w:rsidR="007F41DC" w:rsidRPr="007F41DC" w:rsidRDefault="007F41DC" w:rsidP="007F41DC">
      <w:pPr>
        <w:pStyle w:val="Textosinformato"/>
        <w:ind w:firstLine="289"/>
        <w:jc w:val="both"/>
        <w:rPr>
          <w:rFonts w:ascii="ITC Avant Garde Std Bk" w:eastAsia="MS Mincho" w:hAnsi="ITC Avant Garde Std Bk" w:cs="Arial"/>
        </w:rPr>
      </w:pPr>
    </w:p>
    <w:p w14:paraId="51CECED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21" w:name="Artículo_794"/>
      <w:r w:rsidRPr="007F41DC">
        <w:rPr>
          <w:rFonts w:ascii="ITC Avant Garde Std Bk" w:eastAsia="MS Mincho" w:hAnsi="ITC Avant Garde Std Bk" w:cs="Arial"/>
          <w:b/>
          <w:bCs/>
        </w:rPr>
        <w:t>Artículo 794</w:t>
      </w:r>
      <w:bookmarkEnd w:id="82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5E2398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2C653C0" w14:textId="77777777" w:rsidR="007F41DC" w:rsidRPr="007F41DC" w:rsidRDefault="007F41DC" w:rsidP="007F41DC">
      <w:pPr>
        <w:pStyle w:val="Textosinformato"/>
        <w:ind w:firstLine="289"/>
        <w:jc w:val="both"/>
        <w:rPr>
          <w:rFonts w:ascii="ITC Avant Garde Std Bk" w:eastAsia="MS Mincho" w:hAnsi="ITC Avant Garde Std Bk" w:cs="Arial"/>
        </w:rPr>
      </w:pPr>
    </w:p>
    <w:p w14:paraId="1D87C6D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22" w:name="Artículo_795"/>
      <w:r w:rsidRPr="007F41DC">
        <w:rPr>
          <w:rFonts w:ascii="ITC Avant Garde Std Bk" w:eastAsia="MS Mincho" w:hAnsi="ITC Avant Garde Std Bk" w:cs="Arial"/>
          <w:b/>
          <w:bCs/>
        </w:rPr>
        <w:t>Artículo 795</w:t>
      </w:r>
      <w:bookmarkEnd w:id="82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CE3002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B89321B" w14:textId="77777777" w:rsidR="007F41DC" w:rsidRPr="007F41DC" w:rsidRDefault="007F41DC" w:rsidP="007F41DC">
      <w:pPr>
        <w:pStyle w:val="Textosinformato"/>
        <w:ind w:firstLine="289"/>
        <w:jc w:val="both"/>
        <w:rPr>
          <w:rFonts w:ascii="ITC Avant Garde Std Bk" w:eastAsia="MS Mincho" w:hAnsi="ITC Avant Garde Std Bk" w:cs="Arial"/>
        </w:rPr>
      </w:pPr>
    </w:p>
    <w:p w14:paraId="4954052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23" w:name="Artículo_796"/>
      <w:r w:rsidRPr="007F41DC">
        <w:rPr>
          <w:rFonts w:ascii="ITC Avant Garde Std Bk" w:eastAsia="MS Mincho" w:hAnsi="ITC Avant Garde Std Bk" w:cs="Arial"/>
          <w:b/>
          <w:bCs/>
        </w:rPr>
        <w:t>Artículo 796</w:t>
      </w:r>
      <w:bookmarkEnd w:id="8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756B71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4BA7B85" w14:textId="77777777" w:rsidR="007F41DC" w:rsidRPr="007F41DC" w:rsidRDefault="007F41DC" w:rsidP="007F41DC">
      <w:pPr>
        <w:pStyle w:val="Textosinformato"/>
        <w:ind w:firstLine="289"/>
        <w:jc w:val="both"/>
        <w:rPr>
          <w:rFonts w:ascii="ITC Avant Garde Std Bk" w:eastAsia="MS Mincho" w:hAnsi="ITC Avant Garde Std Bk" w:cs="Arial"/>
        </w:rPr>
      </w:pPr>
    </w:p>
    <w:p w14:paraId="51215D7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24" w:name="Artículo_797"/>
      <w:r w:rsidRPr="007F41DC">
        <w:rPr>
          <w:rFonts w:ascii="ITC Avant Garde Std Bk" w:eastAsia="MS Mincho" w:hAnsi="ITC Avant Garde Std Bk" w:cs="Arial"/>
          <w:b/>
          <w:bCs/>
        </w:rPr>
        <w:t>Artículo 797</w:t>
      </w:r>
      <w:bookmarkEnd w:id="82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80B179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C93C2C9" w14:textId="77777777" w:rsidR="007F41DC" w:rsidRPr="007F41DC" w:rsidRDefault="007F41DC" w:rsidP="007F41DC">
      <w:pPr>
        <w:pStyle w:val="Textosinformato"/>
        <w:ind w:firstLine="289"/>
        <w:jc w:val="both"/>
        <w:rPr>
          <w:rFonts w:ascii="ITC Avant Garde Std Bk" w:eastAsia="MS Mincho" w:hAnsi="ITC Avant Garde Std Bk" w:cs="Arial"/>
        </w:rPr>
      </w:pPr>
    </w:p>
    <w:p w14:paraId="3BA459D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25" w:name="Artículo_798"/>
      <w:r w:rsidRPr="007F41DC">
        <w:rPr>
          <w:rFonts w:ascii="ITC Avant Garde Std Bk" w:eastAsia="MS Mincho" w:hAnsi="ITC Avant Garde Std Bk" w:cs="Arial"/>
          <w:b/>
          <w:bCs/>
        </w:rPr>
        <w:t>Artículo 798</w:t>
      </w:r>
      <w:bookmarkEnd w:id="82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171EC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1050021" w14:textId="77777777" w:rsidR="007F41DC" w:rsidRPr="007F41DC" w:rsidRDefault="007F41DC" w:rsidP="007F41DC">
      <w:pPr>
        <w:pStyle w:val="Textosinformato"/>
        <w:ind w:firstLine="289"/>
        <w:jc w:val="both"/>
        <w:rPr>
          <w:rFonts w:ascii="ITC Avant Garde Std Bk" w:eastAsia="MS Mincho" w:hAnsi="ITC Avant Garde Std Bk" w:cs="Arial"/>
        </w:rPr>
      </w:pPr>
    </w:p>
    <w:p w14:paraId="27E2B62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26" w:name="Artículo_799"/>
      <w:r w:rsidRPr="007F41DC">
        <w:rPr>
          <w:rFonts w:ascii="ITC Avant Garde Std Bk" w:eastAsia="MS Mincho" w:hAnsi="ITC Avant Garde Std Bk" w:cs="Arial"/>
          <w:b/>
          <w:bCs/>
        </w:rPr>
        <w:t>Artículo 799</w:t>
      </w:r>
      <w:bookmarkEnd w:id="8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F739B1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1108FED" w14:textId="77777777" w:rsidR="007F41DC" w:rsidRPr="007F41DC" w:rsidRDefault="007F41DC" w:rsidP="007F41DC">
      <w:pPr>
        <w:pStyle w:val="Textosinformato"/>
        <w:ind w:firstLine="289"/>
        <w:jc w:val="both"/>
        <w:rPr>
          <w:rFonts w:ascii="ITC Avant Garde Std Bk" w:eastAsia="MS Mincho" w:hAnsi="ITC Avant Garde Std Bk" w:cs="Arial"/>
        </w:rPr>
      </w:pPr>
    </w:p>
    <w:p w14:paraId="036E4C2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27" w:name="Artículo_800"/>
      <w:r w:rsidRPr="007F41DC">
        <w:rPr>
          <w:rFonts w:ascii="ITC Avant Garde Std Bk" w:eastAsia="MS Mincho" w:hAnsi="ITC Avant Garde Std Bk" w:cs="Arial"/>
          <w:b/>
          <w:bCs/>
        </w:rPr>
        <w:t>Artículo 800</w:t>
      </w:r>
      <w:bookmarkEnd w:id="8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96BE12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AA8D04E" w14:textId="77777777" w:rsidR="007F41DC" w:rsidRPr="007F41DC" w:rsidRDefault="007F41DC" w:rsidP="007F41DC">
      <w:pPr>
        <w:pStyle w:val="Textosinformato"/>
        <w:ind w:firstLine="289"/>
        <w:jc w:val="both"/>
        <w:rPr>
          <w:rFonts w:ascii="ITC Avant Garde Std Bk" w:eastAsia="MS Mincho" w:hAnsi="ITC Avant Garde Std Bk" w:cs="Arial"/>
        </w:rPr>
      </w:pPr>
    </w:p>
    <w:p w14:paraId="394C435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28" w:name="Artículo_801"/>
      <w:r w:rsidRPr="007F41DC">
        <w:rPr>
          <w:rFonts w:ascii="ITC Avant Garde Std Bk" w:eastAsia="MS Mincho" w:hAnsi="ITC Avant Garde Std Bk" w:cs="Arial"/>
          <w:b/>
          <w:bCs/>
        </w:rPr>
        <w:t>Artículo 801</w:t>
      </w:r>
      <w:bookmarkEnd w:id="8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DBF1B0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77C692E" w14:textId="77777777" w:rsidR="007F41DC" w:rsidRPr="007F41DC" w:rsidRDefault="007F41DC" w:rsidP="007F41DC">
      <w:pPr>
        <w:pStyle w:val="Textosinformato"/>
        <w:ind w:firstLine="289"/>
        <w:jc w:val="both"/>
        <w:rPr>
          <w:rFonts w:ascii="ITC Avant Garde Std Bk" w:eastAsia="MS Mincho" w:hAnsi="ITC Avant Garde Std Bk" w:cs="Arial"/>
        </w:rPr>
      </w:pPr>
    </w:p>
    <w:p w14:paraId="2ADBE5C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29" w:name="Artículo_802"/>
      <w:r w:rsidRPr="007F41DC">
        <w:rPr>
          <w:rFonts w:ascii="ITC Avant Garde Std Bk" w:eastAsia="MS Mincho" w:hAnsi="ITC Avant Garde Std Bk" w:cs="Arial"/>
          <w:b/>
          <w:bCs/>
        </w:rPr>
        <w:t>Artículo 802</w:t>
      </w:r>
      <w:bookmarkEnd w:id="8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10BA60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6ECB84D" w14:textId="77777777" w:rsidR="007F41DC" w:rsidRPr="007F41DC" w:rsidRDefault="007F41DC" w:rsidP="007F41DC">
      <w:pPr>
        <w:pStyle w:val="Textosinformato"/>
        <w:ind w:firstLine="289"/>
        <w:jc w:val="both"/>
        <w:rPr>
          <w:rFonts w:ascii="ITC Avant Garde Std Bk" w:eastAsia="MS Mincho" w:hAnsi="ITC Avant Garde Std Bk" w:cs="Arial"/>
        </w:rPr>
      </w:pPr>
    </w:p>
    <w:p w14:paraId="02673B7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30" w:name="Artículo_803"/>
      <w:r w:rsidRPr="007F41DC">
        <w:rPr>
          <w:rFonts w:ascii="ITC Avant Garde Std Bk" w:eastAsia="MS Mincho" w:hAnsi="ITC Avant Garde Std Bk" w:cs="Arial"/>
          <w:b/>
          <w:bCs/>
        </w:rPr>
        <w:t>Artículo 803</w:t>
      </w:r>
      <w:bookmarkEnd w:id="8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D600CE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8DB01BB" w14:textId="77777777" w:rsidR="007F41DC" w:rsidRPr="007F41DC" w:rsidRDefault="007F41DC" w:rsidP="007F41DC">
      <w:pPr>
        <w:pStyle w:val="Textosinformato"/>
        <w:ind w:firstLine="289"/>
        <w:jc w:val="both"/>
        <w:rPr>
          <w:rFonts w:ascii="ITC Avant Garde Std Bk" w:eastAsia="MS Mincho" w:hAnsi="ITC Avant Garde Std Bk" w:cs="Arial"/>
        </w:rPr>
      </w:pPr>
    </w:p>
    <w:p w14:paraId="04DE6CA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31" w:name="Artículo_804"/>
      <w:r w:rsidRPr="007F41DC">
        <w:rPr>
          <w:rFonts w:ascii="ITC Avant Garde Std Bk" w:eastAsia="MS Mincho" w:hAnsi="ITC Avant Garde Std Bk" w:cs="Arial"/>
          <w:b/>
          <w:bCs/>
        </w:rPr>
        <w:t>Artículo 804</w:t>
      </w:r>
      <w:bookmarkEnd w:id="8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3FB171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2B28236" w14:textId="77777777" w:rsidR="007F41DC" w:rsidRPr="007F41DC" w:rsidRDefault="007F41DC" w:rsidP="007F41DC">
      <w:pPr>
        <w:pStyle w:val="Textosinformato"/>
        <w:ind w:firstLine="289"/>
        <w:jc w:val="both"/>
        <w:rPr>
          <w:rFonts w:ascii="ITC Avant Garde Std Bk" w:eastAsia="MS Mincho" w:hAnsi="ITC Avant Garde Std Bk" w:cs="Arial"/>
        </w:rPr>
      </w:pPr>
    </w:p>
    <w:p w14:paraId="053A20D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32" w:name="Artículo_805"/>
      <w:r w:rsidRPr="007F41DC">
        <w:rPr>
          <w:rFonts w:ascii="ITC Avant Garde Std Bk" w:eastAsia="MS Mincho" w:hAnsi="ITC Avant Garde Std Bk" w:cs="Arial"/>
          <w:b/>
          <w:bCs/>
        </w:rPr>
        <w:t>Artículo 805</w:t>
      </w:r>
      <w:bookmarkEnd w:id="8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209CB8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CD25043" w14:textId="77777777" w:rsidR="007F41DC" w:rsidRPr="007F41DC" w:rsidRDefault="007F41DC" w:rsidP="007F41DC">
      <w:pPr>
        <w:pStyle w:val="Textosinformato"/>
        <w:ind w:firstLine="289"/>
        <w:jc w:val="both"/>
        <w:rPr>
          <w:rFonts w:ascii="ITC Avant Garde Std Bk" w:eastAsia="MS Mincho" w:hAnsi="ITC Avant Garde Std Bk" w:cs="Arial"/>
        </w:rPr>
      </w:pPr>
    </w:p>
    <w:p w14:paraId="5B5E001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33" w:name="Artículo_806"/>
      <w:r w:rsidRPr="007F41DC">
        <w:rPr>
          <w:rFonts w:ascii="ITC Avant Garde Std Bk" w:eastAsia="MS Mincho" w:hAnsi="ITC Avant Garde Std Bk" w:cs="Arial"/>
          <w:b/>
          <w:bCs/>
        </w:rPr>
        <w:t>Artículo 806</w:t>
      </w:r>
      <w:bookmarkEnd w:id="8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03665F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1F2BF5A" w14:textId="77777777" w:rsidR="007F41DC" w:rsidRPr="007F41DC" w:rsidRDefault="007F41DC" w:rsidP="007F41DC">
      <w:pPr>
        <w:pStyle w:val="Textosinformato"/>
        <w:ind w:firstLine="289"/>
        <w:jc w:val="both"/>
        <w:rPr>
          <w:rFonts w:ascii="ITC Avant Garde Std Bk" w:eastAsia="MS Mincho" w:hAnsi="ITC Avant Garde Std Bk" w:cs="Arial"/>
        </w:rPr>
      </w:pPr>
    </w:p>
    <w:p w14:paraId="58A3948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34" w:name="Artículo_807"/>
      <w:r w:rsidRPr="007F41DC">
        <w:rPr>
          <w:rFonts w:ascii="ITC Avant Garde Std Bk" w:eastAsia="MS Mincho" w:hAnsi="ITC Avant Garde Std Bk" w:cs="Arial"/>
          <w:b/>
          <w:bCs/>
        </w:rPr>
        <w:t>Artículo 807</w:t>
      </w:r>
      <w:bookmarkEnd w:id="8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6858E5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CB21F75" w14:textId="77777777" w:rsidR="007F41DC" w:rsidRPr="007F41DC" w:rsidRDefault="007F41DC" w:rsidP="007F41DC">
      <w:pPr>
        <w:pStyle w:val="Textosinformato"/>
        <w:ind w:firstLine="289"/>
        <w:jc w:val="both"/>
        <w:rPr>
          <w:rFonts w:ascii="ITC Avant Garde Std Bk" w:eastAsia="MS Mincho" w:hAnsi="ITC Avant Garde Std Bk" w:cs="Arial"/>
        </w:rPr>
      </w:pPr>
    </w:p>
    <w:p w14:paraId="786D976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35" w:name="Artículo_808"/>
      <w:r w:rsidRPr="007F41DC">
        <w:rPr>
          <w:rFonts w:ascii="ITC Avant Garde Std Bk" w:eastAsia="MS Mincho" w:hAnsi="ITC Avant Garde Std Bk" w:cs="Arial"/>
          <w:b/>
          <w:bCs/>
        </w:rPr>
        <w:t>Artículo 808</w:t>
      </w:r>
      <w:bookmarkEnd w:id="8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F564AB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C7C674E" w14:textId="77777777" w:rsidR="007F41DC" w:rsidRPr="007F41DC" w:rsidRDefault="007F41DC" w:rsidP="007F41DC">
      <w:pPr>
        <w:pStyle w:val="Textosinformato"/>
        <w:ind w:firstLine="289"/>
        <w:jc w:val="both"/>
        <w:rPr>
          <w:rFonts w:ascii="ITC Avant Garde Std Bk" w:eastAsia="MS Mincho" w:hAnsi="ITC Avant Garde Std Bk" w:cs="Arial"/>
        </w:rPr>
      </w:pPr>
    </w:p>
    <w:p w14:paraId="5B93F09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36" w:name="Artículo_809"/>
      <w:r w:rsidRPr="007F41DC">
        <w:rPr>
          <w:rFonts w:ascii="ITC Avant Garde Std Bk" w:eastAsia="MS Mincho" w:hAnsi="ITC Avant Garde Std Bk" w:cs="Arial"/>
          <w:b/>
          <w:bCs/>
        </w:rPr>
        <w:t>Artículo 809</w:t>
      </w:r>
      <w:bookmarkEnd w:id="8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58238E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FCE0ADF" w14:textId="77777777" w:rsidR="007F41DC" w:rsidRPr="007F41DC" w:rsidRDefault="007F41DC" w:rsidP="007F41DC">
      <w:pPr>
        <w:pStyle w:val="Textosinformato"/>
        <w:ind w:firstLine="289"/>
        <w:jc w:val="both"/>
        <w:rPr>
          <w:rFonts w:ascii="ITC Avant Garde Std Bk" w:eastAsia="MS Mincho" w:hAnsi="ITC Avant Garde Std Bk" w:cs="Arial"/>
        </w:rPr>
      </w:pPr>
    </w:p>
    <w:p w14:paraId="1E84111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37" w:name="Artículo_810"/>
      <w:r w:rsidRPr="007F41DC">
        <w:rPr>
          <w:rFonts w:ascii="ITC Avant Garde Std Bk" w:eastAsia="MS Mincho" w:hAnsi="ITC Avant Garde Std Bk" w:cs="Arial"/>
          <w:b/>
          <w:bCs/>
        </w:rPr>
        <w:t>Artículo 810</w:t>
      </w:r>
      <w:bookmarkEnd w:id="8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B91420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E9DEA3F" w14:textId="77777777" w:rsidR="007F41DC" w:rsidRPr="007F41DC" w:rsidRDefault="007F41DC" w:rsidP="007F41DC">
      <w:pPr>
        <w:pStyle w:val="Textosinformato"/>
        <w:ind w:firstLine="289"/>
        <w:jc w:val="both"/>
        <w:rPr>
          <w:rFonts w:ascii="ITC Avant Garde Std Bk" w:eastAsia="MS Mincho" w:hAnsi="ITC Avant Garde Std Bk" w:cs="Arial"/>
        </w:rPr>
      </w:pPr>
    </w:p>
    <w:p w14:paraId="2B302A1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38" w:name="Artículo_811"/>
      <w:r w:rsidRPr="007F41DC">
        <w:rPr>
          <w:rFonts w:ascii="ITC Avant Garde Std Bk" w:eastAsia="MS Mincho" w:hAnsi="ITC Avant Garde Std Bk" w:cs="Arial"/>
          <w:b/>
          <w:bCs/>
        </w:rPr>
        <w:t>Artículo 811</w:t>
      </w:r>
      <w:bookmarkEnd w:id="8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1CC48F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519036D" w14:textId="77777777" w:rsidR="007F41DC" w:rsidRPr="007F41DC" w:rsidRDefault="007F41DC" w:rsidP="007F41DC">
      <w:pPr>
        <w:pStyle w:val="Textosinformato"/>
        <w:ind w:firstLine="289"/>
        <w:jc w:val="both"/>
        <w:rPr>
          <w:rFonts w:ascii="ITC Avant Garde Std Bk" w:eastAsia="MS Mincho" w:hAnsi="ITC Avant Garde Std Bk" w:cs="Arial"/>
        </w:rPr>
      </w:pPr>
    </w:p>
    <w:p w14:paraId="6BA54DA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VIII</w:t>
      </w:r>
    </w:p>
    <w:p w14:paraId="3F9FFBF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 xml:space="preserve">De los Seguros </w:t>
      </w:r>
      <w:proofErr w:type="gramStart"/>
      <w:r w:rsidRPr="007F41DC">
        <w:rPr>
          <w:rFonts w:ascii="ITC Avant Garde Std Bk" w:eastAsia="MS Mincho" w:hAnsi="ITC Avant Garde Std Bk" w:cs="Arial"/>
          <w:b/>
          <w:bCs/>
          <w:sz w:val="22"/>
        </w:rPr>
        <w:t>Marítimos.-</w:t>
      </w:r>
      <w:proofErr w:type="gramEnd"/>
      <w:r w:rsidRPr="007F41DC">
        <w:rPr>
          <w:rFonts w:ascii="ITC Avant Garde Std Bk" w:eastAsia="MS Mincho" w:hAnsi="ITC Avant Garde Std Bk" w:cs="Arial"/>
          <w:b/>
          <w:bCs/>
          <w:sz w:val="22"/>
        </w:rPr>
        <w:t xml:space="preserve"> De la forma de este Contrato</w:t>
      </w:r>
    </w:p>
    <w:p w14:paraId="77914076"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1A62EEF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6077777D" w14:textId="77777777" w:rsidR="007F41DC" w:rsidRPr="007F41DC" w:rsidRDefault="007F41DC" w:rsidP="007F41DC">
      <w:pPr>
        <w:pStyle w:val="Textosinformato"/>
        <w:ind w:firstLine="289"/>
        <w:jc w:val="both"/>
        <w:rPr>
          <w:rFonts w:ascii="ITC Avant Garde Std Bk" w:eastAsia="MS Mincho" w:hAnsi="ITC Avant Garde Std Bk" w:cs="Arial"/>
        </w:rPr>
      </w:pPr>
    </w:p>
    <w:p w14:paraId="622FE1D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39" w:name="Artículo_812"/>
      <w:r w:rsidRPr="007F41DC">
        <w:rPr>
          <w:rFonts w:ascii="ITC Avant Garde Std Bk" w:eastAsia="MS Mincho" w:hAnsi="ITC Avant Garde Std Bk" w:cs="Arial"/>
          <w:b/>
          <w:bCs/>
        </w:rPr>
        <w:t>Artículo 812</w:t>
      </w:r>
      <w:bookmarkEnd w:id="8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1F87A8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03-05-1946. Derogado DOF 21-11-1963, 04-01-1994</w:t>
      </w:r>
    </w:p>
    <w:p w14:paraId="1481836F" w14:textId="77777777" w:rsidR="007F41DC" w:rsidRPr="007F41DC" w:rsidRDefault="007F41DC" w:rsidP="007F41DC">
      <w:pPr>
        <w:pStyle w:val="Textosinformato"/>
        <w:ind w:firstLine="289"/>
        <w:jc w:val="both"/>
        <w:rPr>
          <w:rFonts w:ascii="ITC Avant Garde Std Bk" w:eastAsia="MS Mincho" w:hAnsi="ITC Avant Garde Std Bk" w:cs="Arial"/>
        </w:rPr>
      </w:pPr>
    </w:p>
    <w:p w14:paraId="479BEC8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40" w:name="Artículo_813"/>
      <w:r w:rsidRPr="007F41DC">
        <w:rPr>
          <w:rFonts w:ascii="ITC Avant Garde Std Bk" w:eastAsia="MS Mincho" w:hAnsi="ITC Avant Garde Std Bk" w:cs="Arial"/>
          <w:b/>
          <w:bCs/>
        </w:rPr>
        <w:t>Artículo 813</w:t>
      </w:r>
      <w:bookmarkEnd w:id="8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3CCC6A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1EE2B45" w14:textId="77777777" w:rsidR="007F41DC" w:rsidRPr="007F41DC" w:rsidRDefault="007F41DC" w:rsidP="007F41DC">
      <w:pPr>
        <w:pStyle w:val="Textosinformato"/>
        <w:ind w:firstLine="289"/>
        <w:jc w:val="both"/>
        <w:rPr>
          <w:rFonts w:ascii="ITC Avant Garde Std Bk" w:eastAsia="MS Mincho" w:hAnsi="ITC Avant Garde Std Bk" w:cs="Arial"/>
        </w:rPr>
      </w:pPr>
    </w:p>
    <w:p w14:paraId="48FEC2C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41" w:name="Artículo_814"/>
      <w:r w:rsidRPr="007F41DC">
        <w:rPr>
          <w:rFonts w:ascii="ITC Avant Garde Std Bk" w:eastAsia="MS Mincho" w:hAnsi="ITC Avant Garde Std Bk" w:cs="Arial"/>
          <w:b/>
          <w:bCs/>
        </w:rPr>
        <w:t>Artículo 814</w:t>
      </w:r>
      <w:bookmarkEnd w:id="8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083BF9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959AF2B" w14:textId="77777777" w:rsidR="007F41DC" w:rsidRPr="007F41DC" w:rsidRDefault="007F41DC" w:rsidP="007F41DC">
      <w:pPr>
        <w:pStyle w:val="Textosinformato"/>
        <w:ind w:firstLine="289"/>
        <w:jc w:val="both"/>
        <w:rPr>
          <w:rFonts w:ascii="ITC Avant Garde Std Bk" w:eastAsia="MS Mincho" w:hAnsi="ITC Avant Garde Std Bk" w:cs="Arial"/>
        </w:rPr>
      </w:pPr>
    </w:p>
    <w:p w14:paraId="50A1B7C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42" w:name="Artículo_815"/>
      <w:r w:rsidRPr="007F41DC">
        <w:rPr>
          <w:rFonts w:ascii="ITC Avant Garde Std Bk" w:eastAsia="MS Mincho" w:hAnsi="ITC Avant Garde Std Bk" w:cs="Arial"/>
          <w:b/>
          <w:bCs/>
        </w:rPr>
        <w:t>Artículo 815</w:t>
      </w:r>
      <w:bookmarkEnd w:id="8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714E94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845E5F1" w14:textId="77777777" w:rsidR="007F41DC" w:rsidRPr="007F41DC" w:rsidRDefault="007F41DC" w:rsidP="007F41DC">
      <w:pPr>
        <w:pStyle w:val="Textosinformato"/>
        <w:ind w:firstLine="289"/>
        <w:jc w:val="both"/>
        <w:rPr>
          <w:rFonts w:ascii="ITC Avant Garde Std Bk" w:eastAsia="MS Mincho" w:hAnsi="ITC Avant Garde Std Bk" w:cs="Arial"/>
        </w:rPr>
      </w:pPr>
    </w:p>
    <w:p w14:paraId="1C931B4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43" w:name="Artículo_816"/>
      <w:r w:rsidRPr="007F41DC">
        <w:rPr>
          <w:rFonts w:ascii="ITC Avant Garde Std Bk" w:eastAsia="MS Mincho" w:hAnsi="ITC Avant Garde Std Bk" w:cs="Arial"/>
          <w:b/>
          <w:bCs/>
        </w:rPr>
        <w:t>Artículo 816</w:t>
      </w:r>
      <w:bookmarkEnd w:id="84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28A4CA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EAAB487" w14:textId="77777777" w:rsidR="007F41DC" w:rsidRPr="007F41DC" w:rsidRDefault="007F41DC" w:rsidP="007F41DC">
      <w:pPr>
        <w:pStyle w:val="Textosinformato"/>
        <w:ind w:firstLine="289"/>
        <w:jc w:val="both"/>
        <w:rPr>
          <w:rFonts w:ascii="ITC Avant Garde Std Bk" w:eastAsia="MS Mincho" w:hAnsi="ITC Avant Garde Std Bk" w:cs="Arial"/>
        </w:rPr>
      </w:pPr>
    </w:p>
    <w:p w14:paraId="15DC521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44" w:name="Artículo_817"/>
      <w:r w:rsidRPr="007F41DC">
        <w:rPr>
          <w:rFonts w:ascii="ITC Avant Garde Std Bk" w:eastAsia="MS Mincho" w:hAnsi="ITC Avant Garde Std Bk" w:cs="Arial"/>
          <w:b/>
          <w:bCs/>
        </w:rPr>
        <w:t>Artículo 817</w:t>
      </w:r>
      <w:bookmarkEnd w:id="84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0454AC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D520CF5" w14:textId="77777777" w:rsidR="007F41DC" w:rsidRPr="007F41DC" w:rsidRDefault="007F41DC" w:rsidP="007F41DC">
      <w:pPr>
        <w:pStyle w:val="Textosinformato"/>
        <w:ind w:firstLine="289"/>
        <w:jc w:val="both"/>
        <w:rPr>
          <w:rFonts w:ascii="ITC Avant Garde Std Bk" w:eastAsia="MS Mincho" w:hAnsi="ITC Avant Garde Std Bk" w:cs="Arial"/>
        </w:rPr>
      </w:pPr>
    </w:p>
    <w:p w14:paraId="0FC7DEF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IX</w:t>
      </w:r>
    </w:p>
    <w:p w14:paraId="01C2241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Cosas que pueden ser Aseguradas y su Evaluación</w:t>
      </w:r>
    </w:p>
    <w:p w14:paraId="0FEE74B3"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49FFA64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6F9C06C7" w14:textId="77777777" w:rsidR="007F41DC" w:rsidRPr="007F41DC" w:rsidRDefault="007F41DC" w:rsidP="007F41DC">
      <w:pPr>
        <w:pStyle w:val="Textosinformato"/>
        <w:ind w:firstLine="289"/>
        <w:jc w:val="center"/>
        <w:rPr>
          <w:rFonts w:ascii="ITC Avant Garde Std Bk" w:eastAsia="MS Mincho" w:hAnsi="ITC Avant Garde Std Bk" w:cs="Arial"/>
        </w:rPr>
      </w:pPr>
    </w:p>
    <w:p w14:paraId="4FBCF79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45" w:name="Artículo_818"/>
      <w:r w:rsidRPr="007F41DC">
        <w:rPr>
          <w:rFonts w:ascii="ITC Avant Garde Std Bk" w:eastAsia="MS Mincho" w:hAnsi="ITC Avant Garde Std Bk" w:cs="Arial"/>
          <w:b/>
          <w:bCs/>
        </w:rPr>
        <w:t>Artículo 818</w:t>
      </w:r>
      <w:bookmarkEnd w:id="84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F72C93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19D7A9A" w14:textId="77777777" w:rsidR="007F41DC" w:rsidRPr="007F41DC" w:rsidRDefault="007F41DC" w:rsidP="007F41DC">
      <w:pPr>
        <w:pStyle w:val="Textosinformato"/>
        <w:ind w:firstLine="289"/>
        <w:jc w:val="both"/>
        <w:rPr>
          <w:rFonts w:ascii="ITC Avant Garde Std Bk" w:eastAsia="MS Mincho" w:hAnsi="ITC Avant Garde Std Bk" w:cs="Arial"/>
        </w:rPr>
      </w:pPr>
    </w:p>
    <w:p w14:paraId="61752DF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46" w:name="Artículo_819"/>
      <w:r w:rsidRPr="007F41DC">
        <w:rPr>
          <w:rFonts w:ascii="ITC Avant Garde Std Bk" w:eastAsia="MS Mincho" w:hAnsi="ITC Avant Garde Std Bk" w:cs="Arial"/>
          <w:b/>
          <w:bCs/>
        </w:rPr>
        <w:t>Artículo 819</w:t>
      </w:r>
      <w:bookmarkEnd w:id="8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770B27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97B94B6" w14:textId="77777777" w:rsidR="007F41DC" w:rsidRPr="007F41DC" w:rsidRDefault="007F41DC" w:rsidP="007F41DC">
      <w:pPr>
        <w:pStyle w:val="Textosinformato"/>
        <w:ind w:firstLine="289"/>
        <w:jc w:val="both"/>
        <w:rPr>
          <w:rFonts w:ascii="ITC Avant Garde Std Bk" w:eastAsia="MS Mincho" w:hAnsi="ITC Avant Garde Std Bk" w:cs="Arial"/>
        </w:rPr>
      </w:pPr>
    </w:p>
    <w:p w14:paraId="4504F24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47" w:name="Artículo_820"/>
      <w:r w:rsidRPr="007F41DC">
        <w:rPr>
          <w:rFonts w:ascii="ITC Avant Garde Std Bk" w:eastAsia="MS Mincho" w:hAnsi="ITC Avant Garde Std Bk" w:cs="Arial"/>
          <w:b/>
          <w:bCs/>
        </w:rPr>
        <w:t>Artículo 820</w:t>
      </w:r>
      <w:bookmarkEnd w:id="8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9CF06F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64B6A5B" w14:textId="77777777" w:rsidR="007F41DC" w:rsidRPr="007F41DC" w:rsidRDefault="007F41DC" w:rsidP="007F41DC">
      <w:pPr>
        <w:pStyle w:val="Textosinformato"/>
        <w:ind w:firstLine="289"/>
        <w:jc w:val="both"/>
        <w:rPr>
          <w:rFonts w:ascii="ITC Avant Garde Std Bk" w:eastAsia="MS Mincho" w:hAnsi="ITC Avant Garde Std Bk" w:cs="Arial"/>
        </w:rPr>
      </w:pPr>
    </w:p>
    <w:p w14:paraId="563BEE1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48" w:name="Artículo_821"/>
      <w:r w:rsidRPr="007F41DC">
        <w:rPr>
          <w:rFonts w:ascii="ITC Avant Garde Std Bk" w:eastAsia="MS Mincho" w:hAnsi="ITC Avant Garde Std Bk" w:cs="Arial"/>
          <w:b/>
          <w:bCs/>
        </w:rPr>
        <w:t>Artículo 821</w:t>
      </w:r>
      <w:bookmarkEnd w:id="8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42AAC3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41CD5F5" w14:textId="77777777" w:rsidR="007F41DC" w:rsidRPr="007F41DC" w:rsidRDefault="007F41DC" w:rsidP="007F41DC">
      <w:pPr>
        <w:pStyle w:val="Textosinformato"/>
        <w:ind w:firstLine="289"/>
        <w:jc w:val="both"/>
        <w:rPr>
          <w:rFonts w:ascii="ITC Avant Garde Std Bk" w:eastAsia="MS Mincho" w:hAnsi="ITC Avant Garde Std Bk" w:cs="Arial"/>
        </w:rPr>
      </w:pPr>
    </w:p>
    <w:p w14:paraId="6148B8A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49" w:name="Artículo_822"/>
      <w:r w:rsidRPr="007F41DC">
        <w:rPr>
          <w:rFonts w:ascii="ITC Avant Garde Std Bk" w:eastAsia="MS Mincho" w:hAnsi="ITC Avant Garde Std Bk" w:cs="Arial"/>
          <w:b/>
          <w:bCs/>
        </w:rPr>
        <w:t>Artículo 822</w:t>
      </w:r>
      <w:bookmarkEnd w:id="8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DE17FD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EF14CE5" w14:textId="77777777" w:rsidR="007F41DC" w:rsidRPr="007F41DC" w:rsidRDefault="007F41DC" w:rsidP="007F41DC">
      <w:pPr>
        <w:pStyle w:val="Textosinformato"/>
        <w:ind w:firstLine="289"/>
        <w:jc w:val="both"/>
        <w:rPr>
          <w:rFonts w:ascii="ITC Avant Garde Std Bk" w:eastAsia="MS Mincho" w:hAnsi="ITC Avant Garde Std Bk" w:cs="Arial"/>
        </w:rPr>
      </w:pPr>
    </w:p>
    <w:p w14:paraId="5A1FAA1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50" w:name="Artículo_823"/>
      <w:r w:rsidRPr="007F41DC">
        <w:rPr>
          <w:rFonts w:ascii="ITC Avant Garde Std Bk" w:eastAsia="MS Mincho" w:hAnsi="ITC Avant Garde Std Bk" w:cs="Arial"/>
          <w:b/>
          <w:bCs/>
        </w:rPr>
        <w:t>Artículo 823</w:t>
      </w:r>
      <w:bookmarkEnd w:id="8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BCDC18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03-05-1946. Derogado DOF 21-11-1963, 04-01-1994</w:t>
      </w:r>
    </w:p>
    <w:p w14:paraId="6F85105B" w14:textId="77777777" w:rsidR="007F41DC" w:rsidRPr="007F41DC" w:rsidRDefault="007F41DC" w:rsidP="007F41DC">
      <w:pPr>
        <w:pStyle w:val="Textosinformato"/>
        <w:ind w:firstLine="289"/>
        <w:jc w:val="both"/>
        <w:rPr>
          <w:rFonts w:ascii="ITC Avant Garde Std Bk" w:eastAsia="MS Mincho" w:hAnsi="ITC Avant Garde Std Bk" w:cs="Arial"/>
        </w:rPr>
      </w:pPr>
    </w:p>
    <w:p w14:paraId="5ED1707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51" w:name="Artículo_824"/>
      <w:r w:rsidRPr="007F41DC">
        <w:rPr>
          <w:rFonts w:ascii="ITC Avant Garde Std Bk" w:eastAsia="MS Mincho" w:hAnsi="ITC Avant Garde Std Bk" w:cs="Arial"/>
          <w:b/>
          <w:bCs/>
        </w:rPr>
        <w:t>Artículo 824</w:t>
      </w:r>
      <w:bookmarkEnd w:id="8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3D547F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835F544" w14:textId="77777777" w:rsidR="007F41DC" w:rsidRPr="007F41DC" w:rsidRDefault="007F41DC" w:rsidP="007F41DC">
      <w:pPr>
        <w:pStyle w:val="Textosinformato"/>
        <w:ind w:firstLine="289"/>
        <w:jc w:val="both"/>
        <w:rPr>
          <w:rFonts w:ascii="ITC Avant Garde Std Bk" w:eastAsia="MS Mincho" w:hAnsi="ITC Avant Garde Std Bk" w:cs="Arial"/>
        </w:rPr>
      </w:pPr>
    </w:p>
    <w:p w14:paraId="590F103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52" w:name="Artículo_825"/>
      <w:r w:rsidRPr="007F41DC">
        <w:rPr>
          <w:rFonts w:ascii="ITC Avant Garde Std Bk" w:eastAsia="MS Mincho" w:hAnsi="ITC Avant Garde Std Bk" w:cs="Arial"/>
          <w:b/>
          <w:bCs/>
        </w:rPr>
        <w:t>Artículo 825</w:t>
      </w:r>
      <w:bookmarkEnd w:id="8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1ECDD2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6ECE13B" w14:textId="77777777" w:rsidR="007F41DC" w:rsidRPr="007F41DC" w:rsidRDefault="007F41DC" w:rsidP="007F41DC">
      <w:pPr>
        <w:pStyle w:val="Textosinformato"/>
        <w:ind w:firstLine="289"/>
        <w:jc w:val="both"/>
        <w:rPr>
          <w:rFonts w:ascii="ITC Avant Garde Std Bk" w:eastAsia="MS Mincho" w:hAnsi="ITC Avant Garde Std Bk" w:cs="Arial"/>
        </w:rPr>
      </w:pPr>
    </w:p>
    <w:p w14:paraId="288979E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53" w:name="Artículo_826"/>
      <w:r w:rsidRPr="007F41DC">
        <w:rPr>
          <w:rFonts w:ascii="ITC Avant Garde Std Bk" w:eastAsia="MS Mincho" w:hAnsi="ITC Avant Garde Std Bk" w:cs="Arial"/>
          <w:b/>
          <w:bCs/>
        </w:rPr>
        <w:t>Artículo 826</w:t>
      </w:r>
      <w:bookmarkEnd w:id="8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D15D10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901ECE4" w14:textId="77777777" w:rsidR="007F41DC" w:rsidRPr="007F41DC" w:rsidRDefault="007F41DC" w:rsidP="007F41DC">
      <w:pPr>
        <w:pStyle w:val="Textosinformato"/>
        <w:ind w:firstLine="289"/>
        <w:jc w:val="both"/>
        <w:rPr>
          <w:rFonts w:ascii="ITC Avant Garde Std Bk" w:eastAsia="MS Mincho" w:hAnsi="ITC Avant Garde Std Bk" w:cs="Arial"/>
        </w:rPr>
      </w:pPr>
    </w:p>
    <w:p w14:paraId="29E9A26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54" w:name="Artículo_827"/>
      <w:r w:rsidRPr="007F41DC">
        <w:rPr>
          <w:rFonts w:ascii="ITC Avant Garde Std Bk" w:eastAsia="MS Mincho" w:hAnsi="ITC Avant Garde Std Bk" w:cs="Arial"/>
          <w:b/>
          <w:bCs/>
        </w:rPr>
        <w:t>Artículo 827</w:t>
      </w:r>
      <w:bookmarkEnd w:id="8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307E60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110F64E" w14:textId="77777777" w:rsidR="007F41DC" w:rsidRPr="007F41DC" w:rsidRDefault="007F41DC" w:rsidP="007F41DC">
      <w:pPr>
        <w:pStyle w:val="Textosinformato"/>
        <w:ind w:firstLine="289"/>
        <w:jc w:val="both"/>
        <w:rPr>
          <w:rFonts w:ascii="ITC Avant Garde Std Bk" w:eastAsia="MS Mincho" w:hAnsi="ITC Avant Garde Std Bk" w:cs="Arial"/>
        </w:rPr>
      </w:pPr>
    </w:p>
    <w:p w14:paraId="62C6050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55" w:name="Artículo_828"/>
      <w:r w:rsidRPr="007F41DC">
        <w:rPr>
          <w:rFonts w:ascii="ITC Avant Garde Std Bk" w:eastAsia="MS Mincho" w:hAnsi="ITC Avant Garde Std Bk" w:cs="Arial"/>
          <w:b/>
          <w:bCs/>
        </w:rPr>
        <w:t>Artículo 828</w:t>
      </w:r>
      <w:bookmarkEnd w:id="8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1BB9D3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58BC968" w14:textId="77777777" w:rsidR="007F41DC" w:rsidRPr="007F41DC" w:rsidRDefault="007F41DC" w:rsidP="007F41DC">
      <w:pPr>
        <w:pStyle w:val="Textosinformato"/>
        <w:ind w:firstLine="289"/>
        <w:jc w:val="both"/>
        <w:rPr>
          <w:rFonts w:ascii="ITC Avant Garde Std Bk" w:eastAsia="MS Mincho" w:hAnsi="ITC Avant Garde Std Bk" w:cs="Arial"/>
        </w:rPr>
      </w:pPr>
    </w:p>
    <w:p w14:paraId="0EBA86F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56" w:name="Artículo_829"/>
      <w:r w:rsidRPr="007F41DC">
        <w:rPr>
          <w:rFonts w:ascii="ITC Avant Garde Std Bk" w:eastAsia="MS Mincho" w:hAnsi="ITC Avant Garde Std Bk" w:cs="Arial"/>
          <w:b/>
          <w:bCs/>
        </w:rPr>
        <w:t>Artículo 829</w:t>
      </w:r>
      <w:bookmarkEnd w:id="8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4D909C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557D7ED" w14:textId="77777777" w:rsidR="007F41DC" w:rsidRPr="007F41DC" w:rsidRDefault="007F41DC" w:rsidP="007F41DC">
      <w:pPr>
        <w:pStyle w:val="Textosinformato"/>
        <w:ind w:firstLine="289"/>
        <w:jc w:val="both"/>
        <w:rPr>
          <w:rFonts w:ascii="ITC Avant Garde Std Bk" w:eastAsia="MS Mincho" w:hAnsi="ITC Avant Garde Std Bk" w:cs="Arial"/>
        </w:rPr>
      </w:pPr>
    </w:p>
    <w:p w14:paraId="06037C6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w:t>
      </w:r>
    </w:p>
    <w:p w14:paraId="4EC79AE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Obligaciones entre el Asegurador y Asegurado</w:t>
      </w:r>
    </w:p>
    <w:p w14:paraId="5A8EB848"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3040819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35B94D9C" w14:textId="77777777" w:rsidR="007F41DC" w:rsidRPr="007F41DC" w:rsidRDefault="007F41DC" w:rsidP="007F41DC">
      <w:pPr>
        <w:pStyle w:val="Textosinformato"/>
        <w:ind w:firstLine="289"/>
        <w:jc w:val="both"/>
        <w:rPr>
          <w:rFonts w:ascii="ITC Avant Garde Std Bk" w:eastAsia="MS Mincho" w:hAnsi="ITC Avant Garde Std Bk" w:cs="Arial"/>
        </w:rPr>
      </w:pPr>
    </w:p>
    <w:p w14:paraId="20E330E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57" w:name="Artículo_830"/>
      <w:r w:rsidRPr="007F41DC">
        <w:rPr>
          <w:rFonts w:ascii="ITC Avant Garde Std Bk" w:eastAsia="MS Mincho" w:hAnsi="ITC Avant Garde Std Bk" w:cs="Arial"/>
          <w:b/>
          <w:bCs/>
        </w:rPr>
        <w:t>Artículo 830</w:t>
      </w:r>
      <w:bookmarkEnd w:id="8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6D75EC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03-05-1946. Derogado DOF 21-11-1963, 04-01-1994</w:t>
      </w:r>
    </w:p>
    <w:p w14:paraId="4F5C3B8E" w14:textId="77777777" w:rsidR="007F41DC" w:rsidRPr="007F41DC" w:rsidRDefault="007F41DC" w:rsidP="007F41DC">
      <w:pPr>
        <w:pStyle w:val="Textosinformato"/>
        <w:ind w:firstLine="289"/>
        <w:jc w:val="both"/>
        <w:rPr>
          <w:rFonts w:ascii="ITC Avant Garde Std Bk" w:eastAsia="MS Mincho" w:hAnsi="ITC Avant Garde Std Bk" w:cs="Arial"/>
        </w:rPr>
      </w:pPr>
    </w:p>
    <w:p w14:paraId="20659E1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58" w:name="Artículo_831"/>
      <w:r w:rsidRPr="007F41DC">
        <w:rPr>
          <w:rFonts w:ascii="ITC Avant Garde Std Bk" w:eastAsia="MS Mincho" w:hAnsi="ITC Avant Garde Std Bk" w:cs="Arial"/>
          <w:b/>
          <w:bCs/>
        </w:rPr>
        <w:t>Artículo 831</w:t>
      </w:r>
      <w:bookmarkEnd w:id="8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56D9FB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03-05-1946. Derogado DOF 21-11-1963, 04-01-1994</w:t>
      </w:r>
    </w:p>
    <w:p w14:paraId="0995B38F" w14:textId="77777777" w:rsidR="007F41DC" w:rsidRPr="007F41DC" w:rsidRDefault="007F41DC" w:rsidP="007F41DC">
      <w:pPr>
        <w:pStyle w:val="Textosinformato"/>
        <w:ind w:firstLine="289"/>
        <w:jc w:val="both"/>
        <w:rPr>
          <w:rFonts w:ascii="ITC Avant Garde Std Bk" w:eastAsia="MS Mincho" w:hAnsi="ITC Avant Garde Std Bk" w:cs="Arial"/>
        </w:rPr>
      </w:pPr>
    </w:p>
    <w:p w14:paraId="4F163AB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59" w:name="Artículo_832"/>
      <w:r w:rsidRPr="007F41DC">
        <w:rPr>
          <w:rFonts w:ascii="ITC Avant Garde Std Bk" w:eastAsia="MS Mincho" w:hAnsi="ITC Avant Garde Std Bk" w:cs="Arial"/>
          <w:b/>
          <w:bCs/>
        </w:rPr>
        <w:t>Artículo 832</w:t>
      </w:r>
      <w:bookmarkEnd w:id="8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2D70FB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F82B0C7" w14:textId="77777777" w:rsidR="007F41DC" w:rsidRPr="007F41DC" w:rsidRDefault="007F41DC" w:rsidP="007F41DC">
      <w:pPr>
        <w:pStyle w:val="Textosinformato"/>
        <w:ind w:firstLine="289"/>
        <w:jc w:val="both"/>
        <w:rPr>
          <w:rFonts w:ascii="ITC Avant Garde Std Bk" w:eastAsia="MS Mincho" w:hAnsi="ITC Avant Garde Std Bk" w:cs="Arial"/>
        </w:rPr>
      </w:pPr>
    </w:p>
    <w:p w14:paraId="43C49F3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60" w:name="Artículo_833"/>
      <w:r w:rsidRPr="007F41DC">
        <w:rPr>
          <w:rFonts w:ascii="ITC Avant Garde Std Bk" w:eastAsia="MS Mincho" w:hAnsi="ITC Avant Garde Std Bk" w:cs="Arial"/>
          <w:b/>
          <w:bCs/>
        </w:rPr>
        <w:t>Artículo 833</w:t>
      </w:r>
      <w:bookmarkEnd w:id="8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91C70B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31D3317" w14:textId="77777777" w:rsidR="007F41DC" w:rsidRPr="007F41DC" w:rsidRDefault="007F41DC" w:rsidP="007F41DC">
      <w:pPr>
        <w:pStyle w:val="Textosinformato"/>
        <w:ind w:firstLine="289"/>
        <w:jc w:val="both"/>
        <w:rPr>
          <w:rFonts w:ascii="ITC Avant Garde Std Bk" w:eastAsia="MS Mincho" w:hAnsi="ITC Avant Garde Std Bk" w:cs="Arial"/>
        </w:rPr>
      </w:pPr>
    </w:p>
    <w:p w14:paraId="123DB09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61" w:name="Artículo_834"/>
      <w:r w:rsidRPr="007F41DC">
        <w:rPr>
          <w:rFonts w:ascii="ITC Avant Garde Std Bk" w:eastAsia="MS Mincho" w:hAnsi="ITC Avant Garde Std Bk" w:cs="Arial"/>
          <w:b/>
          <w:bCs/>
        </w:rPr>
        <w:t>Artículo 834</w:t>
      </w:r>
      <w:bookmarkEnd w:id="8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3ABF29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68646A6" w14:textId="77777777" w:rsidR="007F41DC" w:rsidRPr="007F41DC" w:rsidRDefault="007F41DC" w:rsidP="007F41DC">
      <w:pPr>
        <w:pStyle w:val="Textosinformato"/>
        <w:ind w:firstLine="289"/>
        <w:jc w:val="both"/>
        <w:rPr>
          <w:rFonts w:ascii="ITC Avant Garde Std Bk" w:eastAsia="MS Mincho" w:hAnsi="ITC Avant Garde Std Bk" w:cs="Arial"/>
        </w:rPr>
      </w:pPr>
    </w:p>
    <w:p w14:paraId="7851263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62" w:name="Artículo_835"/>
      <w:r w:rsidRPr="007F41DC">
        <w:rPr>
          <w:rFonts w:ascii="ITC Avant Garde Std Bk" w:eastAsia="MS Mincho" w:hAnsi="ITC Avant Garde Std Bk" w:cs="Arial"/>
          <w:b/>
          <w:bCs/>
        </w:rPr>
        <w:t>Artículo 835</w:t>
      </w:r>
      <w:bookmarkEnd w:id="8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C33287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1A4A1C5" w14:textId="77777777" w:rsidR="007F41DC" w:rsidRPr="007F41DC" w:rsidRDefault="007F41DC" w:rsidP="007F41DC">
      <w:pPr>
        <w:pStyle w:val="Textosinformato"/>
        <w:ind w:firstLine="289"/>
        <w:jc w:val="both"/>
        <w:rPr>
          <w:rFonts w:ascii="ITC Avant Garde Std Bk" w:eastAsia="MS Mincho" w:hAnsi="ITC Avant Garde Std Bk" w:cs="Arial"/>
        </w:rPr>
      </w:pPr>
    </w:p>
    <w:p w14:paraId="13DEC70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63" w:name="Artículo_836"/>
      <w:r w:rsidRPr="007F41DC">
        <w:rPr>
          <w:rFonts w:ascii="ITC Avant Garde Std Bk" w:eastAsia="MS Mincho" w:hAnsi="ITC Avant Garde Std Bk" w:cs="Arial"/>
          <w:b/>
          <w:bCs/>
        </w:rPr>
        <w:t>Artículo 836</w:t>
      </w:r>
      <w:bookmarkEnd w:id="8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487184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DBC7FB1" w14:textId="77777777" w:rsidR="007F41DC" w:rsidRPr="007F41DC" w:rsidRDefault="007F41DC" w:rsidP="007F41DC">
      <w:pPr>
        <w:pStyle w:val="Textosinformato"/>
        <w:ind w:firstLine="289"/>
        <w:jc w:val="both"/>
        <w:rPr>
          <w:rFonts w:ascii="ITC Avant Garde Std Bk" w:eastAsia="MS Mincho" w:hAnsi="ITC Avant Garde Std Bk" w:cs="Arial"/>
        </w:rPr>
      </w:pPr>
    </w:p>
    <w:p w14:paraId="337B7FD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64" w:name="Artículo_837"/>
      <w:r w:rsidRPr="007F41DC">
        <w:rPr>
          <w:rFonts w:ascii="ITC Avant Garde Std Bk" w:eastAsia="MS Mincho" w:hAnsi="ITC Avant Garde Std Bk" w:cs="Arial"/>
          <w:b/>
          <w:bCs/>
        </w:rPr>
        <w:t>Artículo 837</w:t>
      </w:r>
      <w:bookmarkEnd w:id="8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3E4537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961E4F4" w14:textId="77777777" w:rsidR="007F41DC" w:rsidRPr="007F41DC" w:rsidRDefault="007F41DC" w:rsidP="007F41DC">
      <w:pPr>
        <w:pStyle w:val="Textosinformato"/>
        <w:ind w:firstLine="289"/>
        <w:jc w:val="both"/>
        <w:rPr>
          <w:rFonts w:ascii="ITC Avant Garde Std Bk" w:eastAsia="MS Mincho" w:hAnsi="ITC Avant Garde Std Bk" w:cs="Arial"/>
        </w:rPr>
      </w:pPr>
    </w:p>
    <w:p w14:paraId="0B99226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65" w:name="Artículo_838"/>
      <w:r w:rsidRPr="007F41DC">
        <w:rPr>
          <w:rFonts w:ascii="ITC Avant Garde Std Bk" w:eastAsia="MS Mincho" w:hAnsi="ITC Avant Garde Std Bk" w:cs="Arial"/>
          <w:b/>
          <w:bCs/>
        </w:rPr>
        <w:t>Artículo 838</w:t>
      </w:r>
      <w:bookmarkEnd w:id="8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CC8D6D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FE74D74" w14:textId="77777777" w:rsidR="007F41DC" w:rsidRPr="007F41DC" w:rsidRDefault="007F41DC" w:rsidP="007F41DC">
      <w:pPr>
        <w:pStyle w:val="Textosinformato"/>
        <w:ind w:firstLine="289"/>
        <w:jc w:val="both"/>
        <w:rPr>
          <w:rFonts w:ascii="ITC Avant Garde Std Bk" w:eastAsia="MS Mincho" w:hAnsi="ITC Avant Garde Std Bk" w:cs="Arial"/>
        </w:rPr>
      </w:pPr>
    </w:p>
    <w:p w14:paraId="37930FF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66" w:name="Artículo_839"/>
      <w:r w:rsidRPr="007F41DC">
        <w:rPr>
          <w:rFonts w:ascii="ITC Avant Garde Std Bk" w:eastAsia="MS Mincho" w:hAnsi="ITC Avant Garde Std Bk" w:cs="Arial"/>
          <w:b/>
          <w:bCs/>
        </w:rPr>
        <w:t>Artículo 839</w:t>
      </w:r>
      <w:bookmarkEnd w:id="8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FD852B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8EB1EF6" w14:textId="77777777" w:rsidR="007F41DC" w:rsidRPr="007F41DC" w:rsidRDefault="007F41DC" w:rsidP="007F41DC">
      <w:pPr>
        <w:pStyle w:val="Textosinformato"/>
        <w:ind w:firstLine="289"/>
        <w:jc w:val="both"/>
        <w:rPr>
          <w:rFonts w:ascii="ITC Avant Garde Std Bk" w:eastAsia="MS Mincho" w:hAnsi="ITC Avant Garde Std Bk" w:cs="Arial"/>
        </w:rPr>
      </w:pPr>
    </w:p>
    <w:p w14:paraId="7F0F985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67" w:name="Artículo_840"/>
      <w:r w:rsidRPr="007F41DC">
        <w:rPr>
          <w:rFonts w:ascii="ITC Avant Garde Std Bk" w:eastAsia="MS Mincho" w:hAnsi="ITC Avant Garde Std Bk" w:cs="Arial"/>
          <w:b/>
          <w:bCs/>
        </w:rPr>
        <w:t>Artículo 840</w:t>
      </w:r>
      <w:bookmarkEnd w:id="86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453F45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3D139AB" w14:textId="77777777" w:rsidR="007F41DC" w:rsidRPr="007F41DC" w:rsidRDefault="007F41DC" w:rsidP="007F41DC">
      <w:pPr>
        <w:pStyle w:val="Textosinformato"/>
        <w:ind w:firstLine="289"/>
        <w:jc w:val="both"/>
        <w:rPr>
          <w:rFonts w:ascii="ITC Avant Garde Std Bk" w:eastAsia="MS Mincho" w:hAnsi="ITC Avant Garde Std Bk" w:cs="Arial"/>
        </w:rPr>
      </w:pPr>
    </w:p>
    <w:p w14:paraId="3C9E385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68" w:name="Artículo_841"/>
      <w:r w:rsidRPr="007F41DC">
        <w:rPr>
          <w:rFonts w:ascii="ITC Avant Garde Std Bk" w:eastAsia="MS Mincho" w:hAnsi="ITC Avant Garde Std Bk" w:cs="Arial"/>
          <w:b/>
          <w:bCs/>
        </w:rPr>
        <w:t>Artículo 841</w:t>
      </w:r>
      <w:bookmarkEnd w:id="8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CE3B4E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69EBE5A" w14:textId="77777777" w:rsidR="007F41DC" w:rsidRPr="007F41DC" w:rsidRDefault="007F41DC" w:rsidP="007F41DC">
      <w:pPr>
        <w:pStyle w:val="Textosinformato"/>
        <w:ind w:firstLine="289"/>
        <w:jc w:val="both"/>
        <w:rPr>
          <w:rFonts w:ascii="ITC Avant Garde Std Bk" w:eastAsia="MS Mincho" w:hAnsi="ITC Avant Garde Std Bk" w:cs="Arial"/>
        </w:rPr>
      </w:pPr>
    </w:p>
    <w:p w14:paraId="72F97FB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69" w:name="Artículo_842"/>
      <w:r w:rsidRPr="007F41DC">
        <w:rPr>
          <w:rFonts w:ascii="ITC Avant Garde Std Bk" w:eastAsia="MS Mincho" w:hAnsi="ITC Avant Garde Std Bk" w:cs="Arial"/>
          <w:b/>
          <w:bCs/>
        </w:rPr>
        <w:t>Artículo 842</w:t>
      </w:r>
      <w:bookmarkEnd w:id="8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8A6C8A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16CC20D" w14:textId="77777777" w:rsidR="007F41DC" w:rsidRPr="007F41DC" w:rsidRDefault="007F41DC" w:rsidP="007F41DC">
      <w:pPr>
        <w:pStyle w:val="Textosinformato"/>
        <w:ind w:firstLine="289"/>
        <w:jc w:val="both"/>
        <w:rPr>
          <w:rFonts w:ascii="ITC Avant Garde Std Bk" w:eastAsia="MS Mincho" w:hAnsi="ITC Avant Garde Std Bk" w:cs="Arial"/>
        </w:rPr>
      </w:pPr>
    </w:p>
    <w:p w14:paraId="245D519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70" w:name="Artículo_843"/>
      <w:r w:rsidRPr="007F41DC">
        <w:rPr>
          <w:rFonts w:ascii="ITC Avant Garde Std Bk" w:eastAsia="MS Mincho" w:hAnsi="ITC Avant Garde Std Bk" w:cs="Arial"/>
          <w:b/>
          <w:bCs/>
        </w:rPr>
        <w:t>Artículo 843</w:t>
      </w:r>
      <w:bookmarkEnd w:id="8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0F60F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80811DE" w14:textId="77777777" w:rsidR="007F41DC" w:rsidRPr="007F41DC" w:rsidRDefault="007F41DC" w:rsidP="007F41DC">
      <w:pPr>
        <w:pStyle w:val="Textosinformato"/>
        <w:ind w:firstLine="289"/>
        <w:jc w:val="both"/>
        <w:rPr>
          <w:rFonts w:ascii="ITC Avant Garde Std Bk" w:eastAsia="MS Mincho" w:hAnsi="ITC Avant Garde Std Bk" w:cs="Arial"/>
        </w:rPr>
      </w:pPr>
    </w:p>
    <w:p w14:paraId="38A22A3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71" w:name="Artículo_844"/>
      <w:r w:rsidRPr="007F41DC">
        <w:rPr>
          <w:rFonts w:ascii="ITC Avant Garde Std Bk" w:eastAsia="MS Mincho" w:hAnsi="ITC Avant Garde Std Bk" w:cs="Arial"/>
          <w:b/>
          <w:bCs/>
        </w:rPr>
        <w:t>Artículo 844</w:t>
      </w:r>
      <w:bookmarkEnd w:id="8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03A858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0207391" w14:textId="77777777" w:rsidR="007F41DC" w:rsidRPr="007F41DC" w:rsidRDefault="007F41DC" w:rsidP="007F41DC">
      <w:pPr>
        <w:pStyle w:val="Textosinformato"/>
        <w:ind w:firstLine="289"/>
        <w:jc w:val="both"/>
        <w:rPr>
          <w:rFonts w:ascii="ITC Avant Garde Std Bk" w:eastAsia="MS Mincho" w:hAnsi="ITC Avant Garde Std Bk" w:cs="Arial"/>
        </w:rPr>
      </w:pPr>
    </w:p>
    <w:p w14:paraId="17FE430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72" w:name="Artículo_845"/>
      <w:r w:rsidRPr="007F41DC">
        <w:rPr>
          <w:rFonts w:ascii="ITC Avant Garde Std Bk" w:eastAsia="MS Mincho" w:hAnsi="ITC Avant Garde Std Bk" w:cs="Arial"/>
          <w:b/>
          <w:bCs/>
        </w:rPr>
        <w:t>Artículo 845</w:t>
      </w:r>
      <w:bookmarkEnd w:id="8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05DB2E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5A59944" w14:textId="77777777" w:rsidR="007F41DC" w:rsidRPr="007F41DC" w:rsidRDefault="007F41DC" w:rsidP="007F41DC">
      <w:pPr>
        <w:pStyle w:val="Textosinformato"/>
        <w:ind w:firstLine="289"/>
        <w:jc w:val="both"/>
        <w:rPr>
          <w:rFonts w:ascii="ITC Avant Garde Std Bk" w:eastAsia="MS Mincho" w:hAnsi="ITC Avant Garde Std Bk" w:cs="Arial"/>
        </w:rPr>
      </w:pPr>
    </w:p>
    <w:p w14:paraId="6CF5B2D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73" w:name="Artículo_846"/>
      <w:r w:rsidRPr="007F41DC">
        <w:rPr>
          <w:rFonts w:ascii="ITC Avant Garde Std Bk" w:eastAsia="MS Mincho" w:hAnsi="ITC Avant Garde Std Bk" w:cs="Arial"/>
          <w:b/>
          <w:bCs/>
        </w:rPr>
        <w:t>Artículo 846</w:t>
      </w:r>
      <w:bookmarkEnd w:id="8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8DC07E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C2707C0" w14:textId="77777777" w:rsidR="007F41DC" w:rsidRPr="007F41DC" w:rsidRDefault="007F41DC" w:rsidP="007F41DC">
      <w:pPr>
        <w:pStyle w:val="Textosinformato"/>
        <w:ind w:firstLine="289"/>
        <w:jc w:val="both"/>
        <w:rPr>
          <w:rFonts w:ascii="ITC Avant Garde Std Bk" w:eastAsia="MS Mincho" w:hAnsi="ITC Avant Garde Std Bk" w:cs="Arial"/>
        </w:rPr>
      </w:pPr>
    </w:p>
    <w:p w14:paraId="20610F6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74" w:name="Artículo_847"/>
      <w:r w:rsidRPr="007F41DC">
        <w:rPr>
          <w:rFonts w:ascii="ITC Avant Garde Std Bk" w:eastAsia="MS Mincho" w:hAnsi="ITC Avant Garde Std Bk" w:cs="Arial"/>
          <w:b/>
          <w:bCs/>
        </w:rPr>
        <w:t>Artículo 847</w:t>
      </w:r>
      <w:bookmarkEnd w:id="8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698437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A61521F" w14:textId="77777777" w:rsidR="007F41DC" w:rsidRPr="007F41DC" w:rsidRDefault="007F41DC" w:rsidP="007F41DC">
      <w:pPr>
        <w:pStyle w:val="Textosinformato"/>
        <w:ind w:firstLine="289"/>
        <w:jc w:val="both"/>
        <w:rPr>
          <w:rFonts w:ascii="ITC Avant Garde Std Bk" w:eastAsia="MS Mincho" w:hAnsi="ITC Avant Garde Std Bk" w:cs="Arial"/>
        </w:rPr>
      </w:pPr>
    </w:p>
    <w:p w14:paraId="62984EF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75" w:name="Artículo_848"/>
      <w:r w:rsidRPr="007F41DC">
        <w:rPr>
          <w:rFonts w:ascii="ITC Avant Garde Std Bk" w:eastAsia="MS Mincho" w:hAnsi="ITC Avant Garde Std Bk" w:cs="Arial"/>
          <w:b/>
          <w:bCs/>
        </w:rPr>
        <w:t>Artículo 848</w:t>
      </w:r>
      <w:bookmarkEnd w:id="8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819720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33867C2" w14:textId="77777777" w:rsidR="007F41DC" w:rsidRPr="007F41DC" w:rsidRDefault="007F41DC" w:rsidP="007F41DC">
      <w:pPr>
        <w:pStyle w:val="Textosinformato"/>
        <w:ind w:firstLine="289"/>
        <w:jc w:val="both"/>
        <w:rPr>
          <w:rFonts w:ascii="ITC Avant Garde Std Bk" w:eastAsia="MS Mincho" w:hAnsi="ITC Avant Garde Std Bk" w:cs="Arial"/>
        </w:rPr>
      </w:pPr>
    </w:p>
    <w:p w14:paraId="35F168E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76" w:name="Artículo_849"/>
      <w:r w:rsidRPr="007F41DC">
        <w:rPr>
          <w:rFonts w:ascii="ITC Avant Garde Std Bk" w:eastAsia="MS Mincho" w:hAnsi="ITC Avant Garde Std Bk" w:cs="Arial"/>
          <w:b/>
          <w:bCs/>
        </w:rPr>
        <w:t>Artículo 849</w:t>
      </w:r>
      <w:bookmarkEnd w:id="8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95311B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2DB1CC7" w14:textId="77777777" w:rsidR="007F41DC" w:rsidRPr="007F41DC" w:rsidRDefault="007F41DC" w:rsidP="007F41DC">
      <w:pPr>
        <w:pStyle w:val="Textosinformato"/>
        <w:ind w:firstLine="289"/>
        <w:jc w:val="both"/>
        <w:rPr>
          <w:rFonts w:ascii="ITC Avant Garde Std Bk" w:eastAsia="MS Mincho" w:hAnsi="ITC Avant Garde Std Bk" w:cs="Arial"/>
        </w:rPr>
      </w:pPr>
    </w:p>
    <w:p w14:paraId="3AEBD7D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77" w:name="Artículo_850"/>
      <w:r w:rsidRPr="007F41DC">
        <w:rPr>
          <w:rFonts w:ascii="ITC Avant Garde Std Bk" w:eastAsia="MS Mincho" w:hAnsi="ITC Avant Garde Std Bk" w:cs="Arial"/>
          <w:b/>
          <w:bCs/>
        </w:rPr>
        <w:t>Artículo 850</w:t>
      </w:r>
      <w:bookmarkEnd w:id="8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4C3E28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9D6B201" w14:textId="77777777" w:rsidR="007F41DC" w:rsidRPr="007F41DC" w:rsidRDefault="007F41DC" w:rsidP="007F41DC">
      <w:pPr>
        <w:pStyle w:val="Textosinformato"/>
        <w:ind w:firstLine="289"/>
        <w:jc w:val="both"/>
        <w:rPr>
          <w:rFonts w:ascii="ITC Avant Garde Std Bk" w:eastAsia="MS Mincho" w:hAnsi="ITC Avant Garde Std Bk" w:cs="Arial"/>
        </w:rPr>
      </w:pPr>
    </w:p>
    <w:p w14:paraId="6C77C37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78" w:name="Artículo_851"/>
      <w:r w:rsidRPr="007F41DC">
        <w:rPr>
          <w:rFonts w:ascii="ITC Avant Garde Std Bk" w:eastAsia="MS Mincho" w:hAnsi="ITC Avant Garde Std Bk" w:cs="Arial"/>
          <w:b/>
          <w:bCs/>
        </w:rPr>
        <w:t>Artículo 851</w:t>
      </w:r>
      <w:bookmarkEnd w:id="8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99212F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3EEF8EF" w14:textId="77777777" w:rsidR="007F41DC" w:rsidRPr="007F41DC" w:rsidRDefault="007F41DC" w:rsidP="007F41DC">
      <w:pPr>
        <w:pStyle w:val="Textosinformato"/>
        <w:ind w:firstLine="289"/>
        <w:jc w:val="both"/>
        <w:rPr>
          <w:rFonts w:ascii="ITC Avant Garde Std Bk" w:eastAsia="MS Mincho" w:hAnsi="ITC Avant Garde Std Bk" w:cs="Arial"/>
        </w:rPr>
      </w:pPr>
    </w:p>
    <w:p w14:paraId="01D0A2D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79" w:name="Artículo_852"/>
      <w:r w:rsidRPr="007F41DC">
        <w:rPr>
          <w:rFonts w:ascii="ITC Avant Garde Std Bk" w:eastAsia="MS Mincho" w:hAnsi="ITC Avant Garde Std Bk" w:cs="Arial"/>
          <w:b/>
          <w:bCs/>
        </w:rPr>
        <w:t>Artículo 852</w:t>
      </w:r>
      <w:bookmarkEnd w:id="8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C031C6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E651AD2" w14:textId="77777777" w:rsidR="007F41DC" w:rsidRPr="007F41DC" w:rsidRDefault="007F41DC" w:rsidP="007F41DC">
      <w:pPr>
        <w:pStyle w:val="Textosinformato"/>
        <w:ind w:firstLine="289"/>
        <w:jc w:val="both"/>
        <w:rPr>
          <w:rFonts w:ascii="ITC Avant Garde Std Bk" w:eastAsia="MS Mincho" w:hAnsi="ITC Avant Garde Std Bk" w:cs="Arial"/>
        </w:rPr>
      </w:pPr>
    </w:p>
    <w:p w14:paraId="67C2C9B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80" w:name="Artículo_853"/>
      <w:r w:rsidRPr="007F41DC">
        <w:rPr>
          <w:rFonts w:ascii="ITC Avant Garde Std Bk" w:eastAsia="MS Mincho" w:hAnsi="ITC Avant Garde Std Bk" w:cs="Arial"/>
          <w:b/>
          <w:bCs/>
        </w:rPr>
        <w:t>Artículo 853</w:t>
      </w:r>
      <w:bookmarkEnd w:id="8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6C28DF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0CCED95" w14:textId="77777777" w:rsidR="007F41DC" w:rsidRPr="007F41DC" w:rsidRDefault="007F41DC" w:rsidP="007F41DC">
      <w:pPr>
        <w:pStyle w:val="Textosinformato"/>
        <w:ind w:firstLine="289"/>
        <w:jc w:val="both"/>
        <w:rPr>
          <w:rFonts w:ascii="ITC Avant Garde Std Bk" w:eastAsia="MS Mincho" w:hAnsi="ITC Avant Garde Std Bk" w:cs="Arial"/>
        </w:rPr>
      </w:pPr>
    </w:p>
    <w:p w14:paraId="30C3577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81" w:name="Artículo_854"/>
      <w:r w:rsidRPr="007F41DC">
        <w:rPr>
          <w:rFonts w:ascii="ITC Avant Garde Std Bk" w:eastAsia="MS Mincho" w:hAnsi="ITC Avant Garde Std Bk" w:cs="Arial"/>
          <w:b/>
          <w:bCs/>
        </w:rPr>
        <w:t>Artículo 854</w:t>
      </w:r>
      <w:bookmarkEnd w:id="88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0FECD5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A175D8A" w14:textId="77777777" w:rsidR="007F41DC" w:rsidRPr="007F41DC" w:rsidRDefault="007F41DC" w:rsidP="007F41DC">
      <w:pPr>
        <w:pStyle w:val="Textosinformato"/>
        <w:ind w:firstLine="289"/>
        <w:jc w:val="both"/>
        <w:rPr>
          <w:rFonts w:ascii="ITC Avant Garde Std Bk" w:eastAsia="MS Mincho" w:hAnsi="ITC Avant Garde Std Bk" w:cs="Arial"/>
        </w:rPr>
      </w:pPr>
    </w:p>
    <w:p w14:paraId="4D6C4B0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82" w:name="Artículo_855"/>
      <w:r w:rsidRPr="007F41DC">
        <w:rPr>
          <w:rFonts w:ascii="ITC Avant Garde Std Bk" w:eastAsia="MS Mincho" w:hAnsi="ITC Avant Garde Std Bk" w:cs="Arial"/>
          <w:b/>
          <w:bCs/>
        </w:rPr>
        <w:t>Artículo 855</w:t>
      </w:r>
      <w:bookmarkEnd w:id="88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E881C5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6B44804" w14:textId="77777777" w:rsidR="007F41DC" w:rsidRPr="007F41DC" w:rsidRDefault="007F41DC" w:rsidP="007F41DC">
      <w:pPr>
        <w:pStyle w:val="Textosinformato"/>
        <w:ind w:firstLine="289"/>
        <w:jc w:val="both"/>
        <w:rPr>
          <w:rFonts w:ascii="ITC Avant Garde Std Bk" w:eastAsia="MS Mincho" w:hAnsi="ITC Avant Garde Std Bk" w:cs="Arial"/>
        </w:rPr>
      </w:pPr>
    </w:p>
    <w:p w14:paraId="5D3B987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XI</w:t>
      </w:r>
    </w:p>
    <w:p w14:paraId="525422D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Casos en que se Anula, Rescinde o Modifica el Contrato de Seguro</w:t>
      </w:r>
    </w:p>
    <w:p w14:paraId="00C921EB"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3F26F45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54794BE8" w14:textId="77777777" w:rsidR="007F41DC" w:rsidRPr="007F41DC" w:rsidRDefault="007F41DC" w:rsidP="007F41DC">
      <w:pPr>
        <w:pStyle w:val="Textosinformato"/>
        <w:ind w:firstLine="289"/>
        <w:jc w:val="both"/>
        <w:rPr>
          <w:rFonts w:ascii="ITC Avant Garde Std Bk" w:eastAsia="MS Mincho" w:hAnsi="ITC Avant Garde Std Bk" w:cs="Arial"/>
        </w:rPr>
      </w:pPr>
    </w:p>
    <w:p w14:paraId="4C61EA7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83" w:name="Artículo_856"/>
      <w:r w:rsidRPr="007F41DC">
        <w:rPr>
          <w:rFonts w:ascii="ITC Avant Garde Std Bk" w:eastAsia="MS Mincho" w:hAnsi="ITC Avant Garde Std Bk" w:cs="Arial"/>
          <w:b/>
          <w:bCs/>
        </w:rPr>
        <w:t>Artículo 856</w:t>
      </w:r>
      <w:bookmarkEnd w:id="88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36C68E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101ADC0" w14:textId="77777777" w:rsidR="007F41DC" w:rsidRPr="007F41DC" w:rsidRDefault="007F41DC" w:rsidP="007F41DC">
      <w:pPr>
        <w:pStyle w:val="Textosinformato"/>
        <w:ind w:firstLine="289"/>
        <w:jc w:val="both"/>
        <w:rPr>
          <w:rFonts w:ascii="ITC Avant Garde Std Bk" w:eastAsia="MS Mincho" w:hAnsi="ITC Avant Garde Std Bk" w:cs="Arial"/>
        </w:rPr>
      </w:pPr>
    </w:p>
    <w:p w14:paraId="4873894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84" w:name="Artículo_857"/>
      <w:r w:rsidRPr="007F41DC">
        <w:rPr>
          <w:rFonts w:ascii="ITC Avant Garde Std Bk" w:eastAsia="MS Mincho" w:hAnsi="ITC Avant Garde Std Bk" w:cs="Arial"/>
          <w:b/>
          <w:bCs/>
        </w:rPr>
        <w:t>Artículo 857</w:t>
      </w:r>
      <w:bookmarkEnd w:id="88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3670DB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384F40C" w14:textId="77777777" w:rsidR="007F41DC" w:rsidRPr="007F41DC" w:rsidRDefault="007F41DC" w:rsidP="007F41DC">
      <w:pPr>
        <w:pStyle w:val="Textosinformato"/>
        <w:ind w:firstLine="289"/>
        <w:jc w:val="both"/>
        <w:rPr>
          <w:rFonts w:ascii="ITC Avant Garde Std Bk" w:eastAsia="MS Mincho" w:hAnsi="ITC Avant Garde Std Bk" w:cs="Arial"/>
        </w:rPr>
      </w:pPr>
    </w:p>
    <w:p w14:paraId="4E936BC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85" w:name="Artículo_858"/>
      <w:r w:rsidRPr="007F41DC">
        <w:rPr>
          <w:rFonts w:ascii="ITC Avant Garde Std Bk" w:eastAsia="MS Mincho" w:hAnsi="ITC Avant Garde Std Bk" w:cs="Arial"/>
          <w:b/>
          <w:bCs/>
        </w:rPr>
        <w:t>Artículo 858</w:t>
      </w:r>
      <w:bookmarkEnd w:id="88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89A1E5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B8AA4CF" w14:textId="77777777" w:rsidR="007F41DC" w:rsidRPr="007F41DC" w:rsidRDefault="007F41DC" w:rsidP="007F41DC">
      <w:pPr>
        <w:pStyle w:val="Textosinformato"/>
        <w:ind w:firstLine="289"/>
        <w:jc w:val="both"/>
        <w:rPr>
          <w:rFonts w:ascii="ITC Avant Garde Std Bk" w:eastAsia="MS Mincho" w:hAnsi="ITC Avant Garde Std Bk" w:cs="Arial"/>
        </w:rPr>
      </w:pPr>
    </w:p>
    <w:p w14:paraId="30E14B5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86" w:name="Artículo_859"/>
      <w:r w:rsidRPr="007F41DC">
        <w:rPr>
          <w:rFonts w:ascii="ITC Avant Garde Std Bk" w:eastAsia="MS Mincho" w:hAnsi="ITC Avant Garde Std Bk" w:cs="Arial"/>
          <w:b/>
          <w:bCs/>
        </w:rPr>
        <w:t>Artículo 859</w:t>
      </w:r>
      <w:bookmarkEnd w:id="88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E139CD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17507AC" w14:textId="77777777" w:rsidR="007F41DC" w:rsidRPr="007F41DC" w:rsidRDefault="007F41DC" w:rsidP="007F41DC">
      <w:pPr>
        <w:pStyle w:val="Textosinformato"/>
        <w:ind w:firstLine="289"/>
        <w:jc w:val="both"/>
        <w:rPr>
          <w:rFonts w:ascii="ITC Avant Garde Std Bk" w:eastAsia="MS Mincho" w:hAnsi="ITC Avant Garde Std Bk" w:cs="Arial"/>
        </w:rPr>
      </w:pPr>
    </w:p>
    <w:p w14:paraId="61B43F5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87" w:name="Artículo_860"/>
      <w:r w:rsidRPr="007F41DC">
        <w:rPr>
          <w:rFonts w:ascii="ITC Avant Garde Std Bk" w:eastAsia="MS Mincho" w:hAnsi="ITC Avant Garde Std Bk" w:cs="Arial"/>
          <w:b/>
          <w:bCs/>
        </w:rPr>
        <w:t>Artículo 860</w:t>
      </w:r>
      <w:bookmarkEnd w:id="88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AEE5E4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5A448DA" w14:textId="77777777" w:rsidR="007F41DC" w:rsidRPr="007F41DC" w:rsidRDefault="007F41DC" w:rsidP="007F41DC">
      <w:pPr>
        <w:pStyle w:val="Textosinformato"/>
        <w:ind w:firstLine="289"/>
        <w:jc w:val="both"/>
        <w:rPr>
          <w:rFonts w:ascii="ITC Avant Garde Std Bk" w:eastAsia="MS Mincho" w:hAnsi="ITC Avant Garde Std Bk" w:cs="Arial"/>
        </w:rPr>
      </w:pPr>
    </w:p>
    <w:p w14:paraId="0A8B925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88" w:name="Artículo_861"/>
      <w:r w:rsidRPr="007F41DC">
        <w:rPr>
          <w:rFonts w:ascii="ITC Avant Garde Std Bk" w:eastAsia="MS Mincho" w:hAnsi="ITC Avant Garde Std Bk" w:cs="Arial"/>
          <w:b/>
          <w:bCs/>
        </w:rPr>
        <w:t>Artículo 861</w:t>
      </w:r>
      <w:bookmarkEnd w:id="88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77AB1F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90ACCDE" w14:textId="77777777" w:rsidR="007F41DC" w:rsidRPr="007F41DC" w:rsidRDefault="007F41DC" w:rsidP="007F41DC">
      <w:pPr>
        <w:pStyle w:val="Textosinformato"/>
        <w:ind w:firstLine="289"/>
        <w:jc w:val="both"/>
        <w:rPr>
          <w:rFonts w:ascii="ITC Avant Garde Std Bk" w:eastAsia="MS Mincho" w:hAnsi="ITC Avant Garde Std Bk" w:cs="Arial"/>
        </w:rPr>
      </w:pPr>
    </w:p>
    <w:p w14:paraId="1E621C9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89" w:name="Artículo_862"/>
      <w:r w:rsidRPr="007F41DC">
        <w:rPr>
          <w:rFonts w:ascii="ITC Avant Garde Std Bk" w:eastAsia="MS Mincho" w:hAnsi="ITC Avant Garde Std Bk" w:cs="Arial"/>
          <w:b/>
          <w:bCs/>
        </w:rPr>
        <w:t>Artículo 862</w:t>
      </w:r>
      <w:bookmarkEnd w:id="88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4EFB2A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bookmarkStart w:id="890" w:name="Artículo_863"/>
      <w:r w:rsidRPr="007F41DC">
        <w:rPr>
          <w:rFonts w:ascii="ITC Avant Garde Std Bk" w:eastAsia="MS Mincho" w:hAnsi="ITC Avant Garde Std Bk"/>
          <w:i/>
          <w:iCs/>
          <w:color w:val="0000FF"/>
          <w:sz w:val="16"/>
          <w:lang w:val="es-MX"/>
        </w:rPr>
        <w:t>Artículo derogado DOF 21-11-1963, 04-01-1994</w:t>
      </w:r>
    </w:p>
    <w:p w14:paraId="6AA6B7A4" w14:textId="77777777" w:rsidR="007F41DC" w:rsidRPr="007F41DC" w:rsidRDefault="007F41DC" w:rsidP="007F41DC">
      <w:pPr>
        <w:pStyle w:val="Textosinformato"/>
        <w:ind w:firstLine="289"/>
        <w:jc w:val="both"/>
        <w:rPr>
          <w:rFonts w:ascii="ITC Avant Garde Std Bk" w:eastAsia="MS Mincho" w:hAnsi="ITC Avant Garde Std Bk" w:cs="Arial"/>
        </w:rPr>
      </w:pPr>
    </w:p>
    <w:p w14:paraId="18E0072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Artículo 863</w:t>
      </w:r>
      <w:bookmarkEnd w:id="89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57EAD8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7D39F0F" w14:textId="77777777" w:rsidR="007F41DC" w:rsidRPr="007F41DC" w:rsidRDefault="007F41DC" w:rsidP="007F41DC">
      <w:pPr>
        <w:pStyle w:val="Textosinformato"/>
        <w:ind w:firstLine="289"/>
        <w:jc w:val="both"/>
        <w:rPr>
          <w:rFonts w:ascii="ITC Avant Garde Std Bk" w:eastAsia="MS Mincho" w:hAnsi="ITC Avant Garde Std Bk" w:cs="Arial"/>
        </w:rPr>
      </w:pPr>
    </w:p>
    <w:p w14:paraId="1C89D0D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XII</w:t>
      </w:r>
    </w:p>
    <w:p w14:paraId="6E1D085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Abandono de las Cosas Aseguradas</w:t>
      </w:r>
    </w:p>
    <w:p w14:paraId="6AD5DBB4"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295A6A0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0CA235BC" w14:textId="77777777" w:rsidR="007F41DC" w:rsidRPr="007F41DC" w:rsidRDefault="007F41DC" w:rsidP="007F41DC">
      <w:pPr>
        <w:pStyle w:val="Textosinformato"/>
        <w:ind w:firstLine="289"/>
        <w:jc w:val="both"/>
        <w:rPr>
          <w:rFonts w:ascii="ITC Avant Garde Std Bk" w:eastAsia="MS Mincho" w:hAnsi="ITC Avant Garde Std Bk" w:cs="Arial"/>
        </w:rPr>
      </w:pPr>
    </w:p>
    <w:p w14:paraId="45F420B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91" w:name="Artículo_864"/>
      <w:r w:rsidRPr="007F41DC">
        <w:rPr>
          <w:rFonts w:ascii="ITC Avant Garde Std Bk" w:eastAsia="MS Mincho" w:hAnsi="ITC Avant Garde Std Bk" w:cs="Arial"/>
          <w:b/>
          <w:bCs/>
        </w:rPr>
        <w:t>Artículo 864</w:t>
      </w:r>
      <w:bookmarkEnd w:id="8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1973DB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2280C71" w14:textId="77777777" w:rsidR="007F41DC" w:rsidRPr="007F41DC" w:rsidRDefault="007F41DC" w:rsidP="007F41DC">
      <w:pPr>
        <w:pStyle w:val="Textosinformato"/>
        <w:ind w:firstLine="289"/>
        <w:jc w:val="both"/>
        <w:rPr>
          <w:rFonts w:ascii="ITC Avant Garde Std Bk" w:eastAsia="MS Mincho" w:hAnsi="ITC Avant Garde Std Bk" w:cs="Arial"/>
        </w:rPr>
      </w:pPr>
    </w:p>
    <w:p w14:paraId="35723F4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92" w:name="Artículo_865"/>
      <w:r w:rsidRPr="007F41DC">
        <w:rPr>
          <w:rFonts w:ascii="ITC Avant Garde Std Bk" w:eastAsia="MS Mincho" w:hAnsi="ITC Avant Garde Std Bk" w:cs="Arial"/>
          <w:b/>
          <w:bCs/>
        </w:rPr>
        <w:t>Artículo 865</w:t>
      </w:r>
      <w:bookmarkEnd w:id="89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AF1E2F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C9D7168" w14:textId="77777777" w:rsidR="007F41DC" w:rsidRPr="007F41DC" w:rsidRDefault="007F41DC" w:rsidP="007F41DC">
      <w:pPr>
        <w:pStyle w:val="Textosinformato"/>
        <w:ind w:firstLine="289"/>
        <w:jc w:val="both"/>
        <w:rPr>
          <w:rFonts w:ascii="ITC Avant Garde Std Bk" w:eastAsia="MS Mincho" w:hAnsi="ITC Avant Garde Std Bk" w:cs="Arial"/>
        </w:rPr>
      </w:pPr>
    </w:p>
    <w:p w14:paraId="2F145B8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93" w:name="Artículo_866"/>
      <w:r w:rsidRPr="007F41DC">
        <w:rPr>
          <w:rFonts w:ascii="ITC Avant Garde Std Bk" w:eastAsia="MS Mincho" w:hAnsi="ITC Avant Garde Std Bk" w:cs="Arial"/>
          <w:b/>
          <w:bCs/>
        </w:rPr>
        <w:t>Artículo 866</w:t>
      </w:r>
      <w:bookmarkEnd w:id="8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B072A9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CF9F50B" w14:textId="77777777" w:rsidR="007F41DC" w:rsidRPr="007F41DC" w:rsidRDefault="007F41DC" w:rsidP="007F41DC">
      <w:pPr>
        <w:pStyle w:val="Textosinformato"/>
        <w:ind w:firstLine="289"/>
        <w:jc w:val="both"/>
        <w:rPr>
          <w:rFonts w:ascii="ITC Avant Garde Std Bk" w:eastAsia="MS Mincho" w:hAnsi="ITC Avant Garde Std Bk" w:cs="Arial"/>
        </w:rPr>
      </w:pPr>
    </w:p>
    <w:p w14:paraId="3C3A691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94" w:name="Artículo_867"/>
      <w:r w:rsidRPr="007F41DC">
        <w:rPr>
          <w:rFonts w:ascii="ITC Avant Garde Std Bk" w:eastAsia="MS Mincho" w:hAnsi="ITC Avant Garde Std Bk" w:cs="Arial"/>
          <w:b/>
          <w:bCs/>
        </w:rPr>
        <w:t>Artículo 867</w:t>
      </w:r>
      <w:bookmarkEnd w:id="8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7DE2C6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15A938F" w14:textId="77777777" w:rsidR="007F41DC" w:rsidRPr="007F41DC" w:rsidRDefault="007F41DC" w:rsidP="007F41DC">
      <w:pPr>
        <w:pStyle w:val="Textosinformato"/>
        <w:ind w:firstLine="289"/>
        <w:jc w:val="both"/>
        <w:rPr>
          <w:rFonts w:ascii="ITC Avant Garde Std Bk" w:eastAsia="MS Mincho" w:hAnsi="ITC Avant Garde Std Bk" w:cs="Arial"/>
        </w:rPr>
      </w:pPr>
    </w:p>
    <w:p w14:paraId="5ADB9F8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95" w:name="Artículo_868"/>
      <w:r w:rsidRPr="007F41DC">
        <w:rPr>
          <w:rFonts w:ascii="ITC Avant Garde Std Bk" w:eastAsia="MS Mincho" w:hAnsi="ITC Avant Garde Std Bk" w:cs="Arial"/>
          <w:b/>
          <w:bCs/>
        </w:rPr>
        <w:t>Artículo 868</w:t>
      </w:r>
      <w:bookmarkEnd w:id="8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682E7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6F589C7" w14:textId="77777777" w:rsidR="007F41DC" w:rsidRPr="007F41DC" w:rsidRDefault="007F41DC" w:rsidP="007F41DC">
      <w:pPr>
        <w:pStyle w:val="Textosinformato"/>
        <w:ind w:firstLine="289"/>
        <w:jc w:val="both"/>
        <w:rPr>
          <w:rFonts w:ascii="ITC Avant Garde Std Bk" w:eastAsia="MS Mincho" w:hAnsi="ITC Avant Garde Std Bk" w:cs="Arial"/>
        </w:rPr>
      </w:pPr>
    </w:p>
    <w:p w14:paraId="24B38C2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96" w:name="Artículo_869"/>
      <w:r w:rsidRPr="007F41DC">
        <w:rPr>
          <w:rFonts w:ascii="ITC Avant Garde Std Bk" w:eastAsia="MS Mincho" w:hAnsi="ITC Avant Garde Std Bk" w:cs="Arial"/>
          <w:b/>
          <w:bCs/>
        </w:rPr>
        <w:t>Artículo 869</w:t>
      </w:r>
      <w:bookmarkEnd w:id="8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715A85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4E7CD19" w14:textId="77777777" w:rsidR="007F41DC" w:rsidRPr="007F41DC" w:rsidRDefault="007F41DC" w:rsidP="007F41DC">
      <w:pPr>
        <w:pStyle w:val="Textosinformato"/>
        <w:ind w:firstLine="289"/>
        <w:jc w:val="both"/>
        <w:rPr>
          <w:rFonts w:ascii="ITC Avant Garde Std Bk" w:eastAsia="MS Mincho" w:hAnsi="ITC Avant Garde Std Bk" w:cs="Arial"/>
        </w:rPr>
      </w:pPr>
    </w:p>
    <w:p w14:paraId="3BB41A7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97" w:name="Artículo_870"/>
      <w:r w:rsidRPr="007F41DC">
        <w:rPr>
          <w:rFonts w:ascii="ITC Avant Garde Std Bk" w:eastAsia="MS Mincho" w:hAnsi="ITC Avant Garde Std Bk" w:cs="Arial"/>
          <w:b/>
          <w:bCs/>
        </w:rPr>
        <w:t>Artículo 870</w:t>
      </w:r>
      <w:bookmarkEnd w:id="89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7680DA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DE102B5" w14:textId="77777777" w:rsidR="007F41DC" w:rsidRPr="007F41DC" w:rsidRDefault="007F41DC" w:rsidP="007F41DC">
      <w:pPr>
        <w:pStyle w:val="Textosinformato"/>
        <w:ind w:firstLine="289"/>
        <w:jc w:val="both"/>
        <w:rPr>
          <w:rFonts w:ascii="ITC Avant Garde Std Bk" w:eastAsia="MS Mincho" w:hAnsi="ITC Avant Garde Std Bk" w:cs="Arial"/>
        </w:rPr>
      </w:pPr>
    </w:p>
    <w:p w14:paraId="7C31AC5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98" w:name="Artículo_871"/>
      <w:r w:rsidRPr="007F41DC">
        <w:rPr>
          <w:rFonts w:ascii="ITC Avant Garde Std Bk" w:eastAsia="MS Mincho" w:hAnsi="ITC Avant Garde Std Bk" w:cs="Arial"/>
          <w:b/>
          <w:bCs/>
        </w:rPr>
        <w:t>Artículo 871</w:t>
      </w:r>
      <w:bookmarkEnd w:id="89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8ACCC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82BA7E6" w14:textId="77777777" w:rsidR="007F41DC" w:rsidRPr="007F41DC" w:rsidRDefault="007F41DC" w:rsidP="007F41DC">
      <w:pPr>
        <w:pStyle w:val="Textosinformato"/>
        <w:ind w:firstLine="289"/>
        <w:jc w:val="both"/>
        <w:rPr>
          <w:rFonts w:ascii="ITC Avant Garde Std Bk" w:eastAsia="MS Mincho" w:hAnsi="ITC Avant Garde Std Bk" w:cs="Arial"/>
        </w:rPr>
      </w:pPr>
    </w:p>
    <w:p w14:paraId="7DD4F9C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899" w:name="Artículo_872"/>
      <w:r w:rsidRPr="007F41DC">
        <w:rPr>
          <w:rFonts w:ascii="ITC Avant Garde Std Bk" w:eastAsia="MS Mincho" w:hAnsi="ITC Avant Garde Std Bk" w:cs="Arial"/>
          <w:b/>
          <w:bCs/>
        </w:rPr>
        <w:t>Artículo 872</w:t>
      </w:r>
      <w:bookmarkEnd w:id="8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E7EE4E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51FCF14" w14:textId="77777777" w:rsidR="007F41DC" w:rsidRPr="007F41DC" w:rsidRDefault="007F41DC" w:rsidP="007F41DC">
      <w:pPr>
        <w:pStyle w:val="Textosinformato"/>
        <w:ind w:firstLine="289"/>
        <w:jc w:val="both"/>
        <w:rPr>
          <w:rFonts w:ascii="ITC Avant Garde Std Bk" w:eastAsia="MS Mincho" w:hAnsi="ITC Avant Garde Std Bk" w:cs="Arial"/>
        </w:rPr>
      </w:pPr>
    </w:p>
    <w:p w14:paraId="0057FA6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00" w:name="Artículo_873"/>
      <w:r w:rsidRPr="007F41DC">
        <w:rPr>
          <w:rFonts w:ascii="ITC Avant Garde Std Bk" w:eastAsia="MS Mincho" w:hAnsi="ITC Avant Garde Std Bk" w:cs="Arial"/>
          <w:b/>
          <w:bCs/>
        </w:rPr>
        <w:t>Artículo 873</w:t>
      </w:r>
      <w:bookmarkEnd w:id="9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A2ED80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2215EE2" w14:textId="77777777" w:rsidR="007F41DC" w:rsidRPr="007F41DC" w:rsidRDefault="007F41DC" w:rsidP="007F41DC">
      <w:pPr>
        <w:pStyle w:val="Textosinformato"/>
        <w:ind w:firstLine="289"/>
        <w:jc w:val="both"/>
        <w:rPr>
          <w:rFonts w:ascii="ITC Avant Garde Std Bk" w:eastAsia="MS Mincho" w:hAnsi="ITC Avant Garde Std Bk" w:cs="Arial"/>
        </w:rPr>
      </w:pPr>
    </w:p>
    <w:p w14:paraId="5541AEA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01" w:name="Artículo_874"/>
      <w:r w:rsidRPr="007F41DC">
        <w:rPr>
          <w:rFonts w:ascii="ITC Avant Garde Std Bk" w:eastAsia="MS Mincho" w:hAnsi="ITC Avant Garde Std Bk" w:cs="Arial"/>
          <w:b/>
          <w:bCs/>
        </w:rPr>
        <w:t>Artículo 874</w:t>
      </w:r>
      <w:bookmarkEnd w:id="90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3D669D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3A6D217" w14:textId="77777777" w:rsidR="007F41DC" w:rsidRPr="007F41DC" w:rsidRDefault="007F41DC" w:rsidP="007F41DC">
      <w:pPr>
        <w:pStyle w:val="Textosinformato"/>
        <w:ind w:firstLine="289"/>
        <w:jc w:val="both"/>
        <w:rPr>
          <w:rFonts w:ascii="ITC Avant Garde Std Bk" w:eastAsia="MS Mincho" w:hAnsi="ITC Avant Garde Std Bk" w:cs="Arial"/>
        </w:rPr>
      </w:pPr>
    </w:p>
    <w:p w14:paraId="11D6A1A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02" w:name="Artículo_875"/>
      <w:r w:rsidRPr="007F41DC">
        <w:rPr>
          <w:rFonts w:ascii="ITC Avant Garde Std Bk" w:eastAsia="MS Mincho" w:hAnsi="ITC Avant Garde Std Bk" w:cs="Arial"/>
          <w:b/>
          <w:bCs/>
        </w:rPr>
        <w:t>Artículo 875</w:t>
      </w:r>
      <w:bookmarkEnd w:id="9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2049A0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596AD67" w14:textId="77777777" w:rsidR="007F41DC" w:rsidRPr="007F41DC" w:rsidRDefault="007F41DC" w:rsidP="007F41DC">
      <w:pPr>
        <w:pStyle w:val="Textosinformato"/>
        <w:ind w:firstLine="289"/>
        <w:jc w:val="both"/>
        <w:rPr>
          <w:rFonts w:ascii="ITC Avant Garde Std Bk" w:eastAsia="MS Mincho" w:hAnsi="ITC Avant Garde Std Bk" w:cs="Arial"/>
        </w:rPr>
      </w:pPr>
    </w:p>
    <w:p w14:paraId="708729B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03" w:name="Artículo_876"/>
      <w:r w:rsidRPr="007F41DC">
        <w:rPr>
          <w:rFonts w:ascii="ITC Avant Garde Std Bk" w:eastAsia="MS Mincho" w:hAnsi="ITC Avant Garde Std Bk" w:cs="Arial"/>
          <w:b/>
          <w:bCs/>
        </w:rPr>
        <w:t>Artículo 876</w:t>
      </w:r>
      <w:bookmarkEnd w:id="9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C5982B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0F889E9" w14:textId="77777777" w:rsidR="007F41DC" w:rsidRPr="007F41DC" w:rsidRDefault="007F41DC" w:rsidP="007F41DC">
      <w:pPr>
        <w:pStyle w:val="Textosinformato"/>
        <w:ind w:firstLine="289"/>
        <w:jc w:val="both"/>
        <w:rPr>
          <w:rFonts w:ascii="ITC Avant Garde Std Bk" w:eastAsia="MS Mincho" w:hAnsi="ITC Avant Garde Std Bk" w:cs="Arial"/>
        </w:rPr>
      </w:pPr>
    </w:p>
    <w:p w14:paraId="39CF8AE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04" w:name="Artículo_877"/>
      <w:r w:rsidRPr="007F41DC">
        <w:rPr>
          <w:rFonts w:ascii="ITC Avant Garde Std Bk" w:eastAsia="MS Mincho" w:hAnsi="ITC Avant Garde Std Bk" w:cs="Arial"/>
          <w:b/>
          <w:bCs/>
        </w:rPr>
        <w:t>Artículo 877</w:t>
      </w:r>
      <w:bookmarkEnd w:id="90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A10C94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105E728" w14:textId="77777777" w:rsidR="007F41DC" w:rsidRPr="007F41DC" w:rsidRDefault="007F41DC" w:rsidP="007F41DC">
      <w:pPr>
        <w:pStyle w:val="Textosinformato"/>
        <w:ind w:firstLine="289"/>
        <w:jc w:val="both"/>
        <w:rPr>
          <w:rFonts w:ascii="ITC Avant Garde Std Bk" w:eastAsia="MS Mincho" w:hAnsi="ITC Avant Garde Std Bk" w:cs="Arial"/>
        </w:rPr>
      </w:pPr>
    </w:p>
    <w:p w14:paraId="7A81BED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05" w:name="Artículo_878"/>
      <w:r w:rsidRPr="007F41DC">
        <w:rPr>
          <w:rFonts w:ascii="ITC Avant Garde Std Bk" w:eastAsia="MS Mincho" w:hAnsi="ITC Avant Garde Std Bk" w:cs="Arial"/>
          <w:b/>
          <w:bCs/>
        </w:rPr>
        <w:t>Artículo 878</w:t>
      </w:r>
      <w:bookmarkEnd w:id="90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E846CF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954442D" w14:textId="77777777" w:rsidR="007F41DC" w:rsidRPr="007F41DC" w:rsidRDefault="007F41DC" w:rsidP="007F41DC">
      <w:pPr>
        <w:pStyle w:val="Textosinformato"/>
        <w:ind w:firstLine="289"/>
        <w:jc w:val="both"/>
        <w:rPr>
          <w:rFonts w:ascii="ITC Avant Garde Std Bk" w:eastAsia="MS Mincho" w:hAnsi="ITC Avant Garde Std Bk" w:cs="Arial"/>
        </w:rPr>
      </w:pPr>
    </w:p>
    <w:p w14:paraId="50C8380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06" w:name="Artículo_879"/>
      <w:r w:rsidRPr="007F41DC">
        <w:rPr>
          <w:rFonts w:ascii="ITC Avant Garde Std Bk" w:eastAsia="MS Mincho" w:hAnsi="ITC Avant Garde Std Bk" w:cs="Arial"/>
          <w:b/>
          <w:bCs/>
        </w:rPr>
        <w:t>Artículo 879</w:t>
      </w:r>
      <w:bookmarkEnd w:id="90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C1A61E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B2A89FA" w14:textId="77777777" w:rsidR="007F41DC" w:rsidRPr="007F41DC" w:rsidRDefault="007F41DC" w:rsidP="007F41DC">
      <w:pPr>
        <w:pStyle w:val="Textosinformato"/>
        <w:ind w:firstLine="289"/>
        <w:jc w:val="both"/>
        <w:rPr>
          <w:rFonts w:ascii="ITC Avant Garde Std Bk" w:eastAsia="MS Mincho" w:hAnsi="ITC Avant Garde Std Bk" w:cs="Arial"/>
        </w:rPr>
      </w:pPr>
    </w:p>
    <w:p w14:paraId="79FBF1F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07" w:name="Artículo_880"/>
      <w:r w:rsidRPr="007F41DC">
        <w:rPr>
          <w:rFonts w:ascii="ITC Avant Garde Std Bk" w:eastAsia="MS Mincho" w:hAnsi="ITC Avant Garde Std Bk" w:cs="Arial"/>
          <w:b/>
          <w:bCs/>
        </w:rPr>
        <w:t>Artículo 880</w:t>
      </w:r>
      <w:bookmarkEnd w:id="90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17F83A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3E96FC3" w14:textId="77777777" w:rsidR="007F41DC" w:rsidRPr="007F41DC" w:rsidRDefault="007F41DC" w:rsidP="007F41DC">
      <w:pPr>
        <w:pStyle w:val="Textosinformato"/>
        <w:ind w:firstLine="289"/>
        <w:jc w:val="both"/>
        <w:rPr>
          <w:rFonts w:ascii="ITC Avant Garde Std Bk" w:eastAsia="MS Mincho" w:hAnsi="ITC Avant Garde Std Bk" w:cs="Arial"/>
        </w:rPr>
      </w:pPr>
    </w:p>
    <w:p w14:paraId="4D714F2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CUARTO</w:t>
      </w:r>
    </w:p>
    <w:p w14:paraId="0EF55CD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Riesgos, Daños y Accidentes del Comercio Marítimo</w:t>
      </w:r>
    </w:p>
    <w:p w14:paraId="75F65766"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0683DAF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21-11-1963</w:t>
      </w:r>
    </w:p>
    <w:p w14:paraId="0B7419C3" w14:textId="77777777" w:rsidR="007F41DC" w:rsidRPr="007F41DC" w:rsidRDefault="007F41DC" w:rsidP="007F41DC">
      <w:pPr>
        <w:pStyle w:val="Textosinformato"/>
        <w:jc w:val="center"/>
        <w:rPr>
          <w:rFonts w:ascii="ITC Avant Garde Std Bk" w:eastAsia="MS Mincho" w:hAnsi="ITC Avant Garde Std Bk" w:cs="Arial"/>
          <w:b/>
          <w:bCs/>
        </w:rPr>
      </w:pPr>
    </w:p>
    <w:p w14:paraId="000D142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10C9D1A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Averías</w:t>
      </w:r>
    </w:p>
    <w:p w14:paraId="297C3508"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1D0B3AB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52D902DB" w14:textId="77777777" w:rsidR="007F41DC" w:rsidRPr="007F41DC" w:rsidRDefault="007F41DC" w:rsidP="007F41DC">
      <w:pPr>
        <w:pStyle w:val="Textosinformato"/>
        <w:ind w:firstLine="289"/>
        <w:jc w:val="both"/>
        <w:rPr>
          <w:rFonts w:ascii="ITC Avant Garde Std Bk" w:eastAsia="MS Mincho" w:hAnsi="ITC Avant Garde Std Bk" w:cs="Arial"/>
        </w:rPr>
      </w:pPr>
    </w:p>
    <w:p w14:paraId="6A4F6D1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08" w:name="Artículo_881"/>
      <w:r w:rsidRPr="007F41DC">
        <w:rPr>
          <w:rFonts w:ascii="ITC Avant Garde Std Bk" w:eastAsia="MS Mincho" w:hAnsi="ITC Avant Garde Std Bk" w:cs="Arial"/>
          <w:b/>
          <w:bCs/>
        </w:rPr>
        <w:t>Artículo 881</w:t>
      </w:r>
      <w:bookmarkEnd w:id="90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419DE6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F7612B2" w14:textId="77777777" w:rsidR="007F41DC" w:rsidRPr="007F41DC" w:rsidRDefault="007F41DC" w:rsidP="007F41DC">
      <w:pPr>
        <w:pStyle w:val="Textosinformato"/>
        <w:ind w:firstLine="289"/>
        <w:jc w:val="both"/>
        <w:rPr>
          <w:rFonts w:ascii="ITC Avant Garde Std Bk" w:eastAsia="MS Mincho" w:hAnsi="ITC Avant Garde Std Bk" w:cs="Arial"/>
        </w:rPr>
      </w:pPr>
    </w:p>
    <w:p w14:paraId="1FB82B7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09" w:name="Artículo_882"/>
      <w:r w:rsidRPr="007F41DC">
        <w:rPr>
          <w:rFonts w:ascii="ITC Avant Garde Std Bk" w:eastAsia="MS Mincho" w:hAnsi="ITC Avant Garde Std Bk" w:cs="Arial"/>
          <w:b/>
          <w:bCs/>
        </w:rPr>
        <w:t>Artículo 882</w:t>
      </w:r>
      <w:bookmarkEnd w:id="90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768C80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9CF87AC" w14:textId="77777777" w:rsidR="007F41DC" w:rsidRPr="007F41DC" w:rsidRDefault="007F41DC" w:rsidP="007F41DC">
      <w:pPr>
        <w:pStyle w:val="Textosinformato"/>
        <w:ind w:firstLine="289"/>
        <w:jc w:val="both"/>
        <w:rPr>
          <w:rFonts w:ascii="ITC Avant Garde Std Bk" w:eastAsia="MS Mincho" w:hAnsi="ITC Avant Garde Std Bk" w:cs="Arial"/>
        </w:rPr>
      </w:pPr>
    </w:p>
    <w:p w14:paraId="7994892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10" w:name="Artículo_883"/>
      <w:r w:rsidRPr="007F41DC">
        <w:rPr>
          <w:rFonts w:ascii="ITC Avant Garde Std Bk" w:eastAsia="MS Mincho" w:hAnsi="ITC Avant Garde Std Bk" w:cs="Arial"/>
          <w:b/>
          <w:bCs/>
        </w:rPr>
        <w:t>Artículo 883</w:t>
      </w:r>
      <w:bookmarkEnd w:id="9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25E9BC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28BBA0D" w14:textId="77777777" w:rsidR="007F41DC" w:rsidRPr="007F41DC" w:rsidRDefault="007F41DC" w:rsidP="007F41DC">
      <w:pPr>
        <w:pStyle w:val="Textosinformato"/>
        <w:ind w:firstLine="289"/>
        <w:jc w:val="both"/>
        <w:rPr>
          <w:rFonts w:ascii="ITC Avant Garde Std Bk" w:eastAsia="MS Mincho" w:hAnsi="ITC Avant Garde Std Bk" w:cs="Arial"/>
        </w:rPr>
      </w:pPr>
    </w:p>
    <w:p w14:paraId="156D4F8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11" w:name="Artículo_884"/>
      <w:r w:rsidRPr="007F41DC">
        <w:rPr>
          <w:rFonts w:ascii="ITC Avant Garde Std Bk" w:eastAsia="MS Mincho" w:hAnsi="ITC Avant Garde Std Bk" w:cs="Arial"/>
          <w:b/>
          <w:bCs/>
        </w:rPr>
        <w:t>Artículo 884</w:t>
      </w:r>
      <w:bookmarkEnd w:id="91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D8FC5F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FAAF7EA" w14:textId="77777777" w:rsidR="007F41DC" w:rsidRPr="007F41DC" w:rsidRDefault="007F41DC" w:rsidP="007F41DC">
      <w:pPr>
        <w:pStyle w:val="Textosinformato"/>
        <w:ind w:firstLine="289"/>
        <w:jc w:val="both"/>
        <w:rPr>
          <w:rFonts w:ascii="ITC Avant Garde Std Bk" w:eastAsia="MS Mincho" w:hAnsi="ITC Avant Garde Std Bk" w:cs="Arial"/>
        </w:rPr>
      </w:pPr>
    </w:p>
    <w:p w14:paraId="4CF59BA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12" w:name="Artículo_885"/>
      <w:r w:rsidRPr="007F41DC">
        <w:rPr>
          <w:rFonts w:ascii="ITC Avant Garde Std Bk" w:eastAsia="MS Mincho" w:hAnsi="ITC Avant Garde Std Bk" w:cs="Arial"/>
          <w:b/>
          <w:bCs/>
        </w:rPr>
        <w:t>Artículo 885</w:t>
      </w:r>
      <w:bookmarkEnd w:id="91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561591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2A3B820" w14:textId="77777777" w:rsidR="007F41DC" w:rsidRPr="007F41DC" w:rsidRDefault="007F41DC" w:rsidP="007F41DC">
      <w:pPr>
        <w:pStyle w:val="Textosinformato"/>
        <w:ind w:firstLine="289"/>
        <w:jc w:val="both"/>
        <w:rPr>
          <w:rFonts w:ascii="ITC Avant Garde Std Bk" w:eastAsia="MS Mincho" w:hAnsi="ITC Avant Garde Std Bk" w:cs="Arial"/>
        </w:rPr>
      </w:pPr>
    </w:p>
    <w:p w14:paraId="5DDB654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13" w:name="Artículo_886"/>
      <w:r w:rsidRPr="007F41DC">
        <w:rPr>
          <w:rFonts w:ascii="ITC Avant Garde Std Bk" w:eastAsia="MS Mincho" w:hAnsi="ITC Avant Garde Std Bk" w:cs="Arial"/>
          <w:b/>
          <w:bCs/>
        </w:rPr>
        <w:t>Artículo 886</w:t>
      </w:r>
      <w:bookmarkEnd w:id="9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4C899A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EBC66A0" w14:textId="77777777" w:rsidR="007F41DC" w:rsidRPr="007F41DC" w:rsidRDefault="007F41DC" w:rsidP="007F41DC">
      <w:pPr>
        <w:pStyle w:val="Textosinformato"/>
        <w:ind w:firstLine="289"/>
        <w:jc w:val="both"/>
        <w:rPr>
          <w:rFonts w:ascii="ITC Avant Garde Std Bk" w:eastAsia="MS Mincho" w:hAnsi="ITC Avant Garde Std Bk" w:cs="Arial"/>
        </w:rPr>
      </w:pPr>
    </w:p>
    <w:p w14:paraId="7CB9EDB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14" w:name="Artículo_887"/>
      <w:r w:rsidRPr="007F41DC">
        <w:rPr>
          <w:rFonts w:ascii="ITC Avant Garde Std Bk" w:eastAsia="MS Mincho" w:hAnsi="ITC Avant Garde Std Bk" w:cs="Arial"/>
          <w:b/>
          <w:bCs/>
        </w:rPr>
        <w:t>Artículo 887</w:t>
      </w:r>
      <w:bookmarkEnd w:id="9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3E1DE1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B1243B8" w14:textId="77777777" w:rsidR="007F41DC" w:rsidRPr="007F41DC" w:rsidRDefault="007F41DC" w:rsidP="007F41DC">
      <w:pPr>
        <w:pStyle w:val="Textosinformato"/>
        <w:ind w:firstLine="289"/>
        <w:jc w:val="both"/>
        <w:rPr>
          <w:rFonts w:ascii="ITC Avant Garde Std Bk" w:eastAsia="MS Mincho" w:hAnsi="ITC Avant Garde Std Bk" w:cs="Arial"/>
        </w:rPr>
      </w:pPr>
    </w:p>
    <w:p w14:paraId="56BCAD2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15" w:name="Artículo_888"/>
      <w:r w:rsidRPr="007F41DC">
        <w:rPr>
          <w:rFonts w:ascii="ITC Avant Garde Std Bk" w:eastAsia="MS Mincho" w:hAnsi="ITC Avant Garde Std Bk" w:cs="Arial"/>
          <w:b/>
          <w:bCs/>
        </w:rPr>
        <w:t>Artículo 888</w:t>
      </w:r>
      <w:bookmarkEnd w:id="9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F4AA92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E48E331" w14:textId="77777777" w:rsidR="007F41DC" w:rsidRPr="007F41DC" w:rsidRDefault="007F41DC" w:rsidP="007F41DC">
      <w:pPr>
        <w:pStyle w:val="Textosinformato"/>
        <w:ind w:firstLine="289"/>
        <w:jc w:val="both"/>
        <w:rPr>
          <w:rFonts w:ascii="ITC Avant Garde Std Bk" w:eastAsia="MS Mincho" w:hAnsi="ITC Avant Garde Std Bk" w:cs="Arial"/>
        </w:rPr>
      </w:pPr>
    </w:p>
    <w:p w14:paraId="1D4078F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16" w:name="Artículo_889"/>
      <w:r w:rsidRPr="007F41DC">
        <w:rPr>
          <w:rFonts w:ascii="ITC Avant Garde Std Bk" w:eastAsia="MS Mincho" w:hAnsi="ITC Avant Garde Std Bk" w:cs="Arial"/>
          <w:b/>
          <w:bCs/>
        </w:rPr>
        <w:t>Artículo 889</w:t>
      </w:r>
      <w:bookmarkEnd w:id="9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D6E3F8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986F72E" w14:textId="77777777" w:rsidR="007F41DC" w:rsidRPr="007F41DC" w:rsidRDefault="007F41DC" w:rsidP="007F41DC">
      <w:pPr>
        <w:pStyle w:val="Textosinformato"/>
        <w:ind w:firstLine="289"/>
        <w:jc w:val="both"/>
        <w:rPr>
          <w:rFonts w:ascii="ITC Avant Garde Std Bk" w:eastAsia="MS Mincho" w:hAnsi="ITC Avant Garde Std Bk" w:cs="Arial"/>
        </w:rPr>
      </w:pPr>
    </w:p>
    <w:p w14:paraId="69C565D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17" w:name="Artículo_890"/>
      <w:r w:rsidRPr="007F41DC">
        <w:rPr>
          <w:rFonts w:ascii="ITC Avant Garde Std Bk" w:eastAsia="MS Mincho" w:hAnsi="ITC Avant Garde Std Bk" w:cs="Arial"/>
          <w:b/>
          <w:bCs/>
        </w:rPr>
        <w:t>Artículo 890</w:t>
      </w:r>
      <w:bookmarkEnd w:id="91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4E0E9E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37A4C56" w14:textId="77777777" w:rsidR="007F41DC" w:rsidRPr="007F41DC" w:rsidRDefault="007F41DC" w:rsidP="007F41DC">
      <w:pPr>
        <w:pStyle w:val="Textosinformato"/>
        <w:ind w:firstLine="289"/>
        <w:jc w:val="both"/>
        <w:rPr>
          <w:rFonts w:ascii="ITC Avant Garde Std Bk" w:eastAsia="MS Mincho" w:hAnsi="ITC Avant Garde Std Bk" w:cs="Arial"/>
        </w:rPr>
      </w:pPr>
    </w:p>
    <w:p w14:paraId="15CF5E0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18" w:name="Artículo_891"/>
      <w:r w:rsidRPr="007F41DC">
        <w:rPr>
          <w:rFonts w:ascii="ITC Avant Garde Std Bk" w:eastAsia="MS Mincho" w:hAnsi="ITC Avant Garde Std Bk" w:cs="Arial"/>
          <w:b/>
          <w:bCs/>
        </w:rPr>
        <w:t>Artículo 891</w:t>
      </w:r>
      <w:bookmarkEnd w:id="9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F5703C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8384C25" w14:textId="77777777" w:rsidR="007F41DC" w:rsidRPr="007F41DC" w:rsidRDefault="007F41DC" w:rsidP="007F41DC">
      <w:pPr>
        <w:pStyle w:val="Textosinformato"/>
        <w:ind w:firstLine="289"/>
        <w:jc w:val="both"/>
        <w:rPr>
          <w:rFonts w:ascii="ITC Avant Garde Std Bk" w:eastAsia="MS Mincho" w:hAnsi="ITC Avant Garde Std Bk" w:cs="Arial"/>
        </w:rPr>
      </w:pPr>
    </w:p>
    <w:p w14:paraId="02CE0E6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19" w:name="Artículo_892"/>
      <w:r w:rsidRPr="007F41DC">
        <w:rPr>
          <w:rFonts w:ascii="ITC Avant Garde Std Bk" w:eastAsia="MS Mincho" w:hAnsi="ITC Avant Garde Std Bk" w:cs="Arial"/>
          <w:b/>
          <w:bCs/>
        </w:rPr>
        <w:t>Artículo 892</w:t>
      </w:r>
      <w:bookmarkEnd w:id="91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60B023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F601946" w14:textId="77777777" w:rsidR="007F41DC" w:rsidRPr="007F41DC" w:rsidRDefault="007F41DC" w:rsidP="007F41DC">
      <w:pPr>
        <w:pStyle w:val="Textosinformato"/>
        <w:ind w:firstLine="289"/>
        <w:jc w:val="both"/>
        <w:rPr>
          <w:rFonts w:ascii="ITC Avant Garde Std Bk" w:eastAsia="MS Mincho" w:hAnsi="ITC Avant Garde Std Bk" w:cs="Arial"/>
        </w:rPr>
      </w:pPr>
    </w:p>
    <w:p w14:paraId="04B66C7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20" w:name="Artículo_893"/>
      <w:r w:rsidRPr="007F41DC">
        <w:rPr>
          <w:rFonts w:ascii="ITC Avant Garde Std Bk" w:eastAsia="MS Mincho" w:hAnsi="ITC Avant Garde Std Bk" w:cs="Arial"/>
          <w:b/>
          <w:bCs/>
        </w:rPr>
        <w:t>Artículo 893</w:t>
      </w:r>
      <w:bookmarkEnd w:id="92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56D045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24CBDB9" w14:textId="77777777" w:rsidR="007F41DC" w:rsidRPr="007F41DC" w:rsidRDefault="007F41DC" w:rsidP="007F41DC">
      <w:pPr>
        <w:pStyle w:val="Textosinformato"/>
        <w:ind w:firstLine="289"/>
        <w:jc w:val="both"/>
        <w:rPr>
          <w:rFonts w:ascii="ITC Avant Garde Std Bk" w:eastAsia="MS Mincho" w:hAnsi="ITC Avant Garde Std Bk" w:cs="Arial"/>
        </w:rPr>
      </w:pPr>
    </w:p>
    <w:p w14:paraId="7517318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15D4FC2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Arribadas Forzosas</w:t>
      </w:r>
    </w:p>
    <w:p w14:paraId="26D9A5C1"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06B8AB3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758C349D" w14:textId="77777777" w:rsidR="007F41DC" w:rsidRPr="007F41DC" w:rsidRDefault="007F41DC" w:rsidP="007F41DC">
      <w:pPr>
        <w:pStyle w:val="Textosinformato"/>
        <w:ind w:firstLine="289"/>
        <w:jc w:val="both"/>
        <w:rPr>
          <w:rFonts w:ascii="ITC Avant Garde Std Bk" w:eastAsia="MS Mincho" w:hAnsi="ITC Avant Garde Std Bk" w:cs="Arial"/>
        </w:rPr>
      </w:pPr>
    </w:p>
    <w:p w14:paraId="1ECB659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21" w:name="Artículo_894"/>
      <w:r w:rsidRPr="007F41DC">
        <w:rPr>
          <w:rFonts w:ascii="ITC Avant Garde Std Bk" w:eastAsia="MS Mincho" w:hAnsi="ITC Avant Garde Std Bk" w:cs="Arial"/>
          <w:b/>
          <w:bCs/>
        </w:rPr>
        <w:t>Artículo 894</w:t>
      </w:r>
      <w:bookmarkEnd w:id="92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C063E8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699C2F9" w14:textId="77777777" w:rsidR="007F41DC" w:rsidRPr="007F41DC" w:rsidRDefault="007F41DC" w:rsidP="007F41DC">
      <w:pPr>
        <w:pStyle w:val="Textosinformato"/>
        <w:ind w:firstLine="289"/>
        <w:jc w:val="both"/>
        <w:rPr>
          <w:rFonts w:ascii="ITC Avant Garde Std Bk" w:eastAsia="MS Mincho" w:hAnsi="ITC Avant Garde Std Bk" w:cs="Arial"/>
        </w:rPr>
      </w:pPr>
    </w:p>
    <w:p w14:paraId="23D97CB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22" w:name="Artículo_895"/>
      <w:r w:rsidRPr="007F41DC">
        <w:rPr>
          <w:rFonts w:ascii="ITC Avant Garde Std Bk" w:eastAsia="MS Mincho" w:hAnsi="ITC Avant Garde Std Bk" w:cs="Arial"/>
          <w:b/>
          <w:bCs/>
        </w:rPr>
        <w:t>Artículo 895</w:t>
      </w:r>
      <w:bookmarkEnd w:id="92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9930D9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97C4246" w14:textId="77777777" w:rsidR="007F41DC" w:rsidRPr="007F41DC" w:rsidRDefault="007F41DC" w:rsidP="007F41DC">
      <w:pPr>
        <w:pStyle w:val="Textosinformato"/>
        <w:ind w:firstLine="289"/>
        <w:jc w:val="both"/>
        <w:rPr>
          <w:rFonts w:ascii="ITC Avant Garde Std Bk" w:eastAsia="MS Mincho" w:hAnsi="ITC Avant Garde Std Bk" w:cs="Arial"/>
        </w:rPr>
      </w:pPr>
    </w:p>
    <w:p w14:paraId="3F07660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23" w:name="Artículo_896"/>
      <w:r w:rsidRPr="007F41DC">
        <w:rPr>
          <w:rFonts w:ascii="ITC Avant Garde Std Bk" w:eastAsia="MS Mincho" w:hAnsi="ITC Avant Garde Std Bk" w:cs="Arial"/>
          <w:b/>
          <w:bCs/>
        </w:rPr>
        <w:t>Artículo 896</w:t>
      </w:r>
      <w:bookmarkEnd w:id="9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9E1D1E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73EE0C4" w14:textId="77777777" w:rsidR="007F41DC" w:rsidRPr="007F41DC" w:rsidRDefault="007F41DC" w:rsidP="007F41DC">
      <w:pPr>
        <w:pStyle w:val="Textosinformato"/>
        <w:ind w:firstLine="289"/>
        <w:jc w:val="both"/>
        <w:rPr>
          <w:rFonts w:ascii="ITC Avant Garde Std Bk" w:eastAsia="MS Mincho" w:hAnsi="ITC Avant Garde Std Bk" w:cs="Arial"/>
        </w:rPr>
      </w:pPr>
    </w:p>
    <w:p w14:paraId="1241821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24" w:name="Artículo_897"/>
      <w:r w:rsidRPr="007F41DC">
        <w:rPr>
          <w:rFonts w:ascii="ITC Avant Garde Std Bk" w:eastAsia="MS Mincho" w:hAnsi="ITC Avant Garde Std Bk" w:cs="Arial"/>
          <w:b/>
          <w:bCs/>
        </w:rPr>
        <w:t>Artículo 897</w:t>
      </w:r>
      <w:bookmarkEnd w:id="92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629743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F5D42F8" w14:textId="77777777" w:rsidR="007F41DC" w:rsidRPr="007F41DC" w:rsidRDefault="007F41DC" w:rsidP="007F41DC">
      <w:pPr>
        <w:pStyle w:val="Textosinformato"/>
        <w:ind w:firstLine="289"/>
        <w:jc w:val="both"/>
        <w:rPr>
          <w:rFonts w:ascii="ITC Avant Garde Std Bk" w:eastAsia="MS Mincho" w:hAnsi="ITC Avant Garde Std Bk" w:cs="Arial"/>
        </w:rPr>
      </w:pPr>
    </w:p>
    <w:p w14:paraId="27DEF2D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25" w:name="Artículo_898"/>
      <w:r w:rsidRPr="007F41DC">
        <w:rPr>
          <w:rFonts w:ascii="ITC Avant Garde Std Bk" w:eastAsia="MS Mincho" w:hAnsi="ITC Avant Garde Std Bk" w:cs="Arial"/>
          <w:b/>
          <w:bCs/>
        </w:rPr>
        <w:t>Artículo 898</w:t>
      </w:r>
      <w:bookmarkEnd w:id="92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F171EA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4FF28B6" w14:textId="77777777" w:rsidR="007F41DC" w:rsidRPr="007F41DC" w:rsidRDefault="007F41DC" w:rsidP="007F41DC">
      <w:pPr>
        <w:pStyle w:val="Textosinformato"/>
        <w:ind w:firstLine="289"/>
        <w:jc w:val="both"/>
        <w:rPr>
          <w:rFonts w:ascii="ITC Avant Garde Std Bk" w:eastAsia="MS Mincho" w:hAnsi="ITC Avant Garde Std Bk" w:cs="Arial"/>
        </w:rPr>
      </w:pPr>
    </w:p>
    <w:p w14:paraId="6BC98B4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26" w:name="Artículo_899"/>
      <w:r w:rsidRPr="007F41DC">
        <w:rPr>
          <w:rFonts w:ascii="ITC Avant Garde Std Bk" w:eastAsia="MS Mincho" w:hAnsi="ITC Avant Garde Std Bk" w:cs="Arial"/>
          <w:b/>
          <w:bCs/>
        </w:rPr>
        <w:t>Artículo 899</w:t>
      </w:r>
      <w:bookmarkEnd w:id="9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DF0453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59BE12F" w14:textId="77777777" w:rsidR="007F41DC" w:rsidRPr="007F41DC" w:rsidRDefault="007F41DC" w:rsidP="007F41DC">
      <w:pPr>
        <w:pStyle w:val="Textosinformato"/>
        <w:ind w:firstLine="289"/>
        <w:jc w:val="both"/>
        <w:rPr>
          <w:rFonts w:ascii="ITC Avant Garde Std Bk" w:eastAsia="MS Mincho" w:hAnsi="ITC Avant Garde Std Bk" w:cs="Arial"/>
        </w:rPr>
      </w:pPr>
    </w:p>
    <w:p w14:paraId="781ACD9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27" w:name="Artículo_900"/>
      <w:r w:rsidRPr="007F41DC">
        <w:rPr>
          <w:rFonts w:ascii="ITC Avant Garde Std Bk" w:eastAsia="MS Mincho" w:hAnsi="ITC Avant Garde Std Bk" w:cs="Arial"/>
          <w:b/>
          <w:bCs/>
        </w:rPr>
        <w:t>Artículo 900</w:t>
      </w:r>
      <w:bookmarkEnd w:id="9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74E346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E3E55AC" w14:textId="77777777" w:rsidR="007F41DC" w:rsidRPr="007F41DC" w:rsidRDefault="007F41DC" w:rsidP="007F41DC">
      <w:pPr>
        <w:pStyle w:val="Textosinformato"/>
        <w:ind w:firstLine="289"/>
        <w:jc w:val="both"/>
        <w:rPr>
          <w:rFonts w:ascii="ITC Avant Garde Std Bk" w:eastAsia="MS Mincho" w:hAnsi="ITC Avant Garde Std Bk" w:cs="Arial"/>
        </w:rPr>
      </w:pPr>
    </w:p>
    <w:p w14:paraId="48698F0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III</w:t>
      </w:r>
    </w:p>
    <w:p w14:paraId="14A1272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Abordajes</w:t>
      </w:r>
    </w:p>
    <w:p w14:paraId="05681009"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043BEF5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0A593CFD" w14:textId="77777777" w:rsidR="007F41DC" w:rsidRPr="007F41DC" w:rsidRDefault="007F41DC" w:rsidP="007F41DC">
      <w:pPr>
        <w:pStyle w:val="Textosinformato"/>
        <w:ind w:firstLine="289"/>
        <w:jc w:val="both"/>
        <w:rPr>
          <w:rFonts w:ascii="ITC Avant Garde Std Bk" w:eastAsia="MS Mincho" w:hAnsi="ITC Avant Garde Std Bk" w:cs="Arial"/>
        </w:rPr>
      </w:pPr>
    </w:p>
    <w:p w14:paraId="1C8576B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28" w:name="Artículo_901"/>
      <w:r w:rsidRPr="007F41DC">
        <w:rPr>
          <w:rFonts w:ascii="ITC Avant Garde Std Bk" w:eastAsia="MS Mincho" w:hAnsi="ITC Avant Garde Std Bk" w:cs="Arial"/>
          <w:b/>
          <w:bCs/>
        </w:rPr>
        <w:t>Artículo 901</w:t>
      </w:r>
      <w:bookmarkEnd w:id="9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728759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6350324" w14:textId="77777777" w:rsidR="007F41DC" w:rsidRPr="007F41DC" w:rsidRDefault="007F41DC" w:rsidP="007F41DC">
      <w:pPr>
        <w:pStyle w:val="Textosinformato"/>
        <w:ind w:firstLine="289"/>
        <w:jc w:val="both"/>
        <w:rPr>
          <w:rFonts w:ascii="ITC Avant Garde Std Bk" w:eastAsia="MS Mincho" w:hAnsi="ITC Avant Garde Std Bk" w:cs="Arial"/>
        </w:rPr>
      </w:pPr>
    </w:p>
    <w:p w14:paraId="6AC666A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29" w:name="Artículo_902"/>
      <w:r w:rsidRPr="007F41DC">
        <w:rPr>
          <w:rFonts w:ascii="ITC Avant Garde Std Bk" w:eastAsia="MS Mincho" w:hAnsi="ITC Avant Garde Std Bk" w:cs="Arial"/>
          <w:b/>
          <w:bCs/>
        </w:rPr>
        <w:t>Artículo 902</w:t>
      </w:r>
      <w:bookmarkEnd w:id="9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85BED5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9AD7ED2" w14:textId="77777777" w:rsidR="007F41DC" w:rsidRPr="007F41DC" w:rsidRDefault="007F41DC" w:rsidP="007F41DC">
      <w:pPr>
        <w:pStyle w:val="Textosinformato"/>
        <w:ind w:firstLine="289"/>
        <w:jc w:val="both"/>
        <w:rPr>
          <w:rFonts w:ascii="ITC Avant Garde Std Bk" w:eastAsia="MS Mincho" w:hAnsi="ITC Avant Garde Std Bk" w:cs="Arial"/>
        </w:rPr>
      </w:pPr>
    </w:p>
    <w:p w14:paraId="6FE7120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30" w:name="Artículo_903"/>
      <w:r w:rsidRPr="007F41DC">
        <w:rPr>
          <w:rFonts w:ascii="ITC Avant Garde Std Bk" w:eastAsia="MS Mincho" w:hAnsi="ITC Avant Garde Std Bk" w:cs="Arial"/>
          <w:b/>
          <w:bCs/>
        </w:rPr>
        <w:t>Artículo 903</w:t>
      </w:r>
      <w:bookmarkEnd w:id="9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EACA62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bookmarkStart w:id="931" w:name="Artículo_904"/>
      <w:r w:rsidRPr="007F41DC">
        <w:rPr>
          <w:rFonts w:ascii="ITC Avant Garde Std Bk" w:eastAsia="MS Mincho" w:hAnsi="ITC Avant Garde Std Bk"/>
          <w:i/>
          <w:iCs/>
          <w:color w:val="0000FF"/>
          <w:sz w:val="16"/>
          <w:lang w:val="es-MX"/>
        </w:rPr>
        <w:t>Artículo derogado DOF 21-11-1963, 04-01-1994</w:t>
      </w:r>
    </w:p>
    <w:p w14:paraId="106E5AB8" w14:textId="77777777" w:rsidR="007F41DC" w:rsidRPr="007F41DC" w:rsidRDefault="007F41DC" w:rsidP="007F41DC">
      <w:pPr>
        <w:pStyle w:val="Textosinformato"/>
        <w:ind w:firstLine="289"/>
        <w:jc w:val="both"/>
        <w:rPr>
          <w:rFonts w:ascii="ITC Avant Garde Std Bk" w:eastAsia="MS Mincho" w:hAnsi="ITC Avant Garde Std Bk" w:cs="Arial"/>
        </w:rPr>
      </w:pPr>
    </w:p>
    <w:p w14:paraId="749AFBB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Artículo 904</w:t>
      </w:r>
      <w:bookmarkEnd w:id="9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8B68DA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E64AC6A" w14:textId="77777777" w:rsidR="007F41DC" w:rsidRPr="007F41DC" w:rsidRDefault="007F41DC" w:rsidP="007F41DC">
      <w:pPr>
        <w:pStyle w:val="Textosinformato"/>
        <w:ind w:firstLine="289"/>
        <w:jc w:val="both"/>
        <w:rPr>
          <w:rFonts w:ascii="ITC Avant Garde Std Bk" w:eastAsia="MS Mincho" w:hAnsi="ITC Avant Garde Std Bk" w:cs="Arial"/>
        </w:rPr>
      </w:pPr>
    </w:p>
    <w:p w14:paraId="47371E4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32" w:name="Artículo_905"/>
      <w:r w:rsidRPr="007F41DC">
        <w:rPr>
          <w:rFonts w:ascii="ITC Avant Garde Std Bk" w:eastAsia="MS Mincho" w:hAnsi="ITC Avant Garde Std Bk" w:cs="Arial"/>
          <w:b/>
          <w:bCs/>
        </w:rPr>
        <w:t>Artículo 905</w:t>
      </w:r>
      <w:bookmarkEnd w:id="9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8912D0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4788DCD" w14:textId="77777777" w:rsidR="007F41DC" w:rsidRPr="007F41DC" w:rsidRDefault="007F41DC" w:rsidP="007F41DC">
      <w:pPr>
        <w:pStyle w:val="Textosinformato"/>
        <w:ind w:firstLine="289"/>
        <w:jc w:val="both"/>
        <w:rPr>
          <w:rFonts w:ascii="ITC Avant Garde Std Bk" w:eastAsia="MS Mincho" w:hAnsi="ITC Avant Garde Std Bk" w:cs="Arial"/>
        </w:rPr>
      </w:pPr>
    </w:p>
    <w:p w14:paraId="7FE4D6C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33" w:name="Artículo_906"/>
      <w:r w:rsidRPr="007F41DC">
        <w:rPr>
          <w:rFonts w:ascii="ITC Avant Garde Std Bk" w:eastAsia="MS Mincho" w:hAnsi="ITC Avant Garde Std Bk" w:cs="Arial"/>
          <w:b/>
          <w:bCs/>
        </w:rPr>
        <w:t>Artículo 906</w:t>
      </w:r>
      <w:bookmarkEnd w:id="9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91059F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3578808" w14:textId="77777777" w:rsidR="007F41DC" w:rsidRPr="007F41DC" w:rsidRDefault="007F41DC" w:rsidP="007F41DC">
      <w:pPr>
        <w:pStyle w:val="Textosinformato"/>
        <w:ind w:firstLine="289"/>
        <w:jc w:val="both"/>
        <w:rPr>
          <w:rFonts w:ascii="ITC Avant Garde Std Bk" w:eastAsia="MS Mincho" w:hAnsi="ITC Avant Garde Std Bk" w:cs="Arial"/>
        </w:rPr>
      </w:pPr>
    </w:p>
    <w:p w14:paraId="600A830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34" w:name="Artículo_907"/>
      <w:r w:rsidRPr="007F41DC">
        <w:rPr>
          <w:rFonts w:ascii="ITC Avant Garde Std Bk" w:eastAsia="MS Mincho" w:hAnsi="ITC Avant Garde Std Bk" w:cs="Arial"/>
          <w:b/>
          <w:bCs/>
        </w:rPr>
        <w:t>Artículo 907</w:t>
      </w:r>
      <w:bookmarkEnd w:id="9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E529C5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2453AF5" w14:textId="77777777" w:rsidR="007F41DC" w:rsidRPr="007F41DC" w:rsidRDefault="007F41DC" w:rsidP="007F41DC">
      <w:pPr>
        <w:pStyle w:val="Textosinformato"/>
        <w:ind w:firstLine="289"/>
        <w:jc w:val="both"/>
        <w:rPr>
          <w:rFonts w:ascii="ITC Avant Garde Std Bk" w:eastAsia="MS Mincho" w:hAnsi="ITC Avant Garde Std Bk" w:cs="Arial"/>
        </w:rPr>
      </w:pPr>
    </w:p>
    <w:p w14:paraId="04F3921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35" w:name="Artículo_908"/>
      <w:r w:rsidRPr="007F41DC">
        <w:rPr>
          <w:rFonts w:ascii="ITC Avant Garde Std Bk" w:eastAsia="MS Mincho" w:hAnsi="ITC Avant Garde Std Bk" w:cs="Arial"/>
          <w:b/>
          <w:bCs/>
        </w:rPr>
        <w:t>Artículo 908</w:t>
      </w:r>
      <w:bookmarkEnd w:id="9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F37271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1E438F5" w14:textId="77777777" w:rsidR="007F41DC" w:rsidRPr="007F41DC" w:rsidRDefault="007F41DC" w:rsidP="007F41DC">
      <w:pPr>
        <w:pStyle w:val="Textosinformato"/>
        <w:ind w:firstLine="289"/>
        <w:jc w:val="both"/>
        <w:rPr>
          <w:rFonts w:ascii="ITC Avant Garde Std Bk" w:eastAsia="MS Mincho" w:hAnsi="ITC Avant Garde Std Bk" w:cs="Arial"/>
        </w:rPr>
      </w:pPr>
    </w:p>
    <w:p w14:paraId="3B69FC6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36" w:name="Artículo_909"/>
      <w:r w:rsidRPr="007F41DC">
        <w:rPr>
          <w:rFonts w:ascii="ITC Avant Garde Std Bk" w:eastAsia="MS Mincho" w:hAnsi="ITC Avant Garde Std Bk" w:cs="Arial"/>
          <w:b/>
          <w:bCs/>
        </w:rPr>
        <w:t>Artículo 909</w:t>
      </w:r>
      <w:bookmarkEnd w:id="9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C04B66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BD5CBEF" w14:textId="77777777" w:rsidR="007F41DC" w:rsidRPr="007F41DC" w:rsidRDefault="007F41DC" w:rsidP="007F41DC">
      <w:pPr>
        <w:pStyle w:val="Textosinformato"/>
        <w:ind w:firstLine="289"/>
        <w:jc w:val="both"/>
        <w:rPr>
          <w:rFonts w:ascii="ITC Avant Garde Std Bk" w:eastAsia="MS Mincho" w:hAnsi="ITC Avant Garde Std Bk" w:cs="Arial"/>
        </w:rPr>
      </w:pPr>
    </w:p>
    <w:p w14:paraId="23FD4CE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37" w:name="Artículo_910"/>
      <w:r w:rsidRPr="007F41DC">
        <w:rPr>
          <w:rFonts w:ascii="ITC Avant Garde Std Bk" w:eastAsia="MS Mincho" w:hAnsi="ITC Avant Garde Std Bk" w:cs="Arial"/>
          <w:b/>
          <w:bCs/>
        </w:rPr>
        <w:t>Artículo 910</w:t>
      </w:r>
      <w:bookmarkEnd w:id="9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77BA21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D062F55" w14:textId="77777777" w:rsidR="007F41DC" w:rsidRPr="007F41DC" w:rsidRDefault="007F41DC" w:rsidP="007F41DC">
      <w:pPr>
        <w:pStyle w:val="Textosinformato"/>
        <w:ind w:firstLine="289"/>
        <w:jc w:val="both"/>
        <w:rPr>
          <w:rFonts w:ascii="ITC Avant Garde Std Bk" w:eastAsia="MS Mincho" w:hAnsi="ITC Avant Garde Std Bk" w:cs="Arial"/>
        </w:rPr>
      </w:pPr>
    </w:p>
    <w:p w14:paraId="2152CE0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38" w:name="Artículo_911"/>
      <w:r w:rsidRPr="007F41DC">
        <w:rPr>
          <w:rFonts w:ascii="ITC Avant Garde Std Bk" w:eastAsia="MS Mincho" w:hAnsi="ITC Avant Garde Std Bk" w:cs="Arial"/>
          <w:b/>
          <w:bCs/>
        </w:rPr>
        <w:t>Artículo 911</w:t>
      </w:r>
      <w:bookmarkEnd w:id="9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0B7EAC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AB74351" w14:textId="77777777" w:rsidR="007F41DC" w:rsidRPr="007F41DC" w:rsidRDefault="007F41DC" w:rsidP="007F41DC">
      <w:pPr>
        <w:pStyle w:val="Textosinformato"/>
        <w:ind w:firstLine="289"/>
        <w:jc w:val="both"/>
        <w:rPr>
          <w:rFonts w:ascii="ITC Avant Garde Std Bk" w:eastAsia="MS Mincho" w:hAnsi="ITC Avant Garde Std Bk" w:cs="Arial"/>
        </w:rPr>
      </w:pPr>
    </w:p>
    <w:p w14:paraId="539E3E8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39" w:name="Artículo_912"/>
      <w:r w:rsidRPr="007F41DC">
        <w:rPr>
          <w:rFonts w:ascii="ITC Avant Garde Std Bk" w:eastAsia="MS Mincho" w:hAnsi="ITC Avant Garde Std Bk" w:cs="Arial"/>
          <w:b/>
          <w:bCs/>
        </w:rPr>
        <w:t>Artículo 912</w:t>
      </w:r>
      <w:bookmarkEnd w:id="9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8D1F76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A0C3216" w14:textId="77777777" w:rsidR="007F41DC" w:rsidRPr="007F41DC" w:rsidRDefault="007F41DC" w:rsidP="007F41DC">
      <w:pPr>
        <w:pStyle w:val="Textosinformato"/>
        <w:ind w:firstLine="289"/>
        <w:jc w:val="both"/>
        <w:rPr>
          <w:rFonts w:ascii="ITC Avant Garde Std Bk" w:eastAsia="MS Mincho" w:hAnsi="ITC Avant Garde Std Bk" w:cs="Arial"/>
        </w:rPr>
      </w:pPr>
    </w:p>
    <w:p w14:paraId="30EA348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40" w:name="Artículo_913"/>
      <w:r w:rsidRPr="007F41DC">
        <w:rPr>
          <w:rFonts w:ascii="ITC Avant Garde Std Bk" w:eastAsia="MS Mincho" w:hAnsi="ITC Avant Garde Std Bk" w:cs="Arial"/>
          <w:b/>
          <w:bCs/>
        </w:rPr>
        <w:t>Artículo 913</w:t>
      </w:r>
      <w:bookmarkEnd w:id="9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3EF1F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789EBEA" w14:textId="77777777" w:rsidR="007F41DC" w:rsidRPr="007F41DC" w:rsidRDefault="007F41DC" w:rsidP="007F41DC">
      <w:pPr>
        <w:pStyle w:val="Textosinformato"/>
        <w:ind w:firstLine="289"/>
        <w:jc w:val="both"/>
        <w:rPr>
          <w:rFonts w:ascii="ITC Avant Garde Std Bk" w:eastAsia="MS Mincho" w:hAnsi="ITC Avant Garde Std Bk" w:cs="Arial"/>
        </w:rPr>
      </w:pPr>
    </w:p>
    <w:p w14:paraId="712C28F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41" w:name="Artículo_914"/>
      <w:r w:rsidRPr="007F41DC">
        <w:rPr>
          <w:rFonts w:ascii="ITC Avant Garde Std Bk" w:eastAsia="MS Mincho" w:hAnsi="ITC Avant Garde Std Bk" w:cs="Arial"/>
          <w:b/>
          <w:bCs/>
        </w:rPr>
        <w:t>Artículo 914</w:t>
      </w:r>
      <w:bookmarkEnd w:id="9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62BF44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F472754" w14:textId="77777777" w:rsidR="007F41DC" w:rsidRPr="007F41DC" w:rsidRDefault="007F41DC" w:rsidP="007F41DC">
      <w:pPr>
        <w:pStyle w:val="Textosinformato"/>
        <w:ind w:firstLine="289"/>
        <w:jc w:val="both"/>
        <w:rPr>
          <w:rFonts w:ascii="ITC Avant Garde Std Bk" w:eastAsia="MS Mincho" w:hAnsi="ITC Avant Garde Std Bk" w:cs="Arial"/>
        </w:rPr>
      </w:pPr>
    </w:p>
    <w:p w14:paraId="07BC8BB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IV</w:t>
      </w:r>
    </w:p>
    <w:p w14:paraId="6747FEC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Naufragios</w:t>
      </w:r>
    </w:p>
    <w:p w14:paraId="5005432C"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74EEE1F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0B60ECE0" w14:textId="77777777" w:rsidR="007F41DC" w:rsidRPr="007F41DC" w:rsidRDefault="007F41DC" w:rsidP="007F41DC">
      <w:pPr>
        <w:pStyle w:val="Textosinformato"/>
        <w:ind w:firstLine="289"/>
        <w:jc w:val="both"/>
        <w:rPr>
          <w:rFonts w:ascii="ITC Avant Garde Std Bk" w:eastAsia="MS Mincho" w:hAnsi="ITC Avant Garde Std Bk" w:cs="Arial"/>
        </w:rPr>
      </w:pPr>
    </w:p>
    <w:p w14:paraId="206BFCF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42" w:name="Artículo_915"/>
      <w:r w:rsidRPr="007F41DC">
        <w:rPr>
          <w:rFonts w:ascii="ITC Avant Garde Std Bk" w:eastAsia="MS Mincho" w:hAnsi="ITC Avant Garde Std Bk" w:cs="Arial"/>
          <w:b/>
          <w:bCs/>
        </w:rPr>
        <w:t>Artículo 915</w:t>
      </w:r>
      <w:bookmarkEnd w:id="9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9D4039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59AA7BA" w14:textId="77777777" w:rsidR="007F41DC" w:rsidRPr="007F41DC" w:rsidRDefault="007F41DC" w:rsidP="007F41DC">
      <w:pPr>
        <w:pStyle w:val="Textosinformato"/>
        <w:ind w:firstLine="289"/>
        <w:jc w:val="both"/>
        <w:rPr>
          <w:rFonts w:ascii="ITC Avant Garde Std Bk" w:eastAsia="MS Mincho" w:hAnsi="ITC Avant Garde Std Bk" w:cs="Arial"/>
        </w:rPr>
      </w:pPr>
    </w:p>
    <w:p w14:paraId="1921455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43" w:name="Artículo_916"/>
      <w:r w:rsidRPr="007F41DC">
        <w:rPr>
          <w:rFonts w:ascii="ITC Avant Garde Std Bk" w:eastAsia="MS Mincho" w:hAnsi="ITC Avant Garde Std Bk" w:cs="Arial"/>
          <w:b/>
          <w:bCs/>
        </w:rPr>
        <w:t>Artículo 916</w:t>
      </w:r>
      <w:bookmarkEnd w:id="94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C6CF77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B5F3FB0" w14:textId="77777777" w:rsidR="007F41DC" w:rsidRPr="007F41DC" w:rsidRDefault="007F41DC" w:rsidP="007F41DC">
      <w:pPr>
        <w:pStyle w:val="Textosinformato"/>
        <w:ind w:firstLine="289"/>
        <w:jc w:val="both"/>
        <w:rPr>
          <w:rFonts w:ascii="ITC Avant Garde Std Bk" w:eastAsia="MS Mincho" w:hAnsi="ITC Avant Garde Std Bk" w:cs="Arial"/>
        </w:rPr>
      </w:pPr>
    </w:p>
    <w:p w14:paraId="401B358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44" w:name="Artículo_917"/>
      <w:r w:rsidRPr="007F41DC">
        <w:rPr>
          <w:rFonts w:ascii="ITC Avant Garde Std Bk" w:eastAsia="MS Mincho" w:hAnsi="ITC Avant Garde Std Bk" w:cs="Arial"/>
          <w:b/>
          <w:bCs/>
        </w:rPr>
        <w:t>Artículo 917</w:t>
      </w:r>
      <w:bookmarkEnd w:id="94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EE0655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19D6FE9" w14:textId="77777777" w:rsidR="007F41DC" w:rsidRPr="007F41DC" w:rsidRDefault="007F41DC" w:rsidP="007F41DC">
      <w:pPr>
        <w:pStyle w:val="Textosinformato"/>
        <w:ind w:firstLine="289"/>
        <w:jc w:val="both"/>
        <w:rPr>
          <w:rFonts w:ascii="ITC Avant Garde Std Bk" w:eastAsia="MS Mincho" w:hAnsi="ITC Avant Garde Std Bk" w:cs="Arial"/>
        </w:rPr>
      </w:pPr>
    </w:p>
    <w:p w14:paraId="7FDB104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45" w:name="Artículo_918"/>
      <w:r w:rsidRPr="007F41DC">
        <w:rPr>
          <w:rFonts w:ascii="ITC Avant Garde Std Bk" w:eastAsia="MS Mincho" w:hAnsi="ITC Avant Garde Std Bk" w:cs="Arial"/>
          <w:b/>
          <w:bCs/>
        </w:rPr>
        <w:t>Artículo 918</w:t>
      </w:r>
      <w:bookmarkEnd w:id="94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20CCE2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04CD3E2" w14:textId="77777777" w:rsidR="007F41DC" w:rsidRPr="007F41DC" w:rsidRDefault="007F41DC" w:rsidP="007F41DC">
      <w:pPr>
        <w:pStyle w:val="Textosinformato"/>
        <w:ind w:firstLine="289"/>
        <w:jc w:val="both"/>
        <w:rPr>
          <w:rFonts w:ascii="ITC Avant Garde Std Bk" w:eastAsia="MS Mincho" w:hAnsi="ITC Avant Garde Std Bk" w:cs="Arial"/>
        </w:rPr>
      </w:pPr>
    </w:p>
    <w:p w14:paraId="6E693D4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46" w:name="Artículo_919"/>
      <w:r w:rsidRPr="007F41DC">
        <w:rPr>
          <w:rFonts w:ascii="ITC Avant Garde Std Bk" w:eastAsia="MS Mincho" w:hAnsi="ITC Avant Garde Std Bk" w:cs="Arial"/>
          <w:b/>
          <w:bCs/>
        </w:rPr>
        <w:t>Artículo 919</w:t>
      </w:r>
      <w:bookmarkEnd w:id="9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6616F4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2F74C43" w14:textId="77777777" w:rsidR="007F41DC" w:rsidRPr="007F41DC" w:rsidRDefault="007F41DC" w:rsidP="007F41DC">
      <w:pPr>
        <w:pStyle w:val="Textosinformato"/>
        <w:ind w:firstLine="289"/>
        <w:jc w:val="both"/>
        <w:rPr>
          <w:rFonts w:ascii="ITC Avant Garde Std Bk" w:eastAsia="MS Mincho" w:hAnsi="ITC Avant Garde Std Bk" w:cs="Arial"/>
        </w:rPr>
      </w:pPr>
    </w:p>
    <w:p w14:paraId="1435932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47" w:name="Artículo_920"/>
      <w:r w:rsidRPr="007F41DC">
        <w:rPr>
          <w:rFonts w:ascii="ITC Avant Garde Std Bk" w:eastAsia="MS Mincho" w:hAnsi="ITC Avant Garde Std Bk" w:cs="Arial"/>
          <w:b/>
          <w:bCs/>
        </w:rPr>
        <w:t>Artículo 920</w:t>
      </w:r>
      <w:bookmarkEnd w:id="9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65A75A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760CD54" w14:textId="77777777" w:rsidR="007F41DC" w:rsidRPr="007F41DC" w:rsidRDefault="007F41DC" w:rsidP="007F41DC">
      <w:pPr>
        <w:pStyle w:val="Textosinformato"/>
        <w:ind w:firstLine="289"/>
        <w:jc w:val="both"/>
        <w:rPr>
          <w:rFonts w:ascii="ITC Avant Garde Std Bk" w:eastAsia="MS Mincho" w:hAnsi="ITC Avant Garde Std Bk" w:cs="Arial"/>
        </w:rPr>
      </w:pPr>
    </w:p>
    <w:p w14:paraId="17B1EFC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QUINTO</w:t>
      </w:r>
    </w:p>
    <w:p w14:paraId="20494E9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Justificación y Liquidación de las Averías</w:t>
      </w:r>
    </w:p>
    <w:p w14:paraId="375986EC"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0099D3D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21-11-1963</w:t>
      </w:r>
    </w:p>
    <w:p w14:paraId="285FC8BA" w14:textId="77777777" w:rsidR="007F41DC" w:rsidRPr="007F41DC" w:rsidRDefault="007F41DC" w:rsidP="007F41DC">
      <w:pPr>
        <w:pStyle w:val="Textosinformato"/>
        <w:jc w:val="center"/>
        <w:rPr>
          <w:rFonts w:ascii="ITC Avant Garde Std Bk" w:eastAsia="MS Mincho" w:hAnsi="ITC Avant Garde Std Bk" w:cs="Arial"/>
          <w:b/>
          <w:bCs/>
          <w:sz w:val="22"/>
        </w:rPr>
      </w:pPr>
    </w:p>
    <w:p w14:paraId="7DA44C3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230C5AE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Disposiciones Comunes a Toda Clase de Averías</w:t>
      </w:r>
    </w:p>
    <w:p w14:paraId="2C08BA85"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65E84F4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1C36B4F5" w14:textId="77777777" w:rsidR="007F41DC" w:rsidRPr="007F41DC" w:rsidRDefault="007F41DC" w:rsidP="007F41DC">
      <w:pPr>
        <w:pStyle w:val="Textosinformato"/>
        <w:ind w:firstLine="289"/>
        <w:jc w:val="both"/>
        <w:rPr>
          <w:rFonts w:ascii="ITC Avant Garde Std Bk" w:eastAsia="MS Mincho" w:hAnsi="ITC Avant Garde Std Bk" w:cs="Arial"/>
        </w:rPr>
      </w:pPr>
    </w:p>
    <w:p w14:paraId="79C8E42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48" w:name="Artículo_921"/>
      <w:r w:rsidRPr="007F41DC">
        <w:rPr>
          <w:rFonts w:ascii="ITC Avant Garde Std Bk" w:eastAsia="MS Mincho" w:hAnsi="ITC Avant Garde Std Bk" w:cs="Arial"/>
          <w:b/>
          <w:bCs/>
        </w:rPr>
        <w:t>Artículo 921</w:t>
      </w:r>
      <w:bookmarkEnd w:id="9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AE4D0F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73204ED" w14:textId="77777777" w:rsidR="007F41DC" w:rsidRPr="007F41DC" w:rsidRDefault="007F41DC" w:rsidP="007F41DC">
      <w:pPr>
        <w:pStyle w:val="Textosinformato"/>
        <w:ind w:firstLine="289"/>
        <w:jc w:val="both"/>
        <w:rPr>
          <w:rFonts w:ascii="ITC Avant Garde Std Bk" w:eastAsia="MS Mincho" w:hAnsi="ITC Avant Garde Std Bk" w:cs="Arial"/>
        </w:rPr>
      </w:pPr>
    </w:p>
    <w:p w14:paraId="44F3C67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49" w:name="Artículo_922"/>
      <w:r w:rsidRPr="007F41DC">
        <w:rPr>
          <w:rFonts w:ascii="ITC Avant Garde Std Bk" w:eastAsia="MS Mincho" w:hAnsi="ITC Avant Garde Std Bk" w:cs="Arial"/>
          <w:b/>
          <w:bCs/>
        </w:rPr>
        <w:t>Artículo 922</w:t>
      </w:r>
      <w:bookmarkEnd w:id="9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711E9A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53D490A" w14:textId="77777777" w:rsidR="007F41DC" w:rsidRPr="007F41DC" w:rsidRDefault="007F41DC" w:rsidP="007F41DC">
      <w:pPr>
        <w:pStyle w:val="Textosinformato"/>
        <w:ind w:firstLine="289"/>
        <w:jc w:val="both"/>
        <w:rPr>
          <w:rFonts w:ascii="ITC Avant Garde Std Bk" w:eastAsia="MS Mincho" w:hAnsi="ITC Avant Garde Std Bk" w:cs="Arial"/>
        </w:rPr>
      </w:pPr>
    </w:p>
    <w:p w14:paraId="7B27E64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50" w:name="Artículo_923"/>
      <w:r w:rsidRPr="007F41DC">
        <w:rPr>
          <w:rFonts w:ascii="ITC Avant Garde Std Bk" w:eastAsia="MS Mincho" w:hAnsi="ITC Avant Garde Std Bk" w:cs="Arial"/>
          <w:b/>
          <w:bCs/>
        </w:rPr>
        <w:t>Artículo 923</w:t>
      </w:r>
      <w:bookmarkEnd w:id="9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4B98C2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D4393A9" w14:textId="77777777" w:rsidR="007F41DC" w:rsidRPr="007F41DC" w:rsidRDefault="007F41DC" w:rsidP="007F41DC">
      <w:pPr>
        <w:pStyle w:val="Textosinformato"/>
        <w:ind w:firstLine="289"/>
        <w:jc w:val="both"/>
        <w:rPr>
          <w:rFonts w:ascii="ITC Avant Garde Std Bk" w:eastAsia="MS Mincho" w:hAnsi="ITC Avant Garde Std Bk" w:cs="Arial"/>
        </w:rPr>
      </w:pPr>
    </w:p>
    <w:p w14:paraId="448470C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51" w:name="Artículo_924"/>
      <w:r w:rsidRPr="007F41DC">
        <w:rPr>
          <w:rFonts w:ascii="ITC Avant Garde Std Bk" w:eastAsia="MS Mincho" w:hAnsi="ITC Avant Garde Std Bk" w:cs="Arial"/>
          <w:b/>
          <w:bCs/>
        </w:rPr>
        <w:t>Artículo 924</w:t>
      </w:r>
      <w:bookmarkEnd w:id="9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7E7F0A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80795B4" w14:textId="77777777" w:rsidR="007F41DC" w:rsidRPr="007F41DC" w:rsidRDefault="007F41DC" w:rsidP="007F41DC">
      <w:pPr>
        <w:pStyle w:val="Textosinformato"/>
        <w:ind w:firstLine="289"/>
        <w:jc w:val="both"/>
        <w:rPr>
          <w:rFonts w:ascii="ITC Avant Garde Std Bk" w:eastAsia="MS Mincho" w:hAnsi="ITC Avant Garde Std Bk" w:cs="Arial"/>
        </w:rPr>
      </w:pPr>
    </w:p>
    <w:p w14:paraId="2606D0D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52" w:name="Artículo_925"/>
      <w:r w:rsidRPr="007F41DC">
        <w:rPr>
          <w:rFonts w:ascii="ITC Avant Garde Std Bk" w:eastAsia="MS Mincho" w:hAnsi="ITC Avant Garde Std Bk" w:cs="Arial"/>
          <w:b/>
          <w:bCs/>
        </w:rPr>
        <w:t>Artículo 925</w:t>
      </w:r>
      <w:bookmarkEnd w:id="9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E878A2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0CBA1CE" w14:textId="77777777" w:rsidR="007F41DC" w:rsidRPr="007F41DC" w:rsidRDefault="007F41DC" w:rsidP="007F41DC">
      <w:pPr>
        <w:pStyle w:val="Textosinformato"/>
        <w:ind w:firstLine="289"/>
        <w:jc w:val="both"/>
        <w:rPr>
          <w:rFonts w:ascii="ITC Avant Garde Std Bk" w:eastAsia="MS Mincho" w:hAnsi="ITC Avant Garde Std Bk" w:cs="Arial"/>
        </w:rPr>
      </w:pPr>
    </w:p>
    <w:p w14:paraId="7F0B391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6C9B399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Liquidación de las Averías Gruesas</w:t>
      </w:r>
    </w:p>
    <w:p w14:paraId="19FC71AE"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04A1D96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501D4EC8" w14:textId="77777777" w:rsidR="007F41DC" w:rsidRPr="007F41DC" w:rsidRDefault="007F41DC" w:rsidP="007F41DC">
      <w:pPr>
        <w:pStyle w:val="Textosinformato"/>
        <w:ind w:firstLine="289"/>
        <w:jc w:val="both"/>
        <w:rPr>
          <w:rFonts w:ascii="ITC Avant Garde Std Bk" w:eastAsia="MS Mincho" w:hAnsi="ITC Avant Garde Std Bk" w:cs="Arial"/>
        </w:rPr>
      </w:pPr>
    </w:p>
    <w:p w14:paraId="0F6421C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53" w:name="Artículo_926"/>
      <w:r w:rsidRPr="007F41DC">
        <w:rPr>
          <w:rFonts w:ascii="ITC Avant Garde Std Bk" w:eastAsia="MS Mincho" w:hAnsi="ITC Avant Garde Std Bk" w:cs="Arial"/>
          <w:b/>
          <w:bCs/>
        </w:rPr>
        <w:t>Artículo 926</w:t>
      </w:r>
      <w:bookmarkEnd w:id="9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F6FAD7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A5DE16E" w14:textId="77777777" w:rsidR="007F41DC" w:rsidRPr="007F41DC" w:rsidRDefault="007F41DC" w:rsidP="007F41DC">
      <w:pPr>
        <w:pStyle w:val="Textosinformato"/>
        <w:ind w:firstLine="289"/>
        <w:jc w:val="both"/>
        <w:rPr>
          <w:rFonts w:ascii="ITC Avant Garde Std Bk" w:eastAsia="MS Mincho" w:hAnsi="ITC Avant Garde Std Bk" w:cs="Arial"/>
        </w:rPr>
      </w:pPr>
    </w:p>
    <w:p w14:paraId="0E9E0BD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54" w:name="Artículo_927"/>
      <w:r w:rsidRPr="007F41DC">
        <w:rPr>
          <w:rFonts w:ascii="ITC Avant Garde Std Bk" w:eastAsia="MS Mincho" w:hAnsi="ITC Avant Garde Std Bk" w:cs="Arial"/>
          <w:b/>
          <w:bCs/>
        </w:rPr>
        <w:t>Artículo 927</w:t>
      </w:r>
      <w:bookmarkEnd w:id="9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038C02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C3130FF" w14:textId="77777777" w:rsidR="007F41DC" w:rsidRPr="007F41DC" w:rsidRDefault="007F41DC" w:rsidP="007F41DC">
      <w:pPr>
        <w:pStyle w:val="Textosinformato"/>
        <w:ind w:firstLine="289"/>
        <w:jc w:val="both"/>
        <w:rPr>
          <w:rFonts w:ascii="ITC Avant Garde Std Bk" w:eastAsia="MS Mincho" w:hAnsi="ITC Avant Garde Std Bk" w:cs="Arial"/>
        </w:rPr>
      </w:pPr>
    </w:p>
    <w:p w14:paraId="06319EC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55" w:name="Artículo_928"/>
      <w:r w:rsidRPr="007F41DC">
        <w:rPr>
          <w:rFonts w:ascii="ITC Avant Garde Std Bk" w:eastAsia="MS Mincho" w:hAnsi="ITC Avant Garde Std Bk" w:cs="Arial"/>
          <w:b/>
          <w:bCs/>
        </w:rPr>
        <w:t>Artículo 928</w:t>
      </w:r>
      <w:bookmarkEnd w:id="9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8A3E5D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2B47A5E" w14:textId="77777777" w:rsidR="007F41DC" w:rsidRPr="007F41DC" w:rsidRDefault="007F41DC" w:rsidP="007F41DC">
      <w:pPr>
        <w:pStyle w:val="Textosinformato"/>
        <w:ind w:firstLine="289"/>
        <w:jc w:val="both"/>
        <w:rPr>
          <w:rFonts w:ascii="ITC Avant Garde Std Bk" w:eastAsia="MS Mincho" w:hAnsi="ITC Avant Garde Std Bk" w:cs="Arial"/>
        </w:rPr>
      </w:pPr>
    </w:p>
    <w:p w14:paraId="60C709C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56" w:name="Artículo_929"/>
      <w:r w:rsidRPr="007F41DC">
        <w:rPr>
          <w:rFonts w:ascii="ITC Avant Garde Std Bk" w:eastAsia="MS Mincho" w:hAnsi="ITC Avant Garde Std Bk" w:cs="Arial"/>
          <w:b/>
          <w:bCs/>
        </w:rPr>
        <w:t>Artículo 929</w:t>
      </w:r>
      <w:bookmarkEnd w:id="9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ECF799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8780287" w14:textId="77777777" w:rsidR="007F41DC" w:rsidRPr="007F41DC" w:rsidRDefault="007F41DC" w:rsidP="007F41DC">
      <w:pPr>
        <w:pStyle w:val="Textosinformato"/>
        <w:ind w:firstLine="289"/>
        <w:jc w:val="both"/>
        <w:rPr>
          <w:rFonts w:ascii="ITC Avant Garde Std Bk" w:eastAsia="MS Mincho" w:hAnsi="ITC Avant Garde Std Bk" w:cs="Arial"/>
        </w:rPr>
      </w:pPr>
    </w:p>
    <w:p w14:paraId="7F05ADC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57" w:name="Artículo_930"/>
      <w:r w:rsidRPr="007F41DC">
        <w:rPr>
          <w:rFonts w:ascii="ITC Avant Garde Std Bk" w:eastAsia="MS Mincho" w:hAnsi="ITC Avant Garde Std Bk" w:cs="Arial"/>
          <w:b/>
          <w:bCs/>
        </w:rPr>
        <w:t>Artículo 930</w:t>
      </w:r>
      <w:bookmarkEnd w:id="9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7E7FEF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A2C02A6" w14:textId="77777777" w:rsidR="007F41DC" w:rsidRPr="007F41DC" w:rsidRDefault="007F41DC" w:rsidP="007F41DC">
      <w:pPr>
        <w:pStyle w:val="Textosinformato"/>
        <w:ind w:firstLine="289"/>
        <w:jc w:val="both"/>
        <w:rPr>
          <w:rFonts w:ascii="ITC Avant Garde Std Bk" w:eastAsia="MS Mincho" w:hAnsi="ITC Avant Garde Std Bk" w:cs="Arial"/>
        </w:rPr>
      </w:pPr>
    </w:p>
    <w:p w14:paraId="456E5C6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58" w:name="Artículo_931"/>
      <w:r w:rsidRPr="007F41DC">
        <w:rPr>
          <w:rFonts w:ascii="ITC Avant Garde Std Bk" w:eastAsia="MS Mincho" w:hAnsi="ITC Avant Garde Std Bk" w:cs="Arial"/>
          <w:b/>
          <w:bCs/>
        </w:rPr>
        <w:t>Artículo 931</w:t>
      </w:r>
      <w:bookmarkEnd w:id="9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5DB4A1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38B6EF96" w14:textId="77777777" w:rsidR="007F41DC" w:rsidRPr="007F41DC" w:rsidRDefault="007F41DC" w:rsidP="007F41DC">
      <w:pPr>
        <w:pStyle w:val="Textosinformato"/>
        <w:ind w:firstLine="289"/>
        <w:jc w:val="both"/>
        <w:rPr>
          <w:rFonts w:ascii="ITC Avant Garde Std Bk" w:eastAsia="MS Mincho" w:hAnsi="ITC Avant Garde Std Bk" w:cs="Arial"/>
        </w:rPr>
      </w:pPr>
    </w:p>
    <w:p w14:paraId="5D12180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59" w:name="Artículo_932"/>
      <w:r w:rsidRPr="007F41DC">
        <w:rPr>
          <w:rFonts w:ascii="ITC Avant Garde Std Bk" w:eastAsia="MS Mincho" w:hAnsi="ITC Avant Garde Std Bk" w:cs="Arial"/>
          <w:b/>
          <w:bCs/>
        </w:rPr>
        <w:t>Artículo 932</w:t>
      </w:r>
      <w:bookmarkEnd w:id="9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A3153F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16DCDEA" w14:textId="77777777" w:rsidR="007F41DC" w:rsidRPr="007F41DC" w:rsidRDefault="007F41DC" w:rsidP="007F41DC">
      <w:pPr>
        <w:pStyle w:val="Textosinformato"/>
        <w:ind w:firstLine="289"/>
        <w:jc w:val="both"/>
        <w:rPr>
          <w:rFonts w:ascii="ITC Avant Garde Std Bk" w:eastAsia="MS Mincho" w:hAnsi="ITC Avant Garde Std Bk" w:cs="Arial"/>
        </w:rPr>
      </w:pPr>
    </w:p>
    <w:p w14:paraId="1C817EE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60" w:name="Artículo_933"/>
      <w:r w:rsidRPr="007F41DC">
        <w:rPr>
          <w:rFonts w:ascii="ITC Avant Garde Std Bk" w:eastAsia="MS Mincho" w:hAnsi="ITC Avant Garde Std Bk" w:cs="Arial"/>
          <w:b/>
          <w:bCs/>
        </w:rPr>
        <w:t>Artículo 933</w:t>
      </w:r>
      <w:bookmarkEnd w:id="9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EEDFED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B5579C7" w14:textId="77777777" w:rsidR="007F41DC" w:rsidRPr="007F41DC" w:rsidRDefault="007F41DC" w:rsidP="007F41DC">
      <w:pPr>
        <w:pStyle w:val="Textosinformato"/>
        <w:ind w:firstLine="289"/>
        <w:jc w:val="both"/>
        <w:rPr>
          <w:rFonts w:ascii="ITC Avant Garde Std Bk" w:eastAsia="MS Mincho" w:hAnsi="ITC Avant Garde Std Bk" w:cs="Arial"/>
        </w:rPr>
      </w:pPr>
    </w:p>
    <w:p w14:paraId="192DD00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61" w:name="Artículo_934"/>
      <w:r w:rsidRPr="007F41DC">
        <w:rPr>
          <w:rFonts w:ascii="ITC Avant Garde Std Bk" w:eastAsia="MS Mincho" w:hAnsi="ITC Avant Garde Std Bk" w:cs="Arial"/>
          <w:b/>
          <w:bCs/>
        </w:rPr>
        <w:t>Artículo 934</w:t>
      </w:r>
      <w:bookmarkEnd w:id="9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D92D62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552DF9FE" w14:textId="77777777" w:rsidR="007F41DC" w:rsidRPr="007F41DC" w:rsidRDefault="007F41DC" w:rsidP="007F41DC">
      <w:pPr>
        <w:pStyle w:val="Textosinformato"/>
        <w:ind w:firstLine="289"/>
        <w:jc w:val="both"/>
        <w:rPr>
          <w:rFonts w:ascii="ITC Avant Garde Std Bk" w:eastAsia="MS Mincho" w:hAnsi="ITC Avant Garde Std Bk" w:cs="Arial"/>
        </w:rPr>
      </w:pPr>
    </w:p>
    <w:p w14:paraId="5FDC7A1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62" w:name="Artículo_935"/>
      <w:r w:rsidRPr="007F41DC">
        <w:rPr>
          <w:rFonts w:ascii="ITC Avant Garde Std Bk" w:eastAsia="MS Mincho" w:hAnsi="ITC Avant Garde Std Bk" w:cs="Arial"/>
          <w:b/>
          <w:bCs/>
        </w:rPr>
        <w:t>Artículo 935</w:t>
      </w:r>
      <w:bookmarkEnd w:id="9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8447EA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6BB8C48" w14:textId="77777777" w:rsidR="007F41DC" w:rsidRPr="007F41DC" w:rsidRDefault="007F41DC" w:rsidP="007F41DC">
      <w:pPr>
        <w:pStyle w:val="Textosinformato"/>
        <w:ind w:firstLine="289"/>
        <w:jc w:val="both"/>
        <w:rPr>
          <w:rFonts w:ascii="ITC Avant Garde Std Bk" w:eastAsia="MS Mincho" w:hAnsi="ITC Avant Garde Std Bk" w:cs="Arial"/>
        </w:rPr>
      </w:pPr>
    </w:p>
    <w:p w14:paraId="4401882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63" w:name="Artículo_936"/>
      <w:r w:rsidRPr="007F41DC">
        <w:rPr>
          <w:rFonts w:ascii="ITC Avant Garde Std Bk" w:eastAsia="MS Mincho" w:hAnsi="ITC Avant Garde Std Bk" w:cs="Arial"/>
          <w:b/>
          <w:bCs/>
        </w:rPr>
        <w:t>Artículo 936</w:t>
      </w:r>
      <w:bookmarkEnd w:id="9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9D17D3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4BD652C" w14:textId="77777777" w:rsidR="007F41DC" w:rsidRPr="007F41DC" w:rsidRDefault="007F41DC" w:rsidP="007F41DC">
      <w:pPr>
        <w:pStyle w:val="Textosinformato"/>
        <w:ind w:firstLine="289"/>
        <w:jc w:val="both"/>
        <w:rPr>
          <w:rFonts w:ascii="ITC Avant Garde Std Bk" w:eastAsia="MS Mincho" w:hAnsi="ITC Avant Garde Std Bk" w:cs="Arial"/>
        </w:rPr>
      </w:pPr>
    </w:p>
    <w:p w14:paraId="30DF19A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64" w:name="Artículo_937"/>
      <w:r w:rsidRPr="007F41DC">
        <w:rPr>
          <w:rFonts w:ascii="ITC Avant Garde Std Bk" w:eastAsia="MS Mincho" w:hAnsi="ITC Avant Garde Std Bk" w:cs="Arial"/>
          <w:b/>
          <w:bCs/>
        </w:rPr>
        <w:t>Artículo 937</w:t>
      </w:r>
      <w:bookmarkEnd w:id="9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9E91A1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E9B34E1" w14:textId="77777777" w:rsidR="007F41DC" w:rsidRPr="007F41DC" w:rsidRDefault="007F41DC" w:rsidP="007F41DC">
      <w:pPr>
        <w:pStyle w:val="Textosinformato"/>
        <w:ind w:firstLine="289"/>
        <w:jc w:val="both"/>
        <w:rPr>
          <w:rFonts w:ascii="ITC Avant Garde Std Bk" w:eastAsia="MS Mincho" w:hAnsi="ITC Avant Garde Std Bk" w:cs="Arial"/>
        </w:rPr>
      </w:pPr>
    </w:p>
    <w:p w14:paraId="2348891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65" w:name="Artículo_938"/>
      <w:r w:rsidRPr="007F41DC">
        <w:rPr>
          <w:rFonts w:ascii="ITC Avant Garde Std Bk" w:eastAsia="MS Mincho" w:hAnsi="ITC Avant Garde Std Bk" w:cs="Arial"/>
          <w:b/>
          <w:bCs/>
        </w:rPr>
        <w:t>Artículo 938</w:t>
      </w:r>
      <w:bookmarkEnd w:id="9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0BEDEE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5798D86" w14:textId="77777777" w:rsidR="007F41DC" w:rsidRPr="007F41DC" w:rsidRDefault="007F41DC" w:rsidP="007F41DC">
      <w:pPr>
        <w:pStyle w:val="Textosinformato"/>
        <w:ind w:firstLine="289"/>
        <w:jc w:val="both"/>
        <w:rPr>
          <w:rFonts w:ascii="ITC Avant Garde Std Bk" w:eastAsia="MS Mincho" w:hAnsi="ITC Avant Garde Std Bk" w:cs="Arial"/>
        </w:rPr>
      </w:pPr>
    </w:p>
    <w:p w14:paraId="4337061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66" w:name="Artículo_939"/>
      <w:r w:rsidRPr="007F41DC">
        <w:rPr>
          <w:rFonts w:ascii="ITC Avant Garde Std Bk" w:eastAsia="MS Mincho" w:hAnsi="ITC Avant Garde Std Bk" w:cs="Arial"/>
          <w:b/>
          <w:bCs/>
        </w:rPr>
        <w:t>Artículo 939</w:t>
      </w:r>
      <w:bookmarkEnd w:id="9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0F1E4A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4ADE4A10" w14:textId="77777777" w:rsidR="007F41DC" w:rsidRPr="007F41DC" w:rsidRDefault="007F41DC" w:rsidP="007F41DC">
      <w:pPr>
        <w:pStyle w:val="Textosinformato"/>
        <w:ind w:firstLine="289"/>
        <w:jc w:val="both"/>
        <w:rPr>
          <w:rFonts w:ascii="ITC Avant Garde Std Bk" w:eastAsia="MS Mincho" w:hAnsi="ITC Avant Garde Std Bk" w:cs="Arial"/>
        </w:rPr>
      </w:pPr>
    </w:p>
    <w:p w14:paraId="4CCC2EC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67" w:name="Artículo_940"/>
      <w:r w:rsidRPr="007F41DC">
        <w:rPr>
          <w:rFonts w:ascii="ITC Avant Garde Std Bk" w:eastAsia="MS Mincho" w:hAnsi="ITC Avant Garde Std Bk" w:cs="Arial"/>
          <w:b/>
          <w:bCs/>
        </w:rPr>
        <w:t>Artículo 940</w:t>
      </w:r>
      <w:bookmarkEnd w:id="96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02ADEB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17AEA6DD" w14:textId="77777777" w:rsidR="007F41DC" w:rsidRPr="007F41DC" w:rsidRDefault="007F41DC" w:rsidP="007F41DC">
      <w:pPr>
        <w:pStyle w:val="Textosinformato"/>
        <w:ind w:firstLine="289"/>
        <w:jc w:val="both"/>
        <w:rPr>
          <w:rFonts w:ascii="ITC Avant Garde Std Bk" w:eastAsia="MS Mincho" w:hAnsi="ITC Avant Garde Std Bk" w:cs="Arial"/>
        </w:rPr>
      </w:pPr>
    </w:p>
    <w:p w14:paraId="22442F5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68" w:name="Artículo_941"/>
      <w:r w:rsidRPr="007F41DC">
        <w:rPr>
          <w:rFonts w:ascii="ITC Avant Garde Std Bk" w:eastAsia="MS Mincho" w:hAnsi="ITC Avant Garde Std Bk" w:cs="Arial"/>
          <w:b/>
          <w:bCs/>
        </w:rPr>
        <w:t>Artículo 941</w:t>
      </w:r>
      <w:bookmarkEnd w:id="9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CD9329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23777D3D" w14:textId="77777777" w:rsidR="007F41DC" w:rsidRPr="007F41DC" w:rsidRDefault="007F41DC" w:rsidP="007F41DC">
      <w:pPr>
        <w:pStyle w:val="Textosinformato"/>
        <w:ind w:firstLine="289"/>
        <w:jc w:val="both"/>
        <w:rPr>
          <w:rFonts w:ascii="ITC Avant Garde Std Bk" w:eastAsia="MS Mincho" w:hAnsi="ITC Avant Garde Std Bk" w:cs="Arial"/>
        </w:rPr>
      </w:pPr>
    </w:p>
    <w:p w14:paraId="3A0C5C9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69" w:name="Artículo_942"/>
      <w:r w:rsidRPr="007F41DC">
        <w:rPr>
          <w:rFonts w:ascii="ITC Avant Garde Std Bk" w:eastAsia="MS Mincho" w:hAnsi="ITC Avant Garde Std Bk" w:cs="Arial"/>
          <w:b/>
          <w:bCs/>
        </w:rPr>
        <w:t>Artículo 942</w:t>
      </w:r>
      <w:bookmarkEnd w:id="9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748AEA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0A60ED13" w14:textId="77777777" w:rsidR="007F41DC" w:rsidRPr="007F41DC" w:rsidRDefault="007F41DC" w:rsidP="007F41DC">
      <w:pPr>
        <w:pStyle w:val="Textosinformato"/>
        <w:ind w:firstLine="289"/>
        <w:jc w:val="both"/>
        <w:rPr>
          <w:rFonts w:ascii="ITC Avant Garde Std Bk" w:eastAsia="MS Mincho" w:hAnsi="ITC Avant Garde Std Bk" w:cs="Arial"/>
        </w:rPr>
      </w:pPr>
    </w:p>
    <w:p w14:paraId="4373B26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70" w:name="Artículo_943"/>
      <w:r w:rsidRPr="007F41DC">
        <w:rPr>
          <w:rFonts w:ascii="ITC Avant Garde Std Bk" w:eastAsia="MS Mincho" w:hAnsi="ITC Avant Garde Std Bk" w:cs="Arial"/>
          <w:b/>
          <w:bCs/>
        </w:rPr>
        <w:t>Artículo 943</w:t>
      </w:r>
      <w:bookmarkEnd w:id="9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890756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68F4FC02" w14:textId="77777777" w:rsidR="007F41DC" w:rsidRPr="007F41DC" w:rsidRDefault="007F41DC" w:rsidP="007F41DC">
      <w:pPr>
        <w:pStyle w:val="Textosinformato"/>
        <w:ind w:firstLine="289"/>
        <w:jc w:val="both"/>
        <w:rPr>
          <w:rFonts w:ascii="ITC Avant Garde Std Bk" w:eastAsia="MS Mincho" w:hAnsi="ITC Avant Garde Std Bk" w:cs="Arial"/>
        </w:rPr>
      </w:pPr>
    </w:p>
    <w:p w14:paraId="1974C1C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III</w:t>
      </w:r>
    </w:p>
    <w:p w14:paraId="2F3ABC1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Liquidación de las Averías Simples</w:t>
      </w:r>
    </w:p>
    <w:p w14:paraId="7B4EC586"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17FC999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21-11-1963</w:t>
      </w:r>
    </w:p>
    <w:p w14:paraId="509D360F" w14:textId="77777777" w:rsidR="007F41DC" w:rsidRPr="007F41DC" w:rsidRDefault="007F41DC" w:rsidP="007F41DC">
      <w:pPr>
        <w:pStyle w:val="Textosinformato"/>
        <w:ind w:firstLine="289"/>
        <w:jc w:val="both"/>
        <w:rPr>
          <w:rFonts w:ascii="ITC Avant Garde Std Bk" w:eastAsia="MS Mincho" w:hAnsi="ITC Avant Garde Std Bk" w:cs="Arial"/>
        </w:rPr>
      </w:pPr>
    </w:p>
    <w:p w14:paraId="3A2FAF1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71" w:name="Artículo_944"/>
      <w:r w:rsidRPr="007F41DC">
        <w:rPr>
          <w:rFonts w:ascii="ITC Avant Garde Std Bk" w:eastAsia="MS Mincho" w:hAnsi="ITC Avant Garde Std Bk" w:cs="Arial"/>
          <w:b/>
          <w:bCs/>
        </w:rPr>
        <w:t>Artículo 944</w:t>
      </w:r>
      <w:bookmarkEnd w:id="971"/>
      <w:r w:rsidRPr="007F41DC">
        <w:rPr>
          <w:rFonts w:ascii="ITC Avant Garde Std Bk" w:eastAsia="MS Mincho" w:hAnsi="ITC Avant Garde Std Bk" w:cs="Arial"/>
          <w:b/>
          <w:bCs/>
        </w:rPr>
        <w:t xml:space="preserve">.- </w:t>
      </w:r>
      <w:r w:rsidRPr="007F41DC">
        <w:rPr>
          <w:rFonts w:ascii="ITC Avant Garde Std Bk" w:eastAsia="MS Mincho" w:hAnsi="ITC Avant Garde Std Bk" w:cs="Arial"/>
        </w:rPr>
        <w:t>(Se deroga).</w:t>
      </w:r>
    </w:p>
    <w:p w14:paraId="525E11A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21-11-1963, 04-01-1994</w:t>
      </w:r>
    </w:p>
    <w:p w14:paraId="7DD801E4" w14:textId="77777777" w:rsidR="007F41DC" w:rsidRPr="007F41DC" w:rsidRDefault="007F41DC" w:rsidP="007F41DC">
      <w:pPr>
        <w:pStyle w:val="Textosinformato"/>
        <w:ind w:firstLine="289"/>
        <w:jc w:val="both"/>
        <w:rPr>
          <w:rFonts w:ascii="ITC Avant Garde Std Bk" w:eastAsia="MS Mincho" w:hAnsi="ITC Avant Garde Std Bk" w:cs="Arial"/>
        </w:rPr>
      </w:pPr>
    </w:p>
    <w:p w14:paraId="62CD79F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LIBRO CUARTO</w:t>
      </w:r>
    </w:p>
    <w:p w14:paraId="7FCC04F6" w14:textId="77777777" w:rsidR="007F41DC" w:rsidRPr="007F41DC" w:rsidRDefault="007F41DC" w:rsidP="007F41DC">
      <w:pPr>
        <w:pStyle w:val="Textosinformato"/>
        <w:jc w:val="center"/>
        <w:rPr>
          <w:rFonts w:ascii="ITC Avant Garde Std Bk" w:eastAsia="MS Mincho" w:hAnsi="ITC Avant Garde Std Bk" w:cs="Arial"/>
          <w:b/>
          <w:bCs/>
          <w:sz w:val="22"/>
        </w:rPr>
      </w:pPr>
    </w:p>
    <w:p w14:paraId="50E75F9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PRIMERO</w:t>
      </w:r>
    </w:p>
    <w:p w14:paraId="574AA7A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Quiebras</w:t>
      </w:r>
    </w:p>
    <w:p w14:paraId="660F7BCD"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7B0D4D2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20-04-1943</w:t>
      </w:r>
    </w:p>
    <w:p w14:paraId="4855974D" w14:textId="77777777" w:rsidR="007F41DC" w:rsidRPr="007F41DC" w:rsidRDefault="007F41DC" w:rsidP="007F41DC">
      <w:pPr>
        <w:pStyle w:val="Textosinformato"/>
        <w:jc w:val="center"/>
        <w:rPr>
          <w:rFonts w:ascii="ITC Avant Garde Std Bk" w:eastAsia="MS Mincho" w:hAnsi="ITC Avant Garde Std Bk" w:cs="Arial"/>
          <w:b/>
          <w:bCs/>
          <w:sz w:val="22"/>
        </w:rPr>
      </w:pPr>
    </w:p>
    <w:p w14:paraId="169A3F6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367F823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Disposiciones Generales</w:t>
      </w:r>
    </w:p>
    <w:p w14:paraId="54B2BD50"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6815774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20-04-1943</w:t>
      </w:r>
    </w:p>
    <w:p w14:paraId="1A8E0177" w14:textId="77777777" w:rsidR="007F41DC" w:rsidRPr="007F41DC" w:rsidRDefault="007F41DC" w:rsidP="007F41DC">
      <w:pPr>
        <w:pStyle w:val="Textosinformato"/>
        <w:ind w:firstLine="289"/>
        <w:jc w:val="both"/>
        <w:rPr>
          <w:rFonts w:ascii="ITC Avant Garde Std Bk" w:eastAsia="MS Mincho" w:hAnsi="ITC Avant Garde Std Bk" w:cs="Arial"/>
        </w:rPr>
      </w:pPr>
    </w:p>
    <w:p w14:paraId="54DAF2D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72" w:name="Artículo_945"/>
      <w:r w:rsidRPr="007F41DC">
        <w:rPr>
          <w:rFonts w:ascii="ITC Avant Garde Std Bk" w:eastAsia="MS Mincho" w:hAnsi="ITC Avant Garde Std Bk" w:cs="Arial"/>
          <w:b/>
          <w:bCs/>
        </w:rPr>
        <w:t>Artículo 945</w:t>
      </w:r>
      <w:bookmarkEnd w:id="9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EA22BC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E76EBDA" w14:textId="77777777" w:rsidR="007F41DC" w:rsidRPr="007F41DC" w:rsidRDefault="007F41DC" w:rsidP="007F41DC">
      <w:pPr>
        <w:pStyle w:val="Textosinformato"/>
        <w:ind w:firstLine="289"/>
        <w:jc w:val="both"/>
        <w:rPr>
          <w:rFonts w:ascii="ITC Avant Garde Std Bk" w:eastAsia="MS Mincho" w:hAnsi="ITC Avant Garde Std Bk" w:cs="Arial"/>
        </w:rPr>
      </w:pPr>
    </w:p>
    <w:p w14:paraId="1342F39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73" w:name="Artículo_946"/>
      <w:r w:rsidRPr="007F41DC">
        <w:rPr>
          <w:rFonts w:ascii="ITC Avant Garde Std Bk" w:eastAsia="MS Mincho" w:hAnsi="ITC Avant Garde Std Bk" w:cs="Arial"/>
          <w:b/>
          <w:bCs/>
        </w:rPr>
        <w:t>Artículo 946</w:t>
      </w:r>
      <w:bookmarkEnd w:id="9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A88E40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bookmarkStart w:id="974" w:name="Artículo_947"/>
      <w:r w:rsidRPr="007F41DC">
        <w:rPr>
          <w:rFonts w:ascii="ITC Avant Garde Std Bk" w:eastAsia="MS Mincho" w:hAnsi="ITC Avant Garde Std Bk"/>
          <w:i/>
          <w:iCs/>
          <w:color w:val="0000FF"/>
          <w:sz w:val="16"/>
          <w:lang w:val="es-MX"/>
        </w:rPr>
        <w:t>Artículo derogado DOF 20-04-1943</w:t>
      </w:r>
    </w:p>
    <w:p w14:paraId="40A14633" w14:textId="77777777" w:rsidR="007F41DC" w:rsidRPr="007F41DC" w:rsidRDefault="007F41DC" w:rsidP="007F41DC">
      <w:pPr>
        <w:pStyle w:val="Textosinformato"/>
        <w:ind w:firstLine="289"/>
        <w:jc w:val="both"/>
        <w:rPr>
          <w:rFonts w:ascii="ITC Avant Garde Std Bk" w:eastAsia="MS Mincho" w:hAnsi="ITC Avant Garde Std Bk" w:cs="Arial"/>
        </w:rPr>
      </w:pPr>
    </w:p>
    <w:p w14:paraId="060EE1F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Artículo 947</w:t>
      </w:r>
      <w:bookmarkEnd w:id="9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3FF15C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6BF409E0" w14:textId="77777777" w:rsidR="007F41DC" w:rsidRPr="007F41DC" w:rsidRDefault="007F41DC" w:rsidP="007F41DC">
      <w:pPr>
        <w:pStyle w:val="Textosinformato"/>
        <w:ind w:firstLine="289"/>
        <w:jc w:val="both"/>
        <w:rPr>
          <w:rFonts w:ascii="ITC Avant Garde Std Bk" w:eastAsia="MS Mincho" w:hAnsi="ITC Avant Garde Std Bk" w:cs="Arial"/>
        </w:rPr>
      </w:pPr>
    </w:p>
    <w:p w14:paraId="0C2BBD4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75" w:name="Artículo_948"/>
      <w:r w:rsidRPr="007F41DC">
        <w:rPr>
          <w:rFonts w:ascii="ITC Avant Garde Std Bk" w:eastAsia="MS Mincho" w:hAnsi="ITC Avant Garde Std Bk" w:cs="Arial"/>
          <w:b/>
          <w:bCs/>
        </w:rPr>
        <w:t>Artículo 948</w:t>
      </w:r>
      <w:bookmarkEnd w:id="9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508293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25225BE8" w14:textId="77777777" w:rsidR="007F41DC" w:rsidRPr="007F41DC" w:rsidRDefault="007F41DC" w:rsidP="007F41DC">
      <w:pPr>
        <w:pStyle w:val="Textosinformato"/>
        <w:ind w:firstLine="289"/>
        <w:jc w:val="both"/>
        <w:rPr>
          <w:rFonts w:ascii="ITC Avant Garde Std Bk" w:eastAsia="MS Mincho" w:hAnsi="ITC Avant Garde Std Bk" w:cs="Arial"/>
        </w:rPr>
      </w:pPr>
    </w:p>
    <w:p w14:paraId="322C91D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76" w:name="Artículo_949"/>
      <w:r w:rsidRPr="007F41DC">
        <w:rPr>
          <w:rFonts w:ascii="ITC Avant Garde Std Bk" w:eastAsia="MS Mincho" w:hAnsi="ITC Avant Garde Std Bk" w:cs="Arial"/>
          <w:b/>
          <w:bCs/>
        </w:rPr>
        <w:t>Artículo 949</w:t>
      </w:r>
      <w:bookmarkEnd w:id="9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2E3FF0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2FBACD03" w14:textId="77777777" w:rsidR="007F41DC" w:rsidRPr="007F41DC" w:rsidRDefault="007F41DC" w:rsidP="007F41DC">
      <w:pPr>
        <w:pStyle w:val="Textosinformato"/>
        <w:ind w:firstLine="289"/>
        <w:jc w:val="both"/>
        <w:rPr>
          <w:rFonts w:ascii="ITC Avant Garde Std Bk" w:eastAsia="MS Mincho" w:hAnsi="ITC Avant Garde Std Bk" w:cs="Arial"/>
        </w:rPr>
      </w:pPr>
    </w:p>
    <w:p w14:paraId="2C57CB7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77" w:name="Artículo_950"/>
      <w:r w:rsidRPr="007F41DC">
        <w:rPr>
          <w:rFonts w:ascii="ITC Avant Garde Std Bk" w:eastAsia="MS Mincho" w:hAnsi="ITC Avant Garde Std Bk" w:cs="Arial"/>
          <w:b/>
          <w:bCs/>
        </w:rPr>
        <w:t>Artículo 950</w:t>
      </w:r>
      <w:bookmarkEnd w:id="9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F25C39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26CC46A7" w14:textId="77777777" w:rsidR="007F41DC" w:rsidRPr="007F41DC" w:rsidRDefault="007F41DC" w:rsidP="007F41DC">
      <w:pPr>
        <w:pStyle w:val="Textosinformato"/>
        <w:ind w:firstLine="289"/>
        <w:jc w:val="both"/>
        <w:rPr>
          <w:rFonts w:ascii="ITC Avant Garde Std Bk" w:eastAsia="MS Mincho" w:hAnsi="ITC Avant Garde Std Bk" w:cs="Arial"/>
        </w:rPr>
      </w:pPr>
    </w:p>
    <w:p w14:paraId="05BF384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78" w:name="Artículo_951"/>
      <w:r w:rsidRPr="007F41DC">
        <w:rPr>
          <w:rFonts w:ascii="ITC Avant Garde Std Bk" w:eastAsia="MS Mincho" w:hAnsi="ITC Avant Garde Std Bk" w:cs="Arial"/>
          <w:b/>
          <w:bCs/>
        </w:rPr>
        <w:t>Artículo 951</w:t>
      </w:r>
      <w:bookmarkEnd w:id="9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3DDE95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34C516B" w14:textId="77777777" w:rsidR="007F41DC" w:rsidRPr="007F41DC" w:rsidRDefault="007F41DC" w:rsidP="007F41DC">
      <w:pPr>
        <w:pStyle w:val="Textosinformato"/>
        <w:ind w:firstLine="289"/>
        <w:jc w:val="both"/>
        <w:rPr>
          <w:rFonts w:ascii="ITC Avant Garde Std Bk" w:eastAsia="MS Mincho" w:hAnsi="ITC Avant Garde Std Bk" w:cs="Arial"/>
        </w:rPr>
      </w:pPr>
    </w:p>
    <w:p w14:paraId="61DC47E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5ABFD83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Clasificación de las Quiebras</w:t>
      </w:r>
    </w:p>
    <w:p w14:paraId="0CD77C26"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41C2651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20-04-1943</w:t>
      </w:r>
    </w:p>
    <w:p w14:paraId="59AC1DE8" w14:textId="77777777" w:rsidR="007F41DC" w:rsidRPr="007F41DC" w:rsidRDefault="007F41DC" w:rsidP="007F41DC">
      <w:pPr>
        <w:pStyle w:val="Textosinformato"/>
        <w:ind w:firstLine="289"/>
        <w:jc w:val="both"/>
        <w:rPr>
          <w:rFonts w:ascii="ITC Avant Garde Std Bk" w:eastAsia="MS Mincho" w:hAnsi="ITC Avant Garde Std Bk" w:cs="Arial"/>
        </w:rPr>
      </w:pPr>
    </w:p>
    <w:p w14:paraId="3B043A3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79" w:name="Artículo_952"/>
      <w:r w:rsidRPr="007F41DC">
        <w:rPr>
          <w:rFonts w:ascii="ITC Avant Garde Std Bk" w:eastAsia="MS Mincho" w:hAnsi="ITC Avant Garde Std Bk" w:cs="Arial"/>
          <w:b/>
          <w:bCs/>
        </w:rPr>
        <w:t>Artículo 952</w:t>
      </w:r>
      <w:bookmarkEnd w:id="9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C3AA0F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bookmarkStart w:id="980" w:name="Artículo_953"/>
      <w:r w:rsidRPr="007F41DC">
        <w:rPr>
          <w:rFonts w:ascii="ITC Avant Garde Std Bk" w:eastAsia="MS Mincho" w:hAnsi="ITC Avant Garde Std Bk"/>
          <w:i/>
          <w:iCs/>
          <w:color w:val="0000FF"/>
          <w:sz w:val="16"/>
          <w:lang w:val="es-MX"/>
        </w:rPr>
        <w:t>Artículo derogado DOF 20-04-1943</w:t>
      </w:r>
    </w:p>
    <w:p w14:paraId="603DA155" w14:textId="77777777" w:rsidR="007F41DC" w:rsidRPr="007F41DC" w:rsidRDefault="007F41DC" w:rsidP="007F41DC">
      <w:pPr>
        <w:pStyle w:val="Textosinformato"/>
        <w:ind w:firstLine="289"/>
        <w:jc w:val="both"/>
        <w:rPr>
          <w:rFonts w:ascii="ITC Avant Garde Std Bk" w:eastAsia="MS Mincho" w:hAnsi="ITC Avant Garde Std Bk" w:cs="Arial"/>
        </w:rPr>
      </w:pPr>
    </w:p>
    <w:p w14:paraId="37631AE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Artículo 953</w:t>
      </w:r>
      <w:bookmarkEnd w:id="9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00C3F1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20DD95D9" w14:textId="77777777" w:rsidR="007F41DC" w:rsidRPr="007F41DC" w:rsidRDefault="007F41DC" w:rsidP="007F41DC">
      <w:pPr>
        <w:pStyle w:val="Textosinformato"/>
        <w:ind w:firstLine="289"/>
        <w:jc w:val="both"/>
        <w:rPr>
          <w:rFonts w:ascii="ITC Avant Garde Std Bk" w:eastAsia="MS Mincho" w:hAnsi="ITC Avant Garde Std Bk" w:cs="Arial"/>
        </w:rPr>
      </w:pPr>
    </w:p>
    <w:p w14:paraId="6FCA71B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81" w:name="Artículo_954"/>
      <w:r w:rsidRPr="007F41DC">
        <w:rPr>
          <w:rFonts w:ascii="ITC Avant Garde Std Bk" w:eastAsia="MS Mincho" w:hAnsi="ITC Avant Garde Std Bk" w:cs="Arial"/>
          <w:b/>
          <w:bCs/>
        </w:rPr>
        <w:t>Artículo 954</w:t>
      </w:r>
      <w:bookmarkEnd w:id="98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47A133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1A3FD743" w14:textId="77777777" w:rsidR="007F41DC" w:rsidRPr="007F41DC" w:rsidRDefault="007F41DC" w:rsidP="007F41DC">
      <w:pPr>
        <w:pStyle w:val="Textosinformato"/>
        <w:ind w:firstLine="289"/>
        <w:jc w:val="both"/>
        <w:rPr>
          <w:rFonts w:ascii="ITC Avant Garde Std Bk" w:eastAsia="MS Mincho" w:hAnsi="ITC Avant Garde Std Bk" w:cs="Arial"/>
        </w:rPr>
      </w:pPr>
    </w:p>
    <w:p w14:paraId="1E31D43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82" w:name="Artículo_955"/>
      <w:r w:rsidRPr="007F41DC">
        <w:rPr>
          <w:rFonts w:ascii="ITC Avant Garde Std Bk" w:eastAsia="MS Mincho" w:hAnsi="ITC Avant Garde Std Bk" w:cs="Arial"/>
          <w:b/>
          <w:bCs/>
        </w:rPr>
        <w:t>Artículo 955</w:t>
      </w:r>
      <w:bookmarkEnd w:id="98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8A8437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6A31DAA4" w14:textId="77777777" w:rsidR="007F41DC" w:rsidRPr="007F41DC" w:rsidRDefault="007F41DC" w:rsidP="007F41DC">
      <w:pPr>
        <w:pStyle w:val="Textosinformato"/>
        <w:ind w:firstLine="289"/>
        <w:jc w:val="both"/>
        <w:rPr>
          <w:rFonts w:ascii="ITC Avant Garde Std Bk" w:eastAsia="MS Mincho" w:hAnsi="ITC Avant Garde Std Bk" w:cs="Arial"/>
        </w:rPr>
      </w:pPr>
    </w:p>
    <w:p w14:paraId="159DA35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83" w:name="Artículo_956"/>
      <w:r w:rsidRPr="007F41DC">
        <w:rPr>
          <w:rFonts w:ascii="ITC Avant Garde Std Bk" w:eastAsia="MS Mincho" w:hAnsi="ITC Avant Garde Std Bk" w:cs="Arial"/>
          <w:b/>
          <w:bCs/>
        </w:rPr>
        <w:t>Artículo 956</w:t>
      </w:r>
      <w:bookmarkEnd w:id="98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B8F16D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1B6B3934" w14:textId="77777777" w:rsidR="007F41DC" w:rsidRPr="007F41DC" w:rsidRDefault="007F41DC" w:rsidP="007F41DC">
      <w:pPr>
        <w:pStyle w:val="Textosinformato"/>
        <w:ind w:firstLine="289"/>
        <w:jc w:val="both"/>
        <w:rPr>
          <w:rFonts w:ascii="ITC Avant Garde Std Bk" w:eastAsia="MS Mincho" w:hAnsi="ITC Avant Garde Std Bk" w:cs="Arial"/>
        </w:rPr>
      </w:pPr>
    </w:p>
    <w:p w14:paraId="7B7E3B3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84" w:name="Artículo_957"/>
      <w:r w:rsidRPr="007F41DC">
        <w:rPr>
          <w:rFonts w:ascii="ITC Avant Garde Std Bk" w:eastAsia="MS Mincho" w:hAnsi="ITC Avant Garde Std Bk" w:cs="Arial"/>
          <w:b/>
          <w:bCs/>
        </w:rPr>
        <w:t>Artículo 957</w:t>
      </w:r>
      <w:bookmarkEnd w:id="98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4B3413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BDAB646" w14:textId="77777777" w:rsidR="007F41DC" w:rsidRPr="007F41DC" w:rsidRDefault="007F41DC" w:rsidP="007F41DC">
      <w:pPr>
        <w:pStyle w:val="Textosinformato"/>
        <w:ind w:firstLine="289"/>
        <w:jc w:val="both"/>
        <w:rPr>
          <w:rFonts w:ascii="ITC Avant Garde Std Bk" w:eastAsia="MS Mincho" w:hAnsi="ITC Avant Garde Std Bk" w:cs="Arial"/>
        </w:rPr>
      </w:pPr>
    </w:p>
    <w:p w14:paraId="708F719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85" w:name="Artículo_958"/>
      <w:r w:rsidRPr="007F41DC">
        <w:rPr>
          <w:rFonts w:ascii="ITC Avant Garde Std Bk" w:eastAsia="MS Mincho" w:hAnsi="ITC Avant Garde Std Bk" w:cs="Arial"/>
          <w:b/>
          <w:bCs/>
        </w:rPr>
        <w:t>Artículo 958</w:t>
      </w:r>
      <w:bookmarkEnd w:id="98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A05D01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C0C4C7B" w14:textId="77777777" w:rsidR="007F41DC" w:rsidRPr="007F41DC" w:rsidRDefault="007F41DC" w:rsidP="007F41DC">
      <w:pPr>
        <w:pStyle w:val="Textosinformato"/>
        <w:ind w:firstLine="289"/>
        <w:jc w:val="both"/>
        <w:rPr>
          <w:rFonts w:ascii="ITC Avant Garde Std Bk" w:eastAsia="MS Mincho" w:hAnsi="ITC Avant Garde Std Bk" w:cs="Arial"/>
        </w:rPr>
      </w:pPr>
    </w:p>
    <w:p w14:paraId="5EDEF3E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86" w:name="Artículo_959"/>
      <w:r w:rsidRPr="007F41DC">
        <w:rPr>
          <w:rFonts w:ascii="ITC Avant Garde Std Bk" w:eastAsia="MS Mincho" w:hAnsi="ITC Avant Garde Std Bk" w:cs="Arial"/>
          <w:b/>
          <w:bCs/>
        </w:rPr>
        <w:t>Artículo 959</w:t>
      </w:r>
      <w:bookmarkEnd w:id="98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A3EFFD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DE9B3AC" w14:textId="77777777" w:rsidR="007F41DC" w:rsidRPr="007F41DC" w:rsidRDefault="007F41DC" w:rsidP="007F41DC">
      <w:pPr>
        <w:pStyle w:val="Textosinformato"/>
        <w:ind w:firstLine="289"/>
        <w:jc w:val="both"/>
        <w:rPr>
          <w:rFonts w:ascii="ITC Avant Garde Std Bk" w:eastAsia="MS Mincho" w:hAnsi="ITC Avant Garde Std Bk" w:cs="Arial"/>
        </w:rPr>
      </w:pPr>
    </w:p>
    <w:p w14:paraId="199E9BC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87" w:name="Artículo_960"/>
      <w:r w:rsidRPr="007F41DC">
        <w:rPr>
          <w:rFonts w:ascii="ITC Avant Garde Std Bk" w:eastAsia="MS Mincho" w:hAnsi="ITC Avant Garde Std Bk" w:cs="Arial"/>
          <w:b/>
          <w:bCs/>
        </w:rPr>
        <w:t>Artículo 960</w:t>
      </w:r>
      <w:bookmarkEnd w:id="98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4CB40B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47F80E1" w14:textId="77777777" w:rsidR="007F41DC" w:rsidRPr="007F41DC" w:rsidRDefault="007F41DC" w:rsidP="007F41DC">
      <w:pPr>
        <w:pStyle w:val="Textosinformato"/>
        <w:ind w:firstLine="289"/>
        <w:jc w:val="both"/>
        <w:rPr>
          <w:rFonts w:ascii="ITC Avant Garde Std Bk" w:eastAsia="MS Mincho" w:hAnsi="ITC Avant Garde Std Bk" w:cs="Arial"/>
        </w:rPr>
      </w:pPr>
    </w:p>
    <w:p w14:paraId="1A80191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88" w:name="Artículo_961"/>
      <w:r w:rsidRPr="007F41DC">
        <w:rPr>
          <w:rFonts w:ascii="ITC Avant Garde Std Bk" w:eastAsia="MS Mincho" w:hAnsi="ITC Avant Garde Std Bk" w:cs="Arial"/>
          <w:b/>
          <w:bCs/>
        </w:rPr>
        <w:t>Artículo 961</w:t>
      </w:r>
      <w:bookmarkEnd w:id="98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F4E9F8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649FB25" w14:textId="77777777" w:rsidR="007F41DC" w:rsidRPr="007F41DC" w:rsidRDefault="007F41DC" w:rsidP="007F41DC">
      <w:pPr>
        <w:pStyle w:val="Textosinformato"/>
        <w:ind w:firstLine="289"/>
        <w:jc w:val="both"/>
        <w:rPr>
          <w:rFonts w:ascii="ITC Avant Garde Std Bk" w:eastAsia="MS Mincho" w:hAnsi="ITC Avant Garde Std Bk" w:cs="Arial"/>
        </w:rPr>
      </w:pPr>
    </w:p>
    <w:p w14:paraId="1F3487C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III</w:t>
      </w:r>
    </w:p>
    <w:p w14:paraId="3D49556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Efectos del Estado de Quiebra</w:t>
      </w:r>
    </w:p>
    <w:p w14:paraId="415F0DAA"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769C0F2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20-04-1943</w:t>
      </w:r>
    </w:p>
    <w:p w14:paraId="5BFDD6DB" w14:textId="77777777" w:rsidR="007F41DC" w:rsidRPr="007F41DC" w:rsidRDefault="007F41DC" w:rsidP="007F41DC">
      <w:pPr>
        <w:pStyle w:val="Textosinformato"/>
        <w:ind w:firstLine="289"/>
        <w:jc w:val="both"/>
        <w:rPr>
          <w:rFonts w:ascii="ITC Avant Garde Std Bk" w:eastAsia="MS Mincho" w:hAnsi="ITC Avant Garde Std Bk" w:cs="Arial"/>
        </w:rPr>
      </w:pPr>
    </w:p>
    <w:p w14:paraId="3428764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89" w:name="Artículo_962"/>
      <w:r w:rsidRPr="007F41DC">
        <w:rPr>
          <w:rFonts w:ascii="ITC Avant Garde Std Bk" w:eastAsia="MS Mincho" w:hAnsi="ITC Avant Garde Std Bk" w:cs="Arial"/>
          <w:b/>
          <w:bCs/>
        </w:rPr>
        <w:t>Artículo 962</w:t>
      </w:r>
      <w:bookmarkEnd w:id="98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F4EA97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7C8C127" w14:textId="77777777" w:rsidR="007F41DC" w:rsidRPr="007F41DC" w:rsidRDefault="007F41DC" w:rsidP="007F41DC">
      <w:pPr>
        <w:pStyle w:val="Textosinformato"/>
        <w:ind w:firstLine="289"/>
        <w:jc w:val="both"/>
        <w:rPr>
          <w:rFonts w:ascii="ITC Avant Garde Std Bk" w:eastAsia="MS Mincho" w:hAnsi="ITC Avant Garde Std Bk" w:cs="Arial"/>
        </w:rPr>
      </w:pPr>
    </w:p>
    <w:p w14:paraId="4BA6DD7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90" w:name="Artículo_963"/>
      <w:r w:rsidRPr="007F41DC">
        <w:rPr>
          <w:rFonts w:ascii="ITC Avant Garde Std Bk" w:eastAsia="MS Mincho" w:hAnsi="ITC Avant Garde Std Bk" w:cs="Arial"/>
          <w:b/>
          <w:bCs/>
        </w:rPr>
        <w:t>Artículo 963</w:t>
      </w:r>
      <w:bookmarkEnd w:id="99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B8B18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02356459" w14:textId="77777777" w:rsidR="007F41DC" w:rsidRPr="007F41DC" w:rsidRDefault="007F41DC" w:rsidP="007F41DC">
      <w:pPr>
        <w:pStyle w:val="Textosinformato"/>
        <w:ind w:firstLine="289"/>
        <w:jc w:val="both"/>
        <w:rPr>
          <w:rFonts w:ascii="ITC Avant Garde Std Bk" w:eastAsia="MS Mincho" w:hAnsi="ITC Avant Garde Std Bk" w:cs="Arial"/>
        </w:rPr>
      </w:pPr>
    </w:p>
    <w:p w14:paraId="55574DC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91" w:name="Artículo_964"/>
      <w:r w:rsidRPr="007F41DC">
        <w:rPr>
          <w:rFonts w:ascii="ITC Avant Garde Std Bk" w:eastAsia="MS Mincho" w:hAnsi="ITC Avant Garde Std Bk" w:cs="Arial"/>
          <w:b/>
          <w:bCs/>
        </w:rPr>
        <w:t>Artículo 964</w:t>
      </w:r>
      <w:bookmarkEnd w:id="9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14F7B8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14399CE" w14:textId="77777777" w:rsidR="007F41DC" w:rsidRPr="007F41DC" w:rsidRDefault="007F41DC" w:rsidP="007F41DC">
      <w:pPr>
        <w:pStyle w:val="Textosinformato"/>
        <w:ind w:firstLine="289"/>
        <w:jc w:val="both"/>
        <w:rPr>
          <w:rFonts w:ascii="ITC Avant Garde Std Bk" w:eastAsia="MS Mincho" w:hAnsi="ITC Avant Garde Std Bk" w:cs="Arial"/>
        </w:rPr>
      </w:pPr>
    </w:p>
    <w:p w14:paraId="0970358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92" w:name="Artículo_965"/>
      <w:r w:rsidRPr="007F41DC">
        <w:rPr>
          <w:rFonts w:ascii="ITC Avant Garde Std Bk" w:eastAsia="MS Mincho" w:hAnsi="ITC Avant Garde Std Bk" w:cs="Arial"/>
          <w:b/>
          <w:bCs/>
        </w:rPr>
        <w:t>Artículo 965</w:t>
      </w:r>
      <w:bookmarkEnd w:id="99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0C3212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8DC11EA" w14:textId="77777777" w:rsidR="007F41DC" w:rsidRPr="007F41DC" w:rsidRDefault="007F41DC" w:rsidP="007F41DC">
      <w:pPr>
        <w:pStyle w:val="Textosinformato"/>
        <w:ind w:firstLine="289"/>
        <w:jc w:val="both"/>
        <w:rPr>
          <w:rFonts w:ascii="ITC Avant Garde Std Bk" w:eastAsia="MS Mincho" w:hAnsi="ITC Avant Garde Std Bk" w:cs="Arial"/>
        </w:rPr>
      </w:pPr>
    </w:p>
    <w:p w14:paraId="3DA806B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93" w:name="Artículo_966"/>
      <w:r w:rsidRPr="007F41DC">
        <w:rPr>
          <w:rFonts w:ascii="ITC Avant Garde Std Bk" w:eastAsia="MS Mincho" w:hAnsi="ITC Avant Garde Std Bk" w:cs="Arial"/>
          <w:b/>
          <w:bCs/>
        </w:rPr>
        <w:t>Artículo 966</w:t>
      </w:r>
      <w:bookmarkEnd w:id="9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2156F1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B54C24B" w14:textId="77777777" w:rsidR="007F41DC" w:rsidRPr="007F41DC" w:rsidRDefault="007F41DC" w:rsidP="007F41DC">
      <w:pPr>
        <w:pStyle w:val="Textosinformato"/>
        <w:ind w:firstLine="289"/>
        <w:jc w:val="both"/>
        <w:rPr>
          <w:rFonts w:ascii="ITC Avant Garde Std Bk" w:eastAsia="MS Mincho" w:hAnsi="ITC Avant Garde Std Bk" w:cs="Arial"/>
        </w:rPr>
      </w:pPr>
    </w:p>
    <w:p w14:paraId="3DAE7C6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94" w:name="Artículo_967"/>
      <w:r w:rsidRPr="007F41DC">
        <w:rPr>
          <w:rFonts w:ascii="ITC Avant Garde Std Bk" w:eastAsia="MS Mincho" w:hAnsi="ITC Avant Garde Std Bk" w:cs="Arial"/>
          <w:b/>
          <w:bCs/>
        </w:rPr>
        <w:t>Artículo 967</w:t>
      </w:r>
      <w:bookmarkEnd w:id="9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9E76E5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6E818B52" w14:textId="77777777" w:rsidR="007F41DC" w:rsidRPr="007F41DC" w:rsidRDefault="007F41DC" w:rsidP="007F41DC">
      <w:pPr>
        <w:pStyle w:val="Textosinformato"/>
        <w:ind w:firstLine="289"/>
        <w:jc w:val="both"/>
        <w:rPr>
          <w:rFonts w:ascii="ITC Avant Garde Std Bk" w:eastAsia="MS Mincho" w:hAnsi="ITC Avant Garde Std Bk" w:cs="Arial"/>
        </w:rPr>
      </w:pPr>
    </w:p>
    <w:p w14:paraId="7ACAC91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95" w:name="Artículo_968"/>
      <w:r w:rsidRPr="007F41DC">
        <w:rPr>
          <w:rFonts w:ascii="ITC Avant Garde Std Bk" w:eastAsia="MS Mincho" w:hAnsi="ITC Avant Garde Std Bk" w:cs="Arial"/>
          <w:b/>
          <w:bCs/>
        </w:rPr>
        <w:t>Artículo 968</w:t>
      </w:r>
      <w:bookmarkEnd w:id="9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09069D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F384C45" w14:textId="77777777" w:rsidR="007F41DC" w:rsidRPr="007F41DC" w:rsidRDefault="007F41DC" w:rsidP="007F41DC">
      <w:pPr>
        <w:pStyle w:val="Textosinformato"/>
        <w:ind w:firstLine="289"/>
        <w:jc w:val="both"/>
        <w:rPr>
          <w:rFonts w:ascii="ITC Avant Garde Std Bk" w:eastAsia="MS Mincho" w:hAnsi="ITC Avant Garde Std Bk" w:cs="Arial"/>
        </w:rPr>
      </w:pPr>
    </w:p>
    <w:p w14:paraId="3DD2C8A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96" w:name="Artículo_969"/>
      <w:r w:rsidRPr="007F41DC">
        <w:rPr>
          <w:rFonts w:ascii="ITC Avant Garde Std Bk" w:eastAsia="MS Mincho" w:hAnsi="ITC Avant Garde Std Bk" w:cs="Arial"/>
          <w:b/>
          <w:bCs/>
        </w:rPr>
        <w:t>Artículo 969</w:t>
      </w:r>
      <w:bookmarkEnd w:id="9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A67D95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D092343" w14:textId="77777777" w:rsidR="007F41DC" w:rsidRPr="007F41DC" w:rsidRDefault="007F41DC" w:rsidP="007F41DC">
      <w:pPr>
        <w:pStyle w:val="Textosinformato"/>
        <w:ind w:firstLine="289"/>
        <w:jc w:val="both"/>
        <w:rPr>
          <w:rFonts w:ascii="ITC Avant Garde Std Bk" w:eastAsia="MS Mincho" w:hAnsi="ITC Avant Garde Std Bk" w:cs="Arial"/>
        </w:rPr>
      </w:pPr>
    </w:p>
    <w:p w14:paraId="429AA09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97" w:name="Artículo_970"/>
      <w:r w:rsidRPr="007F41DC">
        <w:rPr>
          <w:rFonts w:ascii="ITC Avant Garde Std Bk" w:eastAsia="MS Mincho" w:hAnsi="ITC Avant Garde Std Bk" w:cs="Arial"/>
          <w:b/>
          <w:bCs/>
        </w:rPr>
        <w:t>Artículo 970</w:t>
      </w:r>
      <w:bookmarkEnd w:id="99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10EFC1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76E9221E" w14:textId="77777777" w:rsidR="007F41DC" w:rsidRPr="007F41DC" w:rsidRDefault="007F41DC" w:rsidP="007F41DC">
      <w:pPr>
        <w:pStyle w:val="Textosinformato"/>
        <w:ind w:firstLine="289"/>
        <w:jc w:val="both"/>
        <w:rPr>
          <w:rFonts w:ascii="ITC Avant Garde Std Bk" w:eastAsia="MS Mincho" w:hAnsi="ITC Avant Garde Std Bk" w:cs="Arial"/>
        </w:rPr>
      </w:pPr>
    </w:p>
    <w:p w14:paraId="68CEC21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98" w:name="Artículo_971"/>
      <w:r w:rsidRPr="007F41DC">
        <w:rPr>
          <w:rFonts w:ascii="ITC Avant Garde Std Bk" w:eastAsia="MS Mincho" w:hAnsi="ITC Avant Garde Std Bk" w:cs="Arial"/>
          <w:b/>
          <w:bCs/>
        </w:rPr>
        <w:t>Artículo 971</w:t>
      </w:r>
      <w:bookmarkEnd w:id="99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EF913D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147A37DB" w14:textId="77777777" w:rsidR="007F41DC" w:rsidRPr="007F41DC" w:rsidRDefault="007F41DC" w:rsidP="007F41DC">
      <w:pPr>
        <w:pStyle w:val="Textosinformato"/>
        <w:ind w:firstLine="289"/>
        <w:jc w:val="both"/>
        <w:rPr>
          <w:rFonts w:ascii="ITC Avant Garde Std Bk" w:eastAsia="MS Mincho" w:hAnsi="ITC Avant Garde Std Bk" w:cs="Arial"/>
        </w:rPr>
      </w:pPr>
    </w:p>
    <w:p w14:paraId="2FBD9AD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999" w:name="Artículo_972"/>
      <w:r w:rsidRPr="007F41DC">
        <w:rPr>
          <w:rFonts w:ascii="ITC Avant Garde Std Bk" w:eastAsia="MS Mincho" w:hAnsi="ITC Avant Garde Std Bk" w:cs="Arial"/>
          <w:b/>
          <w:bCs/>
        </w:rPr>
        <w:t>Artículo 972</w:t>
      </w:r>
      <w:bookmarkEnd w:id="9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7EABCA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2353CDCD" w14:textId="77777777" w:rsidR="007F41DC" w:rsidRPr="007F41DC" w:rsidRDefault="007F41DC" w:rsidP="007F41DC">
      <w:pPr>
        <w:pStyle w:val="Textosinformato"/>
        <w:ind w:firstLine="289"/>
        <w:jc w:val="both"/>
        <w:rPr>
          <w:rFonts w:ascii="ITC Avant Garde Std Bk" w:eastAsia="MS Mincho" w:hAnsi="ITC Avant Garde Std Bk" w:cs="Arial"/>
        </w:rPr>
      </w:pPr>
    </w:p>
    <w:p w14:paraId="610AEC5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00" w:name="Artículo_973"/>
      <w:r w:rsidRPr="007F41DC">
        <w:rPr>
          <w:rFonts w:ascii="ITC Avant Garde Std Bk" w:eastAsia="MS Mincho" w:hAnsi="ITC Avant Garde Std Bk" w:cs="Arial"/>
          <w:b/>
          <w:bCs/>
        </w:rPr>
        <w:t>Artículo 973</w:t>
      </w:r>
      <w:bookmarkEnd w:id="10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B1AA32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7F1A9D8" w14:textId="77777777" w:rsidR="007F41DC" w:rsidRPr="007F41DC" w:rsidRDefault="007F41DC" w:rsidP="007F41DC">
      <w:pPr>
        <w:pStyle w:val="Textosinformato"/>
        <w:ind w:firstLine="289"/>
        <w:jc w:val="both"/>
        <w:rPr>
          <w:rFonts w:ascii="ITC Avant Garde Std Bk" w:eastAsia="MS Mincho" w:hAnsi="ITC Avant Garde Std Bk" w:cs="Arial"/>
        </w:rPr>
      </w:pPr>
    </w:p>
    <w:p w14:paraId="1D0D906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01" w:name="Artículo_974"/>
      <w:r w:rsidRPr="007F41DC">
        <w:rPr>
          <w:rFonts w:ascii="ITC Avant Garde Std Bk" w:eastAsia="MS Mincho" w:hAnsi="ITC Avant Garde Std Bk" w:cs="Arial"/>
          <w:b/>
          <w:bCs/>
        </w:rPr>
        <w:t>Artículo 974</w:t>
      </w:r>
      <w:bookmarkEnd w:id="100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C6A479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044A3DB6" w14:textId="77777777" w:rsidR="007F41DC" w:rsidRPr="007F41DC" w:rsidRDefault="007F41DC" w:rsidP="007F41DC">
      <w:pPr>
        <w:pStyle w:val="Textosinformato"/>
        <w:ind w:firstLine="289"/>
        <w:jc w:val="both"/>
        <w:rPr>
          <w:rFonts w:ascii="ITC Avant Garde Std Bk" w:eastAsia="MS Mincho" w:hAnsi="ITC Avant Garde Std Bk" w:cs="Arial"/>
        </w:rPr>
      </w:pPr>
    </w:p>
    <w:p w14:paraId="2F2E234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02" w:name="Artículo_975"/>
      <w:r w:rsidRPr="007F41DC">
        <w:rPr>
          <w:rFonts w:ascii="ITC Avant Garde Std Bk" w:eastAsia="MS Mincho" w:hAnsi="ITC Avant Garde Std Bk" w:cs="Arial"/>
          <w:b/>
          <w:bCs/>
        </w:rPr>
        <w:t>Artículo 975</w:t>
      </w:r>
      <w:bookmarkEnd w:id="10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80BD1B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1879A73C" w14:textId="77777777" w:rsidR="007F41DC" w:rsidRPr="007F41DC" w:rsidRDefault="007F41DC" w:rsidP="007F41DC">
      <w:pPr>
        <w:pStyle w:val="Textosinformato"/>
        <w:ind w:firstLine="289"/>
        <w:jc w:val="both"/>
        <w:rPr>
          <w:rFonts w:ascii="ITC Avant Garde Std Bk" w:eastAsia="MS Mincho" w:hAnsi="ITC Avant Garde Std Bk" w:cs="Arial"/>
        </w:rPr>
      </w:pPr>
    </w:p>
    <w:p w14:paraId="0E117A6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03" w:name="Artículo_976"/>
      <w:r w:rsidRPr="007F41DC">
        <w:rPr>
          <w:rFonts w:ascii="ITC Avant Garde Std Bk" w:eastAsia="MS Mincho" w:hAnsi="ITC Avant Garde Std Bk" w:cs="Arial"/>
          <w:b/>
          <w:bCs/>
        </w:rPr>
        <w:t>Artículo 976</w:t>
      </w:r>
      <w:bookmarkEnd w:id="10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F91471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1361F5E2" w14:textId="77777777" w:rsidR="007F41DC" w:rsidRPr="007F41DC" w:rsidRDefault="007F41DC" w:rsidP="007F41DC">
      <w:pPr>
        <w:pStyle w:val="Textosinformato"/>
        <w:ind w:firstLine="289"/>
        <w:jc w:val="both"/>
        <w:rPr>
          <w:rFonts w:ascii="ITC Avant Garde Std Bk" w:eastAsia="MS Mincho" w:hAnsi="ITC Avant Garde Std Bk" w:cs="Arial"/>
        </w:rPr>
      </w:pPr>
    </w:p>
    <w:p w14:paraId="3022AA7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04" w:name="Artículo_977"/>
      <w:r w:rsidRPr="007F41DC">
        <w:rPr>
          <w:rFonts w:ascii="ITC Avant Garde Std Bk" w:eastAsia="MS Mincho" w:hAnsi="ITC Avant Garde Std Bk" w:cs="Arial"/>
          <w:b/>
          <w:bCs/>
        </w:rPr>
        <w:t>Artículo 977</w:t>
      </w:r>
      <w:bookmarkEnd w:id="100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CF3002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15ADA33" w14:textId="77777777" w:rsidR="007F41DC" w:rsidRPr="007F41DC" w:rsidRDefault="007F41DC" w:rsidP="007F41DC">
      <w:pPr>
        <w:pStyle w:val="Textosinformato"/>
        <w:ind w:firstLine="289"/>
        <w:jc w:val="both"/>
        <w:rPr>
          <w:rFonts w:ascii="ITC Avant Garde Std Bk" w:eastAsia="MS Mincho" w:hAnsi="ITC Avant Garde Std Bk" w:cs="Arial"/>
        </w:rPr>
      </w:pPr>
    </w:p>
    <w:p w14:paraId="2571A92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05" w:name="Artículo_978"/>
      <w:r w:rsidRPr="007F41DC">
        <w:rPr>
          <w:rFonts w:ascii="ITC Avant Garde Std Bk" w:eastAsia="MS Mincho" w:hAnsi="ITC Avant Garde Std Bk" w:cs="Arial"/>
          <w:b/>
          <w:bCs/>
        </w:rPr>
        <w:t>Artículo 978</w:t>
      </w:r>
      <w:bookmarkEnd w:id="100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473E43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D07B72D" w14:textId="77777777" w:rsidR="007F41DC" w:rsidRPr="007F41DC" w:rsidRDefault="007F41DC" w:rsidP="007F41DC">
      <w:pPr>
        <w:pStyle w:val="Textosinformato"/>
        <w:ind w:firstLine="289"/>
        <w:jc w:val="both"/>
        <w:rPr>
          <w:rFonts w:ascii="ITC Avant Garde Std Bk" w:eastAsia="MS Mincho" w:hAnsi="ITC Avant Garde Std Bk" w:cs="Arial"/>
        </w:rPr>
      </w:pPr>
    </w:p>
    <w:p w14:paraId="6C0B09F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06" w:name="Artículo_979"/>
      <w:r w:rsidRPr="007F41DC">
        <w:rPr>
          <w:rFonts w:ascii="ITC Avant Garde Std Bk" w:eastAsia="MS Mincho" w:hAnsi="ITC Avant Garde Std Bk" w:cs="Arial"/>
          <w:b/>
          <w:bCs/>
        </w:rPr>
        <w:t>Artículo 979</w:t>
      </w:r>
      <w:bookmarkEnd w:id="100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E8A5A0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1CAC2D16" w14:textId="77777777" w:rsidR="007F41DC" w:rsidRPr="007F41DC" w:rsidRDefault="007F41DC" w:rsidP="007F41DC">
      <w:pPr>
        <w:pStyle w:val="Textosinformato"/>
        <w:ind w:firstLine="289"/>
        <w:jc w:val="both"/>
        <w:rPr>
          <w:rFonts w:ascii="ITC Avant Garde Std Bk" w:eastAsia="MS Mincho" w:hAnsi="ITC Avant Garde Std Bk" w:cs="Arial"/>
        </w:rPr>
      </w:pPr>
    </w:p>
    <w:p w14:paraId="144A728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07" w:name="Artículo_980"/>
      <w:r w:rsidRPr="007F41DC">
        <w:rPr>
          <w:rFonts w:ascii="ITC Avant Garde Std Bk" w:eastAsia="MS Mincho" w:hAnsi="ITC Avant Garde Std Bk" w:cs="Arial"/>
          <w:b/>
          <w:bCs/>
        </w:rPr>
        <w:t>Artículo 980</w:t>
      </w:r>
      <w:bookmarkEnd w:id="100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719184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68C48D0B" w14:textId="77777777" w:rsidR="007F41DC" w:rsidRPr="007F41DC" w:rsidRDefault="007F41DC" w:rsidP="007F41DC">
      <w:pPr>
        <w:pStyle w:val="Textosinformato"/>
        <w:ind w:firstLine="289"/>
        <w:jc w:val="both"/>
        <w:rPr>
          <w:rFonts w:ascii="ITC Avant Garde Std Bk" w:eastAsia="MS Mincho" w:hAnsi="ITC Avant Garde Std Bk" w:cs="Arial"/>
        </w:rPr>
      </w:pPr>
    </w:p>
    <w:p w14:paraId="5763BC8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08" w:name="Artículo_981"/>
      <w:r w:rsidRPr="007F41DC">
        <w:rPr>
          <w:rFonts w:ascii="ITC Avant Garde Std Bk" w:eastAsia="MS Mincho" w:hAnsi="ITC Avant Garde Std Bk" w:cs="Arial"/>
          <w:b/>
          <w:bCs/>
        </w:rPr>
        <w:t>Artículo 981</w:t>
      </w:r>
      <w:bookmarkEnd w:id="100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843951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3BAEF8A" w14:textId="77777777" w:rsidR="007F41DC" w:rsidRPr="007F41DC" w:rsidRDefault="007F41DC" w:rsidP="007F41DC">
      <w:pPr>
        <w:pStyle w:val="Textosinformato"/>
        <w:ind w:firstLine="289"/>
        <w:jc w:val="both"/>
        <w:rPr>
          <w:rFonts w:ascii="ITC Avant Garde Std Bk" w:eastAsia="MS Mincho" w:hAnsi="ITC Avant Garde Std Bk" w:cs="Arial"/>
        </w:rPr>
      </w:pPr>
    </w:p>
    <w:p w14:paraId="758461B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09" w:name="Artículo_982"/>
      <w:r w:rsidRPr="007F41DC">
        <w:rPr>
          <w:rFonts w:ascii="ITC Avant Garde Std Bk" w:eastAsia="MS Mincho" w:hAnsi="ITC Avant Garde Std Bk" w:cs="Arial"/>
          <w:b/>
          <w:bCs/>
        </w:rPr>
        <w:t>Artículo 982</w:t>
      </w:r>
      <w:bookmarkEnd w:id="100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2A5887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3720989" w14:textId="77777777" w:rsidR="007F41DC" w:rsidRPr="007F41DC" w:rsidRDefault="007F41DC" w:rsidP="007F41DC">
      <w:pPr>
        <w:pStyle w:val="Textosinformato"/>
        <w:ind w:firstLine="289"/>
        <w:jc w:val="both"/>
        <w:rPr>
          <w:rFonts w:ascii="ITC Avant Garde Std Bk" w:eastAsia="MS Mincho" w:hAnsi="ITC Avant Garde Std Bk" w:cs="Arial"/>
        </w:rPr>
      </w:pPr>
    </w:p>
    <w:p w14:paraId="58E4BCC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10" w:name="Artículo_983"/>
      <w:r w:rsidRPr="007F41DC">
        <w:rPr>
          <w:rFonts w:ascii="ITC Avant Garde Std Bk" w:eastAsia="MS Mincho" w:hAnsi="ITC Avant Garde Std Bk" w:cs="Arial"/>
          <w:b/>
          <w:bCs/>
        </w:rPr>
        <w:t>Artículo 983</w:t>
      </w:r>
      <w:bookmarkEnd w:id="10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A2B5A1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C2AF8FE" w14:textId="77777777" w:rsidR="007F41DC" w:rsidRPr="007F41DC" w:rsidRDefault="007F41DC" w:rsidP="007F41DC">
      <w:pPr>
        <w:pStyle w:val="Textosinformato"/>
        <w:ind w:firstLine="289"/>
        <w:jc w:val="both"/>
        <w:rPr>
          <w:rFonts w:ascii="ITC Avant Garde Std Bk" w:eastAsia="MS Mincho" w:hAnsi="ITC Avant Garde Std Bk" w:cs="Arial"/>
        </w:rPr>
      </w:pPr>
    </w:p>
    <w:p w14:paraId="279F18A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IV</w:t>
      </w:r>
    </w:p>
    <w:p w14:paraId="1D821D4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Época de la Quiebra</w:t>
      </w:r>
    </w:p>
    <w:p w14:paraId="23AA1FBC"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50903B3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20-04-1943</w:t>
      </w:r>
    </w:p>
    <w:p w14:paraId="483BED71" w14:textId="77777777" w:rsidR="007F41DC" w:rsidRPr="007F41DC" w:rsidRDefault="007F41DC" w:rsidP="007F41DC">
      <w:pPr>
        <w:pStyle w:val="Textosinformato"/>
        <w:ind w:firstLine="289"/>
        <w:jc w:val="both"/>
        <w:rPr>
          <w:rFonts w:ascii="ITC Avant Garde Std Bk" w:eastAsia="MS Mincho" w:hAnsi="ITC Avant Garde Std Bk" w:cs="Arial"/>
        </w:rPr>
      </w:pPr>
    </w:p>
    <w:p w14:paraId="3E10E0B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11" w:name="Artículo_984"/>
      <w:r w:rsidRPr="007F41DC">
        <w:rPr>
          <w:rFonts w:ascii="ITC Avant Garde Std Bk" w:eastAsia="MS Mincho" w:hAnsi="ITC Avant Garde Std Bk" w:cs="Arial"/>
          <w:b/>
          <w:bCs/>
        </w:rPr>
        <w:t>Artículo 984</w:t>
      </w:r>
      <w:bookmarkEnd w:id="101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888BB9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20909EA4" w14:textId="77777777" w:rsidR="007F41DC" w:rsidRPr="007F41DC" w:rsidRDefault="007F41DC" w:rsidP="007F41DC">
      <w:pPr>
        <w:pStyle w:val="Textosinformato"/>
        <w:ind w:firstLine="289"/>
        <w:jc w:val="both"/>
        <w:rPr>
          <w:rFonts w:ascii="ITC Avant Garde Std Bk" w:eastAsia="MS Mincho" w:hAnsi="ITC Avant Garde Std Bk" w:cs="Arial"/>
        </w:rPr>
      </w:pPr>
    </w:p>
    <w:p w14:paraId="6722C1C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12" w:name="Artículo_985"/>
      <w:r w:rsidRPr="007F41DC">
        <w:rPr>
          <w:rFonts w:ascii="ITC Avant Garde Std Bk" w:eastAsia="MS Mincho" w:hAnsi="ITC Avant Garde Std Bk" w:cs="Arial"/>
          <w:b/>
          <w:bCs/>
        </w:rPr>
        <w:t>Artículo 985</w:t>
      </w:r>
      <w:bookmarkEnd w:id="101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B71FFE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1F745695" w14:textId="77777777" w:rsidR="007F41DC" w:rsidRPr="007F41DC" w:rsidRDefault="007F41DC" w:rsidP="007F41DC">
      <w:pPr>
        <w:pStyle w:val="Textosinformato"/>
        <w:ind w:firstLine="289"/>
        <w:jc w:val="both"/>
        <w:rPr>
          <w:rFonts w:ascii="ITC Avant Garde Std Bk" w:eastAsia="MS Mincho" w:hAnsi="ITC Avant Garde Std Bk" w:cs="Arial"/>
        </w:rPr>
      </w:pPr>
    </w:p>
    <w:p w14:paraId="4D2A550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13" w:name="Artículo_986"/>
      <w:r w:rsidRPr="007F41DC">
        <w:rPr>
          <w:rFonts w:ascii="ITC Avant Garde Std Bk" w:eastAsia="MS Mincho" w:hAnsi="ITC Avant Garde Std Bk" w:cs="Arial"/>
          <w:b/>
          <w:bCs/>
        </w:rPr>
        <w:t>Artículo 986</w:t>
      </w:r>
      <w:bookmarkEnd w:id="10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C0D425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3B6D80C" w14:textId="77777777" w:rsidR="007F41DC" w:rsidRPr="007F41DC" w:rsidRDefault="007F41DC" w:rsidP="007F41DC">
      <w:pPr>
        <w:pStyle w:val="Textosinformato"/>
        <w:ind w:firstLine="289"/>
        <w:jc w:val="both"/>
        <w:rPr>
          <w:rFonts w:ascii="ITC Avant Garde Std Bk" w:eastAsia="MS Mincho" w:hAnsi="ITC Avant Garde Std Bk" w:cs="Arial"/>
        </w:rPr>
      </w:pPr>
    </w:p>
    <w:p w14:paraId="288B397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14" w:name="Artículo_987"/>
      <w:r w:rsidRPr="007F41DC">
        <w:rPr>
          <w:rFonts w:ascii="ITC Avant Garde Std Bk" w:eastAsia="MS Mincho" w:hAnsi="ITC Avant Garde Std Bk" w:cs="Arial"/>
          <w:b/>
          <w:bCs/>
        </w:rPr>
        <w:t>Artículo 987</w:t>
      </w:r>
      <w:bookmarkEnd w:id="10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028AD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3867A1F" w14:textId="77777777" w:rsidR="007F41DC" w:rsidRPr="007F41DC" w:rsidRDefault="007F41DC" w:rsidP="007F41DC">
      <w:pPr>
        <w:pStyle w:val="Textosinformato"/>
        <w:ind w:firstLine="289"/>
        <w:jc w:val="both"/>
        <w:rPr>
          <w:rFonts w:ascii="ITC Avant Garde Std Bk" w:eastAsia="MS Mincho" w:hAnsi="ITC Avant Garde Std Bk" w:cs="Arial"/>
        </w:rPr>
      </w:pPr>
    </w:p>
    <w:p w14:paraId="4907B46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w:t>
      </w:r>
    </w:p>
    <w:p w14:paraId="47A0C40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Convenio de los Quebrados con sus Acreedores</w:t>
      </w:r>
    </w:p>
    <w:p w14:paraId="7D8D6754"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34C20E7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20-04-1943</w:t>
      </w:r>
    </w:p>
    <w:p w14:paraId="13B16B9C" w14:textId="77777777" w:rsidR="007F41DC" w:rsidRPr="007F41DC" w:rsidRDefault="007F41DC" w:rsidP="007F41DC">
      <w:pPr>
        <w:pStyle w:val="Textosinformato"/>
        <w:ind w:firstLine="289"/>
        <w:jc w:val="both"/>
        <w:rPr>
          <w:rFonts w:ascii="ITC Avant Garde Std Bk" w:eastAsia="MS Mincho" w:hAnsi="ITC Avant Garde Std Bk" w:cs="Arial"/>
        </w:rPr>
      </w:pPr>
    </w:p>
    <w:p w14:paraId="1879EFA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15" w:name="Artículo_988"/>
      <w:r w:rsidRPr="007F41DC">
        <w:rPr>
          <w:rFonts w:ascii="ITC Avant Garde Std Bk" w:eastAsia="MS Mincho" w:hAnsi="ITC Avant Garde Std Bk" w:cs="Arial"/>
          <w:b/>
          <w:bCs/>
        </w:rPr>
        <w:t>Artículo 988</w:t>
      </w:r>
      <w:bookmarkEnd w:id="10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8EAB08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7E8412D8" w14:textId="77777777" w:rsidR="007F41DC" w:rsidRPr="007F41DC" w:rsidRDefault="007F41DC" w:rsidP="007F41DC">
      <w:pPr>
        <w:pStyle w:val="Textosinformato"/>
        <w:ind w:firstLine="289"/>
        <w:jc w:val="both"/>
        <w:rPr>
          <w:rFonts w:ascii="ITC Avant Garde Std Bk" w:eastAsia="MS Mincho" w:hAnsi="ITC Avant Garde Std Bk" w:cs="Arial"/>
        </w:rPr>
      </w:pPr>
    </w:p>
    <w:p w14:paraId="2BD3F1D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16" w:name="Artículo_989"/>
      <w:r w:rsidRPr="007F41DC">
        <w:rPr>
          <w:rFonts w:ascii="ITC Avant Garde Std Bk" w:eastAsia="MS Mincho" w:hAnsi="ITC Avant Garde Std Bk" w:cs="Arial"/>
          <w:b/>
          <w:bCs/>
        </w:rPr>
        <w:t>Artículo 989</w:t>
      </w:r>
      <w:bookmarkEnd w:id="10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CF0907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3E28E74" w14:textId="77777777" w:rsidR="007F41DC" w:rsidRPr="007F41DC" w:rsidRDefault="007F41DC" w:rsidP="007F41DC">
      <w:pPr>
        <w:pStyle w:val="Textosinformato"/>
        <w:ind w:firstLine="289"/>
        <w:jc w:val="both"/>
        <w:rPr>
          <w:rFonts w:ascii="ITC Avant Garde Std Bk" w:eastAsia="MS Mincho" w:hAnsi="ITC Avant Garde Std Bk" w:cs="Arial"/>
        </w:rPr>
      </w:pPr>
    </w:p>
    <w:p w14:paraId="157FC99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17" w:name="Artículo_990"/>
      <w:r w:rsidRPr="007F41DC">
        <w:rPr>
          <w:rFonts w:ascii="ITC Avant Garde Std Bk" w:eastAsia="MS Mincho" w:hAnsi="ITC Avant Garde Std Bk" w:cs="Arial"/>
          <w:b/>
          <w:bCs/>
        </w:rPr>
        <w:t>Artículo 990</w:t>
      </w:r>
      <w:bookmarkEnd w:id="101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2656A5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67AD6631" w14:textId="77777777" w:rsidR="007F41DC" w:rsidRPr="007F41DC" w:rsidRDefault="007F41DC" w:rsidP="007F41DC">
      <w:pPr>
        <w:pStyle w:val="Textosinformato"/>
        <w:ind w:firstLine="289"/>
        <w:jc w:val="both"/>
        <w:rPr>
          <w:rFonts w:ascii="ITC Avant Garde Std Bk" w:eastAsia="MS Mincho" w:hAnsi="ITC Avant Garde Std Bk" w:cs="Arial"/>
        </w:rPr>
      </w:pPr>
    </w:p>
    <w:p w14:paraId="023656C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18" w:name="Artículo_991"/>
      <w:r w:rsidRPr="007F41DC">
        <w:rPr>
          <w:rFonts w:ascii="ITC Avant Garde Std Bk" w:eastAsia="MS Mincho" w:hAnsi="ITC Avant Garde Std Bk" w:cs="Arial"/>
          <w:b/>
          <w:bCs/>
        </w:rPr>
        <w:t>Artículo 991</w:t>
      </w:r>
      <w:bookmarkEnd w:id="10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9AC804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69C268DB" w14:textId="77777777" w:rsidR="007F41DC" w:rsidRPr="007F41DC" w:rsidRDefault="007F41DC" w:rsidP="007F41DC">
      <w:pPr>
        <w:pStyle w:val="Textosinformato"/>
        <w:ind w:firstLine="289"/>
        <w:jc w:val="both"/>
        <w:rPr>
          <w:rFonts w:ascii="ITC Avant Garde Std Bk" w:eastAsia="MS Mincho" w:hAnsi="ITC Avant Garde Std Bk" w:cs="Arial"/>
        </w:rPr>
      </w:pPr>
    </w:p>
    <w:p w14:paraId="623D7F8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19" w:name="Artículo_992"/>
      <w:r w:rsidRPr="007F41DC">
        <w:rPr>
          <w:rFonts w:ascii="ITC Avant Garde Std Bk" w:eastAsia="MS Mincho" w:hAnsi="ITC Avant Garde Std Bk" w:cs="Arial"/>
          <w:b/>
          <w:bCs/>
        </w:rPr>
        <w:t>Artículo 992</w:t>
      </w:r>
      <w:bookmarkEnd w:id="101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C528CC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5EF7840" w14:textId="77777777" w:rsidR="007F41DC" w:rsidRPr="007F41DC" w:rsidRDefault="007F41DC" w:rsidP="007F41DC">
      <w:pPr>
        <w:pStyle w:val="Textosinformato"/>
        <w:ind w:firstLine="289"/>
        <w:jc w:val="both"/>
        <w:rPr>
          <w:rFonts w:ascii="ITC Avant Garde Std Bk" w:eastAsia="MS Mincho" w:hAnsi="ITC Avant Garde Std Bk" w:cs="Arial"/>
        </w:rPr>
      </w:pPr>
    </w:p>
    <w:p w14:paraId="3EE4ED8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20" w:name="Artículo_993"/>
      <w:r w:rsidRPr="007F41DC">
        <w:rPr>
          <w:rFonts w:ascii="ITC Avant Garde Std Bk" w:eastAsia="MS Mincho" w:hAnsi="ITC Avant Garde Std Bk" w:cs="Arial"/>
          <w:b/>
          <w:bCs/>
        </w:rPr>
        <w:t>Artículo 993</w:t>
      </w:r>
      <w:bookmarkEnd w:id="102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F78B89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054F732C" w14:textId="77777777" w:rsidR="007F41DC" w:rsidRPr="007F41DC" w:rsidRDefault="007F41DC" w:rsidP="007F41DC">
      <w:pPr>
        <w:pStyle w:val="Textosinformato"/>
        <w:ind w:firstLine="289"/>
        <w:jc w:val="both"/>
        <w:rPr>
          <w:rFonts w:ascii="ITC Avant Garde Std Bk" w:eastAsia="MS Mincho" w:hAnsi="ITC Avant Garde Std Bk" w:cs="Arial"/>
        </w:rPr>
      </w:pPr>
    </w:p>
    <w:p w14:paraId="5402168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21" w:name="Artículo_994"/>
      <w:r w:rsidRPr="007F41DC">
        <w:rPr>
          <w:rFonts w:ascii="ITC Avant Garde Std Bk" w:eastAsia="MS Mincho" w:hAnsi="ITC Avant Garde Std Bk" w:cs="Arial"/>
          <w:b/>
          <w:bCs/>
        </w:rPr>
        <w:t>Artículo 994</w:t>
      </w:r>
      <w:bookmarkEnd w:id="102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F26438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29FA7F9F" w14:textId="77777777" w:rsidR="007F41DC" w:rsidRPr="007F41DC" w:rsidRDefault="007F41DC" w:rsidP="007F41DC">
      <w:pPr>
        <w:pStyle w:val="Textosinformato"/>
        <w:ind w:firstLine="289"/>
        <w:jc w:val="both"/>
        <w:rPr>
          <w:rFonts w:ascii="ITC Avant Garde Std Bk" w:eastAsia="MS Mincho" w:hAnsi="ITC Avant Garde Std Bk" w:cs="Arial"/>
        </w:rPr>
      </w:pPr>
    </w:p>
    <w:p w14:paraId="09FEB2E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22" w:name="Artículo_995"/>
      <w:r w:rsidRPr="007F41DC">
        <w:rPr>
          <w:rFonts w:ascii="ITC Avant Garde Std Bk" w:eastAsia="MS Mincho" w:hAnsi="ITC Avant Garde Std Bk" w:cs="Arial"/>
          <w:b/>
          <w:bCs/>
        </w:rPr>
        <w:t>Artículo 995</w:t>
      </w:r>
      <w:bookmarkEnd w:id="102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B2328D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EE23B15" w14:textId="77777777" w:rsidR="007F41DC" w:rsidRPr="007F41DC" w:rsidRDefault="007F41DC" w:rsidP="007F41DC">
      <w:pPr>
        <w:pStyle w:val="Textosinformato"/>
        <w:ind w:firstLine="289"/>
        <w:jc w:val="both"/>
        <w:rPr>
          <w:rFonts w:ascii="ITC Avant Garde Std Bk" w:eastAsia="MS Mincho" w:hAnsi="ITC Avant Garde Std Bk" w:cs="Arial"/>
        </w:rPr>
      </w:pPr>
    </w:p>
    <w:p w14:paraId="28018E5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23" w:name="Artículo_996"/>
      <w:r w:rsidRPr="007F41DC">
        <w:rPr>
          <w:rFonts w:ascii="ITC Avant Garde Std Bk" w:eastAsia="MS Mincho" w:hAnsi="ITC Avant Garde Std Bk" w:cs="Arial"/>
          <w:b/>
          <w:bCs/>
        </w:rPr>
        <w:t>Artículo 996</w:t>
      </w:r>
      <w:bookmarkEnd w:id="10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EBD6C4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23F0ACA0" w14:textId="77777777" w:rsidR="007F41DC" w:rsidRPr="007F41DC" w:rsidRDefault="007F41DC" w:rsidP="007F41DC">
      <w:pPr>
        <w:pStyle w:val="Textosinformato"/>
        <w:ind w:firstLine="289"/>
        <w:jc w:val="both"/>
        <w:rPr>
          <w:rFonts w:ascii="ITC Avant Garde Std Bk" w:eastAsia="MS Mincho" w:hAnsi="ITC Avant Garde Std Bk" w:cs="Arial"/>
        </w:rPr>
      </w:pPr>
    </w:p>
    <w:p w14:paraId="631B4A1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24" w:name="Artículo_997"/>
      <w:r w:rsidRPr="007F41DC">
        <w:rPr>
          <w:rFonts w:ascii="ITC Avant Garde Std Bk" w:eastAsia="MS Mincho" w:hAnsi="ITC Avant Garde Std Bk" w:cs="Arial"/>
          <w:b/>
          <w:bCs/>
        </w:rPr>
        <w:t>Artículo 997</w:t>
      </w:r>
      <w:bookmarkEnd w:id="102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8F752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3246D56" w14:textId="77777777" w:rsidR="007F41DC" w:rsidRPr="007F41DC" w:rsidRDefault="007F41DC" w:rsidP="007F41DC">
      <w:pPr>
        <w:pStyle w:val="Textosinformato"/>
        <w:ind w:firstLine="289"/>
        <w:jc w:val="both"/>
        <w:rPr>
          <w:rFonts w:ascii="ITC Avant Garde Std Bk" w:eastAsia="MS Mincho" w:hAnsi="ITC Avant Garde Std Bk" w:cs="Arial"/>
        </w:rPr>
      </w:pPr>
    </w:p>
    <w:p w14:paraId="1783539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w:t>
      </w:r>
    </w:p>
    <w:p w14:paraId="242B599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Graduación</w:t>
      </w:r>
    </w:p>
    <w:p w14:paraId="2E17FDF9"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6976FB5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20-04-1943</w:t>
      </w:r>
    </w:p>
    <w:p w14:paraId="149445AB" w14:textId="77777777" w:rsidR="007F41DC" w:rsidRPr="007F41DC" w:rsidRDefault="007F41DC" w:rsidP="007F41DC">
      <w:pPr>
        <w:pStyle w:val="Textosinformato"/>
        <w:ind w:firstLine="289"/>
        <w:jc w:val="both"/>
        <w:rPr>
          <w:rFonts w:ascii="ITC Avant Garde Std Bk" w:eastAsia="MS Mincho" w:hAnsi="ITC Avant Garde Std Bk" w:cs="Arial"/>
        </w:rPr>
      </w:pPr>
    </w:p>
    <w:p w14:paraId="1741728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25" w:name="Artículo_998"/>
      <w:r w:rsidRPr="007F41DC">
        <w:rPr>
          <w:rFonts w:ascii="ITC Avant Garde Std Bk" w:eastAsia="MS Mincho" w:hAnsi="ITC Avant Garde Std Bk" w:cs="Arial"/>
          <w:b/>
          <w:bCs/>
        </w:rPr>
        <w:t>Artículo 998</w:t>
      </w:r>
      <w:bookmarkEnd w:id="102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4D3BB3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09C16DAB" w14:textId="77777777" w:rsidR="007F41DC" w:rsidRPr="007F41DC" w:rsidRDefault="007F41DC" w:rsidP="007F41DC">
      <w:pPr>
        <w:pStyle w:val="Textosinformato"/>
        <w:ind w:firstLine="289"/>
        <w:jc w:val="both"/>
        <w:rPr>
          <w:rFonts w:ascii="ITC Avant Garde Std Bk" w:eastAsia="MS Mincho" w:hAnsi="ITC Avant Garde Std Bk" w:cs="Arial"/>
        </w:rPr>
      </w:pPr>
    </w:p>
    <w:p w14:paraId="5C99004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26" w:name="Artículo_999"/>
      <w:r w:rsidRPr="007F41DC">
        <w:rPr>
          <w:rFonts w:ascii="ITC Avant Garde Std Bk" w:eastAsia="MS Mincho" w:hAnsi="ITC Avant Garde Std Bk" w:cs="Arial"/>
          <w:b/>
          <w:bCs/>
        </w:rPr>
        <w:t>Artículo 999</w:t>
      </w:r>
      <w:bookmarkEnd w:id="10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4AD793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E110F3F" w14:textId="77777777" w:rsidR="007F41DC" w:rsidRPr="007F41DC" w:rsidRDefault="007F41DC" w:rsidP="007F41DC">
      <w:pPr>
        <w:pStyle w:val="Textosinformato"/>
        <w:ind w:firstLine="289"/>
        <w:jc w:val="both"/>
        <w:rPr>
          <w:rFonts w:ascii="ITC Avant Garde Std Bk" w:eastAsia="MS Mincho" w:hAnsi="ITC Avant Garde Std Bk" w:cs="Arial"/>
        </w:rPr>
      </w:pPr>
    </w:p>
    <w:p w14:paraId="2F82C7E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27" w:name="Artículo_1000"/>
      <w:r w:rsidRPr="007F41DC">
        <w:rPr>
          <w:rFonts w:ascii="ITC Avant Garde Std Bk" w:eastAsia="MS Mincho" w:hAnsi="ITC Avant Garde Std Bk" w:cs="Arial"/>
          <w:b/>
          <w:bCs/>
        </w:rPr>
        <w:t>Artículo 1000</w:t>
      </w:r>
      <w:bookmarkEnd w:id="10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73C48A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6EBC170A" w14:textId="77777777" w:rsidR="007F41DC" w:rsidRPr="007F41DC" w:rsidRDefault="007F41DC" w:rsidP="007F41DC">
      <w:pPr>
        <w:pStyle w:val="Textosinformato"/>
        <w:ind w:firstLine="289"/>
        <w:jc w:val="both"/>
        <w:rPr>
          <w:rFonts w:ascii="ITC Avant Garde Std Bk" w:eastAsia="MS Mincho" w:hAnsi="ITC Avant Garde Std Bk" w:cs="Arial"/>
        </w:rPr>
      </w:pPr>
    </w:p>
    <w:p w14:paraId="40CCDBC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28" w:name="Artículo_1001"/>
      <w:r w:rsidRPr="007F41DC">
        <w:rPr>
          <w:rFonts w:ascii="ITC Avant Garde Std Bk" w:eastAsia="MS Mincho" w:hAnsi="ITC Avant Garde Std Bk" w:cs="Arial"/>
          <w:b/>
          <w:bCs/>
        </w:rPr>
        <w:t>Artículo 1001</w:t>
      </w:r>
      <w:bookmarkEnd w:id="10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E1973B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0179BD7B" w14:textId="77777777" w:rsidR="007F41DC" w:rsidRPr="007F41DC" w:rsidRDefault="007F41DC" w:rsidP="007F41DC">
      <w:pPr>
        <w:pStyle w:val="Textosinformato"/>
        <w:ind w:firstLine="289"/>
        <w:jc w:val="both"/>
        <w:rPr>
          <w:rFonts w:ascii="ITC Avant Garde Std Bk" w:eastAsia="MS Mincho" w:hAnsi="ITC Avant Garde Std Bk" w:cs="Arial"/>
        </w:rPr>
      </w:pPr>
    </w:p>
    <w:p w14:paraId="3666C46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29" w:name="Artículo_1002"/>
      <w:r w:rsidRPr="007F41DC">
        <w:rPr>
          <w:rFonts w:ascii="ITC Avant Garde Std Bk" w:eastAsia="MS Mincho" w:hAnsi="ITC Avant Garde Std Bk" w:cs="Arial"/>
          <w:b/>
          <w:bCs/>
        </w:rPr>
        <w:t>Artículo 1002</w:t>
      </w:r>
      <w:bookmarkEnd w:id="10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F8A013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0C5D2660" w14:textId="77777777" w:rsidR="007F41DC" w:rsidRPr="007F41DC" w:rsidRDefault="007F41DC" w:rsidP="007F41DC">
      <w:pPr>
        <w:pStyle w:val="Textosinformato"/>
        <w:ind w:firstLine="289"/>
        <w:jc w:val="both"/>
        <w:rPr>
          <w:rFonts w:ascii="ITC Avant Garde Std Bk" w:eastAsia="MS Mincho" w:hAnsi="ITC Avant Garde Std Bk" w:cs="Arial"/>
        </w:rPr>
      </w:pPr>
    </w:p>
    <w:p w14:paraId="6C95D55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30" w:name="Artículo_1003"/>
      <w:r w:rsidRPr="007F41DC">
        <w:rPr>
          <w:rFonts w:ascii="ITC Avant Garde Std Bk" w:eastAsia="MS Mincho" w:hAnsi="ITC Avant Garde Std Bk" w:cs="Arial"/>
          <w:b/>
          <w:bCs/>
        </w:rPr>
        <w:t>Artículo 1003</w:t>
      </w:r>
      <w:bookmarkEnd w:id="10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B273C3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B3E8F8E" w14:textId="77777777" w:rsidR="007F41DC" w:rsidRPr="007F41DC" w:rsidRDefault="007F41DC" w:rsidP="007F41DC">
      <w:pPr>
        <w:pStyle w:val="Textosinformato"/>
        <w:ind w:firstLine="289"/>
        <w:jc w:val="both"/>
        <w:rPr>
          <w:rFonts w:ascii="ITC Avant Garde Std Bk" w:eastAsia="MS Mincho" w:hAnsi="ITC Avant Garde Std Bk" w:cs="Arial"/>
        </w:rPr>
      </w:pPr>
    </w:p>
    <w:p w14:paraId="6A16188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31" w:name="Artículo_1004"/>
      <w:r w:rsidRPr="007F41DC">
        <w:rPr>
          <w:rFonts w:ascii="ITC Avant Garde Std Bk" w:eastAsia="MS Mincho" w:hAnsi="ITC Avant Garde Std Bk" w:cs="Arial"/>
          <w:b/>
          <w:bCs/>
        </w:rPr>
        <w:t>Artículo 1004</w:t>
      </w:r>
      <w:bookmarkEnd w:id="10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CB8842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7DB2CF70" w14:textId="77777777" w:rsidR="007F41DC" w:rsidRPr="007F41DC" w:rsidRDefault="007F41DC" w:rsidP="007F41DC">
      <w:pPr>
        <w:pStyle w:val="Textosinformato"/>
        <w:ind w:firstLine="289"/>
        <w:jc w:val="both"/>
        <w:rPr>
          <w:rFonts w:ascii="ITC Avant Garde Std Bk" w:eastAsia="MS Mincho" w:hAnsi="ITC Avant Garde Std Bk" w:cs="Arial"/>
        </w:rPr>
      </w:pPr>
    </w:p>
    <w:p w14:paraId="4FCD04E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32" w:name="Artículo_1005"/>
      <w:r w:rsidRPr="007F41DC">
        <w:rPr>
          <w:rFonts w:ascii="ITC Avant Garde Std Bk" w:eastAsia="MS Mincho" w:hAnsi="ITC Avant Garde Std Bk" w:cs="Arial"/>
          <w:b/>
          <w:bCs/>
        </w:rPr>
        <w:t>Artículo 1005</w:t>
      </w:r>
      <w:bookmarkEnd w:id="10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7411C0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67DE29A3" w14:textId="77777777" w:rsidR="007F41DC" w:rsidRPr="007F41DC" w:rsidRDefault="007F41DC" w:rsidP="007F41DC">
      <w:pPr>
        <w:pStyle w:val="Textosinformato"/>
        <w:ind w:firstLine="289"/>
        <w:jc w:val="both"/>
        <w:rPr>
          <w:rFonts w:ascii="ITC Avant Garde Std Bk" w:eastAsia="MS Mincho" w:hAnsi="ITC Avant Garde Std Bk" w:cs="Arial"/>
        </w:rPr>
      </w:pPr>
    </w:p>
    <w:p w14:paraId="50F0494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33" w:name="Artículo_1006"/>
      <w:r w:rsidRPr="007F41DC">
        <w:rPr>
          <w:rFonts w:ascii="ITC Avant Garde Std Bk" w:eastAsia="MS Mincho" w:hAnsi="ITC Avant Garde Std Bk" w:cs="Arial"/>
          <w:b/>
          <w:bCs/>
        </w:rPr>
        <w:t>Artículo 1006</w:t>
      </w:r>
      <w:bookmarkEnd w:id="10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D37F45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6A4CB39" w14:textId="77777777" w:rsidR="007F41DC" w:rsidRPr="007F41DC" w:rsidRDefault="007F41DC" w:rsidP="007F41DC">
      <w:pPr>
        <w:pStyle w:val="Textosinformato"/>
        <w:ind w:firstLine="289"/>
        <w:jc w:val="both"/>
        <w:rPr>
          <w:rFonts w:ascii="ITC Avant Garde Std Bk" w:eastAsia="MS Mincho" w:hAnsi="ITC Avant Garde Std Bk" w:cs="Arial"/>
        </w:rPr>
      </w:pPr>
    </w:p>
    <w:p w14:paraId="0B1536F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34" w:name="Artículo_1007"/>
      <w:r w:rsidRPr="007F41DC">
        <w:rPr>
          <w:rFonts w:ascii="ITC Avant Garde Std Bk" w:eastAsia="MS Mincho" w:hAnsi="ITC Avant Garde Std Bk" w:cs="Arial"/>
          <w:b/>
          <w:bCs/>
        </w:rPr>
        <w:t>Artículo 1007</w:t>
      </w:r>
      <w:bookmarkEnd w:id="10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7EA020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775CF379" w14:textId="77777777" w:rsidR="007F41DC" w:rsidRPr="007F41DC" w:rsidRDefault="007F41DC" w:rsidP="007F41DC">
      <w:pPr>
        <w:pStyle w:val="Textosinformato"/>
        <w:ind w:firstLine="289"/>
        <w:jc w:val="both"/>
        <w:rPr>
          <w:rFonts w:ascii="ITC Avant Garde Std Bk" w:eastAsia="MS Mincho" w:hAnsi="ITC Avant Garde Std Bk" w:cs="Arial"/>
        </w:rPr>
      </w:pPr>
    </w:p>
    <w:p w14:paraId="43F571D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35" w:name="Artículo_1008"/>
      <w:r w:rsidRPr="007F41DC">
        <w:rPr>
          <w:rFonts w:ascii="ITC Avant Garde Std Bk" w:eastAsia="MS Mincho" w:hAnsi="ITC Avant Garde Std Bk" w:cs="Arial"/>
          <w:b/>
          <w:bCs/>
        </w:rPr>
        <w:t>Artículo 1008</w:t>
      </w:r>
      <w:bookmarkEnd w:id="10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A1D8CA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1AA93E41" w14:textId="77777777" w:rsidR="007F41DC" w:rsidRPr="007F41DC" w:rsidRDefault="007F41DC" w:rsidP="007F41DC">
      <w:pPr>
        <w:pStyle w:val="Textosinformato"/>
        <w:ind w:firstLine="289"/>
        <w:jc w:val="both"/>
        <w:rPr>
          <w:rFonts w:ascii="ITC Avant Garde Std Bk" w:eastAsia="MS Mincho" w:hAnsi="ITC Avant Garde Std Bk" w:cs="Arial"/>
        </w:rPr>
      </w:pPr>
    </w:p>
    <w:p w14:paraId="69C612C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VII</w:t>
      </w:r>
    </w:p>
    <w:p w14:paraId="6ECC8F2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Rehabilitación</w:t>
      </w:r>
    </w:p>
    <w:p w14:paraId="389D947B"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1055F22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20-04-1943</w:t>
      </w:r>
    </w:p>
    <w:p w14:paraId="4C376FE0" w14:textId="77777777" w:rsidR="007F41DC" w:rsidRPr="007F41DC" w:rsidRDefault="007F41DC" w:rsidP="007F41DC">
      <w:pPr>
        <w:pStyle w:val="Textosinformato"/>
        <w:ind w:firstLine="289"/>
        <w:jc w:val="both"/>
        <w:rPr>
          <w:rFonts w:ascii="ITC Avant Garde Std Bk" w:eastAsia="MS Mincho" w:hAnsi="ITC Avant Garde Std Bk" w:cs="Arial"/>
        </w:rPr>
      </w:pPr>
    </w:p>
    <w:p w14:paraId="05CBB69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36" w:name="Artículo_1009"/>
      <w:r w:rsidRPr="007F41DC">
        <w:rPr>
          <w:rFonts w:ascii="ITC Avant Garde Std Bk" w:eastAsia="MS Mincho" w:hAnsi="ITC Avant Garde Std Bk" w:cs="Arial"/>
          <w:b/>
          <w:bCs/>
        </w:rPr>
        <w:t>Artículo 1009</w:t>
      </w:r>
      <w:bookmarkEnd w:id="10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327E2D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C365035" w14:textId="77777777" w:rsidR="007F41DC" w:rsidRPr="007F41DC" w:rsidRDefault="007F41DC" w:rsidP="007F41DC">
      <w:pPr>
        <w:pStyle w:val="Textosinformato"/>
        <w:ind w:firstLine="289"/>
        <w:jc w:val="both"/>
        <w:rPr>
          <w:rFonts w:ascii="ITC Avant Garde Std Bk" w:eastAsia="MS Mincho" w:hAnsi="ITC Avant Garde Std Bk" w:cs="Arial"/>
        </w:rPr>
      </w:pPr>
    </w:p>
    <w:p w14:paraId="2AAFF61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37" w:name="Artículo_1010"/>
      <w:r w:rsidRPr="007F41DC">
        <w:rPr>
          <w:rFonts w:ascii="ITC Avant Garde Std Bk" w:eastAsia="MS Mincho" w:hAnsi="ITC Avant Garde Std Bk" w:cs="Arial"/>
          <w:b/>
          <w:bCs/>
        </w:rPr>
        <w:t>Artículo 1010</w:t>
      </w:r>
      <w:bookmarkEnd w:id="10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B7FCAD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095335C" w14:textId="77777777" w:rsidR="007F41DC" w:rsidRPr="007F41DC" w:rsidRDefault="007F41DC" w:rsidP="007F41DC">
      <w:pPr>
        <w:pStyle w:val="Textosinformato"/>
        <w:ind w:firstLine="289"/>
        <w:jc w:val="both"/>
        <w:rPr>
          <w:rFonts w:ascii="ITC Avant Garde Std Bk" w:eastAsia="MS Mincho" w:hAnsi="ITC Avant Garde Std Bk" w:cs="Arial"/>
        </w:rPr>
      </w:pPr>
    </w:p>
    <w:p w14:paraId="66E00C1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38" w:name="Artículo_1011"/>
      <w:r w:rsidRPr="007F41DC">
        <w:rPr>
          <w:rFonts w:ascii="ITC Avant Garde Std Bk" w:eastAsia="MS Mincho" w:hAnsi="ITC Avant Garde Std Bk" w:cs="Arial"/>
          <w:b/>
          <w:bCs/>
        </w:rPr>
        <w:t>Artículo 1011</w:t>
      </w:r>
      <w:bookmarkEnd w:id="10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C3BB2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92D808A" w14:textId="77777777" w:rsidR="007F41DC" w:rsidRPr="007F41DC" w:rsidRDefault="007F41DC" w:rsidP="007F41DC">
      <w:pPr>
        <w:pStyle w:val="Textosinformato"/>
        <w:ind w:firstLine="289"/>
        <w:jc w:val="both"/>
        <w:rPr>
          <w:rFonts w:ascii="ITC Avant Garde Std Bk" w:eastAsia="MS Mincho" w:hAnsi="ITC Avant Garde Std Bk" w:cs="Arial"/>
        </w:rPr>
      </w:pPr>
    </w:p>
    <w:p w14:paraId="41A9253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39" w:name="Artículo_1012"/>
      <w:r w:rsidRPr="007F41DC">
        <w:rPr>
          <w:rFonts w:ascii="ITC Avant Garde Std Bk" w:eastAsia="MS Mincho" w:hAnsi="ITC Avant Garde Std Bk" w:cs="Arial"/>
          <w:b/>
          <w:bCs/>
        </w:rPr>
        <w:t>Artículo 1012</w:t>
      </w:r>
      <w:bookmarkEnd w:id="10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104BAB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7D7AF5BC" w14:textId="77777777" w:rsidR="007F41DC" w:rsidRPr="007F41DC" w:rsidRDefault="007F41DC" w:rsidP="007F41DC">
      <w:pPr>
        <w:pStyle w:val="Textosinformato"/>
        <w:ind w:firstLine="289"/>
        <w:jc w:val="both"/>
        <w:rPr>
          <w:rFonts w:ascii="ITC Avant Garde Std Bk" w:eastAsia="MS Mincho" w:hAnsi="ITC Avant Garde Std Bk" w:cs="Arial"/>
        </w:rPr>
      </w:pPr>
    </w:p>
    <w:p w14:paraId="71321A8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40" w:name="Artículo_1013"/>
      <w:r w:rsidRPr="007F41DC">
        <w:rPr>
          <w:rFonts w:ascii="ITC Avant Garde Std Bk" w:eastAsia="MS Mincho" w:hAnsi="ITC Avant Garde Std Bk" w:cs="Arial"/>
          <w:b/>
          <w:bCs/>
        </w:rPr>
        <w:t>Artículo 1013</w:t>
      </w:r>
      <w:bookmarkEnd w:id="10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A311A0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8C0DFDA" w14:textId="77777777" w:rsidR="007F41DC" w:rsidRPr="007F41DC" w:rsidRDefault="007F41DC" w:rsidP="007F41DC">
      <w:pPr>
        <w:pStyle w:val="Textosinformato"/>
        <w:ind w:firstLine="289"/>
        <w:jc w:val="both"/>
        <w:rPr>
          <w:rFonts w:ascii="ITC Avant Garde Std Bk" w:eastAsia="MS Mincho" w:hAnsi="ITC Avant Garde Std Bk" w:cs="Arial"/>
        </w:rPr>
      </w:pPr>
    </w:p>
    <w:p w14:paraId="5A588F7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41" w:name="Artículo_1014"/>
      <w:r w:rsidRPr="007F41DC">
        <w:rPr>
          <w:rFonts w:ascii="ITC Avant Garde Std Bk" w:eastAsia="MS Mincho" w:hAnsi="ITC Avant Garde Std Bk" w:cs="Arial"/>
          <w:b/>
          <w:bCs/>
        </w:rPr>
        <w:t>Artículo 1014</w:t>
      </w:r>
      <w:bookmarkEnd w:id="10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284262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bookmarkStart w:id="1042" w:name="Artículo_1015"/>
      <w:r w:rsidRPr="007F41DC">
        <w:rPr>
          <w:rFonts w:ascii="ITC Avant Garde Std Bk" w:eastAsia="MS Mincho" w:hAnsi="ITC Avant Garde Std Bk"/>
          <w:i/>
          <w:iCs/>
          <w:color w:val="0000FF"/>
          <w:sz w:val="16"/>
          <w:lang w:val="es-MX"/>
        </w:rPr>
        <w:t>Artículo derogado DOF 20-04-1943</w:t>
      </w:r>
    </w:p>
    <w:p w14:paraId="72B7F41D" w14:textId="77777777" w:rsidR="007F41DC" w:rsidRPr="007F41DC" w:rsidRDefault="007F41DC" w:rsidP="007F41DC">
      <w:pPr>
        <w:pStyle w:val="Textosinformato"/>
        <w:ind w:firstLine="289"/>
        <w:jc w:val="both"/>
        <w:rPr>
          <w:rFonts w:ascii="ITC Avant Garde Std Bk" w:eastAsia="MS Mincho" w:hAnsi="ITC Avant Garde Std Bk" w:cs="Arial"/>
        </w:rPr>
      </w:pPr>
    </w:p>
    <w:p w14:paraId="161CEFD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Artículo 1015</w:t>
      </w:r>
      <w:bookmarkEnd w:id="10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F2A46A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3E540F2" w14:textId="77777777" w:rsidR="007F41DC" w:rsidRPr="007F41DC" w:rsidRDefault="007F41DC" w:rsidP="007F41DC">
      <w:pPr>
        <w:pStyle w:val="Textosinformato"/>
        <w:ind w:firstLine="289"/>
        <w:jc w:val="both"/>
        <w:rPr>
          <w:rFonts w:ascii="ITC Avant Garde Std Bk" w:eastAsia="MS Mincho" w:hAnsi="ITC Avant Garde Std Bk" w:cs="Arial"/>
        </w:rPr>
      </w:pPr>
    </w:p>
    <w:p w14:paraId="4CF95A7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VIII</w:t>
      </w:r>
    </w:p>
    <w:p w14:paraId="15100C7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Disposiciones Generales Relativas a las Quiebras en las Sociedades Mercantiles</w:t>
      </w:r>
    </w:p>
    <w:p w14:paraId="23BB7339"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69400F7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20-04-1943</w:t>
      </w:r>
    </w:p>
    <w:p w14:paraId="599D7C07" w14:textId="77777777" w:rsidR="007F41DC" w:rsidRPr="007F41DC" w:rsidRDefault="007F41DC" w:rsidP="007F41DC">
      <w:pPr>
        <w:pStyle w:val="Textosinformato"/>
        <w:ind w:firstLine="289"/>
        <w:jc w:val="both"/>
        <w:rPr>
          <w:rFonts w:ascii="ITC Avant Garde Std Bk" w:eastAsia="MS Mincho" w:hAnsi="ITC Avant Garde Std Bk" w:cs="Arial"/>
        </w:rPr>
      </w:pPr>
    </w:p>
    <w:p w14:paraId="09ABFCC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43" w:name="Artículo_1016"/>
      <w:r w:rsidRPr="007F41DC">
        <w:rPr>
          <w:rFonts w:ascii="ITC Avant Garde Std Bk" w:eastAsia="MS Mincho" w:hAnsi="ITC Avant Garde Std Bk" w:cs="Arial"/>
          <w:b/>
          <w:bCs/>
        </w:rPr>
        <w:t>Artículo 1016</w:t>
      </w:r>
      <w:bookmarkEnd w:id="104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60DF94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0121B4A0" w14:textId="77777777" w:rsidR="007F41DC" w:rsidRPr="007F41DC" w:rsidRDefault="007F41DC" w:rsidP="007F41DC">
      <w:pPr>
        <w:pStyle w:val="Textosinformato"/>
        <w:ind w:firstLine="289"/>
        <w:jc w:val="both"/>
        <w:rPr>
          <w:rFonts w:ascii="ITC Avant Garde Std Bk" w:eastAsia="MS Mincho" w:hAnsi="ITC Avant Garde Std Bk" w:cs="Arial"/>
        </w:rPr>
      </w:pPr>
    </w:p>
    <w:p w14:paraId="051B13B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44" w:name="Artículo_1017"/>
      <w:r w:rsidRPr="007F41DC">
        <w:rPr>
          <w:rFonts w:ascii="ITC Avant Garde Std Bk" w:eastAsia="MS Mincho" w:hAnsi="ITC Avant Garde Std Bk" w:cs="Arial"/>
          <w:b/>
          <w:bCs/>
        </w:rPr>
        <w:t>Artículo 1017</w:t>
      </w:r>
      <w:bookmarkEnd w:id="104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ACF8EF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07ADB13A" w14:textId="77777777" w:rsidR="007F41DC" w:rsidRPr="007F41DC" w:rsidRDefault="007F41DC" w:rsidP="007F41DC">
      <w:pPr>
        <w:pStyle w:val="Textosinformato"/>
        <w:ind w:firstLine="289"/>
        <w:jc w:val="both"/>
        <w:rPr>
          <w:rFonts w:ascii="ITC Avant Garde Std Bk" w:eastAsia="MS Mincho" w:hAnsi="ITC Avant Garde Std Bk" w:cs="Arial"/>
        </w:rPr>
      </w:pPr>
    </w:p>
    <w:p w14:paraId="2D74B78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45" w:name="Artículo_1018"/>
      <w:r w:rsidRPr="007F41DC">
        <w:rPr>
          <w:rFonts w:ascii="ITC Avant Garde Std Bk" w:eastAsia="MS Mincho" w:hAnsi="ITC Avant Garde Std Bk" w:cs="Arial"/>
          <w:b/>
          <w:bCs/>
        </w:rPr>
        <w:t>Artículo 1018</w:t>
      </w:r>
      <w:bookmarkEnd w:id="104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1B20F2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6FD670C" w14:textId="77777777" w:rsidR="007F41DC" w:rsidRPr="007F41DC" w:rsidRDefault="007F41DC" w:rsidP="007F41DC">
      <w:pPr>
        <w:pStyle w:val="Textosinformato"/>
        <w:ind w:firstLine="289"/>
        <w:jc w:val="both"/>
        <w:rPr>
          <w:rFonts w:ascii="ITC Avant Garde Std Bk" w:eastAsia="MS Mincho" w:hAnsi="ITC Avant Garde Std Bk" w:cs="Arial"/>
        </w:rPr>
      </w:pPr>
    </w:p>
    <w:p w14:paraId="526723A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46" w:name="Artículo_1019"/>
      <w:r w:rsidRPr="007F41DC">
        <w:rPr>
          <w:rFonts w:ascii="ITC Avant Garde Std Bk" w:eastAsia="MS Mincho" w:hAnsi="ITC Avant Garde Std Bk" w:cs="Arial"/>
          <w:b/>
          <w:bCs/>
        </w:rPr>
        <w:t>Artículo 1019</w:t>
      </w:r>
      <w:bookmarkEnd w:id="10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9CEC36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6C2A7604" w14:textId="77777777" w:rsidR="007F41DC" w:rsidRPr="007F41DC" w:rsidRDefault="007F41DC" w:rsidP="007F41DC">
      <w:pPr>
        <w:pStyle w:val="Textosinformato"/>
        <w:ind w:firstLine="289"/>
        <w:jc w:val="both"/>
        <w:rPr>
          <w:rFonts w:ascii="ITC Avant Garde Std Bk" w:eastAsia="MS Mincho" w:hAnsi="ITC Avant Garde Std Bk" w:cs="Arial"/>
        </w:rPr>
      </w:pPr>
    </w:p>
    <w:p w14:paraId="33FE7B7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47" w:name="Artículo_1020"/>
      <w:r w:rsidRPr="007F41DC">
        <w:rPr>
          <w:rFonts w:ascii="ITC Avant Garde Std Bk" w:eastAsia="MS Mincho" w:hAnsi="ITC Avant Garde Std Bk" w:cs="Arial"/>
          <w:b/>
          <w:bCs/>
        </w:rPr>
        <w:t>Artículo 1020</w:t>
      </w:r>
      <w:bookmarkEnd w:id="10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4D3D34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0D5C5FF3" w14:textId="77777777" w:rsidR="007F41DC" w:rsidRPr="007F41DC" w:rsidRDefault="007F41DC" w:rsidP="007F41DC">
      <w:pPr>
        <w:pStyle w:val="Textosinformato"/>
        <w:ind w:firstLine="289"/>
        <w:jc w:val="both"/>
        <w:rPr>
          <w:rFonts w:ascii="ITC Avant Garde Std Bk" w:eastAsia="MS Mincho" w:hAnsi="ITC Avant Garde Std Bk" w:cs="Arial"/>
        </w:rPr>
      </w:pPr>
    </w:p>
    <w:p w14:paraId="2BD9A00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48" w:name="Artículo_1021"/>
      <w:r w:rsidRPr="007F41DC">
        <w:rPr>
          <w:rFonts w:ascii="ITC Avant Garde Std Bk" w:eastAsia="MS Mincho" w:hAnsi="ITC Avant Garde Std Bk" w:cs="Arial"/>
          <w:b/>
          <w:bCs/>
        </w:rPr>
        <w:t>Artículo 1021</w:t>
      </w:r>
      <w:bookmarkEnd w:id="10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6DC1F1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5A11E80" w14:textId="77777777" w:rsidR="007F41DC" w:rsidRPr="007F41DC" w:rsidRDefault="007F41DC" w:rsidP="007F41DC">
      <w:pPr>
        <w:pStyle w:val="Textosinformato"/>
        <w:ind w:firstLine="289"/>
        <w:jc w:val="both"/>
        <w:rPr>
          <w:rFonts w:ascii="ITC Avant Garde Std Bk" w:eastAsia="MS Mincho" w:hAnsi="ITC Avant Garde Std Bk" w:cs="Arial"/>
        </w:rPr>
      </w:pPr>
    </w:p>
    <w:p w14:paraId="211C055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49" w:name="Artículo_1022"/>
      <w:r w:rsidRPr="007F41DC">
        <w:rPr>
          <w:rFonts w:ascii="ITC Avant Garde Std Bk" w:eastAsia="MS Mincho" w:hAnsi="ITC Avant Garde Std Bk" w:cs="Arial"/>
          <w:b/>
          <w:bCs/>
        </w:rPr>
        <w:t>Artículo 1022</w:t>
      </w:r>
      <w:bookmarkEnd w:id="10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B05C99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812E69E" w14:textId="77777777" w:rsidR="007F41DC" w:rsidRPr="007F41DC" w:rsidRDefault="007F41DC" w:rsidP="007F41DC">
      <w:pPr>
        <w:pStyle w:val="Textosinformato"/>
        <w:ind w:firstLine="289"/>
        <w:jc w:val="both"/>
        <w:rPr>
          <w:rFonts w:ascii="ITC Avant Garde Std Bk" w:eastAsia="MS Mincho" w:hAnsi="ITC Avant Garde Std Bk" w:cs="Arial"/>
        </w:rPr>
      </w:pPr>
    </w:p>
    <w:p w14:paraId="4826098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50" w:name="Artículo_1023"/>
      <w:r w:rsidRPr="007F41DC">
        <w:rPr>
          <w:rFonts w:ascii="ITC Avant Garde Std Bk" w:eastAsia="MS Mincho" w:hAnsi="ITC Avant Garde Std Bk" w:cs="Arial"/>
          <w:b/>
          <w:bCs/>
        </w:rPr>
        <w:t>Artículo 1023</w:t>
      </w:r>
      <w:bookmarkEnd w:id="10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6492B0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7003BBD3" w14:textId="77777777" w:rsidR="007F41DC" w:rsidRPr="007F41DC" w:rsidRDefault="007F41DC" w:rsidP="007F41DC">
      <w:pPr>
        <w:pStyle w:val="Textosinformato"/>
        <w:ind w:firstLine="289"/>
        <w:jc w:val="both"/>
        <w:rPr>
          <w:rFonts w:ascii="ITC Avant Garde Std Bk" w:eastAsia="MS Mincho" w:hAnsi="ITC Avant Garde Std Bk" w:cs="Arial"/>
        </w:rPr>
      </w:pPr>
    </w:p>
    <w:p w14:paraId="5A496E3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51" w:name="Artículo_1024"/>
      <w:r w:rsidRPr="007F41DC">
        <w:rPr>
          <w:rFonts w:ascii="ITC Avant Garde Std Bk" w:eastAsia="MS Mincho" w:hAnsi="ITC Avant Garde Std Bk" w:cs="Arial"/>
          <w:b/>
          <w:bCs/>
        </w:rPr>
        <w:t>Artículo 1024</w:t>
      </w:r>
      <w:bookmarkEnd w:id="10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E16D2E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CA4EED5" w14:textId="77777777" w:rsidR="007F41DC" w:rsidRPr="007F41DC" w:rsidRDefault="007F41DC" w:rsidP="007F41DC">
      <w:pPr>
        <w:pStyle w:val="Textosinformato"/>
        <w:ind w:firstLine="289"/>
        <w:jc w:val="both"/>
        <w:rPr>
          <w:rFonts w:ascii="ITC Avant Garde Std Bk" w:eastAsia="MS Mincho" w:hAnsi="ITC Avant Garde Std Bk" w:cs="Arial"/>
        </w:rPr>
      </w:pPr>
    </w:p>
    <w:p w14:paraId="3E6B4D3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52" w:name="Artículo_1025"/>
      <w:r w:rsidRPr="007F41DC">
        <w:rPr>
          <w:rFonts w:ascii="ITC Avant Garde Std Bk" w:eastAsia="MS Mincho" w:hAnsi="ITC Avant Garde Std Bk" w:cs="Arial"/>
          <w:b/>
          <w:bCs/>
        </w:rPr>
        <w:t>Artículo 1025</w:t>
      </w:r>
      <w:bookmarkEnd w:id="10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57D85F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2B89A99A" w14:textId="77777777" w:rsidR="007F41DC" w:rsidRPr="007F41DC" w:rsidRDefault="007F41DC" w:rsidP="007F41DC">
      <w:pPr>
        <w:pStyle w:val="Textosinformato"/>
        <w:ind w:firstLine="289"/>
        <w:jc w:val="both"/>
        <w:rPr>
          <w:rFonts w:ascii="ITC Avant Garde Std Bk" w:eastAsia="MS Mincho" w:hAnsi="ITC Avant Garde Std Bk" w:cs="Arial"/>
        </w:rPr>
      </w:pPr>
    </w:p>
    <w:p w14:paraId="5B3C545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IX</w:t>
      </w:r>
    </w:p>
    <w:p w14:paraId="347D17F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Quiebras de las Compañías y Empresas de Ferrocarriles y demás Obras Públicas</w:t>
      </w:r>
    </w:p>
    <w:p w14:paraId="3E0DA165"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w:t>
      </w:r>
    </w:p>
    <w:p w14:paraId="2BF575C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20-04-1943</w:t>
      </w:r>
    </w:p>
    <w:p w14:paraId="02B46E8C" w14:textId="77777777" w:rsidR="007F41DC" w:rsidRPr="007F41DC" w:rsidRDefault="007F41DC" w:rsidP="007F41DC">
      <w:pPr>
        <w:pStyle w:val="Textosinformato"/>
        <w:ind w:firstLine="289"/>
        <w:jc w:val="both"/>
        <w:rPr>
          <w:rFonts w:ascii="ITC Avant Garde Std Bk" w:eastAsia="MS Mincho" w:hAnsi="ITC Avant Garde Std Bk" w:cs="Arial"/>
        </w:rPr>
      </w:pPr>
    </w:p>
    <w:p w14:paraId="5F01B21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53" w:name="Artículo_1026"/>
      <w:r w:rsidRPr="007F41DC">
        <w:rPr>
          <w:rFonts w:ascii="ITC Avant Garde Std Bk" w:eastAsia="MS Mincho" w:hAnsi="ITC Avant Garde Std Bk" w:cs="Arial"/>
          <w:b/>
          <w:bCs/>
        </w:rPr>
        <w:t>Artículo 1026</w:t>
      </w:r>
      <w:bookmarkEnd w:id="10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F1B311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1384549" w14:textId="77777777" w:rsidR="007F41DC" w:rsidRPr="007F41DC" w:rsidRDefault="007F41DC" w:rsidP="007F41DC">
      <w:pPr>
        <w:pStyle w:val="Textosinformato"/>
        <w:ind w:firstLine="289"/>
        <w:jc w:val="both"/>
        <w:rPr>
          <w:rFonts w:ascii="ITC Avant Garde Std Bk" w:eastAsia="MS Mincho" w:hAnsi="ITC Avant Garde Std Bk" w:cs="Arial"/>
        </w:rPr>
      </w:pPr>
    </w:p>
    <w:p w14:paraId="56C6BEE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54" w:name="Artículo_1027"/>
      <w:r w:rsidRPr="007F41DC">
        <w:rPr>
          <w:rFonts w:ascii="ITC Avant Garde Std Bk" w:eastAsia="MS Mincho" w:hAnsi="ITC Avant Garde Std Bk" w:cs="Arial"/>
          <w:b/>
          <w:bCs/>
        </w:rPr>
        <w:t>Artículo 1027</w:t>
      </w:r>
      <w:bookmarkEnd w:id="10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195DB3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0D0885A9" w14:textId="77777777" w:rsidR="007F41DC" w:rsidRPr="007F41DC" w:rsidRDefault="007F41DC" w:rsidP="007F41DC">
      <w:pPr>
        <w:pStyle w:val="Textosinformato"/>
        <w:ind w:firstLine="289"/>
        <w:jc w:val="both"/>
        <w:rPr>
          <w:rFonts w:ascii="ITC Avant Garde Std Bk" w:eastAsia="MS Mincho" w:hAnsi="ITC Avant Garde Std Bk" w:cs="Arial"/>
        </w:rPr>
      </w:pPr>
    </w:p>
    <w:p w14:paraId="1AFC575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55" w:name="Artículo_1028"/>
      <w:r w:rsidRPr="007F41DC">
        <w:rPr>
          <w:rFonts w:ascii="ITC Avant Garde Std Bk" w:eastAsia="MS Mincho" w:hAnsi="ITC Avant Garde Std Bk" w:cs="Arial"/>
          <w:b/>
          <w:bCs/>
        </w:rPr>
        <w:t>Artículo 1028</w:t>
      </w:r>
      <w:bookmarkEnd w:id="10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DAFB89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94948BB" w14:textId="77777777" w:rsidR="007F41DC" w:rsidRPr="007F41DC" w:rsidRDefault="007F41DC" w:rsidP="007F41DC">
      <w:pPr>
        <w:pStyle w:val="Textosinformato"/>
        <w:ind w:firstLine="289"/>
        <w:jc w:val="both"/>
        <w:rPr>
          <w:rFonts w:ascii="ITC Avant Garde Std Bk" w:eastAsia="MS Mincho" w:hAnsi="ITC Avant Garde Std Bk" w:cs="Arial"/>
        </w:rPr>
      </w:pPr>
    </w:p>
    <w:p w14:paraId="4B77F98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56" w:name="Artículo_1029"/>
      <w:r w:rsidRPr="007F41DC">
        <w:rPr>
          <w:rFonts w:ascii="ITC Avant Garde Std Bk" w:eastAsia="MS Mincho" w:hAnsi="ITC Avant Garde Std Bk" w:cs="Arial"/>
          <w:b/>
          <w:bCs/>
        </w:rPr>
        <w:t>Artículo 1029</w:t>
      </w:r>
      <w:bookmarkEnd w:id="10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4ACE12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07473E1D" w14:textId="77777777" w:rsidR="007F41DC" w:rsidRPr="007F41DC" w:rsidRDefault="007F41DC" w:rsidP="007F41DC">
      <w:pPr>
        <w:pStyle w:val="Textosinformato"/>
        <w:ind w:firstLine="289"/>
        <w:jc w:val="both"/>
        <w:rPr>
          <w:rFonts w:ascii="ITC Avant Garde Std Bk" w:eastAsia="MS Mincho" w:hAnsi="ITC Avant Garde Std Bk" w:cs="Arial"/>
        </w:rPr>
      </w:pPr>
    </w:p>
    <w:p w14:paraId="53268BF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57" w:name="Artículo_1030"/>
      <w:r w:rsidRPr="007F41DC">
        <w:rPr>
          <w:rFonts w:ascii="ITC Avant Garde Std Bk" w:eastAsia="MS Mincho" w:hAnsi="ITC Avant Garde Std Bk" w:cs="Arial"/>
          <w:b/>
          <w:bCs/>
        </w:rPr>
        <w:t>Artículo 1030</w:t>
      </w:r>
      <w:bookmarkEnd w:id="10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8D3793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3DEE716" w14:textId="77777777" w:rsidR="007F41DC" w:rsidRPr="007F41DC" w:rsidRDefault="007F41DC" w:rsidP="007F41DC">
      <w:pPr>
        <w:pStyle w:val="Textosinformato"/>
        <w:ind w:firstLine="289"/>
        <w:jc w:val="both"/>
        <w:rPr>
          <w:rFonts w:ascii="ITC Avant Garde Std Bk" w:eastAsia="MS Mincho" w:hAnsi="ITC Avant Garde Std Bk" w:cs="Arial"/>
        </w:rPr>
      </w:pPr>
    </w:p>
    <w:p w14:paraId="09540D3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58" w:name="Artículo_1031"/>
      <w:r w:rsidRPr="007F41DC">
        <w:rPr>
          <w:rFonts w:ascii="ITC Avant Garde Std Bk" w:eastAsia="MS Mincho" w:hAnsi="ITC Avant Garde Std Bk" w:cs="Arial"/>
          <w:b/>
          <w:bCs/>
        </w:rPr>
        <w:t>Artículo 1031</w:t>
      </w:r>
      <w:bookmarkEnd w:id="10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88C934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3FA2A5C" w14:textId="77777777" w:rsidR="007F41DC" w:rsidRPr="007F41DC" w:rsidRDefault="007F41DC" w:rsidP="007F41DC">
      <w:pPr>
        <w:pStyle w:val="Textosinformato"/>
        <w:ind w:firstLine="289"/>
        <w:jc w:val="both"/>
        <w:rPr>
          <w:rFonts w:ascii="ITC Avant Garde Std Bk" w:eastAsia="MS Mincho" w:hAnsi="ITC Avant Garde Std Bk" w:cs="Arial"/>
        </w:rPr>
      </w:pPr>
    </w:p>
    <w:p w14:paraId="6F37EE1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59" w:name="Artículo_1032"/>
      <w:r w:rsidRPr="007F41DC">
        <w:rPr>
          <w:rFonts w:ascii="ITC Avant Garde Std Bk" w:eastAsia="MS Mincho" w:hAnsi="ITC Avant Garde Std Bk" w:cs="Arial"/>
          <w:b/>
          <w:bCs/>
        </w:rPr>
        <w:t>Artículo 1032</w:t>
      </w:r>
      <w:bookmarkEnd w:id="10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FB63DC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1D6BD494" w14:textId="77777777" w:rsidR="007F41DC" w:rsidRPr="007F41DC" w:rsidRDefault="007F41DC" w:rsidP="007F41DC">
      <w:pPr>
        <w:pStyle w:val="Textosinformato"/>
        <w:ind w:firstLine="289"/>
        <w:jc w:val="both"/>
        <w:rPr>
          <w:rFonts w:ascii="ITC Avant Garde Std Bk" w:eastAsia="MS Mincho" w:hAnsi="ITC Avant Garde Std Bk" w:cs="Arial"/>
        </w:rPr>
      </w:pPr>
    </w:p>
    <w:p w14:paraId="4CC705D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60" w:name="Artículo_1033"/>
      <w:r w:rsidRPr="007F41DC">
        <w:rPr>
          <w:rFonts w:ascii="ITC Avant Garde Std Bk" w:eastAsia="MS Mincho" w:hAnsi="ITC Avant Garde Std Bk" w:cs="Arial"/>
          <w:b/>
          <w:bCs/>
        </w:rPr>
        <w:t>Artículo 1033</w:t>
      </w:r>
      <w:bookmarkEnd w:id="10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A37B4F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16253EFF" w14:textId="77777777" w:rsidR="007F41DC" w:rsidRPr="007F41DC" w:rsidRDefault="007F41DC" w:rsidP="007F41DC">
      <w:pPr>
        <w:pStyle w:val="Textosinformato"/>
        <w:ind w:firstLine="289"/>
        <w:jc w:val="both"/>
        <w:rPr>
          <w:rFonts w:ascii="ITC Avant Garde Std Bk" w:eastAsia="MS Mincho" w:hAnsi="ITC Avant Garde Std Bk" w:cs="Arial"/>
        </w:rPr>
      </w:pPr>
    </w:p>
    <w:p w14:paraId="2DEE6E0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61" w:name="Artículo_1034"/>
      <w:r w:rsidRPr="007F41DC">
        <w:rPr>
          <w:rFonts w:ascii="ITC Avant Garde Std Bk" w:eastAsia="MS Mincho" w:hAnsi="ITC Avant Garde Std Bk" w:cs="Arial"/>
          <w:b/>
          <w:bCs/>
        </w:rPr>
        <w:t>Artículo 1034</w:t>
      </w:r>
      <w:bookmarkEnd w:id="10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EFF5DD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15BF67B5" w14:textId="77777777" w:rsidR="007F41DC" w:rsidRPr="007F41DC" w:rsidRDefault="007F41DC" w:rsidP="007F41DC">
      <w:pPr>
        <w:pStyle w:val="Textosinformato"/>
        <w:ind w:firstLine="289"/>
        <w:jc w:val="both"/>
        <w:rPr>
          <w:rFonts w:ascii="ITC Avant Garde Std Bk" w:eastAsia="MS Mincho" w:hAnsi="ITC Avant Garde Std Bk" w:cs="Arial"/>
        </w:rPr>
      </w:pPr>
    </w:p>
    <w:p w14:paraId="6AFA4E7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62" w:name="Artículo_1035"/>
      <w:r w:rsidRPr="007F41DC">
        <w:rPr>
          <w:rFonts w:ascii="ITC Avant Garde Std Bk" w:eastAsia="MS Mincho" w:hAnsi="ITC Avant Garde Std Bk" w:cs="Arial"/>
          <w:b/>
          <w:bCs/>
        </w:rPr>
        <w:t>Artículo 1035</w:t>
      </w:r>
      <w:bookmarkEnd w:id="10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FA1F30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22F5BA8D" w14:textId="77777777" w:rsidR="007F41DC" w:rsidRPr="007F41DC" w:rsidRDefault="007F41DC" w:rsidP="007F41DC">
      <w:pPr>
        <w:pStyle w:val="Textosinformato"/>
        <w:ind w:firstLine="289"/>
        <w:jc w:val="both"/>
        <w:rPr>
          <w:rFonts w:ascii="ITC Avant Garde Std Bk" w:eastAsia="MS Mincho" w:hAnsi="ITC Avant Garde Std Bk" w:cs="Arial"/>
        </w:rPr>
      </w:pPr>
    </w:p>
    <w:p w14:paraId="480266A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63" w:name="Artículo_1036"/>
      <w:r w:rsidRPr="007F41DC">
        <w:rPr>
          <w:rFonts w:ascii="ITC Avant Garde Std Bk" w:eastAsia="MS Mincho" w:hAnsi="ITC Avant Garde Std Bk" w:cs="Arial"/>
          <w:b/>
          <w:bCs/>
        </w:rPr>
        <w:t>Artículo 1036</w:t>
      </w:r>
      <w:bookmarkEnd w:id="10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F27D2D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55CFEC86" w14:textId="77777777" w:rsidR="007F41DC" w:rsidRPr="007F41DC" w:rsidRDefault="007F41DC" w:rsidP="007F41DC">
      <w:pPr>
        <w:pStyle w:val="Textosinformato"/>
        <w:ind w:firstLine="289"/>
        <w:jc w:val="both"/>
        <w:rPr>
          <w:rFonts w:ascii="ITC Avant Garde Std Bk" w:eastAsia="MS Mincho" w:hAnsi="ITC Avant Garde Std Bk" w:cs="Arial"/>
        </w:rPr>
      </w:pPr>
    </w:p>
    <w:p w14:paraId="24B1C4E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64" w:name="Artículo_1037"/>
      <w:r w:rsidRPr="007F41DC">
        <w:rPr>
          <w:rFonts w:ascii="ITC Avant Garde Std Bk" w:eastAsia="MS Mincho" w:hAnsi="ITC Avant Garde Std Bk" w:cs="Arial"/>
          <w:b/>
          <w:bCs/>
        </w:rPr>
        <w:t>Artículo 1037</w:t>
      </w:r>
      <w:bookmarkEnd w:id="10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2DB547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34439D0" w14:textId="77777777" w:rsidR="007F41DC" w:rsidRPr="007F41DC" w:rsidRDefault="007F41DC" w:rsidP="007F41DC">
      <w:pPr>
        <w:pStyle w:val="Textosinformato"/>
        <w:ind w:firstLine="289"/>
        <w:jc w:val="both"/>
        <w:rPr>
          <w:rFonts w:ascii="ITC Avant Garde Std Bk" w:eastAsia="MS Mincho" w:hAnsi="ITC Avant Garde Std Bk" w:cs="Arial"/>
        </w:rPr>
      </w:pPr>
    </w:p>
    <w:p w14:paraId="2B6ABF9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SEGUNDO</w:t>
      </w:r>
    </w:p>
    <w:p w14:paraId="39442A2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Prescripciones</w:t>
      </w:r>
    </w:p>
    <w:p w14:paraId="07127D34" w14:textId="77777777" w:rsidR="007F41DC" w:rsidRPr="007F41DC" w:rsidRDefault="007F41DC" w:rsidP="007F41DC">
      <w:pPr>
        <w:pStyle w:val="Textosinformato"/>
        <w:ind w:firstLine="289"/>
        <w:jc w:val="both"/>
        <w:rPr>
          <w:rFonts w:ascii="ITC Avant Garde Std Bk" w:eastAsia="MS Mincho" w:hAnsi="ITC Avant Garde Std Bk" w:cs="Arial"/>
        </w:rPr>
      </w:pPr>
    </w:p>
    <w:p w14:paraId="6B59F59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65" w:name="Artículo_1038"/>
      <w:r w:rsidRPr="007F41DC">
        <w:rPr>
          <w:rFonts w:ascii="ITC Avant Garde Std Bk" w:eastAsia="MS Mincho" w:hAnsi="ITC Avant Garde Std Bk" w:cs="Arial"/>
          <w:b/>
          <w:bCs/>
        </w:rPr>
        <w:t>Artículo 1038</w:t>
      </w:r>
      <w:bookmarkEnd w:id="10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acciones que se deriven de actos comerciales se prescribirán con arreglo a las disposiciones de este Código.</w:t>
      </w:r>
    </w:p>
    <w:p w14:paraId="752FFA3F" w14:textId="77777777" w:rsidR="007F41DC" w:rsidRPr="007F41DC" w:rsidRDefault="007F41DC" w:rsidP="007F41DC">
      <w:pPr>
        <w:pStyle w:val="Textosinformato"/>
        <w:ind w:firstLine="289"/>
        <w:jc w:val="both"/>
        <w:rPr>
          <w:rFonts w:ascii="ITC Avant Garde Std Bk" w:eastAsia="MS Mincho" w:hAnsi="ITC Avant Garde Std Bk" w:cs="Arial"/>
        </w:rPr>
      </w:pPr>
    </w:p>
    <w:p w14:paraId="4CA032E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66" w:name="Artículo_1039"/>
      <w:r w:rsidRPr="007F41DC">
        <w:rPr>
          <w:rFonts w:ascii="ITC Avant Garde Std Bk" w:eastAsia="MS Mincho" w:hAnsi="ITC Avant Garde Std Bk" w:cs="Arial"/>
          <w:b/>
          <w:bCs/>
        </w:rPr>
        <w:t>Artículo 1039</w:t>
      </w:r>
      <w:bookmarkEnd w:id="10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términos fijados para el ejercicio de acciones procedentes de actos mercantiles, serán fatales, sin que contra ellos se dé restitución.</w:t>
      </w:r>
    </w:p>
    <w:p w14:paraId="38CDB70A" w14:textId="77777777" w:rsidR="007F41DC" w:rsidRPr="007F41DC" w:rsidRDefault="007F41DC" w:rsidP="007F41DC">
      <w:pPr>
        <w:pStyle w:val="Textosinformato"/>
        <w:ind w:firstLine="289"/>
        <w:jc w:val="both"/>
        <w:rPr>
          <w:rFonts w:ascii="ITC Avant Garde Std Bk" w:eastAsia="MS Mincho" w:hAnsi="ITC Avant Garde Std Bk" w:cs="Arial"/>
        </w:rPr>
      </w:pPr>
    </w:p>
    <w:p w14:paraId="46F3BC6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67" w:name="Artículo_1040"/>
      <w:r w:rsidRPr="007F41DC">
        <w:rPr>
          <w:rFonts w:ascii="ITC Avant Garde Std Bk" w:eastAsia="MS Mincho" w:hAnsi="ITC Avant Garde Std Bk" w:cs="Arial"/>
          <w:b/>
          <w:bCs/>
        </w:rPr>
        <w:t>Artículo 1040</w:t>
      </w:r>
      <w:bookmarkEnd w:id="106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la prescripción mercantil negativa, los plazos comenzarán a contarse desde el día en que la acción pudo ser legalmente ejercitada en juicio.</w:t>
      </w:r>
    </w:p>
    <w:p w14:paraId="0F904125" w14:textId="77777777" w:rsidR="007F41DC" w:rsidRPr="007F41DC" w:rsidRDefault="007F41DC" w:rsidP="007F41DC">
      <w:pPr>
        <w:pStyle w:val="Textosinformato"/>
        <w:ind w:firstLine="289"/>
        <w:jc w:val="both"/>
        <w:rPr>
          <w:rFonts w:ascii="ITC Avant Garde Std Bk" w:eastAsia="MS Mincho" w:hAnsi="ITC Avant Garde Std Bk" w:cs="Arial"/>
        </w:rPr>
      </w:pPr>
    </w:p>
    <w:p w14:paraId="2C1FEDF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68" w:name="Artículo_1041"/>
      <w:r w:rsidRPr="007F41DC">
        <w:rPr>
          <w:rFonts w:ascii="ITC Avant Garde Std Bk" w:eastAsia="MS Mincho" w:hAnsi="ITC Avant Garde Std Bk" w:cs="Arial"/>
          <w:b/>
          <w:bCs/>
        </w:rPr>
        <w:t>Artículo 1041</w:t>
      </w:r>
      <w:bookmarkEnd w:id="10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prescripción se interrumpirá por la demanda u otro cualquier género de interpelación judicial hecha al deudor, por el reconocimiento de las obligaciones, o por la renovación del documento en que se funde el derecho del acreedor.</w:t>
      </w:r>
    </w:p>
    <w:p w14:paraId="5FF958E0" w14:textId="77777777" w:rsidR="007F41DC" w:rsidRPr="007F41DC" w:rsidRDefault="007F41DC" w:rsidP="007F41DC">
      <w:pPr>
        <w:pStyle w:val="Textosinformato"/>
        <w:ind w:firstLine="289"/>
        <w:jc w:val="both"/>
        <w:rPr>
          <w:rFonts w:ascii="ITC Avant Garde Std Bk" w:eastAsia="MS Mincho" w:hAnsi="ITC Avant Garde Std Bk" w:cs="Arial"/>
        </w:rPr>
      </w:pPr>
    </w:p>
    <w:p w14:paraId="7BD3670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Se considerará la prescripción como no interrumpida por la interpelación judicial, si el actor desistiese de ella o fuese desestimada su demanda.</w:t>
      </w:r>
    </w:p>
    <w:p w14:paraId="7824A00E" w14:textId="77777777" w:rsidR="007F41DC" w:rsidRPr="007F41DC" w:rsidRDefault="007F41DC" w:rsidP="007F41DC">
      <w:pPr>
        <w:pStyle w:val="Textosinformato"/>
        <w:ind w:firstLine="289"/>
        <w:jc w:val="both"/>
        <w:rPr>
          <w:rFonts w:ascii="ITC Avant Garde Std Bk" w:eastAsia="MS Mincho" w:hAnsi="ITC Avant Garde Std Bk" w:cs="Arial"/>
        </w:rPr>
      </w:pPr>
    </w:p>
    <w:p w14:paraId="301D268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69" w:name="Artículo_1042"/>
      <w:r w:rsidRPr="007F41DC">
        <w:rPr>
          <w:rFonts w:ascii="ITC Avant Garde Std Bk" w:eastAsia="MS Mincho" w:hAnsi="ITC Avant Garde Std Bk" w:cs="Arial"/>
          <w:b/>
          <w:bCs/>
        </w:rPr>
        <w:t>Artículo 1042</w:t>
      </w:r>
      <w:bookmarkEnd w:id="10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Empezará a contarse el nuevo término de la prescripción en caso de reconocimiento de las obligaciones, desde el día que se haga; en el de renovación desde la fecha del nuevo título; y si en él se hubiere prorrogado el plazo del cumplimiento de la obligación, desde que éste hubiere vencido.</w:t>
      </w:r>
    </w:p>
    <w:p w14:paraId="695CFDF5" w14:textId="77777777" w:rsidR="007F41DC" w:rsidRPr="007F41DC" w:rsidRDefault="007F41DC" w:rsidP="007F41DC">
      <w:pPr>
        <w:pStyle w:val="Textosinformato"/>
        <w:ind w:firstLine="289"/>
        <w:jc w:val="both"/>
        <w:rPr>
          <w:rFonts w:ascii="ITC Avant Garde Std Bk" w:eastAsia="MS Mincho" w:hAnsi="ITC Avant Garde Std Bk" w:cs="Arial"/>
        </w:rPr>
      </w:pPr>
    </w:p>
    <w:p w14:paraId="2F87A12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70" w:name="Artículo_1043"/>
      <w:r w:rsidRPr="007F41DC">
        <w:rPr>
          <w:rFonts w:ascii="ITC Avant Garde Std Bk" w:eastAsia="MS Mincho" w:hAnsi="ITC Avant Garde Std Bk" w:cs="Arial"/>
          <w:b/>
          <w:bCs/>
        </w:rPr>
        <w:t>Artículo 1043</w:t>
      </w:r>
      <w:bookmarkEnd w:id="10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un año se prescribirán:</w:t>
      </w:r>
    </w:p>
    <w:p w14:paraId="013F4140" w14:textId="77777777" w:rsidR="007F41DC" w:rsidRPr="007F41DC" w:rsidRDefault="007F41DC" w:rsidP="007F41DC">
      <w:pPr>
        <w:pStyle w:val="Textosinformato"/>
        <w:ind w:firstLine="289"/>
        <w:jc w:val="both"/>
        <w:rPr>
          <w:rFonts w:ascii="ITC Avant Garde Std Bk" w:eastAsia="MS Mincho" w:hAnsi="ITC Avant Garde Std Bk" w:cs="Arial"/>
        </w:rPr>
      </w:pPr>
    </w:p>
    <w:p w14:paraId="72B6D81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La acción de los mercaderes por menor por las ventas que hayan hecho de esa manera al fiado, contándose el tiempo de cada partida aisladamente desde el día en que se efectuó la venta, salvo el caso de cuenta corriente que se lleve entre los interesados;</w:t>
      </w:r>
    </w:p>
    <w:p w14:paraId="6B8BD74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ECE686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La acción de los dependientes de comercio por sus sueldos, contándose el tiempo desde el día de su separación;</w:t>
      </w:r>
    </w:p>
    <w:p w14:paraId="7F8723E1"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E787C6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(Se deroga).</w:t>
      </w:r>
    </w:p>
    <w:p w14:paraId="6F4A4E0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04-01-1994</w:t>
      </w:r>
    </w:p>
    <w:p w14:paraId="109FE95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1C85CA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Las acciones que tengan por objeto exigir la responsabilidad de los agentes de Bolsa o corredores de comercio por las obligaciones en que intervengan en razón de su oficio;</w:t>
      </w:r>
    </w:p>
    <w:p w14:paraId="5E96E0D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D3C42B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(Se deroga).</w:t>
      </w:r>
    </w:p>
    <w:p w14:paraId="6BD9340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04-01-1994</w:t>
      </w:r>
    </w:p>
    <w:p w14:paraId="06AF16C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60925A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Las acciones nacidas de servicios, obras, provisiones o suministros de efectos o de dinero para construir, reparar, pertrechar o avituallar los buques o mantener la tripulación;</w:t>
      </w:r>
    </w:p>
    <w:p w14:paraId="27F690AC"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918ECE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(Se deroga).</w:t>
      </w:r>
    </w:p>
    <w:p w14:paraId="0C4437C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04-01-1994</w:t>
      </w:r>
    </w:p>
    <w:p w14:paraId="301C7E13"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01D5BE5"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VIII.-</w:t>
      </w:r>
      <w:r w:rsidRPr="007F41DC">
        <w:rPr>
          <w:rFonts w:ascii="ITC Avant Garde Std Bk" w:eastAsia="MS Mincho" w:hAnsi="ITC Avant Garde Std Bk" w:cs="Arial"/>
        </w:rPr>
        <w:t xml:space="preserve"> </w:t>
      </w:r>
      <w:r w:rsidRPr="007F41DC">
        <w:rPr>
          <w:rFonts w:ascii="ITC Avant Garde Std Bk" w:eastAsia="MS Mincho" w:hAnsi="ITC Avant Garde Std Bk" w:cs="Arial"/>
        </w:rPr>
        <w:tab/>
        <w:t>(Se deroga).</w:t>
      </w:r>
    </w:p>
    <w:p w14:paraId="115B347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04-01-1994</w:t>
      </w:r>
    </w:p>
    <w:p w14:paraId="72F96025" w14:textId="77777777" w:rsidR="007F41DC" w:rsidRPr="007F41DC" w:rsidRDefault="007F41DC" w:rsidP="007F41DC">
      <w:pPr>
        <w:pStyle w:val="Textosinformato"/>
        <w:ind w:firstLine="289"/>
        <w:jc w:val="both"/>
        <w:rPr>
          <w:rFonts w:ascii="ITC Avant Garde Std Bk" w:eastAsia="MS Mincho" w:hAnsi="ITC Avant Garde Std Bk" w:cs="Arial"/>
        </w:rPr>
      </w:pPr>
    </w:p>
    <w:p w14:paraId="63EA693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71" w:name="Artículo_1044"/>
      <w:r w:rsidRPr="007F41DC">
        <w:rPr>
          <w:rFonts w:ascii="ITC Avant Garde Std Bk" w:eastAsia="MS Mincho" w:hAnsi="ITC Avant Garde Std Bk" w:cs="Arial"/>
          <w:b/>
          <w:bCs/>
        </w:rPr>
        <w:t>Artículo 1044</w:t>
      </w:r>
      <w:bookmarkEnd w:id="10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2D46ED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27-08-1932. Derogado DOF 04-01-1994</w:t>
      </w:r>
    </w:p>
    <w:p w14:paraId="1AAC85CC" w14:textId="77777777" w:rsidR="007F41DC" w:rsidRPr="007F41DC" w:rsidRDefault="007F41DC" w:rsidP="007F41DC">
      <w:pPr>
        <w:pStyle w:val="Textosinformato"/>
        <w:ind w:firstLine="289"/>
        <w:jc w:val="both"/>
        <w:rPr>
          <w:rFonts w:ascii="ITC Avant Garde Std Bk" w:eastAsia="MS Mincho" w:hAnsi="ITC Avant Garde Std Bk" w:cs="Arial"/>
        </w:rPr>
      </w:pPr>
    </w:p>
    <w:p w14:paraId="6795A13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72" w:name="Artículo_1045"/>
      <w:r w:rsidRPr="007F41DC">
        <w:rPr>
          <w:rFonts w:ascii="ITC Avant Garde Std Bk" w:eastAsia="MS Mincho" w:hAnsi="ITC Avant Garde Std Bk" w:cs="Arial"/>
          <w:b/>
          <w:bCs/>
        </w:rPr>
        <w:t>Artículo 1045</w:t>
      </w:r>
      <w:bookmarkEnd w:id="10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prescribirán en cinco años:</w:t>
      </w:r>
    </w:p>
    <w:p w14:paraId="7256F7CC" w14:textId="77777777" w:rsidR="007F41DC" w:rsidRPr="007F41DC" w:rsidRDefault="007F41DC" w:rsidP="007F41DC">
      <w:pPr>
        <w:pStyle w:val="Textosinformato"/>
        <w:ind w:firstLine="289"/>
        <w:jc w:val="both"/>
        <w:rPr>
          <w:rFonts w:ascii="ITC Avant Garde Std Bk" w:eastAsia="MS Mincho" w:hAnsi="ITC Avant Garde Std Bk" w:cs="Arial"/>
        </w:rPr>
      </w:pPr>
    </w:p>
    <w:p w14:paraId="0D6D432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Las acciones derivadas del contrato de Sociedad y de operaciones sociales por lo que se refiere a derechos y obligaciones de la Sociedad para con los socios, de los socios para con la Sociedad y de socios entre sí por razón de la Sociedad;</w:t>
      </w:r>
    </w:p>
    <w:p w14:paraId="33B4D966" w14:textId="77777777" w:rsidR="007F41DC" w:rsidRPr="007F41DC" w:rsidRDefault="007F41DC" w:rsidP="007F41DC">
      <w:pPr>
        <w:pStyle w:val="Textosinformato"/>
        <w:ind w:firstLine="289"/>
        <w:jc w:val="both"/>
        <w:rPr>
          <w:rFonts w:ascii="ITC Avant Garde Std Bk" w:eastAsia="MS Mincho" w:hAnsi="ITC Avant Garde Std Bk" w:cs="Arial"/>
        </w:rPr>
      </w:pPr>
    </w:p>
    <w:p w14:paraId="3C04EF6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Las acciones que puedan competir contra los liquidatarios de las mismas sociedades por razón de su encargo.</w:t>
      </w:r>
    </w:p>
    <w:p w14:paraId="24620C7B" w14:textId="77777777" w:rsidR="007F41DC" w:rsidRPr="007F41DC" w:rsidRDefault="007F41DC" w:rsidP="007F41DC">
      <w:pPr>
        <w:pStyle w:val="Textosinformato"/>
        <w:ind w:firstLine="289"/>
        <w:jc w:val="both"/>
        <w:rPr>
          <w:rFonts w:ascii="ITC Avant Garde Std Bk" w:eastAsia="MS Mincho" w:hAnsi="ITC Avant Garde Std Bk" w:cs="Arial"/>
        </w:rPr>
      </w:pPr>
    </w:p>
    <w:p w14:paraId="6085830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73" w:name="Artículo_1046"/>
      <w:r w:rsidRPr="007F41DC">
        <w:rPr>
          <w:rFonts w:ascii="ITC Avant Garde Std Bk" w:eastAsia="MS Mincho" w:hAnsi="ITC Avant Garde Std Bk" w:cs="Arial"/>
          <w:b/>
          <w:bCs/>
        </w:rPr>
        <w:t>Artículo 1046</w:t>
      </w:r>
      <w:bookmarkEnd w:id="10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acción para reivindicar la propiedad de un navío prescribe en diez años, aun cuando el que lo posea carezca de título o de buena fe.</w:t>
      </w:r>
    </w:p>
    <w:p w14:paraId="7D009428" w14:textId="77777777" w:rsidR="007F41DC" w:rsidRPr="007F41DC" w:rsidRDefault="007F41DC" w:rsidP="007F41DC">
      <w:pPr>
        <w:pStyle w:val="Textosinformato"/>
        <w:ind w:firstLine="289"/>
        <w:jc w:val="both"/>
        <w:rPr>
          <w:rFonts w:ascii="ITC Avant Garde Std Bk" w:eastAsia="MS Mincho" w:hAnsi="ITC Avant Garde Std Bk" w:cs="Arial"/>
        </w:rPr>
      </w:pPr>
    </w:p>
    <w:p w14:paraId="1A40C2F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capitán de un navío no puede adquirir éste a virtud de la prescripción.</w:t>
      </w:r>
    </w:p>
    <w:p w14:paraId="418417BB" w14:textId="77777777" w:rsidR="007F41DC" w:rsidRPr="007F41DC" w:rsidRDefault="007F41DC" w:rsidP="007F41DC">
      <w:pPr>
        <w:pStyle w:val="Textosinformato"/>
        <w:ind w:firstLine="289"/>
        <w:jc w:val="both"/>
        <w:rPr>
          <w:rFonts w:ascii="ITC Avant Garde Std Bk" w:eastAsia="MS Mincho" w:hAnsi="ITC Avant Garde Std Bk" w:cs="Arial"/>
        </w:rPr>
      </w:pPr>
    </w:p>
    <w:p w14:paraId="038F3BE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74" w:name="Artículo_1047"/>
      <w:r w:rsidRPr="007F41DC">
        <w:rPr>
          <w:rFonts w:ascii="ITC Avant Garde Std Bk" w:eastAsia="MS Mincho" w:hAnsi="ITC Avant Garde Std Bk" w:cs="Arial"/>
          <w:b/>
          <w:bCs/>
        </w:rPr>
        <w:t>Artículo 1047</w:t>
      </w:r>
      <w:bookmarkEnd w:id="10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todos los casos en que el presente Código no establezca para la prescripción un plazo más corto, la prescripción ordinaria en materia comercial se completará por el transcurso de diez años.</w:t>
      </w:r>
    </w:p>
    <w:p w14:paraId="28F9ADAA" w14:textId="77777777" w:rsidR="007F41DC" w:rsidRPr="007F41DC" w:rsidRDefault="007F41DC" w:rsidP="007F41DC">
      <w:pPr>
        <w:pStyle w:val="Textosinformato"/>
        <w:ind w:firstLine="289"/>
        <w:jc w:val="both"/>
        <w:rPr>
          <w:rFonts w:ascii="ITC Avant Garde Std Bk" w:eastAsia="MS Mincho" w:hAnsi="ITC Avant Garde Std Bk" w:cs="Arial"/>
        </w:rPr>
      </w:pPr>
    </w:p>
    <w:p w14:paraId="0D8814B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75" w:name="Artículo_1048"/>
      <w:r w:rsidRPr="007F41DC">
        <w:rPr>
          <w:rFonts w:ascii="ITC Avant Garde Std Bk" w:eastAsia="MS Mincho" w:hAnsi="ITC Avant Garde Std Bk" w:cs="Arial"/>
          <w:b/>
          <w:bCs/>
        </w:rPr>
        <w:t>Artículo 1048</w:t>
      </w:r>
      <w:bookmarkEnd w:id="10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 prescripción en materia mercantil correrá contra los menores </w:t>
      </w:r>
      <w:proofErr w:type="spellStart"/>
      <w:r w:rsidRPr="007F41DC">
        <w:rPr>
          <w:rFonts w:ascii="ITC Avant Garde Std Bk" w:eastAsia="MS Mincho" w:hAnsi="ITC Avant Garde Std Bk" w:cs="Arial"/>
        </w:rPr>
        <w:t>é</w:t>
      </w:r>
      <w:proofErr w:type="spellEnd"/>
      <w:r w:rsidRPr="007F41DC">
        <w:rPr>
          <w:rFonts w:ascii="ITC Avant Garde Std Bk" w:eastAsia="MS Mincho" w:hAnsi="ITC Avant Garde Std Bk" w:cs="Arial"/>
        </w:rPr>
        <w:t xml:space="preserve"> incapacitados, quedando a salvo los derechos de éstos para repetir contra sus tutores o curadores.</w:t>
      </w:r>
    </w:p>
    <w:p w14:paraId="388EC482" w14:textId="77777777" w:rsidR="007F41DC" w:rsidRPr="007F41DC" w:rsidRDefault="007F41DC" w:rsidP="007F41DC">
      <w:pPr>
        <w:pStyle w:val="Textosinformato"/>
        <w:ind w:firstLine="289"/>
        <w:jc w:val="both"/>
        <w:rPr>
          <w:rFonts w:ascii="ITC Avant Garde Std Bk" w:eastAsia="MS Mincho" w:hAnsi="ITC Avant Garde Std Bk" w:cs="Arial"/>
        </w:rPr>
      </w:pPr>
    </w:p>
    <w:p w14:paraId="581592E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LIBRO QUINTO</w:t>
      </w:r>
    </w:p>
    <w:p w14:paraId="4EB0B1E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Juicios Mercantiles</w:t>
      </w:r>
    </w:p>
    <w:p w14:paraId="6BA5E7E5" w14:textId="77777777" w:rsidR="007F41DC" w:rsidRPr="007F41DC" w:rsidRDefault="007F41DC" w:rsidP="007F41DC">
      <w:pPr>
        <w:pStyle w:val="Textosinformato"/>
        <w:jc w:val="center"/>
        <w:rPr>
          <w:rFonts w:ascii="ITC Avant Garde Std Bk" w:eastAsia="MS Mincho" w:hAnsi="ITC Avant Garde Std Bk" w:cs="Arial"/>
          <w:b/>
          <w:bCs/>
          <w:sz w:val="22"/>
        </w:rPr>
      </w:pPr>
    </w:p>
    <w:p w14:paraId="56BE3B7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PRIMERO</w:t>
      </w:r>
    </w:p>
    <w:p w14:paraId="5AFD41F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Disposiciones Generales</w:t>
      </w:r>
    </w:p>
    <w:p w14:paraId="40D9725C" w14:textId="77777777" w:rsidR="007F41DC" w:rsidRPr="007F41DC" w:rsidRDefault="007F41DC" w:rsidP="007F41DC">
      <w:pPr>
        <w:pStyle w:val="Textosinformato"/>
        <w:jc w:val="center"/>
        <w:rPr>
          <w:rFonts w:ascii="ITC Avant Garde Std Bk" w:eastAsia="MS Mincho" w:hAnsi="ITC Avant Garde Std Bk" w:cs="Arial"/>
          <w:sz w:val="22"/>
        </w:rPr>
      </w:pPr>
    </w:p>
    <w:p w14:paraId="7104F90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66D277E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Procedimiento Especial Mercantil</w:t>
      </w:r>
    </w:p>
    <w:p w14:paraId="334FBF00" w14:textId="77777777" w:rsidR="007F41DC" w:rsidRPr="007F41DC" w:rsidRDefault="007F41DC" w:rsidP="007F41DC">
      <w:pPr>
        <w:pStyle w:val="Textosinformato"/>
        <w:ind w:firstLine="289"/>
        <w:jc w:val="both"/>
        <w:rPr>
          <w:rFonts w:ascii="ITC Avant Garde Std Bk" w:eastAsia="MS Mincho" w:hAnsi="ITC Avant Garde Std Bk" w:cs="Arial"/>
        </w:rPr>
      </w:pPr>
    </w:p>
    <w:p w14:paraId="155F3F2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76" w:name="Artículo_1049"/>
      <w:r w:rsidRPr="007F41DC">
        <w:rPr>
          <w:rFonts w:ascii="ITC Avant Garde Std Bk" w:eastAsia="MS Mincho" w:hAnsi="ITC Avant Garde Std Bk" w:cs="Arial"/>
          <w:b/>
          <w:bCs/>
        </w:rPr>
        <w:t>Artículo 1049</w:t>
      </w:r>
      <w:bookmarkEnd w:id="10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Son juicios mercantiles los que tienen por objeto ventilar y decidir las controversias que, conforme a los artículos 4o., 75 y 76, se deriven de los actos comerciales.</w:t>
      </w:r>
    </w:p>
    <w:p w14:paraId="0206F1C6" w14:textId="77777777" w:rsidR="007F41DC" w:rsidRPr="007F41DC" w:rsidRDefault="007F41DC" w:rsidP="007F41DC">
      <w:pPr>
        <w:pStyle w:val="Textosinformato"/>
        <w:ind w:firstLine="289"/>
        <w:jc w:val="both"/>
        <w:rPr>
          <w:rFonts w:ascii="ITC Avant Garde Std Bk" w:eastAsia="MS Mincho" w:hAnsi="ITC Avant Garde Std Bk" w:cs="Arial"/>
        </w:rPr>
      </w:pPr>
    </w:p>
    <w:p w14:paraId="5F75DF4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77" w:name="Artículo_1050"/>
      <w:r w:rsidRPr="007F41DC">
        <w:rPr>
          <w:rFonts w:ascii="ITC Avant Garde Std Bk" w:eastAsia="MS Mincho" w:hAnsi="ITC Avant Garde Std Bk" w:cs="Arial"/>
          <w:b/>
          <w:bCs/>
        </w:rPr>
        <w:t>Artículo 1050</w:t>
      </w:r>
      <w:bookmarkEnd w:id="10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conforme a las disposiciones mercantiles, para una de las partes que intervienen en un acto, éste tenga naturaleza comercial y para la otra tenga naturaleza civil la controversia que del mismo se derive se regirá conforme a las leyes mercantiles.</w:t>
      </w:r>
    </w:p>
    <w:p w14:paraId="48041A1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6069A6AA" w14:textId="77777777" w:rsidR="007F41DC" w:rsidRPr="007F41DC" w:rsidRDefault="007F41DC" w:rsidP="007F41DC">
      <w:pPr>
        <w:pStyle w:val="Textosinformato"/>
        <w:ind w:firstLine="289"/>
        <w:jc w:val="both"/>
        <w:rPr>
          <w:rFonts w:ascii="ITC Avant Garde Std Bk" w:eastAsia="MS Mincho" w:hAnsi="ITC Avant Garde Std Bk" w:cs="Arial"/>
        </w:rPr>
      </w:pPr>
    </w:p>
    <w:p w14:paraId="502BBE7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78" w:name="Artículo_1051"/>
      <w:r w:rsidRPr="007F41DC">
        <w:rPr>
          <w:rFonts w:ascii="ITC Avant Garde Std Bk" w:eastAsia="MS Mincho" w:hAnsi="ITC Avant Garde Std Bk" w:cs="Arial"/>
          <w:b/>
          <w:bCs/>
        </w:rPr>
        <w:t>Artículo 1051</w:t>
      </w:r>
      <w:bookmarkEnd w:id="10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procedimiento mercantil preferente a todos es el que libremente convengan las partes con las limitaciones que se señalan en este libro, pudiendo ser un procedimiento convencional ante Tribunales o un procedimiento arbitral.</w:t>
      </w:r>
    </w:p>
    <w:p w14:paraId="3935EA77" w14:textId="77777777" w:rsidR="007F41DC" w:rsidRPr="007F41DC" w:rsidRDefault="007F41DC" w:rsidP="007F41DC">
      <w:pPr>
        <w:pStyle w:val="Textosinformato"/>
        <w:ind w:firstLine="289"/>
        <w:jc w:val="both"/>
        <w:rPr>
          <w:rFonts w:ascii="ITC Avant Garde Std Bk" w:eastAsia="MS Mincho" w:hAnsi="ITC Avant Garde Std Bk" w:cs="Arial"/>
        </w:rPr>
      </w:pPr>
    </w:p>
    <w:p w14:paraId="6470A2E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A tal efecto, el tribunal correspondiente hará del conocimiento de las partes la posibilidad de convenir sobre el procedimiento a seguir para solución de controversias, conforme a lo establecido en el párrafo anterior del presente artículo.</w:t>
      </w:r>
    </w:p>
    <w:p w14:paraId="502689A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09-06-2009</w:t>
      </w:r>
    </w:p>
    <w:p w14:paraId="717BB0AB" w14:textId="77777777" w:rsidR="007F41DC" w:rsidRPr="007F41DC" w:rsidRDefault="007F41DC" w:rsidP="007F41DC">
      <w:pPr>
        <w:pStyle w:val="Texto"/>
        <w:spacing w:after="0" w:line="240" w:lineRule="auto"/>
        <w:rPr>
          <w:rFonts w:ascii="ITC Avant Garde Std Bk" w:hAnsi="ITC Avant Garde Std Bk"/>
          <w:b/>
          <w:sz w:val="20"/>
        </w:rPr>
      </w:pPr>
    </w:p>
    <w:p w14:paraId="31358AA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ilegalidad del pacto o su inobservancia cuando esté ajustado a ley, pueden ser reclamadas en forma incidental y sin suspensión del procedimiento, en cualquier tiempo anterior a que se dicte el laudo o sentencia.</w:t>
      </w:r>
    </w:p>
    <w:p w14:paraId="6E141BBA" w14:textId="77777777" w:rsidR="007F41DC" w:rsidRPr="007F41DC" w:rsidRDefault="007F41DC" w:rsidP="007F41DC">
      <w:pPr>
        <w:pStyle w:val="Texto"/>
        <w:spacing w:after="0" w:line="240" w:lineRule="auto"/>
        <w:rPr>
          <w:rFonts w:ascii="ITC Avant Garde Std Bk" w:hAnsi="ITC Avant Garde Std Bk"/>
          <w:sz w:val="20"/>
        </w:rPr>
      </w:pPr>
    </w:p>
    <w:p w14:paraId="1478953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procedimiento convencional ante tribunales se regirá por lo dispuesto en los artículos 1052 y 1053, y el procedimiento arbitral por las disposiciones del título cuarto de este libro.</w:t>
      </w:r>
    </w:p>
    <w:p w14:paraId="71017FD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6192A75C" w14:textId="77777777" w:rsidR="007F41DC" w:rsidRPr="007F41DC" w:rsidRDefault="007F41DC" w:rsidP="007F41DC">
      <w:pPr>
        <w:pStyle w:val="Textosinformato"/>
        <w:ind w:firstLine="289"/>
        <w:jc w:val="both"/>
        <w:rPr>
          <w:rFonts w:ascii="ITC Avant Garde Std Bk" w:eastAsia="MS Mincho" w:hAnsi="ITC Avant Garde Std Bk" w:cs="Arial"/>
        </w:rPr>
      </w:pPr>
    </w:p>
    <w:p w14:paraId="522B544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79" w:name="Artículo_1052"/>
      <w:r w:rsidRPr="007F41DC">
        <w:rPr>
          <w:rFonts w:ascii="ITC Avant Garde Std Bk" w:eastAsia="MS Mincho" w:hAnsi="ITC Avant Garde Std Bk" w:cs="Arial"/>
          <w:b/>
          <w:bCs/>
        </w:rPr>
        <w:t>Artículo 1052</w:t>
      </w:r>
      <w:bookmarkEnd w:id="10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tribunales se sujetarán al procedimiento convencional que las partes hubieren pactado siempre que el mismo se hubiere formalizado en escritura pública, póliza ante corredor o ante el juez que conozca de la demanda en cualquier estado del juicio, y se respeten las formalidades esenciales del procedimiento.</w:t>
      </w:r>
    </w:p>
    <w:p w14:paraId="634C27A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7B9A8DBB" w14:textId="77777777" w:rsidR="007F41DC" w:rsidRPr="007F41DC" w:rsidRDefault="007F41DC" w:rsidP="007F41DC">
      <w:pPr>
        <w:pStyle w:val="Textosinformato"/>
        <w:ind w:firstLine="289"/>
        <w:jc w:val="both"/>
        <w:rPr>
          <w:rFonts w:ascii="ITC Avant Garde Std Bk" w:eastAsia="MS Mincho" w:hAnsi="ITC Avant Garde Std Bk" w:cs="Arial"/>
        </w:rPr>
      </w:pPr>
    </w:p>
    <w:p w14:paraId="733C2B2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80" w:name="Artículo_1053"/>
      <w:r w:rsidRPr="007F41DC">
        <w:rPr>
          <w:rFonts w:ascii="ITC Avant Garde Std Bk" w:eastAsia="MS Mincho" w:hAnsi="ITC Avant Garde Std Bk" w:cs="Arial"/>
          <w:b/>
          <w:bCs/>
        </w:rPr>
        <w:t>Artículo 1053</w:t>
      </w:r>
      <w:bookmarkEnd w:id="10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Para su validez, la escritura pública, póliza o convenio judicial a que se refiere el artículo anterior, deberá contener las previsiones sobre el desahogo de la demanda, la contestación, las pruebas y los alegatos, así como:</w:t>
      </w:r>
    </w:p>
    <w:p w14:paraId="664F75EA" w14:textId="77777777" w:rsidR="007F41DC" w:rsidRPr="007F41DC" w:rsidRDefault="007F41DC" w:rsidP="007F41DC">
      <w:pPr>
        <w:pStyle w:val="Textosinformato"/>
        <w:ind w:firstLine="289"/>
        <w:jc w:val="both"/>
        <w:rPr>
          <w:rFonts w:ascii="ITC Avant Garde Std Bk" w:eastAsia="MS Mincho" w:hAnsi="ITC Avant Garde Std Bk" w:cs="Arial"/>
        </w:rPr>
      </w:pPr>
    </w:p>
    <w:p w14:paraId="116B85A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El negocio o negocios en que se ha de observar el procedimiento convenido;</w:t>
      </w:r>
    </w:p>
    <w:p w14:paraId="64F2090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450B9A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La sustanciación que debe observarse, pudiendo las partes convenir en excluir algún medio de prueba, siempre que no afecten las formalidades esenciales del procedimiento;</w:t>
      </w:r>
    </w:p>
    <w:p w14:paraId="17EEA49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92D10C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Los términos que deberán seguirse durante el juicio, cuando se modifiquen los que la ley establece;</w:t>
      </w:r>
    </w:p>
    <w:p w14:paraId="10EA10B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E90159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Los recursos legales a que renuncien, siempre que no se afecten las formalidades esenciales del procedimiento;</w:t>
      </w:r>
    </w:p>
    <w:p w14:paraId="78985AC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7DE7A5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El juez que debe conocer del litigio para el cual se conviene el procedimiento en los casos en que conforme a este Código pueda prorrogarse la competencia;</w:t>
      </w:r>
    </w:p>
    <w:p w14:paraId="7D08993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DEBFBD3"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El convenio también deberá expresar los nombres de los otorgantes, su capacidad para obligarse, el carácter con que contraten, sus domicilios y </w:t>
      </w:r>
      <w:proofErr w:type="gramStart"/>
      <w:r w:rsidRPr="007F41DC">
        <w:rPr>
          <w:rFonts w:ascii="ITC Avant Garde Std Bk" w:eastAsia="MS Mincho" w:hAnsi="ITC Avant Garde Std Bk" w:cs="Arial"/>
        </w:rPr>
        <w:t>cualquiera otros datos</w:t>
      </w:r>
      <w:proofErr w:type="gramEnd"/>
      <w:r w:rsidRPr="007F41DC">
        <w:rPr>
          <w:rFonts w:ascii="ITC Avant Garde Std Bk" w:eastAsia="MS Mincho" w:hAnsi="ITC Avant Garde Std Bk" w:cs="Arial"/>
        </w:rPr>
        <w:t xml:space="preserve"> que definan la especialidad del procedimiento.</w:t>
      </w:r>
    </w:p>
    <w:p w14:paraId="7128A3E4" w14:textId="77777777" w:rsidR="007F41DC" w:rsidRPr="007F41DC" w:rsidRDefault="007F41DC" w:rsidP="007F41DC">
      <w:pPr>
        <w:pStyle w:val="Textosinformato"/>
        <w:ind w:firstLine="289"/>
        <w:jc w:val="both"/>
        <w:rPr>
          <w:rFonts w:ascii="ITC Avant Garde Std Bk" w:eastAsia="MS Mincho" w:hAnsi="ITC Avant Garde Std Bk" w:cs="Arial"/>
        </w:rPr>
      </w:pPr>
    </w:p>
    <w:p w14:paraId="3F2464A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las demás materias, a falta de acuerdo especial u omisión de las partes en la regulación procesal convenida, se observarán las disposiciones de este libro.</w:t>
      </w:r>
    </w:p>
    <w:p w14:paraId="72363A3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2563A712" w14:textId="77777777" w:rsidR="007F41DC" w:rsidRPr="007F41DC" w:rsidRDefault="007F41DC" w:rsidP="007F41DC">
      <w:pPr>
        <w:pStyle w:val="Textosinformato"/>
        <w:ind w:firstLine="289"/>
        <w:jc w:val="both"/>
        <w:rPr>
          <w:rFonts w:ascii="ITC Avant Garde Std Bk" w:eastAsia="MS Mincho" w:hAnsi="ITC Avant Garde Std Bk" w:cs="Arial"/>
        </w:rPr>
      </w:pPr>
    </w:p>
    <w:p w14:paraId="7B0D30C8" w14:textId="77777777" w:rsidR="007F41DC" w:rsidRPr="007F41DC" w:rsidRDefault="007F41DC" w:rsidP="007F41DC">
      <w:pPr>
        <w:pStyle w:val="Texto"/>
        <w:spacing w:after="0" w:line="240" w:lineRule="auto"/>
        <w:rPr>
          <w:rFonts w:ascii="ITC Avant Garde Std Bk" w:hAnsi="ITC Avant Garde Std Bk"/>
          <w:sz w:val="20"/>
        </w:rPr>
      </w:pPr>
      <w:bookmarkStart w:id="1081" w:name="Artículo_1054"/>
      <w:r w:rsidRPr="007F41DC">
        <w:rPr>
          <w:rFonts w:ascii="ITC Avant Garde Std Bk" w:hAnsi="ITC Avant Garde Std Bk"/>
          <w:b/>
          <w:sz w:val="20"/>
        </w:rPr>
        <w:t>Artículo 1054</w:t>
      </w:r>
      <w:bookmarkEnd w:id="1081"/>
      <w:r w:rsidRPr="007F41DC">
        <w:rPr>
          <w:rFonts w:ascii="ITC Avant Garde Std Bk" w:hAnsi="ITC Avant Garde Std Bk"/>
          <w:sz w:val="20"/>
        </w:rPr>
        <w:t>. En caso de no existir convenio de las partes sobre el procedimiento ante tribunales en los términos de los anteriores artículos, salvo que las leyes mercantiles establezcan un procedimiento especial o una supletoriedad expresa, los juicios mercantiles se regirán por las disposiciones de este libro y, en su defecto, se aplicará supletoriamente el Código Federal de Procedimientos Civiles y en caso de que no regule suficientemente la institución cuya supletoriedad se requiera, la ley de procedimientos local respectiva.</w:t>
      </w:r>
    </w:p>
    <w:p w14:paraId="4415614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 13-06-2003, 17-04-2008, 30-12-2008</w:t>
      </w:r>
    </w:p>
    <w:p w14:paraId="03423ECF" w14:textId="77777777" w:rsidR="007F41DC" w:rsidRPr="007F41DC" w:rsidRDefault="007F41DC" w:rsidP="007F41DC">
      <w:pPr>
        <w:pStyle w:val="Textosinformato"/>
        <w:ind w:firstLine="289"/>
        <w:jc w:val="both"/>
        <w:rPr>
          <w:rFonts w:ascii="ITC Avant Garde Std Bk" w:eastAsia="MS Mincho" w:hAnsi="ITC Avant Garde Std Bk" w:cs="Arial"/>
        </w:rPr>
      </w:pPr>
    </w:p>
    <w:p w14:paraId="1F704665" w14:textId="77777777" w:rsidR="007F41DC" w:rsidRPr="007F41DC" w:rsidRDefault="007F41DC" w:rsidP="007F41DC">
      <w:pPr>
        <w:ind w:firstLine="288"/>
        <w:rPr>
          <w:rFonts w:cs="Arial"/>
          <w:szCs w:val="20"/>
        </w:rPr>
      </w:pPr>
      <w:bookmarkStart w:id="1082" w:name="Artículo_1055"/>
      <w:r w:rsidRPr="007F41DC">
        <w:rPr>
          <w:rFonts w:cs="Arial"/>
          <w:b/>
          <w:szCs w:val="20"/>
        </w:rPr>
        <w:t>Artículo 1055</w:t>
      </w:r>
      <w:bookmarkEnd w:id="1082"/>
      <w:r w:rsidRPr="007F41DC">
        <w:rPr>
          <w:rFonts w:cs="Arial"/>
          <w:b/>
          <w:szCs w:val="20"/>
        </w:rPr>
        <w:t>.-</w:t>
      </w:r>
      <w:r w:rsidRPr="007F41DC">
        <w:rPr>
          <w:rFonts w:cs="Arial"/>
          <w:szCs w:val="20"/>
        </w:rPr>
        <w:t xml:space="preserve"> Los juicios mercantiles, son ordinarios, orales, ejecutivos o los especiales que se encuentren regulados por cualquier ley de índole comercial. Todos los juicios mercantiles con excepción de los orales que tienen señaladas reglas especiales, se sujetarán a lo siguiente:</w:t>
      </w:r>
    </w:p>
    <w:p w14:paraId="3149573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09-01-2012</w:t>
      </w:r>
    </w:p>
    <w:p w14:paraId="65A32D72" w14:textId="77777777" w:rsidR="007F41DC" w:rsidRPr="007F41DC" w:rsidRDefault="007F41DC" w:rsidP="007F41DC">
      <w:pPr>
        <w:pStyle w:val="Textosinformato"/>
        <w:ind w:firstLine="289"/>
        <w:jc w:val="both"/>
        <w:rPr>
          <w:rFonts w:ascii="ITC Avant Garde Std Bk" w:eastAsia="MS Mincho" w:hAnsi="ITC Avant Garde Std Bk" w:cs="Arial"/>
        </w:rPr>
      </w:pPr>
    </w:p>
    <w:p w14:paraId="40135A2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Todos los ocursos de las partes y actuaciones judiciales deberán escribirse en idioma español; fácilmente legibles a simple vista, y deberán estar firmados por los que intervengan en ellos. Cuando alguna de las partes no supiere o no pudiere firmar, impondrá su huella digital, firmando otra persona en su nombre y a su ruego, indicando </w:t>
      </w:r>
      <w:proofErr w:type="gramStart"/>
      <w:r w:rsidRPr="007F41DC">
        <w:rPr>
          <w:rFonts w:ascii="ITC Avant Garde Std Bk" w:eastAsia="MS Mincho" w:hAnsi="ITC Avant Garde Std Bk" w:cs="Arial"/>
        </w:rPr>
        <w:t>éstas</w:t>
      </w:r>
      <w:proofErr w:type="gramEnd"/>
      <w:r w:rsidRPr="007F41DC">
        <w:rPr>
          <w:rFonts w:ascii="ITC Avant Garde Std Bk" w:eastAsia="MS Mincho" w:hAnsi="ITC Avant Garde Std Bk" w:cs="Arial"/>
        </w:rPr>
        <w:t xml:space="preserve"> circunstancias;</w:t>
      </w:r>
    </w:p>
    <w:p w14:paraId="4176B86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28C20C8"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Los documentos redactados en idioma extranjero deberán acompañarse con la correspondiente traducción al español;</w:t>
      </w:r>
    </w:p>
    <w:p w14:paraId="54D24D5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2ED83F5"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En las actuaciones judiciales, las fechas y cantidades se escribirán con letra, y no se emplearán abreviaturas ni se rasparán las frases equivocadas, sobre las que sólo se pondrá una línea delgada que permita la lectura, salvándose al fin con toda precisión el error cometido;</w:t>
      </w:r>
    </w:p>
    <w:p w14:paraId="0CEC22D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A00C3C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Las actuaciones judiciales deberán ser autorizadas bajo pena de nulidad por el funcionario público a quien corresponda dar fe o certificar el acto; </w:t>
      </w:r>
    </w:p>
    <w:p w14:paraId="6A6496C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FF9C53C"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Los secretarios cuidarán de que las promociones originales o en copias sean claramente legibles y de que los expedientes sean exactamente foliados, al agregarse cada una de las hojas; rubricarán todas éstas en el centro de los escritos sellándolo en el fondo del cuaderno, de manera que se abarquen las dos páginas;</w:t>
      </w:r>
    </w:p>
    <w:p w14:paraId="1C10605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B4BF53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Las copias simples de los documentos que se presenten confrontadas y autorizadas por el </w:t>
      </w:r>
      <w:proofErr w:type="gramStart"/>
      <w:r w:rsidRPr="007F41DC">
        <w:rPr>
          <w:rFonts w:ascii="ITC Avant Garde Std Bk" w:eastAsia="MS Mincho" w:hAnsi="ITC Avant Garde Std Bk" w:cs="Arial"/>
        </w:rPr>
        <w:t>Secretario</w:t>
      </w:r>
      <w:proofErr w:type="gramEnd"/>
      <w:r w:rsidRPr="007F41DC">
        <w:rPr>
          <w:rFonts w:ascii="ITC Avant Garde Std Bk" w:eastAsia="MS Mincho" w:hAnsi="ITC Avant Garde Std Bk" w:cs="Arial"/>
        </w:rPr>
        <w:t>, correrán en los autos, quedando los originales en el seguro del tribunal, donde podrá verlos la parte contraria, si lo pidiere;</w:t>
      </w:r>
    </w:p>
    <w:p w14:paraId="6C0C21F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880D847"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El secretario dará cuenta al titular del tribunal junto con los oficios, correspondencia, razones actuariales, promociones o cualquier escrito con proyecto de acuerdo recaído a dichos actos, a más tardar dentro del día siguiente al de su presentación, bajo pena de responsabilidad, conforme a las leyes aplicables. El acuerdo que se prepare será reservado, y</w:t>
      </w:r>
    </w:p>
    <w:p w14:paraId="71F5EEE3"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2DA652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Los tribunales podrán ordenar que se subsane toda omisión que notaren en la substanciación, para el efecto de regularizar el procedimiento correspondiente.</w:t>
      </w:r>
    </w:p>
    <w:p w14:paraId="0F67C8E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w:t>
      </w:r>
    </w:p>
    <w:p w14:paraId="1B936585" w14:textId="77777777" w:rsidR="007F41DC" w:rsidRPr="007F41DC" w:rsidRDefault="007F41DC" w:rsidP="007F41DC">
      <w:pPr>
        <w:pStyle w:val="Textosinformato"/>
        <w:ind w:firstLine="289"/>
        <w:jc w:val="both"/>
        <w:rPr>
          <w:rFonts w:ascii="ITC Avant Garde Std Bk" w:eastAsia="MS Mincho" w:hAnsi="ITC Avant Garde Std Bk" w:cs="Arial"/>
        </w:rPr>
      </w:pPr>
    </w:p>
    <w:p w14:paraId="00AA65C1" w14:textId="77777777" w:rsidR="007F41DC" w:rsidRPr="007F41DC" w:rsidRDefault="007F41DC" w:rsidP="007F41DC">
      <w:pPr>
        <w:pStyle w:val="Texto"/>
        <w:spacing w:after="0" w:line="240" w:lineRule="auto"/>
        <w:rPr>
          <w:rFonts w:ascii="ITC Avant Garde Std Bk" w:hAnsi="ITC Avant Garde Std Bk"/>
          <w:sz w:val="20"/>
        </w:rPr>
      </w:pPr>
      <w:bookmarkStart w:id="1083" w:name="Artículo_1055_bis"/>
      <w:r w:rsidRPr="007F41DC">
        <w:rPr>
          <w:rFonts w:ascii="ITC Avant Garde Std Bk" w:hAnsi="ITC Avant Garde Std Bk"/>
          <w:b/>
          <w:sz w:val="20"/>
        </w:rPr>
        <w:t xml:space="preserve">Artículo 1055 </w:t>
      </w:r>
      <w:proofErr w:type="gramStart"/>
      <w:r w:rsidRPr="007F41DC">
        <w:rPr>
          <w:rFonts w:ascii="ITC Avant Garde Std Bk" w:hAnsi="ITC Avant Garde Std Bk"/>
          <w:b/>
          <w:sz w:val="20"/>
        </w:rPr>
        <w:t>bis</w:t>
      </w:r>
      <w:bookmarkEnd w:id="1083"/>
      <w:r w:rsidRPr="007F41DC">
        <w:rPr>
          <w:rFonts w:ascii="ITC Avant Garde Std Bk" w:hAnsi="ITC Avant Garde Std Bk"/>
          <w:b/>
          <w:sz w:val="20"/>
        </w:rPr>
        <w:t>.-</w:t>
      </w:r>
      <w:proofErr w:type="gramEnd"/>
      <w:r w:rsidRPr="007F41DC">
        <w:rPr>
          <w:rFonts w:ascii="ITC Avant Garde Std Bk" w:hAnsi="ITC Avant Garde Std Bk"/>
          <w:b/>
          <w:sz w:val="20"/>
        </w:rPr>
        <w:t xml:space="preserve"> </w:t>
      </w:r>
      <w:r w:rsidRPr="007F41DC">
        <w:rPr>
          <w:rFonts w:ascii="ITC Avant Garde Std Bk" w:hAnsi="ITC Avant Garde Std Bk"/>
          <w:sz w:val="20"/>
        </w:rPr>
        <w:t>Cuando el crédito tenga garantía real, el actor, a su elección, podrá ejercitar sus acciones en juicio ejecutivo mercantil, ordinario, especial, sumario hipotecario o el que corresponda, de acuerdo a este Código, a la legislación mercantil o a la legislación civil aplicable, conservando la garantía real y su preferencia en el pago, aun cuando los bienes gravados se señalen para la práctica de la ejecución.</w:t>
      </w:r>
    </w:p>
    <w:p w14:paraId="240E46B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13-06-2003. Reformado DOF 10-01-2014</w:t>
      </w:r>
    </w:p>
    <w:p w14:paraId="52BB1399" w14:textId="77777777" w:rsidR="007F41DC" w:rsidRPr="007F41DC" w:rsidRDefault="007F41DC" w:rsidP="007F41DC">
      <w:pPr>
        <w:pStyle w:val="Textosinformato"/>
        <w:ind w:firstLine="289"/>
        <w:jc w:val="both"/>
        <w:rPr>
          <w:rFonts w:ascii="ITC Avant Garde Std Bk" w:eastAsia="MS Mincho" w:hAnsi="ITC Avant Garde Std Bk" w:cs="Arial"/>
        </w:rPr>
      </w:pPr>
    </w:p>
    <w:p w14:paraId="6DEBC05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083FA7F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capacidad y personalidad</w:t>
      </w:r>
    </w:p>
    <w:p w14:paraId="0D1BBC6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Denominación del Capítulo reformada DOF 24-05-1996</w:t>
      </w:r>
    </w:p>
    <w:p w14:paraId="7C184137" w14:textId="77777777" w:rsidR="007F41DC" w:rsidRPr="007F41DC" w:rsidRDefault="007F41DC" w:rsidP="007F41DC">
      <w:pPr>
        <w:pStyle w:val="Textosinformato"/>
        <w:ind w:firstLine="289"/>
        <w:jc w:val="both"/>
        <w:rPr>
          <w:rFonts w:ascii="ITC Avant Garde Std Bk" w:eastAsia="MS Mincho" w:hAnsi="ITC Avant Garde Std Bk" w:cs="Arial"/>
        </w:rPr>
      </w:pPr>
    </w:p>
    <w:p w14:paraId="498ACDD8" w14:textId="77777777" w:rsidR="007F41DC" w:rsidRPr="007F41DC" w:rsidRDefault="007F41DC" w:rsidP="007F41DC">
      <w:pPr>
        <w:pStyle w:val="Texto"/>
        <w:spacing w:after="0" w:line="240" w:lineRule="auto"/>
        <w:rPr>
          <w:rFonts w:ascii="ITC Avant Garde Std Bk" w:hAnsi="ITC Avant Garde Std Bk"/>
          <w:sz w:val="20"/>
        </w:rPr>
      </w:pPr>
      <w:bookmarkStart w:id="1084" w:name="Artículo_1056"/>
      <w:r w:rsidRPr="007F41DC">
        <w:rPr>
          <w:rFonts w:ascii="ITC Avant Garde Std Bk" w:hAnsi="ITC Avant Garde Std Bk"/>
          <w:b/>
          <w:sz w:val="20"/>
        </w:rPr>
        <w:t>Artículo 1056</w:t>
      </w:r>
      <w:bookmarkEnd w:id="1084"/>
      <w:r w:rsidRPr="007F41DC">
        <w:rPr>
          <w:rFonts w:ascii="ITC Avant Garde Std Bk" w:hAnsi="ITC Avant Garde Std Bk"/>
          <w:b/>
          <w:sz w:val="20"/>
        </w:rPr>
        <w:t>.-</w:t>
      </w:r>
      <w:r w:rsidRPr="007F41DC">
        <w:rPr>
          <w:rFonts w:ascii="ITC Avant Garde Std Bk" w:hAnsi="ITC Avant Garde Std Bk"/>
          <w:sz w:val="20"/>
        </w:rPr>
        <w:t xml:space="preserve"> Todo el que, conforme a la ley esté en el pleno ejercicio de sus derechos puede comparecer en juicio. Aquellos que no se hallen en el caso anterior, comparecerán a juicio por medio de sus representantes legítimos o los que deban suplir su incapacidad conforme a derecho. Los ausentes e ignorados serán representados como se previene en </w:t>
      </w:r>
      <w:r w:rsidRPr="007F41DC">
        <w:rPr>
          <w:rFonts w:ascii="ITC Avant Garde Std Bk" w:hAnsi="ITC Avant Garde Std Bk"/>
          <w:bCs/>
          <w:sz w:val="20"/>
        </w:rPr>
        <w:t>el</w:t>
      </w:r>
      <w:r w:rsidRPr="007F41DC">
        <w:rPr>
          <w:rFonts w:ascii="ITC Avant Garde Std Bk" w:hAnsi="ITC Avant Garde Std Bk"/>
          <w:sz w:val="20"/>
        </w:rPr>
        <w:t xml:space="preserve"> Código Civil Federal.</w:t>
      </w:r>
    </w:p>
    <w:p w14:paraId="6D07C2D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26-04-2006</w:t>
      </w:r>
    </w:p>
    <w:p w14:paraId="5DCA971B" w14:textId="77777777" w:rsidR="007F41DC" w:rsidRPr="007F41DC" w:rsidRDefault="007F41DC" w:rsidP="007F41DC">
      <w:pPr>
        <w:pStyle w:val="Textosinformato"/>
        <w:ind w:firstLine="289"/>
        <w:jc w:val="both"/>
        <w:rPr>
          <w:rFonts w:ascii="ITC Avant Garde Std Bk" w:eastAsia="MS Mincho" w:hAnsi="ITC Avant Garde Std Bk" w:cs="Arial"/>
        </w:rPr>
      </w:pPr>
    </w:p>
    <w:p w14:paraId="4013E151" w14:textId="77777777" w:rsidR="007F41DC" w:rsidRPr="007F41DC" w:rsidRDefault="007F41DC" w:rsidP="007F41DC">
      <w:pPr>
        <w:pStyle w:val="Texto"/>
        <w:spacing w:after="0" w:line="240" w:lineRule="auto"/>
        <w:rPr>
          <w:rFonts w:ascii="ITC Avant Garde Std Bk" w:hAnsi="ITC Avant Garde Std Bk"/>
          <w:sz w:val="20"/>
        </w:rPr>
      </w:pPr>
      <w:bookmarkStart w:id="1085" w:name="Artículo_1057"/>
      <w:r w:rsidRPr="007F41DC">
        <w:rPr>
          <w:rFonts w:ascii="ITC Avant Garde Std Bk" w:hAnsi="ITC Avant Garde Std Bk"/>
          <w:b/>
          <w:sz w:val="20"/>
        </w:rPr>
        <w:t>Artículo 1057</w:t>
      </w:r>
      <w:bookmarkEnd w:id="1085"/>
      <w:r w:rsidRPr="007F41DC">
        <w:rPr>
          <w:rFonts w:ascii="ITC Avant Garde Std Bk" w:hAnsi="ITC Avant Garde Std Bk"/>
          <w:b/>
          <w:sz w:val="20"/>
        </w:rPr>
        <w:t>.-</w:t>
      </w:r>
      <w:r w:rsidRPr="007F41DC">
        <w:rPr>
          <w:rFonts w:ascii="ITC Avant Garde Std Bk" w:hAnsi="ITC Avant Garde Std Bk"/>
          <w:sz w:val="20"/>
        </w:rPr>
        <w:t xml:space="preserve"> El juez examinará de oficio la personalidad de las partes, pero los litigantes podrán impugnar la de su contraria cuando tengan razones para ello, en vía incidental que no suspenderá el procedimiento y la resolución que se dicte será apelable en el efecto devolutivo, de tramitación inmediata, sin perjuicio de lo dispuesto por el artículo 1126 de este Código.</w:t>
      </w:r>
    </w:p>
    <w:p w14:paraId="55B7B99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17-04-2008</w:t>
      </w:r>
    </w:p>
    <w:p w14:paraId="0457B58B" w14:textId="77777777" w:rsidR="007F41DC" w:rsidRPr="007F41DC" w:rsidRDefault="007F41DC" w:rsidP="007F41DC">
      <w:pPr>
        <w:pStyle w:val="Textosinformato"/>
        <w:ind w:firstLine="289"/>
        <w:jc w:val="both"/>
        <w:rPr>
          <w:rFonts w:ascii="ITC Avant Garde Std Bk" w:eastAsia="MS Mincho" w:hAnsi="ITC Avant Garde Std Bk" w:cs="Arial"/>
        </w:rPr>
      </w:pPr>
    </w:p>
    <w:p w14:paraId="33DC4740" w14:textId="77777777" w:rsidR="007F41DC" w:rsidRPr="007F41DC" w:rsidRDefault="007F41DC" w:rsidP="007F41DC">
      <w:pPr>
        <w:pStyle w:val="Texto"/>
        <w:spacing w:after="0" w:line="240" w:lineRule="auto"/>
        <w:rPr>
          <w:rFonts w:ascii="ITC Avant Garde Std Bk" w:hAnsi="ITC Avant Garde Std Bk"/>
          <w:sz w:val="20"/>
        </w:rPr>
      </w:pPr>
      <w:bookmarkStart w:id="1086" w:name="Artículo_1058"/>
      <w:r w:rsidRPr="007F41DC">
        <w:rPr>
          <w:rFonts w:ascii="ITC Avant Garde Std Bk" w:hAnsi="ITC Avant Garde Std Bk"/>
          <w:b/>
          <w:sz w:val="20"/>
        </w:rPr>
        <w:t>Artículo 1058</w:t>
      </w:r>
      <w:bookmarkEnd w:id="1086"/>
      <w:r w:rsidRPr="007F41DC">
        <w:rPr>
          <w:rFonts w:ascii="ITC Avant Garde Std Bk" w:hAnsi="ITC Avant Garde Std Bk"/>
          <w:b/>
          <w:sz w:val="20"/>
        </w:rPr>
        <w:t>.-</w:t>
      </w:r>
      <w:r w:rsidRPr="007F41DC">
        <w:rPr>
          <w:rFonts w:ascii="ITC Avant Garde Std Bk" w:hAnsi="ITC Avant Garde Std Bk"/>
          <w:sz w:val="20"/>
        </w:rPr>
        <w:t xml:space="preserve"> Por aquel que no estuviere presente en el lugar del juicio ni tenga representante legítimo, podrá comparecer un gestor judicial para promover en el interés del actor o del demandado, y siempre sujetándose a las disposiciones de los artículos relativos del Código Civil Federal, y gozará de los derechos y facultades de un mandatario judicial. Si la ratificación de la gestión se da antes de exhibir la fianza, la exhibición de ésta no será necesaria.</w:t>
      </w:r>
    </w:p>
    <w:p w14:paraId="24A62D1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17-04-2008</w:t>
      </w:r>
    </w:p>
    <w:p w14:paraId="161D29E5" w14:textId="77777777" w:rsidR="007F41DC" w:rsidRPr="007F41DC" w:rsidRDefault="007F41DC" w:rsidP="007F41DC">
      <w:pPr>
        <w:pStyle w:val="Textosinformato"/>
        <w:ind w:firstLine="289"/>
        <w:jc w:val="both"/>
        <w:rPr>
          <w:rFonts w:ascii="ITC Avant Garde Std Bk" w:eastAsia="MS Mincho" w:hAnsi="ITC Avant Garde Std Bk" w:cs="Arial"/>
        </w:rPr>
      </w:pPr>
    </w:p>
    <w:p w14:paraId="77DCFBC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87" w:name="Artículo_1059"/>
      <w:r w:rsidRPr="007F41DC">
        <w:rPr>
          <w:rFonts w:ascii="ITC Avant Garde Std Bk" w:eastAsia="MS Mincho" w:hAnsi="ITC Avant Garde Std Bk" w:cs="Arial"/>
          <w:b/>
          <w:bCs/>
        </w:rPr>
        <w:t>Artículo 1059</w:t>
      </w:r>
      <w:bookmarkEnd w:id="108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gestor judicial, antes de ser admitido, debe dar fianza que garantizará que el interesado pasará por lo que él haga, y de que pagará lo juzgado y sentenciado. La fianza será calificada por el tribunal bajo su responsabilidad y se otorgará por el gestor judicial, comprometiéndose con el dueño del negocio a pagar los daños, los perjuicios y gastos que se le irroguen a éste por su culpa o negligencia.</w:t>
      </w:r>
    </w:p>
    <w:p w14:paraId="73B4B7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76F05CAC" w14:textId="77777777" w:rsidR="007F41DC" w:rsidRPr="007F41DC" w:rsidRDefault="007F41DC" w:rsidP="007F41DC">
      <w:pPr>
        <w:pStyle w:val="Textosinformato"/>
        <w:ind w:firstLine="289"/>
        <w:jc w:val="both"/>
        <w:rPr>
          <w:rFonts w:ascii="ITC Avant Garde Std Bk" w:eastAsia="MS Mincho" w:hAnsi="ITC Avant Garde Std Bk" w:cs="Arial"/>
        </w:rPr>
      </w:pPr>
    </w:p>
    <w:p w14:paraId="7E20351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88" w:name="Artículo_1060"/>
      <w:r w:rsidRPr="007F41DC">
        <w:rPr>
          <w:rFonts w:ascii="ITC Avant Garde Std Bk" w:eastAsia="MS Mincho" w:hAnsi="ITC Avant Garde Std Bk" w:cs="Arial"/>
          <w:b/>
          <w:bCs/>
        </w:rPr>
        <w:t>Artículo 1060</w:t>
      </w:r>
      <w:bookmarkEnd w:id="108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Existirá litisconsorcio, sea activo o sea pasivo, siempre que dos o más personas ejerciten una misma acción u opongan la misma excepción, para lo cual deberán litigar unidas y bajo una misma representación.</w:t>
      </w:r>
    </w:p>
    <w:p w14:paraId="34A1578C" w14:textId="77777777" w:rsidR="007F41DC" w:rsidRPr="007F41DC" w:rsidRDefault="007F41DC" w:rsidP="007F41DC">
      <w:pPr>
        <w:pStyle w:val="Textosinformato"/>
        <w:ind w:firstLine="289"/>
        <w:jc w:val="both"/>
        <w:rPr>
          <w:rFonts w:ascii="ITC Avant Garde Std Bk" w:eastAsia="MS Mincho" w:hAnsi="ITC Avant Garde Std Bk" w:cs="Arial"/>
        </w:rPr>
      </w:pPr>
    </w:p>
    <w:p w14:paraId="2CA8658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A este efecto, dentro de tres días, nombrarán un mandatario judicial quien tendrá las facultades que en el poder se le concedan, necesarias para la continuación del juicio. En caso de no designar mandatario, podrán elegir de entre ellas mismas un representante común. Si dentro del término señalado, no nombraren mandatario judicial ni hicieren la elección de representante común, o no se pusieren de acuerdo en ella, el juez nombrará al representante común escogiendo a alguno de los que hayan sido propuestos; y si nadie lo hubiere sido, a cualquiera de los interesados.</w:t>
      </w:r>
    </w:p>
    <w:p w14:paraId="534B0949" w14:textId="77777777" w:rsidR="007F41DC" w:rsidRPr="007F41DC" w:rsidRDefault="007F41DC" w:rsidP="007F41DC">
      <w:pPr>
        <w:pStyle w:val="Textosinformato"/>
        <w:ind w:firstLine="289"/>
        <w:jc w:val="both"/>
        <w:rPr>
          <w:rFonts w:ascii="ITC Avant Garde Std Bk" w:eastAsia="MS Mincho" w:hAnsi="ITC Avant Garde Std Bk" w:cs="Arial"/>
        </w:rPr>
      </w:pPr>
    </w:p>
    <w:p w14:paraId="00B0264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representante común que designe el juez tendrá las mismas facultades como si litigara exclusivamente por su propio derecho, excepto las de desistirse, transigir y comprometer en árbitros, el que designen los interesados sólo tendrá estas últimas facultades, si expresamente le fueren concedidas por los litisconsortes.</w:t>
      </w:r>
    </w:p>
    <w:p w14:paraId="00B9A686" w14:textId="77777777" w:rsidR="007F41DC" w:rsidRPr="007F41DC" w:rsidRDefault="007F41DC" w:rsidP="007F41DC">
      <w:pPr>
        <w:pStyle w:val="Textosinformato"/>
        <w:ind w:firstLine="289"/>
        <w:jc w:val="both"/>
        <w:rPr>
          <w:rFonts w:ascii="ITC Avant Garde Std Bk" w:eastAsia="MS Mincho" w:hAnsi="ITC Avant Garde Std Bk" w:cs="Arial"/>
        </w:rPr>
      </w:pPr>
    </w:p>
    <w:p w14:paraId="6D361AA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exista litisconsorcio de cualquier clase, el mandatario nombrado, o en su caso el representante común, sea el designado por los interesados o por el juez, será el único que puede representar a los que hayan ejercitado la misma acción u opuesto la misma excepción, con exclusión de las demás personas.</w:t>
      </w:r>
    </w:p>
    <w:p w14:paraId="4FA951F1" w14:textId="77777777" w:rsidR="007F41DC" w:rsidRPr="007F41DC" w:rsidRDefault="007F41DC" w:rsidP="007F41DC">
      <w:pPr>
        <w:pStyle w:val="Textosinformato"/>
        <w:ind w:firstLine="289"/>
        <w:jc w:val="both"/>
        <w:rPr>
          <w:rFonts w:ascii="ITC Avant Garde Std Bk" w:eastAsia="MS Mincho" w:hAnsi="ITC Avant Garde Std Bk" w:cs="Arial"/>
        </w:rPr>
      </w:pPr>
    </w:p>
    <w:p w14:paraId="2DB970F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fin del representante común o la designación del mandatario por los que conforman un litisconsorcio es evitar solicitudes múltiples, contrarias o contradictorias, por lo que tales mandatarios y representantes serán inmediata y directamente responsables por negligencia en su actuación y responderán de los daños y perjuicios que causen a sus poderdantes y representados. El mandatario o el representante común podrán actuar por medio de apoderado o mandatario y autorizar personas para oír notificaciones en los términos del Artículo 1069 de este Código.</w:t>
      </w:r>
    </w:p>
    <w:p w14:paraId="3E300C4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453B105" w14:textId="77777777" w:rsidR="007F41DC" w:rsidRPr="007F41DC" w:rsidRDefault="007F41DC" w:rsidP="007F41DC">
      <w:pPr>
        <w:pStyle w:val="Textosinformato"/>
        <w:ind w:firstLine="289"/>
        <w:jc w:val="both"/>
        <w:rPr>
          <w:rFonts w:ascii="ITC Avant Garde Std Bk" w:eastAsia="MS Mincho" w:hAnsi="ITC Avant Garde Std Bk" w:cs="Arial"/>
        </w:rPr>
      </w:pPr>
    </w:p>
    <w:p w14:paraId="29BAF39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89" w:name="Artículo_1061"/>
      <w:r w:rsidRPr="007F41DC">
        <w:rPr>
          <w:rFonts w:ascii="ITC Avant Garde Std Bk" w:eastAsia="MS Mincho" w:hAnsi="ITC Avant Garde Std Bk" w:cs="Arial"/>
          <w:b/>
          <w:bCs/>
        </w:rPr>
        <w:t>Artículo 1061</w:t>
      </w:r>
      <w:bookmarkEnd w:id="108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Al primer escrito se acompañarán precisamente:</w:t>
      </w:r>
    </w:p>
    <w:p w14:paraId="0420D655" w14:textId="77777777" w:rsidR="007F41DC" w:rsidRPr="007F41DC" w:rsidRDefault="007F41DC" w:rsidP="007F41DC">
      <w:pPr>
        <w:pStyle w:val="Textosinformato"/>
        <w:ind w:firstLine="289"/>
        <w:jc w:val="both"/>
        <w:rPr>
          <w:rFonts w:ascii="ITC Avant Garde Std Bk" w:eastAsia="MS Mincho" w:hAnsi="ITC Avant Garde Std Bk" w:cs="Arial"/>
        </w:rPr>
      </w:pPr>
    </w:p>
    <w:p w14:paraId="7ACB3DD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El poder que acredite la personalidad del que comparece en nombre de otro;</w:t>
      </w:r>
    </w:p>
    <w:p w14:paraId="62112FF5" w14:textId="77777777" w:rsidR="007F41DC" w:rsidRPr="007F41DC" w:rsidRDefault="007F41DC" w:rsidP="007F41DC">
      <w:pPr>
        <w:pStyle w:val="Textosinformato"/>
        <w:ind w:firstLine="289"/>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w:t>
      </w:r>
    </w:p>
    <w:p w14:paraId="4869C0C4" w14:textId="77777777" w:rsidR="007F41DC" w:rsidRPr="007F41DC" w:rsidRDefault="007F41DC" w:rsidP="007F41DC">
      <w:pPr>
        <w:pStyle w:val="Textosinformato"/>
        <w:ind w:firstLine="289"/>
        <w:jc w:val="both"/>
        <w:rPr>
          <w:rFonts w:ascii="ITC Avant Garde Std Bk" w:eastAsia="MS Mincho" w:hAnsi="ITC Avant Garde Std Bk" w:cs="Arial"/>
        </w:rPr>
      </w:pPr>
    </w:p>
    <w:p w14:paraId="1C14F53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El documento o documentos que acrediten el carácter con que el litigante se presente en juicio en el caso de tener representación legal de alguna persona o corporación o cuando el derecho que reclame provenga de habérsele transmitido por otra persona;</w:t>
      </w:r>
    </w:p>
    <w:p w14:paraId="6B105343" w14:textId="77777777" w:rsidR="007F41DC" w:rsidRPr="007F41DC" w:rsidRDefault="007F41DC" w:rsidP="007F41DC">
      <w:pPr>
        <w:pStyle w:val="Textosinformato"/>
        <w:ind w:firstLine="289"/>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w:t>
      </w:r>
    </w:p>
    <w:p w14:paraId="6C571D16" w14:textId="77777777" w:rsidR="007F41DC" w:rsidRPr="007F41DC" w:rsidRDefault="007F41DC" w:rsidP="007F41DC">
      <w:pPr>
        <w:pStyle w:val="Textosinformato"/>
        <w:ind w:firstLine="289"/>
        <w:jc w:val="both"/>
        <w:rPr>
          <w:rFonts w:ascii="ITC Avant Garde Std Bk" w:eastAsia="MS Mincho" w:hAnsi="ITC Avant Garde Std Bk" w:cs="Arial"/>
        </w:rPr>
      </w:pPr>
    </w:p>
    <w:p w14:paraId="6503B69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Los documentos en que el actor funde su acción y aquellos en que el demandado funde sus excepciones. Si se tratare del actor, y carezca de algún documento, deberá acreditar en su demanda haber solicitado su expedición con la copia simple sellada por el archivo, protocolo, dependencia o lugar en que se encuentren los originales, para que, a su costa, se les expida certificación de ellos, en la forma que prevenga la ley. Si se tratare del demandado deberá acreditar la solicitud de expedición del documento de que carezca, para lo cual la copia simple sellada por el archivo, protocolo o dependencia, deberá exhibirla con la contestación o dentro de los tres días siguientes al del vencimiento del término para contestar la demanda.</w:t>
      </w:r>
    </w:p>
    <w:p w14:paraId="5A81E5AD" w14:textId="77777777" w:rsidR="007F41DC" w:rsidRPr="007F41DC" w:rsidRDefault="007F41DC" w:rsidP="007F41DC">
      <w:pPr>
        <w:pStyle w:val="Textosinformato"/>
        <w:ind w:firstLine="289"/>
        <w:jc w:val="both"/>
        <w:rPr>
          <w:rFonts w:ascii="ITC Avant Garde Std Bk" w:eastAsia="MS Mincho" w:hAnsi="ITC Avant Garde Std Bk" w:cs="Arial"/>
        </w:rPr>
      </w:pPr>
    </w:p>
    <w:p w14:paraId="4454F79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Se entiende que las partes tienen a su disposición los documentos, siempre que legalmente puedan pedir copia autorizada de los originales y exista obligación de expedírselos. Si las partes no tuvieren a su disposición o por cualquier otra causa no pudiesen presentar los documentos en que funden sus acciones o excepciones, lo declararán al juez, bajo protesta de decir verdad, el motivo por el que no pueden presentarlos. En vista a dicha manifestación, el juez, ordenará al responsable de la expedición que el documento se expida a costa del interesado, apercibiéndolo con la imposición de alguna de las medidas de apremio que autoriza la ley.</w:t>
      </w:r>
    </w:p>
    <w:p w14:paraId="0AAC0CBE" w14:textId="77777777" w:rsidR="007F41DC" w:rsidRPr="007F41DC" w:rsidRDefault="007F41DC" w:rsidP="007F41DC">
      <w:pPr>
        <w:pStyle w:val="Textosinformato"/>
        <w:ind w:firstLine="289"/>
        <w:jc w:val="both"/>
        <w:rPr>
          <w:rFonts w:ascii="ITC Avant Garde Std Bk" w:eastAsia="MS Mincho" w:hAnsi="ITC Avant Garde Std Bk" w:cs="Arial"/>
        </w:rPr>
      </w:pPr>
    </w:p>
    <w:p w14:paraId="05718C2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Salvo disposición legal en contrario o que se trate de pruebas supervenientes, de no cumplirse por las partes con alguno de los requisitos anteriores, no se le recibirán las pruebas documentales que no obren en su poder al presentar la demanda o contestación como tampoco si en esos escritos no se dejan de identificar las documentales, para el efecto de que oportunamente se exijan por el tribunal y sean recibidas;</w:t>
      </w:r>
    </w:p>
    <w:p w14:paraId="701B41D5" w14:textId="77777777" w:rsidR="007F41DC" w:rsidRPr="007F41DC" w:rsidRDefault="007F41DC" w:rsidP="007F41DC">
      <w:pPr>
        <w:pStyle w:val="Textosinformato"/>
        <w:ind w:firstLine="289"/>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04-01-1989, 24-05-1996</w:t>
      </w:r>
    </w:p>
    <w:p w14:paraId="60B97E04" w14:textId="77777777" w:rsidR="007F41DC" w:rsidRPr="007F41DC" w:rsidRDefault="007F41DC" w:rsidP="007F41DC">
      <w:pPr>
        <w:pStyle w:val="Textosinformato"/>
        <w:ind w:firstLine="289"/>
        <w:jc w:val="both"/>
        <w:rPr>
          <w:rFonts w:ascii="ITC Avant Garde Std Bk" w:eastAsia="MS Mincho" w:hAnsi="ITC Avant Garde Std Bk" w:cs="Arial"/>
        </w:rPr>
      </w:pPr>
    </w:p>
    <w:p w14:paraId="4724402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rPr>
        <w:t>Además de lo señalado en la fracción III, con la demanda y contestación se acompañarán todos los documentos que las partes tengan en su poder y que deban de servir como pruebas de su parte; y, los que presentaren después, con violación de este precepto, no le serán admitidos, salvo que se trate de pruebas supervenientes, y</w:t>
      </w:r>
    </w:p>
    <w:p w14:paraId="54BF3805" w14:textId="77777777" w:rsidR="007F41DC" w:rsidRPr="007F41DC" w:rsidRDefault="007F41DC" w:rsidP="007F41DC">
      <w:pPr>
        <w:pStyle w:val="Textosinformato"/>
        <w:ind w:firstLine="289"/>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24-05-1996</w:t>
      </w:r>
    </w:p>
    <w:p w14:paraId="46D4F5B4" w14:textId="77777777" w:rsidR="007F41DC" w:rsidRPr="007F41DC" w:rsidRDefault="007F41DC" w:rsidP="007F41DC">
      <w:pPr>
        <w:pStyle w:val="Textosinformato"/>
        <w:ind w:firstLine="289"/>
        <w:jc w:val="both"/>
        <w:rPr>
          <w:rFonts w:ascii="ITC Avant Garde Std Bk" w:eastAsia="MS Mincho" w:hAnsi="ITC Avant Garde Std Bk" w:cs="Arial"/>
        </w:rPr>
      </w:pPr>
    </w:p>
    <w:p w14:paraId="72E2C4B7" w14:textId="77777777" w:rsidR="007F41DC" w:rsidRPr="007F41DC" w:rsidRDefault="007F41DC" w:rsidP="007F41DC">
      <w:pPr>
        <w:pStyle w:val="Textosinformato"/>
        <w:ind w:firstLine="289"/>
        <w:jc w:val="both"/>
        <w:rPr>
          <w:rFonts w:ascii="ITC Avant Garde Std Bk" w:eastAsia="MS Mincho" w:hAnsi="ITC Avant Garde Std Bk" w:cs="Arial"/>
          <w:bCs/>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Cs/>
        </w:rPr>
        <w:t>Copia simple o fotostática siempre que sean legibles a simple vista, tanto del escrito de demanda como de los demás documentos referidos, incluyendo la de los que se exhiban como prueba según los párrafos procedentes para correr traslado a la contraria; así como del Registro Federal de Contribuyentes (RFC), de la Clave Única de Registro de Población (CURP) tratándose de personas físicas, en ambos casos cuando exista obligación legal para encontrarse inscrito en dichos registros, y de la identificación oficial del actor o demandado.</w:t>
      </w:r>
    </w:p>
    <w:p w14:paraId="00A1A7E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24-05-1996. Reformada DOF 25-01-2017</w:t>
      </w:r>
    </w:p>
    <w:p w14:paraId="54B21EE8" w14:textId="77777777" w:rsidR="007F41DC" w:rsidRPr="007F41DC" w:rsidRDefault="007F41DC" w:rsidP="007F41DC">
      <w:pPr>
        <w:pStyle w:val="Textosinformato"/>
        <w:ind w:firstLine="289"/>
        <w:jc w:val="both"/>
        <w:rPr>
          <w:rFonts w:ascii="ITC Avant Garde Std Bk" w:eastAsia="MS Mincho" w:hAnsi="ITC Avant Garde Std Bk" w:cs="Arial"/>
        </w:rPr>
      </w:pPr>
    </w:p>
    <w:p w14:paraId="50587EA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 dispuesto en la fracción anterior, se observará también respecto de los escritos en que se oponga la excepción de compensación o se promueva reconvención o algún incidente.</w:t>
      </w:r>
    </w:p>
    <w:p w14:paraId="6DFF9FD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02A3C66A" w14:textId="77777777" w:rsidR="007F41DC" w:rsidRPr="007F41DC" w:rsidRDefault="007F41DC" w:rsidP="007F41DC">
      <w:pPr>
        <w:pStyle w:val="Textosinformato"/>
        <w:ind w:firstLine="289"/>
        <w:jc w:val="both"/>
        <w:rPr>
          <w:rFonts w:ascii="ITC Avant Garde Std Bk" w:eastAsia="MS Mincho" w:hAnsi="ITC Avant Garde Std Bk" w:cs="Arial"/>
        </w:rPr>
      </w:pPr>
    </w:p>
    <w:p w14:paraId="5FFF72C0" w14:textId="77777777" w:rsidR="007F41DC" w:rsidRPr="007F41DC" w:rsidRDefault="007F41DC" w:rsidP="007F41DC">
      <w:pPr>
        <w:pStyle w:val="Texto"/>
        <w:spacing w:after="0" w:line="240" w:lineRule="auto"/>
        <w:rPr>
          <w:rFonts w:ascii="ITC Avant Garde Std Bk" w:hAnsi="ITC Avant Garde Std Bk"/>
          <w:sz w:val="20"/>
        </w:rPr>
      </w:pPr>
      <w:bookmarkStart w:id="1090" w:name="Artículo_1061_Bis"/>
      <w:r w:rsidRPr="007F41DC">
        <w:rPr>
          <w:rFonts w:ascii="ITC Avant Garde Std Bk" w:hAnsi="ITC Avant Garde Std Bk"/>
          <w:b/>
          <w:sz w:val="20"/>
        </w:rPr>
        <w:t>Artículo 1061 Bis</w:t>
      </w:r>
      <w:bookmarkEnd w:id="1090"/>
      <w:r w:rsidRPr="007F41DC">
        <w:rPr>
          <w:rFonts w:ascii="ITC Avant Garde Std Bk" w:hAnsi="ITC Avant Garde Std Bk"/>
          <w:b/>
          <w:sz w:val="20"/>
        </w:rPr>
        <w:t>.</w:t>
      </w:r>
      <w:r w:rsidRPr="007F41DC">
        <w:rPr>
          <w:rFonts w:ascii="ITC Avant Garde Std Bk" w:hAnsi="ITC Avant Garde Std Bk"/>
          <w:sz w:val="20"/>
        </w:rPr>
        <w:t xml:space="preserve"> En todos los juicios mercantiles se reconoce como prueba la información generada o comunicada que conste en medios digitales, ópticos o en cualquier otra tecnología. Su valor probatorio se regirá conforme a lo previsto por el artículo 210-A del Código Federal de Procedimientos Civiles.</w:t>
      </w:r>
    </w:p>
    <w:p w14:paraId="65E209F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13-06-2014</w:t>
      </w:r>
    </w:p>
    <w:p w14:paraId="2BA52DE3" w14:textId="77777777" w:rsidR="007F41DC" w:rsidRPr="007F41DC" w:rsidRDefault="007F41DC" w:rsidP="007F41DC">
      <w:pPr>
        <w:pStyle w:val="Textosinformato"/>
        <w:ind w:firstLine="289"/>
        <w:jc w:val="both"/>
        <w:rPr>
          <w:rFonts w:ascii="ITC Avant Garde Std Bk" w:eastAsia="MS Mincho" w:hAnsi="ITC Avant Garde Std Bk" w:cs="Arial"/>
        </w:rPr>
      </w:pPr>
    </w:p>
    <w:p w14:paraId="7ADE192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91" w:name="Artículo_1062"/>
      <w:r w:rsidRPr="007F41DC">
        <w:rPr>
          <w:rFonts w:ascii="ITC Avant Garde Std Bk" w:eastAsia="MS Mincho" w:hAnsi="ITC Avant Garde Std Bk" w:cs="Arial"/>
          <w:b/>
          <w:bCs/>
        </w:rPr>
        <w:t>Artículo 1062</w:t>
      </w:r>
      <w:bookmarkEnd w:id="10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el caso de que se demuestre haber solicitado al protocolo dependencia o archivo público la expedición del documento y no se expida, el juez ordenará al jefe o director responsable, que lo expida a costa del solicitante dentro del plazo de tres días y le informe al juez con apercibimiento en caso de no hacerlo de imposición de sanción pecuniaria hasta por los importes autorizados por la ley, que se aplicará en beneficio de la parte perjudicada.</w:t>
      </w:r>
    </w:p>
    <w:p w14:paraId="3578F0F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7BC24711" w14:textId="77777777" w:rsidR="007F41DC" w:rsidRPr="007F41DC" w:rsidRDefault="007F41DC" w:rsidP="007F41DC">
      <w:pPr>
        <w:pStyle w:val="Textosinformato"/>
        <w:ind w:firstLine="289"/>
        <w:jc w:val="both"/>
        <w:rPr>
          <w:rFonts w:ascii="ITC Avant Garde Std Bk" w:eastAsia="MS Mincho" w:hAnsi="ITC Avant Garde Std Bk" w:cs="Arial"/>
        </w:rPr>
      </w:pPr>
    </w:p>
    <w:p w14:paraId="672D4E9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III</w:t>
      </w:r>
    </w:p>
    <w:p w14:paraId="502DA53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Formalidades Judiciales</w:t>
      </w:r>
    </w:p>
    <w:p w14:paraId="02271F92" w14:textId="77777777" w:rsidR="007F41DC" w:rsidRPr="007F41DC" w:rsidRDefault="007F41DC" w:rsidP="007F41DC">
      <w:pPr>
        <w:pStyle w:val="Textosinformato"/>
        <w:ind w:firstLine="289"/>
        <w:jc w:val="both"/>
        <w:rPr>
          <w:rFonts w:ascii="ITC Avant Garde Std Bk" w:eastAsia="MS Mincho" w:hAnsi="ITC Avant Garde Std Bk" w:cs="Arial"/>
        </w:rPr>
      </w:pPr>
    </w:p>
    <w:p w14:paraId="31F2E48E" w14:textId="77777777" w:rsidR="007F41DC" w:rsidRPr="007F41DC" w:rsidRDefault="007F41DC" w:rsidP="007F41DC">
      <w:pPr>
        <w:pStyle w:val="Texto"/>
        <w:spacing w:after="0" w:line="240" w:lineRule="auto"/>
        <w:rPr>
          <w:rFonts w:ascii="ITC Avant Garde Std Bk" w:hAnsi="ITC Avant Garde Std Bk"/>
          <w:sz w:val="20"/>
        </w:rPr>
      </w:pPr>
      <w:bookmarkStart w:id="1092" w:name="Artículo_1063"/>
      <w:r w:rsidRPr="007F41DC">
        <w:rPr>
          <w:rFonts w:ascii="ITC Avant Garde Std Bk" w:hAnsi="ITC Avant Garde Std Bk"/>
          <w:b/>
          <w:sz w:val="20"/>
        </w:rPr>
        <w:t>Artículo 1063</w:t>
      </w:r>
      <w:bookmarkEnd w:id="1092"/>
      <w:r w:rsidRPr="007F41DC">
        <w:rPr>
          <w:rFonts w:ascii="ITC Avant Garde Std Bk" w:hAnsi="ITC Avant Garde Std Bk"/>
          <w:b/>
          <w:sz w:val="20"/>
        </w:rPr>
        <w:t xml:space="preserve">.- </w:t>
      </w:r>
      <w:r w:rsidRPr="007F41DC">
        <w:rPr>
          <w:rFonts w:ascii="ITC Avant Garde Std Bk" w:hAnsi="ITC Avant Garde Std Bk"/>
          <w:sz w:val="20"/>
        </w:rPr>
        <w:t>Los juicios mercantiles se substanciarán de acuerdo a los procedimientos aplicables conforme este Código, las leyes especiales en materia de comercio y en su defecto por el Código Federal de Procedimientos Civiles y en último término por el Código de Procedimientos Civiles local.</w:t>
      </w:r>
    </w:p>
    <w:p w14:paraId="4E36DE2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 13-06-2003, 17-04-2008</w:t>
      </w:r>
    </w:p>
    <w:p w14:paraId="29F4477F" w14:textId="77777777" w:rsidR="007F41DC" w:rsidRPr="007F41DC" w:rsidRDefault="007F41DC" w:rsidP="007F41DC">
      <w:pPr>
        <w:pStyle w:val="Textosinformato"/>
        <w:ind w:firstLine="289"/>
        <w:jc w:val="both"/>
        <w:rPr>
          <w:rFonts w:ascii="ITC Avant Garde Std Bk" w:eastAsia="MS Mincho" w:hAnsi="ITC Avant Garde Std Bk" w:cs="Arial"/>
        </w:rPr>
      </w:pPr>
    </w:p>
    <w:p w14:paraId="1B678CC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93" w:name="Artículo_1064"/>
      <w:r w:rsidRPr="007F41DC">
        <w:rPr>
          <w:rFonts w:ascii="ITC Avant Garde Std Bk" w:eastAsia="MS Mincho" w:hAnsi="ITC Avant Garde Std Bk" w:cs="Arial"/>
          <w:b/>
          <w:bCs/>
        </w:rPr>
        <w:t>Artículo 1064</w:t>
      </w:r>
      <w:bookmarkEnd w:id="10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actuaciones judiciales han de practicarse en días y horas hábiles, bajo pena de nulidad. Son días hábiles todos los días del año, menos los domingos y aquellos en que no laboren los tribunales competentes en materia mercantil que conozcan el procedimiento. Se entienden horas hábiles las que median desde las siete hasta las diecinueve horas.</w:t>
      </w:r>
    </w:p>
    <w:p w14:paraId="6E8FBC1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1B30122E" w14:textId="77777777" w:rsidR="007F41DC" w:rsidRPr="007F41DC" w:rsidRDefault="007F41DC" w:rsidP="007F41DC">
      <w:pPr>
        <w:pStyle w:val="Textosinformato"/>
        <w:ind w:firstLine="289"/>
        <w:jc w:val="both"/>
        <w:rPr>
          <w:rFonts w:ascii="ITC Avant Garde Std Bk" w:eastAsia="MS Mincho" w:hAnsi="ITC Avant Garde Std Bk" w:cs="Arial"/>
        </w:rPr>
      </w:pPr>
    </w:p>
    <w:p w14:paraId="1E36355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94" w:name="Artículo_1065"/>
      <w:r w:rsidRPr="007F41DC">
        <w:rPr>
          <w:rFonts w:ascii="ITC Avant Garde Std Bk" w:eastAsia="MS Mincho" w:hAnsi="ITC Avant Garde Std Bk" w:cs="Arial"/>
          <w:b/>
          <w:bCs/>
        </w:rPr>
        <w:t>Artículo 1065</w:t>
      </w:r>
      <w:bookmarkEnd w:id="10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juez puede habilitar los días y horas inhábiles para actuar o para que se practiquen diligencias cuando hubiere causa urgente que lo exija, expresando cuál sea ésta y las diligencias que hayan de practicarse.</w:t>
      </w:r>
    </w:p>
    <w:p w14:paraId="20AA3C01" w14:textId="77777777" w:rsidR="007F41DC" w:rsidRPr="007F41DC" w:rsidRDefault="007F41DC" w:rsidP="007F41DC">
      <w:pPr>
        <w:pStyle w:val="Textosinformato"/>
        <w:ind w:firstLine="289"/>
        <w:jc w:val="both"/>
        <w:rPr>
          <w:rFonts w:ascii="ITC Avant Garde Std Bk" w:eastAsia="MS Mincho" w:hAnsi="ITC Avant Garde Std Bk" w:cs="Arial"/>
        </w:rPr>
      </w:pPr>
    </w:p>
    <w:p w14:paraId="3DCCB89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95" w:name="Artículo_1066"/>
      <w:r w:rsidRPr="007F41DC">
        <w:rPr>
          <w:rFonts w:ascii="ITC Avant Garde Std Bk" w:eastAsia="MS Mincho" w:hAnsi="ITC Avant Garde Std Bk" w:cs="Arial"/>
          <w:b/>
          <w:bCs/>
        </w:rPr>
        <w:t>Artículo 1066</w:t>
      </w:r>
      <w:bookmarkEnd w:id="10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Secretario, o quien haga sus veces, hará constar el día y la hora en que se presente un escrito, dando cuenta con él a más tardar dentro de veinticuatro horas, bajo sanción de multa hasta por el equivalente a diez veces el salario mínimo general vigente en el lugar en que se ventila el procedimiento, sin perjuicio de las demás que merezca conforme a las leyes.</w:t>
      </w:r>
    </w:p>
    <w:p w14:paraId="71D19A7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111EE65A" w14:textId="77777777" w:rsidR="007F41DC" w:rsidRPr="007F41DC" w:rsidRDefault="007F41DC" w:rsidP="007F41DC">
      <w:pPr>
        <w:pStyle w:val="Textosinformato"/>
        <w:ind w:firstLine="289"/>
        <w:jc w:val="both"/>
        <w:rPr>
          <w:rFonts w:ascii="ITC Avant Garde Std Bk" w:eastAsia="MS Mincho" w:hAnsi="ITC Avant Garde Std Bk" w:cs="Arial"/>
        </w:rPr>
      </w:pPr>
    </w:p>
    <w:p w14:paraId="6977C39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096" w:name="Artículo_1067"/>
      <w:r w:rsidRPr="007F41DC">
        <w:rPr>
          <w:rFonts w:ascii="ITC Avant Garde Std Bk" w:eastAsia="MS Mincho" w:hAnsi="ITC Avant Garde Std Bk" w:cs="Arial"/>
          <w:b/>
          <w:bCs/>
        </w:rPr>
        <w:t>Artículo 1067</w:t>
      </w:r>
      <w:bookmarkEnd w:id="10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autos podrán ser consultados por las partes o por las personas autorizadas para ello permaneciendo siempre dentro del local del tribunal. La frase “dar o correr traslado” significa que los autos quedan a disposición de los interesados y en su caso se entreguen copias. Las disposiciones de este artículo comprenden al Ministerio Público.</w:t>
      </w:r>
    </w:p>
    <w:p w14:paraId="32966659" w14:textId="77777777" w:rsidR="007F41DC" w:rsidRPr="007F41DC" w:rsidRDefault="007F41DC" w:rsidP="007F41DC">
      <w:pPr>
        <w:pStyle w:val="Textosinformato"/>
        <w:ind w:firstLine="289"/>
        <w:jc w:val="both"/>
        <w:rPr>
          <w:rFonts w:ascii="ITC Avant Garde Std Bk" w:eastAsia="MS Mincho" w:hAnsi="ITC Avant Garde Std Bk" w:cs="Arial"/>
        </w:rPr>
      </w:pPr>
    </w:p>
    <w:p w14:paraId="4EE1218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tribunal está obligado a expedir a costa del solicitante, sin demora alguna, copia simple o fotostática de los documentos o resoluciones que obren en autos, bastando que la parte interesada lo solicite verbalmente, sin que se requiera decreto judicial, dejando constancia en autos de su recepción.</w:t>
      </w:r>
    </w:p>
    <w:p w14:paraId="2DD0E10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4156D730" w14:textId="77777777" w:rsidR="007F41DC" w:rsidRPr="007F41DC" w:rsidRDefault="007F41DC" w:rsidP="007F41DC">
      <w:pPr>
        <w:pStyle w:val="Textosinformato"/>
        <w:ind w:firstLine="289"/>
        <w:jc w:val="both"/>
        <w:rPr>
          <w:rFonts w:ascii="ITC Avant Garde Std Bk" w:eastAsia="MS Mincho" w:hAnsi="ITC Avant Garde Std Bk" w:cs="Arial"/>
        </w:rPr>
      </w:pPr>
    </w:p>
    <w:p w14:paraId="3B8A250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Para obtener copia certificada de cualquier documento que obre en juicio, la parte interesada debe solicitarlo en comparecencia o por escrito, requiriéndose decreto judicial, y cuando se pidiere copia o testimonio de parte de un documento o pieza, el contrario tendrá derecho de que a su costa se adicione con lo que crea conducente del mismo documento o pieza. Cuando la parte interesada solicite copia certificada de uno o varios documentos completos, en ningún caso se dará vista a la contraria. Al entregarse las copias certificadas, el que las reciba debe dejar en autos razón y constancia de su recibo, en el que señale las copias que reciba.</w:t>
      </w:r>
    </w:p>
    <w:p w14:paraId="3DBA65A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32DAFD7B" w14:textId="77777777" w:rsidR="007F41DC" w:rsidRPr="007F41DC" w:rsidRDefault="007F41DC" w:rsidP="007F41DC">
      <w:pPr>
        <w:pStyle w:val="Textosinformato"/>
        <w:ind w:firstLine="289"/>
        <w:jc w:val="both"/>
        <w:rPr>
          <w:rFonts w:ascii="ITC Avant Garde Std Bk" w:eastAsia="MS Mincho" w:hAnsi="ITC Avant Garde Std Bk" w:cs="Arial"/>
        </w:rPr>
      </w:pPr>
    </w:p>
    <w:p w14:paraId="163B1F8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Para obtener copia o testimonio de cualquier documento que se encuentre en archivos o protocolos que no están a disposición del público, aquél que pretenda lograrlo y carezca de legitimación en el acto contenido en el documento, requiere de decreto judicial, que no se dictará sino con conocimiento de causa y audiencia de parte, procediéndose incidentalmente, en caso de oposición.</w:t>
      </w:r>
    </w:p>
    <w:p w14:paraId="7535D26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2CD5175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05ECB2A2" w14:textId="77777777" w:rsidR="007F41DC" w:rsidRPr="007F41DC" w:rsidRDefault="007F41DC" w:rsidP="007F41DC">
      <w:pPr>
        <w:pStyle w:val="Textosinformato"/>
        <w:ind w:firstLine="289"/>
        <w:jc w:val="both"/>
        <w:rPr>
          <w:rFonts w:ascii="ITC Avant Garde Std Bk" w:eastAsia="MS Mincho" w:hAnsi="ITC Avant Garde Std Bk" w:cs="Arial"/>
        </w:rPr>
      </w:pPr>
    </w:p>
    <w:p w14:paraId="648D9E68" w14:textId="77777777" w:rsidR="007F41DC" w:rsidRPr="007F41DC" w:rsidRDefault="007F41DC" w:rsidP="007F41DC">
      <w:pPr>
        <w:pStyle w:val="Texto"/>
        <w:spacing w:after="0" w:line="240" w:lineRule="auto"/>
        <w:rPr>
          <w:rFonts w:ascii="ITC Avant Garde Std Bk" w:hAnsi="ITC Avant Garde Std Bk"/>
          <w:sz w:val="20"/>
        </w:rPr>
      </w:pPr>
      <w:bookmarkStart w:id="1097" w:name="Artículo_1067_Bis"/>
      <w:r w:rsidRPr="007F41DC">
        <w:rPr>
          <w:rFonts w:ascii="ITC Avant Garde Std Bk" w:hAnsi="ITC Avant Garde Std Bk"/>
          <w:b/>
          <w:sz w:val="20"/>
        </w:rPr>
        <w:t xml:space="preserve">Artículo 1067 </w:t>
      </w:r>
      <w:proofErr w:type="gramStart"/>
      <w:r w:rsidRPr="007F41DC">
        <w:rPr>
          <w:rFonts w:ascii="ITC Avant Garde Std Bk" w:hAnsi="ITC Avant Garde Std Bk"/>
          <w:b/>
          <w:sz w:val="20"/>
        </w:rPr>
        <w:t>Bis</w:t>
      </w:r>
      <w:bookmarkEnd w:id="1097"/>
      <w:r w:rsidRPr="007F41DC">
        <w:rPr>
          <w:rFonts w:ascii="ITC Avant Garde Std Bk" w:hAnsi="ITC Avant Garde Std Bk"/>
          <w:b/>
          <w:sz w:val="20"/>
        </w:rPr>
        <w:t>.-</w:t>
      </w:r>
      <w:proofErr w:type="gramEnd"/>
      <w:r w:rsidRPr="007F41DC">
        <w:rPr>
          <w:rFonts w:ascii="ITC Avant Garde Std Bk" w:hAnsi="ITC Avant Garde Std Bk"/>
          <w:sz w:val="20"/>
        </w:rPr>
        <w:t xml:space="preserve"> Para hacer cumplir sus determinaciones el juez puede emplear cualquiera de las siguientes medidas de apremio que estime pertinentes, sin que para ello sea necesario que el juzgador se ciña al orden que a continuación se señala:</w:t>
      </w:r>
    </w:p>
    <w:p w14:paraId="2802E668" w14:textId="77777777" w:rsidR="007F41DC" w:rsidRPr="007F41DC" w:rsidRDefault="007F41DC" w:rsidP="007F41DC">
      <w:pPr>
        <w:pStyle w:val="Texto"/>
        <w:spacing w:after="0" w:line="240" w:lineRule="auto"/>
        <w:rPr>
          <w:rFonts w:ascii="ITC Avant Garde Std Bk" w:hAnsi="ITC Avant Garde Std Bk"/>
          <w:sz w:val="20"/>
        </w:rPr>
      </w:pPr>
    </w:p>
    <w:p w14:paraId="124DE978"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Amonestación;</w:t>
      </w:r>
    </w:p>
    <w:p w14:paraId="52025139"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3DF2CD20" w14:textId="208AB2BF"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 xml:space="preserve">Multa hasta de </w:t>
      </w:r>
      <w:r w:rsidRPr="007F41DC">
        <w:rPr>
          <w:rFonts w:ascii="ITC Avant Garde Std Bk" w:hAnsi="ITC Avant Garde Std Bk"/>
          <w:b/>
          <w:sz w:val="20"/>
        </w:rPr>
        <w:t>$</w:t>
      </w:r>
      <w:r w:rsidR="00E43667" w:rsidRPr="00E43667">
        <w:t xml:space="preserve"> </w:t>
      </w:r>
      <w:r w:rsidR="00E43667" w:rsidRPr="00E43667">
        <w:rPr>
          <w:rFonts w:ascii="ITC Avant Garde Std Bk" w:hAnsi="ITC Avant Garde Std Bk"/>
          <w:b/>
          <w:sz w:val="20"/>
        </w:rPr>
        <w:t>10,220.52</w:t>
      </w:r>
      <w:r w:rsidRPr="007F41DC">
        <w:rPr>
          <w:rFonts w:ascii="ITC Avant Garde Std Bk" w:hAnsi="ITC Avant Garde Std Bk"/>
          <w:sz w:val="20"/>
        </w:rPr>
        <w:t>, monto que se actualizará en términos del artículo 1253, fracción VI;</w:t>
      </w:r>
    </w:p>
    <w:p w14:paraId="26B4212A" w14:textId="60501A96" w:rsidR="007F41DC" w:rsidRPr="007F41DC" w:rsidRDefault="007F41DC" w:rsidP="007F41DC">
      <w:pPr>
        <w:pStyle w:val="Textosinformato"/>
        <w:ind w:left="289"/>
        <w:jc w:val="right"/>
        <w:rPr>
          <w:rFonts w:ascii="ITC Avant Garde Std Bk" w:eastAsia="MS Mincho" w:hAnsi="ITC Avant Garde Std Bk"/>
          <w:i/>
          <w:iCs/>
          <w:color w:val="CC3300"/>
          <w:sz w:val="16"/>
          <w:lang w:val="es-MX"/>
        </w:rPr>
      </w:pPr>
      <w:r w:rsidRPr="007F41DC">
        <w:rPr>
          <w:rFonts w:ascii="ITC Avant Garde Std Bk" w:eastAsia="MS Mincho" w:hAnsi="ITC Avant Garde Std Bk"/>
          <w:i/>
          <w:iCs/>
          <w:color w:val="CC3300"/>
          <w:sz w:val="16"/>
          <w:lang w:val="es-MX"/>
        </w:rPr>
        <w:t xml:space="preserve">Multa de la fracción actualizada por acuerdo DOF 29-12-2012, 30-12-2013, 26-12-2014, 24-12-2015, 26-12-2016, 26-12-2017, 31-12-2018, 30-12-2019, 24-12-2020, </w:t>
      </w:r>
      <w:r w:rsidRPr="007F41DC">
        <w:rPr>
          <w:rFonts w:ascii="ITC Avant Garde Std Bk" w:eastAsia="MS Mincho" w:hAnsi="ITC Avant Garde Std Bk"/>
          <w:i/>
          <w:iCs/>
          <w:color w:val="CC3300"/>
          <w:sz w:val="16"/>
          <w:szCs w:val="16"/>
          <w:lang w:val="es-MX"/>
        </w:rPr>
        <w:t>30-12-2021, 27-12-2022</w:t>
      </w:r>
      <w:r w:rsidR="00E43667">
        <w:rPr>
          <w:rFonts w:ascii="ITC Avant Garde Std Bk" w:eastAsia="MS Mincho" w:hAnsi="ITC Avant Garde Std Bk"/>
          <w:i/>
          <w:iCs/>
          <w:color w:val="CC3300"/>
          <w:sz w:val="16"/>
          <w:szCs w:val="16"/>
          <w:lang w:val="es-MX"/>
        </w:rPr>
        <w:t>, 28-12-2023</w:t>
      </w:r>
    </w:p>
    <w:p w14:paraId="6769083F"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436E375F"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El uso de la fuerza pública y rompimiento de cerraduras si fuere necesaria, y</w:t>
      </w:r>
    </w:p>
    <w:p w14:paraId="764F1339"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52A15822"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Arresto hasta por treinta y seis horas;</w:t>
      </w:r>
    </w:p>
    <w:p w14:paraId="12BEF5E2" w14:textId="77777777" w:rsidR="007F41DC" w:rsidRPr="007F41DC" w:rsidRDefault="007F41DC" w:rsidP="007F41DC">
      <w:pPr>
        <w:pStyle w:val="Texto"/>
        <w:spacing w:after="0" w:line="240" w:lineRule="auto"/>
        <w:rPr>
          <w:rFonts w:ascii="ITC Avant Garde Std Bk" w:hAnsi="ITC Avant Garde Std Bk"/>
          <w:sz w:val="20"/>
        </w:rPr>
      </w:pPr>
    </w:p>
    <w:p w14:paraId="42EB974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el juez estima que el caso puede ser constitutivo de delito, dará parte al Ministerio Público.</w:t>
      </w:r>
    </w:p>
    <w:p w14:paraId="6318214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2FC1F631" w14:textId="77777777" w:rsidR="007F41DC" w:rsidRPr="007F41DC" w:rsidRDefault="007F41DC" w:rsidP="007F41DC">
      <w:pPr>
        <w:pStyle w:val="Textosinformato"/>
        <w:ind w:firstLine="289"/>
        <w:jc w:val="both"/>
        <w:rPr>
          <w:rFonts w:ascii="ITC Avant Garde Std Bk" w:eastAsia="MS Mincho" w:hAnsi="ITC Avant Garde Std Bk" w:cs="Arial"/>
        </w:rPr>
      </w:pPr>
    </w:p>
    <w:p w14:paraId="3F0E754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IV</w:t>
      </w:r>
    </w:p>
    <w:p w14:paraId="28B585C6"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Notificaciones</w:t>
      </w:r>
    </w:p>
    <w:p w14:paraId="56D9CF20" w14:textId="77777777" w:rsidR="007F41DC" w:rsidRPr="007F41DC" w:rsidRDefault="007F41DC" w:rsidP="007F41DC">
      <w:pPr>
        <w:pStyle w:val="Textosinformato"/>
        <w:ind w:firstLine="289"/>
        <w:jc w:val="both"/>
        <w:rPr>
          <w:rFonts w:ascii="ITC Avant Garde Std Bk" w:eastAsia="MS Mincho" w:hAnsi="ITC Avant Garde Std Bk" w:cs="Arial"/>
        </w:rPr>
      </w:pPr>
    </w:p>
    <w:p w14:paraId="7CEBE26D" w14:textId="77777777" w:rsidR="007F41DC" w:rsidRPr="007F41DC" w:rsidRDefault="007F41DC" w:rsidP="007F41DC">
      <w:pPr>
        <w:pStyle w:val="Texto"/>
        <w:spacing w:after="0" w:line="240" w:lineRule="auto"/>
        <w:rPr>
          <w:rFonts w:ascii="ITC Avant Garde Std Bk" w:hAnsi="ITC Avant Garde Std Bk"/>
          <w:sz w:val="20"/>
        </w:rPr>
      </w:pPr>
      <w:bookmarkStart w:id="1098" w:name="Artículo_1068"/>
      <w:r w:rsidRPr="007F41DC">
        <w:rPr>
          <w:rFonts w:ascii="ITC Avant Garde Std Bk" w:hAnsi="ITC Avant Garde Std Bk"/>
          <w:b/>
          <w:sz w:val="20"/>
        </w:rPr>
        <w:t>Artículo 1068</w:t>
      </w:r>
      <w:bookmarkEnd w:id="1098"/>
      <w:r w:rsidRPr="007F41DC">
        <w:rPr>
          <w:rFonts w:ascii="ITC Avant Garde Std Bk" w:hAnsi="ITC Avant Garde Std Bk"/>
          <w:b/>
          <w:sz w:val="20"/>
        </w:rPr>
        <w:t>.-</w:t>
      </w:r>
      <w:r w:rsidRPr="007F41DC">
        <w:rPr>
          <w:rFonts w:ascii="ITC Avant Garde Std Bk" w:hAnsi="ITC Avant Garde Std Bk"/>
          <w:sz w:val="20"/>
        </w:rPr>
        <w:t xml:space="preserve"> Las notificaciones, citaciones y entrega de expedientes se verificarán a más tardar el día siguiente a aquel en que se dicten las resoluciones que ordenen su práctica. Si se tratare de notificaciones personales, estas deberán realizarse dentro de los tres días siguientes a aquel en que el notificador reciba el expediente. Sin perjuicio de lo anterior, por causa justificada, el juez, bajo su responsabilidad, podrá ampliar los plazos previstos en este párrafo.</w:t>
      </w:r>
    </w:p>
    <w:p w14:paraId="005A6DB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10-01-2014</w:t>
      </w:r>
    </w:p>
    <w:p w14:paraId="282F60D8" w14:textId="77777777" w:rsidR="007F41DC" w:rsidRPr="007F41DC" w:rsidRDefault="007F41DC" w:rsidP="007F41DC">
      <w:pPr>
        <w:pStyle w:val="Texto"/>
        <w:spacing w:after="0" w:line="240" w:lineRule="auto"/>
        <w:rPr>
          <w:rFonts w:ascii="ITC Avant Garde Std Bk" w:hAnsi="ITC Avant Garde Std Bk"/>
          <w:sz w:val="20"/>
        </w:rPr>
      </w:pPr>
    </w:p>
    <w:p w14:paraId="3CA2F8C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Se impondrá de plano a los infractores de este artículo una multa que no exceda del equivalente a diez días de salario mínimo general vigente en el lugar en que se desahogue el procedimiento. A tal efecto, el juez deberá hacer del conocimiento del Consejo de la Judicatura que corresponda la infracción, a efecto de que este substancie el procedimiento disciplinario respectivo.</w:t>
      </w:r>
    </w:p>
    <w:p w14:paraId="532E453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10-01-2014</w:t>
      </w:r>
    </w:p>
    <w:p w14:paraId="3121B91A" w14:textId="77777777" w:rsidR="007F41DC" w:rsidRPr="007F41DC" w:rsidRDefault="007F41DC" w:rsidP="007F41DC">
      <w:pPr>
        <w:pStyle w:val="Textosinformato"/>
        <w:ind w:firstLine="289"/>
        <w:jc w:val="both"/>
        <w:rPr>
          <w:rFonts w:ascii="ITC Avant Garde Std Bk" w:eastAsia="MS Mincho" w:hAnsi="ITC Avant Garde Std Bk" w:cs="Arial"/>
        </w:rPr>
      </w:pPr>
    </w:p>
    <w:p w14:paraId="75C6F2C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notificaciones en cualquier procedimiento judicial serán:</w:t>
      </w:r>
    </w:p>
    <w:p w14:paraId="6C5CE8C7" w14:textId="77777777" w:rsidR="007F41DC" w:rsidRPr="007F41DC" w:rsidRDefault="007F41DC" w:rsidP="007F41DC">
      <w:pPr>
        <w:pStyle w:val="Textosinformato"/>
        <w:ind w:firstLine="289"/>
        <w:jc w:val="both"/>
        <w:rPr>
          <w:rFonts w:ascii="ITC Avant Garde Std Bk" w:eastAsia="MS Mincho" w:hAnsi="ITC Avant Garde Std Bk" w:cs="Arial"/>
        </w:rPr>
      </w:pPr>
    </w:p>
    <w:p w14:paraId="435AF987"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Personales o por cédula;</w:t>
      </w:r>
    </w:p>
    <w:p w14:paraId="142384C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1A9FD9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Por Boletín Judicial, Gaceta o periódico judicial en aquellos lugares en donde se edite el mismo, expresando los nombres y apellidos completos de los interesados;</w:t>
      </w:r>
    </w:p>
    <w:p w14:paraId="617188C1"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B982F3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Por los estrados, en aquellos lugares destinados para tal efecto en los locales de los tribunales, en los que se fijarán las listas de los asuntos que se manden notificar expresando los nombres y apellidos completos de los interesados;</w:t>
      </w:r>
    </w:p>
    <w:p w14:paraId="7858991C"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9F6CD97"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Por edictos que se hagan ostensibles en los sitios públicos de costumbre o que se manden publicar en los periódicos que al efecto se precisen por el tribunal;</w:t>
      </w:r>
    </w:p>
    <w:p w14:paraId="0C3A14F7"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B430BFE" w14:textId="77777777" w:rsidR="007F41DC" w:rsidRPr="007F41DC" w:rsidRDefault="007F41DC" w:rsidP="007F41DC">
      <w:pPr>
        <w:pStyle w:val="Texto"/>
        <w:spacing w:after="0" w:line="240" w:lineRule="auto"/>
        <w:ind w:left="856" w:hanging="567"/>
        <w:rPr>
          <w:rFonts w:ascii="ITC Avant Garde Std Bk" w:hAnsi="ITC Avant Garde Std Bk"/>
          <w:color w:val="000000"/>
          <w:sz w:val="20"/>
        </w:rPr>
      </w:pPr>
      <w:r w:rsidRPr="007F41DC">
        <w:rPr>
          <w:rFonts w:ascii="ITC Avant Garde Std Bk" w:hAnsi="ITC Avant Garde Std Bk"/>
          <w:b/>
          <w:bCs/>
          <w:color w:val="000000"/>
          <w:sz w:val="20"/>
        </w:rPr>
        <w:t xml:space="preserve">V. </w:t>
      </w:r>
      <w:r w:rsidRPr="007F41DC">
        <w:rPr>
          <w:rFonts w:ascii="ITC Avant Garde Std Bk" w:hAnsi="ITC Avant Garde Std Bk"/>
          <w:b/>
          <w:bCs/>
          <w:color w:val="000000"/>
          <w:sz w:val="20"/>
        </w:rPr>
        <w:tab/>
      </w:r>
      <w:r w:rsidRPr="007F41DC">
        <w:rPr>
          <w:rFonts w:ascii="ITC Avant Garde Std Bk" w:hAnsi="ITC Avant Garde Std Bk"/>
          <w:color w:val="000000"/>
          <w:sz w:val="20"/>
        </w:rPr>
        <w:t>Por correo certificado, y</w:t>
      </w:r>
    </w:p>
    <w:p w14:paraId="462FD4F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26-04-2006</w:t>
      </w:r>
    </w:p>
    <w:p w14:paraId="340991FF" w14:textId="77777777" w:rsidR="007F41DC" w:rsidRPr="007F41DC" w:rsidRDefault="007F41DC" w:rsidP="007F41DC">
      <w:pPr>
        <w:pStyle w:val="Texto"/>
        <w:spacing w:after="0" w:line="240" w:lineRule="auto"/>
        <w:ind w:left="856" w:hanging="567"/>
        <w:rPr>
          <w:rFonts w:ascii="ITC Avant Garde Std Bk" w:hAnsi="ITC Avant Garde Std Bk"/>
          <w:color w:val="000000"/>
          <w:sz w:val="20"/>
        </w:rPr>
      </w:pPr>
    </w:p>
    <w:p w14:paraId="6E32B90D" w14:textId="77777777" w:rsidR="007F41DC" w:rsidRPr="007F41DC" w:rsidRDefault="007F41DC" w:rsidP="007F41DC">
      <w:pPr>
        <w:pStyle w:val="Texto"/>
        <w:spacing w:after="0" w:line="240" w:lineRule="auto"/>
        <w:ind w:left="856" w:hanging="567"/>
        <w:rPr>
          <w:rFonts w:ascii="ITC Avant Garde Std Bk" w:hAnsi="ITC Avant Garde Std Bk"/>
          <w:color w:val="000000"/>
          <w:sz w:val="20"/>
        </w:rPr>
      </w:pPr>
      <w:r w:rsidRPr="007F41DC">
        <w:rPr>
          <w:rFonts w:ascii="ITC Avant Garde Std Bk" w:hAnsi="ITC Avant Garde Std Bk"/>
          <w:b/>
          <w:bCs/>
          <w:color w:val="000000"/>
          <w:sz w:val="20"/>
        </w:rPr>
        <w:t xml:space="preserve">VI. </w:t>
      </w:r>
      <w:r w:rsidRPr="007F41DC">
        <w:rPr>
          <w:rFonts w:ascii="ITC Avant Garde Std Bk" w:hAnsi="ITC Avant Garde Std Bk"/>
          <w:b/>
          <w:bCs/>
          <w:color w:val="000000"/>
          <w:sz w:val="20"/>
        </w:rPr>
        <w:tab/>
      </w:r>
      <w:r w:rsidRPr="007F41DC">
        <w:rPr>
          <w:rFonts w:ascii="ITC Avant Garde Std Bk" w:hAnsi="ITC Avant Garde Std Bk"/>
          <w:color w:val="000000"/>
          <w:sz w:val="20"/>
        </w:rPr>
        <w:t>Por telégrafo certificado.</w:t>
      </w:r>
    </w:p>
    <w:p w14:paraId="2AF22AA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26-04-2006</w:t>
      </w:r>
    </w:p>
    <w:p w14:paraId="2759FC3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con fracciones adicionado DOF 24-05-1996</w:t>
      </w:r>
    </w:p>
    <w:p w14:paraId="422CA2E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4571DC6B" w14:textId="77777777" w:rsidR="007F41DC" w:rsidRPr="007F41DC" w:rsidRDefault="007F41DC" w:rsidP="007F41DC">
      <w:pPr>
        <w:pStyle w:val="Textosinformato"/>
        <w:ind w:firstLine="289"/>
        <w:jc w:val="both"/>
        <w:rPr>
          <w:rFonts w:ascii="ITC Avant Garde Std Bk" w:eastAsia="MS Mincho" w:hAnsi="ITC Avant Garde Std Bk" w:cs="Arial"/>
        </w:rPr>
      </w:pPr>
    </w:p>
    <w:p w14:paraId="3C21DBAC" w14:textId="77777777" w:rsidR="007F41DC" w:rsidRPr="007F41DC" w:rsidRDefault="007F41DC" w:rsidP="007F41DC">
      <w:pPr>
        <w:pStyle w:val="Texto"/>
        <w:spacing w:after="0" w:line="240" w:lineRule="auto"/>
        <w:rPr>
          <w:rFonts w:ascii="ITC Avant Garde Std Bk" w:hAnsi="ITC Avant Garde Std Bk"/>
          <w:sz w:val="20"/>
        </w:rPr>
      </w:pPr>
      <w:bookmarkStart w:id="1099" w:name="Artículo_1068_Bis"/>
      <w:r w:rsidRPr="007F41DC">
        <w:rPr>
          <w:rFonts w:ascii="ITC Avant Garde Std Bk" w:hAnsi="ITC Avant Garde Std Bk"/>
          <w:b/>
          <w:sz w:val="20"/>
        </w:rPr>
        <w:t>Artículo 1068 Bis</w:t>
      </w:r>
      <w:bookmarkEnd w:id="1099"/>
      <w:r w:rsidRPr="007F41DC">
        <w:rPr>
          <w:rFonts w:ascii="ITC Avant Garde Std Bk" w:hAnsi="ITC Avant Garde Std Bk"/>
          <w:b/>
          <w:sz w:val="20"/>
        </w:rPr>
        <w:t>.-</w:t>
      </w:r>
      <w:r w:rsidRPr="007F41DC">
        <w:rPr>
          <w:rFonts w:ascii="ITC Avant Garde Std Bk" w:hAnsi="ITC Avant Garde Std Bk"/>
          <w:sz w:val="20"/>
        </w:rPr>
        <w:t xml:space="preserve"> El emplazamiento se entenderá con el interesado, su representante, mandatario o procurador, entregando cédula en la que se hará constar la fecha y la hora en que se entregue; la clase de procedimiento, el nombre y apellidos de las partes, en su caso la denominación o razón social, el juez o tribunal que manda practicar la diligencia; transcripción de la determinación que se manda notificar y el nombre y apellidos de la persona a quien se entrega, levantándose acta de la diligencia, a la que se agregará copia de la cédula entregada en la que se procurará recabar la firma de aquel con quien se hubiera entendido la actuación.</w:t>
      </w:r>
    </w:p>
    <w:p w14:paraId="79F5376A" w14:textId="77777777" w:rsidR="007F41DC" w:rsidRPr="007F41DC" w:rsidRDefault="007F41DC" w:rsidP="007F41DC">
      <w:pPr>
        <w:pStyle w:val="Texto"/>
        <w:spacing w:after="0" w:line="240" w:lineRule="auto"/>
        <w:rPr>
          <w:rFonts w:ascii="ITC Avant Garde Std Bk" w:hAnsi="ITC Avant Garde Std Bk"/>
          <w:sz w:val="20"/>
        </w:rPr>
      </w:pPr>
    </w:p>
    <w:p w14:paraId="4F5BC6D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notificador se identificará ante la persona con la que entienda la diligencia; requiriendo a ésta para que a su vez se identifique, asentando su resultado, así como los medios por los que se cerciore de ser el domicilio del buscado, pudiendo pedir la exhibición de documentos que lo acrediten, precisándolos en caso de su presentación, así como aquellos signos exteriores del inmueble que puedan servir de comprobación de haber acudido al domicilio señalado como el del buscado, y las demás manifestaciones que haga la persona con quien se entienda el emplazamiento en cuanto a su relación laboral, de parentesco, de negocios, de habitación o cualquier otra existente con el interesado.</w:t>
      </w:r>
    </w:p>
    <w:p w14:paraId="0EE8A863" w14:textId="77777777" w:rsidR="007F41DC" w:rsidRPr="007F41DC" w:rsidRDefault="007F41DC" w:rsidP="007F41DC">
      <w:pPr>
        <w:pStyle w:val="Texto"/>
        <w:spacing w:after="0" w:line="240" w:lineRule="auto"/>
        <w:rPr>
          <w:rFonts w:ascii="ITC Avant Garde Std Bk" w:hAnsi="ITC Avant Garde Std Bk"/>
          <w:sz w:val="20"/>
        </w:rPr>
      </w:pPr>
    </w:p>
    <w:p w14:paraId="0E9095DD"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cédula se entregará a los parientes, empleados o domésticos del interesado o a cualquier otra persona que viva en el domicilio señalado, en caso de no encontrarse el buscado; después de que el notificador se haya cerciorado de que ahí lo tiene la persona que debe ser notificada; se expondrán en todo caso los medios por los cuales el notificador se haya cerciorado de que ahí tiene su domicilio la persona buscada.</w:t>
      </w:r>
    </w:p>
    <w:p w14:paraId="5BD20617" w14:textId="77777777" w:rsidR="007F41DC" w:rsidRPr="007F41DC" w:rsidRDefault="007F41DC" w:rsidP="007F41DC">
      <w:pPr>
        <w:pStyle w:val="Texto"/>
        <w:spacing w:after="0" w:line="240" w:lineRule="auto"/>
        <w:rPr>
          <w:rFonts w:ascii="ITC Avant Garde Std Bk" w:hAnsi="ITC Avant Garde Std Bk"/>
          <w:sz w:val="20"/>
        </w:rPr>
      </w:pPr>
    </w:p>
    <w:p w14:paraId="2340932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Además de la cédula, se entregará copia simple de la demanda debidamente cotejada y sellada más, en su caso, copias simples de los demás documentos que el actor haya exhibido con su demanda.</w:t>
      </w:r>
    </w:p>
    <w:p w14:paraId="7F59D6C4" w14:textId="77777777" w:rsidR="007F41DC" w:rsidRPr="007F41DC" w:rsidRDefault="007F41DC" w:rsidP="007F41DC">
      <w:pPr>
        <w:pStyle w:val="Texto"/>
        <w:spacing w:after="0" w:line="240" w:lineRule="auto"/>
        <w:rPr>
          <w:rFonts w:ascii="ITC Avant Garde Std Bk" w:hAnsi="ITC Avant Garde Std Bk"/>
          <w:sz w:val="20"/>
        </w:rPr>
      </w:pPr>
    </w:p>
    <w:p w14:paraId="349125B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actor podrá acompañar al actuario a efectuar el emplazamiento.</w:t>
      </w:r>
    </w:p>
    <w:p w14:paraId="3F61024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07A01524" w14:textId="77777777" w:rsidR="007F41DC" w:rsidRPr="007F41DC" w:rsidRDefault="007F41DC" w:rsidP="007F41DC">
      <w:pPr>
        <w:pStyle w:val="Textosinformato"/>
        <w:ind w:firstLine="289"/>
        <w:jc w:val="both"/>
        <w:rPr>
          <w:rFonts w:ascii="ITC Avant Garde Std Bk" w:eastAsia="MS Mincho" w:hAnsi="ITC Avant Garde Std Bk" w:cs="Arial"/>
        </w:rPr>
      </w:pPr>
    </w:p>
    <w:p w14:paraId="2357A8E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00" w:name="Artículo_1069"/>
      <w:r w:rsidRPr="007F41DC">
        <w:rPr>
          <w:rFonts w:ascii="ITC Avant Garde Std Bk" w:eastAsia="MS Mincho" w:hAnsi="ITC Avant Garde Std Bk" w:cs="Arial"/>
          <w:b/>
          <w:bCs/>
        </w:rPr>
        <w:t>Artículo 1069</w:t>
      </w:r>
      <w:bookmarkEnd w:id="11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Todos los litigantes, en el primer escrito o en la primera diligencia judicial, deben designar domicilio ubicado en el lugar del juicio para que se les hagan las notificaciones y se practiquen las diligencias que sean necesarias. Igualmente deben designar el domicilio en que ha de hacerse la primera notificación a la persona o personas contra quienes promueven.</w:t>
      </w:r>
    </w:p>
    <w:p w14:paraId="74F82AF7" w14:textId="77777777" w:rsidR="007F41DC" w:rsidRPr="007F41DC" w:rsidRDefault="007F41DC" w:rsidP="007F41DC">
      <w:pPr>
        <w:pStyle w:val="Textosinformato"/>
        <w:ind w:firstLine="289"/>
        <w:jc w:val="both"/>
        <w:rPr>
          <w:rFonts w:ascii="ITC Avant Garde Std Bk" w:eastAsia="MS Mincho" w:hAnsi="ITC Avant Garde Std Bk" w:cs="Arial"/>
        </w:rPr>
      </w:pPr>
    </w:p>
    <w:p w14:paraId="6F953FA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Cuando un litigante no cumpla con la primera parte de este artículo las notificaciones se harán conforme a las Reglas para las notificaciones que no deban ser personales, hasta en tanto sea señalado domicilio para los efectos referidos. Si no se designare domicilio de la contraparte, se le requerirá para que lo haga, y si lo ignoran se procederá en los términos del artículo siguiente.</w:t>
      </w:r>
    </w:p>
    <w:p w14:paraId="4BB73E6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08-06-2009</w:t>
      </w:r>
    </w:p>
    <w:p w14:paraId="4FE309A8" w14:textId="77777777" w:rsidR="007F41DC" w:rsidRPr="007F41DC" w:rsidRDefault="007F41DC" w:rsidP="007F41DC">
      <w:pPr>
        <w:pStyle w:val="Textosinformato"/>
        <w:ind w:firstLine="289"/>
        <w:jc w:val="both"/>
        <w:rPr>
          <w:rFonts w:ascii="ITC Avant Garde Std Bk" w:eastAsia="MS Mincho" w:hAnsi="ITC Avant Garde Std Bk" w:cs="Arial"/>
        </w:rPr>
      </w:pPr>
    </w:p>
    <w:p w14:paraId="53F649F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partes podrán autorizar para oír notificaciones en su nombre, a una o varias personas con capacidad legal, quienes quedarán facultadas para interponer los recursos que procedan, ofrecer e intervenir en el desahogo de pruebas, alegar en las audiencias, pedir se dicte sentencia para evitar la consumación del término de caducidad por inactividad procesal y realizar cualquier acto que resulte ser necesario para la defensa de los derechos del autorizante, pero no podrá substituir o delegar dichas facultades en un tercero. Las personas autorizadas conforme a la primera parte de este párrafo, deberán acreditar encontrarse legalmente autorizadas para ejercer la profesión de abogado o licenciado en Derecho, debiendo proporcionar los datos correspondientes en el escrito en que se otorgue dicha autorización y mostrar la cédula profesional o carta de pasante para la práctica de la abogacía en las diligencias de prueba en que intervengan, en el entendido que el autorizado que no cumpla con lo anterior, perderá la facultad a que se refiere este artículo en perjuicio de la parte que lo hubiere designado, y únicamente tendrá las que se indican en el penúltimo párrafo de este artículo.</w:t>
      </w:r>
    </w:p>
    <w:p w14:paraId="2A819EE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49BA6AB2" w14:textId="77777777" w:rsidR="007F41DC" w:rsidRPr="007F41DC" w:rsidRDefault="007F41DC" w:rsidP="007F41DC">
      <w:pPr>
        <w:pStyle w:val="Textosinformato"/>
        <w:ind w:firstLine="289"/>
        <w:jc w:val="both"/>
        <w:rPr>
          <w:rFonts w:ascii="ITC Avant Garde Std Bk" w:eastAsia="MS Mincho" w:hAnsi="ITC Avant Garde Std Bk" w:cs="Arial"/>
        </w:rPr>
      </w:pPr>
    </w:p>
    <w:p w14:paraId="0F9C19E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Las personas autorizadas en los términos de este artículo, serán responsables de los daños y perjuicios que causen ante el que los autorice, de acuerdo a las disposiciones aplicables del Código Civil Federal, relativas al mandato y las demás conexas. Los autorizados podrán renunciar a dicha calidad, mediante escrito presentado al tribunal, haciendo saber las causas de la renuncia.</w:t>
      </w:r>
    </w:p>
    <w:p w14:paraId="7299F08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 Reformado DOF 17-04-2008</w:t>
      </w:r>
    </w:p>
    <w:p w14:paraId="16AD6DCC" w14:textId="77777777" w:rsidR="007F41DC" w:rsidRPr="007F41DC" w:rsidRDefault="007F41DC" w:rsidP="007F41DC">
      <w:pPr>
        <w:pStyle w:val="Textosinformato"/>
        <w:ind w:firstLine="289"/>
        <w:jc w:val="both"/>
        <w:rPr>
          <w:rFonts w:ascii="ITC Avant Garde Std Bk" w:eastAsia="MS Mincho" w:hAnsi="ITC Avant Garde Std Bk" w:cs="Arial"/>
        </w:rPr>
      </w:pPr>
    </w:p>
    <w:p w14:paraId="1659DD3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Los tribunales llevarán un libro de registro de cédulas profesionales de abogados, en donde podrán registrarse los profesionistas autorizados.</w:t>
      </w:r>
    </w:p>
    <w:p w14:paraId="1089347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7AAF9C9D" w14:textId="77777777" w:rsidR="007F41DC" w:rsidRPr="007F41DC" w:rsidRDefault="007F41DC" w:rsidP="007F41DC">
      <w:pPr>
        <w:pStyle w:val="Textosinformato"/>
        <w:ind w:firstLine="289"/>
        <w:jc w:val="both"/>
        <w:rPr>
          <w:rFonts w:ascii="ITC Avant Garde Std Bk" w:eastAsia="MS Mincho" w:hAnsi="ITC Avant Garde Std Bk" w:cs="Arial"/>
        </w:rPr>
      </w:pPr>
    </w:p>
    <w:p w14:paraId="3E1820E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partes podrán designar personas solamente autorizadas para oír notificaciones e imponerse de los autos, a cualquiera con capacidad legal, quien no gozará de las demás facultades a que se refieren los párrafos anteriores.</w:t>
      </w:r>
    </w:p>
    <w:p w14:paraId="3EB23CA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56CE394C" w14:textId="77777777" w:rsidR="007F41DC" w:rsidRPr="007F41DC" w:rsidRDefault="007F41DC" w:rsidP="007F41DC">
      <w:pPr>
        <w:pStyle w:val="Textosinformato"/>
        <w:ind w:firstLine="289"/>
        <w:jc w:val="both"/>
        <w:rPr>
          <w:rFonts w:ascii="ITC Avant Garde Std Bk" w:eastAsia="MS Mincho" w:hAnsi="ITC Avant Garde Std Bk" w:cs="Arial"/>
        </w:rPr>
      </w:pPr>
    </w:p>
    <w:p w14:paraId="4078F5E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juez al acordar lo relativo a la autorización a que se refiere este artículo deberá expresar con toda claridad el alcance con el que se reconoce la autorización otorgada.</w:t>
      </w:r>
    </w:p>
    <w:p w14:paraId="7B7E317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333DD72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6673393F" w14:textId="77777777" w:rsidR="007F41DC" w:rsidRPr="007F41DC" w:rsidRDefault="007F41DC" w:rsidP="007F41DC">
      <w:pPr>
        <w:pStyle w:val="Textosinformato"/>
        <w:ind w:firstLine="289"/>
        <w:jc w:val="both"/>
        <w:rPr>
          <w:rFonts w:ascii="ITC Avant Garde Std Bk" w:eastAsia="MS Mincho" w:hAnsi="ITC Avant Garde Std Bk" w:cs="Arial"/>
        </w:rPr>
      </w:pPr>
    </w:p>
    <w:p w14:paraId="6D68166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01" w:name="Artículo_1070"/>
      <w:r w:rsidRPr="007F41DC">
        <w:rPr>
          <w:rFonts w:ascii="ITC Avant Garde Std Bk" w:eastAsia="MS Mincho" w:hAnsi="ITC Avant Garde Std Bk" w:cs="Arial"/>
          <w:b/>
          <w:bCs/>
        </w:rPr>
        <w:t>Artículo 1070</w:t>
      </w:r>
      <w:bookmarkEnd w:id="110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se ignore el domicilio de la persona que debe ser notificada, la primera notificación se hará publicando la determinación respectiva tres veces consecutivas en un periódico de circulación amplia y de cobertura nacional y en un periódico local del Estado o del Distrito Federal en que el comerciante deba ser demandado.</w:t>
      </w:r>
    </w:p>
    <w:p w14:paraId="4D314D0E" w14:textId="77777777" w:rsidR="007F41DC" w:rsidRPr="007F41DC" w:rsidRDefault="007F41DC" w:rsidP="007F41DC">
      <w:pPr>
        <w:pStyle w:val="Textosinformato"/>
        <w:ind w:firstLine="289"/>
        <w:jc w:val="both"/>
        <w:rPr>
          <w:rFonts w:ascii="ITC Avant Garde Std Bk" w:eastAsia="MS Mincho" w:hAnsi="ITC Avant Garde Std Bk" w:cs="Arial"/>
        </w:rPr>
      </w:pPr>
    </w:p>
    <w:p w14:paraId="7765FCD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Previamente a la notificación por edictos en términos del párrafo anterior, el juez ordenará recabar informe de una autoridad o una institución pública que cuente con registro oficial de personas. Bastará el informe de una sola autoridad o institución para que proceda la notificación por edictos.</w:t>
      </w:r>
    </w:p>
    <w:p w14:paraId="1EA2578B" w14:textId="77777777" w:rsidR="007F41DC" w:rsidRPr="007F41DC" w:rsidRDefault="007F41DC" w:rsidP="007F41DC">
      <w:pPr>
        <w:pStyle w:val="Textosinformato"/>
        <w:ind w:firstLine="289"/>
        <w:jc w:val="both"/>
        <w:rPr>
          <w:rFonts w:ascii="ITC Avant Garde Std Bk" w:eastAsia="MS Mincho" w:hAnsi="ITC Avant Garde Std Bk" w:cs="Arial"/>
        </w:rPr>
      </w:pPr>
    </w:p>
    <w:p w14:paraId="55053E3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autoridad o institución proporcionará los datos de identificación y el último domicilio que aparezca en sus registros de la persona buscada. Esta información no queda comprendida dentro del secreto fiscal o de alguna otra reserva que las autoridades o instituciones estén obligadas a observar conforme a las disposiciones que las rige.</w:t>
      </w:r>
    </w:p>
    <w:p w14:paraId="4531CD0E" w14:textId="77777777" w:rsidR="007F41DC" w:rsidRPr="007F41DC" w:rsidRDefault="007F41DC" w:rsidP="007F41DC">
      <w:pPr>
        <w:pStyle w:val="Textosinformato"/>
        <w:ind w:firstLine="289"/>
        <w:jc w:val="both"/>
        <w:rPr>
          <w:rFonts w:ascii="ITC Avant Garde Std Bk" w:eastAsia="MS Mincho" w:hAnsi="ITC Avant Garde Std Bk" w:cs="Arial"/>
        </w:rPr>
      </w:pPr>
    </w:p>
    <w:p w14:paraId="2294679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Cuando la autoridad o institución proporcione información de diversas personas con el mismo nombre, la parte actora podrá hacer las observaciones y aclaraciones pertinentes para identificar el domicilio que corresponda a la persona buscada o, en su caso, para desestimar domicilios proporcionados. El juez revisará la información </w:t>
      </w:r>
      <w:proofErr w:type="gramStart"/>
      <w:r w:rsidRPr="007F41DC">
        <w:rPr>
          <w:rFonts w:ascii="ITC Avant Garde Std Bk" w:eastAsia="MS Mincho" w:hAnsi="ITC Avant Garde Std Bk" w:cs="Arial"/>
        </w:rPr>
        <w:t>presentada</w:t>
      </w:r>
      <w:proofErr w:type="gramEnd"/>
      <w:r w:rsidRPr="007F41DC">
        <w:rPr>
          <w:rFonts w:ascii="ITC Avant Garde Std Bk" w:eastAsia="MS Mincho" w:hAnsi="ITC Avant Garde Std Bk" w:cs="Arial"/>
        </w:rPr>
        <w:t xml:space="preserve"> así como las observaciones hechas por la parte actora y resolverá lo conducente.</w:t>
      </w:r>
    </w:p>
    <w:p w14:paraId="32567C46" w14:textId="77777777" w:rsidR="007F41DC" w:rsidRPr="007F41DC" w:rsidRDefault="007F41DC" w:rsidP="007F41DC">
      <w:pPr>
        <w:pStyle w:val="Textosinformato"/>
        <w:ind w:firstLine="289"/>
        <w:jc w:val="both"/>
        <w:rPr>
          <w:rFonts w:ascii="ITC Avant Garde Std Bk" w:eastAsia="MS Mincho" w:hAnsi="ITC Avant Garde Std Bk" w:cs="Arial"/>
        </w:rPr>
      </w:pPr>
    </w:p>
    <w:p w14:paraId="3AEA454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el caso de que en el documento base de la acción se haya pactado domicilio convencional para recibir las notificaciones, si se acude a realizar la notificación personal en dicho domicilio y éste no corresponde al de la demandada, se procederá a la notificación por edictos sin necesidad de recabar el informe a que se refieren los párrafos anteriores.</w:t>
      </w:r>
    </w:p>
    <w:p w14:paraId="48715378" w14:textId="77777777" w:rsidR="007F41DC" w:rsidRPr="007F41DC" w:rsidRDefault="007F41DC" w:rsidP="007F41DC">
      <w:pPr>
        <w:pStyle w:val="Textosinformato"/>
        <w:ind w:firstLine="289"/>
        <w:jc w:val="both"/>
        <w:rPr>
          <w:rFonts w:ascii="ITC Avant Garde Std Bk" w:eastAsia="MS Mincho" w:hAnsi="ITC Avant Garde Std Bk" w:cs="Arial"/>
        </w:rPr>
      </w:pPr>
    </w:p>
    <w:p w14:paraId="3E9BFAC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Mientras un litigante no hiciere substitución del domicilio en donde se deban practicar las diligencias o notificaciones personales, seguirán haciéndose en el que para tal fin hubiere señalado. El notificador tendrá la obligación de realizarlas en el domicilio señalado, y en caso de no existir el mismo, lo deberá hacer constar en autos para que surtan </w:t>
      </w:r>
      <w:proofErr w:type="gramStart"/>
      <w:r w:rsidRPr="007F41DC">
        <w:rPr>
          <w:rFonts w:ascii="ITC Avant Garde Std Bk" w:hAnsi="ITC Avant Garde Std Bk"/>
          <w:sz w:val="20"/>
        </w:rPr>
        <w:t>efectos</w:t>
      </w:r>
      <w:proofErr w:type="gramEnd"/>
      <w:r w:rsidRPr="007F41DC">
        <w:rPr>
          <w:rFonts w:ascii="ITC Avant Garde Std Bk" w:hAnsi="ITC Avant Garde Std Bk"/>
          <w:sz w:val="20"/>
        </w:rPr>
        <w:t xml:space="preserve"> así como las subsecuentes, por publicación en el boletín, gaceta o periódico judicial o en los estrados de los tribunales, además de que las diligencias en que dicha parte debiere tener intervención se practicarán en el local del juzgado sin su presencia.</w:t>
      </w:r>
    </w:p>
    <w:p w14:paraId="00F0C2D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10-01-2014</w:t>
      </w:r>
    </w:p>
    <w:p w14:paraId="2F6F996F" w14:textId="77777777" w:rsidR="007F41DC" w:rsidRPr="007F41DC" w:rsidRDefault="007F41DC" w:rsidP="007F41DC">
      <w:pPr>
        <w:pStyle w:val="Texto"/>
        <w:spacing w:after="0" w:line="240" w:lineRule="auto"/>
        <w:rPr>
          <w:rFonts w:ascii="ITC Avant Garde Std Bk" w:hAnsi="ITC Avant Garde Std Bk"/>
          <w:sz w:val="20"/>
        </w:rPr>
      </w:pPr>
    </w:p>
    <w:p w14:paraId="675DFD4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Una vez que el actuario o ejecutor se cerciore de que en el domicilio sí habita la persona buscada y después de la habilitación de días y horas inhábiles, de persistir la negativa de abrir o de atender la diligencia, el actuario dará fe para que el Juez ordene dicha diligencia por medio de edictos sin necesidad de girar oficios para la localización del domicilio.</w:t>
      </w:r>
    </w:p>
    <w:p w14:paraId="1BCB97B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10-01-2014</w:t>
      </w:r>
    </w:p>
    <w:p w14:paraId="6C87A80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23-12-1974, 24-05-1996, 13-06-2003</w:t>
      </w:r>
    </w:p>
    <w:p w14:paraId="2B4549D7" w14:textId="77777777" w:rsidR="007F41DC" w:rsidRPr="007F41DC" w:rsidRDefault="007F41DC" w:rsidP="007F41DC">
      <w:pPr>
        <w:pStyle w:val="Textosinformato"/>
        <w:ind w:firstLine="289"/>
        <w:jc w:val="both"/>
        <w:rPr>
          <w:rFonts w:ascii="ITC Avant Garde Std Bk" w:eastAsia="MS Mincho" w:hAnsi="ITC Avant Garde Std Bk" w:cs="Arial"/>
        </w:rPr>
      </w:pPr>
    </w:p>
    <w:p w14:paraId="1C2E935A" w14:textId="77777777" w:rsidR="007F41DC" w:rsidRPr="007F41DC" w:rsidRDefault="007F41DC" w:rsidP="007F41DC">
      <w:pPr>
        <w:pStyle w:val="Texto"/>
        <w:spacing w:after="0" w:line="240" w:lineRule="auto"/>
        <w:rPr>
          <w:rFonts w:ascii="ITC Avant Garde Std Bk" w:hAnsi="ITC Avant Garde Std Bk"/>
          <w:sz w:val="20"/>
        </w:rPr>
      </w:pPr>
      <w:bookmarkStart w:id="1102" w:name="Artículo_1070_Bis"/>
      <w:r w:rsidRPr="007F41DC">
        <w:rPr>
          <w:rFonts w:ascii="ITC Avant Garde Std Bk" w:hAnsi="ITC Avant Garde Std Bk"/>
          <w:b/>
          <w:sz w:val="20"/>
        </w:rPr>
        <w:t>Artículo 1070 Bis</w:t>
      </w:r>
      <w:bookmarkEnd w:id="1102"/>
      <w:r w:rsidRPr="007F41DC">
        <w:rPr>
          <w:rFonts w:ascii="ITC Avant Garde Std Bk" w:hAnsi="ITC Avant Garde Std Bk"/>
          <w:b/>
          <w:sz w:val="20"/>
        </w:rPr>
        <w:t>.-</w:t>
      </w:r>
      <w:r w:rsidRPr="007F41DC">
        <w:rPr>
          <w:rFonts w:ascii="ITC Avant Garde Std Bk" w:hAnsi="ITC Avant Garde Std Bk"/>
          <w:sz w:val="20"/>
        </w:rPr>
        <w:t xml:space="preserve"> Las instituciones y autoridades estarán obligadas a proporcionar la información a que se refiere el artículo 1070 de este Código, en un plazo no mayor a veinte días naturales y, en caso de no hacerlo, la autoridad judicial ordenará la notificación por edictos y dictará las medidas de apremio correspondientes a la persona o funcionario responsables de contestar los informes, sin perjuicio de las responsabilidades en que incurran por su incumplimiento, derivadas de la legislación aplicable a los servidores públicos.</w:t>
      </w:r>
    </w:p>
    <w:p w14:paraId="41D799C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13-06-2003. Reformado DOF 10-01-2014</w:t>
      </w:r>
    </w:p>
    <w:p w14:paraId="0733E022" w14:textId="77777777" w:rsidR="007F41DC" w:rsidRPr="007F41DC" w:rsidRDefault="007F41DC" w:rsidP="007F41DC">
      <w:pPr>
        <w:pStyle w:val="Textosinformato"/>
        <w:ind w:firstLine="289"/>
        <w:jc w:val="both"/>
        <w:rPr>
          <w:rFonts w:ascii="ITC Avant Garde Std Bk" w:eastAsia="MS Mincho" w:hAnsi="ITC Avant Garde Std Bk" w:cs="Arial"/>
        </w:rPr>
      </w:pPr>
    </w:p>
    <w:p w14:paraId="6C2A349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03" w:name="Artículo_1071"/>
      <w:r w:rsidRPr="007F41DC">
        <w:rPr>
          <w:rFonts w:ascii="ITC Avant Garde Std Bk" w:eastAsia="MS Mincho" w:hAnsi="ITC Avant Garde Std Bk" w:cs="Arial"/>
          <w:b/>
          <w:bCs/>
        </w:rPr>
        <w:t>Artículo 1071</w:t>
      </w:r>
      <w:bookmarkEnd w:id="11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haya de notificarse o citarse a una persona residente fuera del lugar del juicio, se hará la notificación o citación por medio de despacho o exhorto al juez de la población en que aquélla residiere, los que podrán tramitarse por conducto del interesado si éste lo pidiere.</w:t>
      </w:r>
    </w:p>
    <w:p w14:paraId="2A30868F" w14:textId="77777777" w:rsidR="007F41DC" w:rsidRPr="007F41DC" w:rsidRDefault="007F41DC" w:rsidP="007F41DC">
      <w:pPr>
        <w:pStyle w:val="Textosinformato"/>
        <w:ind w:firstLine="289"/>
        <w:jc w:val="both"/>
        <w:rPr>
          <w:rFonts w:ascii="ITC Avant Garde Std Bk" w:eastAsia="MS Mincho" w:hAnsi="ITC Avant Garde Std Bk" w:cs="Arial"/>
        </w:rPr>
      </w:pPr>
    </w:p>
    <w:p w14:paraId="22A6DF9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auxilio que se solicite se efectuará únicamente por medio de las comunicaciones señaladas dirigidas al órgano que deba prestarlo y que contendrá:</w:t>
      </w:r>
    </w:p>
    <w:p w14:paraId="76DD3E55" w14:textId="77777777" w:rsidR="007F41DC" w:rsidRPr="007F41DC" w:rsidRDefault="007F41DC" w:rsidP="007F41DC">
      <w:pPr>
        <w:pStyle w:val="Textosinformato"/>
        <w:ind w:firstLine="289"/>
        <w:jc w:val="both"/>
        <w:rPr>
          <w:rFonts w:ascii="ITC Avant Garde Std Bk" w:eastAsia="MS Mincho" w:hAnsi="ITC Avant Garde Std Bk" w:cs="Arial"/>
        </w:rPr>
      </w:pPr>
    </w:p>
    <w:p w14:paraId="20AD3AD7"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La designación del órgano jurisdiccional exhortante;</w:t>
      </w:r>
    </w:p>
    <w:p w14:paraId="30B71C9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BD1194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La del lugar o población en que tenga que llevarse a cabo la actividad solicitada, aunque no se designe la ubicación del tribunal exhortado;</w:t>
      </w:r>
    </w:p>
    <w:p w14:paraId="1FC2E69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3154B8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Las actuaciones cuya práctica se interesa, y</w:t>
      </w:r>
    </w:p>
    <w:p w14:paraId="32FF72F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CEAC11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El término o plazo en que habrán de practicarse las mismas.</w:t>
      </w:r>
    </w:p>
    <w:p w14:paraId="24FEEBF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con fracciones adicionado DOF 24-05-1996</w:t>
      </w:r>
    </w:p>
    <w:p w14:paraId="62AE7329" w14:textId="77777777" w:rsidR="007F41DC" w:rsidRPr="007F41DC" w:rsidRDefault="007F41DC" w:rsidP="007F41DC">
      <w:pPr>
        <w:pStyle w:val="Textosinformato"/>
        <w:ind w:firstLine="289"/>
        <w:jc w:val="both"/>
        <w:rPr>
          <w:rFonts w:ascii="ITC Avant Garde Std Bk" w:eastAsia="MS Mincho" w:hAnsi="ITC Avant Garde Std Bk" w:cs="Arial"/>
        </w:rPr>
      </w:pPr>
    </w:p>
    <w:p w14:paraId="5984DA5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En el caso de que la actuación requerida a otro órgano jurisdiccional, o a otra autoridad de cualquier índole, de la que debiera enviarse exhorto, oficio, o mandamiento, se considere de urgente práctica, podrá formularse la petición por </w:t>
      </w:r>
      <w:proofErr w:type="spellStart"/>
      <w:r w:rsidRPr="007F41DC">
        <w:rPr>
          <w:rFonts w:ascii="ITC Avant Garde Std Bk" w:eastAsia="MS Mincho" w:hAnsi="ITC Avant Garde Std Bk" w:cs="Arial"/>
        </w:rPr>
        <w:t>telex</w:t>
      </w:r>
      <w:proofErr w:type="spellEnd"/>
      <w:r w:rsidRPr="007F41DC">
        <w:rPr>
          <w:rFonts w:ascii="ITC Avant Garde Std Bk" w:eastAsia="MS Mincho" w:hAnsi="ITC Avant Garde Std Bk" w:cs="Arial"/>
        </w:rPr>
        <w:t>, telégrafo, teléfono, remisión facsimilar o por cualquier otro medio, bajo la fe del Secretario, quien hará constar la persona con la cual se entendió en la comunicación, la hora de la misma y la solicitud realizada, con la obligación de confirmarla en despacho ordinario que habrá de remitirse el mismo día o al siguiente. Del empleo de los medios de comunicación indicados se dejará razón en el expediente, así como de las causas para considerarlo urgente.</w:t>
      </w:r>
    </w:p>
    <w:p w14:paraId="58B90B6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4DF7596A" w14:textId="77777777" w:rsidR="007F41DC" w:rsidRPr="007F41DC" w:rsidRDefault="007F41DC" w:rsidP="007F41DC">
      <w:pPr>
        <w:pStyle w:val="Textosinformato"/>
        <w:ind w:firstLine="289"/>
        <w:jc w:val="both"/>
        <w:rPr>
          <w:rFonts w:ascii="ITC Avant Garde Std Bk" w:eastAsia="MS Mincho" w:hAnsi="ITC Avant Garde Std Bk" w:cs="Arial"/>
        </w:rPr>
      </w:pPr>
    </w:p>
    <w:p w14:paraId="252E200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los despachos, exhortos y suplicatorias no se requiere la legalización de la firma del tribunal que lo expida.</w:t>
      </w:r>
    </w:p>
    <w:p w14:paraId="758FBBA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261EF35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0C698229" w14:textId="77777777" w:rsidR="007F41DC" w:rsidRPr="007F41DC" w:rsidRDefault="007F41DC" w:rsidP="007F41DC">
      <w:pPr>
        <w:pStyle w:val="Textosinformato"/>
        <w:ind w:firstLine="289"/>
        <w:jc w:val="both"/>
        <w:rPr>
          <w:rFonts w:ascii="ITC Avant Garde Std Bk" w:eastAsia="MS Mincho" w:hAnsi="ITC Avant Garde Std Bk" w:cs="Arial"/>
        </w:rPr>
      </w:pPr>
    </w:p>
    <w:p w14:paraId="46B30B8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04" w:name="Artículo_1072"/>
      <w:r w:rsidRPr="007F41DC">
        <w:rPr>
          <w:rFonts w:ascii="ITC Avant Garde Std Bk" w:eastAsia="MS Mincho" w:hAnsi="ITC Avant Garde Std Bk" w:cs="Arial"/>
          <w:b/>
          <w:bCs/>
        </w:rPr>
        <w:t>Artículo 1072</w:t>
      </w:r>
      <w:bookmarkEnd w:id="110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Pueden los tribunales acordar que los exhortos y despachos que manden expedir se entreguen, para hacerlos llegar a su destino, a la parte interesada que hubiere solicitado la práctica de la diligencia, quien tendrá la obligación de apresurar su </w:t>
      </w:r>
      <w:proofErr w:type="spellStart"/>
      <w:r w:rsidRPr="007F41DC">
        <w:rPr>
          <w:rFonts w:ascii="ITC Avant Garde Std Bk" w:eastAsia="MS Mincho" w:hAnsi="ITC Avant Garde Std Bk" w:cs="Arial"/>
        </w:rPr>
        <w:t>diligenciación</w:t>
      </w:r>
      <w:proofErr w:type="spellEnd"/>
      <w:r w:rsidRPr="007F41DC">
        <w:rPr>
          <w:rFonts w:ascii="ITC Avant Garde Std Bk" w:eastAsia="MS Mincho" w:hAnsi="ITC Avant Garde Std Bk" w:cs="Arial"/>
        </w:rPr>
        <w:t xml:space="preserve"> por el juez exhortado y devolverlos con lo que se practicare, si por su conducto se hiciere la devolución.</w:t>
      </w:r>
    </w:p>
    <w:p w14:paraId="5DCF03F3" w14:textId="77777777" w:rsidR="007F41DC" w:rsidRPr="007F41DC" w:rsidRDefault="007F41DC" w:rsidP="007F41DC">
      <w:pPr>
        <w:pStyle w:val="Textosinformato"/>
        <w:ind w:firstLine="289"/>
        <w:jc w:val="both"/>
        <w:rPr>
          <w:rFonts w:ascii="ITC Avant Garde Std Bk" w:eastAsia="MS Mincho" w:hAnsi="ITC Avant Garde Std Bk" w:cs="Arial"/>
        </w:rPr>
      </w:pPr>
    </w:p>
    <w:p w14:paraId="69D7786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parte a cuya instancia se libre el exhorto queda obligada a satisfacer los gastos que se originen para su cumplimiento.</w:t>
      </w:r>
    </w:p>
    <w:p w14:paraId="0A334D02" w14:textId="77777777" w:rsidR="007F41DC" w:rsidRPr="007F41DC" w:rsidRDefault="007F41DC" w:rsidP="007F41DC">
      <w:pPr>
        <w:pStyle w:val="Textosinformato"/>
        <w:ind w:firstLine="289"/>
        <w:jc w:val="both"/>
        <w:rPr>
          <w:rFonts w:ascii="ITC Avant Garde Std Bk" w:eastAsia="MS Mincho" w:hAnsi="ITC Avant Garde Std Bk" w:cs="Arial"/>
        </w:rPr>
      </w:pPr>
    </w:p>
    <w:p w14:paraId="6D1DF8A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En la resolución que ordene librar el exhorto podrá designarse, a instancia de parte, persona o personas para que intervengan en su </w:t>
      </w:r>
      <w:proofErr w:type="spellStart"/>
      <w:r w:rsidRPr="007F41DC">
        <w:rPr>
          <w:rFonts w:ascii="ITC Avant Garde Std Bk" w:eastAsia="MS Mincho" w:hAnsi="ITC Avant Garde Std Bk" w:cs="Arial"/>
        </w:rPr>
        <w:t>diligenciación</w:t>
      </w:r>
      <w:proofErr w:type="spellEnd"/>
      <w:r w:rsidRPr="007F41DC">
        <w:rPr>
          <w:rFonts w:ascii="ITC Avant Garde Std Bk" w:eastAsia="MS Mincho" w:hAnsi="ITC Avant Garde Std Bk" w:cs="Arial"/>
        </w:rPr>
        <w:t>, con expresión del alcance de su intervención y del plazo para su comparecencia ante el órgano exhortado, expresando al juez exhortado si su incomparecencia determina o no la caducidad del exhorto.</w:t>
      </w:r>
    </w:p>
    <w:p w14:paraId="31D9F278" w14:textId="77777777" w:rsidR="007F41DC" w:rsidRPr="007F41DC" w:rsidRDefault="007F41DC" w:rsidP="007F41DC">
      <w:pPr>
        <w:pStyle w:val="Textosinformato"/>
        <w:ind w:firstLine="289"/>
        <w:jc w:val="both"/>
        <w:rPr>
          <w:rFonts w:ascii="ITC Avant Garde Std Bk" w:eastAsia="MS Mincho" w:hAnsi="ITC Avant Garde Std Bk" w:cs="Arial"/>
        </w:rPr>
      </w:pPr>
    </w:p>
    <w:p w14:paraId="1137B58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No se exigirá exhibición ante el Juez exhortado de poder alguno a las personas que intervengan en su </w:t>
      </w:r>
      <w:proofErr w:type="spellStart"/>
      <w:r w:rsidRPr="007F41DC">
        <w:rPr>
          <w:rFonts w:ascii="ITC Avant Garde Std Bk" w:eastAsia="MS Mincho" w:hAnsi="ITC Avant Garde Std Bk" w:cs="Arial"/>
        </w:rPr>
        <w:t>diligenciación</w:t>
      </w:r>
      <w:proofErr w:type="spellEnd"/>
      <w:r w:rsidRPr="007F41DC">
        <w:rPr>
          <w:rFonts w:ascii="ITC Avant Garde Std Bk" w:eastAsia="MS Mincho" w:hAnsi="ITC Avant Garde Std Bk" w:cs="Arial"/>
        </w:rPr>
        <w:t xml:space="preserve"> si aparecen mencionadas en el exhorto para tal fin.</w:t>
      </w:r>
    </w:p>
    <w:p w14:paraId="213C6812" w14:textId="77777777" w:rsidR="007F41DC" w:rsidRPr="007F41DC" w:rsidRDefault="007F41DC" w:rsidP="007F41DC">
      <w:pPr>
        <w:pStyle w:val="Textosinformato"/>
        <w:ind w:firstLine="289"/>
        <w:jc w:val="both"/>
        <w:rPr>
          <w:rFonts w:ascii="ITC Avant Garde Std Bk" w:eastAsia="MS Mincho" w:hAnsi="ITC Avant Garde Std Bk" w:cs="Arial"/>
        </w:rPr>
      </w:pPr>
    </w:p>
    <w:p w14:paraId="2571347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El tribunal redactará con las inserciones respectivas, el exhorto dentro del término de tres días, contados a partir del proveído que ordene su remisión y lo pondrá a disposición del solicitante mediante el tipo de notificación procedente, que se hará dentro del mismo plazo, para que a partir del día siguiente al que surta sus efectos dicha notificación se inicie el término que se haya concedido para su </w:t>
      </w:r>
      <w:proofErr w:type="spellStart"/>
      <w:r w:rsidRPr="007F41DC">
        <w:rPr>
          <w:rFonts w:ascii="ITC Avant Garde Std Bk" w:eastAsia="MS Mincho" w:hAnsi="ITC Avant Garde Std Bk" w:cs="Arial"/>
        </w:rPr>
        <w:t>diligenciación</w:t>
      </w:r>
      <w:proofErr w:type="spellEnd"/>
      <w:r w:rsidRPr="007F41DC">
        <w:rPr>
          <w:rFonts w:ascii="ITC Avant Garde Std Bk" w:eastAsia="MS Mincho" w:hAnsi="ITC Avant Garde Std Bk" w:cs="Arial"/>
        </w:rPr>
        <w:t>.</w:t>
      </w:r>
    </w:p>
    <w:p w14:paraId="02F65602" w14:textId="77777777" w:rsidR="007F41DC" w:rsidRPr="007F41DC" w:rsidRDefault="007F41DC" w:rsidP="007F41DC">
      <w:pPr>
        <w:pStyle w:val="Textosinformato"/>
        <w:ind w:firstLine="289"/>
        <w:jc w:val="both"/>
        <w:rPr>
          <w:rFonts w:ascii="ITC Avant Garde Std Bk" w:eastAsia="MS Mincho" w:hAnsi="ITC Avant Garde Std Bk" w:cs="Arial"/>
        </w:rPr>
      </w:pPr>
    </w:p>
    <w:p w14:paraId="3F4E349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Cuando el exhorto adolezca de algún defecto, la parte solicitante deberá hacerlo saber precisando en que consiste regresándolo al tribunal dentro de los tres días siguientes a aquel en que lo hubiere recibido, para su corrección y se proceda como se ordena en el párrafo anterior. De no hacerse la devolución del exhorto defectuoso en el término señalado, el plazo para su </w:t>
      </w:r>
      <w:proofErr w:type="spellStart"/>
      <w:r w:rsidRPr="007F41DC">
        <w:rPr>
          <w:rFonts w:ascii="ITC Avant Garde Std Bk" w:eastAsia="MS Mincho" w:hAnsi="ITC Avant Garde Std Bk" w:cs="Arial"/>
        </w:rPr>
        <w:t>diligenciación</w:t>
      </w:r>
      <w:proofErr w:type="spellEnd"/>
      <w:r w:rsidRPr="007F41DC">
        <w:rPr>
          <w:rFonts w:ascii="ITC Avant Garde Std Bk" w:eastAsia="MS Mincho" w:hAnsi="ITC Avant Garde Std Bk" w:cs="Arial"/>
        </w:rPr>
        <w:t xml:space="preserve"> no se interrumpirá.</w:t>
      </w:r>
    </w:p>
    <w:p w14:paraId="3645331F" w14:textId="77777777" w:rsidR="007F41DC" w:rsidRPr="007F41DC" w:rsidRDefault="007F41DC" w:rsidP="007F41DC">
      <w:pPr>
        <w:pStyle w:val="Textosinformato"/>
        <w:ind w:firstLine="289"/>
        <w:jc w:val="both"/>
        <w:rPr>
          <w:rFonts w:ascii="ITC Avant Garde Std Bk" w:eastAsia="MS Mincho" w:hAnsi="ITC Avant Garde Std Bk" w:cs="Arial"/>
        </w:rPr>
      </w:pPr>
    </w:p>
    <w:p w14:paraId="17C6ECB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De igual manera el juez exhortante podrá otorgar plenitud de jurisdicción al exhortado para el cumplimiento de lo ordenado, y disponer que para cumplimiento de lo ordenado se practiquen cuantas diligencias sean necesarias para desahogo de lo solicitado y que se devuelva directamente al exhortante una vez cumplimentado, salvo que se designase a una o varias personas su devolución, en cuyo caso se le entregará a este quien bajo su responsabilidad lo devolverá al exhortante dentro del término de tres días contados a partir de su recepción.</w:t>
      </w:r>
    </w:p>
    <w:p w14:paraId="457370F5" w14:textId="77777777" w:rsidR="007F41DC" w:rsidRPr="007F41DC" w:rsidRDefault="007F41DC" w:rsidP="007F41DC">
      <w:pPr>
        <w:pStyle w:val="Textosinformato"/>
        <w:ind w:firstLine="289"/>
        <w:jc w:val="both"/>
        <w:rPr>
          <w:rFonts w:ascii="ITC Avant Garde Std Bk" w:eastAsia="MS Mincho" w:hAnsi="ITC Avant Garde Std Bk" w:cs="Arial"/>
        </w:rPr>
      </w:pPr>
    </w:p>
    <w:p w14:paraId="78C1505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juez exhortante podrá facultar al juez exhortado, para que cuando el exhorto haya sido remitido a un órgano diferente al que deba prestar el auxilio, el que lo reciba lo envíe directamente al que corresponda, si es que le consta cuál sea la jurisdicción competente, debiendo dar cuenta de dicha circunstancia por oficio al exhortante.</w:t>
      </w:r>
    </w:p>
    <w:p w14:paraId="2B34755F" w14:textId="77777777" w:rsidR="007F41DC" w:rsidRPr="007F41DC" w:rsidRDefault="007F41DC" w:rsidP="007F41DC">
      <w:pPr>
        <w:pStyle w:val="Textosinformato"/>
        <w:ind w:firstLine="289"/>
        <w:jc w:val="both"/>
        <w:rPr>
          <w:rFonts w:ascii="ITC Avant Garde Std Bk" w:eastAsia="MS Mincho" w:hAnsi="ITC Avant Garde Std Bk" w:cs="Arial"/>
        </w:rPr>
      </w:pPr>
    </w:p>
    <w:p w14:paraId="16878DE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exhorto deberá cumplimentarse en el tiempo previsto en el mismo. De no ocurrir así, se recordará por cualquier medio de comunicación de la urgencia del cumplimiento lo que se podrá hacer de oficio o a instancia de la parte interesada.</w:t>
      </w:r>
    </w:p>
    <w:p w14:paraId="695BF9A9" w14:textId="77777777" w:rsidR="007F41DC" w:rsidRPr="007F41DC" w:rsidRDefault="007F41DC" w:rsidP="007F41DC">
      <w:pPr>
        <w:pStyle w:val="Textosinformato"/>
        <w:ind w:firstLine="289"/>
        <w:jc w:val="both"/>
        <w:rPr>
          <w:rFonts w:ascii="ITC Avant Garde Std Bk" w:eastAsia="MS Mincho" w:hAnsi="ITC Avant Garde Std Bk" w:cs="Arial"/>
        </w:rPr>
      </w:pPr>
    </w:p>
    <w:p w14:paraId="0885B65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El juez exhortante de oficio o a petición verbal o escrita de cualquier interesado podrá inquirir del resultado de la </w:t>
      </w:r>
      <w:proofErr w:type="spellStart"/>
      <w:r w:rsidRPr="007F41DC">
        <w:rPr>
          <w:rFonts w:ascii="ITC Avant Garde Std Bk" w:eastAsia="MS Mincho" w:hAnsi="ITC Avant Garde Std Bk" w:cs="Arial"/>
        </w:rPr>
        <w:t>diligenciación</w:t>
      </w:r>
      <w:proofErr w:type="spellEnd"/>
      <w:r w:rsidRPr="007F41DC">
        <w:rPr>
          <w:rFonts w:ascii="ITC Avant Garde Std Bk" w:eastAsia="MS Mincho" w:hAnsi="ITC Avant Garde Std Bk" w:cs="Arial"/>
        </w:rPr>
        <w:t xml:space="preserve"> al juez exhortado por alguno de los medios señalados en el artículo 1071, dejando constancia en autos de lo que resulte.</w:t>
      </w:r>
    </w:p>
    <w:p w14:paraId="0CB006D0" w14:textId="77777777" w:rsidR="007F41DC" w:rsidRPr="007F41DC" w:rsidRDefault="007F41DC" w:rsidP="007F41DC">
      <w:pPr>
        <w:pStyle w:val="Textosinformato"/>
        <w:ind w:firstLine="289"/>
        <w:jc w:val="both"/>
        <w:rPr>
          <w:rFonts w:ascii="ITC Avant Garde Std Bk" w:eastAsia="MS Mincho" w:hAnsi="ITC Avant Garde Std Bk" w:cs="Arial"/>
        </w:rPr>
      </w:pPr>
    </w:p>
    <w:p w14:paraId="580214A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a pesar del recuerdo, continuase la misma situación, el tribunal exhortante lo pondrá en conocimiento directo del Superior inmediato del que deba cumplimentarlo, rogándole adopte las medidas pertinentes a fin de obtener el cumplimiento.</w:t>
      </w:r>
    </w:p>
    <w:p w14:paraId="62E03D1D" w14:textId="77777777" w:rsidR="007F41DC" w:rsidRPr="007F41DC" w:rsidRDefault="007F41DC" w:rsidP="007F41DC">
      <w:pPr>
        <w:pStyle w:val="Textosinformato"/>
        <w:ind w:firstLine="289"/>
        <w:jc w:val="both"/>
        <w:rPr>
          <w:rFonts w:ascii="ITC Avant Garde Std Bk" w:eastAsia="MS Mincho" w:hAnsi="ITC Avant Garde Std Bk" w:cs="Arial"/>
        </w:rPr>
      </w:pPr>
    </w:p>
    <w:p w14:paraId="4F955C9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Si la parte a quien se le entregue un exhorto para los fines que se precisan en este artículo no hace la devolución dentro de los tres días siguientes al plazo que se le hubiere concedido para su </w:t>
      </w:r>
      <w:proofErr w:type="spellStart"/>
      <w:r w:rsidRPr="007F41DC">
        <w:rPr>
          <w:rFonts w:ascii="ITC Avant Garde Std Bk" w:eastAsia="MS Mincho" w:hAnsi="ITC Avant Garde Std Bk" w:cs="Arial"/>
        </w:rPr>
        <w:t>diligenciación</w:t>
      </w:r>
      <w:proofErr w:type="spellEnd"/>
      <w:r w:rsidRPr="007F41DC">
        <w:rPr>
          <w:rFonts w:ascii="ITC Avant Garde Std Bk" w:eastAsia="MS Mincho" w:hAnsi="ITC Avant Garde Std Bk" w:cs="Arial"/>
        </w:rPr>
        <w:t>, sin justificar impedimento bastante, será sancionada en los términos que autorice la ley y se dejará de desahogar la diligencia. Igual sanción se le impondrá cuando la contraparte manifieste que sin haberse señalado plazo para la diligencia objeto del exhorto, la misma ya se llevó a cabo, y no se ha devuelto el exhorto diligenciado, por aquel que lo solicitó y recibió, salvo prueba en contrario.</w:t>
      </w:r>
    </w:p>
    <w:p w14:paraId="300D417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23-12-1974, 04-01-1989, 24-05-1996</w:t>
      </w:r>
    </w:p>
    <w:p w14:paraId="0795C981" w14:textId="77777777" w:rsidR="007F41DC" w:rsidRPr="007F41DC" w:rsidRDefault="007F41DC" w:rsidP="007F41DC">
      <w:pPr>
        <w:pStyle w:val="Textosinformato"/>
        <w:ind w:firstLine="289"/>
        <w:jc w:val="both"/>
        <w:rPr>
          <w:rFonts w:ascii="ITC Avant Garde Std Bk" w:eastAsia="MS Mincho" w:hAnsi="ITC Avant Garde Std Bk" w:cs="Arial"/>
        </w:rPr>
      </w:pPr>
    </w:p>
    <w:p w14:paraId="186007B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05" w:name="Artículo_1073"/>
      <w:r w:rsidRPr="007F41DC">
        <w:rPr>
          <w:rFonts w:ascii="ITC Avant Garde Std Bk" w:eastAsia="MS Mincho" w:hAnsi="ITC Avant Garde Std Bk" w:cs="Arial"/>
          <w:b/>
          <w:bCs/>
        </w:rPr>
        <w:t>Artículo 1073</w:t>
      </w:r>
      <w:bookmarkEnd w:id="110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práctica de diligencias en país extranjero para surtir efectos en juicios que se tramiten ante tribunales nacionales, podrán encomendarse a través de los miembros del Servicio Exterior Mexicano por los tribunales que conozcan del asunto, caso en el cual dichas diligencias deberán practicarse conforme a las disposiciones de este libro dentro de los límites que permita el derecho internacional.</w:t>
      </w:r>
    </w:p>
    <w:p w14:paraId="3714FDFA" w14:textId="77777777" w:rsidR="007F41DC" w:rsidRPr="007F41DC" w:rsidRDefault="007F41DC" w:rsidP="007F41DC">
      <w:pPr>
        <w:pStyle w:val="Textosinformato"/>
        <w:ind w:firstLine="289"/>
        <w:jc w:val="both"/>
        <w:rPr>
          <w:rFonts w:ascii="ITC Avant Garde Std Bk" w:eastAsia="MS Mincho" w:hAnsi="ITC Avant Garde Std Bk" w:cs="Arial"/>
        </w:rPr>
      </w:pPr>
    </w:p>
    <w:p w14:paraId="3B603B6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Los miembros del Servicio Exterior Mexicano podrán solicitar a las autoridades extranjeras competentes, en los casos en que así proceda, su cooperación en la práctica de las diligencias encomendadas.</w:t>
      </w:r>
    </w:p>
    <w:p w14:paraId="75D2F71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23-12-1974, 04-01-1989</w:t>
      </w:r>
    </w:p>
    <w:p w14:paraId="395E1B0D" w14:textId="77777777" w:rsidR="007F41DC" w:rsidRPr="007F41DC" w:rsidRDefault="007F41DC" w:rsidP="007F41DC">
      <w:pPr>
        <w:pStyle w:val="Textosinformato"/>
        <w:ind w:firstLine="289"/>
        <w:jc w:val="both"/>
        <w:rPr>
          <w:rFonts w:ascii="ITC Avant Garde Std Bk" w:eastAsia="MS Mincho" w:hAnsi="ITC Avant Garde Std Bk" w:cs="Arial"/>
        </w:rPr>
      </w:pPr>
    </w:p>
    <w:p w14:paraId="6A40989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06" w:name="Artículo_1074"/>
      <w:r w:rsidRPr="007F41DC">
        <w:rPr>
          <w:rFonts w:ascii="ITC Avant Garde Std Bk" w:eastAsia="MS Mincho" w:hAnsi="ITC Avant Garde Std Bk" w:cs="Arial"/>
          <w:b/>
          <w:bCs/>
        </w:rPr>
        <w:t>Artículo 1074</w:t>
      </w:r>
      <w:bookmarkEnd w:id="110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exhortos que se remitan al extranjero o que se reciban de él, salvo lo dispuesto por los tratados o convenciones de los que México sea parte, se sujetarán a las siguientes disposiciones:</w:t>
      </w:r>
    </w:p>
    <w:p w14:paraId="4B29BA28" w14:textId="77777777" w:rsidR="007F41DC" w:rsidRPr="007F41DC" w:rsidRDefault="007F41DC" w:rsidP="007F41DC">
      <w:pPr>
        <w:pStyle w:val="Textosinformato"/>
        <w:ind w:firstLine="289"/>
        <w:jc w:val="both"/>
        <w:rPr>
          <w:rFonts w:ascii="ITC Avant Garde Std Bk" w:eastAsia="MS Mincho" w:hAnsi="ITC Avant Garde Std Bk" w:cs="Arial"/>
        </w:rPr>
      </w:pPr>
    </w:p>
    <w:p w14:paraId="1AD7755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Los exhortos que se remitan al extranjero serán comunicaciones oficiales escritas que contendrán la petición de realizar las actuaciones necesarias en el juicio en que se expidan; dichas comunicaciones contendrán los datos informativos necesarios y las copias certificadas, cédulas, copias de traslado y demás anexos procedentes según sea el caso;</w:t>
      </w:r>
    </w:p>
    <w:p w14:paraId="56BC3D4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E88988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Los exhortos que provengan del extranjero deberán satisfacer los requisitos a que se refiere la fracción anterior, sin que se exijan requisitos de forma adicionales;</w:t>
      </w:r>
    </w:p>
    <w:p w14:paraId="294F451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119332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Los exhortos o cartas rogatorias podrán ser transmitidos al órgano requerido por las propias partes interesadas, por vía judicial, por intermedio de los funcionarios consulares o agentes diplomáticos o por la autoridad competente del Estado requirente o requerido, según sea el caso;</w:t>
      </w:r>
    </w:p>
    <w:p w14:paraId="1ECB5B4C"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A7A321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Los exhortos provenientes del extranjero que sean transmitidos por conductos oficiales no requerirán legalización y los que se remitan al extranjero sólo necesitarán de la legalización exigida por las leyes del país en donde se deban diligenciar;</w:t>
      </w:r>
    </w:p>
    <w:p w14:paraId="3CDFD6F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246E0C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Todo exhorto que se reciba del extranjero en idioma distinto del español, deberá acompañarse de su traducción, a la cual se estará, salvo deficiencia evidente u objeción de parte;</w:t>
      </w:r>
    </w:p>
    <w:p w14:paraId="242B0A37"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233AFA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Los exhortos que se reciban del extranjero sólo requerirán homologación cuando impliquen ejecución coactiva sobre personas, bienes o derechos; los relativos a notificaciones, recepción de pruebas y otros asuntos de mero trámite, se diligenciarán sin formar incidente;</w:t>
      </w:r>
    </w:p>
    <w:p w14:paraId="33E5908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8E73BA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Los exhortos que se reciban del extranjero serán diligenciados conforme a las leyes nacionales, pero el tribunal exhortado podrá conceder excepcionalmente la simplificación de formalidades o la observancia de formalidades distintas a las nacionales, a solicitud del juez exhortante o de la parte interesada, si esto no resulta lesivo al orden público y especialmente a las garantías individuales; la petición deberá contener la descripción de las formalidades cuya aplicación se solicite para la </w:t>
      </w:r>
      <w:proofErr w:type="spellStart"/>
      <w:r w:rsidRPr="007F41DC">
        <w:rPr>
          <w:rFonts w:ascii="ITC Avant Garde Std Bk" w:eastAsia="MS Mincho" w:hAnsi="ITC Avant Garde Std Bk" w:cs="Arial"/>
        </w:rPr>
        <w:t>diligenciación</w:t>
      </w:r>
      <w:proofErr w:type="spellEnd"/>
      <w:r w:rsidRPr="007F41DC">
        <w:rPr>
          <w:rFonts w:ascii="ITC Avant Garde Std Bk" w:eastAsia="MS Mincho" w:hAnsi="ITC Avant Garde Std Bk" w:cs="Arial"/>
        </w:rPr>
        <w:t xml:space="preserve"> del exhorto;</w:t>
      </w:r>
    </w:p>
    <w:p w14:paraId="29E75121"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A2016F6"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Los tribunales que remitan exhortos al extranjero o los reciban de él, los tramitarán por duplicado y conservarán un ejemplar para constancia de lo enviado, recibido y actuado.</w:t>
      </w:r>
    </w:p>
    <w:p w14:paraId="2C1DA92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08EEB8C0" w14:textId="77777777" w:rsidR="007F41DC" w:rsidRPr="007F41DC" w:rsidRDefault="007F41DC" w:rsidP="007F41DC">
      <w:pPr>
        <w:pStyle w:val="Textosinformato"/>
        <w:ind w:firstLine="289"/>
        <w:jc w:val="both"/>
        <w:rPr>
          <w:rFonts w:ascii="ITC Avant Garde Std Bk" w:eastAsia="MS Mincho" w:hAnsi="ITC Avant Garde Std Bk" w:cs="Arial"/>
        </w:rPr>
      </w:pPr>
    </w:p>
    <w:p w14:paraId="49325C1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w:t>
      </w:r>
    </w:p>
    <w:p w14:paraId="2C03BCF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Términos Judiciales</w:t>
      </w:r>
    </w:p>
    <w:p w14:paraId="26761F90" w14:textId="77777777" w:rsidR="007F41DC" w:rsidRPr="007F41DC" w:rsidRDefault="007F41DC" w:rsidP="007F41DC">
      <w:pPr>
        <w:pStyle w:val="Textosinformato"/>
        <w:ind w:firstLine="289"/>
        <w:jc w:val="both"/>
        <w:rPr>
          <w:rFonts w:ascii="ITC Avant Garde Std Bk" w:eastAsia="MS Mincho" w:hAnsi="ITC Avant Garde Std Bk" w:cs="Arial"/>
        </w:rPr>
      </w:pPr>
    </w:p>
    <w:p w14:paraId="1CA58F2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07" w:name="Artículo_1075"/>
      <w:r w:rsidRPr="007F41DC">
        <w:rPr>
          <w:rFonts w:ascii="ITC Avant Garde Std Bk" w:eastAsia="MS Mincho" w:hAnsi="ITC Avant Garde Std Bk" w:cs="Arial"/>
          <w:b/>
          <w:bCs/>
        </w:rPr>
        <w:t>Artículo 1075</w:t>
      </w:r>
      <w:bookmarkEnd w:id="110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Todos los términos judiciales empezarán a correr desde el día siguiente a aquel en que hayan surtido efectos el emplazamiento o notificaciones y se contará en ellos el día de vencimiento.</w:t>
      </w:r>
    </w:p>
    <w:p w14:paraId="1670F18E" w14:textId="77777777" w:rsidR="007F41DC" w:rsidRPr="007F41DC" w:rsidRDefault="007F41DC" w:rsidP="007F41DC">
      <w:pPr>
        <w:pStyle w:val="Textosinformato"/>
        <w:ind w:firstLine="289"/>
        <w:jc w:val="both"/>
        <w:rPr>
          <w:rFonts w:ascii="ITC Avant Garde Std Bk" w:eastAsia="MS Mincho" w:hAnsi="ITC Avant Garde Std Bk" w:cs="Arial"/>
        </w:rPr>
      </w:pPr>
    </w:p>
    <w:p w14:paraId="05EFA52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notificaciones personales surten efectos al día siguiente del que se hayan practicado, y las demás surten al día siguiente, de aquel en que se hubieren hecho por boletín, gaceta o periódico judicial, o fijado en los estrados de los tribunales, al igual que las que se practiquen por correo o telégrafo, cuando exista la constancia de haberse entregado al interesado, y la de edictos al día siguiente de haberse hecho la última en el periódico oficial del Estado o del Distrito Federal.</w:t>
      </w:r>
    </w:p>
    <w:p w14:paraId="559EED4E" w14:textId="77777777" w:rsidR="007F41DC" w:rsidRPr="007F41DC" w:rsidRDefault="007F41DC" w:rsidP="007F41DC">
      <w:pPr>
        <w:pStyle w:val="Textosinformato"/>
        <w:ind w:firstLine="289"/>
        <w:jc w:val="both"/>
        <w:rPr>
          <w:rFonts w:ascii="ITC Avant Garde Std Bk" w:eastAsia="MS Mincho" w:hAnsi="ITC Avant Garde Std Bk" w:cs="Arial"/>
        </w:rPr>
      </w:pPr>
    </w:p>
    <w:p w14:paraId="4D02AF0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se trate de la primera notificación, y ésta deba de hacerse en otro lugar al de la residencia del tribunal, aumentará a los términos que señale la ley o el juzgador, un día más por cada doscientos kilómetros o por la fracción que exceda de cien, pudiendo el juez, según las dificultades de las comunicaciones, y aún los problemas climatológicos aumentar dichos plazos, razonando y fundando debidamente su determinación en ese sentido.</w:t>
      </w:r>
    </w:p>
    <w:p w14:paraId="7B00F29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w:t>
      </w:r>
    </w:p>
    <w:p w14:paraId="6E673EEE" w14:textId="77777777" w:rsidR="007F41DC" w:rsidRPr="007F41DC" w:rsidRDefault="007F41DC" w:rsidP="007F41DC">
      <w:pPr>
        <w:pStyle w:val="Textosinformato"/>
        <w:ind w:firstLine="289"/>
        <w:jc w:val="both"/>
        <w:rPr>
          <w:rFonts w:ascii="ITC Avant Garde Std Bk" w:eastAsia="MS Mincho" w:hAnsi="ITC Avant Garde Std Bk" w:cs="Arial"/>
        </w:rPr>
      </w:pPr>
    </w:p>
    <w:p w14:paraId="09E6139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08" w:name="Artículo_1076"/>
      <w:r w:rsidRPr="007F41DC">
        <w:rPr>
          <w:rFonts w:ascii="ITC Avant Garde Std Bk" w:eastAsia="MS Mincho" w:hAnsi="ITC Avant Garde Std Bk" w:cs="Arial"/>
          <w:b/>
          <w:bCs/>
        </w:rPr>
        <w:t>Artículo 1076</w:t>
      </w:r>
      <w:bookmarkEnd w:id="110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ningún término se contarán los días en que no puedan tener lugar actuaciones judiciales, salvo los casos de excepción que se señalen por la ley.</w:t>
      </w:r>
    </w:p>
    <w:p w14:paraId="5A8A6DAF" w14:textId="77777777" w:rsidR="007F41DC" w:rsidRPr="007F41DC" w:rsidRDefault="007F41DC" w:rsidP="007F41DC">
      <w:pPr>
        <w:pStyle w:val="Textosinformato"/>
        <w:ind w:firstLine="289"/>
        <w:jc w:val="both"/>
        <w:rPr>
          <w:rFonts w:ascii="ITC Avant Garde Std Bk" w:eastAsia="MS Mincho" w:hAnsi="ITC Avant Garde Std Bk" w:cs="Arial"/>
        </w:rPr>
      </w:pPr>
    </w:p>
    <w:p w14:paraId="0B9EA6A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caducidad de la instancia operará de pleno derecho, por lo cual es de orden público, irrenunciable y no puede ser materia de convenios entre las partes. Tal declaración podrá ser de oficio, o a petición de parte, cualquiera que sea el estado del juicio, desde el primer auto que se dicte en el mismo y hasta la citación para oír sentencia, en aquellos casos en que concurran las siguientes circunstancias:</w:t>
      </w:r>
    </w:p>
    <w:p w14:paraId="606BDA2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25-01-2017</w:t>
      </w:r>
    </w:p>
    <w:p w14:paraId="249C5485" w14:textId="77777777" w:rsidR="007F41DC" w:rsidRPr="007F41DC" w:rsidRDefault="007F41DC" w:rsidP="007F41DC">
      <w:pPr>
        <w:pStyle w:val="Textosinformato"/>
        <w:ind w:firstLine="289"/>
        <w:jc w:val="both"/>
        <w:rPr>
          <w:rFonts w:ascii="ITC Avant Garde Std Bk" w:eastAsia="MS Mincho" w:hAnsi="ITC Avant Garde Std Bk" w:cs="Arial"/>
        </w:rPr>
      </w:pPr>
    </w:p>
    <w:p w14:paraId="1C634A0F" w14:textId="77777777" w:rsidR="007F41DC" w:rsidRPr="007F41DC" w:rsidRDefault="007F41DC" w:rsidP="007F41DC">
      <w:pPr>
        <w:pStyle w:val="Textosinformato"/>
        <w:ind w:left="856" w:hanging="567"/>
        <w:jc w:val="both"/>
        <w:rPr>
          <w:rFonts w:ascii="ITC Avant Garde Std Bk" w:eastAsia="MS Mincho" w:hAnsi="ITC Avant Garde Std Bk" w:cs="Arial"/>
          <w:bCs/>
        </w:rPr>
      </w:pPr>
      <w:r w:rsidRPr="007F41DC">
        <w:rPr>
          <w:rFonts w:ascii="ITC Avant Garde Std Bk" w:eastAsia="MS Mincho" w:hAnsi="ITC Avant Garde Std Bk" w:cs="Arial"/>
          <w:b/>
          <w:bCs/>
        </w:rPr>
        <w:t>a</w:t>
      </w:r>
      <w:proofErr w:type="gramStart"/>
      <w:r w:rsidRPr="007F41DC">
        <w:rPr>
          <w:rFonts w:ascii="ITC Avant Garde Std Bk" w:eastAsia="MS Mincho" w:hAnsi="ITC Avant Garde Std Bk" w:cs="Arial"/>
          <w:b/>
          <w:bCs/>
        </w:rPr>
        <w:t>).-</w:t>
      </w:r>
      <w:proofErr w:type="gramEnd"/>
      <w:r w:rsidRPr="007F41DC">
        <w:rPr>
          <w:rFonts w:ascii="ITC Avant Garde Std Bk" w:eastAsia="MS Mincho" w:hAnsi="ITC Avant Garde Std Bk" w:cs="Arial"/>
          <w:b/>
          <w:bCs/>
        </w:rPr>
        <w:t xml:space="preserve"> </w:t>
      </w:r>
      <w:r w:rsidRPr="007F41DC">
        <w:rPr>
          <w:rFonts w:ascii="ITC Avant Garde Std Bk" w:eastAsia="MS Mincho" w:hAnsi="ITC Avant Garde Std Bk" w:cs="Arial"/>
          <w:b/>
          <w:bCs/>
        </w:rPr>
        <w:tab/>
      </w:r>
      <w:r w:rsidRPr="007F41DC">
        <w:rPr>
          <w:rFonts w:ascii="ITC Avant Garde Std Bk" w:eastAsia="MS Mincho" w:hAnsi="ITC Avant Garde Std Bk" w:cs="Arial"/>
          <w:bCs/>
        </w:rPr>
        <w:t>Que hayan transcurrido 120 días contados a partir del día siguiente a aquel en que surtió efectos la notificación de la última resolución judicial dictada, y</w:t>
      </w:r>
    </w:p>
    <w:p w14:paraId="281CEFD3" w14:textId="77777777" w:rsidR="007F41DC" w:rsidRPr="007F41DC" w:rsidRDefault="007F41DC" w:rsidP="007F41DC">
      <w:pPr>
        <w:pStyle w:val="Textosinformato"/>
        <w:ind w:left="856" w:hanging="567"/>
        <w:jc w:val="both"/>
        <w:rPr>
          <w:rFonts w:ascii="ITC Avant Garde Std Bk" w:eastAsia="MS Mincho" w:hAnsi="ITC Avant Garde Std Bk" w:cs="Arial"/>
          <w:bCs/>
        </w:rPr>
      </w:pPr>
    </w:p>
    <w:p w14:paraId="79294B57" w14:textId="77777777" w:rsidR="007F41DC" w:rsidRPr="007F41DC" w:rsidRDefault="007F41DC" w:rsidP="007F41DC">
      <w:pPr>
        <w:pStyle w:val="Textosinformato"/>
        <w:ind w:left="856" w:hanging="567"/>
        <w:jc w:val="both"/>
        <w:rPr>
          <w:rFonts w:ascii="ITC Avant Garde Std Bk" w:eastAsia="MS Mincho" w:hAnsi="ITC Avant Garde Std Bk" w:cs="Arial"/>
          <w:bCs/>
        </w:rPr>
      </w:pPr>
      <w:r w:rsidRPr="007F41DC">
        <w:rPr>
          <w:rFonts w:ascii="ITC Avant Garde Std Bk" w:eastAsia="MS Mincho" w:hAnsi="ITC Avant Garde Std Bk" w:cs="Arial"/>
          <w:b/>
          <w:bCs/>
        </w:rPr>
        <w:t>b</w:t>
      </w:r>
      <w:proofErr w:type="gramStart"/>
      <w:r w:rsidRPr="007F41DC">
        <w:rPr>
          <w:rFonts w:ascii="ITC Avant Garde Std Bk" w:eastAsia="MS Mincho" w:hAnsi="ITC Avant Garde Std Bk" w:cs="Arial"/>
          <w:b/>
          <w:bCs/>
        </w:rPr>
        <w:t>).-</w:t>
      </w:r>
      <w:proofErr w:type="gramEnd"/>
      <w:r w:rsidRPr="007F41DC">
        <w:rPr>
          <w:rFonts w:ascii="ITC Avant Garde Std Bk" w:eastAsia="MS Mincho" w:hAnsi="ITC Avant Garde Std Bk" w:cs="Arial"/>
          <w:b/>
          <w:bCs/>
        </w:rPr>
        <w:t xml:space="preserve"> </w:t>
      </w:r>
      <w:r w:rsidRPr="007F41DC">
        <w:rPr>
          <w:rFonts w:ascii="ITC Avant Garde Std Bk" w:eastAsia="MS Mincho" w:hAnsi="ITC Avant Garde Std Bk" w:cs="Arial"/>
          <w:b/>
          <w:bCs/>
        </w:rPr>
        <w:tab/>
      </w:r>
      <w:r w:rsidRPr="007F41DC">
        <w:rPr>
          <w:rFonts w:ascii="ITC Avant Garde Std Bk" w:eastAsia="MS Mincho" w:hAnsi="ITC Avant Garde Std Bk" w:cs="Arial"/>
          <w:bCs/>
        </w:rPr>
        <w:t>Que no hubiere promoción de cualquiera de las partes, dando impulso al procedimiento para su trámite, solicitando la continuación para la conclusión del mismo.</w:t>
      </w:r>
    </w:p>
    <w:p w14:paraId="403C32B4" w14:textId="77777777" w:rsidR="007F41DC" w:rsidRPr="007F41DC" w:rsidRDefault="007F41DC" w:rsidP="007F41DC">
      <w:pPr>
        <w:pStyle w:val="Textosinformato"/>
        <w:ind w:firstLine="289"/>
        <w:jc w:val="both"/>
        <w:rPr>
          <w:rFonts w:ascii="ITC Avant Garde Std Bk" w:eastAsia="MS Mincho" w:hAnsi="ITC Avant Garde Std Bk" w:cs="Arial"/>
        </w:rPr>
      </w:pPr>
    </w:p>
    <w:p w14:paraId="6072050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Los efectos de la caducidad serán los siguientes:</w:t>
      </w:r>
    </w:p>
    <w:p w14:paraId="113784A9" w14:textId="77777777" w:rsidR="007F41DC" w:rsidRPr="007F41DC" w:rsidRDefault="007F41DC" w:rsidP="007F41DC">
      <w:pPr>
        <w:pStyle w:val="Textosinformato"/>
        <w:ind w:firstLine="289"/>
        <w:jc w:val="both"/>
        <w:rPr>
          <w:rFonts w:ascii="ITC Avant Garde Std Bk" w:eastAsia="MS Mincho" w:hAnsi="ITC Avant Garde Std Bk" w:cs="Arial"/>
        </w:rPr>
      </w:pPr>
    </w:p>
    <w:p w14:paraId="19E8F3D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Extingue la </w:t>
      </w:r>
      <w:proofErr w:type="gramStart"/>
      <w:r w:rsidRPr="007F41DC">
        <w:rPr>
          <w:rFonts w:ascii="ITC Avant Garde Std Bk" w:eastAsia="MS Mincho" w:hAnsi="ITC Avant Garde Std Bk" w:cs="Arial"/>
        </w:rPr>
        <w:t>instancia</w:t>
      </w:r>
      <w:proofErr w:type="gramEnd"/>
      <w:r w:rsidRPr="007F41DC">
        <w:rPr>
          <w:rFonts w:ascii="ITC Avant Garde Std Bk" w:eastAsia="MS Mincho" w:hAnsi="ITC Avant Garde Std Bk" w:cs="Arial"/>
        </w:rPr>
        <w:t xml:space="preserve"> pero no la acción, convirtiendo en ineficaces las actuaciones del juicio y volviendo las cosas al estado que tenían antes de la presentación de la demanda y se levantarán los embargos, mandándose cancelar su inscripción en los Registros Públicos correspondientes;</w:t>
      </w:r>
    </w:p>
    <w:p w14:paraId="18DEDAD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87E473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Se exceptúa de la ineficacia señalada, las resoluciones firmes de las excepciones procesales que regirán en cualquier juicio que se promoviera. De igual manera las pruebas rendidas en el proceso que se haya declarado caduco podrán invocarse de oficio, o por las partes, en el nuevo proceso que se promueva;</w:t>
      </w:r>
    </w:p>
    <w:p w14:paraId="5F7FE6E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8C9C312"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La caducidad de la segunda instancia surge si dentro del lapso de 60 días hábiles, contados a partir de la notificación de la última determinación judicial, ninguna de las partes impulsa el procedimiento. El efecto de tal caducidad es declarar firmes las resoluciones o determinaciones materia de apelación;</w:t>
      </w:r>
    </w:p>
    <w:p w14:paraId="7F4D683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25-01-2017</w:t>
      </w:r>
    </w:p>
    <w:p w14:paraId="57A52981" w14:textId="77777777" w:rsidR="007F41DC" w:rsidRPr="007F41DC" w:rsidRDefault="007F41DC" w:rsidP="007F41DC">
      <w:pPr>
        <w:pStyle w:val="Texto"/>
        <w:spacing w:after="0" w:line="240" w:lineRule="auto"/>
        <w:ind w:left="856" w:hanging="567"/>
        <w:rPr>
          <w:rFonts w:ascii="ITC Avant Garde Std Bk" w:hAnsi="ITC Avant Garde Std Bk"/>
          <w:b/>
          <w:sz w:val="20"/>
        </w:rPr>
      </w:pPr>
    </w:p>
    <w:p w14:paraId="76361400"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La caducidad de los incidentes sólo afectará las actuaciones del mismo, sin comprender la instancia principal, aunque haya quedado en suspenso por la resolución de aquél, si transcurren treinta días hábiles;</w:t>
      </w:r>
    </w:p>
    <w:p w14:paraId="13AA318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25-01-2017</w:t>
      </w:r>
    </w:p>
    <w:p w14:paraId="033B90EB"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F333EAC"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No ha lugar a la caducidad en los juicios universales de concurso, pero si en aquéllos que se tramiten en forma </w:t>
      </w:r>
      <w:proofErr w:type="gramStart"/>
      <w:r w:rsidRPr="007F41DC">
        <w:rPr>
          <w:rFonts w:ascii="ITC Avant Garde Std Bk" w:eastAsia="MS Mincho" w:hAnsi="ITC Avant Garde Std Bk" w:cs="Arial"/>
        </w:rPr>
        <w:t>independiente</w:t>
      </w:r>
      <w:proofErr w:type="gramEnd"/>
      <w:r w:rsidRPr="007F41DC">
        <w:rPr>
          <w:rFonts w:ascii="ITC Avant Garde Std Bk" w:eastAsia="MS Mincho" w:hAnsi="ITC Avant Garde Std Bk" w:cs="Arial"/>
        </w:rPr>
        <w:t xml:space="preserve"> aunque estén relacionados o surjan de los primeros;</w:t>
      </w:r>
    </w:p>
    <w:p w14:paraId="0BF801E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46E25A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Tampoco opera la caducidad cuando el procedimiento está suspendido por causa de fuerza mayor y el juez y las partes no pueden actuar; así como en los casos en que es necesario esperar una resolución de cuestión previa o conexa por el mismo juez o por otras autoridades; y en los demás casos previstos por la ley;</w:t>
      </w:r>
    </w:p>
    <w:p w14:paraId="50A85C7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5F08D1C"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La resolución que decrete la caducidad será apelable en ambos efectos, en caso de que el juicio admita la alzada. Si la declaratoria se hace en segunda instancia se admitirá reposición, y</w:t>
      </w:r>
    </w:p>
    <w:p w14:paraId="58624E6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E65A598"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Las costas serán a cargo del actor, cuando se decrete la caducidad del juicio en primera instancia. En la segunda instancia serán a cargo del apelante, y en los incidentes las pagará el que lo haya interpuesto. Sin embargo, las costas serán compensables con las que corran a cargo del demandado cuando hubiera opuesto reconvención, compensación, nulidad y en general las excepciones o defensas que tiendan a variar la situación jurídica que privaba entre las partes antes de la presentación de la demanda.</w:t>
      </w:r>
    </w:p>
    <w:p w14:paraId="2C8EA79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77BF1600" w14:textId="77777777" w:rsidR="007F41DC" w:rsidRPr="007F41DC" w:rsidRDefault="007F41DC" w:rsidP="007F41DC">
      <w:pPr>
        <w:pStyle w:val="Textosinformato"/>
        <w:ind w:firstLine="289"/>
        <w:jc w:val="both"/>
        <w:rPr>
          <w:rFonts w:ascii="ITC Avant Garde Std Bk" w:eastAsia="MS Mincho" w:hAnsi="ITC Avant Garde Std Bk" w:cs="Arial"/>
        </w:rPr>
      </w:pPr>
    </w:p>
    <w:p w14:paraId="78BC044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09" w:name="Artículo_1077"/>
      <w:r w:rsidRPr="007F41DC">
        <w:rPr>
          <w:rFonts w:ascii="ITC Avant Garde Std Bk" w:eastAsia="MS Mincho" w:hAnsi="ITC Avant Garde Std Bk" w:cs="Arial"/>
          <w:b/>
          <w:bCs/>
        </w:rPr>
        <w:t>Artículo 1077</w:t>
      </w:r>
      <w:bookmarkEnd w:id="110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Todas las resoluciones sean decretos de trámite, autos provisionales, definitivos o preparatorios y sentencias interlocutorias deben ser claras, precisas y congruentes con las promociones de las partes, resolviendo sobre todo lo que éstas hayan pedido. Cuando el tribunal sea omiso en resolver todas las peticiones planteadas por el promovente de oficio o a simple instancia verbal del interesado, deberá dar nueva cuenta y resolver las cuestiones omitidas dentro del día siguiente. Las sentencias definitivas también deben ser claras, precisas y congruentes con las demandas y las contestaciones y con las demás pretensiones deducidas oportunamente en el pleito, condenando o absolviendo al demandado, y decidiendo todos los puntos litigiosos que hayan sido objeto del debate. Cuando estos hubieren sido varios, se hará el pronunciamiento correspondiente a cada uno de ellos.</w:t>
      </w:r>
    </w:p>
    <w:p w14:paraId="5FFCB816" w14:textId="77777777" w:rsidR="007F41DC" w:rsidRPr="007F41DC" w:rsidRDefault="007F41DC" w:rsidP="007F41DC">
      <w:pPr>
        <w:pStyle w:val="Textosinformato"/>
        <w:ind w:firstLine="289"/>
        <w:jc w:val="both"/>
        <w:rPr>
          <w:rFonts w:ascii="ITC Avant Garde Std Bk" w:eastAsia="MS Mincho" w:hAnsi="ITC Avant Garde Std Bk" w:cs="Arial"/>
        </w:rPr>
      </w:pPr>
    </w:p>
    <w:p w14:paraId="7D2F08E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sentencias interlocutorias deben dictarse y mandarse notificar como proceda conforme a la ley, dentro de los ocho días siguientes a aquel en que se hubiere citado para dictarse. Las sentencias definitivas deben dictarse y mandarse notificar como proceda en derecho, dentro de los quince días siguientes a aquel en que se hubiera hecho citación para sentencia. Sólo cuando hubiere necesidad de que el tribunal examine documentos voluminosos, al resolver en sentencia definitiva, podrá disfrutar de un término ampliado de ocho días más para los dos fines ordenados anteriormente.</w:t>
      </w:r>
    </w:p>
    <w:p w14:paraId="107612EA" w14:textId="77777777" w:rsidR="007F41DC" w:rsidRPr="007F41DC" w:rsidRDefault="007F41DC" w:rsidP="007F41DC">
      <w:pPr>
        <w:pStyle w:val="Textosinformato"/>
        <w:ind w:firstLine="289"/>
        <w:jc w:val="both"/>
        <w:rPr>
          <w:rFonts w:ascii="ITC Avant Garde Std Bk" w:eastAsia="MS Mincho" w:hAnsi="ITC Avant Garde Std Bk" w:cs="Arial"/>
        </w:rPr>
      </w:pPr>
    </w:p>
    <w:p w14:paraId="1CC0521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Los decretos y los autos deben dictarse y mandarse notificar como proceda, dentro de los tres días siguientes al último trámite, o de la presentación de la promoción correspondiente.</w:t>
      </w:r>
    </w:p>
    <w:p w14:paraId="1919B684" w14:textId="77777777" w:rsidR="007F41DC" w:rsidRPr="007F41DC" w:rsidRDefault="007F41DC" w:rsidP="007F41DC">
      <w:pPr>
        <w:pStyle w:val="Textosinformato"/>
        <w:ind w:firstLine="289"/>
        <w:jc w:val="both"/>
        <w:rPr>
          <w:rFonts w:ascii="ITC Avant Garde Std Bk" w:eastAsia="MS Mincho" w:hAnsi="ITC Avant Garde Std Bk" w:cs="Arial"/>
        </w:rPr>
      </w:pPr>
    </w:p>
    <w:p w14:paraId="0A7B92F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Los decretos, los autos y las sentencias serán necesariamente pronunciados y mandados notificar en los plazos de ley.</w:t>
      </w:r>
    </w:p>
    <w:p w14:paraId="41C2ADC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w:t>
      </w:r>
    </w:p>
    <w:p w14:paraId="6490A7A4" w14:textId="77777777" w:rsidR="007F41DC" w:rsidRPr="007F41DC" w:rsidRDefault="007F41DC" w:rsidP="007F41DC">
      <w:pPr>
        <w:pStyle w:val="Textosinformato"/>
        <w:ind w:firstLine="289"/>
        <w:jc w:val="both"/>
        <w:rPr>
          <w:rFonts w:ascii="ITC Avant Garde Std Bk" w:eastAsia="MS Mincho" w:hAnsi="ITC Avant Garde Std Bk" w:cs="Arial"/>
        </w:rPr>
      </w:pPr>
    </w:p>
    <w:p w14:paraId="1C7C395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10" w:name="Artículo_1078"/>
      <w:r w:rsidRPr="007F41DC">
        <w:rPr>
          <w:rFonts w:ascii="ITC Avant Garde Std Bk" w:eastAsia="MS Mincho" w:hAnsi="ITC Avant Garde Std Bk" w:cs="Arial"/>
          <w:b/>
          <w:bCs/>
        </w:rPr>
        <w:t>Artículo 1078</w:t>
      </w:r>
      <w:bookmarkEnd w:id="11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Una vez concluidos los términos fijados a las partes, sin necesidad de que se acuse rebeldía, seguirá el juicio su curso y se tendrá por perdido el derecho que debió ejercitarse dentro del término correspondiente.</w:t>
      </w:r>
    </w:p>
    <w:p w14:paraId="64AF79C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3ADF4DE3" w14:textId="77777777" w:rsidR="007F41DC" w:rsidRPr="007F41DC" w:rsidRDefault="007F41DC" w:rsidP="007F41DC">
      <w:pPr>
        <w:pStyle w:val="Textosinformato"/>
        <w:ind w:firstLine="289"/>
        <w:jc w:val="both"/>
        <w:rPr>
          <w:rFonts w:ascii="ITC Avant Garde Std Bk" w:eastAsia="MS Mincho" w:hAnsi="ITC Avant Garde Std Bk" w:cs="Arial"/>
        </w:rPr>
      </w:pPr>
    </w:p>
    <w:p w14:paraId="23BBD6B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11" w:name="Artículo_1079"/>
      <w:r w:rsidRPr="007F41DC">
        <w:rPr>
          <w:rFonts w:ascii="ITC Avant Garde Std Bk" w:eastAsia="MS Mincho" w:hAnsi="ITC Avant Garde Std Bk" w:cs="Arial"/>
          <w:b/>
          <w:bCs/>
        </w:rPr>
        <w:t>Artículo 1079</w:t>
      </w:r>
      <w:bookmarkEnd w:id="111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la ley no señale término para la práctica de algún acto judicial, o para el ejercicio de algún derecho, se tendrán por señalados los siguientes:</w:t>
      </w:r>
    </w:p>
    <w:p w14:paraId="78289E0A" w14:textId="77777777" w:rsidR="007F41DC" w:rsidRPr="007F41DC" w:rsidRDefault="007F41DC" w:rsidP="007F41DC">
      <w:pPr>
        <w:pStyle w:val="Textosinformato"/>
        <w:ind w:firstLine="289"/>
        <w:jc w:val="both"/>
        <w:rPr>
          <w:rFonts w:ascii="ITC Avant Garde Std Bk" w:eastAsia="MS Mincho" w:hAnsi="ITC Avant Garde Std Bk" w:cs="Arial"/>
        </w:rPr>
      </w:pPr>
    </w:p>
    <w:p w14:paraId="4943DFF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Ocho días, a juicio del juez, para que dentro de ellos se señalen fechas de audiencia para la recepción de pruebas, reconocimiento de firmas, confesión, posiciones, declaraciones, exhibición de documentos, juicio de peritos y práctica de otras diligencias, a no ser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por circunstancias especiales, creyere justo el juez ampliar el término;</w:t>
      </w:r>
    </w:p>
    <w:p w14:paraId="4BF4DE9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w:t>
      </w:r>
    </w:p>
    <w:p w14:paraId="0C0B9C4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477E2DB"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Nueve días para interponer el recurso de apelación contra sentencia definitiva, seis días cuando se trate de interlocutoria o auto de tramitación inmediata, y tres días para apelar preventivamente la sentencia interlocutoria o auto de tramitación conjunta con la definitiva, en los términos del artículo 1339 de este Código;</w:t>
      </w:r>
    </w:p>
    <w:p w14:paraId="7646BDD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 17-04-2008</w:t>
      </w:r>
    </w:p>
    <w:p w14:paraId="12ED58CB"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674111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Tres días para desahogar la vista que se les dé a las partes en toda clase de incidentes que no tengan tramitación especial;</w:t>
      </w:r>
    </w:p>
    <w:p w14:paraId="1DC001F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04-01-1989. Adicionada DOF 24-05-1996</w:t>
      </w:r>
    </w:p>
    <w:p w14:paraId="6A18F297"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A1F8716"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Tres años para la ejecución de sentencias en juicios ejecutivos, juicios orales y demás especiales que se prevean en las leyes mercantiles y de los convenios judiciales celebrados en ellos;</w:t>
      </w:r>
    </w:p>
    <w:p w14:paraId="068E36F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 25-01-2017</w:t>
      </w:r>
    </w:p>
    <w:p w14:paraId="18DFE273"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FFF1025"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Cinco años para la ejecución de sentencias en juicios ordinarios y de los convenios judiciales celebrados en ellos, y</w:t>
      </w:r>
    </w:p>
    <w:p w14:paraId="571B486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w:t>
      </w:r>
    </w:p>
    <w:p w14:paraId="4CB4DBD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1630486"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Tres días para todos los demás casos.</w:t>
      </w:r>
    </w:p>
    <w:p w14:paraId="5EB169B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w:t>
      </w:r>
    </w:p>
    <w:p w14:paraId="57314D9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979CDC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(Se deroga).</w:t>
      </w:r>
    </w:p>
    <w:p w14:paraId="70D923A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24-05-1996</w:t>
      </w:r>
    </w:p>
    <w:p w14:paraId="553A03B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DACED3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(Se deroga).</w:t>
      </w:r>
    </w:p>
    <w:p w14:paraId="5E15A5E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24-05-1996</w:t>
      </w:r>
    </w:p>
    <w:p w14:paraId="7F8B8FD2" w14:textId="77777777" w:rsidR="007F41DC" w:rsidRPr="007F41DC" w:rsidRDefault="007F41DC" w:rsidP="007F41DC">
      <w:pPr>
        <w:pStyle w:val="Textosinformato"/>
        <w:ind w:firstLine="289"/>
        <w:jc w:val="both"/>
        <w:rPr>
          <w:rFonts w:ascii="ITC Avant Garde Std Bk" w:eastAsia="MS Mincho" w:hAnsi="ITC Avant Garde Std Bk" w:cs="Arial"/>
        </w:rPr>
      </w:pPr>
    </w:p>
    <w:p w14:paraId="28196ED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w:t>
      </w:r>
    </w:p>
    <w:p w14:paraId="72BEEC9F" w14:textId="77777777" w:rsidR="007F41DC" w:rsidRPr="007F41DC" w:rsidRDefault="007F41DC" w:rsidP="007F41DC">
      <w:pPr>
        <w:pStyle w:val="Textosinformato"/>
        <w:jc w:val="center"/>
        <w:rPr>
          <w:rFonts w:ascii="ITC Avant Garde Std Bk" w:eastAsia="MS Mincho" w:hAnsi="ITC Avant Garde Std Bk" w:cs="Arial"/>
          <w:bCs/>
        </w:rPr>
      </w:pPr>
      <w:r w:rsidRPr="007F41DC">
        <w:rPr>
          <w:rFonts w:ascii="ITC Avant Garde Std Bk" w:eastAsia="MS Mincho" w:hAnsi="ITC Avant Garde Std Bk" w:cs="Arial"/>
          <w:bCs/>
        </w:rPr>
        <w:t>(Se deroga su denominación)</w:t>
      </w:r>
    </w:p>
    <w:p w14:paraId="218895E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Denominación del Capítulo derogada DOF 04-01-1989</w:t>
      </w:r>
    </w:p>
    <w:p w14:paraId="0FEADE57" w14:textId="77777777" w:rsidR="007F41DC" w:rsidRPr="007F41DC" w:rsidRDefault="007F41DC" w:rsidP="007F41DC">
      <w:pPr>
        <w:pStyle w:val="Textosinformato"/>
        <w:ind w:firstLine="289"/>
        <w:jc w:val="both"/>
        <w:rPr>
          <w:rFonts w:ascii="ITC Avant Garde Std Bk" w:eastAsia="MS Mincho" w:hAnsi="ITC Avant Garde Std Bk" w:cs="Arial"/>
        </w:rPr>
      </w:pPr>
    </w:p>
    <w:p w14:paraId="40605DE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12" w:name="Artículo_1080"/>
      <w:r w:rsidRPr="007F41DC">
        <w:rPr>
          <w:rFonts w:ascii="ITC Avant Garde Std Bk" w:eastAsia="MS Mincho" w:hAnsi="ITC Avant Garde Std Bk" w:cs="Arial"/>
          <w:b/>
          <w:bCs/>
        </w:rPr>
        <w:t>Artículo 1080</w:t>
      </w:r>
      <w:bookmarkEnd w:id="1112"/>
      <w:r w:rsidRPr="007F41DC">
        <w:rPr>
          <w:rFonts w:ascii="ITC Avant Garde Std Bk" w:eastAsia="MS Mincho" w:hAnsi="ITC Avant Garde Std Bk" w:cs="Arial"/>
          <w:b/>
          <w:szCs w:val="24"/>
        </w:rPr>
        <w:t xml:space="preserve">.- </w:t>
      </w:r>
      <w:r w:rsidRPr="007F41DC">
        <w:rPr>
          <w:rFonts w:ascii="ITC Avant Garde Std Bk" w:hAnsi="ITC Avant Garde Std Bk" w:cs="Arial"/>
          <w:lang w:val="es-MX"/>
        </w:rPr>
        <w:t>Las audiencias en todos los procedimientos se llevarán a cabo observando las siguientes reglas:</w:t>
      </w:r>
    </w:p>
    <w:p w14:paraId="4BFF9739" w14:textId="77777777" w:rsidR="007F41DC" w:rsidRPr="007F41DC" w:rsidRDefault="007F41DC" w:rsidP="007F41DC">
      <w:pPr>
        <w:pStyle w:val="Textosinformato"/>
        <w:ind w:firstLine="289"/>
        <w:jc w:val="both"/>
        <w:rPr>
          <w:rFonts w:ascii="ITC Avant Garde Std Bk" w:eastAsia="MS Mincho" w:hAnsi="ITC Avant Garde Std Bk" w:cs="Arial"/>
        </w:rPr>
      </w:pPr>
    </w:p>
    <w:p w14:paraId="27594EE8" w14:textId="77777777" w:rsidR="007F41DC" w:rsidRPr="007F41DC" w:rsidRDefault="007F41DC" w:rsidP="007F41DC">
      <w:pPr>
        <w:pStyle w:val="Texto"/>
        <w:spacing w:after="0" w:line="240" w:lineRule="auto"/>
        <w:ind w:left="720" w:hanging="431"/>
        <w:rPr>
          <w:rFonts w:ascii="ITC Avant Garde Std Bk" w:hAnsi="ITC Avant Garde Std Bk"/>
          <w:sz w:val="20"/>
          <w:lang w:val="es-MX"/>
        </w:rPr>
      </w:pPr>
      <w:r w:rsidRPr="007F41DC">
        <w:rPr>
          <w:rFonts w:ascii="ITC Avant Garde Std Bk" w:hAnsi="ITC Avant Garde Std Bk"/>
          <w:b/>
          <w:sz w:val="20"/>
          <w:lang w:val="es-MX"/>
        </w:rPr>
        <w:t xml:space="preserve">I. </w:t>
      </w:r>
      <w:r w:rsidRPr="007F41DC">
        <w:rPr>
          <w:rFonts w:ascii="ITC Avant Garde Std Bk" w:hAnsi="ITC Avant Garde Std Bk"/>
          <w:b/>
          <w:sz w:val="20"/>
          <w:lang w:val="es-MX"/>
        </w:rPr>
        <w:tab/>
      </w:r>
      <w:r w:rsidRPr="007F41DC">
        <w:rPr>
          <w:rFonts w:ascii="ITC Avant Garde Std Bk" w:hAnsi="ITC Avant Garde Std Bk"/>
          <w:sz w:val="20"/>
          <w:lang w:val="es-MX"/>
        </w:rPr>
        <w:t xml:space="preserve">Siempre serán públicas, manteniendo la igualdad entre las partes, sin hacer concesiones a una de ellas sin que se haga lo mismo con la otra, evitando </w:t>
      </w:r>
      <w:proofErr w:type="spellStart"/>
      <w:r w:rsidRPr="007F41DC">
        <w:rPr>
          <w:rFonts w:ascii="ITC Avant Garde Std Bk" w:hAnsi="ITC Avant Garde Std Bk"/>
          <w:sz w:val="20"/>
          <w:lang w:val="es-MX"/>
        </w:rPr>
        <w:t>disgresiones</w:t>
      </w:r>
      <w:proofErr w:type="spellEnd"/>
      <w:r w:rsidRPr="007F41DC">
        <w:rPr>
          <w:rFonts w:ascii="ITC Avant Garde Std Bk" w:hAnsi="ITC Avant Garde Std Bk"/>
          <w:sz w:val="20"/>
          <w:lang w:val="es-MX"/>
        </w:rPr>
        <w:t xml:space="preserve"> y reprimiendo con energía las promociones de las partes que tiendan a suspender o retardar el procedimiento, el cual debe ser continuado, y en consecuencia resolverán en la misma cualquier cuestión o incidente que pudieran interrumpirla;</w:t>
      </w:r>
    </w:p>
    <w:p w14:paraId="2834F50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09-06-2011</w:t>
      </w:r>
    </w:p>
    <w:p w14:paraId="12A89962" w14:textId="77777777" w:rsidR="007F41DC" w:rsidRPr="007F41DC" w:rsidRDefault="007F41DC" w:rsidP="007F41DC">
      <w:pPr>
        <w:pStyle w:val="Textosinformato"/>
        <w:ind w:left="720" w:hanging="431"/>
        <w:jc w:val="both"/>
        <w:rPr>
          <w:rFonts w:ascii="ITC Avant Garde Std Bk" w:eastAsia="MS Mincho" w:hAnsi="ITC Avant Garde Std Bk" w:cs="Arial"/>
        </w:rPr>
      </w:pPr>
    </w:p>
    <w:p w14:paraId="691112E6"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El secretario, bajo la vigilancia del juez hará constar el día, lugar y hora en que principie la audiencia, así como la hora en que termine;</w:t>
      </w:r>
    </w:p>
    <w:p w14:paraId="4F0EFAA3" w14:textId="77777777" w:rsidR="007F41DC" w:rsidRPr="007F41DC" w:rsidRDefault="007F41DC" w:rsidP="007F41DC">
      <w:pPr>
        <w:pStyle w:val="Textosinformato"/>
        <w:ind w:left="720" w:hanging="431"/>
        <w:jc w:val="both"/>
        <w:rPr>
          <w:rFonts w:ascii="ITC Avant Garde Std Bk" w:eastAsia="MS Mincho" w:hAnsi="ITC Avant Garde Std Bk" w:cs="Arial"/>
        </w:rPr>
      </w:pPr>
    </w:p>
    <w:p w14:paraId="0CB22D70"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No se permitirá interrupción de la audiencia por persona alguna, sea de los que intervengan en ella o de terceros ajenos a la misma. El juez queda facultado para reprimir los hechos de interrupción con la imposición de la medida de apremio que considere pertinente, además de ordenar la expulsión con uso de la fuerza pública de aquel o aquellos que intenten interrumpirla;</w:t>
      </w:r>
    </w:p>
    <w:p w14:paraId="2A85DC95" w14:textId="77777777" w:rsidR="007F41DC" w:rsidRPr="007F41DC" w:rsidRDefault="007F41DC" w:rsidP="007F41DC">
      <w:pPr>
        <w:pStyle w:val="Textosinformato"/>
        <w:ind w:left="720" w:hanging="431"/>
        <w:jc w:val="both"/>
        <w:rPr>
          <w:rFonts w:ascii="ITC Avant Garde Std Bk" w:eastAsia="MS Mincho" w:hAnsi="ITC Avant Garde Std Bk" w:cs="Arial"/>
        </w:rPr>
      </w:pPr>
    </w:p>
    <w:p w14:paraId="6C6C1120"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Los que se resistieren a cumplir la orden de expulsión serán arrestados hasta por un término de seis horas, y que cumplirán en el lugar que designe el Juez;</w:t>
      </w:r>
    </w:p>
    <w:p w14:paraId="08D9E008" w14:textId="77777777" w:rsidR="007F41DC" w:rsidRPr="007F41DC" w:rsidRDefault="007F41DC" w:rsidP="007F41DC">
      <w:pPr>
        <w:pStyle w:val="Textosinformato"/>
        <w:ind w:left="720" w:hanging="431"/>
        <w:jc w:val="both"/>
        <w:rPr>
          <w:rFonts w:ascii="ITC Avant Garde Std Bk" w:eastAsia="MS Mincho" w:hAnsi="ITC Avant Garde Std Bk" w:cs="Arial"/>
        </w:rPr>
      </w:pPr>
    </w:p>
    <w:p w14:paraId="2974397F"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En los términos expresados en el párrafo anterior, serán corregidos los terceros ajenos a la controversia, los testigos, peritos o cualesquiera otros que, como partes, o representándolas, faltaren en las vistas y actos judiciales, de palabra, o de obra o por escrito, a la consideración, respeto y obediencia debido a los tribunales, o a otras personas cuando los hechos no constituyan delito, y</w:t>
      </w:r>
    </w:p>
    <w:p w14:paraId="6ACE8584" w14:textId="77777777" w:rsidR="007F41DC" w:rsidRPr="007F41DC" w:rsidRDefault="007F41DC" w:rsidP="007F41DC">
      <w:pPr>
        <w:pStyle w:val="Textosinformato"/>
        <w:ind w:left="720" w:hanging="431"/>
        <w:jc w:val="both"/>
        <w:rPr>
          <w:rFonts w:ascii="ITC Avant Garde Std Bk" w:eastAsia="MS Mincho" w:hAnsi="ITC Avant Garde Std Bk" w:cs="Arial"/>
        </w:rPr>
      </w:pPr>
    </w:p>
    <w:p w14:paraId="0FE504A1"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Serán nulos todos los actos judiciales practicados bajo la intimidación o la fuerza.</w:t>
      </w:r>
    </w:p>
    <w:p w14:paraId="5FEF48B6" w14:textId="77777777" w:rsidR="007F41DC" w:rsidRPr="007F41DC" w:rsidRDefault="007F41DC" w:rsidP="007F41DC">
      <w:pPr>
        <w:pStyle w:val="Textosinformato"/>
        <w:ind w:firstLine="289"/>
        <w:jc w:val="both"/>
        <w:rPr>
          <w:rFonts w:ascii="ITC Avant Garde Std Bk" w:eastAsia="MS Mincho" w:hAnsi="ITC Avant Garde Std Bk" w:cs="Arial"/>
        </w:rPr>
      </w:pPr>
    </w:p>
    <w:p w14:paraId="79C55F1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Los jueces y magistrados que hubiesen cedido a la intimidación o a la fuerza, tan luego como se vean libres de ella, declararán nulo todo lo practicado y promoverán al mismo tiempo la formación de causa contra los culpables.</w:t>
      </w:r>
    </w:p>
    <w:p w14:paraId="23DE8BB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BA2BD87" w14:textId="77777777" w:rsidR="007F41DC" w:rsidRPr="007F41DC" w:rsidRDefault="007F41DC" w:rsidP="007F41DC">
      <w:pPr>
        <w:pStyle w:val="Textosinformato"/>
        <w:ind w:firstLine="289"/>
        <w:jc w:val="both"/>
        <w:rPr>
          <w:rFonts w:ascii="ITC Avant Garde Std Bk" w:eastAsia="MS Mincho" w:hAnsi="ITC Avant Garde Std Bk" w:cs="Arial"/>
        </w:rPr>
      </w:pPr>
    </w:p>
    <w:p w14:paraId="1D4DB9E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VII</w:t>
      </w:r>
    </w:p>
    <w:p w14:paraId="49E1FFA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Costas</w:t>
      </w:r>
    </w:p>
    <w:p w14:paraId="7E18911C" w14:textId="77777777" w:rsidR="007F41DC" w:rsidRPr="007F41DC" w:rsidRDefault="007F41DC" w:rsidP="007F41DC">
      <w:pPr>
        <w:pStyle w:val="Textosinformato"/>
        <w:ind w:firstLine="289"/>
        <w:jc w:val="both"/>
        <w:rPr>
          <w:rFonts w:ascii="ITC Avant Garde Std Bk" w:eastAsia="MS Mincho" w:hAnsi="ITC Avant Garde Std Bk" w:cs="Arial"/>
        </w:rPr>
      </w:pPr>
    </w:p>
    <w:p w14:paraId="0F83E64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13" w:name="Artículo_1081"/>
      <w:r w:rsidRPr="007F41DC">
        <w:rPr>
          <w:rFonts w:ascii="ITC Avant Garde Std Bk" w:eastAsia="MS Mincho" w:hAnsi="ITC Avant Garde Std Bk" w:cs="Arial"/>
          <w:b/>
          <w:bCs/>
        </w:rPr>
        <w:t>Artículo 1081</w:t>
      </w:r>
      <w:bookmarkEnd w:id="11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Por ningún acto judicial se cobrarán costas, ni aun cuando se actuare con testigos de asistencia o se practicaren diligencias fuera del lugar del juicio.</w:t>
      </w:r>
    </w:p>
    <w:p w14:paraId="5225ABB9" w14:textId="77777777" w:rsidR="007F41DC" w:rsidRPr="007F41DC" w:rsidRDefault="007F41DC" w:rsidP="007F41DC">
      <w:pPr>
        <w:pStyle w:val="Textosinformato"/>
        <w:ind w:firstLine="289"/>
        <w:jc w:val="both"/>
        <w:rPr>
          <w:rFonts w:ascii="ITC Avant Garde Std Bk" w:eastAsia="MS Mincho" w:hAnsi="ITC Avant Garde Std Bk" w:cs="Arial"/>
        </w:rPr>
      </w:pPr>
    </w:p>
    <w:p w14:paraId="0A39BD1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14" w:name="Artículo_1082"/>
      <w:r w:rsidRPr="007F41DC">
        <w:rPr>
          <w:rFonts w:ascii="ITC Avant Garde Std Bk" w:eastAsia="MS Mincho" w:hAnsi="ITC Avant Garde Std Bk" w:cs="Arial"/>
          <w:b/>
          <w:bCs/>
        </w:rPr>
        <w:t>Artículo 1082</w:t>
      </w:r>
      <w:bookmarkEnd w:id="11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Cada parte será inmediatamente responsable de las costas que originen las diligencias que promueva, en caso de condenación en costas, la parte condenada indemnizará a la otra de todas las que se hubieren causado, cuando hubiese opuesto excepciones o recursos frívolos o improcedentes con el propósito de retardar el procedimiento.</w:t>
      </w:r>
    </w:p>
    <w:p w14:paraId="6416D505" w14:textId="77777777" w:rsidR="007F41DC" w:rsidRPr="007F41DC" w:rsidRDefault="007F41DC" w:rsidP="007F41DC">
      <w:pPr>
        <w:pStyle w:val="Textosinformato"/>
        <w:ind w:firstLine="289"/>
        <w:jc w:val="both"/>
        <w:rPr>
          <w:rFonts w:ascii="ITC Avant Garde Std Bk" w:eastAsia="MS Mincho" w:hAnsi="ITC Avant Garde Std Bk" w:cs="Arial"/>
        </w:rPr>
      </w:pPr>
    </w:p>
    <w:p w14:paraId="5AF7023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condenación no comprenderá la remuneración del procurador, ni la del patrono, sino cuando fuere abogado recibido; cuando un abogado fuere procurador, sólo comprenderá sus honorarios la condenación, cuando el mismo se haya encargado de la dirección del juicio sin recurrir al patrocinio de otro abogado.</w:t>
      </w:r>
    </w:p>
    <w:p w14:paraId="511D23A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5ED29BC" w14:textId="77777777" w:rsidR="007F41DC" w:rsidRPr="007F41DC" w:rsidRDefault="007F41DC" w:rsidP="007F41DC">
      <w:pPr>
        <w:pStyle w:val="Textosinformato"/>
        <w:ind w:firstLine="289"/>
        <w:jc w:val="both"/>
        <w:rPr>
          <w:rFonts w:ascii="ITC Avant Garde Std Bk" w:eastAsia="MS Mincho" w:hAnsi="ITC Avant Garde Std Bk" w:cs="Arial"/>
        </w:rPr>
      </w:pPr>
    </w:p>
    <w:p w14:paraId="5667055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15" w:name="Artículo_1083"/>
      <w:r w:rsidRPr="007F41DC">
        <w:rPr>
          <w:rFonts w:ascii="ITC Avant Garde Std Bk" w:eastAsia="MS Mincho" w:hAnsi="ITC Avant Garde Std Bk" w:cs="Arial"/>
          <w:b/>
          <w:bCs/>
        </w:rPr>
        <w:t>Artículo 1083</w:t>
      </w:r>
      <w:bookmarkEnd w:id="11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los juicios mercantiles no se necesita que los litigantes se asistan de abogado; pero si lo ocupan y hay condenación en costas, solo se pagarán al abogado con título.</w:t>
      </w:r>
    </w:p>
    <w:p w14:paraId="4945821F" w14:textId="77777777" w:rsidR="007F41DC" w:rsidRPr="007F41DC" w:rsidRDefault="007F41DC" w:rsidP="007F41DC">
      <w:pPr>
        <w:pStyle w:val="Textosinformato"/>
        <w:ind w:firstLine="289"/>
        <w:jc w:val="both"/>
        <w:rPr>
          <w:rFonts w:ascii="ITC Avant Garde Std Bk" w:eastAsia="MS Mincho" w:hAnsi="ITC Avant Garde Std Bk" w:cs="Arial"/>
        </w:rPr>
      </w:pPr>
    </w:p>
    <w:p w14:paraId="0A9DC81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16" w:name="Artículo_1084"/>
      <w:r w:rsidRPr="007F41DC">
        <w:rPr>
          <w:rFonts w:ascii="ITC Avant Garde Std Bk" w:eastAsia="MS Mincho" w:hAnsi="ITC Avant Garde Std Bk" w:cs="Arial"/>
          <w:b/>
          <w:bCs/>
        </w:rPr>
        <w:t>Artículo 1084</w:t>
      </w:r>
      <w:bookmarkEnd w:id="11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condenación en costas se hará cuando así lo prevenga la ley, o cuando a juicio del juez se haya procedido con temeridad o mala fe.</w:t>
      </w:r>
    </w:p>
    <w:p w14:paraId="6211D240" w14:textId="77777777" w:rsidR="007F41DC" w:rsidRPr="007F41DC" w:rsidRDefault="007F41DC" w:rsidP="007F41DC">
      <w:pPr>
        <w:pStyle w:val="Textosinformato"/>
        <w:ind w:firstLine="289"/>
        <w:jc w:val="both"/>
        <w:rPr>
          <w:rFonts w:ascii="ITC Avant Garde Std Bk" w:eastAsia="MS Mincho" w:hAnsi="ITC Avant Garde Std Bk" w:cs="Arial"/>
        </w:rPr>
      </w:pPr>
    </w:p>
    <w:p w14:paraId="60BBCE6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Siempre serán condenados:</w:t>
      </w:r>
    </w:p>
    <w:p w14:paraId="1FEAD1AA" w14:textId="77777777" w:rsidR="007F41DC" w:rsidRPr="007F41DC" w:rsidRDefault="007F41DC" w:rsidP="007F41DC">
      <w:pPr>
        <w:pStyle w:val="Textosinformato"/>
        <w:ind w:firstLine="289"/>
        <w:jc w:val="both"/>
        <w:rPr>
          <w:rFonts w:ascii="ITC Avant Garde Std Bk" w:eastAsia="MS Mincho" w:hAnsi="ITC Avant Garde Std Bk" w:cs="Arial"/>
        </w:rPr>
      </w:pPr>
    </w:p>
    <w:p w14:paraId="0E7A24B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El que ninguna prueba rinda para justificar su acción o su excepción, si se funda en hechos disputados;</w:t>
      </w:r>
    </w:p>
    <w:p w14:paraId="7EDFAF5C"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6575AA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El que presentase instrumentos o documentos falsos, o testigos falsos o sobornados;</w:t>
      </w:r>
    </w:p>
    <w:p w14:paraId="403E7B3C"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80A8537"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El que fuese condenado en juicio ejecutivo y el que lo intente si no obtiene sentencia favorable. En este caso la condenación se hará en la primera instancia, observándose en la segunda lo dispuesto en la fracción siguiente;</w:t>
      </w:r>
    </w:p>
    <w:p w14:paraId="06A54F5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EE1BDEF"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El que fuere condenado por dos sentencias conformes de toda conformidad en su parte resolutiva, sin tomar en cuenta la declaración sobre costas. En este caso, la condenación comprenderá las costas de ambas instancias, y</w:t>
      </w:r>
    </w:p>
    <w:p w14:paraId="054040E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w:t>
      </w:r>
    </w:p>
    <w:p w14:paraId="0D07D2C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02D56B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El que intente acciones o haga valer cualquier tipo de defensas o excepciones improcedentes o interponga recursos o incidentes de este tipo a quien no solamente se le condenará respecto de estas acciones, defensas, excepciones, recursos o incidentes improcedentes, sino de las excepciones procesales que sean inoperantes.</w:t>
      </w:r>
    </w:p>
    <w:p w14:paraId="66635B3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24-05-1996</w:t>
      </w:r>
    </w:p>
    <w:p w14:paraId="0CAFB03E" w14:textId="77777777" w:rsidR="007F41DC" w:rsidRPr="007F41DC" w:rsidRDefault="007F41DC" w:rsidP="007F41DC">
      <w:pPr>
        <w:pStyle w:val="Textosinformato"/>
        <w:ind w:firstLine="289"/>
        <w:jc w:val="both"/>
        <w:rPr>
          <w:rFonts w:ascii="ITC Avant Garde Std Bk" w:eastAsia="MS Mincho" w:hAnsi="ITC Avant Garde Std Bk" w:cs="Arial"/>
        </w:rPr>
      </w:pPr>
    </w:p>
    <w:p w14:paraId="4B08F92A" w14:textId="77777777" w:rsidR="007F41DC" w:rsidRPr="007F41DC" w:rsidRDefault="007F41DC" w:rsidP="007F41DC">
      <w:pPr>
        <w:pStyle w:val="Texto"/>
        <w:spacing w:after="0" w:line="240" w:lineRule="auto"/>
        <w:rPr>
          <w:rFonts w:ascii="ITC Avant Garde Std Bk" w:hAnsi="ITC Avant Garde Std Bk"/>
          <w:sz w:val="20"/>
        </w:rPr>
      </w:pPr>
      <w:bookmarkStart w:id="1117" w:name="Artículo_1085"/>
      <w:r w:rsidRPr="007F41DC">
        <w:rPr>
          <w:rFonts w:ascii="ITC Avant Garde Std Bk" w:hAnsi="ITC Avant Garde Std Bk"/>
          <w:b/>
          <w:sz w:val="20"/>
        </w:rPr>
        <w:t>Artículo 1085</w:t>
      </w:r>
      <w:bookmarkEnd w:id="1117"/>
      <w:r w:rsidRPr="007F41DC">
        <w:rPr>
          <w:rFonts w:ascii="ITC Avant Garde Std Bk" w:hAnsi="ITC Avant Garde Std Bk"/>
          <w:b/>
          <w:sz w:val="20"/>
        </w:rPr>
        <w:t>.-</w:t>
      </w:r>
      <w:r w:rsidRPr="007F41DC">
        <w:rPr>
          <w:rFonts w:ascii="ITC Avant Garde Std Bk" w:hAnsi="ITC Avant Garde Std Bk"/>
          <w:sz w:val="20"/>
        </w:rPr>
        <w:t xml:space="preserve"> Las costas serán reguladas por la parte a cuyo favor se hubieren decretado.</w:t>
      </w:r>
    </w:p>
    <w:p w14:paraId="324B9467" w14:textId="77777777" w:rsidR="007F41DC" w:rsidRPr="007F41DC" w:rsidRDefault="007F41DC" w:rsidP="007F41DC">
      <w:pPr>
        <w:pStyle w:val="Texto"/>
        <w:spacing w:after="0" w:line="240" w:lineRule="auto"/>
        <w:rPr>
          <w:rFonts w:ascii="ITC Avant Garde Std Bk" w:hAnsi="ITC Avant Garde Std Bk"/>
          <w:sz w:val="20"/>
        </w:rPr>
      </w:pPr>
    </w:p>
    <w:p w14:paraId="18890C9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Cuando habiéndose intentado una acción, la misma sea declarada improcedente y exista condena en costas, la regulación de ellas se hará sobre la base de juicio de cuantía indeterminada. Lo anterior también será aplicable a las costas que se generen por la caducidad de la instancia.</w:t>
      </w:r>
    </w:p>
    <w:p w14:paraId="5CB48FD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15FDF6AE" w14:textId="77777777" w:rsidR="007F41DC" w:rsidRPr="007F41DC" w:rsidRDefault="007F41DC" w:rsidP="007F41DC">
      <w:pPr>
        <w:pStyle w:val="Textosinformato"/>
        <w:ind w:firstLine="289"/>
        <w:jc w:val="both"/>
        <w:rPr>
          <w:rFonts w:ascii="ITC Avant Garde Std Bk" w:eastAsia="MS Mincho" w:hAnsi="ITC Avant Garde Std Bk" w:cs="Arial"/>
        </w:rPr>
      </w:pPr>
    </w:p>
    <w:p w14:paraId="4AED3C1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18" w:name="Artículo_1086"/>
      <w:r w:rsidRPr="007F41DC">
        <w:rPr>
          <w:rFonts w:ascii="ITC Avant Garde Std Bk" w:eastAsia="MS Mincho" w:hAnsi="ITC Avant Garde Std Bk" w:cs="Arial"/>
          <w:b/>
          <w:bCs/>
        </w:rPr>
        <w:t>Artículo 1086</w:t>
      </w:r>
      <w:bookmarkEnd w:id="11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Presentada la regulación de las costas al juez o tribunal ante el cual se hubieren causado, se dará vista de ella por tres días a la parte condenada, para que exprese su conformidad o inconformidad.</w:t>
      </w:r>
    </w:p>
    <w:p w14:paraId="0A261D43" w14:textId="77777777" w:rsidR="007F41DC" w:rsidRPr="007F41DC" w:rsidRDefault="007F41DC" w:rsidP="007F41DC">
      <w:pPr>
        <w:pStyle w:val="Textosinformato"/>
        <w:ind w:firstLine="289"/>
        <w:jc w:val="both"/>
        <w:rPr>
          <w:rFonts w:ascii="ITC Avant Garde Std Bk" w:eastAsia="MS Mincho" w:hAnsi="ITC Avant Garde Std Bk" w:cs="Arial"/>
        </w:rPr>
      </w:pPr>
    </w:p>
    <w:p w14:paraId="733D58F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19" w:name="Artículo_1087"/>
      <w:r w:rsidRPr="007F41DC">
        <w:rPr>
          <w:rFonts w:ascii="ITC Avant Garde Std Bk" w:eastAsia="MS Mincho" w:hAnsi="ITC Avant Garde Std Bk" w:cs="Arial"/>
          <w:b/>
          <w:bCs/>
        </w:rPr>
        <w:t>Artículo 1087</w:t>
      </w:r>
      <w:bookmarkEnd w:id="111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nada expusiere dentro del término fijado la parte condenada, se decidirá el pago. Si en el término referido expresare no estar conforme, se dará vista de las razones que alegue a la parte que presentó la regulación, la que dentro de igual término contestará a las observaciones hechas.</w:t>
      </w:r>
    </w:p>
    <w:p w14:paraId="138A324E" w14:textId="77777777" w:rsidR="007F41DC" w:rsidRPr="007F41DC" w:rsidRDefault="007F41DC" w:rsidP="007F41DC">
      <w:pPr>
        <w:pStyle w:val="Textosinformato"/>
        <w:ind w:firstLine="289"/>
        <w:jc w:val="both"/>
        <w:rPr>
          <w:rFonts w:ascii="ITC Avant Garde Std Bk" w:eastAsia="MS Mincho" w:hAnsi="ITC Avant Garde Std Bk" w:cs="Arial"/>
        </w:rPr>
      </w:pPr>
    </w:p>
    <w:p w14:paraId="37B88D8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20" w:name="Artículo_1088"/>
      <w:r w:rsidRPr="007F41DC">
        <w:rPr>
          <w:rFonts w:ascii="ITC Avant Garde Std Bk" w:eastAsia="MS Mincho" w:hAnsi="ITC Avant Garde Std Bk" w:cs="Arial"/>
          <w:b/>
          <w:bCs/>
        </w:rPr>
        <w:t>Artículo 1088</w:t>
      </w:r>
      <w:bookmarkEnd w:id="112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vista de lo que las partes hubiesen expuesto conforme al artículo anterior, el juez o tribunal fallarán lo que estimen justo dentro de tercero día. De esta decisión se admitirán los recursos que procedieren, según la instancia en que se encontrare el juicio y según la cantidad que importase la total regulación.</w:t>
      </w:r>
    </w:p>
    <w:p w14:paraId="3E19B6C1" w14:textId="77777777" w:rsidR="007F41DC" w:rsidRPr="007F41DC" w:rsidRDefault="007F41DC" w:rsidP="007F41DC">
      <w:pPr>
        <w:pStyle w:val="Textosinformato"/>
        <w:ind w:firstLine="289"/>
        <w:jc w:val="both"/>
        <w:rPr>
          <w:rFonts w:ascii="ITC Avant Garde Std Bk" w:eastAsia="MS Mincho" w:hAnsi="ITC Avant Garde Std Bk" w:cs="Arial"/>
        </w:rPr>
      </w:pPr>
    </w:p>
    <w:p w14:paraId="7B84CD9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21" w:name="Artículo_1089"/>
      <w:r w:rsidRPr="007F41DC">
        <w:rPr>
          <w:rFonts w:ascii="ITC Avant Garde Std Bk" w:eastAsia="MS Mincho" w:hAnsi="ITC Avant Garde Std Bk" w:cs="Arial"/>
          <w:b/>
          <w:bCs/>
        </w:rPr>
        <w:t>Artículo 1089</w:t>
      </w:r>
      <w:bookmarkEnd w:id="112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los honorarios de los peritos o de cualesquiera otros funcionarios no sujetos a arancel, fueren impugnados, se oirá a otros dos individuos de su profesión. No habiéndolos en la población de la residencia del tribunal o juez que conozca de los autos, podrá recurrirse a los de los inmediatos.</w:t>
      </w:r>
    </w:p>
    <w:p w14:paraId="30D13FDA" w14:textId="77777777" w:rsidR="007F41DC" w:rsidRPr="007F41DC" w:rsidRDefault="007F41DC" w:rsidP="007F41DC">
      <w:pPr>
        <w:pStyle w:val="Textosinformato"/>
        <w:ind w:firstLine="289"/>
        <w:jc w:val="both"/>
        <w:rPr>
          <w:rFonts w:ascii="ITC Avant Garde Std Bk" w:eastAsia="MS Mincho" w:hAnsi="ITC Avant Garde Std Bk" w:cs="Arial"/>
        </w:rPr>
      </w:pPr>
    </w:p>
    <w:p w14:paraId="668B680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CAPÍTULO VIII</w:t>
      </w:r>
    </w:p>
    <w:p w14:paraId="0D22F2F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competencias y excepciones procesales</w:t>
      </w:r>
    </w:p>
    <w:p w14:paraId="10CEE0F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Denominación del Capítulo reformada DOF 24-05-1996</w:t>
      </w:r>
    </w:p>
    <w:p w14:paraId="6B984BC6" w14:textId="77777777" w:rsidR="007F41DC" w:rsidRPr="007F41DC" w:rsidRDefault="007F41DC" w:rsidP="007F41DC">
      <w:pPr>
        <w:pStyle w:val="Textosinformato"/>
        <w:ind w:firstLine="289"/>
        <w:jc w:val="both"/>
        <w:rPr>
          <w:rFonts w:ascii="ITC Avant Garde Std Bk" w:eastAsia="MS Mincho" w:hAnsi="ITC Avant Garde Std Bk" w:cs="Arial"/>
        </w:rPr>
      </w:pPr>
    </w:p>
    <w:p w14:paraId="4C9FDD0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22" w:name="Artículo_1090"/>
      <w:r w:rsidRPr="007F41DC">
        <w:rPr>
          <w:rFonts w:ascii="ITC Avant Garde Std Bk" w:eastAsia="MS Mincho" w:hAnsi="ITC Avant Garde Std Bk" w:cs="Arial"/>
          <w:b/>
          <w:bCs/>
        </w:rPr>
        <w:t>Artículo 1090</w:t>
      </w:r>
      <w:bookmarkEnd w:id="112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Toda demanda debe interponerse ante juez competente.</w:t>
      </w:r>
    </w:p>
    <w:p w14:paraId="2BEFE16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CA760FF" w14:textId="77777777" w:rsidR="007F41DC" w:rsidRPr="007F41DC" w:rsidRDefault="007F41DC" w:rsidP="007F41DC">
      <w:pPr>
        <w:pStyle w:val="Textosinformato"/>
        <w:ind w:firstLine="289"/>
        <w:jc w:val="both"/>
        <w:rPr>
          <w:rFonts w:ascii="ITC Avant Garde Std Bk" w:eastAsia="MS Mincho" w:hAnsi="ITC Avant Garde Std Bk" w:cs="Arial"/>
        </w:rPr>
      </w:pPr>
    </w:p>
    <w:p w14:paraId="2C40E70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23" w:name="Artículo_1091"/>
      <w:r w:rsidRPr="007F41DC">
        <w:rPr>
          <w:rFonts w:ascii="ITC Avant Garde Std Bk" w:eastAsia="MS Mincho" w:hAnsi="ITC Avant Garde Std Bk" w:cs="Arial"/>
          <w:b/>
          <w:bCs/>
        </w:rPr>
        <w:t>Artículo 1091</w:t>
      </w:r>
      <w:bookmarkEnd w:id="11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en el lugar donde se ha de seguir el juicio hubiere varios jueces competentes, conocerá del negocio el que elija el actor, salvo lo que dispongan en contrario las leyes orgánicas aplicables.</w:t>
      </w:r>
    </w:p>
    <w:p w14:paraId="50EC1A4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23-05-2000</w:t>
      </w:r>
    </w:p>
    <w:p w14:paraId="0CB95071" w14:textId="77777777" w:rsidR="007F41DC" w:rsidRPr="007F41DC" w:rsidRDefault="007F41DC" w:rsidP="007F41DC">
      <w:pPr>
        <w:pStyle w:val="Textosinformato"/>
        <w:ind w:firstLine="289"/>
        <w:jc w:val="both"/>
        <w:rPr>
          <w:rFonts w:ascii="ITC Avant Garde Std Bk" w:eastAsia="MS Mincho" w:hAnsi="ITC Avant Garde Std Bk" w:cs="Arial"/>
        </w:rPr>
      </w:pPr>
    </w:p>
    <w:p w14:paraId="3C4FC46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24" w:name="Artículo_1092"/>
      <w:r w:rsidRPr="007F41DC">
        <w:rPr>
          <w:rFonts w:ascii="ITC Avant Garde Std Bk" w:eastAsia="MS Mincho" w:hAnsi="ITC Avant Garde Std Bk" w:cs="Arial"/>
          <w:b/>
          <w:bCs/>
        </w:rPr>
        <w:t>Artículo 1092</w:t>
      </w:r>
      <w:bookmarkEnd w:id="112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Es juez competente aquel a quien los litigantes se hubieren sometido expresa o tácitamente.</w:t>
      </w:r>
    </w:p>
    <w:p w14:paraId="5B2FB7CE" w14:textId="77777777" w:rsidR="007F41DC" w:rsidRPr="007F41DC" w:rsidRDefault="007F41DC" w:rsidP="007F41DC">
      <w:pPr>
        <w:pStyle w:val="Textosinformato"/>
        <w:ind w:firstLine="289"/>
        <w:jc w:val="both"/>
        <w:rPr>
          <w:rFonts w:ascii="ITC Avant Garde Std Bk" w:eastAsia="MS Mincho" w:hAnsi="ITC Avant Garde Std Bk" w:cs="Arial"/>
        </w:rPr>
      </w:pPr>
    </w:p>
    <w:p w14:paraId="50AB3FBD" w14:textId="77777777" w:rsidR="007F41DC" w:rsidRPr="007F41DC" w:rsidRDefault="007F41DC" w:rsidP="007F41DC">
      <w:pPr>
        <w:pStyle w:val="Texto"/>
        <w:spacing w:after="0" w:line="240" w:lineRule="auto"/>
        <w:rPr>
          <w:rFonts w:ascii="ITC Avant Garde Std Bk" w:hAnsi="ITC Avant Garde Std Bk"/>
          <w:sz w:val="20"/>
        </w:rPr>
      </w:pPr>
      <w:bookmarkStart w:id="1125" w:name="Artículo_1093"/>
      <w:r w:rsidRPr="007F41DC">
        <w:rPr>
          <w:rFonts w:ascii="ITC Avant Garde Std Bk" w:hAnsi="ITC Avant Garde Std Bk"/>
          <w:b/>
          <w:sz w:val="20"/>
        </w:rPr>
        <w:t xml:space="preserve">Artículo </w:t>
      </w:r>
      <w:r w:rsidRPr="007F41DC">
        <w:rPr>
          <w:rFonts w:ascii="ITC Avant Garde Std Bk" w:hAnsi="ITC Avant Garde Std Bk"/>
          <w:b/>
          <w:sz w:val="20"/>
          <w:lang w:val="es-ES_tradnl"/>
        </w:rPr>
        <w:t>1093</w:t>
      </w:r>
      <w:bookmarkEnd w:id="1125"/>
      <w:r w:rsidRPr="007F41DC">
        <w:rPr>
          <w:rFonts w:ascii="ITC Avant Garde Std Bk" w:hAnsi="ITC Avant Garde Std Bk"/>
          <w:b/>
          <w:sz w:val="20"/>
          <w:lang w:val="es-ES_tradnl"/>
        </w:rPr>
        <w:t>.-</w:t>
      </w:r>
      <w:r w:rsidRPr="007F41DC">
        <w:rPr>
          <w:rFonts w:ascii="ITC Avant Garde Std Bk" w:hAnsi="ITC Avant Garde Std Bk"/>
          <w:sz w:val="20"/>
          <w:lang w:val="es-ES_tradnl"/>
        </w:rPr>
        <w:t xml:space="preserve"> Hay sumisión expresa cuando los interesados renuncien clara y terminantemente al fuero que la ley les concede, y para el caso</w:t>
      </w:r>
      <w:r w:rsidRPr="007F41DC">
        <w:rPr>
          <w:rFonts w:ascii="ITC Avant Garde Std Bk" w:hAnsi="ITC Avant Garde Std Bk"/>
          <w:sz w:val="20"/>
        </w:rPr>
        <w:t xml:space="preserve"> de </w:t>
      </w:r>
      <w:r w:rsidRPr="007F41DC">
        <w:rPr>
          <w:rFonts w:ascii="ITC Avant Garde Std Bk" w:hAnsi="ITC Avant Garde Std Bk"/>
          <w:sz w:val="20"/>
          <w:lang w:val="es-ES_tradnl"/>
        </w:rPr>
        <w:t>controversia, señalan como tribunales competentes a</w:t>
      </w:r>
      <w:r w:rsidRPr="007F41DC">
        <w:rPr>
          <w:rFonts w:ascii="ITC Avant Garde Std Bk" w:hAnsi="ITC Avant Garde Std Bk"/>
          <w:sz w:val="20"/>
        </w:rPr>
        <w:t xml:space="preserve"> los del domicilio de cualquiera de las partes</w:t>
      </w:r>
      <w:r w:rsidRPr="007F41DC">
        <w:rPr>
          <w:rFonts w:ascii="ITC Avant Garde Std Bk" w:hAnsi="ITC Avant Garde Std Bk"/>
          <w:sz w:val="20"/>
          <w:lang w:val="es-ES_tradnl"/>
        </w:rPr>
        <w:t>,</w:t>
      </w:r>
      <w:r w:rsidRPr="007F41DC">
        <w:rPr>
          <w:rFonts w:ascii="ITC Avant Garde Std Bk" w:hAnsi="ITC Avant Garde Std Bk"/>
          <w:sz w:val="20"/>
        </w:rPr>
        <w:t xml:space="preserve"> del lugar de cumplimiento de alguna de las obligaciones contraídas, o de la ubicación de la cosa.</w:t>
      </w:r>
      <w:r w:rsidRPr="007F41DC">
        <w:rPr>
          <w:rFonts w:ascii="ITC Avant Garde Std Bk" w:hAnsi="ITC Avant Garde Std Bk"/>
          <w:sz w:val="20"/>
          <w:lang w:val="es-ES_tradnl"/>
        </w:rPr>
        <w:t xml:space="preserve"> </w:t>
      </w:r>
      <w:r w:rsidRPr="007F41DC">
        <w:rPr>
          <w:rFonts w:ascii="ITC Avant Garde Std Bk" w:hAnsi="ITC Avant Garde Std Bk"/>
          <w:sz w:val="20"/>
        </w:rPr>
        <w:t>En el caso de que se acuerden pluralidad de jurisdicciones, el actor podrá elegir a un tribunal competente entre cualquiera de ellas.</w:t>
      </w:r>
    </w:p>
    <w:p w14:paraId="54B910B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23-05-2000, 10-01-2014</w:t>
      </w:r>
    </w:p>
    <w:p w14:paraId="5AC2711A" w14:textId="77777777" w:rsidR="007F41DC" w:rsidRPr="007F41DC" w:rsidRDefault="007F41DC" w:rsidP="007F41DC">
      <w:pPr>
        <w:pStyle w:val="Textosinformato"/>
        <w:ind w:firstLine="289"/>
        <w:jc w:val="both"/>
        <w:rPr>
          <w:rFonts w:ascii="ITC Avant Garde Std Bk" w:eastAsia="MS Mincho" w:hAnsi="ITC Avant Garde Std Bk" w:cs="Arial"/>
        </w:rPr>
      </w:pPr>
    </w:p>
    <w:p w14:paraId="7079D69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26" w:name="Artículo_1094"/>
      <w:r w:rsidRPr="007F41DC">
        <w:rPr>
          <w:rFonts w:ascii="ITC Avant Garde Std Bk" w:eastAsia="MS Mincho" w:hAnsi="ITC Avant Garde Std Bk" w:cs="Arial"/>
          <w:b/>
          <w:bCs/>
        </w:rPr>
        <w:t>Artículo 1094</w:t>
      </w:r>
      <w:bookmarkEnd w:id="11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entienden sometidos tácitamente:</w:t>
      </w:r>
    </w:p>
    <w:p w14:paraId="0D2B8C59" w14:textId="77777777" w:rsidR="007F41DC" w:rsidRPr="007F41DC" w:rsidRDefault="007F41DC" w:rsidP="007F41DC">
      <w:pPr>
        <w:pStyle w:val="Textosinformato"/>
        <w:ind w:firstLine="289"/>
        <w:jc w:val="both"/>
        <w:rPr>
          <w:rFonts w:ascii="ITC Avant Garde Std Bk" w:eastAsia="MS Mincho" w:hAnsi="ITC Avant Garde Std Bk" w:cs="Arial"/>
        </w:rPr>
      </w:pPr>
    </w:p>
    <w:p w14:paraId="5AB3EC1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El demandante, por el hecho de ocurrir al juez entablando su demanda, no solo para ejercitar su acción, sino también para contestar a la reconvención que se le oponga;</w:t>
      </w:r>
    </w:p>
    <w:p w14:paraId="43757D0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D498E38"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El demandado, por contestar la demanda o por reconvenir al actor;</w:t>
      </w:r>
    </w:p>
    <w:p w14:paraId="59E1C1A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04-01-1989, 24-05-1996</w:t>
      </w:r>
    </w:p>
    <w:p w14:paraId="44CFE0B1"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5EBADC8"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El demandado por no interponer dentro del término correspondiente las excepciones de incompetencia que pudiera hacer valer dentro de los plazos, estimándose en este caso que hay sumisión a la competencia del juez que lo emplazó;</w:t>
      </w:r>
    </w:p>
    <w:p w14:paraId="6D76B66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04-01-1989. Adicionada DOF 24-05-1996</w:t>
      </w:r>
    </w:p>
    <w:p w14:paraId="7E41A60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78A3A9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El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habiendo promovido una competencia, se desiste de ella;</w:t>
      </w:r>
    </w:p>
    <w:p w14:paraId="4CF5D48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DE6D83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El tercer opositor y el que por cualquier motivo viniere al juicio en virtud de un incidente.</w:t>
      </w:r>
    </w:p>
    <w:p w14:paraId="6C01B761"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8E4F8A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El que sea llamado a juicio para que le pare perjuicio la sentencia, el que tendrá calidad de parte, pudiendo ofrecer pruebas, alegar e interponer toda clase de defensas y recursos, sin que oponga dentro de los plazos correspondientes, cuestión de competencia alguna.</w:t>
      </w:r>
    </w:p>
    <w:p w14:paraId="2324E92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24-05-1996</w:t>
      </w:r>
    </w:p>
    <w:p w14:paraId="5A124581" w14:textId="77777777" w:rsidR="007F41DC" w:rsidRPr="007F41DC" w:rsidRDefault="007F41DC" w:rsidP="007F41DC">
      <w:pPr>
        <w:pStyle w:val="Textosinformato"/>
        <w:ind w:firstLine="289"/>
        <w:jc w:val="both"/>
        <w:rPr>
          <w:rFonts w:ascii="ITC Avant Garde Std Bk" w:eastAsia="MS Mincho" w:hAnsi="ITC Avant Garde Std Bk" w:cs="Arial"/>
        </w:rPr>
      </w:pPr>
    </w:p>
    <w:p w14:paraId="0A013DC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27" w:name="Artículo_1095"/>
      <w:r w:rsidRPr="007F41DC">
        <w:rPr>
          <w:rFonts w:ascii="ITC Avant Garde Std Bk" w:eastAsia="MS Mincho" w:hAnsi="ITC Avant Garde Std Bk" w:cs="Arial"/>
          <w:b/>
          <w:bCs/>
        </w:rPr>
        <w:t>Artículo 1095</w:t>
      </w:r>
      <w:bookmarkEnd w:id="11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Ni por sumisión expresa ni por tácita, se puede prorrogar jurisdicción, sino a juez que la tenga del mismo género que la que se prorroga.</w:t>
      </w:r>
    </w:p>
    <w:p w14:paraId="6CAAF16C" w14:textId="77777777" w:rsidR="007F41DC" w:rsidRPr="007F41DC" w:rsidRDefault="007F41DC" w:rsidP="007F41DC">
      <w:pPr>
        <w:pStyle w:val="Textosinformato"/>
        <w:ind w:firstLine="289"/>
        <w:jc w:val="both"/>
        <w:rPr>
          <w:rFonts w:ascii="ITC Avant Garde Std Bk" w:eastAsia="MS Mincho" w:hAnsi="ITC Avant Garde Std Bk" w:cs="Arial"/>
        </w:rPr>
      </w:pPr>
    </w:p>
    <w:p w14:paraId="74FCB40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28" w:name="Artículo_1096"/>
      <w:r w:rsidRPr="007F41DC">
        <w:rPr>
          <w:rFonts w:ascii="ITC Avant Garde Std Bk" w:eastAsia="MS Mincho" w:hAnsi="ITC Avant Garde Std Bk" w:cs="Arial"/>
          <w:b/>
          <w:bCs/>
        </w:rPr>
        <w:t>Artículo 1096</w:t>
      </w:r>
      <w:bookmarkEnd w:id="11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Es juez competente para conocer de la reconvención, aquel que conoce de la demanda principal.</w:t>
      </w:r>
    </w:p>
    <w:p w14:paraId="1D93F4EC" w14:textId="77777777" w:rsidR="007F41DC" w:rsidRPr="007F41DC" w:rsidRDefault="007F41DC" w:rsidP="007F41DC">
      <w:pPr>
        <w:pStyle w:val="Textosinformato"/>
        <w:ind w:firstLine="289"/>
        <w:jc w:val="both"/>
        <w:rPr>
          <w:rFonts w:ascii="ITC Avant Garde Std Bk" w:eastAsia="MS Mincho" w:hAnsi="ITC Avant Garde Std Bk" w:cs="Arial"/>
        </w:rPr>
      </w:pPr>
    </w:p>
    <w:p w14:paraId="5027BD0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el valor de la reconvención es inferior a la cuantía de la competencia del juez que conoce de la demanda principal, en todos los casos seguirá conociendo este, pero no a la inversa.</w:t>
      </w:r>
    </w:p>
    <w:p w14:paraId="1F8A9CD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bookmarkStart w:id="1129" w:name="Artículo_1097"/>
      <w:r w:rsidRPr="007F41DC">
        <w:rPr>
          <w:rFonts w:ascii="ITC Avant Garde Std Bk" w:eastAsia="MS Mincho" w:hAnsi="ITC Avant Garde Std Bk"/>
          <w:i/>
          <w:iCs/>
          <w:color w:val="0000FF"/>
          <w:sz w:val="16"/>
          <w:lang w:val="es-MX"/>
        </w:rPr>
        <w:t>Artículo reformado DOF 24-05-1996</w:t>
      </w:r>
    </w:p>
    <w:p w14:paraId="23AFB6E7" w14:textId="77777777" w:rsidR="007F41DC" w:rsidRPr="007F41DC" w:rsidRDefault="007F41DC" w:rsidP="007F41DC">
      <w:pPr>
        <w:pStyle w:val="Textosinformato"/>
        <w:ind w:firstLine="289"/>
        <w:jc w:val="both"/>
        <w:rPr>
          <w:rFonts w:ascii="ITC Avant Garde Std Bk" w:eastAsia="MS Mincho" w:hAnsi="ITC Avant Garde Std Bk" w:cs="Arial"/>
        </w:rPr>
      </w:pPr>
    </w:p>
    <w:p w14:paraId="27088AB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Artículo 1097</w:t>
      </w:r>
      <w:bookmarkEnd w:id="11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El juez o tribunal,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de las actuaciones de la incompetencia promovida, deduzca que se interpuso sin razón y con el claro propósito de alargar o entorpecer el juicio, impondrá una multa a la parte promovente, que no exceda del equivalente de cien días de salario mínimo vigente en el lugar en que se desahogue el procedimiento.</w:t>
      </w:r>
    </w:p>
    <w:p w14:paraId="0DBF782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23-05-2000</w:t>
      </w:r>
    </w:p>
    <w:p w14:paraId="05718E45" w14:textId="77777777" w:rsidR="007F41DC" w:rsidRPr="007F41DC" w:rsidRDefault="007F41DC" w:rsidP="007F41DC">
      <w:pPr>
        <w:pStyle w:val="Textosinformato"/>
        <w:ind w:firstLine="289"/>
        <w:jc w:val="both"/>
        <w:rPr>
          <w:rFonts w:ascii="ITC Avant Garde Std Bk" w:eastAsia="MS Mincho" w:hAnsi="ITC Avant Garde Std Bk" w:cs="Arial"/>
        </w:rPr>
      </w:pPr>
    </w:p>
    <w:p w14:paraId="706BAA9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30" w:name="Artículo_1097_Bis"/>
      <w:r w:rsidRPr="007F41DC">
        <w:rPr>
          <w:rFonts w:ascii="ITC Avant Garde Std Bk" w:eastAsia="MS Mincho" w:hAnsi="ITC Avant Garde Std Bk" w:cs="Arial"/>
          <w:b/>
          <w:bCs/>
        </w:rPr>
        <w:t xml:space="preserve">Artículo 1097 </w:t>
      </w:r>
      <w:proofErr w:type="gramStart"/>
      <w:r w:rsidRPr="007F41DC">
        <w:rPr>
          <w:rFonts w:ascii="ITC Avant Garde Std Bk" w:eastAsia="MS Mincho" w:hAnsi="ITC Avant Garde Std Bk" w:cs="Arial"/>
          <w:b/>
          <w:bCs/>
        </w:rPr>
        <w:t>Bis</w:t>
      </w:r>
      <w:bookmarkEnd w:id="1130"/>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D7BF4D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04-01-1989. Derogado DOF 23-05-2000</w:t>
      </w:r>
    </w:p>
    <w:p w14:paraId="476CA65C" w14:textId="77777777" w:rsidR="007F41DC" w:rsidRPr="007F41DC" w:rsidRDefault="007F41DC" w:rsidP="007F41DC">
      <w:pPr>
        <w:pStyle w:val="Textosinformato"/>
        <w:ind w:firstLine="289"/>
        <w:jc w:val="both"/>
        <w:rPr>
          <w:rFonts w:ascii="ITC Avant Garde Std Bk" w:eastAsia="MS Mincho" w:hAnsi="ITC Avant Garde Std Bk" w:cs="Arial"/>
        </w:rPr>
      </w:pPr>
    </w:p>
    <w:p w14:paraId="2E36F19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31" w:name="Artículo_1098"/>
      <w:r w:rsidRPr="007F41DC">
        <w:rPr>
          <w:rFonts w:ascii="ITC Avant Garde Std Bk" w:eastAsia="MS Mincho" w:hAnsi="ITC Avant Garde Std Bk" w:cs="Arial"/>
          <w:b/>
          <w:bCs/>
        </w:rPr>
        <w:t>Artículo 1098</w:t>
      </w:r>
      <w:bookmarkEnd w:id="11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CDDE87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Derogado DOF 23-05-2000</w:t>
      </w:r>
    </w:p>
    <w:p w14:paraId="382D190B" w14:textId="77777777" w:rsidR="007F41DC" w:rsidRPr="007F41DC" w:rsidRDefault="007F41DC" w:rsidP="007F41DC">
      <w:pPr>
        <w:pStyle w:val="Textosinformato"/>
        <w:ind w:firstLine="289"/>
        <w:jc w:val="both"/>
        <w:rPr>
          <w:rFonts w:ascii="ITC Avant Garde Std Bk" w:eastAsia="MS Mincho" w:hAnsi="ITC Avant Garde Std Bk" w:cs="Arial"/>
        </w:rPr>
      </w:pPr>
    </w:p>
    <w:p w14:paraId="35268AB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32" w:name="Artículo_1099"/>
      <w:r w:rsidRPr="007F41DC">
        <w:rPr>
          <w:rFonts w:ascii="ITC Avant Garde Std Bk" w:eastAsia="MS Mincho" w:hAnsi="ITC Avant Garde Std Bk" w:cs="Arial"/>
          <w:b/>
          <w:bCs/>
        </w:rPr>
        <w:t>Artículo 1099</w:t>
      </w:r>
      <w:bookmarkEnd w:id="11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No se dará curso a cuestión de competencia ni será materia de improcedencia de la vía cuando se hagan valer por comerciantes acciones o procedimientos especiales, en vía civil, derivada de contratos y actos reglamentados en el derecho común, o garantías derivadas de ese tipo de convenciones entre las partes, en que se alegue la necesidad de tramitar el juicio de acuerdo a las disposiciones mercantiles, debiéndose estar en lo conducente a lo que dispone el artículo 1090.</w:t>
      </w:r>
    </w:p>
    <w:p w14:paraId="22A498E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1F898FA9" w14:textId="77777777" w:rsidR="007F41DC" w:rsidRPr="007F41DC" w:rsidRDefault="007F41DC" w:rsidP="007F41DC">
      <w:pPr>
        <w:pStyle w:val="Textosinformato"/>
        <w:ind w:firstLine="289"/>
        <w:jc w:val="both"/>
        <w:rPr>
          <w:rFonts w:ascii="ITC Avant Garde Std Bk" w:eastAsia="MS Mincho" w:hAnsi="ITC Avant Garde Std Bk" w:cs="Arial"/>
        </w:rPr>
      </w:pPr>
    </w:p>
    <w:p w14:paraId="7B59086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33" w:name="Artículo_1100"/>
      <w:r w:rsidRPr="007F41DC">
        <w:rPr>
          <w:rFonts w:ascii="ITC Avant Garde Std Bk" w:eastAsia="MS Mincho" w:hAnsi="ITC Avant Garde Std Bk" w:cs="Arial"/>
          <w:b/>
          <w:bCs/>
        </w:rPr>
        <w:t>Artículo 1100</w:t>
      </w:r>
      <w:bookmarkEnd w:id="11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Ningún juez puede sostener competencia con su Superior inmediato, pero sí con otro juez o tribunal que, aunque sea Superior en su clase, no ejerza jurisdicción sobre él, al igual que con aquellos de fuero federal, cuando se esté en el caso de jurisdicción concurrente en los términos de la fracción I-A del artículo 104 de la Constitución.</w:t>
      </w:r>
    </w:p>
    <w:p w14:paraId="21A4589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8E79EC1" w14:textId="77777777" w:rsidR="007F41DC" w:rsidRPr="007F41DC" w:rsidRDefault="007F41DC" w:rsidP="007F41DC">
      <w:pPr>
        <w:pStyle w:val="Textosinformato"/>
        <w:ind w:firstLine="289"/>
        <w:jc w:val="both"/>
        <w:rPr>
          <w:rFonts w:ascii="ITC Avant Garde Std Bk" w:eastAsia="MS Mincho" w:hAnsi="ITC Avant Garde Std Bk" w:cs="Arial"/>
        </w:rPr>
      </w:pPr>
    </w:p>
    <w:p w14:paraId="28C21C4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34" w:name="Artículo_1101"/>
      <w:r w:rsidRPr="007F41DC">
        <w:rPr>
          <w:rFonts w:ascii="ITC Avant Garde Std Bk" w:eastAsia="MS Mincho" w:hAnsi="ITC Avant Garde Std Bk" w:cs="Arial"/>
          <w:b/>
          <w:bCs/>
        </w:rPr>
        <w:t>Artículo 1101</w:t>
      </w:r>
      <w:bookmarkEnd w:id="11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Todas las providencias que dicten los jueces para sostener su competencia, o los tribunales superiores al resolver dichas cuestiones, deberán ser precisamente fundadas en ley.</w:t>
      </w:r>
    </w:p>
    <w:p w14:paraId="39C43C5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84BC04E" w14:textId="77777777" w:rsidR="007F41DC" w:rsidRPr="007F41DC" w:rsidRDefault="007F41DC" w:rsidP="007F41DC">
      <w:pPr>
        <w:pStyle w:val="Textosinformato"/>
        <w:ind w:firstLine="289"/>
        <w:jc w:val="both"/>
        <w:rPr>
          <w:rFonts w:ascii="ITC Avant Garde Std Bk" w:eastAsia="MS Mincho" w:hAnsi="ITC Avant Garde Std Bk" w:cs="Arial"/>
        </w:rPr>
      </w:pPr>
    </w:p>
    <w:p w14:paraId="4D1D3CF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35" w:name="Artículo_1102"/>
      <w:r w:rsidRPr="007F41DC">
        <w:rPr>
          <w:rFonts w:ascii="ITC Avant Garde Std Bk" w:eastAsia="MS Mincho" w:hAnsi="ITC Avant Garde Std Bk" w:cs="Arial"/>
          <w:b/>
          <w:bCs/>
        </w:rPr>
        <w:t>Artículo 1102</w:t>
      </w:r>
      <w:bookmarkEnd w:id="11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contiendas sobre competencia sólo podrán entablarse a instancia de parte.</w:t>
      </w:r>
    </w:p>
    <w:p w14:paraId="75B988C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9C13672" w14:textId="77777777" w:rsidR="007F41DC" w:rsidRPr="007F41DC" w:rsidRDefault="007F41DC" w:rsidP="007F41DC">
      <w:pPr>
        <w:pStyle w:val="Textosinformato"/>
        <w:ind w:firstLine="289"/>
        <w:jc w:val="both"/>
        <w:rPr>
          <w:rFonts w:ascii="ITC Avant Garde Std Bk" w:eastAsia="MS Mincho" w:hAnsi="ITC Avant Garde Std Bk" w:cs="Arial"/>
        </w:rPr>
      </w:pPr>
    </w:p>
    <w:p w14:paraId="3452B2D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36" w:name="Artículo_1103"/>
      <w:r w:rsidRPr="007F41DC">
        <w:rPr>
          <w:rFonts w:ascii="ITC Avant Garde Std Bk" w:eastAsia="MS Mincho" w:hAnsi="ITC Avant Garde Std Bk" w:cs="Arial"/>
          <w:b/>
          <w:bCs/>
        </w:rPr>
        <w:t>Artículo 1103</w:t>
      </w:r>
      <w:bookmarkEnd w:id="11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litigantes pueden desistirse de la competencia antes o después de la remisión de los testimonios de constancias al Superior, y su desistimiento hará cesar la contienda.</w:t>
      </w:r>
    </w:p>
    <w:p w14:paraId="63A4C75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3811706" w14:textId="77777777" w:rsidR="007F41DC" w:rsidRPr="007F41DC" w:rsidRDefault="007F41DC" w:rsidP="007F41DC">
      <w:pPr>
        <w:pStyle w:val="Textosinformato"/>
        <w:ind w:firstLine="289"/>
        <w:jc w:val="both"/>
        <w:rPr>
          <w:rFonts w:ascii="ITC Avant Garde Std Bk" w:eastAsia="MS Mincho" w:hAnsi="ITC Avant Garde Std Bk" w:cs="Arial"/>
        </w:rPr>
      </w:pPr>
    </w:p>
    <w:p w14:paraId="4A5D0BA8" w14:textId="77777777" w:rsidR="007F41DC" w:rsidRPr="007F41DC" w:rsidRDefault="007F41DC" w:rsidP="007F41DC">
      <w:pPr>
        <w:pStyle w:val="Texto"/>
        <w:spacing w:after="0" w:line="240" w:lineRule="auto"/>
        <w:rPr>
          <w:rFonts w:ascii="ITC Avant Garde Std Bk" w:hAnsi="ITC Avant Garde Std Bk"/>
          <w:sz w:val="20"/>
        </w:rPr>
      </w:pPr>
      <w:bookmarkStart w:id="1137" w:name="Artículo_1104"/>
      <w:r w:rsidRPr="007F41DC">
        <w:rPr>
          <w:rFonts w:ascii="ITC Avant Garde Std Bk" w:hAnsi="ITC Avant Garde Std Bk"/>
          <w:b/>
          <w:sz w:val="20"/>
        </w:rPr>
        <w:t>Artículo 1104</w:t>
      </w:r>
      <w:bookmarkEnd w:id="1137"/>
      <w:r w:rsidRPr="007F41DC">
        <w:rPr>
          <w:rFonts w:ascii="ITC Avant Garde Std Bk" w:hAnsi="ITC Avant Garde Std Bk"/>
          <w:b/>
          <w:sz w:val="20"/>
        </w:rPr>
        <w:t>.-</w:t>
      </w:r>
      <w:r w:rsidRPr="007F41DC">
        <w:rPr>
          <w:rFonts w:ascii="ITC Avant Garde Std Bk" w:hAnsi="ITC Avant Garde Std Bk"/>
          <w:sz w:val="20"/>
        </w:rPr>
        <w:t xml:space="preserve"> Salvo lo dispuesto en el artículo 1093, sea cual fuere la naturaleza del juicio, será juez competente, en el orden siguiente:</w:t>
      </w:r>
    </w:p>
    <w:p w14:paraId="6E951AFF" w14:textId="77777777" w:rsidR="007F41DC" w:rsidRPr="007F41DC" w:rsidRDefault="007F41DC" w:rsidP="007F41DC">
      <w:pPr>
        <w:pStyle w:val="Texto"/>
        <w:spacing w:after="0" w:line="240" w:lineRule="auto"/>
        <w:rPr>
          <w:rFonts w:ascii="ITC Avant Garde Std Bk" w:hAnsi="ITC Avant Garde Std Bk"/>
          <w:sz w:val="20"/>
        </w:rPr>
      </w:pPr>
    </w:p>
    <w:p w14:paraId="6939A936"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b/>
          <w:sz w:val="20"/>
        </w:rPr>
        <w:tab/>
      </w:r>
      <w:r w:rsidRPr="007F41DC">
        <w:rPr>
          <w:rFonts w:ascii="ITC Avant Garde Std Bk" w:hAnsi="ITC Avant Garde Std Bk"/>
          <w:sz w:val="20"/>
        </w:rPr>
        <w:t>El del lugar que el demandado haya designado para ser requerido judicialmente de pago;</w:t>
      </w:r>
    </w:p>
    <w:p w14:paraId="641D7121" w14:textId="77777777" w:rsidR="007F41DC" w:rsidRPr="007F41DC" w:rsidRDefault="007F41DC" w:rsidP="007F41DC">
      <w:pPr>
        <w:pStyle w:val="Texto"/>
        <w:spacing w:after="0" w:line="240" w:lineRule="auto"/>
        <w:ind w:left="864" w:hanging="576"/>
        <w:rPr>
          <w:rFonts w:ascii="ITC Avant Garde Std Bk" w:hAnsi="ITC Avant Garde Std Bk"/>
          <w:b/>
          <w:sz w:val="20"/>
        </w:rPr>
      </w:pPr>
    </w:p>
    <w:p w14:paraId="5889EA22"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b/>
          <w:sz w:val="20"/>
        </w:rPr>
        <w:tab/>
      </w:r>
      <w:r w:rsidRPr="007F41DC">
        <w:rPr>
          <w:rFonts w:ascii="ITC Avant Garde Std Bk" w:hAnsi="ITC Avant Garde Std Bk"/>
          <w:sz w:val="20"/>
        </w:rPr>
        <w:t>El del lugar designado en el contrato para el cumplimiento de la obligación.</w:t>
      </w:r>
    </w:p>
    <w:p w14:paraId="3DE810D0"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0AD9DC13"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b/>
          <w:sz w:val="20"/>
        </w:rPr>
        <w:tab/>
      </w:r>
      <w:r w:rsidRPr="007F41DC">
        <w:rPr>
          <w:rFonts w:ascii="ITC Avant Garde Std Bk" w:hAnsi="ITC Avant Garde Std Bk"/>
          <w:sz w:val="20"/>
        </w:rPr>
        <w:t>El del domicilio del demandado. Si tuviere varios domicilios, el juez competente será el que elija el actor.</w:t>
      </w:r>
    </w:p>
    <w:p w14:paraId="62DC7694"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3EBDF60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Tratándose de personas morales, para los efectos de esta fracción, se considerará como su domicilio aquel donde se ubique su administración.</w:t>
      </w:r>
    </w:p>
    <w:p w14:paraId="1893C0A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23-05-2000, 10-01-2014</w:t>
      </w:r>
    </w:p>
    <w:p w14:paraId="7752D8A0" w14:textId="77777777" w:rsidR="007F41DC" w:rsidRPr="007F41DC" w:rsidRDefault="007F41DC" w:rsidP="007F41DC">
      <w:pPr>
        <w:pStyle w:val="Textosinformato"/>
        <w:ind w:firstLine="289"/>
        <w:jc w:val="both"/>
        <w:rPr>
          <w:rFonts w:ascii="ITC Avant Garde Std Bk" w:eastAsia="MS Mincho" w:hAnsi="ITC Avant Garde Std Bk" w:cs="Arial"/>
        </w:rPr>
      </w:pPr>
    </w:p>
    <w:p w14:paraId="404D6C09" w14:textId="77777777" w:rsidR="007F41DC" w:rsidRPr="007F41DC" w:rsidRDefault="007F41DC" w:rsidP="007F41DC">
      <w:pPr>
        <w:pStyle w:val="Texto"/>
        <w:spacing w:after="0" w:line="240" w:lineRule="auto"/>
        <w:rPr>
          <w:rFonts w:ascii="ITC Avant Garde Std Bk" w:hAnsi="ITC Avant Garde Std Bk"/>
          <w:sz w:val="20"/>
        </w:rPr>
      </w:pPr>
      <w:bookmarkStart w:id="1138" w:name="Artículo_1105"/>
      <w:r w:rsidRPr="007F41DC">
        <w:rPr>
          <w:rFonts w:ascii="ITC Avant Garde Std Bk" w:hAnsi="ITC Avant Garde Std Bk"/>
          <w:b/>
          <w:sz w:val="20"/>
        </w:rPr>
        <w:t>Artículo 1105</w:t>
      </w:r>
      <w:bookmarkEnd w:id="1138"/>
      <w:r w:rsidRPr="007F41DC">
        <w:rPr>
          <w:rFonts w:ascii="ITC Avant Garde Std Bk" w:hAnsi="ITC Avant Garde Std Bk"/>
          <w:b/>
          <w:sz w:val="20"/>
        </w:rPr>
        <w:t xml:space="preserve">.- </w:t>
      </w:r>
      <w:r w:rsidRPr="007F41DC">
        <w:rPr>
          <w:rFonts w:ascii="ITC Avant Garde Std Bk" w:hAnsi="ITC Avant Garde Std Bk"/>
          <w:sz w:val="20"/>
        </w:rPr>
        <w:t>Se deroga</w:t>
      </w:r>
    </w:p>
    <w:p w14:paraId="75365D1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23-05-2000. Derogado DOF 10-01-2014</w:t>
      </w:r>
    </w:p>
    <w:p w14:paraId="419F75E2" w14:textId="77777777" w:rsidR="007F41DC" w:rsidRPr="007F41DC" w:rsidRDefault="007F41DC" w:rsidP="007F41DC">
      <w:pPr>
        <w:pStyle w:val="Texto"/>
        <w:spacing w:after="0" w:line="240" w:lineRule="auto"/>
        <w:rPr>
          <w:rFonts w:ascii="ITC Avant Garde Std Bk" w:hAnsi="ITC Avant Garde Std Bk"/>
          <w:sz w:val="20"/>
        </w:rPr>
      </w:pPr>
    </w:p>
    <w:p w14:paraId="1D7A3040" w14:textId="77777777" w:rsidR="007F41DC" w:rsidRPr="007F41DC" w:rsidRDefault="007F41DC" w:rsidP="007F41DC">
      <w:pPr>
        <w:pStyle w:val="Texto"/>
        <w:spacing w:after="0" w:line="240" w:lineRule="auto"/>
        <w:rPr>
          <w:rFonts w:ascii="ITC Avant Garde Std Bk" w:hAnsi="ITC Avant Garde Std Bk"/>
          <w:sz w:val="20"/>
        </w:rPr>
      </w:pPr>
      <w:bookmarkStart w:id="1139" w:name="Artículo_1106"/>
      <w:r w:rsidRPr="007F41DC">
        <w:rPr>
          <w:rFonts w:ascii="ITC Avant Garde Std Bk" w:hAnsi="ITC Avant Garde Std Bk"/>
          <w:b/>
          <w:sz w:val="20"/>
        </w:rPr>
        <w:t>Artículo 1106</w:t>
      </w:r>
      <w:bookmarkEnd w:id="1139"/>
      <w:r w:rsidRPr="007F41DC">
        <w:rPr>
          <w:rFonts w:ascii="ITC Avant Garde Std Bk" w:hAnsi="ITC Avant Garde Std Bk"/>
          <w:b/>
          <w:sz w:val="20"/>
        </w:rPr>
        <w:t>.-</w:t>
      </w:r>
      <w:r w:rsidRPr="007F41DC">
        <w:rPr>
          <w:rFonts w:ascii="ITC Avant Garde Std Bk" w:hAnsi="ITC Avant Garde Std Bk"/>
          <w:sz w:val="20"/>
        </w:rPr>
        <w:t xml:space="preserve"> Se deroga</w:t>
      </w:r>
    </w:p>
    <w:p w14:paraId="7399D63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10-01-2014</w:t>
      </w:r>
    </w:p>
    <w:p w14:paraId="6FBC33C7" w14:textId="77777777" w:rsidR="007F41DC" w:rsidRPr="007F41DC" w:rsidRDefault="007F41DC" w:rsidP="007F41DC">
      <w:pPr>
        <w:pStyle w:val="Texto"/>
        <w:spacing w:after="0" w:line="240" w:lineRule="auto"/>
        <w:rPr>
          <w:rFonts w:ascii="ITC Avant Garde Std Bk" w:hAnsi="ITC Avant Garde Std Bk"/>
          <w:b/>
          <w:sz w:val="20"/>
        </w:rPr>
      </w:pPr>
    </w:p>
    <w:p w14:paraId="221B48DD" w14:textId="77777777" w:rsidR="007F41DC" w:rsidRPr="007F41DC" w:rsidRDefault="007F41DC" w:rsidP="007F41DC">
      <w:pPr>
        <w:pStyle w:val="Texto"/>
        <w:spacing w:after="0" w:line="240" w:lineRule="auto"/>
        <w:rPr>
          <w:rFonts w:ascii="ITC Avant Garde Std Bk" w:hAnsi="ITC Avant Garde Std Bk"/>
          <w:sz w:val="20"/>
        </w:rPr>
      </w:pPr>
      <w:bookmarkStart w:id="1140" w:name="Artículo_1107"/>
      <w:r w:rsidRPr="007F41DC">
        <w:rPr>
          <w:rFonts w:ascii="ITC Avant Garde Std Bk" w:hAnsi="ITC Avant Garde Std Bk"/>
          <w:b/>
          <w:sz w:val="20"/>
          <w:lang w:val="es-ES_tradnl"/>
        </w:rPr>
        <w:t>Artículo 1107</w:t>
      </w:r>
      <w:bookmarkEnd w:id="1140"/>
      <w:r w:rsidRPr="007F41DC">
        <w:rPr>
          <w:rFonts w:ascii="ITC Avant Garde Std Bk" w:hAnsi="ITC Avant Garde Std Bk"/>
          <w:b/>
          <w:sz w:val="20"/>
          <w:lang w:val="es-ES_tradnl"/>
        </w:rPr>
        <w:t xml:space="preserve">.- </w:t>
      </w:r>
      <w:r w:rsidRPr="007F41DC">
        <w:rPr>
          <w:rFonts w:ascii="ITC Avant Garde Std Bk" w:hAnsi="ITC Avant Garde Std Bk"/>
          <w:sz w:val="20"/>
          <w:lang w:val="es-ES_tradnl"/>
        </w:rPr>
        <w:t xml:space="preserve">A falta de domicilio fijo o conocido, tratándose de acciones personales, </w:t>
      </w:r>
      <w:r w:rsidRPr="007F41DC">
        <w:rPr>
          <w:rFonts w:ascii="ITC Avant Garde Std Bk" w:hAnsi="ITC Avant Garde Std Bk"/>
          <w:sz w:val="20"/>
        </w:rPr>
        <w:t>será competente el juez del lugar donde se celebró el contrato.</w:t>
      </w:r>
    </w:p>
    <w:p w14:paraId="0BC70B99" w14:textId="77777777" w:rsidR="007F41DC" w:rsidRPr="007F41DC" w:rsidRDefault="007F41DC" w:rsidP="007F41DC">
      <w:pPr>
        <w:pStyle w:val="Texto"/>
        <w:spacing w:after="0" w:line="240" w:lineRule="auto"/>
        <w:rPr>
          <w:rFonts w:ascii="ITC Avant Garde Std Bk" w:hAnsi="ITC Avant Garde Std Bk"/>
          <w:sz w:val="20"/>
        </w:rPr>
      </w:pPr>
    </w:p>
    <w:p w14:paraId="6E14A0BB" w14:textId="77777777" w:rsidR="007F41DC" w:rsidRPr="007F41DC" w:rsidRDefault="007F41DC" w:rsidP="007F41DC">
      <w:pPr>
        <w:pStyle w:val="Texto"/>
        <w:spacing w:after="0" w:line="240" w:lineRule="auto"/>
        <w:rPr>
          <w:rFonts w:ascii="ITC Avant Garde Std Bk" w:hAnsi="ITC Avant Garde Std Bk"/>
          <w:sz w:val="20"/>
          <w:lang w:val="es-ES_tradnl"/>
        </w:rPr>
      </w:pPr>
      <w:r w:rsidRPr="007F41DC">
        <w:rPr>
          <w:rFonts w:ascii="ITC Avant Garde Std Bk" w:hAnsi="ITC Avant Garde Std Bk"/>
          <w:sz w:val="20"/>
        </w:rPr>
        <w:t xml:space="preserve">En el supuesto de que </w:t>
      </w:r>
      <w:r w:rsidRPr="007F41DC">
        <w:rPr>
          <w:rFonts w:ascii="ITC Avant Garde Std Bk" w:hAnsi="ITC Avant Garde Std Bk"/>
          <w:sz w:val="20"/>
          <w:lang w:val="es-ES_tradnl"/>
        </w:rPr>
        <w:t>se pretenda hacer valer una acción real,</w:t>
      </w:r>
      <w:r w:rsidRPr="007F41DC">
        <w:rPr>
          <w:rFonts w:ascii="ITC Avant Garde Std Bk" w:hAnsi="ITC Avant Garde Std Bk"/>
          <w:b/>
          <w:sz w:val="20"/>
          <w:lang w:val="es-ES_tradnl"/>
        </w:rPr>
        <w:t xml:space="preserve"> </w:t>
      </w:r>
      <w:r w:rsidRPr="007F41DC">
        <w:rPr>
          <w:rFonts w:ascii="ITC Avant Garde Std Bk" w:hAnsi="ITC Avant Garde Std Bk"/>
          <w:sz w:val="20"/>
          <w:lang w:val="es-ES_tradnl"/>
        </w:rPr>
        <w:t>será competente el juez del lugar de la ubicación de la cosa. Si las cosas fueren varias y estuvieren ubicadas en distintos lugares, será juez competente el del lugar de la ubicación de cualquiera de ellas, adonde primero hubiere ocurrido el actor. Lo mismo se observará cuando la cosa estuviere ubicada en territorio de diversas jurisdicciones.</w:t>
      </w:r>
    </w:p>
    <w:p w14:paraId="28670FF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14DC04BF" w14:textId="77777777" w:rsidR="007F41DC" w:rsidRPr="007F41DC" w:rsidRDefault="007F41DC" w:rsidP="007F41DC">
      <w:pPr>
        <w:pStyle w:val="Texto"/>
        <w:spacing w:after="0" w:line="240" w:lineRule="auto"/>
        <w:rPr>
          <w:rFonts w:ascii="ITC Avant Garde Std Bk" w:hAnsi="ITC Avant Garde Std Bk"/>
          <w:sz w:val="20"/>
        </w:rPr>
      </w:pPr>
    </w:p>
    <w:p w14:paraId="57AEC596" w14:textId="77777777" w:rsidR="007F41DC" w:rsidRPr="007F41DC" w:rsidRDefault="007F41DC" w:rsidP="007F41DC">
      <w:pPr>
        <w:pStyle w:val="Texto"/>
        <w:spacing w:after="0" w:line="240" w:lineRule="auto"/>
        <w:rPr>
          <w:rFonts w:ascii="ITC Avant Garde Std Bk" w:hAnsi="ITC Avant Garde Std Bk"/>
          <w:sz w:val="20"/>
          <w:lang w:val="es-ES_tradnl"/>
        </w:rPr>
      </w:pPr>
      <w:bookmarkStart w:id="1141" w:name="Artículo_1108"/>
      <w:r w:rsidRPr="007F41DC">
        <w:rPr>
          <w:rFonts w:ascii="ITC Avant Garde Std Bk" w:hAnsi="ITC Avant Garde Std Bk"/>
          <w:b/>
          <w:sz w:val="20"/>
          <w:lang w:val="es-ES_tradnl"/>
        </w:rPr>
        <w:t>Artículo 1108</w:t>
      </w:r>
      <w:bookmarkEnd w:id="1141"/>
      <w:r w:rsidRPr="007F41DC">
        <w:rPr>
          <w:rFonts w:ascii="ITC Avant Garde Std Bk" w:hAnsi="ITC Avant Garde Std Bk"/>
          <w:b/>
          <w:sz w:val="20"/>
          <w:lang w:val="es-ES_tradnl"/>
        </w:rPr>
        <w:t xml:space="preserve">.- </w:t>
      </w:r>
      <w:r w:rsidRPr="007F41DC">
        <w:rPr>
          <w:rFonts w:ascii="ITC Avant Garde Std Bk" w:hAnsi="ITC Avant Garde Std Bk"/>
          <w:sz w:val="20"/>
          <w:lang w:val="es-ES_tradnl"/>
        </w:rPr>
        <w:t>Se deroga</w:t>
      </w:r>
    </w:p>
    <w:p w14:paraId="66DF002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10-01-2014</w:t>
      </w:r>
    </w:p>
    <w:p w14:paraId="1415D141" w14:textId="77777777" w:rsidR="007F41DC" w:rsidRPr="007F41DC" w:rsidRDefault="007F41DC" w:rsidP="007F41DC">
      <w:pPr>
        <w:pStyle w:val="Textosinformato"/>
        <w:ind w:firstLine="289"/>
        <w:jc w:val="both"/>
        <w:rPr>
          <w:rFonts w:ascii="ITC Avant Garde Std Bk" w:eastAsia="MS Mincho" w:hAnsi="ITC Avant Garde Std Bk" w:cs="Arial"/>
        </w:rPr>
      </w:pPr>
    </w:p>
    <w:p w14:paraId="2409727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42" w:name="Artículo_1109"/>
      <w:r w:rsidRPr="007F41DC">
        <w:rPr>
          <w:rFonts w:ascii="ITC Avant Garde Std Bk" w:eastAsia="MS Mincho" w:hAnsi="ITC Avant Garde Std Bk" w:cs="Arial"/>
          <w:b/>
          <w:bCs/>
        </w:rPr>
        <w:t>Artículo 1109</w:t>
      </w:r>
      <w:bookmarkEnd w:id="11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97946D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23-05-2000</w:t>
      </w:r>
    </w:p>
    <w:p w14:paraId="5C9FEA31" w14:textId="77777777" w:rsidR="007F41DC" w:rsidRPr="007F41DC" w:rsidRDefault="007F41DC" w:rsidP="007F41DC">
      <w:pPr>
        <w:pStyle w:val="Textosinformato"/>
        <w:ind w:firstLine="289"/>
        <w:jc w:val="both"/>
        <w:rPr>
          <w:rFonts w:ascii="ITC Avant Garde Std Bk" w:eastAsia="MS Mincho" w:hAnsi="ITC Avant Garde Std Bk" w:cs="Arial"/>
        </w:rPr>
      </w:pPr>
    </w:p>
    <w:p w14:paraId="7DE8413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43" w:name="Artículo_1110"/>
      <w:r w:rsidRPr="007F41DC">
        <w:rPr>
          <w:rFonts w:ascii="ITC Avant Garde Std Bk" w:eastAsia="MS Mincho" w:hAnsi="ITC Avant Garde Std Bk" w:cs="Arial"/>
          <w:b/>
          <w:bCs/>
        </w:rPr>
        <w:t>Artículo 1110</w:t>
      </w:r>
      <w:bookmarkEnd w:id="114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los casos de ausencia legalmente comprobados, es juez competente el del último domicilio del ausente, y si se ignora, el del lugar donde se halle la mayor parte de los bienes.</w:t>
      </w:r>
    </w:p>
    <w:p w14:paraId="521A34D7" w14:textId="77777777" w:rsidR="007F41DC" w:rsidRPr="007F41DC" w:rsidRDefault="007F41DC" w:rsidP="007F41DC">
      <w:pPr>
        <w:pStyle w:val="Textosinformato"/>
        <w:ind w:firstLine="289"/>
        <w:jc w:val="both"/>
        <w:rPr>
          <w:rFonts w:ascii="ITC Avant Garde Std Bk" w:eastAsia="MS Mincho" w:hAnsi="ITC Avant Garde Std Bk" w:cs="Arial"/>
        </w:rPr>
      </w:pPr>
    </w:p>
    <w:p w14:paraId="526A0AE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44" w:name="Artículo_1111"/>
      <w:r w:rsidRPr="007F41DC">
        <w:rPr>
          <w:rFonts w:ascii="ITC Avant Garde Std Bk" w:eastAsia="MS Mincho" w:hAnsi="ITC Avant Garde Std Bk" w:cs="Arial"/>
          <w:b/>
          <w:bCs/>
        </w:rPr>
        <w:t>Artículo 1111</w:t>
      </w:r>
      <w:bookmarkEnd w:id="114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todos los casos de jurisdicción voluntaria es competente el juez del domicilio del que promueve.</w:t>
      </w:r>
    </w:p>
    <w:p w14:paraId="4931F26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1C2C2345" w14:textId="77777777" w:rsidR="007F41DC" w:rsidRPr="007F41DC" w:rsidRDefault="007F41DC" w:rsidP="007F41DC">
      <w:pPr>
        <w:pStyle w:val="Textosinformato"/>
        <w:ind w:firstLine="289"/>
        <w:jc w:val="both"/>
        <w:rPr>
          <w:rFonts w:ascii="ITC Avant Garde Std Bk" w:eastAsia="MS Mincho" w:hAnsi="ITC Avant Garde Std Bk" w:cs="Arial"/>
        </w:rPr>
      </w:pPr>
    </w:p>
    <w:p w14:paraId="6451D21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45" w:name="Artículo_1112"/>
      <w:r w:rsidRPr="007F41DC">
        <w:rPr>
          <w:rFonts w:ascii="ITC Avant Garde Std Bk" w:eastAsia="MS Mincho" w:hAnsi="ITC Avant Garde Std Bk" w:cs="Arial"/>
          <w:b/>
          <w:bCs/>
        </w:rPr>
        <w:t>Artículo 1112</w:t>
      </w:r>
      <w:bookmarkEnd w:id="114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Para los actos prejudiciales, es competente el juez que lo fuere para el negocio principal; si se tratare de providencia precautoria lo será también, en caso de urgencia, el juez del lugar en donde se hallen el demandado o la cosa que debe ser asegurada.</w:t>
      </w:r>
    </w:p>
    <w:p w14:paraId="31F60697" w14:textId="77777777" w:rsidR="007F41DC" w:rsidRPr="007F41DC" w:rsidRDefault="007F41DC" w:rsidP="007F41DC">
      <w:pPr>
        <w:pStyle w:val="Textosinformato"/>
        <w:ind w:firstLine="289"/>
        <w:jc w:val="both"/>
        <w:rPr>
          <w:rFonts w:ascii="ITC Avant Garde Std Bk" w:eastAsia="MS Mincho" w:hAnsi="ITC Avant Garde Std Bk" w:cs="Arial"/>
        </w:rPr>
      </w:pPr>
    </w:p>
    <w:p w14:paraId="46678BD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46" w:name="Artículo_1113"/>
      <w:r w:rsidRPr="007F41DC">
        <w:rPr>
          <w:rFonts w:ascii="ITC Avant Garde Std Bk" w:eastAsia="MS Mincho" w:hAnsi="ITC Avant Garde Std Bk" w:cs="Arial"/>
          <w:b/>
          <w:bCs/>
        </w:rPr>
        <w:t>Artículo 1113</w:t>
      </w:r>
      <w:bookmarkEnd w:id="11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Para decretar la cancelación de un registro, cuando la acción que se entabla no tiene más objeto que éste, es competente el juez a cuya jurisdicción esté sujeto el oficio a donde aquel se asentó; pero si la cancelación se pidiere como incidental de otro juicio o acción, podrá ordenarla el juez que conoció del negocio principal.</w:t>
      </w:r>
    </w:p>
    <w:p w14:paraId="0D6CD821" w14:textId="77777777" w:rsidR="007F41DC" w:rsidRPr="007F41DC" w:rsidRDefault="007F41DC" w:rsidP="007F41DC">
      <w:pPr>
        <w:pStyle w:val="Textosinformato"/>
        <w:ind w:firstLine="289"/>
        <w:jc w:val="both"/>
        <w:rPr>
          <w:rFonts w:ascii="ITC Avant Garde Std Bk" w:eastAsia="MS Mincho" w:hAnsi="ITC Avant Garde Std Bk" w:cs="Arial"/>
        </w:rPr>
      </w:pPr>
    </w:p>
    <w:p w14:paraId="23AC2AB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47" w:name="Artículo_1114"/>
      <w:r w:rsidRPr="007F41DC">
        <w:rPr>
          <w:rFonts w:ascii="ITC Avant Garde Std Bk" w:eastAsia="MS Mincho" w:hAnsi="ITC Avant Garde Std Bk" w:cs="Arial"/>
          <w:b/>
          <w:bCs/>
        </w:rPr>
        <w:t>Artículo 1114</w:t>
      </w:r>
      <w:bookmarkEnd w:id="11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cuestiones de competencia podrán promoverse por inhibitoria o por declinatoria. Cualquiera de las dos que se elija por el que la haga valer, debe proponerse dentro del término concedido para contestar la demanda en el juicio en que se intente, cuyos plazos se iniciarán a partir del día siguiente de la fecha del emplazamiento.</w:t>
      </w:r>
    </w:p>
    <w:p w14:paraId="1EEFF904" w14:textId="77777777" w:rsidR="007F41DC" w:rsidRPr="007F41DC" w:rsidRDefault="007F41DC" w:rsidP="007F41DC">
      <w:pPr>
        <w:pStyle w:val="Textosinformato"/>
        <w:ind w:firstLine="289"/>
        <w:jc w:val="both"/>
        <w:rPr>
          <w:rFonts w:ascii="ITC Avant Garde Std Bk" w:eastAsia="MS Mincho" w:hAnsi="ITC Avant Garde Std Bk" w:cs="Arial"/>
        </w:rPr>
      </w:pPr>
    </w:p>
    <w:p w14:paraId="7730C0F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se trate de dirimir las competencias que se susciten entre los Tribunales de la Federación, entre éstos y los de los estados, o entre los de un estado y los de otro, corresponde decidirla al Poder Judicial de la Federación, en los términos del artículo 106 constitucional y de las leyes secundarias respectivas.</w:t>
      </w:r>
    </w:p>
    <w:p w14:paraId="24673AD1" w14:textId="77777777" w:rsidR="007F41DC" w:rsidRPr="007F41DC" w:rsidRDefault="007F41DC" w:rsidP="007F41DC">
      <w:pPr>
        <w:pStyle w:val="Textosinformato"/>
        <w:ind w:firstLine="289"/>
        <w:jc w:val="both"/>
        <w:rPr>
          <w:rFonts w:ascii="ITC Avant Garde Std Bk" w:eastAsia="MS Mincho" w:hAnsi="ITC Avant Garde Std Bk" w:cs="Arial"/>
        </w:rPr>
      </w:pPr>
    </w:p>
    <w:p w14:paraId="2748263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Tratándose de competencias que se susciten entre los tribunales de un mismo Estado, se resolverá por el respectivo tribunal de alzada al que pertenezcan ambos jueces, debiéndose observar las siguientes reglas:</w:t>
      </w:r>
    </w:p>
    <w:p w14:paraId="15EFC27C" w14:textId="77777777" w:rsidR="007F41DC" w:rsidRPr="007F41DC" w:rsidRDefault="007F41DC" w:rsidP="007F41DC">
      <w:pPr>
        <w:pStyle w:val="Textosinformato"/>
        <w:ind w:firstLine="289"/>
        <w:jc w:val="both"/>
        <w:rPr>
          <w:rFonts w:ascii="ITC Avant Garde Std Bk" w:eastAsia="MS Mincho" w:hAnsi="ITC Avant Garde Std Bk" w:cs="Arial"/>
        </w:rPr>
      </w:pPr>
    </w:p>
    <w:p w14:paraId="2A04DE1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La inhibitoria se intentará ante el juez a quien se considere competente, pidiéndole que dirija oficio al que se estima no serlo, para que remita testimonio de las actuaciones respectivas al Superior, y el requirente también remita lo actuado por él al mismo tribunal de alzada para que éste decida la cuestión de competencia;</w:t>
      </w:r>
    </w:p>
    <w:p w14:paraId="17C930C3"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C606DD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La declinatoria se propondrá ante el juez que se considere incompetente, pidiéndole que se abstenga del conocimiento del negocio y remita testimonio de lo actuado al Superior para que éste decida la cuestión de competencia;</w:t>
      </w:r>
    </w:p>
    <w:p w14:paraId="3A6302D6"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3709FE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Las cuestiones de competencia en ningún caso suspenderán el procedimiento principal;</w:t>
      </w:r>
    </w:p>
    <w:p w14:paraId="12B2A0A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9C9202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En caso de no promoverse cuestión de competencia alguna dentro de los términos señalados por el que se estime afectado, se considerará sometido a la del Juez que lo emplazó y perderá todo derecho para intentarla, y</w:t>
      </w:r>
    </w:p>
    <w:p w14:paraId="63E4101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F4A804D" w14:textId="77777777" w:rsidR="007F41DC" w:rsidRPr="007F41DC" w:rsidRDefault="007F41DC" w:rsidP="007F41DC">
      <w:pPr>
        <w:pStyle w:val="Textosinformato"/>
        <w:ind w:left="856" w:hanging="567"/>
        <w:jc w:val="both"/>
        <w:rPr>
          <w:rFonts w:ascii="ITC Avant Garde Std Bk" w:eastAsia="MS Mincho" w:hAnsi="ITC Avant Garde Std Bk" w:cs="Arial"/>
        </w:rPr>
      </w:pPr>
      <w:proofErr w:type="gramStart"/>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Tampoco se promoverán</w:t>
      </w:r>
      <w:proofErr w:type="gramEnd"/>
      <w:r w:rsidRPr="007F41DC">
        <w:rPr>
          <w:rFonts w:ascii="ITC Avant Garde Std Bk" w:eastAsia="MS Mincho" w:hAnsi="ITC Avant Garde Std Bk" w:cs="Arial"/>
        </w:rPr>
        <w:t xml:space="preserve"> de oficio; pero el juez que se estime incompetente puede inhibirse del conocimiento del negocio en los términos del primer párrafo del Artículo siguiente.</w:t>
      </w:r>
    </w:p>
    <w:p w14:paraId="2828CF0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09C380F" w14:textId="77777777" w:rsidR="007F41DC" w:rsidRPr="007F41DC" w:rsidRDefault="007F41DC" w:rsidP="007F41DC">
      <w:pPr>
        <w:pStyle w:val="Textosinformato"/>
        <w:ind w:firstLine="289"/>
        <w:jc w:val="both"/>
        <w:rPr>
          <w:rFonts w:ascii="ITC Avant Garde Std Bk" w:eastAsia="MS Mincho" w:hAnsi="ITC Avant Garde Std Bk" w:cs="Arial"/>
        </w:rPr>
      </w:pPr>
    </w:p>
    <w:p w14:paraId="441F677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48" w:name="Artículo_1115"/>
      <w:r w:rsidRPr="007F41DC">
        <w:rPr>
          <w:rFonts w:ascii="ITC Avant Garde Std Bk" w:eastAsia="MS Mincho" w:hAnsi="ITC Avant Garde Std Bk" w:cs="Arial"/>
          <w:b/>
          <w:bCs/>
        </w:rPr>
        <w:t>Artículo 1115</w:t>
      </w:r>
      <w:bookmarkEnd w:id="11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tribunales quedan impedidos para declarar de oficio las cuestiones de competencia, y sólo deberán inhibirse del conocimiento de negocios cuando se trate de competencias por razón de territorio o materia, y siempre y cuando se inhiban en el primer proveído que se dicte respecto de la demanda principal, o ante la reconvención por lo que hace a la cuantía.</w:t>
      </w:r>
    </w:p>
    <w:p w14:paraId="03D16680" w14:textId="77777777" w:rsidR="007F41DC" w:rsidRPr="007F41DC" w:rsidRDefault="007F41DC" w:rsidP="007F41DC">
      <w:pPr>
        <w:pStyle w:val="Textosinformato"/>
        <w:ind w:firstLine="289"/>
        <w:jc w:val="both"/>
        <w:rPr>
          <w:rFonts w:ascii="ITC Avant Garde Std Bk" w:eastAsia="MS Mincho" w:hAnsi="ITC Avant Garde Std Bk" w:cs="Arial"/>
        </w:rPr>
      </w:pPr>
    </w:p>
    <w:p w14:paraId="1355F24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Cuando dos o más jueces se nieguen a conocer de determinado asunto, la parte a quien perjudique ocurrirá a su elección dentro del término de nueve días ante el Superior, al que estén adscritos dichos jueces, a fin de que se ordene a los que se niegan a conocer,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en el término de tres días, le envíen los expedientes originales en que se contengan sus respectivas resoluciones.</w:t>
      </w:r>
    </w:p>
    <w:p w14:paraId="633D377B" w14:textId="77777777" w:rsidR="007F41DC" w:rsidRPr="007F41DC" w:rsidRDefault="007F41DC" w:rsidP="007F41DC">
      <w:pPr>
        <w:pStyle w:val="Textosinformato"/>
        <w:ind w:firstLine="289"/>
        <w:jc w:val="both"/>
        <w:rPr>
          <w:rFonts w:ascii="ITC Avant Garde Std Bk" w:eastAsia="MS Mincho" w:hAnsi="ITC Avant Garde Std Bk" w:cs="Arial"/>
        </w:rPr>
      </w:pPr>
    </w:p>
    <w:p w14:paraId="3E865CC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Una vez recibidos los autos por el Superior, los pondrá a la vista del peticionario, o, en su caso, de ambas partes, por el término de tres días para que ofrezcan pruebas, o aleguen lo que a su interés convenga. En el caso de que se ofrezcan pruebas y estas sean de admitirse, se señalará fecha para audiencia la que se celebrará dentro de los diez días siguientes, y se mandarán preparar para recibirse en la audiencia las pruebas admitidas, pasando a continuación al período de alegatos, y citando para oír resolución, la que deberá pronunciarse y notificarse dentro del término de ocho días, remitiendo los autos al juez competente.</w:t>
      </w:r>
    </w:p>
    <w:p w14:paraId="43A1F1C5" w14:textId="77777777" w:rsidR="007F41DC" w:rsidRPr="007F41DC" w:rsidRDefault="007F41DC" w:rsidP="007F41DC">
      <w:pPr>
        <w:pStyle w:val="Textosinformato"/>
        <w:ind w:firstLine="289"/>
        <w:jc w:val="both"/>
        <w:rPr>
          <w:rFonts w:ascii="ITC Avant Garde Std Bk" w:eastAsia="MS Mincho" w:hAnsi="ITC Avant Garde Std Bk" w:cs="Arial"/>
        </w:rPr>
      </w:pPr>
    </w:p>
    <w:p w14:paraId="36C4E43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el supuesto de no ofrecerse pruebas, y tan sólo se alegare, el tribunal dictará sentencia y la mandará publicar en el mismo plazo señalado en el párrafo anterior.</w:t>
      </w:r>
    </w:p>
    <w:p w14:paraId="3A74D18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E97DC73" w14:textId="77777777" w:rsidR="007F41DC" w:rsidRPr="007F41DC" w:rsidRDefault="007F41DC" w:rsidP="007F41DC">
      <w:pPr>
        <w:pStyle w:val="Textosinformato"/>
        <w:ind w:firstLine="289"/>
        <w:jc w:val="both"/>
        <w:rPr>
          <w:rFonts w:ascii="ITC Avant Garde Std Bk" w:eastAsia="MS Mincho" w:hAnsi="ITC Avant Garde Std Bk" w:cs="Arial"/>
        </w:rPr>
      </w:pPr>
    </w:p>
    <w:p w14:paraId="12F0F38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49" w:name="Artículo_1116"/>
      <w:r w:rsidRPr="007F41DC">
        <w:rPr>
          <w:rFonts w:ascii="ITC Avant Garde Std Bk" w:eastAsia="MS Mincho" w:hAnsi="ITC Avant Garde Std Bk" w:cs="Arial"/>
          <w:b/>
          <w:bCs/>
        </w:rPr>
        <w:t>Artículo 1116</w:t>
      </w:r>
      <w:bookmarkEnd w:id="11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El que promueva la inhibitoria deberá hacerlo dentro del término señalado para contestar la demanda que se contará a partir del día siguiente del emplazamiento. Si el juez al que se le haga la solicitud de inhibitoria la estima procedente, sostendrá su competencia, y mandará librar oficio requiriendo al Juez que estime incompetente, para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dentro del término de tres días, remita testimonio de las actuaciones respectivas al Superior, y el requirente remitirá sus autos originales al mismo Superior.</w:t>
      </w:r>
    </w:p>
    <w:p w14:paraId="40BB7462" w14:textId="77777777" w:rsidR="007F41DC" w:rsidRPr="007F41DC" w:rsidRDefault="007F41DC" w:rsidP="007F41DC">
      <w:pPr>
        <w:pStyle w:val="Textosinformato"/>
        <w:ind w:firstLine="289"/>
        <w:jc w:val="both"/>
        <w:rPr>
          <w:rFonts w:ascii="ITC Avant Garde Std Bk" w:eastAsia="MS Mincho" w:hAnsi="ITC Avant Garde Std Bk" w:cs="Arial"/>
        </w:rPr>
      </w:pPr>
    </w:p>
    <w:p w14:paraId="726CB47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Luego que el juez requerido reciba el oficio inhibitorio, dentro del término de tres días remitirá el testimonio de las actuaciones correspondientes al Superior señalado en el párrafo anterior, y podrá manifestarle a este las razones por las que a su vez sostenga su competencia, o, </w:t>
      </w:r>
      <w:proofErr w:type="gramStart"/>
      <w:r w:rsidRPr="007F41DC">
        <w:rPr>
          <w:rFonts w:ascii="ITC Avant Garde Std Bk" w:eastAsia="MS Mincho" w:hAnsi="ITC Avant Garde Std Bk" w:cs="Arial"/>
        </w:rPr>
        <w:t>si</w:t>
      </w:r>
      <w:proofErr w:type="gramEnd"/>
      <w:r w:rsidRPr="007F41DC">
        <w:rPr>
          <w:rFonts w:ascii="ITC Avant Garde Std Bk" w:eastAsia="MS Mincho" w:hAnsi="ITC Avant Garde Std Bk" w:cs="Arial"/>
        </w:rPr>
        <w:t xml:space="preserve"> por lo contrario, estima procedente la inhibitoria. </w:t>
      </w:r>
    </w:p>
    <w:p w14:paraId="4F54CD91" w14:textId="77777777" w:rsidR="007F41DC" w:rsidRPr="007F41DC" w:rsidRDefault="007F41DC" w:rsidP="007F41DC">
      <w:pPr>
        <w:pStyle w:val="Textosinformato"/>
        <w:ind w:firstLine="289"/>
        <w:jc w:val="both"/>
        <w:rPr>
          <w:rFonts w:ascii="ITC Avant Garde Std Bk" w:eastAsia="MS Mincho" w:hAnsi="ITC Avant Garde Std Bk" w:cs="Arial"/>
        </w:rPr>
      </w:pPr>
    </w:p>
    <w:p w14:paraId="035F095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Recibidos por el Superior los autos originales del requirente y el testimonio de constancias del requerido, los pondrá a la vista de las partes para que éstas dentro del término de tres días ofrezcan pruebas y aleguen lo que a su interés convenga.</w:t>
      </w:r>
    </w:p>
    <w:p w14:paraId="6FF559DD" w14:textId="77777777" w:rsidR="007F41DC" w:rsidRPr="007F41DC" w:rsidRDefault="007F41DC" w:rsidP="007F41DC">
      <w:pPr>
        <w:pStyle w:val="Textosinformato"/>
        <w:ind w:firstLine="289"/>
        <w:jc w:val="both"/>
        <w:rPr>
          <w:rFonts w:ascii="ITC Avant Garde Std Bk" w:eastAsia="MS Mincho" w:hAnsi="ITC Avant Garde Std Bk" w:cs="Arial"/>
        </w:rPr>
      </w:pPr>
    </w:p>
    <w:p w14:paraId="328573A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Si las pruebas son de admitirse así lo decretará el tribunal y señalará fecha para audiencia </w:t>
      </w:r>
      <w:proofErr w:type="spellStart"/>
      <w:r w:rsidRPr="007F41DC">
        <w:rPr>
          <w:rFonts w:ascii="ITC Avant Garde Std Bk" w:eastAsia="MS Mincho" w:hAnsi="ITC Avant Garde Std Bk" w:cs="Arial"/>
        </w:rPr>
        <w:t>indiferible</w:t>
      </w:r>
      <w:proofErr w:type="spellEnd"/>
      <w:r w:rsidRPr="007F41DC">
        <w:rPr>
          <w:rFonts w:ascii="ITC Avant Garde Std Bk" w:eastAsia="MS Mincho" w:hAnsi="ITC Avant Garde Std Bk" w:cs="Arial"/>
        </w:rPr>
        <w:t xml:space="preserve"> que deberá celebrarse dentro de los diez días siguientes, en las que desahogará las pruebas y alegatos y dictará en la misma la resolución que corresponda.</w:t>
      </w:r>
    </w:p>
    <w:p w14:paraId="44B213E6" w14:textId="77777777" w:rsidR="007F41DC" w:rsidRPr="007F41DC" w:rsidRDefault="007F41DC" w:rsidP="007F41DC">
      <w:pPr>
        <w:pStyle w:val="Textosinformato"/>
        <w:ind w:firstLine="289"/>
        <w:jc w:val="both"/>
        <w:rPr>
          <w:rFonts w:ascii="ITC Avant Garde Std Bk" w:eastAsia="MS Mincho" w:hAnsi="ITC Avant Garde Std Bk" w:cs="Arial"/>
        </w:rPr>
      </w:pPr>
    </w:p>
    <w:p w14:paraId="7EB236A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el caso de que las partes sólo aleguen y no ofrezcan pruebas, o las propuestas no se admitan, el tribunal las citará para oír resolución, la que se pronunciará y se hará la notificación a los interesados dentro del término improrrogable de ocho días.</w:t>
      </w:r>
    </w:p>
    <w:p w14:paraId="15E82F57" w14:textId="77777777" w:rsidR="007F41DC" w:rsidRPr="007F41DC" w:rsidRDefault="007F41DC" w:rsidP="007F41DC">
      <w:pPr>
        <w:pStyle w:val="Textosinformato"/>
        <w:ind w:firstLine="289"/>
        <w:jc w:val="both"/>
        <w:rPr>
          <w:rFonts w:ascii="ITC Avant Garde Std Bk" w:eastAsia="MS Mincho" w:hAnsi="ITC Avant Garde Std Bk" w:cs="Arial"/>
        </w:rPr>
      </w:pPr>
    </w:p>
    <w:p w14:paraId="076CE1C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Decidida la competencia, el tribunal lo comunicará a los jueces contendientes.</w:t>
      </w:r>
    </w:p>
    <w:p w14:paraId="771DE8C7" w14:textId="77777777" w:rsidR="007F41DC" w:rsidRPr="007F41DC" w:rsidRDefault="007F41DC" w:rsidP="007F41DC">
      <w:pPr>
        <w:pStyle w:val="Textosinformato"/>
        <w:ind w:firstLine="289"/>
        <w:jc w:val="both"/>
        <w:rPr>
          <w:rFonts w:ascii="ITC Avant Garde Std Bk" w:eastAsia="MS Mincho" w:hAnsi="ITC Avant Garde Std Bk" w:cs="Arial"/>
        </w:rPr>
      </w:pPr>
    </w:p>
    <w:p w14:paraId="51780C8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caso de declararse procedente la inhibitoria, siempre tendrán validez las actuaciones practicadas ante el juez declarado incompetente, relativas a la demanda y contestación a ésta, así como la reconvención y su respectiva contestación si las hubiera, y la contestación a las vistas que se den con la contestación de la demanda o reconvención, dejando a salvo el derecho de las partes en cuanto a los recursos pendientes de resolverse sobre dichos puntos, ordenando al juez del conocimiento que remita los autos originales al juez que se tenga declarado como competente para que este continúe y concluya el juicio.</w:t>
      </w:r>
    </w:p>
    <w:p w14:paraId="0586A3F1" w14:textId="77777777" w:rsidR="007F41DC" w:rsidRPr="007F41DC" w:rsidRDefault="007F41DC" w:rsidP="007F41DC">
      <w:pPr>
        <w:pStyle w:val="Textosinformato"/>
        <w:ind w:firstLine="289"/>
        <w:jc w:val="both"/>
        <w:rPr>
          <w:rFonts w:ascii="ITC Avant Garde Std Bk" w:eastAsia="MS Mincho" w:hAnsi="ITC Avant Garde Std Bk" w:cs="Arial"/>
        </w:rPr>
      </w:pPr>
    </w:p>
    <w:p w14:paraId="194C0DC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la inhibitoria se declara improcedente, el tribunal lo comunicará a ambos jueces para que el competente continúe y concluya el juicio.</w:t>
      </w:r>
    </w:p>
    <w:p w14:paraId="15BA1C4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1FDADEF4" w14:textId="77777777" w:rsidR="007F41DC" w:rsidRPr="007F41DC" w:rsidRDefault="007F41DC" w:rsidP="007F41DC">
      <w:pPr>
        <w:pStyle w:val="Textosinformato"/>
        <w:ind w:firstLine="289"/>
        <w:jc w:val="both"/>
        <w:rPr>
          <w:rFonts w:ascii="ITC Avant Garde Std Bk" w:eastAsia="MS Mincho" w:hAnsi="ITC Avant Garde Std Bk" w:cs="Arial"/>
        </w:rPr>
      </w:pPr>
    </w:p>
    <w:p w14:paraId="2AA7FB5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50" w:name="Artículo_1117"/>
      <w:r w:rsidRPr="007F41DC">
        <w:rPr>
          <w:rFonts w:ascii="ITC Avant Garde Std Bk" w:eastAsia="MS Mincho" w:hAnsi="ITC Avant Garde Std Bk" w:cs="Arial"/>
          <w:b/>
          <w:bCs/>
        </w:rPr>
        <w:t>Artículo 1117</w:t>
      </w:r>
      <w:bookmarkEnd w:id="11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que promueva la declinatoria deberá hacerlo dentro del término señalado para contestar la demanda que se contará a partir del día siguiente del emplazamiento.</w:t>
      </w:r>
    </w:p>
    <w:p w14:paraId="096274D4" w14:textId="77777777" w:rsidR="007F41DC" w:rsidRPr="007F41DC" w:rsidRDefault="007F41DC" w:rsidP="007F41DC">
      <w:pPr>
        <w:pStyle w:val="Textosinformato"/>
        <w:ind w:firstLine="289"/>
        <w:jc w:val="both"/>
        <w:rPr>
          <w:rFonts w:ascii="ITC Avant Garde Std Bk" w:eastAsia="MS Mincho" w:hAnsi="ITC Avant Garde Std Bk" w:cs="Arial"/>
        </w:rPr>
      </w:pPr>
    </w:p>
    <w:p w14:paraId="2128A74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declinatoria de jurisdicción se propondrá ante el Juez pidiéndole se abstenga del conocimiento del negocio. El juez al admitirla, ordenará que dentro del término de tres días remita a su superior testimonio de las actuaciones respectivas haciéndolo saber a los interesados, para que en su caso comparezcan ante aquel.</w:t>
      </w:r>
    </w:p>
    <w:p w14:paraId="2FA64CD3" w14:textId="77777777" w:rsidR="007F41DC" w:rsidRPr="007F41DC" w:rsidRDefault="007F41DC" w:rsidP="007F41DC">
      <w:pPr>
        <w:pStyle w:val="Textosinformato"/>
        <w:ind w:firstLine="289"/>
        <w:jc w:val="both"/>
        <w:rPr>
          <w:rFonts w:ascii="ITC Avant Garde Std Bk" w:eastAsia="MS Mincho" w:hAnsi="ITC Avant Garde Std Bk" w:cs="Arial"/>
        </w:rPr>
      </w:pPr>
    </w:p>
    <w:p w14:paraId="19DE021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Recibido por el superior el testimonio de constancias las pondrá a la vista de las partes para que estas dentro del término de tres días ofrezcan pruebas o aleguen lo que a su interés convenga.</w:t>
      </w:r>
    </w:p>
    <w:p w14:paraId="7501D742" w14:textId="77777777" w:rsidR="007F41DC" w:rsidRPr="007F41DC" w:rsidRDefault="007F41DC" w:rsidP="007F41DC">
      <w:pPr>
        <w:pStyle w:val="Textosinformato"/>
        <w:ind w:firstLine="289"/>
        <w:jc w:val="both"/>
        <w:rPr>
          <w:rFonts w:ascii="ITC Avant Garde Std Bk" w:eastAsia="MS Mincho" w:hAnsi="ITC Avant Garde Std Bk" w:cs="Arial"/>
        </w:rPr>
      </w:pPr>
    </w:p>
    <w:p w14:paraId="62ABE8B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Si las pruebas son de admitirse así lo decretará el tribunal mandando prepararlas y señalará fecha para audiencia </w:t>
      </w:r>
      <w:proofErr w:type="spellStart"/>
      <w:r w:rsidRPr="007F41DC">
        <w:rPr>
          <w:rFonts w:ascii="ITC Avant Garde Std Bk" w:eastAsia="MS Mincho" w:hAnsi="ITC Avant Garde Std Bk" w:cs="Arial"/>
        </w:rPr>
        <w:t>indiferible</w:t>
      </w:r>
      <w:proofErr w:type="spellEnd"/>
      <w:r w:rsidRPr="007F41DC">
        <w:rPr>
          <w:rFonts w:ascii="ITC Avant Garde Std Bk" w:eastAsia="MS Mincho" w:hAnsi="ITC Avant Garde Std Bk" w:cs="Arial"/>
        </w:rPr>
        <w:t xml:space="preserve"> que deberá celebrarse dentro de los diez días siguientes, en las que se desahogarán las pruebas y alegatos y dictará en la misma la resolución que corresponda.</w:t>
      </w:r>
    </w:p>
    <w:p w14:paraId="780B0041" w14:textId="77777777" w:rsidR="007F41DC" w:rsidRPr="007F41DC" w:rsidRDefault="007F41DC" w:rsidP="007F41DC">
      <w:pPr>
        <w:pStyle w:val="Textosinformato"/>
        <w:ind w:firstLine="289"/>
        <w:jc w:val="both"/>
        <w:rPr>
          <w:rFonts w:ascii="ITC Avant Garde Std Bk" w:eastAsia="MS Mincho" w:hAnsi="ITC Avant Garde Std Bk" w:cs="Arial"/>
        </w:rPr>
      </w:pPr>
    </w:p>
    <w:p w14:paraId="5915A6A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el caso de que las partes sólo aleguen y no ofrezcan pruebas, o las propuestas no se admitan, el tribunal citará para oír resolución, la que se pronunciará dentro del término improrrogable de ocho días.</w:t>
      </w:r>
    </w:p>
    <w:p w14:paraId="2EA794B6" w14:textId="77777777" w:rsidR="007F41DC" w:rsidRPr="007F41DC" w:rsidRDefault="007F41DC" w:rsidP="007F41DC">
      <w:pPr>
        <w:pStyle w:val="Textosinformato"/>
        <w:ind w:firstLine="289"/>
        <w:jc w:val="both"/>
        <w:rPr>
          <w:rFonts w:ascii="ITC Avant Garde Std Bk" w:eastAsia="MS Mincho" w:hAnsi="ITC Avant Garde Std Bk" w:cs="Arial"/>
        </w:rPr>
      </w:pPr>
    </w:p>
    <w:p w14:paraId="6E00D27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Decidida la competencia, el tribunal lo comunicará al juez ante quien se promovió la declinatoria, y en su caso al que se declare competente.</w:t>
      </w:r>
    </w:p>
    <w:p w14:paraId="30983DCF" w14:textId="77777777" w:rsidR="007F41DC" w:rsidRPr="007F41DC" w:rsidRDefault="007F41DC" w:rsidP="007F41DC">
      <w:pPr>
        <w:pStyle w:val="Textosinformato"/>
        <w:ind w:firstLine="289"/>
        <w:jc w:val="both"/>
        <w:rPr>
          <w:rFonts w:ascii="ITC Avant Garde Std Bk" w:eastAsia="MS Mincho" w:hAnsi="ITC Avant Garde Std Bk" w:cs="Arial"/>
        </w:rPr>
      </w:pPr>
    </w:p>
    <w:p w14:paraId="5B8808C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caso de declararse procedente la declinatoria, siempre tendrán validez las actuaciones practicadas ante el juez declarado incompetente, relativas a la demanda y contestación a ésta, así como la reconvención y su respectiva contestación si las hubiera, y la contestación a las vistas que se den con la contestación de la demanda o reconvención, dejando a salvo el derecho de las partes en cuanto a los recursos pendientes de resolverse sobre dichos puntos, ordenando al juez del conocimiento que remita los autos originales al juez que se tenga declarado como competente para que este continúe y concluya el juicio.</w:t>
      </w:r>
    </w:p>
    <w:p w14:paraId="0CC5F804" w14:textId="77777777" w:rsidR="007F41DC" w:rsidRPr="007F41DC" w:rsidRDefault="007F41DC" w:rsidP="007F41DC">
      <w:pPr>
        <w:pStyle w:val="Textosinformato"/>
        <w:ind w:firstLine="289"/>
        <w:jc w:val="both"/>
        <w:rPr>
          <w:rFonts w:ascii="ITC Avant Garde Std Bk" w:eastAsia="MS Mincho" w:hAnsi="ITC Avant Garde Std Bk" w:cs="Arial"/>
        </w:rPr>
      </w:pPr>
    </w:p>
    <w:p w14:paraId="21C861A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la declinatoria se declara improcedente el tribunal lo comunicará al juez para que continúe y concluya el juicio.</w:t>
      </w:r>
    </w:p>
    <w:p w14:paraId="1F5655D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E274E8D" w14:textId="77777777" w:rsidR="007F41DC" w:rsidRPr="007F41DC" w:rsidRDefault="007F41DC" w:rsidP="007F41DC">
      <w:pPr>
        <w:pStyle w:val="Textosinformato"/>
        <w:ind w:firstLine="289"/>
        <w:jc w:val="both"/>
        <w:rPr>
          <w:rFonts w:ascii="ITC Avant Garde Std Bk" w:eastAsia="MS Mincho" w:hAnsi="ITC Avant Garde Std Bk" w:cs="Arial"/>
        </w:rPr>
      </w:pPr>
    </w:p>
    <w:p w14:paraId="54FD5B5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51" w:name="Artículo_1118"/>
      <w:r w:rsidRPr="007F41DC">
        <w:rPr>
          <w:rFonts w:ascii="ITC Avant Garde Std Bk" w:eastAsia="MS Mincho" w:hAnsi="ITC Avant Garde Std Bk" w:cs="Arial"/>
          <w:b/>
          <w:bCs/>
        </w:rPr>
        <w:t>Artículo 1118</w:t>
      </w:r>
      <w:bookmarkEnd w:id="11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litigante que hubiere optado por uno de los dos medios de promover una incompetencia, no podrá abandonarlo y recurrir al otro, ni tampoco emplearlos sucesivamente.</w:t>
      </w:r>
    </w:p>
    <w:p w14:paraId="16A572C5" w14:textId="77777777" w:rsidR="007F41DC" w:rsidRPr="007F41DC" w:rsidRDefault="007F41DC" w:rsidP="007F41DC">
      <w:pPr>
        <w:pStyle w:val="Textosinformato"/>
        <w:ind w:firstLine="289"/>
        <w:jc w:val="both"/>
        <w:rPr>
          <w:rFonts w:ascii="ITC Avant Garde Std Bk" w:eastAsia="MS Mincho" w:hAnsi="ITC Avant Garde Std Bk" w:cs="Arial"/>
        </w:rPr>
      </w:pPr>
    </w:p>
    <w:p w14:paraId="6430AD7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caso de que se declare infundada o improcedente una incompetencia, se aplicará al que la opuso, una sanción pecuniaria equivalente hasta de sesenta días de salario mínimo general vigente de la zona respectiva, en beneficio del colitigante, siempre que se compruebe que el incidente respectivo fue promovido de mala fe.</w:t>
      </w:r>
    </w:p>
    <w:p w14:paraId="3A7B3CB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w:t>
      </w:r>
    </w:p>
    <w:p w14:paraId="24D42E51" w14:textId="77777777" w:rsidR="007F41DC" w:rsidRPr="007F41DC" w:rsidRDefault="007F41DC" w:rsidP="007F41DC">
      <w:pPr>
        <w:pStyle w:val="Textosinformato"/>
        <w:ind w:firstLine="289"/>
        <w:jc w:val="both"/>
        <w:rPr>
          <w:rFonts w:ascii="ITC Avant Garde Std Bk" w:eastAsia="MS Mincho" w:hAnsi="ITC Avant Garde Std Bk" w:cs="Arial"/>
        </w:rPr>
      </w:pPr>
    </w:p>
    <w:p w14:paraId="7B018EF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52" w:name="Artículo_1119"/>
      <w:r w:rsidRPr="007F41DC">
        <w:rPr>
          <w:rFonts w:ascii="ITC Avant Garde Std Bk" w:eastAsia="MS Mincho" w:hAnsi="ITC Avant Garde Std Bk" w:cs="Arial"/>
          <w:b/>
          <w:bCs/>
        </w:rPr>
        <w:t>Artículo 1119</w:t>
      </w:r>
      <w:bookmarkEnd w:id="11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disposición expresa que señale a alguna otra excepción como procesal, las demás defensas y excepciones que se opongan serán consideradas como perentorias y se resolverán en la sentencia definitiva.</w:t>
      </w:r>
    </w:p>
    <w:p w14:paraId="05D7C7F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21F4E55" w14:textId="77777777" w:rsidR="007F41DC" w:rsidRPr="007F41DC" w:rsidRDefault="007F41DC" w:rsidP="007F41DC">
      <w:pPr>
        <w:pStyle w:val="Textosinformato"/>
        <w:ind w:firstLine="289"/>
        <w:jc w:val="both"/>
        <w:rPr>
          <w:rFonts w:ascii="ITC Avant Garde Std Bk" w:eastAsia="MS Mincho" w:hAnsi="ITC Avant Garde Std Bk" w:cs="Arial"/>
        </w:rPr>
      </w:pPr>
    </w:p>
    <w:p w14:paraId="460CF98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53" w:name="Artículo_1120"/>
      <w:r w:rsidRPr="007F41DC">
        <w:rPr>
          <w:rFonts w:ascii="ITC Avant Garde Std Bk" w:eastAsia="MS Mincho" w:hAnsi="ITC Avant Garde Std Bk" w:cs="Arial"/>
          <w:b/>
          <w:bCs/>
        </w:rPr>
        <w:t>Artículo 1120</w:t>
      </w:r>
      <w:bookmarkEnd w:id="11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jurisdicción por razón del territorio y materia son las únicas que se pueden prorrogar, salvo que correspondan al fuero federal.</w:t>
      </w:r>
    </w:p>
    <w:p w14:paraId="7ACDAA6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F0EFCA5" w14:textId="77777777" w:rsidR="007F41DC" w:rsidRPr="007F41DC" w:rsidRDefault="007F41DC" w:rsidP="007F41DC">
      <w:pPr>
        <w:pStyle w:val="Textosinformato"/>
        <w:ind w:firstLine="289"/>
        <w:jc w:val="both"/>
        <w:rPr>
          <w:rFonts w:ascii="ITC Avant Garde Std Bk" w:eastAsia="MS Mincho" w:hAnsi="ITC Avant Garde Std Bk" w:cs="Arial"/>
        </w:rPr>
      </w:pPr>
    </w:p>
    <w:p w14:paraId="3CFF2DD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54" w:name="Artículo_1121"/>
      <w:r w:rsidRPr="007F41DC">
        <w:rPr>
          <w:rFonts w:ascii="ITC Avant Garde Std Bk" w:eastAsia="MS Mincho" w:hAnsi="ITC Avant Garde Std Bk" w:cs="Arial"/>
          <w:b/>
          <w:bCs/>
        </w:rPr>
        <w:t>Artículo 1121</w:t>
      </w:r>
      <w:bookmarkEnd w:id="11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 competencia por razón de materia, es prorrogable con el fin de no dividir la continencia de la causa en aquellos casos en que existan contratos coaligados o las prestaciones tengan íntima conexión entre sí, o por los nexos entre las personas que litiguen, sea por razón de parentesco, negocios, sociedad o similares, o deriven de la misma causa de pedir. En </w:t>
      </w:r>
      <w:proofErr w:type="gramStart"/>
      <w:r w:rsidRPr="007F41DC">
        <w:rPr>
          <w:rFonts w:ascii="ITC Avant Garde Std Bk" w:eastAsia="MS Mincho" w:hAnsi="ITC Avant Garde Std Bk" w:cs="Arial"/>
        </w:rPr>
        <w:t>consecuencia</w:t>
      </w:r>
      <w:proofErr w:type="gramEnd"/>
      <w:r w:rsidRPr="007F41DC">
        <w:rPr>
          <w:rFonts w:ascii="ITC Avant Garde Std Bk" w:eastAsia="MS Mincho" w:hAnsi="ITC Avant Garde Std Bk" w:cs="Arial"/>
        </w:rPr>
        <w:t xml:space="preserve"> ningún tribunal podrá abstenerse de conocer de asuntos alegando falta de competencia por materia cuando se presente alguno de los casos señalados, que podrán dar lugar a multiplicidad de litigios con posibles resoluciones contradictorias.</w:t>
      </w:r>
    </w:p>
    <w:p w14:paraId="248F7504" w14:textId="77777777" w:rsidR="007F41DC" w:rsidRPr="007F41DC" w:rsidRDefault="007F41DC" w:rsidP="007F41DC">
      <w:pPr>
        <w:pStyle w:val="Textosinformato"/>
        <w:ind w:firstLine="289"/>
        <w:jc w:val="both"/>
        <w:rPr>
          <w:rFonts w:ascii="ITC Avant Garde Std Bk" w:eastAsia="MS Mincho" w:hAnsi="ITC Avant Garde Std Bk" w:cs="Arial"/>
        </w:rPr>
      </w:pPr>
    </w:p>
    <w:p w14:paraId="2E88EC5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También será prorrogable el caso en que, conociendo el tribunal superior de apelación contra auto o interlocutoria, las partes estén de acuerdo en que conozca de la cuestión principal. El juicio se seguirá tramitando conforme a las reglas de su clase, prosiguiéndose este ante el superior.</w:t>
      </w:r>
    </w:p>
    <w:p w14:paraId="55E000A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0D84E25B" w14:textId="77777777" w:rsidR="007F41DC" w:rsidRPr="007F41DC" w:rsidRDefault="007F41DC" w:rsidP="007F41DC">
      <w:pPr>
        <w:pStyle w:val="Textosinformato"/>
        <w:ind w:firstLine="289"/>
        <w:jc w:val="both"/>
        <w:rPr>
          <w:rFonts w:ascii="ITC Avant Garde Std Bk" w:eastAsia="MS Mincho" w:hAnsi="ITC Avant Garde Std Bk" w:cs="Arial"/>
        </w:rPr>
      </w:pPr>
    </w:p>
    <w:p w14:paraId="3DEC639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55" w:name="Artículo_1122"/>
      <w:r w:rsidRPr="007F41DC">
        <w:rPr>
          <w:rFonts w:ascii="ITC Avant Garde Std Bk" w:eastAsia="MS Mincho" w:hAnsi="ITC Avant Garde Std Bk" w:cs="Arial"/>
          <w:b/>
          <w:bCs/>
        </w:rPr>
        <w:t>Artículo 1122</w:t>
      </w:r>
      <w:bookmarkEnd w:id="11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Son excepciones procesales las siguientes:</w:t>
      </w:r>
    </w:p>
    <w:p w14:paraId="30B4BFD1" w14:textId="77777777" w:rsidR="007F41DC" w:rsidRPr="007F41DC" w:rsidRDefault="007F41DC" w:rsidP="007F41DC">
      <w:pPr>
        <w:pStyle w:val="Textosinformato"/>
        <w:ind w:firstLine="289"/>
        <w:jc w:val="both"/>
        <w:rPr>
          <w:rFonts w:ascii="ITC Avant Garde Std Bk" w:eastAsia="MS Mincho" w:hAnsi="ITC Avant Garde Std Bk" w:cs="Arial"/>
        </w:rPr>
      </w:pPr>
    </w:p>
    <w:p w14:paraId="212F7E5C"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La incompetencia del juez;</w:t>
      </w:r>
    </w:p>
    <w:p w14:paraId="360F4333"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291C2B7"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La litispendencia;</w:t>
      </w:r>
    </w:p>
    <w:p w14:paraId="2CE78906"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9807AE8"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La conexidad de la causa;</w:t>
      </w:r>
    </w:p>
    <w:p w14:paraId="60F7EAF3"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1FD4FDC"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La falta de personalidad del actor o del demandado, o la falta de capacidad en el actor;</w:t>
      </w:r>
    </w:p>
    <w:p w14:paraId="0DED6DC3"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8988636"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La falta de cumplimiento del plazo, o de la condición a que esté sujeta la acción intentada;</w:t>
      </w:r>
    </w:p>
    <w:p w14:paraId="3E61C48C"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7BDFD2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La división y la excusión;</w:t>
      </w:r>
    </w:p>
    <w:p w14:paraId="5EA5E09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CA6D54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La improcedencia de la vía, y</w:t>
      </w:r>
    </w:p>
    <w:p w14:paraId="474FFFD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317DF0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Las demás al que dieren ese carácter las leyes.</w:t>
      </w:r>
    </w:p>
    <w:p w14:paraId="25D337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2F6B9F1" w14:textId="77777777" w:rsidR="007F41DC" w:rsidRPr="007F41DC" w:rsidRDefault="007F41DC" w:rsidP="007F41DC">
      <w:pPr>
        <w:pStyle w:val="Textosinformato"/>
        <w:ind w:firstLine="289"/>
        <w:jc w:val="both"/>
        <w:rPr>
          <w:rFonts w:ascii="ITC Avant Garde Std Bk" w:eastAsia="MS Mincho" w:hAnsi="ITC Avant Garde Std Bk" w:cs="Arial"/>
        </w:rPr>
      </w:pPr>
    </w:p>
    <w:p w14:paraId="3E481AE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56" w:name="Artículo_1123"/>
      <w:r w:rsidRPr="007F41DC">
        <w:rPr>
          <w:rFonts w:ascii="ITC Avant Garde Std Bk" w:eastAsia="MS Mincho" w:hAnsi="ITC Avant Garde Std Bk" w:cs="Arial"/>
          <w:b/>
          <w:bCs/>
        </w:rPr>
        <w:t>Artículo 1123</w:t>
      </w:r>
      <w:bookmarkEnd w:id="11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excepción de litispendencia procede cuando un juez conoce ya de un juicio en el que hay igualdad entre partes, acciones deducidas y cosas reclamadas.</w:t>
      </w:r>
    </w:p>
    <w:p w14:paraId="6F3E0821" w14:textId="77777777" w:rsidR="007F41DC" w:rsidRPr="007F41DC" w:rsidRDefault="007F41DC" w:rsidP="007F41DC">
      <w:pPr>
        <w:pStyle w:val="Textosinformato"/>
        <w:ind w:firstLine="289"/>
        <w:jc w:val="both"/>
        <w:rPr>
          <w:rFonts w:ascii="ITC Avant Garde Std Bk" w:eastAsia="MS Mincho" w:hAnsi="ITC Avant Garde Std Bk" w:cs="Arial"/>
        </w:rPr>
      </w:pPr>
    </w:p>
    <w:p w14:paraId="39CADAD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que la oponga debe señalar precisamente el juzgado donde se tramita el primer juicio, acompañando copia autorizada de las constancias que tenga en su poder, o solicitando la inspección de los autos. En este último supuesto la inspección deberá practicarse por el secretario, en el caso de que se trate de juzgados radicados en la misma población dentro del plazo de tres días, a quien de no hacerla en ese término se le impondrá una multa del equivalente al importe de un día de su salario.</w:t>
      </w:r>
    </w:p>
    <w:p w14:paraId="363B3A4F" w14:textId="77777777" w:rsidR="007F41DC" w:rsidRPr="007F41DC" w:rsidRDefault="007F41DC" w:rsidP="007F41DC">
      <w:pPr>
        <w:pStyle w:val="Textosinformato"/>
        <w:ind w:firstLine="289"/>
        <w:jc w:val="both"/>
        <w:rPr>
          <w:rFonts w:ascii="ITC Avant Garde Std Bk" w:eastAsia="MS Mincho" w:hAnsi="ITC Avant Garde Std Bk" w:cs="Arial"/>
        </w:rPr>
      </w:pPr>
    </w:p>
    <w:p w14:paraId="1938C35D"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se declara procedente, se dará por concluido el segundo procedimiento.</w:t>
      </w:r>
    </w:p>
    <w:p w14:paraId="31AB986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25-01-2017</w:t>
      </w:r>
    </w:p>
    <w:p w14:paraId="1F01BA06" w14:textId="77777777" w:rsidR="007F41DC" w:rsidRPr="007F41DC" w:rsidRDefault="007F41DC" w:rsidP="007F41DC">
      <w:pPr>
        <w:pStyle w:val="Textosinformato"/>
        <w:ind w:firstLine="289"/>
        <w:jc w:val="both"/>
        <w:rPr>
          <w:rFonts w:ascii="ITC Avant Garde Std Bk" w:eastAsia="MS Mincho" w:hAnsi="ITC Avant Garde Std Bk" w:cs="Arial"/>
        </w:rPr>
      </w:pPr>
    </w:p>
    <w:p w14:paraId="204A4A8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que oponga la litispendencia por existir un primer juicio ante juzgado que no se encuentre en la misma población, o que no pertenezca a la misma jurisdicción de apelación, sólo podrá acreditarla con las copias autorizadas o certificadas de la demanda y contestación formuladas en el juicio anterior, que deberá ofrecer y exhibir en la audiencia incidental de pruebas y alegatos y sentencia. En este caso, declarada procedente la litispendencia, se dará por concluido el segundo procedimiento.</w:t>
      </w:r>
    </w:p>
    <w:p w14:paraId="5D19E86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5F646BC" w14:textId="77777777" w:rsidR="007F41DC" w:rsidRPr="007F41DC" w:rsidRDefault="007F41DC" w:rsidP="007F41DC">
      <w:pPr>
        <w:pStyle w:val="Textosinformato"/>
        <w:ind w:firstLine="289"/>
        <w:jc w:val="both"/>
        <w:rPr>
          <w:rFonts w:ascii="ITC Avant Garde Std Bk" w:eastAsia="MS Mincho" w:hAnsi="ITC Avant Garde Std Bk" w:cs="Arial"/>
        </w:rPr>
      </w:pPr>
    </w:p>
    <w:p w14:paraId="1404696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57" w:name="Artículo_1124"/>
      <w:r w:rsidRPr="007F41DC">
        <w:rPr>
          <w:rFonts w:ascii="ITC Avant Garde Std Bk" w:eastAsia="MS Mincho" w:hAnsi="ITC Avant Garde Std Bk" w:cs="Arial"/>
          <w:b/>
          <w:bCs/>
        </w:rPr>
        <w:t>Artículo 1124</w:t>
      </w:r>
      <w:bookmarkEnd w:id="11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Existe conexidad de causas cuando haya: </w:t>
      </w:r>
    </w:p>
    <w:p w14:paraId="084D26E2" w14:textId="77777777" w:rsidR="007F41DC" w:rsidRPr="007F41DC" w:rsidRDefault="007F41DC" w:rsidP="007F41DC">
      <w:pPr>
        <w:pStyle w:val="Textosinformato"/>
        <w:ind w:firstLine="289"/>
        <w:jc w:val="both"/>
        <w:rPr>
          <w:rFonts w:ascii="ITC Avant Garde Std Bk" w:eastAsia="MS Mincho" w:hAnsi="ITC Avant Garde Std Bk" w:cs="Arial"/>
        </w:rPr>
      </w:pPr>
    </w:p>
    <w:p w14:paraId="12D96CF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Identidad de personas y acciones, aunque las cosas sean distintas;</w:t>
      </w:r>
    </w:p>
    <w:p w14:paraId="3A370B4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CB8E68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Identidad de personas y de cosas, aunque las acciones sean distintas;</w:t>
      </w:r>
    </w:p>
    <w:p w14:paraId="0C6FCDC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83679A7"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Acciones que provengan de una misma causa, aunque sean diversas las personas y las cosas, e</w:t>
      </w:r>
    </w:p>
    <w:p w14:paraId="1CE5C92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662633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IV.</w:t>
      </w:r>
      <w:r w:rsidRPr="007F41DC">
        <w:rPr>
          <w:rFonts w:ascii="ITC Avant Garde Std Bk" w:eastAsia="MS Mincho" w:hAnsi="ITC Avant Garde Std Bk" w:cs="Arial"/>
        </w:rPr>
        <w:t xml:space="preserve"> </w:t>
      </w:r>
      <w:r w:rsidRPr="007F41DC">
        <w:rPr>
          <w:rFonts w:ascii="ITC Avant Garde Std Bk" w:eastAsia="MS Mincho" w:hAnsi="ITC Avant Garde Std Bk" w:cs="Arial"/>
        </w:rPr>
        <w:tab/>
        <w:t>Identidad de acciones y de cosas, aunque las personas sean distintas.</w:t>
      </w:r>
    </w:p>
    <w:p w14:paraId="7785E9F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76E45AE" w14:textId="77777777" w:rsidR="007F41DC" w:rsidRPr="007F41DC" w:rsidRDefault="007F41DC" w:rsidP="007F41DC">
      <w:pPr>
        <w:pStyle w:val="Textosinformato"/>
        <w:ind w:firstLine="289"/>
        <w:jc w:val="both"/>
        <w:rPr>
          <w:rFonts w:ascii="ITC Avant Garde Std Bk" w:eastAsia="MS Mincho" w:hAnsi="ITC Avant Garde Std Bk" w:cs="Arial"/>
        </w:rPr>
      </w:pPr>
    </w:p>
    <w:p w14:paraId="0C741C0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58" w:name="Artículo_1125"/>
      <w:r w:rsidRPr="007F41DC">
        <w:rPr>
          <w:rFonts w:ascii="ITC Avant Garde Std Bk" w:eastAsia="MS Mincho" w:hAnsi="ITC Avant Garde Std Bk" w:cs="Arial"/>
          <w:b/>
          <w:bCs/>
        </w:rPr>
        <w:t>Artículo 1125</w:t>
      </w:r>
      <w:bookmarkEnd w:id="11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que oponga la conexidad debe señalar precisamente el juzgado donde se tramita el juicio conexo, acompañando copia autorizada de las constancias que tenga en su poder o solicitando la inspección de los autos conexos. En este último supuesto, si ambos juzgados se encuentran en la misma población, la inspección deberá practicarse por el secretario, dentro del plazo de tres días, a quien de no hacerla en ese término se le impondrá una multa del equivalente al importe de un día de su salario.</w:t>
      </w:r>
    </w:p>
    <w:p w14:paraId="5D63D6AA" w14:textId="77777777" w:rsidR="007F41DC" w:rsidRPr="007F41DC" w:rsidRDefault="007F41DC" w:rsidP="007F41DC">
      <w:pPr>
        <w:pStyle w:val="Textosinformato"/>
        <w:ind w:firstLine="289"/>
        <w:jc w:val="both"/>
        <w:rPr>
          <w:rFonts w:ascii="ITC Avant Garde Std Bk" w:eastAsia="MS Mincho" w:hAnsi="ITC Avant Garde Std Bk" w:cs="Arial"/>
        </w:rPr>
      </w:pPr>
    </w:p>
    <w:p w14:paraId="5A2F125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la excepción de conexidad sea por relación con un juicio tramitado en juzgado que no se encuentre en la misma población o que no pertenezca a la misma jurisdicción de apelación, sólo podrá acreditarla con las copias autorizadas o certificadas de la demanda y contestación formuladas en el juicio anterior, que deberá ofrecer y exhibir en la audiencia de pruebas. En el caso de pertenecer a la misma jurisdicción de apelación, declarada procedente la conexidad, tiene por objeto la remisión de los autos en que se opone, al juzgado que previno en el conocimiento de la causa conexa, para que se acumulen ambos juicios y se tramiten como uno, decidiéndose en una sola sentencia.</w:t>
      </w:r>
    </w:p>
    <w:p w14:paraId="5ADFAAF6" w14:textId="77777777" w:rsidR="007F41DC" w:rsidRPr="007F41DC" w:rsidRDefault="007F41DC" w:rsidP="007F41DC">
      <w:pPr>
        <w:pStyle w:val="Textosinformato"/>
        <w:ind w:firstLine="289"/>
        <w:jc w:val="both"/>
        <w:rPr>
          <w:rFonts w:ascii="ITC Avant Garde Std Bk" w:eastAsia="MS Mincho" w:hAnsi="ITC Avant Garde Std Bk" w:cs="Arial"/>
        </w:rPr>
      </w:pPr>
    </w:p>
    <w:p w14:paraId="51AE75E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los juzgados que conozcan de los juicios pertenezcan a tribunales de alzada diferente, no procede la conexidad, ni tampoco cuando los pleitos están en diversas instancias o se trate de procesos que se ventilan en el extranjero.</w:t>
      </w:r>
    </w:p>
    <w:p w14:paraId="2CEE3D9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ABEA54C" w14:textId="77777777" w:rsidR="007F41DC" w:rsidRPr="007F41DC" w:rsidRDefault="007F41DC" w:rsidP="007F41DC">
      <w:pPr>
        <w:pStyle w:val="Textosinformato"/>
        <w:ind w:firstLine="289"/>
        <w:jc w:val="both"/>
        <w:rPr>
          <w:rFonts w:ascii="ITC Avant Garde Std Bk" w:eastAsia="MS Mincho" w:hAnsi="ITC Avant Garde Std Bk" w:cs="Arial"/>
        </w:rPr>
      </w:pPr>
    </w:p>
    <w:p w14:paraId="0ED838B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59" w:name="Artículo_1126"/>
      <w:r w:rsidRPr="007F41DC">
        <w:rPr>
          <w:rFonts w:ascii="ITC Avant Garde Std Bk" w:eastAsia="MS Mincho" w:hAnsi="ITC Avant Garde Std Bk" w:cs="Arial"/>
          <w:b/>
          <w:bCs/>
        </w:rPr>
        <w:t>Artículo 1126</w:t>
      </w:r>
      <w:bookmarkEnd w:id="11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la excepción de falta de personalidad del actor, o en la objeción que se haga a la personalidad del que represente al demandado, cuando se declare fundada una u otra, si fuere subsanable, el tribunal concederá un plazo no mayor de diez días para que se subsane. De no hacerse así, cuando se trate de la legitimación al proceso por el demandado, se continuará el juicio en rebeldía de éste. Si no se subsanara la del actor, el juez de inmediato sobreseerá el juicio y devolverá los documentos.</w:t>
      </w:r>
    </w:p>
    <w:p w14:paraId="180491BC" w14:textId="77777777" w:rsidR="007F41DC" w:rsidRPr="007F41DC" w:rsidRDefault="007F41DC" w:rsidP="007F41DC">
      <w:pPr>
        <w:pStyle w:val="Textosinformato"/>
        <w:ind w:firstLine="289"/>
        <w:jc w:val="both"/>
        <w:rPr>
          <w:rFonts w:ascii="ITC Avant Garde Std Bk" w:eastAsia="MS Mincho" w:hAnsi="ITC Avant Garde Std Bk" w:cs="Arial"/>
        </w:rPr>
      </w:pPr>
    </w:p>
    <w:p w14:paraId="0257973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falta de capacidad del actor obliga al juez a dar por sobreseído el juicio.</w:t>
      </w:r>
    </w:p>
    <w:p w14:paraId="754FE79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w:t>
      </w:r>
    </w:p>
    <w:p w14:paraId="1575C124" w14:textId="77777777" w:rsidR="007F41DC" w:rsidRPr="007F41DC" w:rsidRDefault="007F41DC" w:rsidP="007F41DC">
      <w:pPr>
        <w:pStyle w:val="Textosinformato"/>
        <w:ind w:firstLine="289"/>
        <w:jc w:val="both"/>
        <w:rPr>
          <w:rFonts w:ascii="ITC Avant Garde Std Bk" w:eastAsia="MS Mincho" w:hAnsi="ITC Avant Garde Std Bk" w:cs="Arial"/>
        </w:rPr>
      </w:pPr>
    </w:p>
    <w:p w14:paraId="617F4EB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60" w:name="Artículo_1127"/>
      <w:r w:rsidRPr="007F41DC">
        <w:rPr>
          <w:rFonts w:ascii="ITC Avant Garde Std Bk" w:eastAsia="MS Mincho" w:hAnsi="ITC Avant Garde Std Bk" w:cs="Arial"/>
          <w:b/>
          <w:bCs/>
        </w:rPr>
        <w:t>Artículo 1127</w:t>
      </w:r>
      <w:bookmarkEnd w:id="11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Todas las excepciones procesales que tenga el demandado debe hacerlas valer al contestar la demanda, y en ningún caso suspenderán el procedimiento. Si se declara procedente la litispendencia el efecto será sobreseer en segundo juicio. Salvo disposición en contrario si se declara procedente la conexidad, su efecto será la acumulación de autos para evitar se divida la continencia de la causa con el fin de que se resuelvan los juicios en una sola sentencia.</w:t>
      </w:r>
    </w:p>
    <w:p w14:paraId="6BFC2ECD" w14:textId="77777777" w:rsidR="007F41DC" w:rsidRPr="007F41DC" w:rsidRDefault="007F41DC" w:rsidP="007F41DC">
      <w:pPr>
        <w:pStyle w:val="Textosinformato"/>
        <w:ind w:firstLine="289"/>
        <w:jc w:val="both"/>
        <w:rPr>
          <w:rFonts w:ascii="ITC Avant Garde Std Bk" w:eastAsia="MS Mincho" w:hAnsi="ITC Avant Garde Std Bk" w:cs="Arial"/>
        </w:rPr>
      </w:pPr>
    </w:p>
    <w:p w14:paraId="449C6AA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se declare la improcedencia de la vía, su efecto será el de continuar el procedimiento para el trámite del juicio en la vía que se considere procedente declarando la validez de lo actuado, con la obligación del juez para regularizar el procedimiento de acuerdo a la vía que se declare procedente.</w:t>
      </w:r>
    </w:p>
    <w:p w14:paraId="3FB37B9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398B57B" w14:textId="77777777" w:rsidR="007F41DC" w:rsidRPr="007F41DC" w:rsidRDefault="007F41DC" w:rsidP="007F41DC">
      <w:pPr>
        <w:pStyle w:val="Textosinformato"/>
        <w:ind w:firstLine="289"/>
        <w:jc w:val="both"/>
        <w:rPr>
          <w:rFonts w:ascii="ITC Avant Garde Std Bk" w:eastAsia="MS Mincho" w:hAnsi="ITC Avant Garde Std Bk" w:cs="Arial"/>
        </w:rPr>
      </w:pPr>
    </w:p>
    <w:p w14:paraId="74770BE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61" w:name="Artículo_1128"/>
      <w:r w:rsidRPr="007F41DC">
        <w:rPr>
          <w:rFonts w:ascii="ITC Avant Garde Std Bk" w:eastAsia="MS Mincho" w:hAnsi="ITC Avant Garde Std Bk" w:cs="Arial"/>
          <w:b/>
          <w:bCs/>
        </w:rPr>
        <w:t>Artículo 1128</w:t>
      </w:r>
      <w:bookmarkEnd w:id="11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las excepciones de falta de cumplimiento del plazo, o de la condición a que esté sujeta la obligación, el orden y la excusión, si se allana la contraria, se declararán procedentes de plano. De no ser así, dichas excepciones se resolverán de modo incidental, dando vista a la contraria por el término de tres días, y si no se ofrecen pruebas deberá dictarse la resolución correspondiente por el tribunal y notificarse a las partes dentro del término de 8 días, sin que se pueda suspender el procedimiento, y su efecto será dejar a salvo el derecho para que se haga valer cuando cambien las circunstancias que afectan su ejercicio.</w:t>
      </w:r>
    </w:p>
    <w:p w14:paraId="1611273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B1A31BD" w14:textId="77777777" w:rsidR="007F41DC" w:rsidRPr="007F41DC" w:rsidRDefault="007F41DC" w:rsidP="007F41DC">
      <w:pPr>
        <w:pStyle w:val="Textosinformato"/>
        <w:ind w:firstLine="289"/>
        <w:jc w:val="both"/>
        <w:rPr>
          <w:rFonts w:ascii="ITC Avant Garde Std Bk" w:eastAsia="MS Mincho" w:hAnsi="ITC Avant Garde Std Bk" w:cs="Arial"/>
        </w:rPr>
      </w:pPr>
    </w:p>
    <w:p w14:paraId="26F2E17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62" w:name="Artículo_1129"/>
      <w:r w:rsidRPr="007F41DC">
        <w:rPr>
          <w:rFonts w:ascii="ITC Avant Garde Std Bk" w:eastAsia="MS Mincho" w:hAnsi="ITC Avant Garde Std Bk" w:cs="Arial"/>
          <w:b/>
          <w:bCs/>
        </w:rPr>
        <w:t>Artículo 1129</w:t>
      </w:r>
      <w:bookmarkEnd w:id="11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la competencia del órgano jurisdiccional, las demás excepciones procesales y las objeciones aducidas respecto de los presupuestos procesales se resolverán de modo incidental, dando vista a la contraria por el término de tres días, y si no se ofrecen pruebas deberá dictarse la resolución correspondiente por el tribunal y notificarse a las partes dentro del término de 8 días sin que de modo alguno se pueda suspender el trámite del juicio.</w:t>
      </w:r>
    </w:p>
    <w:p w14:paraId="4EBFBEA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D032B79" w14:textId="77777777" w:rsidR="007F41DC" w:rsidRPr="007F41DC" w:rsidRDefault="007F41DC" w:rsidP="007F41DC">
      <w:pPr>
        <w:pStyle w:val="Textosinformato"/>
        <w:ind w:firstLine="289"/>
        <w:jc w:val="both"/>
        <w:rPr>
          <w:rFonts w:ascii="ITC Avant Garde Std Bk" w:eastAsia="MS Mincho" w:hAnsi="ITC Avant Garde Std Bk" w:cs="Arial"/>
        </w:rPr>
      </w:pPr>
    </w:p>
    <w:p w14:paraId="6DA78A0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63" w:name="Artículo_1130"/>
      <w:r w:rsidRPr="007F41DC">
        <w:rPr>
          <w:rFonts w:ascii="ITC Avant Garde Std Bk" w:eastAsia="MS Mincho" w:hAnsi="ITC Avant Garde Std Bk" w:cs="Arial"/>
          <w:b/>
          <w:bCs/>
        </w:rPr>
        <w:t>Artículo 1130</w:t>
      </w:r>
      <w:bookmarkEnd w:id="11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al oponer las excepciones procesales se ofrecen pruebas, éstas se harán en los escritos respectivos, fijados los puntos sobre los que versen y de ser admitidas se ordenará su preparación para que se reciban en una sola audiencia que se fijará dentro de los ocho días siguientes a que se haya desahogado la vista o transcurrido el término para hacerlo, audiencia que, no se podrá diferir bajo ningún supuesto recibiendo las pruebas, oyendo los alegatos y en el mismo acto se dictará la sentencia interlocutoria que corresponda sin que el tribunal pueda diferir tal resolución que dictará en la misma audiencia.</w:t>
      </w:r>
    </w:p>
    <w:p w14:paraId="4F6672C0" w14:textId="77777777" w:rsidR="007F41DC" w:rsidRPr="007F41DC" w:rsidRDefault="007F41DC" w:rsidP="007F41DC">
      <w:pPr>
        <w:pStyle w:val="Textosinformato"/>
        <w:ind w:firstLine="289"/>
        <w:jc w:val="both"/>
        <w:rPr>
          <w:rFonts w:ascii="ITC Avant Garde Std Bk" w:eastAsia="MS Mincho" w:hAnsi="ITC Avant Garde Std Bk" w:cs="Arial"/>
        </w:rPr>
      </w:pPr>
    </w:p>
    <w:p w14:paraId="284D0BB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las excepciones procesales sólo se administran como prueba la documental y la pericial, salvo en la litispendencia y conexidad, respecto de las cuales se podrán ofrecer también, la prueba de inspección de los autos.</w:t>
      </w:r>
    </w:p>
    <w:p w14:paraId="2EC633E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04C22460" w14:textId="77777777" w:rsidR="007F41DC" w:rsidRPr="007F41DC" w:rsidRDefault="007F41DC" w:rsidP="007F41DC">
      <w:pPr>
        <w:pStyle w:val="Textosinformato"/>
        <w:ind w:firstLine="289"/>
        <w:jc w:val="both"/>
        <w:rPr>
          <w:rFonts w:ascii="ITC Avant Garde Std Bk" w:eastAsia="MS Mincho" w:hAnsi="ITC Avant Garde Std Bk" w:cs="Arial"/>
        </w:rPr>
      </w:pPr>
    </w:p>
    <w:p w14:paraId="26FA293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64" w:name="Artículo_1131"/>
      <w:r w:rsidRPr="007F41DC">
        <w:rPr>
          <w:rFonts w:ascii="ITC Avant Garde Std Bk" w:eastAsia="MS Mincho" w:hAnsi="ITC Avant Garde Std Bk" w:cs="Arial"/>
          <w:b/>
          <w:bCs/>
        </w:rPr>
        <w:t>Artículo 1131</w:t>
      </w:r>
      <w:bookmarkEnd w:id="11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excepción de cosa juzgada, se resolverá en los términos del artículo 1129 de este código.</w:t>
      </w:r>
    </w:p>
    <w:p w14:paraId="660C724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068A0B2F" w14:textId="77777777" w:rsidR="007F41DC" w:rsidRPr="007F41DC" w:rsidRDefault="007F41DC" w:rsidP="007F41DC">
      <w:pPr>
        <w:pStyle w:val="Textosinformato"/>
        <w:ind w:firstLine="289"/>
        <w:jc w:val="both"/>
        <w:rPr>
          <w:rFonts w:ascii="ITC Avant Garde Std Bk" w:eastAsia="MS Mincho" w:hAnsi="ITC Avant Garde Std Bk" w:cs="Arial"/>
        </w:rPr>
      </w:pPr>
    </w:p>
    <w:p w14:paraId="78DBAC5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IX</w:t>
      </w:r>
    </w:p>
    <w:p w14:paraId="1E6E79A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Impedimentos, Recusaciones y Excusas</w:t>
      </w:r>
    </w:p>
    <w:p w14:paraId="0F3D56BB" w14:textId="77777777" w:rsidR="007F41DC" w:rsidRPr="007F41DC" w:rsidRDefault="007F41DC" w:rsidP="007F41DC">
      <w:pPr>
        <w:pStyle w:val="Textosinformato"/>
        <w:ind w:firstLine="289"/>
        <w:jc w:val="both"/>
        <w:rPr>
          <w:rFonts w:ascii="ITC Avant Garde Std Bk" w:eastAsia="MS Mincho" w:hAnsi="ITC Avant Garde Std Bk" w:cs="Arial"/>
        </w:rPr>
      </w:pPr>
    </w:p>
    <w:p w14:paraId="3F3508B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65" w:name="Artículo_1132"/>
      <w:r w:rsidRPr="007F41DC">
        <w:rPr>
          <w:rFonts w:ascii="ITC Avant Garde Std Bk" w:eastAsia="MS Mincho" w:hAnsi="ITC Avant Garde Std Bk" w:cs="Arial"/>
          <w:b/>
          <w:bCs/>
        </w:rPr>
        <w:t>Artículo 1132</w:t>
      </w:r>
      <w:bookmarkEnd w:id="11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Todo magistrado, juez o secretario, se tendrá por forzosamente impedido para conocer en los casos siguientes:</w:t>
      </w:r>
    </w:p>
    <w:p w14:paraId="709C4AF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24-05-1996</w:t>
      </w:r>
    </w:p>
    <w:p w14:paraId="36F3E00F" w14:textId="77777777" w:rsidR="007F41DC" w:rsidRPr="007F41DC" w:rsidRDefault="007F41DC" w:rsidP="007F41DC">
      <w:pPr>
        <w:pStyle w:val="Textosinformato"/>
        <w:ind w:firstLine="289"/>
        <w:jc w:val="both"/>
        <w:rPr>
          <w:rFonts w:ascii="ITC Avant Garde Std Bk" w:eastAsia="MS Mincho" w:hAnsi="ITC Avant Garde Std Bk" w:cs="Arial"/>
        </w:rPr>
      </w:pPr>
    </w:p>
    <w:p w14:paraId="44E7777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En negocios en que tenga interés directo o indirecto;</w:t>
      </w:r>
    </w:p>
    <w:p w14:paraId="7EDFE0A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DBA7C9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En los que interesen de la misma manera a sus parientes consanguíneos en línea recta, sin limitación de grados, a las colaterales dentro del cuarto grado y a los afines dentro del segundo, uno y otro inclusive;</w:t>
      </w:r>
    </w:p>
    <w:p w14:paraId="264AE54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249C93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Cuando tengan pendiente el juez o sus expresados parientes un pleito semejante al de que se trate;</w:t>
      </w:r>
    </w:p>
    <w:p w14:paraId="03B89A86"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C0CB6D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Siempre que entre el juez y alguno de los interesados haya relación de intimidad nacida de algún acto religioso o civil, sancionado y respetado por la costumbre;</w:t>
      </w:r>
    </w:p>
    <w:p w14:paraId="6ECFE7E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9000B17"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Ser el juez actualmente socio, arrendatario o dependiente de alguna de las partes;</w:t>
      </w:r>
    </w:p>
    <w:p w14:paraId="51B6558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AFC3CF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Haber sido tutor o curador de alguno de los interesados, o administrar actualmente sus bienes;</w:t>
      </w:r>
    </w:p>
    <w:p w14:paraId="19BC960C"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2D4FF8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Ser heredero, legatario o donatario de alguna de las partes;</w:t>
      </w:r>
    </w:p>
    <w:p w14:paraId="705CE97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7745B75"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Ser el juez, o su mujer, o sus hijos, deudores o fiadores de alguna de las partes;</w:t>
      </w:r>
    </w:p>
    <w:p w14:paraId="05E5756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ED547A8"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IX. </w:t>
      </w:r>
      <w:r w:rsidRPr="007F41DC">
        <w:rPr>
          <w:rFonts w:ascii="ITC Avant Garde Std Bk" w:eastAsia="MS Mincho" w:hAnsi="ITC Avant Garde Std Bk" w:cs="Arial"/>
          <w:b/>
          <w:bCs/>
        </w:rPr>
        <w:tab/>
      </w:r>
      <w:r w:rsidRPr="007F41DC">
        <w:rPr>
          <w:rFonts w:ascii="ITC Avant Garde Std Bk" w:eastAsia="MS Mincho" w:hAnsi="ITC Avant Garde Std Bk" w:cs="Arial"/>
        </w:rPr>
        <w:t>Haber sido el juez abogado o procurador, perito o testigo en el negocio de que se trate;</w:t>
      </w:r>
    </w:p>
    <w:p w14:paraId="672AD91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1D61D4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X. </w:t>
      </w:r>
      <w:r w:rsidRPr="007F41DC">
        <w:rPr>
          <w:rFonts w:ascii="ITC Avant Garde Std Bk" w:eastAsia="MS Mincho" w:hAnsi="ITC Avant Garde Std Bk" w:cs="Arial"/>
          <w:b/>
          <w:bCs/>
        </w:rPr>
        <w:tab/>
      </w:r>
      <w:r w:rsidRPr="007F41DC">
        <w:rPr>
          <w:rFonts w:ascii="ITC Avant Garde Std Bk" w:eastAsia="MS Mincho" w:hAnsi="ITC Avant Garde Std Bk" w:cs="Arial"/>
        </w:rPr>
        <w:t>Haber conocido del negocio como juez, árbitro o asesor, resolviendo algún punto que afecte a la sustancia de la cuestión;</w:t>
      </w:r>
    </w:p>
    <w:p w14:paraId="3E2DAD7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964A07E" w14:textId="77777777" w:rsidR="007F41DC" w:rsidRPr="007F41DC" w:rsidRDefault="007F41DC" w:rsidP="007F41DC">
      <w:pPr>
        <w:pStyle w:val="Textosinformato"/>
        <w:ind w:left="856" w:hanging="567"/>
        <w:jc w:val="both"/>
        <w:rPr>
          <w:rFonts w:ascii="ITC Avant Garde Std Bk" w:eastAsia="MS Mincho" w:hAnsi="ITC Avant Garde Std Bk" w:cs="Arial"/>
          <w:bCs/>
        </w:rPr>
      </w:pPr>
      <w:r w:rsidRPr="007F41DC">
        <w:rPr>
          <w:rFonts w:ascii="ITC Avant Garde Std Bk" w:eastAsia="MS Mincho" w:hAnsi="ITC Avant Garde Std Bk" w:cs="Arial"/>
          <w:b/>
          <w:bCs/>
        </w:rPr>
        <w:t>XI.</w:t>
      </w:r>
      <w:r w:rsidRPr="007F41DC">
        <w:rPr>
          <w:rFonts w:ascii="ITC Avant Garde Std Bk" w:eastAsia="MS Mincho" w:hAnsi="ITC Avant Garde Std Bk" w:cs="Arial"/>
          <w:bCs/>
        </w:rPr>
        <w:t xml:space="preserve"> </w:t>
      </w:r>
      <w:r w:rsidRPr="007F41DC">
        <w:rPr>
          <w:rFonts w:ascii="ITC Avant Garde Std Bk" w:eastAsia="MS Mincho" w:hAnsi="ITC Avant Garde Std Bk" w:cs="Arial"/>
          <w:bCs/>
        </w:rPr>
        <w:tab/>
        <w:t>Siempre que por cualquier motivo haya externado su opinión antes del fallo, salvo en los casos en que haya actuado en funciones de mediación o conciliación de conformidad con los artículos 1390 bis 32 y 1390 bis 35 de este Código, o</w:t>
      </w:r>
    </w:p>
    <w:p w14:paraId="246E020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10-01-2014</w:t>
      </w:r>
    </w:p>
    <w:p w14:paraId="2B51855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176160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XII.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Si fuere pariente por consanguinidad o afinidad del abogado o procurador de alguna de las partes, en los mismos grados que expresa </w:t>
      </w:r>
      <w:proofErr w:type="gramStart"/>
      <w:r w:rsidRPr="007F41DC">
        <w:rPr>
          <w:rFonts w:ascii="ITC Avant Garde Std Bk" w:eastAsia="MS Mincho" w:hAnsi="ITC Avant Garde Std Bk" w:cs="Arial"/>
        </w:rPr>
        <w:t>la frac</w:t>
      </w:r>
      <w:proofErr w:type="gramEnd"/>
      <w:r w:rsidRPr="007F41DC">
        <w:rPr>
          <w:rFonts w:ascii="ITC Avant Garde Std Bk" w:eastAsia="MS Mincho" w:hAnsi="ITC Avant Garde Std Bk" w:cs="Arial"/>
        </w:rPr>
        <w:t>. II de este artículo.</w:t>
      </w:r>
    </w:p>
    <w:p w14:paraId="5A38E5AF" w14:textId="77777777" w:rsidR="007F41DC" w:rsidRPr="007F41DC" w:rsidRDefault="007F41DC" w:rsidP="007F41DC">
      <w:pPr>
        <w:pStyle w:val="Textosinformato"/>
        <w:ind w:firstLine="289"/>
        <w:jc w:val="both"/>
        <w:rPr>
          <w:rFonts w:ascii="ITC Avant Garde Std Bk" w:eastAsia="MS Mincho" w:hAnsi="ITC Avant Garde Std Bk" w:cs="Arial"/>
        </w:rPr>
      </w:pPr>
    </w:p>
    <w:p w14:paraId="53D0593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66" w:name="Artículo_1133"/>
      <w:r w:rsidRPr="007F41DC">
        <w:rPr>
          <w:rFonts w:ascii="ITC Avant Garde Std Bk" w:eastAsia="MS Mincho" w:hAnsi="ITC Avant Garde Std Bk" w:cs="Arial"/>
          <w:b/>
          <w:bCs/>
        </w:rPr>
        <w:t>Artículo 1133</w:t>
      </w:r>
      <w:bookmarkEnd w:id="11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Los magistrados, jueces y secretarios tienen el deber de excusarse del conocimiento de los negocios en que ocurra alguna de las causas expresadas en los artículos 1132 y 1138 de esta ley o cualquiera otra análoga, </w:t>
      </w:r>
      <w:proofErr w:type="spellStart"/>
      <w:r w:rsidRPr="007F41DC">
        <w:rPr>
          <w:rFonts w:ascii="ITC Avant Garde Std Bk" w:eastAsia="MS Mincho" w:hAnsi="ITC Avant Garde Std Bk" w:cs="Arial"/>
        </w:rPr>
        <w:t>aún</w:t>
      </w:r>
      <w:proofErr w:type="spellEnd"/>
      <w:r w:rsidRPr="007F41DC">
        <w:rPr>
          <w:rFonts w:ascii="ITC Avant Garde Std Bk" w:eastAsia="MS Mincho" w:hAnsi="ITC Avant Garde Std Bk" w:cs="Arial"/>
        </w:rPr>
        <w:t xml:space="preserve"> cuando las partes no los recusen. La excusa debe expresar concretamente la causa en que se funde.</w:t>
      </w:r>
    </w:p>
    <w:p w14:paraId="7AFC8439" w14:textId="77777777" w:rsidR="007F41DC" w:rsidRPr="007F41DC" w:rsidRDefault="007F41DC" w:rsidP="007F41DC">
      <w:pPr>
        <w:pStyle w:val="Textosinformato"/>
        <w:ind w:firstLine="289"/>
        <w:jc w:val="both"/>
        <w:rPr>
          <w:rFonts w:ascii="ITC Avant Garde Std Bk" w:eastAsia="MS Mincho" w:hAnsi="ITC Avant Garde Std Bk" w:cs="Arial"/>
        </w:rPr>
      </w:pPr>
    </w:p>
    <w:p w14:paraId="446983B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Sin perjuicio de las providencias que conforme a este Código deben dictar, tienen la obligación de inhibirse, inmediatamente que se avoquen al conocimiento de un negocio de que no deben conocer por impedimento o dentro de las veinticuatro horas siguientes de que ocurra el hecho que origina el impedimento o de que tenga conocimiento de él.</w:t>
      </w:r>
    </w:p>
    <w:p w14:paraId="1EEE7A1E" w14:textId="77777777" w:rsidR="007F41DC" w:rsidRPr="007F41DC" w:rsidRDefault="007F41DC" w:rsidP="007F41DC">
      <w:pPr>
        <w:pStyle w:val="Textosinformato"/>
        <w:ind w:firstLine="289"/>
        <w:jc w:val="both"/>
        <w:rPr>
          <w:rFonts w:ascii="ITC Avant Garde Std Bk" w:eastAsia="MS Mincho" w:hAnsi="ITC Avant Garde Std Bk" w:cs="Arial"/>
        </w:rPr>
      </w:pPr>
    </w:p>
    <w:p w14:paraId="3DCF8FB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un magistrado o juez se excuse sin causa legítima, cualquiera de las partes puede acudir en queja ante el órgano competente quien encontrando injustificada la abstención, podrá imponer la sanción que corresponda.</w:t>
      </w:r>
    </w:p>
    <w:p w14:paraId="5EC8350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1A6D1BD" w14:textId="77777777" w:rsidR="007F41DC" w:rsidRPr="007F41DC" w:rsidRDefault="007F41DC" w:rsidP="007F41DC">
      <w:pPr>
        <w:pStyle w:val="Textosinformato"/>
        <w:ind w:firstLine="289"/>
        <w:jc w:val="both"/>
        <w:rPr>
          <w:rFonts w:ascii="ITC Avant Garde Std Bk" w:eastAsia="MS Mincho" w:hAnsi="ITC Avant Garde Std Bk" w:cs="Arial"/>
        </w:rPr>
      </w:pPr>
    </w:p>
    <w:p w14:paraId="37C9201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67" w:name="Artículo_1134"/>
      <w:r w:rsidRPr="007F41DC">
        <w:rPr>
          <w:rFonts w:ascii="ITC Avant Garde Std Bk" w:eastAsia="MS Mincho" w:hAnsi="ITC Avant Garde Std Bk" w:cs="Arial"/>
          <w:b/>
          <w:bCs/>
        </w:rPr>
        <w:t>Artículo 1134</w:t>
      </w:r>
      <w:bookmarkEnd w:id="116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Toda recusación se impondrá ante el juez o tribunal que conozca del negocio, expresándose con toda claridad y precisión la causa en que se funde, quien remitirá de inmediato testimonio de las actuaciones respectivas a la autoridad competente para resolver sobre la recusación.</w:t>
      </w:r>
    </w:p>
    <w:p w14:paraId="39E109CB" w14:textId="77777777" w:rsidR="007F41DC" w:rsidRPr="007F41DC" w:rsidRDefault="007F41DC" w:rsidP="007F41DC">
      <w:pPr>
        <w:pStyle w:val="Textosinformato"/>
        <w:ind w:firstLine="289"/>
        <w:jc w:val="both"/>
        <w:rPr>
          <w:rFonts w:ascii="ITC Avant Garde Std Bk" w:eastAsia="MS Mincho" w:hAnsi="ITC Avant Garde Std Bk" w:cs="Arial"/>
        </w:rPr>
      </w:pPr>
    </w:p>
    <w:p w14:paraId="094178C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recusación debe decirse sin audiencia de la parte contraria, y se tramita en forma de incidente.</w:t>
      </w:r>
    </w:p>
    <w:p w14:paraId="2FC24CF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27-12-1983. Adicionado DOF 24-05-1996</w:t>
      </w:r>
    </w:p>
    <w:p w14:paraId="4C0EA8AB" w14:textId="77777777" w:rsidR="007F41DC" w:rsidRPr="007F41DC" w:rsidRDefault="007F41DC" w:rsidP="007F41DC">
      <w:pPr>
        <w:pStyle w:val="Textosinformato"/>
        <w:ind w:firstLine="289"/>
        <w:jc w:val="both"/>
        <w:rPr>
          <w:rFonts w:ascii="ITC Avant Garde Std Bk" w:eastAsia="MS Mincho" w:hAnsi="ITC Avant Garde Std Bk" w:cs="Arial"/>
        </w:rPr>
      </w:pPr>
    </w:p>
    <w:p w14:paraId="6969904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68" w:name="Artículo_1135"/>
      <w:r w:rsidRPr="007F41DC">
        <w:rPr>
          <w:rFonts w:ascii="ITC Avant Garde Std Bk" w:eastAsia="MS Mincho" w:hAnsi="ITC Avant Garde Std Bk" w:cs="Arial"/>
          <w:b/>
          <w:bCs/>
        </w:rPr>
        <w:t>Artículo 1135</w:t>
      </w:r>
      <w:bookmarkEnd w:id="11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De la recusación de un magistrado que integre un tribunal colegiado, conocerá el propio tribunal del que forma parte, aunque el magistrado tenga competencia unitaria en tribunales colegiados, para tal efecto se integrará de acuerdo con la ley. De un magistrado unitario, conocerá el presidente del tribunal al que pertenezca dicho recusado, sea fuero local o federal.</w:t>
      </w:r>
    </w:p>
    <w:p w14:paraId="11D09357" w14:textId="77777777" w:rsidR="007F41DC" w:rsidRPr="007F41DC" w:rsidRDefault="007F41DC" w:rsidP="007F41DC">
      <w:pPr>
        <w:pStyle w:val="Textosinformato"/>
        <w:ind w:firstLine="289"/>
        <w:jc w:val="both"/>
        <w:rPr>
          <w:rFonts w:ascii="ITC Avant Garde Std Bk" w:eastAsia="MS Mincho" w:hAnsi="ITC Avant Garde Std Bk" w:cs="Arial"/>
        </w:rPr>
      </w:pPr>
    </w:p>
    <w:p w14:paraId="09B1362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el incidente de recusación son admisibles todos los medios de prueba establecidos por este Código y, además, la confesión del funcionario recusado y la de la parte contraria.</w:t>
      </w:r>
    </w:p>
    <w:p w14:paraId="6E76CC21" w14:textId="77777777" w:rsidR="007F41DC" w:rsidRPr="007F41DC" w:rsidRDefault="007F41DC" w:rsidP="007F41DC">
      <w:pPr>
        <w:pStyle w:val="Textosinformato"/>
        <w:ind w:firstLine="289"/>
        <w:jc w:val="both"/>
        <w:rPr>
          <w:rFonts w:ascii="ITC Avant Garde Std Bk" w:eastAsia="MS Mincho" w:hAnsi="ITC Avant Garde Std Bk" w:cs="Arial"/>
        </w:rPr>
      </w:pPr>
    </w:p>
    <w:p w14:paraId="5E82120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Los magistrados y jueces que conozcan de una recusación son irrecusables para sólo este efecto.</w:t>
      </w:r>
    </w:p>
    <w:p w14:paraId="3EF9D90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1207B684" w14:textId="77777777" w:rsidR="007F41DC" w:rsidRPr="007F41DC" w:rsidRDefault="007F41DC" w:rsidP="007F41DC">
      <w:pPr>
        <w:pStyle w:val="Textosinformato"/>
        <w:ind w:firstLine="289"/>
        <w:jc w:val="both"/>
        <w:rPr>
          <w:rFonts w:ascii="ITC Avant Garde Std Bk" w:eastAsia="MS Mincho" w:hAnsi="ITC Avant Garde Std Bk" w:cs="Arial"/>
        </w:rPr>
      </w:pPr>
    </w:p>
    <w:p w14:paraId="4CF198A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69" w:name="Artículo_1136"/>
      <w:r w:rsidRPr="007F41DC">
        <w:rPr>
          <w:rFonts w:ascii="ITC Avant Garde Std Bk" w:eastAsia="MS Mincho" w:hAnsi="ITC Avant Garde Std Bk" w:cs="Arial"/>
          <w:b/>
          <w:bCs/>
        </w:rPr>
        <w:t>Artículo 1136</w:t>
      </w:r>
      <w:bookmarkEnd w:id="11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los concursos solo podrá hacer uso de la recusación el representante legítimo de los acreedores en los negocios que afecten al interés general: en los que afecten al interés particular de alguno de los acreedores, podrá el interesado hacer uso de la recusación, pero el juez no quedará inhibido más que en el punto de que se trate.</w:t>
      </w:r>
    </w:p>
    <w:p w14:paraId="6B7B23EC" w14:textId="77777777" w:rsidR="007F41DC" w:rsidRPr="007F41DC" w:rsidRDefault="007F41DC" w:rsidP="007F41DC">
      <w:pPr>
        <w:pStyle w:val="Textosinformato"/>
        <w:ind w:firstLine="289"/>
        <w:jc w:val="both"/>
        <w:rPr>
          <w:rFonts w:ascii="ITC Avant Garde Std Bk" w:eastAsia="MS Mincho" w:hAnsi="ITC Avant Garde Std Bk" w:cs="Arial"/>
        </w:rPr>
      </w:pPr>
    </w:p>
    <w:p w14:paraId="6E1E175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70" w:name="Artículo_1137"/>
      <w:r w:rsidRPr="007F41DC">
        <w:rPr>
          <w:rFonts w:ascii="ITC Avant Garde Std Bk" w:eastAsia="MS Mincho" w:hAnsi="ITC Avant Garde Std Bk" w:cs="Arial"/>
          <w:b/>
          <w:bCs/>
        </w:rPr>
        <w:t>Artículo 1137</w:t>
      </w:r>
      <w:bookmarkEnd w:id="11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en un negocio intervengan varias personas antes de haber nombrado representante común, conforme al art. 1060, sosteniendo una misma acción o derecho, o ligadas en la misma defensa, se tendrán por una sola para el efecto de la recusación. En este caso se admitirá la recusación cuando la proponga la mayoría de los interesados en cantidades: si entre ellos hubiere empate, decidirá la mayoría de personas, y si aun entre éstas lo hubiere, se desechará la recusación.</w:t>
      </w:r>
    </w:p>
    <w:p w14:paraId="137208CD" w14:textId="77777777" w:rsidR="007F41DC" w:rsidRPr="007F41DC" w:rsidRDefault="007F41DC" w:rsidP="007F41DC">
      <w:pPr>
        <w:pStyle w:val="Textosinformato"/>
        <w:ind w:firstLine="289"/>
        <w:jc w:val="both"/>
        <w:rPr>
          <w:rFonts w:ascii="ITC Avant Garde Std Bk" w:eastAsia="MS Mincho" w:hAnsi="ITC Avant Garde Std Bk" w:cs="Arial"/>
        </w:rPr>
      </w:pPr>
    </w:p>
    <w:p w14:paraId="18C849C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71" w:name="Artículo_1138"/>
      <w:r w:rsidRPr="007F41DC">
        <w:rPr>
          <w:rFonts w:ascii="ITC Avant Garde Std Bk" w:eastAsia="MS Mincho" w:hAnsi="ITC Avant Garde Std Bk" w:cs="Arial"/>
          <w:b/>
          <w:bCs/>
        </w:rPr>
        <w:t>Artículo 1138</w:t>
      </w:r>
      <w:bookmarkEnd w:id="11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Son justas causas de recusación todas las que constituyen impedimento, con arreglo al art. 1132, y además las siguientes;</w:t>
      </w:r>
    </w:p>
    <w:p w14:paraId="56C27489" w14:textId="77777777" w:rsidR="007F41DC" w:rsidRPr="007F41DC" w:rsidRDefault="007F41DC" w:rsidP="007F41DC">
      <w:pPr>
        <w:pStyle w:val="Textosinformato"/>
        <w:ind w:firstLine="289"/>
        <w:jc w:val="both"/>
        <w:rPr>
          <w:rFonts w:ascii="ITC Avant Garde Std Bk" w:eastAsia="MS Mincho" w:hAnsi="ITC Avant Garde Std Bk" w:cs="Arial"/>
        </w:rPr>
      </w:pPr>
    </w:p>
    <w:p w14:paraId="7CFD9C8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Seguir algún proceso en que sea juez o árbitro, o arbitrador alguno de los litigantes.</w:t>
      </w:r>
    </w:p>
    <w:p w14:paraId="286B1BC6" w14:textId="77777777" w:rsidR="007F41DC" w:rsidRPr="007F41DC" w:rsidRDefault="007F41DC" w:rsidP="007F41DC">
      <w:pPr>
        <w:pStyle w:val="Textosinformato"/>
        <w:ind w:firstLine="289"/>
        <w:jc w:val="both"/>
        <w:rPr>
          <w:rFonts w:ascii="ITC Avant Garde Std Bk" w:eastAsia="MS Mincho" w:hAnsi="ITC Avant Garde Std Bk" w:cs="Arial"/>
        </w:rPr>
      </w:pPr>
    </w:p>
    <w:p w14:paraId="301532E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 xml:space="preserve">Haber seguido el juez, su mujer o sus parientes por consanguinidad o afinidad, en los grados que expresa la </w:t>
      </w:r>
      <w:proofErr w:type="spellStart"/>
      <w:r w:rsidRPr="007F41DC">
        <w:rPr>
          <w:rFonts w:ascii="ITC Avant Garde Std Bk" w:eastAsia="MS Mincho" w:hAnsi="ITC Avant Garde Std Bk" w:cs="Arial"/>
        </w:rPr>
        <w:t>fracc.</w:t>
      </w:r>
      <w:proofErr w:type="spellEnd"/>
      <w:r w:rsidRPr="007F41DC">
        <w:rPr>
          <w:rFonts w:ascii="ITC Avant Garde Std Bk" w:eastAsia="MS Mincho" w:hAnsi="ITC Avant Garde Std Bk" w:cs="Arial"/>
        </w:rPr>
        <w:t xml:space="preserve"> II del art. 1132, una causa criminal contra alguna de las partes;</w:t>
      </w:r>
    </w:p>
    <w:p w14:paraId="384E95B2" w14:textId="77777777" w:rsidR="007F41DC" w:rsidRPr="007F41DC" w:rsidRDefault="007F41DC" w:rsidP="007F41DC">
      <w:pPr>
        <w:pStyle w:val="Textosinformato"/>
        <w:ind w:firstLine="289"/>
        <w:jc w:val="both"/>
        <w:rPr>
          <w:rFonts w:ascii="ITC Avant Garde Std Bk" w:eastAsia="MS Mincho" w:hAnsi="ITC Avant Garde Std Bk" w:cs="Arial"/>
        </w:rPr>
      </w:pPr>
    </w:p>
    <w:p w14:paraId="39D195F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Seguir actualmente con alguna de las partes, el juez o las personas citadas en la fracción anterior, un proceso civil, o no llevar un año de terminado el que antes hubieren seguido;</w:t>
      </w:r>
    </w:p>
    <w:p w14:paraId="38732FCC" w14:textId="77777777" w:rsidR="007F41DC" w:rsidRPr="007F41DC" w:rsidRDefault="007F41DC" w:rsidP="007F41DC">
      <w:pPr>
        <w:pStyle w:val="Textosinformato"/>
        <w:ind w:firstLine="289"/>
        <w:jc w:val="both"/>
        <w:rPr>
          <w:rFonts w:ascii="ITC Avant Garde Std Bk" w:eastAsia="MS Mincho" w:hAnsi="ITC Avant Garde Std Bk" w:cs="Arial"/>
        </w:rPr>
      </w:pPr>
    </w:p>
    <w:p w14:paraId="35FD83B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rPr>
        <w:t>Ser actualmente el juez acreedor, arrendador, comensal o principal de alguna de las partes;</w:t>
      </w:r>
    </w:p>
    <w:p w14:paraId="59B3F9AC" w14:textId="77777777" w:rsidR="007F41DC" w:rsidRPr="007F41DC" w:rsidRDefault="007F41DC" w:rsidP="007F41DC">
      <w:pPr>
        <w:pStyle w:val="Textosinformato"/>
        <w:ind w:firstLine="289"/>
        <w:jc w:val="both"/>
        <w:rPr>
          <w:rFonts w:ascii="ITC Avant Garde Std Bk" w:eastAsia="MS Mincho" w:hAnsi="ITC Avant Garde Std Bk" w:cs="Arial"/>
        </w:rPr>
      </w:pPr>
    </w:p>
    <w:p w14:paraId="687E19A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rPr>
        <w:t>Ser el juez, su mujer o sus hijos, acreedores o deudores de alguna de las partes;</w:t>
      </w:r>
    </w:p>
    <w:p w14:paraId="48AB9B53" w14:textId="77777777" w:rsidR="007F41DC" w:rsidRPr="007F41DC" w:rsidRDefault="007F41DC" w:rsidP="007F41DC">
      <w:pPr>
        <w:pStyle w:val="Textosinformato"/>
        <w:ind w:firstLine="289"/>
        <w:jc w:val="both"/>
        <w:rPr>
          <w:rFonts w:ascii="ITC Avant Garde Std Bk" w:eastAsia="MS Mincho" w:hAnsi="ITC Avant Garde Std Bk" w:cs="Arial"/>
        </w:rPr>
      </w:pPr>
    </w:p>
    <w:p w14:paraId="7A728FB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rPr>
        <w:t>Haber sido el juez administrador de algún establecimiento o compañía que sea parte en el proceso;</w:t>
      </w:r>
    </w:p>
    <w:p w14:paraId="17FFA9FC" w14:textId="77777777" w:rsidR="007F41DC" w:rsidRPr="007F41DC" w:rsidRDefault="007F41DC" w:rsidP="007F41DC">
      <w:pPr>
        <w:pStyle w:val="Textosinformato"/>
        <w:ind w:firstLine="289"/>
        <w:jc w:val="both"/>
        <w:rPr>
          <w:rFonts w:ascii="ITC Avant Garde Std Bk" w:eastAsia="MS Mincho" w:hAnsi="ITC Avant Garde Std Bk" w:cs="Arial"/>
        </w:rPr>
      </w:pPr>
    </w:p>
    <w:p w14:paraId="4628E80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rPr>
        <w:t xml:space="preserve">Haber gestionado en el proceso, haberlo recomendado o contribuido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los gastos que ocasione;</w:t>
      </w:r>
    </w:p>
    <w:p w14:paraId="2A598F29" w14:textId="77777777" w:rsidR="007F41DC" w:rsidRPr="007F41DC" w:rsidRDefault="007F41DC" w:rsidP="007F41DC">
      <w:pPr>
        <w:pStyle w:val="Textosinformato"/>
        <w:ind w:firstLine="289"/>
        <w:jc w:val="both"/>
        <w:rPr>
          <w:rFonts w:ascii="ITC Avant Garde Std Bk" w:eastAsia="MS Mincho" w:hAnsi="ITC Avant Garde Std Bk" w:cs="Arial"/>
        </w:rPr>
      </w:pPr>
    </w:p>
    <w:p w14:paraId="48D5EA1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rPr>
        <w:t>Haber conocido en el negocio en otra instancia, fallando como juez;</w:t>
      </w:r>
    </w:p>
    <w:p w14:paraId="51825829" w14:textId="77777777" w:rsidR="007F41DC" w:rsidRPr="007F41DC" w:rsidRDefault="007F41DC" w:rsidP="007F41DC">
      <w:pPr>
        <w:pStyle w:val="Textosinformato"/>
        <w:ind w:firstLine="289"/>
        <w:jc w:val="both"/>
        <w:rPr>
          <w:rFonts w:ascii="ITC Avant Garde Std Bk" w:eastAsia="MS Mincho" w:hAnsi="ITC Avant Garde Std Bk" w:cs="Arial"/>
        </w:rPr>
      </w:pPr>
    </w:p>
    <w:p w14:paraId="107CF4A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IX.- </w:t>
      </w:r>
      <w:r w:rsidRPr="007F41DC">
        <w:rPr>
          <w:rFonts w:ascii="ITC Avant Garde Std Bk" w:eastAsia="MS Mincho" w:hAnsi="ITC Avant Garde Std Bk" w:cs="Arial"/>
        </w:rPr>
        <w:t>Asistir a convites que diere o costeare alguno de las litigantes, después de comenzado el proceso, o tener mucha familiaridad con alguno de ellos, o vivir con él en su compañía, en una misma casa;</w:t>
      </w:r>
    </w:p>
    <w:p w14:paraId="24C1DF98" w14:textId="77777777" w:rsidR="007F41DC" w:rsidRPr="007F41DC" w:rsidRDefault="007F41DC" w:rsidP="007F41DC">
      <w:pPr>
        <w:pStyle w:val="Textosinformato"/>
        <w:ind w:firstLine="289"/>
        <w:jc w:val="both"/>
        <w:rPr>
          <w:rFonts w:ascii="ITC Avant Garde Std Bk" w:eastAsia="MS Mincho" w:hAnsi="ITC Avant Garde Std Bk" w:cs="Arial"/>
        </w:rPr>
      </w:pPr>
    </w:p>
    <w:p w14:paraId="3CAB7D8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X.- </w:t>
      </w:r>
      <w:r w:rsidRPr="007F41DC">
        <w:rPr>
          <w:rFonts w:ascii="ITC Avant Garde Std Bk" w:eastAsia="MS Mincho" w:hAnsi="ITC Avant Garde Std Bk" w:cs="Arial"/>
        </w:rPr>
        <w:t>Admitir dádivas o servicios de alguna de las partes;</w:t>
      </w:r>
    </w:p>
    <w:p w14:paraId="19FC2799" w14:textId="77777777" w:rsidR="007F41DC" w:rsidRPr="007F41DC" w:rsidRDefault="007F41DC" w:rsidP="007F41DC">
      <w:pPr>
        <w:pStyle w:val="Textosinformato"/>
        <w:ind w:firstLine="289"/>
        <w:jc w:val="both"/>
        <w:rPr>
          <w:rFonts w:ascii="ITC Avant Garde Std Bk" w:eastAsia="MS Mincho" w:hAnsi="ITC Avant Garde Std Bk" w:cs="Arial"/>
        </w:rPr>
      </w:pPr>
    </w:p>
    <w:p w14:paraId="7987D3D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XI.- </w:t>
      </w:r>
      <w:r w:rsidRPr="007F41DC">
        <w:rPr>
          <w:rFonts w:ascii="ITC Avant Garde Std Bk" w:eastAsia="MS Mincho" w:hAnsi="ITC Avant Garde Std Bk" w:cs="Arial"/>
        </w:rPr>
        <w:t>Hacer promesas, amenazar o manifestar de otro modo su odio o afección por alguno de los litigantes.</w:t>
      </w:r>
    </w:p>
    <w:p w14:paraId="6AD71FAB" w14:textId="77777777" w:rsidR="007F41DC" w:rsidRPr="007F41DC" w:rsidRDefault="007F41DC" w:rsidP="007F41DC">
      <w:pPr>
        <w:pStyle w:val="Textosinformato"/>
        <w:ind w:firstLine="289"/>
        <w:jc w:val="both"/>
        <w:rPr>
          <w:rFonts w:ascii="ITC Avant Garde Std Bk" w:eastAsia="MS Mincho" w:hAnsi="ITC Avant Garde Std Bk" w:cs="Arial"/>
        </w:rPr>
      </w:pPr>
    </w:p>
    <w:p w14:paraId="59E6DC6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Artí</w:t>
      </w:r>
      <w:bookmarkStart w:id="1172" w:name="Artículo_1139"/>
      <w:r w:rsidRPr="007F41DC">
        <w:rPr>
          <w:rFonts w:ascii="ITC Avant Garde Std Bk" w:eastAsia="MS Mincho" w:hAnsi="ITC Avant Garde Std Bk" w:cs="Arial"/>
          <w:b/>
          <w:bCs/>
        </w:rPr>
        <w:t>culo 1139</w:t>
      </w:r>
      <w:bookmarkEnd w:id="11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recusaciones pueden interponerse durante el juicio desde el escrito de la contestación a la demanda hasta la notificación del auto que abre el juicio a prueba, a menos de cambio en el personal del juzgado o tribunal. En este caso la recusación será admisible si se hace dentro de los tres días siguientes a la notificación del primer auto o decreto proveído por el nuevo personal.</w:t>
      </w:r>
    </w:p>
    <w:p w14:paraId="08A344CD" w14:textId="77777777" w:rsidR="007F41DC" w:rsidRPr="007F41DC" w:rsidRDefault="007F41DC" w:rsidP="007F41DC">
      <w:pPr>
        <w:pStyle w:val="Textosinformato"/>
        <w:ind w:firstLine="289"/>
        <w:jc w:val="both"/>
        <w:rPr>
          <w:rFonts w:ascii="ITC Avant Garde Std Bk" w:eastAsia="MS Mincho" w:hAnsi="ITC Avant Garde Std Bk" w:cs="Arial"/>
        </w:rPr>
      </w:pPr>
    </w:p>
    <w:p w14:paraId="7A9321F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Mientras se decide la recusación, no suspende la jurisdicción del tribunal o juez, por lo que se continuará con la tramitación del procedimiento.</w:t>
      </w:r>
    </w:p>
    <w:p w14:paraId="798B1B74" w14:textId="77777777" w:rsidR="007F41DC" w:rsidRPr="007F41DC" w:rsidRDefault="007F41DC" w:rsidP="007F41DC">
      <w:pPr>
        <w:pStyle w:val="Textosinformato"/>
        <w:ind w:firstLine="289"/>
        <w:jc w:val="both"/>
        <w:rPr>
          <w:rFonts w:ascii="ITC Avant Garde Std Bk" w:eastAsia="MS Mincho" w:hAnsi="ITC Avant Garde Std Bk" w:cs="Arial"/>
        </w:rPr>
      </w:pPr>
    </w:p>
    <w:p w14:paraId="68A934C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la recusación se declara fundada, será nulo lo actuado a partir de la fecha en que se interpuso la recusación.</w:t>
      </w:r>
    </w:p>
    <w:p w14:paraId="3E5B08C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56C29CF" w14:textId="77777777" w:rsidR="007F41DC" w:rsidRPr="007F41DC" w:rsidRDefault="007F41DC" w:rsidP="007F41DC">
      <w:pPr>
        <w:pStyle w:val="Textosinformato"/>
        <w:ind w:firstLine="289"/>
        <w:jc w:val="both"/>
        <w:rPr>
          <w:rFonts w:ascii="ITC Avant Garde Std Bk" w:eastAsia="MS Mincho" w:hAnsi="ITC Avant Garde Std Bk" w:cs="Arial"/>
        </w:rPr>
      </w:pPr>
    </w:p>
    <w:p w14:paraId="618CC58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73" w:name="Artículo_1140"/>
      <w:r w:rsidRPr="007F41DC">
        <w:rPr>
          <w:rFonts w:ascii="ITC Avant Garde Std Bk" w:eastAsia="MS Mincho" w:hAnsi="ITC Avant Garde Std Bk" w:cs="Arial"/>
          <w:b/>
          <w:bCs/>
        </w:rPr>
        <w:t>Artículo 1140</w:t>
      </w:r>
      <w:bookmarkEnd w:id="11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Declarada procedente la recusación, termina la jurisdicción del magistrado o juez, o la intervención del secretario en el negocio de que se trate.</w:t>
      </w:r>
    </w:p>
    <w:p w14:paraId="708302B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D0C2089" w14:textId="77777777" w:rsidR="007F41DC" w:rsidRPr="007F41DC" w:rsidRDefault="007F41DC" w:rsidP="007F41DC">
      <w:pPr>
        <w:pStyle w:val="Textosinformato"/>
        <w:ind w:firstLine="289"/>
        <w:jc w:val="both"/>
        <w:rPr>
          <w:rFonts w:ascii="ITC Avant Garde Std Bk" w:eastAsia="MS Mincho" w:hAnsi="ITC Avant Garde Std Bk" w:cs="Arial"/>
        </w:rPr>
      </w:pPr>
    </w:p>
    <w:p w14:paraId="054923E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74" w:name="Artículo_1141"/>
      <w:r w:rsidRPr="007F41DC">
        <w:rPr>
          <w:rFonts w:ascii="ITC Avant Garde Std Bk" w:eastAsia="MS Mincho" w:hAnsi="ITC Avant Garde Std Bk" w:cs="Arial"/>
          <w:b/>
          <w:bCs/>
        </w:rPr>
        <w:t>Artículo 1141</w:t>
      </w:r>
      <w:bookmarkEnd w:id="11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No son recusables los jueces:</w:t>
      </w:r>
    </w:p>
    <w:p w14:paraId="61F41430" w14:textId="77777777" w:rsidR="007F41DC" w:rsidRPr="007F41DC" w:rsidRDefault="007F41DC" w:rsidP="007F41DC">
      <w:pPr>
        <w:pStyle w:val="Textosinformato"/>
        <w:ind w:firstLine="289"/>
        <w:jc w:val="both"/>
        <w:rPr>
          <w:rFonts w:ascii="ITC Avant Garde Std Bk" w:eastAsia="MS Mincho" w:hAnsi="ITC Avant Garde Std Bk" w:cs="Arial"/>
        </w:rPr>
      </w:pPr>
    </w:p>
    <w:p w14:paraId="6BB74E2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En las diligencias de reconocimiento de documentos y en las relativas a declaraciones que deban servir para preparar el juicio;</w:t>
      </w:r>
    </w:p>
    <w:p w14:paraId="723E0A67" w14:textId="77777777" w:rsidR="007F41DC" w:rsidRPr="007F41DC" w:rsidRDefault="007F41DC" w:rsidP="007F41DC">
      <w:pPr>
        <w:pStyle w:val="Textosinformato"/>
        <w:ind w:firstLine="289"/>
        <w:jc w:val="both"/>
        <w:rPr>
          <w:rFonts w:ascii="ITC Avant Garde Std Bk" w:eastAsia="MS Mincho" w:hAnsi="ITC Avant Garde Std Bk" w:cs="Arial"/>
        </w:rPr>
      </w:pPr>
    </w:p>
    <w:p w14:paraId="5122025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Al cumplimentar exhortos;</w:t>
      </w:r>
    </w:p>
    <w:p w14:paraId="20C06CE5" w14:textId="77777777" w:rsidR="007F41DC" w:rsidRPr="007F41DC" w:rsidRDefault="007F41DC" w:rsidP="007F41DC">
      <w:pPr>
        <w:pStyle w:val="Textosinformato"/>
        <w:ind w:firstLine="289"/>
        <w:jc w:val="both"/>
        <w:rPr>
          <w:rFonts w:ascii="ITC Avant Garde Std Bk" w:eastAsia="MS Mincho" w:hAnsi="ITC Avant Garde Std Bk" w:cs="Arial"/>
        </w:rPr>
      </w:pPr>
    </w:p>
    <w:p w14:paraId="111E43E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En las demás diligencias que les encomienden otros jueces o tribunales;</w:t>
      </w:r>
    </w:p>
    <w:p w14:paraId="511F4C3B" w14:textId="77777777" w:rsidR="007F41DC" w:rsidRPr="007F41DC" w:rsidRDefault="007F41DC" w:rsidP="007F41DC">
      <w:pPr>
        <w:pStyle w:val="Textosinformato"/>
        <w:ind w:firstLine="289"/>
        <w:jc w:val="both"/>
        <w:rPr>
          <w:rFonts w:ascii="ITC Avant Garde Std Bk" w:eastAsia="MS Mincho" w:hAnsi="ITC Avant Garde Std Bk" w:cs="Arial"/>
        </w:rPr>
      </w:pPr>
    </w:p>
    <w:p w14:paraId="38BC5B6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rPr>
        <w:t>En las diligencias de mera ejecución, más sí lo serán en las de ejecución mixta;</w:t>
      </w:r>
    </w:p>
    <w:p w14:paraId="2D0C8FA9" w14:textId="77777777" w:rsidR="007F41DC" w:rsidRPr="007F41DC" w:rsidRDefault="007F41DC" w:rsidP="007F41DC">
      <w:pPr>
        <w:pStyle w:val="Textosinformato"/>
        <w:ind w:firstLine="289"/>
        <w:jc w:val="both"/>
        <w:rPr>
          <w:rFonts w:ascii="ITC Avant Garde Std Bk" w:eastAsia="MS Mincho" w:hAnsi="ITC Avant Garde Std Bk" w:cs="Arial"/>
        </w:rPr>
      </w:pPr>
    </w:p>
    <w:p w14:paraId="55F0142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rPr>
        <w:t>En los demás actos que no radiquen jurisdicción ni importen conocimiento de causa.</w:t>
      </w:r>
    </w:p>
    <w:p w14:paraId="7642A44A" w14:textId="77777777" w:rsidR="007F41DC" w:rsidRPr="007F41DC" w:rsidRDefault="007F41DC" w:rsidP="007F41DC">
      <w:pPr>
        <w:pStyle w:val="Textosinformato"/>
        <w:ind w:firstLine="289"/>
        <w:jc w:val="both"/>
        <w:rPr>
          <w:rFonts w:ascii="ITC Avant Garde Std Bk" w:eastAsia="MS Mincho" w:hAnsi="ITC Avant Garde Std Bk" w:cs="Arial"/>
        </w:rPr>
      </w:pPr>
    </w:p>
    <w:p w14:paraId="75A58F9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75" w:name="Artículo_1142"/>
      <w:r w:rsidRPr="007F41DC">
        <w:rPr>
          <w:rFonts w:ascii="ITC Avant Garde Std Bk" w:eastAsia="MS Mincho" w:hAnsi="ITC Avant Garde Std Bk" w:cs="Arial"/>
          <w:b/>
          <w:bCs/>
        </w:rPr>
        <w:t>Artículo 1142</w:t>
      </w:r>
      <w:bookmarkEnd w:id="11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los tribunales colegiados la recusación relativa a magistrados que los integren, sólo importa la de los funcionarios expresamente recusados.</w:t>
      </w:r>
    </w:p>
    <w:p w14:paraId="6B824C2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00AF515A" w14:textId="77777777" w:rsidR="007F41DC" w:rsidRPr="007F41DC" w:rsidRDefault="007F41DC" w:rsidP="007F41DC">
      <w:pPr>
        <w:pStyle w:val="Textosinformato"/>
        <w:ind w:firstLine="289"/>
        <w:jc w:val="both"/>
        <w:rPr>
          <w:rFonts w:ascii="ITC Avant Garde Std Bk" w:eastAsia="MS Mincho" w:hAnsi="ITC Avant Garde Std Bk" w:cs="Arial"/>
        </w:rPr>
      </w:pPr>
    </w:p>
    <w:p w14:paraId="60D0A88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76" w:name="Artículo_1143"/>
      <w:r w:rsidRPr="007F41DC">
        <w:rPr>
          <w:rFonts w:ascii="ITC Avant Garde Std Bk" w:eastAsia="MS Mincho" w:hAnsi="ITC Avant Garde Std Bk" w:cs="Arial"/>
          <w:b/>
          <w:bCs/>
        </w:rPr>
        <w:t>Artículo 1143</w:t>
      </w:r>
      <w:bookmarkEnd w:id="11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las diligencias precautorias, en los juicios ejecutivos y en los procedimientos de apremio, no se dará curso a ninguna recusación sino practicado el aseguramiento, hecho el embargo o desembargo en su caso, o expedida y fijada la cédula.</w:t>
      </w:r>
    </w:p>
    <w:p w14:paraId="3FDF5F00" w14:textId="77777777" w:rsidR="007F41DC" w:rsidRPr="007F41DC" w:rsidRDefault="007F41DC" w:rsidP="007F41DC">
      <w:pPr>
        <w:pStyle w:val="Textosinformato"/>
        <w:ind w:firstLine="289"/>
        <w:jc w:val="both"/>
        <w:rPr>
          <w:rFonts w:ascii="ITC Avant Garde Std Bk" w:eastAsia="MS Mincho" w:hAnsi="ITC Avant Garde Std Bk" w:cs="Arial"/>
        </w:rPr>
      </w:pPr>
    </w:p>
    <w:p w14:paraId="774C5B4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77" w:name="Artículo_1144"/>
      <w:r w:rsidRPr="007F41DC">
        <w:rPr>
          <w:rFonts w:ascii="ITC Avant Garde Std Bk" w:eastAsia="MS Mincho" w:hAnsi="ITC Avant Garde Std Bk" w:cs="Arial"/>
          <w:b/>
          <w:bCs/>
        </w:rPr>
        <w:t>Artículo 1144</w:t>
      </w:r>
      <w:bookmarkEnd w:id="11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Antes de contestada la demanda o de oponerse las excepciones procesales, en su caso, no cabe recusación.</w:t>
      </w:r>
    </w:p>
    <w:p w14:paraId="475618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CF67D0E" w14:textId="77777777" w:rsidR="007F41DC" w:rsidRPr="007F41DC" w:rsidRDefault="007F41DC" w:rsidP="007F41DC">
      <w:pPr>
        <w:pStyle w:val="Textosinformato"/>
        <w:ind w:firstLine="289"/>
        <w:jc w:val="both"/>
        <w:rPr>
          <w:rFonts w:ascii="ITC Avant Garde Std Bk" w:eastAsia="MS Mincho" w:hAnsi="ITC Avant Garde Std Bk" w:cs="Arial"/>
        </w:rPr>
      </w:pPr>
    </w:p>
    <w:p w14:paraId="27284F6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78" w:name="Artículo_1145"/>
      <w:r w:rsidRPr="007F41DC">
        <w:rPr>
          <w:rFonts w:ascii="ITC Avant Garde Std Bk" w:eastAsia="MS Mincho" w:hAnsi="ITC Avant Garde Std Bk" w:cs="Arial"/>
          <w:b/>
          <w:bCs/>
        </w:rPr>
        <w:t>Artículo 1145</w:t>
      </w:r>
      <w:bookmarkEnd w:id="11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se declarase inadmisible o no probada la segunda causa de recusación que se haya interpuesto, no se volverá a admitir otra recusación con causa, aunque el recusante proteste que la causa es superveniente o que no había tenido conocimiento de ella.</w:t>
      </w:r>
    </w:p>
    <w:p w14:paraId="507B5A5E" w14:textId="77777777" w:rsidR="007F41DC" w:rsidRPr="007F41DC" w:rsidRDefault="007F41DC" w:rsidP="007F41DC">
      <w:pPr>
        <w:pStyle w:val="Textosinformato"/>
        <w:ind w:firstLine="289"/>
        <w:jc w:val="both"/>
        <w:rPr>
          <w:rFonts w:ascii="ITC Avant Garde Std Bk" w:eastAsia="MS Mincho" w:hAnsi="ITC Avant Garde Std Bk" w:cs="Arial"/>
        </w:rPr>
      </w:pPr>
    </w:p>
    <w:p w14:paraId="27469F3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79" w:name="Artículo_1146"/>
      <w:r w:rsidRPr="007F41DC">
        <w:rPr>
          <w:rFonts w:ascii="ITC Avant Garde Std Bk" w:eastAsia="MS Mincho" w:hAnsi="ITC Avant Garde Std Bk" w:cs="Arial"/>
          <w:b/>
          <w:bCs/>
        </w:rPr>
        <w:t>Artículo 1146</w:t>
      </w:r>
      <w:bookmarkEnd w:id="11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tribunales desecharán de plano toda recusación:</w:t>
      </w:r>
    </w:p>
    <w:p w14:paraId="5B56DD5E" w14:textId="77777777" w:rsidR="007F41DC" w:rsidRPr="007F41DC" w:rsidRDefault="007F41DC" w:rsidP="007F41DC">
      <w:pPr>
        <w:pStyle w:val="Textosinformato"/>
        <w:ind w:firstLine="289"/>
        <w:jc w:val="both"/>
        <w:rPr>
          <w:rFonts w:ascii="ITC Avant Garde Std Bk" w:eastAsia="MS Mincho" w:hAnsi="ITC Avant Garde Std Bk" w:cs="Arial"/>
        </w:rPr>
      </w:pPr>
    </w:p>
    <w:p w14:paraId="2E77379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Cuando no se presente en tiempo, y</w:t>
      </w:r>
    </w:p>
    <w:p w14:paraId="2E9B760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D0C389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Cuando no se funde en alguna de las causas a que se refieren los artículos 1132 y 1138 de esta ley, o en el caso del artículo anterior.</w:t>
      </w:r>
    </w:p>
    <w:p w14:paraId="78E40CB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FC7A43C" w14:textId="77777777" w:rsidR="007F41DC" w:rsidRPr="007F41DC" w:rsidRDefault="007F41DC" w:rsidP="007F41DC">
      <w:pPr>
        <w:pStyle w:val="Textosinformato"/>
        <w:ind w:firstLine="289"/>
        <w:jc w:val="both"/>
        <w:rPr>
          <w:rFonts w:ascii="ITC Avant Garde Std Bk" w:eastAsia="MS Mincho" w:hAnsi="ITC Avant Garde Std Bk" w:cs="Arial"/>
        </w:rPr>
      </w:pPr>
    </w:p>
    <w:p w14:paraId="08F48C0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80" w:name="Artículo_1147"/>
      <w:r w:rsidRPr="007F41DC">
        <w:rPr>
          <w:rFonts w:ascii="ITC Avant Garde Std Bk" w:eastAsia="MS Mincho" w:hAnsi="ITC Avant Garde Std Bk" w:cs="Arial"/>
          <w:b/>
          <w:bCs/>
        </w:rPr>
        <w:t>Artículo 1147</w:t>
      </w:r>
      <w:bookmarkEnd w:id="11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se declare improcedente o no probada la causa de recusación, se impondrá al recusante una sanción pecuniaria a favor del colitigante, equivalente hasta de treinta días de salario mínimo general vigente en el Distrito Federal, si fueren un secretario o jueces de primera instancia y hasta de sesenta días de dicho salario, si fuere un magistrado.</w:t>
      </w:r>
    </w:p>
    <w:p w14:paraId="28ABE60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5A4179E" w14:textId="77777777" w:rsidR="007F41DC" w:rsidRPr="007F41DC" w:rsidRDefault="007F41DC" w:rsidP="007F41DC">
      <w:pPr>
        <w:pStyle w:val="Textosinformato"/>
        <w:ind w:firstLine="289"/>
        <w:jc w:val="both"/>
        <w:rPr>
          <w:rFonts w:ascii="ITC Avant Garde Std Bk" w:eastAsia="MS Mincho" w:hAnsi="ITC Avant Garde Std Bk" w:cs="Arial"/>
        </w:rPr>
      </w:pPr>
    </w:p>
    <w:p w14:paraId="632B056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81" w:name="Artículo_1148"/>
      <w:r w:rsidRPr="007F41DC">
        <w:rPr>
          <w:rFonts w:ascii="ITC Avant Garde Std Bk" w:eastAsia="MS Mincho" w:hAnsi="ITC Avant Garde Std Bk" w:cs="Arial"/>
          <w:b/>
          <w:bCs/>
        </w:rPr>
        <w:t>Artículo 1148</w:t>
      </w:r>
      <w:bookmarkEnd w:id="118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en la sentencia se declara que procede la recusación, se comunicará al juzgado correspondiente, para que éste, a su vez, remita los autos al juez que corresponda. En los de segundo grado, el magistrado recusado queda separado del conocimiento del negocio y cuando pertenezca a tribunal colegiado se complementará en la forma que determine la ley. En todos los casos el funcionario que declare procedente la recusación de que se trate, también determinará cual será el tribunal que debe seguir conociendo el asunto y el término en que deben remitírsele los autos.</w:t>
      </w:r>
    </w:p>
    <w:p w14:paraId="047A332F" w14:textId="77777777" w:rsidR="007F41DC" w:rsidRPr="007F41DC" w:rsidRDefault="007F41DC" w:rsidP="007F41DC">
      <w:pPr>
        <w:pStyle w:val="Textosinformato"/>
        <w:ind w:firstLine="289"/>
        <w:jc w:val="both"/>
        <w:rPr>
          <w:rFonts w:ascii="ITC Avant Garde Std Bk" w:eastAsia="MS Mincho" w:hAnsi="ITC Avant Garde Std Bk" w:cs="Arial"/>
        </w:rPr>
      </w:pPr>
    </w:p>
    <w:p w14:paraId="5F0A367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se declara no ser bastante la causa, se comunicará la resolución al juzgado de su origen. Si la denegación de recusación fuese de un magistrado, continuará conociendo del negocio el mismo si se trata de unitario o la misma sala como antes de la recusación.</w:t>
      </w:r>
    </w:p>
    <w:p w14:paraId="25D93DE4" w14:textId="77777777" w:rsidR="007F41DC" w:rsidRPr="007F41DC" w:rsidRDefault="007F41DC" w:rsidP="007F41DC">
      <w:pPr>
        <w:pStyle w:val="Textosinformato"/>
        <w:ind w:firstLine="289"/>
        <w:jc w:val="both"/>
        <w:rPr>
          <w:rFonts w:ascii="ITC Avant Garde Std Bk" w:eastAsia="MS Mincho" w:hAnsi="ITC Avant Garde Std Bk" w:cs="Arial"/>
        </w:rPr>
      </w:pPr>
    </w:p>
    <w:p w14:paraId="1A281D8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recusaciones de los secretarios del tribunal superior y de los juzgados de primera instancia y de paz, se substanciarán ante las salas o jueces con quienes actúen. Las resoluciones de los jueces de primera instancia serán apelables en el efecto devolutivo.</w:t>
      </w:r>
    </w:p>
    <w:p w14:paraId="1002C69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27-12-1983, 24-05-1996</w:t>
      </w:r>
    </w:p>
    <w:p w14:paraId="5589B8A4" w14:textId="77777777" w:rsidR="007F41DC" w:rsidRPr="007F41DC" w:rsidRDefault="007F41DC" w:rsidP="007F41DC">
      <w:pPr>
        <w:pStyle w:val="Textosinformato"/>
        <w:ind w:firstLine="289"/>
        <w:jc w:val="both"/>
        <w:rPr>
          <w:rFonts w:ascii="ITC Avant Garde Std Bk" w:eastAsia="MS Mincho" w:hAnsi="ITC Avant Garde Std Bk" w:cs="Arial"/>
        </w:rPr>
      </w:pPr>
    </w:p>
    <w:p w14:paraId="1F7D5C5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82" w:name="Artículo_1149"/>
      <w:r w:rsidRPr="007F41DC">
        <w:rPr>
          <w:rFonts w:ascii="ITC Avant Garde Std Bk" w:eastAsia="MS Mincho" w:hAnsi="ITC Avant Garde Std Bk" w:cs="Arial"/>
          <w:b/>
          <w:bCs/>
        </w:rPr>
        <w:t>Artículo 1149</w:t>
      </w:r>
      <w:bookmarkEnd w:id="118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magistrados, jueces y secretarios tienen el deber de excusarse por las mismas causas por las que pueden ser recusados, y deben de señalar expresamente la causa de su excusa.</w:t>
      </w:r>
    </w:p>
    <w:p w14:paraId="274C83F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D6F9F6E" w14:textId="77777777" w:rsidR="007F41DC" w:rsidRPr="007F41DC" w:rsidRDefault="007F41DC" w:rsidP="007F41DC">
      <w:pPr>
        <w:pStyle w:val="Textosinformato"/>
        <w:ind w:firstLine="289"/>
        <w:jc w:val="both"/>
        <w:rPr>
          <w:rFonts w:ascii="ITC Avant Garde Std Bk" w:eastAsia="MS Mincho" w:hAnsi="ITC Avant Garde Std Bk" w:cs="Arial"/>
        </w:rPr>
      </w:pPr>
    </w:p>
    <w:p w14:paraId="7E440CB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83" w:name="Artículo_1150"/>
      <w:r w:rsidRPr="007F41DC">
        <w:rPr>
          <w:rFonts w:ascii="ITC Avant Garde Std Bk" w:eastAsia="MS Mincho" w:hAnsi="ITC Avant Garde Std Bk" w:cs="Arial"/>
          <w:b/>
          <w:bCs/>
        </w:rPr>
        <w:t>Artículo 1150</w:t>
      </w:r>
      <w:bookmarkEnd w:id="118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un juez o magistrado se excuse sin causa legítima o no exprese con precisión la misma, cualquiera de las partes puede acudir en queja ante el presidente del tribunal, quien podrá imponer una corrección disciplinaria.</w:t>
      </w:r>
    </w:p>
    <w:p w14:paraId="13A976F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745C682" w14:textId="77777777" w:rsidR="007F41DC" w:rsidRPr="007F41DC" w:rsidRDefault="007F41DC" w:rsidP="007F41DC">
      <w:pPr>
        <w:pStyle w:val="Textosinformato"/>
        <w:ind w:firstLine="289"/>
        <w:jc w:val="both"/>
        <w:rPr>
          <w:rFonts w:ascii="ITC Avant Garde Std Bk" w:eastAsia="MS Mincho" w:hAnsi="ITC Avant Garde Std Bk" w:cs="Arial"/>
        </w:rPr>
      </w:pPr>
    </w:p>
    <w:p w14:paraId="7ADD4ED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w:t>
      </w:r>
    </w:p>
    <w:p w14:paraId="1726008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Medios Preparatorios del Juicio</w:t>
      </w:r>
    </w:p>
    <w:p w14:paraId="27EFB322" w14:textId="77777777" w:rsidR="007F41DC" w:rsidRPr="007F41DC" w:rsidRDefault="007F41DC" w:rsidP="007F41DC">
      <w:pPr>
        <w:pStyle w:val="Textosinformato"/>
        <w:ind w:firstLine="289"/>
        <w:jc w:val="both"/>
        <w:rPr>
          <w:rFonts w:ascii="ITC Avant Garde Std Bk" w:eastAsia="MS Mincho" w:hAnsi="ITC Avant Garde Std Bk" w:cs="Arial"/>
        </w:rPr>
      </w:pPr>
    </w:p>
    <w:p w14:paraId="31B7E2A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84" w:name="Artículo_1151"/>
      <w:r w:rsidRPr="007F41DC">
        <w:rPr>
          <w:rFonts w:ascii="ITC Avant Garde Std Bk" w:eastAsia="MS Mincho" w:hAnsi="ITC Avant Garde Std Bk" w:cs="Arial"/>
          <w:b/>
          <w:bCs/>
        </w:rPr>
        <w:t>Artículo 1151</w:t>
      </w:r>
      <w:bookmarkEnd w:id="118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juicio podrá prepararse:</w:t>
      </w:r>
    </w:p>
    <w:p w14:paraId="767E6566" w14:textId="77777777" w:rsidR="007F41DC" w:rsidRPr="007F41DC" w:rsidRDefault="007F41DC" w:rsidP="007F41DC">
      <w:pPr>
        <w:pStyle w:val="Textosinformato"/>
        <w:ind w:firstLine="289"/>
        <w:jc w:val="both"/>
        <w:rPr>
          <w:rFonts w:ascii="ITC Avant Garde Std Bk" w:eastAsia="MS Mincho" w:hAnsi="ITC Avant Garde Std Bk" w:cs="Arial"/>
        </w:rPr>
      </w:pPr>
    </w:p>
    <w:p w14:paraId="6A04E04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Pidiendo declaración bajo protesta el que pretenda demandar, de aquel contra quien se propone dirigir la demanda acerca de algún hecho relativo a su personalidad o a la calidad de su posesión o tenencia;</w:t>
      </w:r>
    </w:p>
    <w:p w14:paraId="581C148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w:t>
      </w:r>
    </w:p>
    <w:p w14:paraId="484C3CA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FBEF888"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Pidiendo la exhibición de la cosa mueble, que en su caso haya de ser objeto de acción real que se trate de entablar;</w:t>
      </w:r>
    </w:p>
    <w:p w14:paraId="4C513F8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3FF6B9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Pidiendo el comprador al vendedor, o el vendedor al comprador en el caso de evicción, la exhibición de títulos </w:t>
      </w:r>
      <w:proofErr w:type="spellStart"/>
      <w:r w:rsidRPr="007F41DC">
        <w:rPr>
          <w:rFonts w:ascii="ITC Avant Garde Std Bk" w:eastAsia="MS Mincho" w:hAnsi="ITC Avant Garde Std Bk" w:cs="Arial"/>
        </w:rPr>
        <w:t>ú</w:t>
      </w:r>
      <w:proofErr w:type="spellEnd"/>
      <w:r w:rsidRPr="007F41DC">
        <w:rPr>
          <w:rFonts w:ascii="ITC Avant Garde Std Bk" w:eastAsia="MS Mincho" w:hAnsi="ITC Avant Garde Std Bk" w:cs="Arial"/>
        </w:rPr>
        <w:t xml:space="preserve"> otros documentos que se refieran a la cosa vendida;</w:t>
      </w:r>
    </w:p>
    <w:p w14:paraId="58CEA31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A53AE8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Pidiendo un socio o comunero la presentación de los documentos y cuentas de la sociedad y comunidad, al consocio o condueño que los tenga en su poder.</w:t>
      </w:r>
    </w:p>
    <w:p w14:paraId="475A5C16"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08B8DEF"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Pidiendo el examen de testigos, cuando éstos sean de edad avanzada o se hallen en peligro inminente de perder la vida, o próximos a ausentarse a un lugar con el cual sean difíciles las comunicaciones y no sea posible intentar la acción, por depender su ejercicio de un plazo o de una condición que no se haya cumplido todavía;</w:t>
      </w:r>
    </w:p>
    <w:p w14:paraId="34D0F0C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24-05-1996</w:t>
      </w:r>
    </w:p>
    <w:p w14:paraId="4EB1CBF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5E9F1F6"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Pidiendo el examen de testigos para probar alguna excepción, siempre que la prueba sea indispensable y los testigos se hallen en alguno de los casos señalados en la fracción anterior;</w:t>
      </w:r>
    </w:p>
    <w:p w14:paraId="4AF4253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24-05-1996</w:t>
      </w:r>
    </w:p>
    <w:p w14:paraId="13436C7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CA4FCC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Pidiendo el examen de testigos u otras declaraciones que se requieran en un proceso extranjero, y</w:t>
      </w:r>
    </w:p>
    <w:p w14:paraId="008144B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24-05-1996</w:t>
      </w:r>
    </w:p>
    <w:p w14:paraId="7A350633"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F3BD2C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Pidiendo el juicio pericial o la inspección judicial cuando el estado de los bienes, salud de las personas, variaciones de las condiciones, estado del tiempo, o situaciones parecidas hagan temer al solicitante la pérdida de un derecho o la necesidad de preservarlo.</w:t>
      </w:r>
    </w:p>
    <w:p w14:paraId="15130D0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24-05-1996</w:t>
      </w:r>
    </w:p>
    <w:p w14:paraId="16E726AD" w14:textId="77777777" w:rsidR="007F41DC" w:rsidRPr="007F41DC" w:rsidRDefault="007F41DC" w:rsidP="007F41DC">
      <w:pPr>
        <w:pStyle w:val="Textosinformato"/>
        <w:ind w:firstLine="289"/>
        <w:jc w:val="both"/>
        <w:rPr>
          <w:rFonts w:ascii="ITC Avant Garde Std Bk" w:eastAsia="MS Mincho" w:hAnsi="ITC Avant Garde Std Bk" w:cs="Arial"/>
        </w:rPr>
      </w:pPr>
    </w:p>
    <w:p w14:paraId="3CC3749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85" w:name="Artículo_1152"/>
      <w:r w:rsidRPr="007F41DC">
        <w:rPr>
          <w:rFonts w:ascii="ITC Avant Garde Std Bk" w:eastAsia="MS Mincho" w:hAnsi="ITC Avant Garde Std Bk" w:cs="Arial"/>
          <w:b/>
          <w:bCs/>
        </w:rPr>
        <w:t>Artículo 1152</w:t>
      </w:r>
      <w:bookmarkEnd w:id="118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Al pedirse la diligencia preparatoria debe expresarse el motivo porque se solicita y el litigio que se trata de seguir o que se teme.</w:t>
      </w:r>
    </w:p>
    <w:p w14:paraId="315DACF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71C131DB" w14:textId="77777777" w:rsidR="007F41DC" w:rsidRPr="007F41DC" w:rsidRDefault="007F41DC" w:rsidP="007F41DC">
      <w:pPr>
        <w:pStyle w:val="Textosinformato"/>
        <w:ind w:firstLine="289"/>
        <w:jc w:val="both"/>
        <w:rPr>
          <w:rFonts w:ascii="ITC Avant Garde Std Bk" w:eastAsia="MS Mincho" w:hAnsi="ITC Avant Garde Std Bk" w:cs="Arial"/>
        </w:rPr>
      </w:pPr>
    </w:p>
    <w:p w14:paraId="1BA28C4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86" w:name="Artículo_1153"/>
      <w:r w:rsidRPr="007F41DC">
        <w:rPr>
          <w:rFonts w:ascii="ITC Avant Garde Std Bk" w:eastAsia="MS Mincho" w:hAnsi="ITC Avant Garde Std Bk" w:cs="Arial"/>
          <w:b/>
          <w:bCs/>
        </w:rPr>
        <w:t>Artículo 1153</w:t>
      </w:r>
      <w:bookmarkEnd w:id="118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juez puede disponer lo que crea conveniente, ya para cerciorarse de la personalidad del que solicita la diligencia preparatoria, ya de la urgencia de examinar a los testigos.</w:t>
      </w:r>
    </w:p>
    <w:p w14:paraId="45EB7075" w14:textId="77777777" w:rsidR="007F41DC" w:rsidRPr="007F41DC" w:rsidRDefault="007F41DC" w:rsidP="007F41DC">
      <w:pPr>
        <w:pStyle w:val="Textosinformato"/>
        <w:ind w:firstLine="289"/>
        <w:jc w:val="both"/>
        <w:rPr>
          <w:rFonts w:ascii="ITC Avant Garde Std Bk" w:eastAsia="MS Mincho" w:hAnsi="ITC Avant Garde Std Bk" w:cs="Arial"/>
        </w:rPr>
      </w:pPr>
    </w:p>
    <w:p w14:paraId="7445FFF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Contra la resolución del juez que conceda la diligencia preparatoria no cabe recurso alguno. Contra la resolución que la deniegue habrá el de apelación en ambos efectos si fuere dictada por un juez de primera instancia, o el de revocación si fuere dictada por juez menor o de paz.</w:t>
      </w:r>
    </w:p>
    <w:p w14:paraId="3C7A4B5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AA894D5" w14:textId="77777777" w:rsidR="007F41DC" w:rsidRPr="007F41DC" w:rsidRDefault="007F41DC" w:rsidP="007F41DC">
      <w:pPr>
        <w:pStyle w:val="Textosinformato"/>
        <w:ind w:firstLine="289"/>
        <w:jc w:val="both"/>
        <w:rPr>
          <w:rFonts w:ascii="ITC Avant Garde Std Bk" w:eastAsia="MS Mincho" w:hAnsi="ITC Avant Garde Std Bk" w:cs="Arial"/>
        </w:rPr>
      </w:pPr>
    </w:p>
    <w:p w14:paraId="70627582" w14:textId="77777777" w:rsidR="007F41DC" w:rsidRPr="007F41DC" w:rsidRDefault="007F41DC" w:rsidP="007F41DC">
      <w:pPr>
        <w:pStyle w:val="Texto"/>
        <w:spacing w:after="0" w:line="240" w:lineRule="auto"/>
        <w:rPr>
          <w:rFonts w:ascii="ITC Avant Garde Std Bk" w:hAnsi="ITC Avant Garde Std Bk"/>
          <w:sz w:val="20"/>
        </w:rPr>
      </w:pPr>
      <w:bookmarkStart w:id="1187" w:name="Artículo_1154"/>
      <w:r w:rsidRPr="007F41DC">
        <w:rPr>
          <w:rFonts w:ascii="ITC Avant Garde Std Bk" w:hAnsi="ITC Avant Garde Std Bk"/>
          <w:b/>
          <w:sz w:val="20"/>
        </w:rPr>
        <w:t>Artículo 1154</w:t>
      </w:r>
      <w:bookmarkEnd w:id="1187"/>
      <w:r w:rsidRPr="007F41DC">
        <w:rPr>
          <w:rFonts w:ascii="ITC Avant Garde Std Bk" w:hAnsi="ITC Avant Garde Std Bk"/>
          <w:sz w:val="20"/>
        </w:rPr>
        <w:t>. La acción que puede ejercitarse, conforme a las fracciones II y III del artículo 1151, procede contra cualquier persona que tenga en su poder las cosas que en ellas se mencionan. Mediante notificación personal se correrá traslado por el término de tres días a aquel contra quien se promueva, para que manifieste lo que a su derecho convenga, exponiendo en su caso las razones que tenga para oponerse a la exhibición o que le impidan realizarla. En dichos escritos deberán ofrecerse las pruebas, las que de admitirse se recibirán en la audiencia que debe celebrarse dentro del plazo de ocho días, y en donde se alegue y se resuelva sobre la exhibición solicitada. En caso de concederse la exhibición del bien mueble o de los documentos, el juez señalará día, hora y lugar para que se lleve a cabo ésta, con el apercibimiento que considere procedente. La resolución que niegue lo pedido será apelable en ambos efectos y la que lo conceda lo será en el devolutivo, de tramitación inmediata.</w:t>
      </w:r>
    </w:p>
    <w:p w14:paraId="0C42FD0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17-04-2008, 30-12-2008</w:t>
      </w:r>
    </w:p>
    <w:p w14:paraId="00F1D8AD" w14:textId="77777777" w:rsidR="007F41DC" w:rsidRPr="007F41DC" w:rsidRDefault="007F41DC" w:rsidP="007F41DC">
      <w:pPr>
        <w:pStyle w:val="Textosinformato"/>
        <w:ind w:firstLine="289"/>
        <w:jc w:val="both"/>
        <w:rPr>
          <w:rFonts w:ascii="ITC Avant Garde Std Bk" w:eastAsia="MS Mincho" w:hAnsi="ITC Avant Garde Std Bk" w:cs="Arial"/>
        </w:rPr>
      </w:pPr>
    </w:p>
    <w:p w14:paraId="5912243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88" w:name="Artículo_1155"/>
      <w:r w:rsidRPr="007F41DC">
        <w:rPr>
          <w:rFonts w:ascii="ITC Avant Garde Std Bk" w:eastAsia="MS Mincho" w:hAnsi="ITC Avant Garde Std Bk" w:cs="Arial"/>
          <w:b/>
          <w:bCs/>
        </w:rPr>
        <w:t>Artículo 1155</w:t>
      </w:r>
      <w:bookmarkEnd w:id="118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se pida la exhibición de un protocolo o de cualquier otro documento archivado en oficina pública, si el juez concede la diligencia preparatoria, mandará que se practique por el actuario, ejecutor o secretario, acompañado del peticionario, en el domicilio del notario, corredor o de la oficina respectiva, dejándoseles a estos, cédula de notificación en la que se transcriba la orden judicial, para que se realice la inspección, sin que en ningún caso salgan los originales. De ellos se expedirán copias certificadas por duplicado, a costa del solicitante, autorizadas por el notario, corredor o servidor público correspondiente, con la anotación de haberse extendido por mandamiento judicial, señalando la fecha del mismo, datos de identificación del procedimiento y fecha de expedición, de las cuales una se entregará al solicitante, mediante razón de recibo en autos, y la otra quedará agregada al expediente.</w:t>
      </w:r>
    </w:p>
    <w:p w14:paraId="2805054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3A7BD1F" w14:textId="77777777" w:rsidR="007F41DC" w:rsidRPr="007F41DC" w:rsidRDefault="007F41DC" w:rsidP="007F41DC">
      <w:pPr>
        <w:pStyle w:val="Textosinformato"/>
        <w:ind w:firstLine="289"/>
        <w:jc w:val="both"/>
        <w:rPr>
          <w:rFonts w:ascii="ITC Avant Garde Std Bk" w:eastAsia="MS Mincho" w:hAnsi="ITC Avant Garde Std Bk" w:cs="Arial"/>
        </w:rPr>
      </w:pPr>
    </w:p>
    <w:p w14:paraId="350F29A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89" w:name="Artículo_1156"/>
      <w:r w:rsidRPr="007F41DC">
        <w:rPr>
          <w:rFonts w:ascii="ITC Avant Garde Std Bk" w:eastAsia="MS Mincho" w:hAnsi="ITC Avant Garde Std Bk" w:cs="Arial"/>
          <w:b/>
          <w:bCs/>
        </w:rPr>
        <w:t>Artículo 1156</w:t>
      </w:r>
      <w:bookmarkEnd w:id="118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diligencias preparatorias a que se refiere la fracción III del artículo 1151, de encontrarse ajustada la petición del promovente, así como acreditada su calidad de socio o condueño, se admitirán de plano, y se ordenará, mediante notificación personal a aquel contra quien se pide, que exhiba los documentos y cuentas de la sociedad o comunidad, en el día y hora que al efecto se señale, para que se reciban por el tribunal, con el apercibimiento que de no realizarlo se le aplicará alguna de las medidas de apremio que autoriza la ley.</w:t>
      </w:r>
    </w:p>
    <w:p w14:paraId="21BE9C6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882EAFE" w14:textId="77777777" w:rsidR="007F41DC" w:rsidRPr="007F41DC" w:rsidRDefault="007F41DC" w:rsidP="007F41DC">
      <w:pPr>
        <w:pStyle w:val="Textosinformato"/>
        <w:ind w:firstLine="289"/>
        <w:jc w:val="both"/>
        <w:rPr>
          <w:rFonts w:ascii="ITC Avant Garde Std Bk" w:eastAsia="MS Mincho" w:hAnsi="ITC Avant Garde Std Bk" w:cs="Arial"/>
        </w:rPr>
      </w:pPr>
    </w:p>
    <w:p w14:paraId="417DE85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90" w:name="Artículo_1157"/>
      <w:r w:rsidRPr="007F41DC">
        <w:rPr>
          <w:rFonts w:ascii="ITC Avant Garde Std Bk" w:eastAsia="MS Mincho" w:hAnsi="ITC Avant Garde Std Bk" w:cs="Arial"/>
          <w:b/>
          <w:bCs/>
        </w:rPr>
        <w:t>Artículo 1157</w:t>
      </w:r>
      <w:bookmarkEnd w:id="119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diligencias preparatorias de que se trata en las fracciones V a VIII del artículo 1151 se practicará con citación de la parte contraria, a quien se correrá traslado de la solicitud por el término de tres días, y se aplicarán las reglas establecidas para la práctica de las pruebas testimonial, pericial o la inspección judicial, según sean los casos.</w:t>
      </w:r>
    </w:p>
    <w:p w14:paraId="16482CA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9E6AA1C" w14:textId="77777777" w:rsidR="007F41DC" w:rsidRPr="007F41DC" w:rsidRDefault="007F41DC" w:rsidP="007F41DC">
      <w:pPr>
        <w:pStyle w:val="Textosinformato"/>
        <w:ind w:firstLine="289"/>
        <w:jc w:val="both"/>
        <w:rPr>
          <w:rFonts w:ascii="ITC Avant Garde Std Bk" w:eastAsia="MS Mincho" w:hAnsi="ITC Avant Garde Std Bk" w:cs="Arial"/>
        </w:rPr>
      </w:pPr>
    </w:p>
    <w:p w14:paraId="5118D60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91" w:name="Artículo_1158"/>
      <w:r w:rsidRPr="007F41DC">
        <w:rPr>
          <w:rFonts w:ascii="ITC Avant Garde Std Bk" w:eastAsia="MS Mincho" w:hAnsi="ITC Avant Garde Std Bk" w:cs="Arial"/>
          <w:b/>
          <w:bCs/>
        </w:rPr>
        <w:t>Artículo 1158</w:t>
      </w:r>
      <w:bookmarkEnd w:id="11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juez podrá utilizar sin limitación de ninguna especie, toda clase de apercibimientos de los que permite la ley para hacer cumplir las determinaciones que dicte en toda clase de medios preparatorios a juicio.</w:t>
      </w:r>
    </w:p>
    <w:p w14:paraId="40D7ACE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D11C688" w14:textId="77777777" w:rsidR="007F41DC" w:rsidRPr="007F41DC" w:rsidRDefault="007F41DC" w:rsidP="007F41DC">
      <w:pPr>
        <w:pStyle w:val="Textosinformato"/>
        <w:ind w:firstLine="289"/>
        <w:jc w:val="both"/>
        <w:rPr>
          <w:rFonts w:ascii="ITC Avant Garde Std Bk" w:eastAsia="MS Mincho" w:hAnsi="ITC Avant Garde Std Bk" w:cs="Arial"/>
        </w:rPr>
      </w:pPr>
    </w:p>
    <w:p w14:paraId="1DFA1F5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92" w:name="Artículo_1159"/>
      <w:r w:rsidRPr="007F41DC">
        <w:rPr>
          <w:rFonts w:ascii="ITC Avant Garde Std Bk" w:eastAsia="MS Mincho" w:hAnsi="ITC Avant Garde Std Bk" w:cs="Arial"/>
          <w:b/>
          <w:bCs/>
        </w:rPr>
        <w:t>Artículo 1159</w:t>
      </w:r>
      <w:bookmarkEnd w:id="119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todos los casos en que las partes interesadas no comparezcan a los procedimientos de que se trata en este capítulo, se procederá en su rebeldía, sin necesidad de nueva búsqueda.</w:t>
      </w:r>
    </w:p>
    <w:p w14:paraId="1F91B8A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464D8C6" w14:textId="77777777" w:rsidR="007F41DC" w:rsidRPr="007F41DC" w:rsidRDefault="007F41DC" w:rsidP="007F41DC">
      <w:pPr>
        <w:pStyle w:val="Textosinformato"/>
        <w:ind w:firstLine="289"/>
        <w:jc w:val="both"/>
        <w:rPr>
          <w:rFonts w:ascii="ITC Avant Garde Std Bk" w:eastAsia="MS Mincho" w:hAnsi="ITC Avant Garde Std Bk" w:cs="Arial"/>
        </w:rPr>
      </w:pPr>
    </w:p>
    <w:p w14:paraId="1BDCE71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93" w:name="Artículo_1160"/>
      <w:r w:rsidRPr="007F41DC">
        <w:rPr>
          <w:rFonts w:ascii="ITC Avant Garde Std Bk" w:eastAsia="MS Mincho" w:hAnsi="ITC Avant Garde Std Bk" w:cs="Arial"/>
          <w:b/>
          <w:bCs/>
        </w:rPr>
        <w:t>Artículo 1160</w:t>
      </w:r>
      <w:bookmarkEnd w:id="11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Es obligación del tribunal ordenar se expidan copias certificadas de todo lo actuado en los medios preparatorios a juicio de que se trate.</w:t>
      </w:r>
    </w:p>
    <w:p w14:paraId="0499476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0755E8AF" w14:textId="77777777" w:rsidR="007F41DC" w:rsidRPr="007F41DC" w:rsidRDefault="007F41DC" w:rsidP="007F41DC">
      <w:pPr>
        <w:pStyle w:val="Textosinformato"/>
        <w:ind w:firstLine="289"/>
        <w:jc w:val="both"/>
        <w:rPr>
          <w:rFonts w:ascii="ITC Avant Garde Std Bk" w:eastAsia="MS Mincho" w:hAnsi="ITC Avant Garde Std Bk" w:cs="Arial"/>
        </w:rPr>
      </w:pPr>
    </w:p>
    <w:p w14:paraId="05CC2B0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94" w:name="Artículo_1161"/>
      <w:r w:rsidRPr="007F41DC">
        <w:rPr>
          <w:rFonts w:ascii="ITC Avant Garde Std Bk" w:eastAsia="MS Mincho" w:hAnsi="ITC Avant Garde Std Bk" w:cs="Arial"/>
          <w:b/>
          <w:bCs/>
        </w:rPr>
        <w:t>Artículo 1161</w:t>
      </w:r>
      <w:bookmarkEnd w:id="11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Promovido el juicio las partes podrán exhibir las copias certificadas a que se refiere el artículo anterior, o solicitar que se agreguen las actuaciones originales de los medios preparatorios que se hubieren tramitado, para lo cual deberá hacerse la petición desde el escrito de demanda o contestación y de no hacerse así no se recibirán dichos originales, al igual que cuando se hubieren extraviado o destruido.</w:t>
      </w:r>
    </w:p>
    <w:p w14:paraId="049AD6B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32C5FBB" w14:textId="77777777" w:rsidR="007F41DC" w:rsidRPr="007F41DC" w:rsidRDefault="007F41DC" w:rsidP="007F41DC">
      <w:pPr>
        <w:pStyle w:val="Textosinformato"/>
        <w:ind w:firstLine="289"/>
        <w:jc w:val="both"/>
        <w:rPr>
          <w:rFonts w:ascii="ITC Avant Garde Std Bk" w:eastAsia="MS Mincho" w:hAnsi="ITC Avant Garde Std Bk" w:cs="Arial"/>
        </w:rPr>
      </w:pPr>
    </w:p>
    <w:p w14:paraId="186171B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95" w:name="Artículo_1162"/>
      <w:r w:rsidRPr="007F41DC">
        <w:rPr>
          <w:rFonts w:ascii="ITC Avant Garde Std Bk" w:eastAsia="MS Mincho" w:hAnsi="ITC Avant Garde Std Bk" w:cs="Arial"/>
          <w:b/>
          <w:bCs/>
        </w:rPr>
        <w:t>Artículo 1162</w:t>
      </w:r>
      <w:bookmarkEnd w:id="11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Puede prepararse el juicio ejecutivo, pidiendo al deudor confesión judicial bajo protesta de decir verdad, para lo cual el juez señalará día y hora para la comparecencia. En este caso el deudor habrá de estar en el lugar del juicio cuando se le haga la citación, y ésta deberá ser personal, expresándose en la notificación el nombre y apellidos del promovente, objeto de la diligencia, la cantidad que se reclame y el origen del adeudo, además de correrle traslado con copia de la solicitud respectiva, cotejada y sellada.</w:t>
      </w:r>
    </w:p>
    <w:p w14:paraId="6D531DD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8AD9894" w14:textId="77777777" w:rsidR="007F41DC" w:rsidRPr="007F41DC" w:rsidRDefault="007F41DC" w:rsidP="007F41DC">
      <w:pPr>
        <w:pStyle w:val="Textosinformato"/>
        <w:ind w:firstLine="289"/>
        <w:jc w:val="both"/>
        <w:rPr>
          <w:rFonts w:ascii="ITC Avant Garde Std Bk" w:eastAsia="MS Mincho" w:hAnsi="ITC Avant Garde Std Bk" w:cs="Arial"/>
        </w:rPr>
      </w:pPr>
    </w:p>
    <w:p w14:paraId="26C331D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96" w:name="Artículo_1163"/>
      <w:r w:rsidRPr="007F41DC">
        <w:rPr>
          <w:rFonts w:ascii="ITC Avant Garde Std Bk" w:eastAsia="MS Mincho" w:hAnsi="ITC Avant Garde Std Bk" w:cs="Arial"/>
          <w:b/>
          <w:bCs/>
        </w:rPr>
        <w:t>Artículo 1163</w:t>
      </w:r>
      <w:bookmarkEnd w:id="11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el deudor fuere hallado o no en su domicilio y debidamente cerciorado el notificador de ser ése, le entregará la cédula en la que se contenga la transcripción íntegra de la providencia que se hubiere dictado, al propio interesado, a su mandatario, al pariente más cercano que se encontrare en la casa, a sus empleados, a sus domésticos o a cualquier otra persona que viva en el domicilio del demandado, entregándole también copias del traslado de la solicitud debidamente selladas y cotejadas.</w:t>
      </w:r>
    </w:p>
    <w:p w14:paraId="295B06C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41FD0B1" w14:textId="77777777" w:rsidR="007F41DC" w:rsidRPr="007F41DC" w:rsidRDefault="007F41DC" w:rsidP="007F41DC">
      <w:pPr>
        <w:pStyle w:val="Textosinformato"/>
        <w:ind w:firstLine="289"/>
        <w:jc w:val="both"/>
        <w:rPr>
          <w:rFonts w:ascii="ITC Avant Garde Std Bk" w:eastAsia="MS Mincho" w:hAnsi="ITC Avant Garde Std Bk" w:cs="Arial"/>
        </w:rPr>
      </w:pPr>
    </w:p>
    <w:p w14:paraId="7395EC5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97" w:name="Artículo_1164"/>
      <w:r w:rsidRPr="007F41DC">
        <w:rPr>
          <w:rFonts w:ascii="ITC Avant Garde Std Bk" w:eastAsia="MS Mincho" w:hAnsi="ITC Avant Garde Std Bk" w:cs="Arial"/>
          <w:b/>
          <w:bCs/>
        </w:rPr>
        <w:t>Artículo 1164</w:t>
      </w:r>
      <w:bookmarkEnd w:id="119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no comparece a la citación, y si se le hubiere hecho con apercibimiento de ser declarado confeso, así como cumplidos los requisitos a que se refieren los artículos anteriores, y la exhibición del pliego de posiciones que calificadas de legales acrediten la procedencia de lo solicitado, se le tendrá por confeso en la certeza de la deuda, y se despachará auto de embargo en su contra, siguiéndose el juicio conforme marca la ley para los de su clase.</w:t>
      </w:r>
    </w:p>
    <w:p w14:paraId="5997CD5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FAD94CB" w14:textId="77777777" w:rsidR="007F41DC" w:rsidRPr="007F41DC" w:rsidRDefault="007F41DC" w:rsidP="007F41DC">
      <w:pPr>
        <w:pStyle w:val="Textosinformato"/>
        <w:ind w:firstLine="289"/>
        <w:jc w:val="both"/>
        <w:rPr>
          <w:rFonts w:ascii="ITC Avant Garde Std Bk" w:eastAsia="MS Mincho" w:hAnsi="ITC Avant Garde Std Bk" w:cs="Arial"/>
        </w:rPr>
      </w:pPr>
    </w:p>
    <w:p w14:paraId="3131F1D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98" w:name="Artículo_1165"/>
      <w:r w:rsidRPr="007F41DC">
        <w:rPr>
          <w:rFonts w:ascii="ITC Avant Garde Std Bk" w:eastAsia="MS Mincho" w:hAnsi="ITC Avant Garde Std Bk" w:cs="Arial"/>
          <w:b/>
          <w:bCs/>
        </w:rPr>
        <w:t>Artículo 1165</w:t>
      </w:r>
      <w:bookmarkEnd w:id="119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documento privado que contenga deuda líquida y sea de plazo cumplido, permitirá al acreedor, promover medios preparatorios a juicio, exhibiendo el documento al juez a quien se le hará saber el origen del adeudo, solicitándole que ordene el reconocimiento de la firma, monto del adeudo y causa del mismo.</w:t>
      </w:r>
    </w:p>
    <w:p w14:paraId="64175A29" w14:textId="77777777" w:rsidR="007F41DC" w:rsidRPr="007F41DC" w:rsidRDefault="007F41DC" w:rsidP="007F41DC">
      <w:pPr>
        <w:pStyle w:val="Textosinformato"/>
        <w:ind w:firstLine="289"/>
        <w:jc w:val="both"/>
        <w:rPr>
          <w:rFonts w:ascii="ITC Avant Garde Std Bk" w:eastAsia="MS Mincho" w:hAnsi="ITC Avant Garde Std Bk" w:cs="Arial"/>
        </w:rPr>
      </w:pPr>
    </w:p>
    <w:p w14:paraId="6EEAB24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Para tal fin, el juez ordenará al actuario o ejecutor que se apersone en el domicilio del deudor para que se le requiera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bajo protesta de decir verdad, haga reconocimiento de su firma, así como del origen y monto del adeudo, y en el mismo acto se entregue cédula de notificación en que se encuentre transcrita la orden del juez, así como copia simple cotejada y sellada de la solicitud.</w:t>
      </w:r>
    </w:p>
    <w:p w14:paraId="3CC74B41" w14:textId="77777777" w:rsidR="007F41DC" w:rsidRPr="007F41DC" w:rsidRDefault="007F41DC" w:rsidP="007F41DC">
      <w:pPr>
        <w:pStyle w:val="Textosinformato"/>
        <w:ind w:firstLine="289"/>
        <w:jc w:val="both"/>
        <w:rPr>
          <w:rFonts w:ascii="ITC Avant Garde Std Bk" w:eastAsia="MS Mincho" w:hAnsi="ITC Avant Garde Std Bk" w:cs="Arial"/>
        </w:rPr>
      </w:pPr>
    </w:p>
    <w:p w14:paraId="449ECC4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De no entenderse la diligencia personalmente con el deudor cuando se trate de persona física o del mandatario para pleitos y cobranzas o actos de dominio tratándose de personas morales o del representante legal, en otros casos, el actuario o ejecutor se abstendrá de hacer requerimiento alguno, y dejará citatorio para que ese deudor, mandatario o representante legal, lo espere para la práctica de diligencia judicial en aquellas horas que se señale en el citatorio, la que se practicará después de las seis y hasta las setenta y dos horas siguientes. También el actuario o ejecutor podrá, sin necesidad de providencia judicial, trasladarse a otro u otros domicilios en el que se pueda encontrar el deudor, con la obligación de dejar constancia de estas circunstancias. Si después de realizadas hasta un máximo de cinco búsquedas del deudor éste no fuere localizado, se darán por concluidos los medios preparatorios a juicio, devolviéndose al interesado los documentos exhibidos y dejando a salvo sus derechos para que los haga valer en la vía y forma que corresponda.</w:t>
      </w:r>
    </w:p>
    <w:p w14:paraId="1B0F0367" w14:textId="77777777" w:rsidR="007F41DC" w:rsidRPr="007F41DC" w:rsidRDefault="007F41DC" w:rsidP="007F41DC">
      <w:pPr>
        <w:pStyle w:val="Textosinformato"/>
        <w:ind w:firstLine="289"/>
        <w:jc w:val="both"/>
        <w:rPr>
          <w:rFonts w:ascii="ITC Avant Garde Std Bk" w:eastAsia="MS Mincho" w:hAnsi="ITC Avant Garde Std Bk" w:cs="Arial"/>
        </w:rPr>
      </w:pPr>
    </w:p>
    <w:p w14:paraId="2A0250D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fuere localizado el deudor, su mandatario o representante, e intimado dos veces rehúse contestar si es o no es suya la firma, se tendrá por reconocida, y así lo declarará el juez.</w:t>
      </w:r>
    </w:p>
    <w:p w14:paraId="35E3704A" w14:textId="77777777" w:rsidR="007F41DC" w:rsidRPr="007F41DC" w:rsidRDefault="007F41DC" w:rsidP="007F41DC">
      <w:pPr>
        <w:pStyle w:val="Textosinformato"/>
        <w:ind w:firstLine="289"/>
        <w:jc w:val="both"/>
        <w:rPr>
          <w:rFonts w:ascii="ITC Avant Garde Std Bk" w:eastAsia="MS Mincho" w:hAnsi="ITC Avant Garde Std Bk" w:cs="Arial"/>
        </w:rPr>
      </w:pPr>
    </w:p>
    <w:p w14:paraId="7157A53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reconozca la firma, más no el origen o el monto del adeudo, el actuario o ejecutor lo prevendrá para que en el acto de la diligencia o dentro de los cinco días siguientes exhiba las pruebas documentales que acredite su contestación. De no exhibirse, el juez lo tendrá por cierto en la certeza de la deuda señalada, o por la cantidad que deje de acreditarse que no se adeuda, al igual que cuando reconozca la firma origen o monto del adeudo.</w:t>
      </w:r>
    </w:p>
    <w:p w14:paraId="4A6A231E" w14:textId="77777777" w:rsidR="007F41DC" w:rsidRPr="007F41DC" w:rsidRDefault="007F41DC" w:rsidP="007F41DC">
      <w:pPr>
        <w:pStyle w:val="Textosinformato"/>
        <w:ind w:firstLine="289"/>
        <w:jc w:val="both"/>
        <w:rPr>
          <w:rFonts w:ascii="ITC Avant Garde Std Bk" w:eastAsia="MS Mincho" w:hAnsi="ITC Avant Garde Std Bk" w:cs="Arial"/>
        </w:rPr>
      </w:pPr>
    </w:p>
    <w:p w14:paraId="64D224B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Cuando el deudor desconozca su firma se dejarán a salvo los derechos del promovente para que los haga valer en la vía y forma </w:t>
      </w:r>
      <w:proofErr w:type="gramStart"/>
      <w:r w:rsidRPr="007F41DC">
        <w:rPr>
          <w:rFonts w:ascii="ITC Avant Garde Std Bk" w:eastAsia="MS Mincho" w:hAnsi="ITC Avant Garde Std Bk" w:cs="Arial"/>
        </w:rPr>
        <w:t>correspondiente</w:t>
      </w:r>
      <w:proofErr w:type="gramEnd"/>
      <w:r w:rsidRPr="007F41DC">
        <w:rPr>
          <w:rFonts w:ascii="ITC Avant Garde Std Bk" w:eastAsia="MS Mincho" w:hAnsi="ITC Avant Garde Std Bk" w:cs="Arial"/>
        </w:rPr>
        <w:t xml:space="preserve"> pero de acreditarse la falsedad en que incurrió el deudor, se dará vista al Ministerio Público.</w:t>
      </w:r>
    </w:p>
    <w:p w14:paraId="6CD7731E" w14:textId="77777777" w:rsidR="007F41DC" w:rsidRPr="007F41DC" w:rsidRDefault="007F41DC" w:rsidP="007F41DC">
      <w:pPr>
        <w:pStyle w:val="Textosinformato"/>
        <w:ind w:firstLine="289"/>
        <w:jc w:val="both"/>
        <w:rPr>
          <w:rFonts w:ascii="ITC Avant Garde Std Bk" w:eastAsia="MS Mincho" w:hAnsi="ITC Avant Garde Std Bk" w:cs="Arial"/>
        </w:rPr>
      </w:pPr>
    </w:p>
    <w:p w14:paraId="206842A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 mismo se hará con el mandatario o representante legal del deudor que actúe en la misma forma que lo señalado en el párrafo anterior.</w:t>
      </w:r>
    </w:p>
    <w:p w14:paraId="5AD1EB24" w14:textId="77777777" w:rsidR="007F41DC" w:rsidRPr="007F41DC" w:rsidRDefault="007F41DC" w:rsidP="007F41DC">
      <w:pPr>
        <w:pStyle w:val="Textosinformato"/>
        <w:ind w:firstLine="289"/>
        <w:jc w:val="both"/>
        <w:rPr>
          <w:rFonts w:ascii="ITC Avant Garde Std Bk" w:eastAsia="MS Mincho" w:hAnsi="ITC Avant Garde Std Bk" w:cs="Arial"/>
        </w:rPr>
      </w:pPr>
    </w:p>
    <w:p w14:paraId="4236A23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se tenga por reconocida la firma o por cierta la certeza de la deuda, se ordenará la expedición de copias certificadas de todo lo actuado a favor del promovente y a su costa.</w:t>
      </w:r>
    </w:p>
    <w:p w14:paraId="44F8EAAC" w14:textId="77777777" w:rsidR="007F41DC" w:rsidRPr="007F41DC" w:rsidRDefault="007F41DC" w:rsidP="007F41DC">
      <w:pPr>
        <w:pStyle w:val="Textosinformato"/>
        <w:ind w:firstLine="289"/>
        <w:jc w:val="both"/>
        <w:rPr>
          <w:rFonts w:ascii="ITC Avant Garde Std Bk" w:eastAsia="MS Mincho" w:hAnsi="ITC Avant Garde Std Bk" w:cs="Arial"/>
        </w:rPr>
      </w:pPr>
    </w:p>
    <w:p w14:paraId="1C4F9D2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actor formulará su demanda en vía ejecutiva, ante el mismo juez que conoció de los medios preparatorios acompañando la copia certificada como documento fundatorio de su acción, copias simples de éstas y demás que se requieran para traslado al demandado, y se acumularán los dos expedientes y en su caso se despachará auto de ejecución.</w:t>
      </w:r>
    </w:p>
    <w:p w14:paraId="354CC4C0" w14:textId="77777777" w:rsidR="007F41DC" w:rsidRPr="007F41DC" w:rsidRDefault="007F41DC" w:rsidP="007F41DC">
      <w:pPr>
        <w:pStyle w:val="Textosinformato"/>
        <w:ind w:firstLine="289"/>
        <w:jc w:val="both"/>
        <w:rPr>
          <w:rFonts w:ascii="ITC Avant Garde Std Bk" w:eastAsia="MS Mincho" w:hAnsi="ITC Avant Garde Std Bk" w:cs="Arial"/>
        </w:rPr>
      </w:pPr>
    </w:p>
    <w:p w14:paraId="5D24BC9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se despache auto de ejecución, se seguirá el juicio en la vía ejecutiva como marca la ley para los de su clase.</w:t>
      </w:r>
    </w:p>
    <w:p w14:paraId="6563A13A" w14:textId="77777777" w:rsidR="007F41DC" w:rsidRPr="007F41DC" w:rsidRDefault="007F41DC" w:rsidP="007F41DC">
      <w:pPr>
        <w:pStyle w:val="Textosinformato"/>
        <w:ind w:firstLine="289"/>
        <w:jc w:val="both"/>
        <w:rPr>
          <w:rFonts w:ascii="ITC Avant Garde Std Bk" w:eastAsia="MS Mincho" w:hAnsi="ITC Avant Garde Std Bk" w:cs="Arial"/>
        </w:rPr>
      </w:pPr>
    </w:p>
    <w:p w14:paraId="3A2D2D0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resolución que niegue el auto de ejecución será apelable en ambos efectos y, en caso contrario, se admitirá en el efecto devolutivo de tramitación inmediata.</w:t>
      </w:r>
    </w:p>
    <w:p w14:paraId="7224274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17-04-2008, 30-12-2008</w:t>
      </w:r>
    </w:p>
    <w:p w14:paraId="700487B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78D67F84" w14:textId="77777777" w:rsidR="007F41DC" w:rsidRPr="007F41DC" w:rsidRDefault="007F41DC" w:rsidP="007F41DC">
      <w:pPr>
        <w:pStyle w:val="Textosinformato"/>
        <w:ind w:firstLine="289"/>
        <w:jc w:val="both"/>
        <w:rPr>
          <w:rFonts w:ascii="ITC Avant Garde Std Bk" w:eastAsia="MS Mincho" w:hAnsi="ITC Avant Garde Std Bk" w:cs="Arial"/>
        </w:rPr>
      </w:pPr>
    </w:p>
    <w:p w14:paraId="57E6F2A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199" w:name="Artículo_1166"/>
      <w:r w:rsidRPr="007F41DC">
        <w:rPr>
          <w:rFonts w:ascii="ITC Avant Garde Std Bk" w:eastAsia="MS Mincho" w:hAnsi="ITC Avant Garde Std Bk" w:cs="Arial"/>
          <w:b/>
          <w:bCs/>
        </w:rPr>
        <w:t>Artículo 1166</w:t>
      </w:r>
      <w:bookmarkEnd w:id="11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Puede hacerse el reconocimiento ante notario o corredor, ya en el momento de su otorgamiento o con posterioridad, de aquellos documentos que se hubieren firmado sin la presencia de dichos fedatarios, siempre que lo haga la persona directa obligada, su representante legítimo o su mandatario con poder bastante.</w:t>
      </w:r>
    </w:p>
    <w:p w14:paraId="51F7A258" w14:textId="77777777" w:rsidR="007F41DC" w:rsidRPr="007F41DC" w:rsidRDefault="007F41DC" w:rsidP="007F41DC">
      <w:pPr>
        <w:pStyle w:val="Textosinformato"/>
        <w:ind w:firstLine="289"/>
        <w:jc w:val="both"/>
        <w:rPr>
          <w:rFonts w:ascii="ITC Avant Garde Std Bk" w:eastAsia="MS Mincho" w:hAnsi="ITC Avant Garde Std Bk" w:cs="Arial"/>
        </w:rPr>
      </w:pPr>
    </w:p>
    <w:p w14:paraId="241BF43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notario o corredor harán constar el reconocimiento al pie del documento mismo, asentando si la persona que lo reconoce es el obligado directo, o su apoderado y la cláusula relativa del mandato o el representante legal, señalando también el número de escritura y fecha de la misma en que se haga constar el reconocimiento.</w:t>
      </w:r>
    </w:p>
    <w:p w14:paraId="5F74D18C" w14:textId="77777777" w:rsidR="007F41DC" w:rsidRPr="007F41DC" w:rsidRDefault="007F41DC" w:rsidP="007F41DC">
      <w:pPr>
        <w:pStyle w:val="Textosinformato"/>
        <w:ind w:firstLine="289"/>
        <w:jc w:val="both"/>
        <w:rPr>
          <w:rFonts w:ascii="ITC Avant Garde Std Bk" w:eastAsia="MS Mincho" w:hAnsi="ITC Avant Garde Std Bk" w:cs="Arial"/>
        </w:rPr>
      </w:pPr>
    </w:p>
    <w:p w14:paraId="1F97D37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Los documentos así reconocidos también darán lugar a la vía ejecutiva.</w:t>
      </w:r>
    </w:p>
    <w:p w14:paraId="1E98030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8B9D181" w14:textId="77777777" w:rsidR="007F41DC" w:rsidRPr="007F41DC" w:rsidRDefault="007F41DC" w:rsidP="007F41DC">
      <w:pPr>
        <w:pStyle w:val="Textosinformato"/>
        <w:ind w:firstLine="289"/>
        <w:jc w:val="both"/>
        <w:rPr>
          <w:rFonts w:ascii="ITC Avant Garde Std Bk" w:eastAsia="MS Mincho" w:hAnsi="ITC Avant Garde Std Bk" w:cs="Arial"/>
        </w:rPr>
      </w:pPr>
    </w:p>
    <w:p w14:paraId="1BA71C2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00" w:name="Artículo_1167"/>
      <w:r w:rsidRPr="007F41DC">
        <w:rPr>
          <w:rFonts w:ascii="ITC Avant Garde Std Bk" w:eastAsia="MS Mincho" w:hAnsi="ITC Avant Garde Std Bk" w:cs="Arial"/>
          <w:b/>
          <w:bCs/>
        </w:rPr>
        <w:t>Artículo 1167</w:t>
      </w:r>
      <w:bookmarkEnd w:id="12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es instrumento público o privado reconocido o contiene cantidad líquida, puede prepararse la acción ejecutiva siempre que la liquidación pueda hacerse en un término que no excederá de nueve días.</w:t>
      </w:r>
    </w:p>
    <w:p w14:paraId="74EFD94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06FAC8C" w14:textId="77777777" w:rsidR="007F41DC" w:rsidRPr="007F41DC" w:rsidRDefault="007F41DC" w:rsidP="007F41DC">
      <w:pPr>
        <w:pStyle w:val="Textosinformato"/>
        <w:ind w:firstLine="289"/>
        <w:jc w:val="both"/>
        <w:rPr>
          <w:rFonts w:ascii="ITC Avant Garde Std Bk" w:eastAsia="MS Mincho" w:hAnsi="ITC Avant Garde Std Bk" w:cs="Arial"/>
        </w:rPr>
      </w:pPr>
    </w:p>
    <w:p w14:paraId="473B476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XI</w:t>
      </w:r>
    </w:p>
    <w:p w14:paraId="482F44B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Providencias Precautorias</w:t>
      </w:r>
    </w:p>
    <w:p w14:paraId="586CC5F9" w14:textId="77777777" w:rsidR="007F41DC" w:rsidRPr="007F41DC" w:rsidRDefault="007F41DC" w:rsidP="007F41DC">
      <w:pPr>
        <w:pStyle w:val="Textosinformato"/>
        <w:ind w:firstLine="289"/>
        <w:jc w:val="both"/>
        <w:rPr>
          <w:rFonts w:ascii="ITC Avant Garde Std Bk" w:eastAsia="MS Mincho" w:hAnsi="ITC Avant Garde Std Bk" w:cs="Arial"/>
        </w:rPr>
      </w:pPr>
    </w:p>
    <w:p w14:paraId="5FF3CDF4" w14:textId="77777777" w:rsidR="007F41DC" w:rsidRPr="007F41DC" w:rsidRDefault="007F41DC" w:rsidP="007F41DC">
      <w:pPr>
        <w:pStyle w:val="Texto"/>
        <w:spacing w:after="0" w:line="240" w:lineRule="auto"/>
        <w:rPr>
          <w:rFonts w:ascii="ITC Avant Garde Std Bk" w:hAnsi="ITC Avant Garde Std Bk"/>
          <w:sz w:val="20"/>
        </w:rPr>
      </w:pPr>
      <w:bookmarkStart w:id="1201" w:name="Artículo_1168"/>
      <w:r w:rsidRPr="007F41DC">
        <w:rPr>
          <w:rFonts w:ascii="ITC Avant Garde Std Bk" w:hAnsi="ITC Avant Garde Std Bk"/>
          <w:b/>
          <w:sz w:val="20"/>
        </w:rPr>
        <w:t>Artículo 1168</w:t>
      </w:r>
      <w:bookmarkEnd w:id="1201"/>
      <w:r w:rsidRPr="007F41DC">
        <w:rPr>
          <w:rFonts w:ascii="ITC Avant Garde Std Bk" w:hAnsi="ITC Avant Garde Std Bk"/>
          <w:b/>
          <w:sz w:val="20"/>
        </w:rPr>
        <w:t>.-</w:t>
      </w:r>
      <w:r w:rsidRPr="007F41DC">
        <w:rPr>
          <w:rFonts w:ascii="ITC Avant Garde Std Bk" w:hAnsi="ITC Avant Garde Std Bk"/>
          <w:sz w:val="20"/>
        </w:rPr>
        <w:t xml:space="preserve"> En los juicios mercantiles únicamente podrán dictarse las medidas cautelares o providencias precautorias, previstas en este Código, y que son las siguientes:</w:t>
      </w:r>
    </w:p>
    <w:p w14:paraId="2730E415" w14:textId="77777777" w:rsidR="007F41DC" w:rsidRPr="007F41DC" w:rsidRDefault="007F41DC" w:rsidP="007F41DC">
      <w:pPr>
        <w:pStyle w:val="Texto"/>
        <w:spacing w:after="0" w:line="240" w:lineRule="auto"/>
        <w:rPr>
          <w:rFonts w:ascii="ITC Avant Garde Std Bk" w:hAnsi="ITC Avant Garde Std Bk"/>
          <w:sz w:val="20"/>
        </w:rPr>
      </w:pPr>
    </w:p>
    <w:p w14:paraId="19AAB653"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b/>
          <w:sz w:val="20"/>
        </w:rPr>
        <w:tab/>
      </w:r>
      <w:r w:rsidRPr="007F41DC">
        <w:rPr>
          <w:rFonts w:ascii="ITC Avant Garde Std Bk" w:hAnsi="ITC Avant Garde Std Bk"/>
          <w:sz w:val="20"/>
        </w:rPr>
        <w:t xml:space="preserve">Radicación de persona, cuando hubiere temor fundado de que se ausente u oculte la persona contra quien deba promoverse o se haya promovido una demanda. Dicha medida únicamente tendrá los efectos previstos en el artículo 1173 de </w:t>
      </w:r>
      <w:proofErr w:type="gramStart"/>
      <w:r w:rsidRPr="007F41DC">
        <w:rPr>
          <w:rFonts w:ascii="ITC Avant Garde Std Bk" w:hAnsi="ITC Avant Garde Std Bk"/>
          <w:sz w:val="20"/>
        </w:rPr>
        <w:t>éste</w:t>
      </w:r>
      <w:proofErr w:type="gramEnd"/>
      <w:r w:rsidRPr="007F41DC">
        <w:rPr>
          <w:rFonts w:ascii="ITC Avant Garde Std Bk" w:hAnsi="ITC Avant Garde Std Bk"/>
          <w:sz w:val="20"/>
        </w:rPr>
        <w:t xml:space="preserve"> Código;</w:t>
      </w:r>
    </w:p>
    <w:p w14:paraId="45214693" w14:textId="77777777" w:rsidR="007F41DC" w:rsidRPr="007F41DC" w:rsidRDefault="007F41DC" w:rsidP="007F41DC">
      <w:pPr>
        <w:pStyle w:val="Texto"/>
        <w:spacing w:after="0" w:line="240" w:lineRule="auto"/>
        <w:ind w:left="864" w:hanging="576"/>
        <w:rPr>
          <w:rFonts w:ascii="ITC Avant Garde Std Bk" w:hAnsi="ITC Avant Garde Std Bk"/>
          <w:b/>
          <w:sz w:val="20"/>
        </w:rPr>
      </w:pPr>
    </w:p>
    <w:p w14:paraId="289D46A0"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ab/>
        <w:t>Retención de bienes, en cualquiera de los siguientes casos:</w:t>
      </w:r>
    </w:p>
    <w:p w14:paraId="34AB3E12"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2878F921" w14:textId="77777777" w:rsidR="007F41DC" w:rsidRPr="007F41DC" w:rsidRDefault="007F41DC" w:rsidP="007F41DC">
      <w:pPr>
        <w:pStyle w:val="Texto"/>
        <w:spacing w:after="0" w:line="240" w:lineRule="auto"/>
        <w:ind w:left="1296" w:hanging="432"/>
        <w:rPr>
          <w:rFonts w:ascii="ITC Avant Garde Std Bk" w:hAnsi="ITC Avant Garde Std Bk"/>
          <w:sz w:val="20"/>
        </w:rPr>
      </w:pPr>
      <w:r w:rsidRPr="007F41DC">
        <w:rPr>
          <w:rFonts w:ascii="ITC Avant Garde Std Bk" w:hAnsi="ITC Avant Garde Std Bk"/>
          <w:b/>
          <w:sz w:val="20"/>
        </w:rPr>
        <w:t>a)</w:t>
      </w:r>
      <w:r w:rsidRPr="007F41DC">
        <w:rPr>
          <w:rFonts w:ascii="ITC Avant Garde Std Bk" w:hAnsi="ITC Avant Garde Std Bk"/>
          <w:sz w:val="20"/>
        </w:rPr>
        <w:tab/>
        <w:t>Cuando exista temor fundado de que los bienes que se hayan consignado como garantía o respecto de los cuales se vaya a ejercitar una acción real, se dispongan, oculten, dilapiden, enajenen o sean insuficientes, y</w:t>
      </w:r>
    </w:p>
    <w:p w14:paraId="43FA307E" w14:textId="77777777" w:rsidR="007F41DC" w:rsidRPr="007F41DC" w:rsidRDefault="007F41DC" w:rsidP="007F41DC">
      <w:pPr>
        <w:pStyle w:val="Texto"/>
        <w:spacing w:after="0" w:line="240" w:lineRule="auto"/>
        <w:ind w:left="1296" w:hanging="432"/>
        <w:rPr>
          <w:rFonts w:ascii="ITC Avant Garde Std Bk" w:hAnsi="ITC Avant Garde Std Bk"/>
          <w:b/>
          <w:sz w:val="20"/>
        </w:rPr>
      </w:pPr>
    </w:p>
    <w:p w14:paraId="702332E1" w14:textId="77777777" w:rsidR="007F41DC" w:rsidRPr="007F41DC" w:rsidRDefault="007F41DC" w:rsidP="007F41DC">
      <w:pPr>
        <w:pStyle w:val="Texto"/>
        <w:spacing w:after="0" w:line="240" w:lineRule="auto"/>
        <w:ind w:left="1296" w:hanging="432"/>
        <w:rPr>
          <w:rFonts w:ascii="ITC Avant Garde Std Bk" w:hAnsi="ITC Avant Garde Std Bk"/>
          <w:sz w:val="20"/>
        </w:rPr>
      </w:pPr>
      <w:r w:rsidRPr="007F41DC">
        <w:rPr>
          <w:rFonts w:ascii="ITC Avant Garde Std Bk" w:hAnsi="ITC Avant Garde Std Bk"/>
          <w:b/>
          <w:sz w:val="20"/>
        </w:rPr>
        <w:t>b)</w:t>
      </w:r>
      <w:r w:rsidRPr="007F41DC">
        <w:rPr>
          <w:rFonts w:ascii="ITC Avant Garde Std Bk" w:hAnsi="ITC Avant Garde Std Bk"/>
          <w:sz w:val="20"/>
        </w:rPr>
        <w:tab/>
        <w:t>Tratándose de acciones personales, siempre que la persona contra quien se pida no tuviere otros bienes que aquellos en que se ha de practicar la diligencia, y exista temor fundado de que los disponga, oculte, dilapide o enajene.</w:t>
      </w:r>
    </w:p>
    <w:p w14:paraId="1163CB2A" w14:textId="77777777" w:rsidR="007F41DC" w:rsidRPr="007F41DC" w:rsidRDefault="007F41DC" w:rsidP="007F41DC">
      <w:pPr>
        <w:pStyle w:val="Texto"/>
        <w:spacing w:after="0" w:line="240" w:lineRule="auto"/>
        <w:ind w:left="1296" w:hanging="432"/>
        <w:rPr>
          <w:rFonts w:ascii="ITC Avant Garde Std Bk" w:hAnsi="ITC Avant Garde Std Bk"/>
          <w:sz w:val="20"/>
        </w:rPr>
      </w:pPr>
    </w:p>
    <w:p w14:paraId="3C75D39D"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los supuestos a que se refiere esta fracción, si los bienes consisten en dinero en efectivo o en depósito en instituciones de crédito, u otros bienes fungibles, se presumirá, para los efectos de este artículo, el riesgo de que los mismos sean dispuestos, ocultados o dilapidados, salvo que el afectado con la medida garantice el monto del adeudo.</w:t>
      </w:r>
    </w:p>
    <w:p w14:paraId="0F440135" w14:textId="77777777" w:rsidR="007F41DC" w:rsidRPr="007F41DC" w:rsidRDefault="007F41DC" w:rsidP="007F41DC">
      <w:pPr>
        <w:pStyle w:val="Texto"/>
        <w:spacing w:after="0" w:line="240" w:lineRule="auto"/>
        <w:rPr>
          <w:rFonts w:ascii="ITC Avant Garde Std Bk" w:hAnsi="ITC Avant Garde Std Bk"/>
          <w:sz w:val="20"/>
        </w:rPr>
      </w:pPr>
    </w:p>
    <w:p w14:paraId="3EEF198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Tratándose de la retención de bienes cuya titularidad o propiedad sea susceptible de inscripción en algún registro público, el Juez ordenará que se haga la anotación sobre el mismo.</w:t>
      </w:r>
    </w:p>
    <w:p w14:paraId="75B44B7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20C080EE" w14:textId="77777777" w:rsidR="007F41DC" w:rsidRPr="007F41DC" w:rsidRDefault="007F41DC" w:rsidP="007F41DC">
      <w:pPr>
        <w:pStyle w:val="Textosinformato"/>
        <w:ind w:firstLine="289"/>
        <w:jc w:val="both"/>
        <w:rPr>
          <w:rFonts w:ascii="ITC Avant Garde Std Bk" w:eastAsia="MS Mincho" w:hAnsi="ITC Avant Garde Std Bk" w:cs="Arial"/>
        </w:rPr>
      </w:pPr>
    </w:p>
    <w:p w14:paraId="141EFCC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02" w:name="Artículo_1169"/>
      <w:r w:rsidRPr="007F41DC">
        <w:rPr>
          <w:rFonts w:ascii="ITC Avant Garde Std Bk" w:eastAsia="MS Mincho" w:hAnsi="ITC Avant Garde Std Bk" w:cs="Arial"/>
          <w:b/>
          <w:bCs/>
        </w:rPr>
        <w:t>Artículo 1169</w:t>
      </w:r>
      <w:bookmarkEnd w:id="12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disposiciones del artículo anterior comprenden, no solo al deudor, sino también a los tutores, socios y administradores de bienes ajenos.</w:t>
      </w:r>
    </w:p>
    <w:p w14:paraId="03D55C95" w14:textId="77777777" w:rsidR="007F41DC" w:rsidRPr="007F41DC" w:rsidRDefault="007F41DC" w:rsidP="007F41DC">
      <w:pPr>
        <w:pStyle w:val="Textosinformato"/>
        <w:ind w:firstLine="289"/>
        <w:jc w:val="both"/>
        <w:rPr>
          <w:rFonts w:ascii="ITC Avant Garde Std Bk" w:eastAsia="MS Mincho" w:hAnsi="ITC Avant Garde Std Bk" w:cs="Arial"/>
        </w:rPr>
      </w:pPr>
    </w:p>
    <w:p w14:paraId="2B4D6944" w14:textId="77777777" w:rsidR="007F41DC" w:rsidRPr="007F41DC" w:rsidRDefault="007F41DC" w:rsidP="007F41DC">
      <w:pPr>
        <w:pStyle w:val="Texto"/>
        <w:spacing w:after="0" w:line="240" w:lineRule="auto"/>
        <w:rPr>
          <w:rFonts w:ascii="ITC Avant Garde Std Bk" w:hAnsi="ITC Avant Garde Std Bk"/>
          <w:sz w:val="20"/>
        </w:rPr>
      </w:pPr>
      <w:bookmarkStart w:id="1203" w:name="Artículo_1170"/>
      <w:r w:rsidRPr="007F41DC">
        <w:rPr>
          <w:rFonts w:ascii="ITC Avant Garde Std Bk" w:hAnsi="ITC Avant Garde Std Bk"/>
          <w:b/>
          <w:sz w:val="20"/>
        </w:rPr>
        <w:t>Artículo 1170</w:t>
      </w:r>
      <w:bookmarkEnd w:id="1203"/>
      <w:r w:rsidRPr="007F41DC">
        <w:rPr>
          <w:rFonts w:ascii="ITC Avant Garde Std Bk" w:hAnsi="ITC Avant Garde Std Bk"/>
          <w:b/>
          <w:sz w:val="20"/>
        </w:rPr>
        <w:t>.-</w:t>
      </w:r>
      <w:r w:rsidRPr="007F41DC">
        <w:rPr>
          <w:rFonts w:ascii="ITC Avant Garde Std Bk" w:hAnsi="ITC Avant Garde Std Bk"/>
          <w:sz w:val="20"/>
        </w:rPr>
        <w:t xml:space="preserve"> El que solicite la radicación de persona, deberá acreditar el derecho que tiene para gestionar dicha medida. Se podrá probar lo anterior mediante documentos o con testigos idóneos.</w:t>
      </w:r>
    </w:p>
    <w:p w14:paraId="53CC24D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59ADABA9" w14:textId="77777777" w:rsidR="007F41DC" w:rsidRPr="007F41DC" w:rsidRDefault="007F41DC" w:rsidP="007F41DC">
      <w:pPr>
        <w:pStyle w:val="Texto"/>
        <w:spacing w:after="0" w:line="240" w:lineRule="auto"/>
        <w:rPr>
          <w:rFonts w:ascii="ITC Avant Garde Std Bk" w:hAnsi="ITC Avant Garde Std Bk"/>
          <w:sz w:val="20"/>
        </w:rPr>
      </w:pPr>
    </w:p>
    <w:p w14:paraId="769F59A5" w14:textId="77777777" w:rsidR="007F41DC" w:rsidRPr="007F41DC" w:rsidRDefault="007F41DC" w:rsidP="007F41DC">
      <w:pPr>
        <w:pStyle w:val="Texto"/>
        <w:spacing w:after="0" w:line="240" w:lineRule="auto"/>
        <w:rPr>
          <w:rFonts w:ascii="ITC Avant Garde Std Bk" w:hAnsi="ITC Avant Garde Std Bk"/>
          <w:sz w:val="20"/>
        </w:rPr>
      </w:pPr>
      <w:bookmarkStart w:id="1204" w:name="Artículo_1171"/>
      <w:r w:rsidRPr="007F41DC">
        <w:rPr>
          <w:rFonts w:ascii="ITC Avant Garde Std Bk" w:hAnsi="ITC Avant Garde Std Bk"/>
          <w:b/>
          <w:sz w:val="20"/>
        </w:rPr>
        <w:t>Artículo 1171</w:t>
      </w:r>
      <w:bookmarkEnd w:id="1204"/>
      <w:r w:rsidRPr="007F41DC">
        <w:rPr>
          <w:rFonts w:ascii="ITC Avant Garde Std Bk" w:hAnsi="ITC Avant Garde Std Bk"/>
          <w:b/>
          <w:sz w:val="20"/>
        </w:rPr>
        <w:t>.-</w:t>
      </w:r>
      <w:r w:rsidRPr="007F41DC">
        <w:rPr>
          <w:rFonts w:ascii="ITC Avant Garde Std Bk" w:hAnsi="ITC Avant Garde Std Bk"/>
          <w:sz w:val="20"/>
        </w:rPr>
        <w:t xml:space="preserve"> Si la petición de radicación de persona se presenta antes de promover la demanda, además de cumplir con lo dispuesto en el artículo anterior, el promovente deberá garantizar el pago de los daños y perjuicios que se generen si no se presenta la demanda. El monto de la garantía deberá ser determinado por el juez prudentemente, con base en la información que se le proporcione y cuidando que la misma sea asequible para el solicitante.</w:t>
      </w:r>
    </w:p>
    <w:p w14:paraId="5A3EF45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3C2FBE7D" w14:textId="77777777" w:rsidR="007F41DC" w:rsidRPr="007F41DC" w:rsidRDefault="007F41DC" w:rsidP="007F41DC">
      <w:pPr>
        <w:pStyle w:val="Texto"/>
        <w:spacing w:after="0" w:line="240" w:lineRule="auto"/>
        <w:rPr>
          <w:rFonts w:ascii="ITC Avant Garde Std Bk" w:hAnsi="ITC Avant Garde Std Bk"/>
          <w:sz w:val="20"/>
        </w:rPr>
      </w:pPr>
    </w:p>
    <w:p w14:paraId="0EAB8CF1" w14:textId="77777777" w:rsidR="007F41DC" w:rsidRPr="007F41DC" w:rsidRDefault="007F41DC" w:rsidP="007F41DC">
      <w:pPr>
        <w:pStyle w:val="Texto"/>
        <w:spacing w:after="0" w:line="240" w:lineRule="auto"/>
        <w:rPr>
          <w:rFonts w:ascii="ITC Avant Garde Std Bk" w:hAnsi="ITC Avant Garde Std Bk"/>
          <w:sz w:val="20"/>
        </w:rPr>
      </w:pPr>
      <w:bookmarkStart w:id="1205" w:name="Artículo_1172"/>
      <w:r w:rsidRPr="007F41DC">
        <w:rPr>
          <w:rFonts w:ascii="ITC Avant Garde Std Bk" w:hAnsi="ITC Avant Garde Std Bk"/>
          <w:b/>
          <w:sz w:val="20"/>
        </w:rPr>
        <w:t>Artículo 1172</w:t>
      </w:r>
      <w:bookmarkEnd w:id="1205"/>
      <w:r w:rsidRPr="007F41DC">
        <w:rPr>
          <w:rFonts w:ascii="ITC Avant Garde Std Bk" w:hAnsi="ITC Avant Garde Std Bk"/>
          <w:b/>
          <w:sz w:val="20"/>
        </w:rPr>
        <w:t>.-</w:t>
      </w:r>
      <w:r w:rsidRPr="007F41DC">
        <w:rPr>
          <w:rFonts w:ascii="ITC Avant Garde Std Bk" w:hAnsi="ITC Avant Garde Std Bk"/>
          <w:sz w:val="20"/>
        </w:rPr>
        <w:t xml:space="preserve"> Si la radicación de persona se pide al tiempo de presentar la demanda, bastará la petición del actor y el otorgamiento de la garantía a que se refiere el artículo anterior para que se decrete y se haga al demandado la correspondiente notificación.</w:t>
      </w:r>
    </w:p>
    <w:p w14:paraId="664AB09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5A66B102" w14:textId="77777777" w:rsidR="007F41DC" w:rsidRPr="007F41DC" w:rsidRDefault="007F41DC" w:rsidP="007F41DC">
      <w:pPr>
        <w:pStyle w:val="Texto"/>
        <w:spacing w:after="0" w:line="240" w:lineRule="auto"/>
        <w:rPr>
          <w:rFonts w:ascii="ITC Avant Garde Std Bk" w:hAnsi="ITC Avant Garde Std Bk"/>
          <w:sz w:val="20"/>
        </w:rPr>
      </w:pPr>
    </w:p>
    <w:p w14:paraId="30A16D1F" w14:textId="77777777" w:rsidR="007F41DC" w:rsidRPr="007F41DC" w:rsidRDefault="007F41DC" w:rsidP="007F41DC">
      <w:pPr>
        <w:pStyle w:val="Texto"/>
        <w:spacing w:after="0" w:line="240" w:lineRule="auto"/>
        <w:rPr>
          <w:rFonts w:ascii="ITC Avant Garde Std Bk" w:hAnsi="ITC Avant Garde Std Bk"/>
          <w:sz w:val="20"/>
        </w:rPr>
      </w:pPr>
      <w:bookmarkStart w:id="1206" w:name="Artículo_1173"/>
      <w:r w:rsidRPr="007F41DC">
        <w:rPr>
          <w:rFonts w:ascii="ITC Avant Garde Std Bk" w:hAnsi="ITC Avant Garde Std Bk"/>
          <w:b/>
          <w:sz w:val="20"/>
        </w:rPr>
        <w:t>Artículo 1173</w:t>
      </w:r>
      <w:bookmarkEnd w:id="1206"/>
      <w:r w:rsidRPr="007F41DC">
        <w:rPr>
          <w:rFonts w:ascii="ITC Avant Garde Std Bk" w:hAnsi="ITC Avant Garde Std Bk"/>
          <w:b/>
          <w:sz w:val="20"/>
        </w:rPr>
        <w:t>.-</w:t>
      </w:r>
      <w:r w:rsidRPr="007F41DC">
        <w:rPr>
          <w:rFonts w:ascii="ITC Avant Garde Std Bk" w:hAnsi="ITC Avant Garde Std Bk"/>
          <w:sz w:val="20"/>
        </w:rPr>
        <w:t xml:space="preserve"> En todos los casos, la radicación de persona se reducirá a prevenir al demandado que no se ausente del lugar del juicio sin dejar representante legítimo, suficientemente instruido y expensado, para responder a las resultas del juicio.</w:t>
      </w:r>
    </w:p>
    <w:p w14:paraId="3BE41E7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3971C420" w14:textId="77777777" w:rsidR="007F41DC" w:rsidRPr="007F41DC" w:rsidRDefault="007F41DC" w:rsidP="007F41DC">
      <w:pPr>
        <w:pStyle w:val="Texto"/>
        <w:spacing w:after="0" w:line="240" w:lineRule="auto"/>
        <w:rPr>
          <w:rFonts w:ascii="ITC Avant Garde Std Bk" w:hAnsi="ITC Avant Garde Std Bk"/>
          <w:sz w:val="20"/>
        </w:rPr>
      </w:pPr>
    </w:p>
    <w:p w14:paraId="5C7DD3FE" w14:textId="77777777" w:rsidR="007F41DC" w:rsidRPr="007F41DC" w:rsidRDefault="007F41DC" w:rsidP="007F41DC">
      <w:pPr>
        <w:pStyle w:val="Texto"/>
        <w:spacing w:after="0" w:line="240" w:lineRule="auto"/>
        <w:rPr>
          <w:rFonts w:ascii="ITC Avant Garde Std Bk" w:hAnsi="ITC Avant Garde Std Bk"/>
          <w:sz w:val="20"/>
        </w:rPr>
      </w:pPr>
      <w:bookmarkStart w:id="1207" w:name="Artículo_1174"/>
      <w:r w:rsidRPr="007F41DC">
        <w:rPr>
          <w:rFonts w:ascii="ITC Avant Garde Std Bk" w:hAnsi="ITC Avant Garde Std Bk"/>
          <w:b/>
          <w:sz w:val="20"/>
        </w:rPr>
        <w:t>Artículo 1174</w:t>
      </w:r>
      <w:bookmarkEnd w:id="1207"/>
      <w:r w:rsidRPr="007F41DC">
        <w:rPr>
          <w:rFonts w:ascii="ITC Avant Garde Std Bk" w:hAnsi="ITC Avant Garde Std Bk"/>
          <w:b/>
          <w:sz w:val="20"/>
        </w:rPr>
        <w:t>.-</w:t>
      </w:r>
      <w:r w:rsidRPr="007F41DC">
        <w:rPr>
          <w:rFonts w:ascii="ITC Avant Garde Std Bk" w:hAnsi="ITC Avant Garde Std Bk"/>
          <w:sz w:val="20"/>
        </w:rPr>
        <w:t xml:space="preserve"> El que quebrantare la providencia de radicación de persona será castigado con la pena que señala el Código Penal respectivo al delito de desobediencia a un mandato legítimo de la autoridad pública, sin perjuicio de ser compelido por los medios de apremio que correspondan a volver al lugar del juicio.</w:t>
      </w:r>
    </w:p>
    <w:p w14:paraId="623AA557" w14:textId="77777777" w:rsidR="007F41DC" w:rsidRPr="007F41DC" w:rsidRDefault="007F41DC" w:rsidP="007F41DC">
      <w:pPr>
        <w:pStyle w:val="Texto"/>
        <w:spacing w:after="0" w:line="240" w:lineRule="auto"/>
        <w:rPr>
          <w:rFonts w:ascii="ITC Avant Garde Std Bk" w:hAnsi="ITC Avant Garde Std Bk"/>
          <w:sz w:val="20"/>
        </w:rPr>
      </w:pPr>
    </w:p>
    <w:p w14:paraId="7EE5F44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todo caso, se seguirá éste, según su naturaleza, conforme a las reglas comunes.</w:t>
      </w:r>
    </w:p>
    <w:p w14:paraId="56D9941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10-01-2014</w:t>
      </w:r>
    </w:p>
    <w:p w14:paraId="74144FFC" w14:textId="77777777" w:rsidR="007F41DC" w:rsidRPr="007F41DC" w:rsidRDefault="007F41DC" w:rsidP="007F41DC">
      <w:pPr>
        <w:pStyle w:val="Texto"/>
        <w:spacing w:after="0" w:line="240" w:lineRule="auto"/>
        <w:rPr>
          <w:rFonts w:ascii="ITC Avant Garde Std Bk" w:hAnsi="ITC Avant Garde Std Bk"/>
          <w:sz w:val="20"/>
        </w:rPr>
      </w:pPr>
    </w:p>
    <w:p w14:paraId="4A4D77DF" w14:textId="77777777" w:rsidR="007F41DC" w:rsidRPr="007F41DC" w:rsidRDefault="007F41DC" w:rsidP="007F41DC">
      <w:pPr>
        <w:pStyle w:val="Texto"/>
        <w:spacing w:after="0" w:line="240" w:lineRule="auto"/>
        <w:rPr>
          <w:rFonts w:ascii="ITC Avant Garde Std Bk" w:hAnsi="ITC Avant Garde Std Bk"/>
          <w:sz w:val="20"/>
        </w:rPr>
      </w:pPr>
      <w:bookmarkStart w:id="1208" w:name="Artículo_1175"/>
      <w:r w:rsidRPr="007F41DC">
        <w:rPr>
          <w:rFonts w:ascii="ITC Avant Garde Std Bk" w:hAnsi="ITC Avant Garde Std Bk"/>
          <w:b/>
          <w:sz w:val="20"/>
        </w:rPr>
        <w:t>Artículo 1175</w:t>
      </w:r>
      <w:bookmarkEnd w:id="1208"/>
      <w:r w:rsidRPr="007F41DC">
        <w:rPr>
          <w:rFonts w:ascii="ITC Avant Garde Std Bk" w:hAnsi="ITC Avant Garde Std Bk"/>
          <w:b/>
          <w:sz w:val="20"/>
        </w:rPr>
        <w:t>.-</w:t>
      </w:r>
      <w:r w:rsidRPr="007F41DC">
        <w:rPr>
          <w:rFonts w:ascii="ITC Avant Garde Std Bk" w:hAnsi="ITC Avant Garde Std Bk"/>
          <w:sz w:val="20"/>
        </w:rPr>
        <w:t xml:space="preserve"> El juez deberá decretar de plano la retención de bienes, cuando el que lo pide cumpla con los siguientes requisitos:</w:t>
      </w:r>
    </w:p>
    <w:p w14:paraId="18FC93A2" w14:textId="77777777" w:rsidR="007F41DC" w:rsidRPr="007F41DC" w:rsidRDefault="007F41DC" w:rsidP="007F41DC">
      <w:pPr>
        <w:pStyle w:val="Texto"/>
        <w:spacing w:after="0" w:line="240" w:lineRule="auto"/>
        <w:rPr>
          <w:rFonts w:ascii="ITC Avant Garde Std Bk" w:hAnsi="ITC Avant Garde Std Bk"/>
          <w:sz w:val="20"/>
        </w:rPr>
      </w:pPr>
    </w:p>
    <w:p w14:paraId="2CB87DBA"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ab/>
        <w:t>Pruebe la existencia de un crédito líquido y exigible a su favor;</w:t>
      </w:r>
    </w:p>
    <w:p w14:paraId="3CBC142C" w14:textId="77777777" w:rsidR="007F41DC" w:rsidRPr="007F41DC" w:rsidRDefault="007F41DC" w:rsidP="007F41DC">
      <w:pPr>
        <w:pStyle w:val="Texto"/>
        <w:spacing w:after="0" w:line="240" w:lineRule="auto"/>
        <w:ind w:left="864" w:hanging="576"/>
        <w:rPr>
          <w:rFonts w:ascii="ITC Avant Garde Std Bk" w:hAnsi="ITC Avant Garde Std Bk"/>
          <w:b/>
          <w:sz w:val="20"/>
        </w:rPr>
      </w:pPr>
    </w:p>
    <w:p w14:paraId="165EC064"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ab/>
        <w:t>Exprese el valor de las prestaciones o el de la cosa que se reclama, designando ésta con toda precisión;</w:t>
      </w:r>
    </w:p>
    <w:p w14:paraId="4C077F17"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56A36920"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ab/>
        <w:t>Manifieste, bajo protesta de decir verdad, las razones por las cuales tenga temor fundado de que los bienes consignados como garantía o respecto de los cuales se vaya a ejercitar la acción real serán ocultados, dilapidados, dispuestos o enajenados. En caso de que dichos bienes sean insuficientes para garantizar el adeudo, deberá acreditarlo con el avalúo o las constancias respectivas;</w:t>
      </w:r>
    </w:p>
    <w:p w14:paraId="5604CD4F"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114543FE"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ab/>
        <w:t>Tratándose de acciones personales, manifieste bajo protesta de decir verdad que el deudor no tiene otros bienes conocidos que aquellos en que se ha de practicar la diligencia. Asimismo, deberá expresar las razones por las que exista temor fundado de que el deudor oculte, dilapide o enajene dichos bienes, salvo que se trate de dinero en efectivo o en depósito en instituciones de crédito, o de otros bienes fungibles, y</w:t>
      </w:r>
    </w:p>
    <w:p w14:paraId="294E1728"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33DB0FA1"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V.</w:t>
      </w:r>
      <w:r w:rsidRPr="007F41DC">
        <w:rPr>
          <w:rFonts w:ascii="ITC Avant Garde Std Bk" w:hAnsi="ITC Avant Garde Std Bk"/>
          <w:sz w:val="20"/>
        </w:rPr>
        <w:tab/>
        <w:t>Garantice los daños y perjuicios que pueda ocasionar la medida precautoria al deudor, en el caso de que no se presente la demanda dentro del plazo previsto en este Código o bien porque promovida la demanda, sea absuelta su contraparte.</w:t>
      </w:r>
    </w:p>
    <w:p w14:paraId="75F372DE"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178AB79F"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sz w:val="20"/>
        </w:rPr>
        <w:tab/>
        <w:t>El monto de la garantía deberá ser determinado por el juez prudentemente, con base en la información que se le proporcione y cuidando que la misma sea asequible para el solicitante.</w:t>
      </w:r>
    </w:p>
    <w:p w14:paraId="3FB303B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51A32D3F" w14:textId="77777777" w:rsidR="007F41DC" w:rsidRPr="007F41DC" w:rsidRDefault="007F41DC" w:rsidP="007F41DC">
      <w:pPr>
        <w:pStyle w:val="Textosinformato"/>
        <w:ind w:firstLine="289"/>
        <w:jc w:val="both"/>
        <w:rPr>
          <w:rFonts w:ascii="ITC Avant Garde Std Bk" w:eastAsia="MS Mincho" w:hAnsi="ITC Avant Garde Std Bk" w:cs="Arial"/>
        </w:rPr>
      </w:pPr>
    </w:p>
    <w:p w14:paraId="7C0B9D94" w14:textId="77777777" w:rsidR="007F41DC" w:rsidRPr="007F41DC" w:rsidRDefault="007F41DC" w:rsidP="007F41DC">
      <w:pPr>
        <w:pStyle w:val="Texto"/>
        <w:spacing w:after="0" w:line="240" w:lineRule="auto"/>
        <w:rPr>
          <w:rFonts w:ascii="ITC Avant Garde Std Bk" w:hAnsi="ITC Avant Garde Std Bk"/>
          <w:sz w:val="20"/>
        </w:rPr>
      </w:pPr>
      <w:bookmarkStart w:id="1209" w:name="Artículo_1176"/>
      <w:r w:rsidRPr="007F41DC">
        <w:rPr>
          <w:rFonts w:ascii="ITC Avant Garde Std Bk" w:hAnsi="ITC Avant Garde Std Bk"/>
          <w:b/>
          <w:sz w:val="20"/>
        </w:rPr>
        <w:t>Artículo 1176</w:t>
      </w:r>
      <w:bookmarkEnd w:id="1209"/>
      <w:r w:rsidRPr="007F41DC">
        <w:rPr>
          <w:rFonts w:ascii="ITC Avant Garde Std Bk" w:hAnsi="ITC Avant Garde Std Bk"/>
          <w:b/>
          <w:sz w:val="20"/>
        </w:rPr>
        <w:t>.-</w:t>
      </w:r>
      <w:r w:rsidRPr="007F41DC">
        <w:rPr>
          <w:rFonts w:ascii="ITC Avant Garde Std Bk" w:hAnsi="ITC Avant Garde Std Bk"/>
          <w:sz w:val="20"/>
        </w:rPr>
        <w:t xml:space="preserve"> La retención de bienes decretada como providencia precautoria se regirá, en lo que le resulte aplicable, por lo dispuesto para los juicios ejecutivos mercantiles. La consignación y el otorgamiento de las garantías a que se refiere el artículo 1179 de este Código, se hará de acuerdo a lo que disponga la ley procesal de la entidad federativa a que pertenezca el juez que haya decretado la providencia, y en su oscuridad o insuficiencia conforme a los principios generales del derecho.</w:t>
      </w:r>
    </w:p>
    <w:p w14:paraId="64A932D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4A1080E1" w14:textId="77777777" w:rsidR="007F41DC" w:rsidRPr="007F41DC" w:rsidRDefault="007F41DC" w:rsidP="007F41DC">
      <w:pPr>
        <w:pStyle w:val="Texto"/>
        <w:spacing w:after="0" w:line="240" w:lineRule="auto"/>
        <w:rPr>
          <w:rFonts w:ascii="ITC Avant Garde Std Bk" w:hAnsi="ITC Avant Garde Std Bk"/>
          <w:sz w:val="20"/>
        </w:rPr>
      </w:pPr>
    </w:p>
    <w:p w14:paraId="762D0D9A" w14:textId="77777777" w:rsidR="007F41DC" w:rsidRPr="007F41DC" w:rsidRDefault="007F41DC" w:rsidP="007F41DC">
      <w:pPr>
        <w:pStyle w:val="Texto"/>
        <w:spacing w:after="0" w:line="240" w:lineRule="auto"/>
        <w:rPr>
          <w:rFonts w:ascii="ITC Avant Garde Std Bk" w:hAnsi="ITC Avant Garde Std Bk"/>
          <w:sz w:val="20"/>
        </w:rPr>
      </w:pPr>
      <w:bookmarkStart w:id="1210" w:name="Artículo_1177"/>
      <w:r w:rsidRPr="007F41DC">
        <w:rPr>
          <w:rFonts w:ascii="ITC Avant Garde Std Bk" w:hAnsi="ITC Avant Garde Std Bk"/>
          <w:b/>
          <w:sz w:val="20"/>
        </w:rPr>
        <w:t>Artículo 1177</w:t>
      </w:r>
      <w:bookmarkEnd w:id="1210"/>
      <w:r w:rsidRPr="007F41DC">
        <w:rPr>
          <w:rFonts w:ascii="ITC Avant Garde Std Bk" w:hAnsi="ITC Avant Garde Std Bk"/>
          <w:b/>
          <w:sz w:val="20"/>
        </w:rPr>
        <w:t>.-</w:t>
      </w:r>
      <w:r w:rsidRPr="007F41DC">
        <w:rPr>
          <w:rFonts w:ascii="ITC Avant Garde Std Bk" w:hAnsi="ITC Avant Garde Std Bk"/>
          <w:sz w:val="20"/>
        </w:rPr>
        <w:t xml:space="preserve"> Las providencias precautorias establecidas por este Código podrán decretarse, tanto como actos prejudiciales, como después de iniciado cualquiera de los juicios previstos en el mismo. En el primero de los casos, la providencia se decretará de plano, sin citar a la persona contra quien ésta se pida, una vez cubiertos los requisitos previstos en este ordenamiento. En el segundo caso, la providencia se sustanciará en incidente, por cuerda separada, y conocerá de ella el juez o tribunal que al ser presentada la solicitud esté conociendo del negocio.</w:t>
      </w:r>
    </w:p>
    <w:p w14:paraId="396FD34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1209B1F3" w14:textId="77777777" w:rsidR="007F41DC" w:rsidRPr="007F41DC" w:rsidRDefault="007F41DC" w:rsidP="007F41DC">
      <w:pPr>
        <w:pStyle w:val="Texto"/>
        <w:spacing w:after="0" w:line="240" w:lineRule="auto"/>
        <w:rPr>
          <w:rFonts w:ascii="ITC Avant Garde Std Bk" w:hAnsi="ITC Avant Garde Std Bk"/>
          <w:sz w:val="20"/>
        </w:rPr>
      </w:pPr>
    </w:p>
    <w:p w14:paraId="18FC789E" w14:textId="77777777" w:rsidR="007F41DC" w:rsidRPr="007F41DC" w:rsidRDefault="007F41DC" w:rsidP="007F41DC">
      <w:pPr>
        <w:pStyle w:val="Texto"/>
        <w:spacing w:after="0" w:line="240" w:lineRule="auto"/>
        <w:rPr>
          <w:rFonts w:ascii="ITC Avant Garde Std Bk" w:hAnsi="ITC Avant Garde Std Bk"/>
          <w:sz w:val="20"/>
        </w:rPr>
      </w:pPr>
      <w:bookmarkStart w:id="1211" w:name="Artículo_1178"/>
      <w:r w:rsidRPr="007F41DC">
        <w:rPr>
          <w:rFonts w:ascii="ITC Avant Garde Std Bk" w:hAnsi="ITC Avant Garde Std Bk"/>
          <w:b/>
          <w:sz w:val="20"/>
        </w:rPr>
        <w:t>Artículo 1178</w:t>
      </w:r>
      <w:bookmarkEnd w:id="1211"/>
      <w:r w:rsidRPr="007F41DC">
        <w:rPr>
          <w:rFonts w:ascii="ITC Avant Garde Std Bk" w:hAnsi="ITC Avant Garde Std Bk"/>
          <w:b/>
          <w:sz w:val="20"/>
        </w:rPr>
        <w:t>.-</w:t>
      </w:r>
      <w:r w:rsidRPr="007F41DC">
        <w:rPr>
          <w:rFonts w:ascii="ITC Avant Garde Std Bk" w:hAnsi="ITC Avant Garde Std Bk"/>
          <w:sz w:val="20"/>
        </w:rPr>
        <w:t xml:space="preserve"> Ni para recibir la información ni para dictar una providencia precautoria se citará a la persona contra quien ésta se pida, salvo que la medida se solicite iniciado cualquiera de los juicios previstos en este Código.</w:t>
      </w:r>
    </w:p>
    <w:p w14:paraId="28AC07D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6AB6612E" w14:textId="77777777" w:rsidR="007F41DC" w:rsidRPr="007F41DC" w:rsidRDefault="007F41DC" w:rsidP="007F41DC">
      <w:pPr>
        <w:pStyle w:val="Texto"/>
        <w:spacing w:after="0" w:line="240" w:lineRule="auto"/>
        <w:rPr>
          <w:rFonts w:ascii="ITC Avant Garde Std Bk" w:hAnsi="ITC Avant Garde Std Bk"/>
          <w:sz w:val="20"/>
        </w:rPr>
      </w:pPr>
    </w:p>
    <w:p w14:paraId="71BB0EE1" w14:textId="77777777" w:rsidR="007F41DC" w:rsidRPr="007F41DC" w:rsidRDefault="007F41DC" w:rsidP="007F41DC">
      <w:pPr>
        <w:pStyle w:val="Texto"/>
        <w:spacing w:after="0" w:line="240" w:lineRule="auto"/>
        <w:rPr>
          <w:rFonts w:ascii="ITC Avant Garde Std Bk" w:hAnsi="ITC Avant Garde Std Bk"/>
          <w:sz w:val="20"/>
        </w:rPr>
      </w:pPr>
      <w:bookmarkStart w:id="1212" w:name="Artículo_1179"/>
      <w:r w:rsidRPr="007F41DC">
        <w:rPr>
          <w:rFonts w:ascii="ITC Avant Garde Std Bk" w:hAnsi="ITC Avant Garde Std Bk"/>
          <w:b/>
          <w:sz w:val="20"/>
        </w:rPr>
        <w:t>Artículo 1179</w:t>
      </w:r>
      <w:bookmarkEnd w:id="1212"/>
      <w:r w:rsidRPr="007F41DC">
        <w:rPr>
          <w:rFonts w:ascii="ITC Avant Garde Std Bk" w:hAnsi="ITC Avant Garde Std Bk"/>
          <w:b/>
          <w:sz w:val="20"/>
        </w:rPr>
        <w:t>.-</w:t>
      </w:r>
      <w:r w:rsidRPr="007F41DC">
        <w:rPr>
          <w:rFonts w:ascii="ITC Avant Garde Std Bk" w:hAnsi="ITC Avant Garde Std Bk"/>
          <w:sz w:val="20"/>
        </w:rPr>
        <w:t xml:space="preserve"> Una vez ordenada la radicación de persona o practicada la retención de bienes, y en su caso, presentada la solicitud de inscripción de éste en el Registro Público correspondiente,</w:t>
      </w:r>
      <w:r w:rsidRPr="007F41DC">
        <w:rPr>
          <w:rFonts w:ascii="ITC Avant Garde Std Bk" w:hAnsi="ITC Avant Garde Std Bk"/>
          <w:b/>
          <w:sz w:val="20"/>
        </w:rPr>
        <w:t xml:space="preserve"> </w:t>
      </w:r>
      <w:r w:rsidRPr="007F41DC">
        <w:rPr>
          <w:rFonts w:ascii="ITC Avant Garde Std Bk" w:hAnsi="ITC Avant Garde Std Bk"/>
          <w:sz w:val="20"/>
        </w:rPr>
        <w:t>se concederán tres días al afectado para que manifieste lo que a su derecho convenga.</w:t>
      </w:r>
    </w:p>
    <w:p w14:paraId="3036C088" w14:textId="77777777" w:rsidR="007F41DC" w:rsidRPr="007F41DC" w:rsidRDefault="007F41DC" w:rsidP="007F41DC">
      <w:pPr>
        <w:pStyle w:val="Texto"/>
        <w:spacing w:after="0" w:line="240" w:lineRule="auto"/>
        <w:rPr>
          <w:rFonts w:ascii="ITC Avant Garde Std Bk" w:hAnsi="ITC Avant Garde Std Bk"/>
          <w:sz w:val="20"/>
        </w:rPr>
      </w:pPr>
    </w:p>
    <w:p w14:paraId="3F84DF5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el demandado consigna el valor u objeto reclamado, da fianza o garantiza con bienes raíces suficientes el valor de lo reclamado, se levantará la providencia que se hubiere dictado.</w:t>
      </w:r>
    </w:p>
    <w:p w14:paraId="677A21A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bookmarkStart w:id="1213" w:name="Artículo_1180"/>
      <w:r w:rsidRPr="007F41DC">
        <w:rPr>
          <w:rFonts w:ascii="ITC Avant Garde Std Bk" w:eastAsia="MS Mincho" w:hAnsi="ITC Avant Garde Std Bk"/>
          <w:i/>
          <w:iCs/>
          <w:color w:val="0000FF"/>
          <w:sz w:val="16"/>
          <w:lang w:val="es-MX"/>
        </w:rPr>
        <w:t>Artículo reformado DOF 10-01-2014</w:t>
      </w:r>
    </w:p>
    <w:p w14:paraId="536A7503" w14:textId="77777777" w:rsidR="007F41DC" w:rsidRPr="007F41DC" w:rsidRDefault="007F41DC" w:rsidP="007F41DC">
      <w:pPr>
        <w:pStyle w:val="Texto"/>
        <w:spacing w:after="0" w:line="240" w:lineRule="auto"/>
        <w:rPr>
          <w:rFonts w:ascii="ITC Avant Garde Std Bk" w:hAnsi="ITC Avant Garde Std Bk"/>
          <w:sz w:val="20"/>
        </w:rPr>
      </w:pPr>
    </w:p>
    <w:p w14:paraId="3617D067"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Artículo 1180</w:t>
      </w:r>
      <w:bookmarkEnd w:id="1213"/>
      <w:r w:rsidRPr="007F41DC">
        <w:rPr>
          <w:rFonts w:ascii="ITC Avant Garde Std Bk" w:hAnsi="ITC Avant Garde Std Bk"/>
          <w:b/>
          <w:sz w:val="20"/>
        </w:rPr>
        <w:t>.-</w:t>
      </w:r>
      <w:r w:rsidRPr="007F41DC">
        <w:rPr>
          <w:rFonts w:ascii="ITC Avant Garde Std Bk" w:hAnsi="ITC Avant Garde Std Bk"/>
          <w:sz w:val="20"/>
        </w:rPr>
        <w:t xml:space="preserve"> En la ejecución de las providencias precautorias no se admitirá excepción alguna, salvo lo previsto en el segundo párrafo del artículo anterior.</w:t>
      </w:r>
    </w:p>
    <w:p w14:paraId="4AA2D0D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63339922" w14:textId="77777777" w:rsidR="007F41DC" w:rsidRPr="007F41DC" w:rsidRDefault="007F41DC" w:rsidP="007F41DC">
      <w:pPr>
        <w:pStyle w:val="Textosinformato"/>
        <w:ind w:firstLine="289"/>
        <w:jc w:val="both"/>
        <w:rPr>
          <w:rFonts w:ascii="ITC Avant Garde Std Bk" w:eastAsia="MS Mincho" w:hAnsi="ITC Avant Garde Std Bk" w:cs="Arial"/>
        </w:rPr>
      </w:pPr>
    </w:p>
    <w:p w14:paraId="4D8687F0" w14:textId="77777777" w:rsidR="007F41DC" w:rsidRPr="007F41DC" w:rsidRDefault="007F41DC" w:rsidP="007F41DC">
      <w:pPr>
        <w:pStyle w:val="Texto"/>
        <w:spacing w:after="0" w:line="240" w:lineRule="auto"/>
        <w:rPr>
          <w:rFonts w:ascii="ITC Avant Garde Std Bk" w:hAnsi="ITC Avant Garde Std Bk"/>
          <w:sz w:val="20"/>
        </w:rPr>
      </w:pPr>
      <w:bookmarkStart w:id="1214" w:name="Artículo_1181"/>
      <w:r w:rsidRPr="007F41DC">
        <w:rPr>
          <w:rFonts w:ascii="ITC Avant Garde Std Bk" w:hAnsi="ITC Avant Garde Std Bk"/>
          <w:b/>
          <w:sz w:val="20"/>
        </w:rPr>
        <w:t>Artículo 1181</w:t>
      </w:r>
      <w:bookmarkEnd w:id="1214"/>
      <w:r w:rsidRPr="007F41DC">
        <w:rPr>
          <w:rFonts w:ascii="ITC Avant Garde Std Bk" w:hAnsi="ITC Avant Garde Std Bk"/>
          <w:b/>
          <w:sz w:val="20"/>
        </w:rPr>
        <w:t>.-</w:t>
      </w:r>
      <w:r w:rsidRPr="007F41DC">
        <w:rPr>
          <w:rFonts w:ascii="ITC Avant Garde Std Bk" w:hAnsi="ITC Avant Garde Std Bk"/>
          <w:sz w:val="20"/>
        </w:rPr>
        <w:t xml:space="preserve"> Ejecutada la providencia precautoria antes de ser promovida la demanda, el que la pidió deberá presentarla dentro de tres días, si el juicio hubiere de seguirse en el lugar en que aquélla se dictó. Si debiere seguirse en otro lugar, el juez aumentará a los tres días señalados, los que resulten de acuerdo al último párrafo del artículo 1075.</w:t>
      </w:r>
    </w:p>
    <w:p w14:paraId="3D19F32E" w14:textId="77777777" w:rsidR="007F41DC" w:rsidRPr="007F41DC" w:rsidRDefault="007F41DC" w:rsidP="007F41DC">
      <w:pPr>
        <w:pStyle w:val="Texto"/>
        <w:spacing w:after="0" w:line="240" w:lineRule="auto"/>
        <w:rPr>
          <w:rFonts w:ascii="ITC Avant Garde Std Bk" w:hAnsi="ITC Avant Garde Std Bk"/>
          <w:sz w:val="20"/>
        </w:rPr>
      </w:pPr>
    </w:p>
    <w:p w14:paraId="2793024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que pidió la medida precautoria deberá acreditar ante el juzgador que concedió la providencia la presentación de la demanda ante el juez competente, dentro de los tres días siguientes a que se venza cualquiera de los plazos del párrafo anterior.</w:t>
      </w:r>
    </w:p>
    <w:p w14:paraId="4DCA499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bookmarkStart w:id="1215" w:name="Artículo_1182"/>
      <w:r w:rsidRPr="007F41DC">
        <w:rPr>
          <w:rFonts w:ascii="ITC Avant Garde Std Bk" w:eastAsia="MS Mincho" w:hAnsi="ITC Avant Garde Std Bk"/>
          <w:i/>
          <w:iCs/>
          <w:color w:val="0000FF"/>
          <w:sz w:val="16"/>
          <w:lang w:val="es-MX"/>
        </w:rPr>
        <w:t>Artículo reformado DOF 10-01-2014</w:t>
      </w:r>
    </w:p>
    <w:p w14:paraId="6475CE64" w14:textId="77777777" w:rsidR="007F41DC" w:rsidRPr="007F41DC" w:rsidRDefault="007F41DC" w:rsidP="007F41DC">
      <w:pPr>
        <w:pStyle w:val="Texto"/>
        <w:spacing w:after="0" w:line="240" w:lineRule="auto"/>
        <w:rPr>
          <w:rFonts w:ascii="ITC Avant Garde Std Bk" w:hAnsi="ITC Avant Garde Std Bk"/>
          <w:sz w:val="20"/>
        </w:rPr>
      </w:pPr>
    </w:p>
    <w:p w14:paraId="167BB66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Artículo 1182</w:t>
      </w:r>
      <w:bookmarkEnd w:id="1215"/>
      <w:r w:rsidRPr="007F41DC">
        <w:rPr>
          <w:rFonts w:ascii="ITC Avant Garde Std Bk" w:hAnsi="ITC Avant Garde Std Bk"/>
          <w:b/>
          <w:sz w:val="20"/>
        </w:rPr>
        <w:t xml:space="preserve">.- </w:t>
      </w:r>
      <w:r w:rsidRPr="007F41DC">
        <w:rPr>
          <w:rFonts w:ascii="ITC Avant Garde Std Bk" w:hAnsi="ITC Avant Garde Std Bk"/>
          <w:sz w:val="20"/>
        </w:rPr>
        <w:t>Si el que solicita la providencia precautoria no cumple con lo dispuesto en el artículo que precede, ésta se revocará de oficio, aunque no lo pida la persona contra la que se decretó.</w:t>
      </w:r>
    </w:p>
    <w:p w14:paraId="23128D9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19CE24A9" w14:textId="77777777" w:rsidR="007F41DC" w:rsidRPr="007F41DC" w:rsidRDefault="007F41DC" w:rsidP="007F41DC">
      <w:pPr>
        <w:pStyle w:val="Texto"/>
        <w:spacing w:after="0" w:line="240" w:lineRule="auto"/>
        <w:rPr>
          <w:rFonts w:ascii="ITC Avant Garde Std Bk" w:hAnsi="ITC Avant Garde Std Bk"/>
          <w:sz w:val="20"/>
        </w:rPr>
      </w:pPr>
    </w:p>
    <w:p w14:paraId="14611C39" w14:textId="77777777" w:rsidR="007F41DC" w:rsidRPr="007F41DC" w:rsidRDefault="007F41DC" w:rsidP="007F41DC">
      <w:pPr>
        <w:pStyle w:val="Texto"/>
        <w:spacing w:after="0" w:line="240" w:lineRule="auto"/>
        <w:rPr>
          <w:rFonts w:ascii="ITC Avant Garde Std Bk" w:hAnsi="ITC Avant Garde Std Bk"/>
          <w:sz w:val="20"/>
        </w:rPr>
      </w:pPr>
      <w:bookmarkStart w:id="1216" w:name="Artículo_1183"/>
      <w:r w:rsidRPr="007F41DC">
        <w:rPr>
          <w:rFonts w:ascii="ITC Avant Garde Std Bk" w:hAnsi="ITC Avant Garde Std Bk"/>
          <w:b/>
          <w:sz w:val="20"/>
        </w:rPr>
        <w:t>Artículo 1183</w:t>
      </w:r>
      <w:bookmarkEnd w:id="1216"/>
      <w:r w:rsidRPr="007F41DC">
        <w:rPr>
          <w:rFonts w:ascii="ITC Avant Garde Std Bk" w:hAnsi="ITC Avant Garde Std Bk"/>
          <w:b/>
          <w:sz w:val="20"/>
        </w:rPr>
        <w:t>.-</w:t>
      </w:r>
      <w:r w:rsidRPr="007F41DC">
        <w:rPr>
          <w:rFonts w:ascii="ITC Avant Garde Std Bk" w:hAnsi="ITC Avant Garde Std Bk"/>
          <w:sz w:val="20"/>
        </w:rPr>
        <w:t xml:space="preserve"> En contra de la resolución que decrete una providencia precautoria procede el recurso de apelación de tramitación inmediata en efecto devolutivo, en términos de los artículos 1339,1345, fracción IV,</w:t>
      </w:r>
      <w:r w:rsidRPr="007F41DC">
        <w:rPr>
          <w:rFonts w:ascii="ITC Avant Garde Std Bk" w:hAnsi="ITC Avant Garde Std Bk"/>
          <w:b/>
          <w:sz w:val="20"/>
        </w:rPr>
        <w:t xml:space="preserve"> </w:t>
      </w:r>
      <w:r w:rsidRPr="007F41DC">
        <w:rPr>
          <w:rFonts w:ascii="ITC Avant Garde Std Bk" w:hAnsi="ITC Avant Garde Std Bk"/>
          <w:sz w:val="20"/>
        </w:rPr>
        <w:t>y 1345 bis 1 de este Código.</w:t>
      </w:r>
    </w:p>
    <w:p w14:paraId="6C846C5A" w14:textId="77777777" w:rsidR="007F41DC" w:rsidRPr="007F41DC" w:rsidRDefault="007F41DC" w:rsidP="007F41DC">
      <w:pPr>
        <w:pStyle w:val="Texto"/>
        <w:spacing w:after="0" w:line="240" w:lineRule="auto"/>
        <w:rPr>
          <w:rFonts w:ascii="ITC Avant Garde Std Bk" w:hAnsi="ITC Avant Garde Std Bk"/>
          <w:sz w:val="20"/>
        </w:rPr>
      </w:pPr>
    </w:p>
    <w:p w14:paraId="2F3DBAF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Sin perjuicio de lo anterior, la persona contra quien se haya dictado una providencia precautoria, puede en cualquier tiempo, pero antes de la sentencia ejecutoria, solicitar al juez su modificación o revocación, cuando ocurra un hecho superveniente.</w:t>
      </w:r>
    </w:p>
    <w:p w14:paraId="6E3B9DA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10-01-2014</w:t>
      </w:r>
    </w:p>
    <w:p w14:paraId="001CFC46" w14:textId="77777777" w:rsidR="007F41DC" w:rsidRPr="007F41DC" w:rsidRDefault="007F41DC" w:rsidP="007F41DC">
      <w:pPr>
        <w:pStyle w:val="Texto"/>
        <w:spacing w:after="0" w:line="240" w:lineRule="auto"/>
        <w:rPr>
          <w:rFonts w:ascii="ITC Avant Garde Std Bk" w:hAnsi="ITC Avant Garde Std Bk"/>
          <w:sz w:val="20"/>
        </w:rPr>
      </w:pPr>
    </w:p>
    <w:p w14:paraId="7306B7CF" w14:textId="77777777" w:rsidR="007F41DC" w:rsidRPr="007F41DC" w:rsidRDefault="007F41DC" w:rsidP="007F41DC">
      <w:pPr>
        <w:pStyle w:val="Texto"/>
        <w:spacing w:after="0" w:line="240" w:lineRule="auto"/>
        <w:rPr>
          <w:rFonts w:ascii="ITC Avant Garde Std Bk" w:hAnsi="ITC Avant Garde Std Bk"/>
          <w:sz w:val="20"/>
        </w:rPr>
      </w:pPr>
      <w:bookmarkStart w:id="1217" w:name="Artículo_1184"/>
      <w:r w:rsidRPr="007F41DC">
        <w:rPr>
          <w:rFonts w:ascii="ITC Avant Garde Std Bk" w:hAnsi="ITC Avant Garde Std Bk"/>
          <w:b/>
          <w:sz w:val="20"/>
        </w:rPr>
        <w:t>Artículo 1184</w:t>
      </w:r>
      <w:bookmarkEnd w:id="1217"/>
      <w:r w:rsidRPr="007F41DC">
        <w:rPr>
          <w:rFonts w:ascii="ITC Avant Garde Std Bk" w:hAnsi="ITC Avant Garde Std Bk"/>
          <w:b/>
          <w:sz w:val="20"/>
        </w:rPr>
        <w:t>.-</w:t>
      </w:r>
      <w:r w:rsidRPr="007F41DC">
        <w:rPr>
          <w:rFonts w:ascii="ITC Avant Garde Std Bk" w:hAnsi="ITC Avant Garde Std Bk"/>
          <w:sz w:val="20"/>
        </w:rPr>
        <w:t xml:space="preserve"> Igualmente puede reclamar la providencia precautoria un tercero, cuando sus bienes hayan sido objeto del secuestro. Esta reclamación se sustanciará por cuaderno separado y conforme a los artículos siguientes.</w:t>
      </w:r>
    </w:p>
    <w:p w14:paraId="63C66AB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10-01-2014</w:t>
      </w:r>
    </w:p>
    <w:p w14:paraId="4DFA14DA" w14:textId="77777777" w:rsidR="007F41DC" w:rsidRPr="007F41DC" w:rsidRDefault="007F41DC" w:rsidP="007F41DC">
      <w:pPr>
        <w:pStyle w:val="Texto"/>
        <w:spacing w:after="0" w:line="240" w:lineRule="auto"/>
        <w:rPr>
          <w:rFonts w:ascii="ITC Avant Garde Std Bk" w:hAnsi="ITC Avant Garde Std Bk"/>
          <w:sz w:val="20"/>
        </w:rPr>
      </w:pPr>
    </w:p>
    <w:p w14:paraId="0DFEC584" w14:textId="77777777" w:rsidR="007F41DC" w:rsidRPr="007F41DC" w:rsidRDefault="007F41DC" w:rsidP="007F41DC">
      <w:pPr>
        <w:pStyle w:val="Texto"/>
        <w:spacing w:after="0" w:line="240" w:lineRule="auto"/>
        <w:rPr>
          <w:rFonts w:ascii="ITC Avant Garde Std Bk" w:hAnsi="ITC Avant Garde Std Bk"/>
          <w:sz w:val="20"/>
        </w:rPr>
      </w:pPr>
      <w:bookmarkStart w:id="1218" w:name="Artículo_1185"/>
      <w:r w:rsidRPr="007F41DC">
        <w:rPr>
          <w:rFonts w:ascii="ITC Avant Garde Std Bk" w:hAnsi="ITC Avant Garde Std Bk"/>
          <w:b/>
          <w:sz w:val="20"/>
        </w:rPr>
        <w:t>Artículo 1185</w:t>
      </w:r>
      <w:bookmarkEnd w:id="1218"/>
      <w:r w:rsidRPr="007F41DC">
        <w:rPr>
          <w:rFonts w:ascii="ITC Avant Garde Std Bk" w:hAnsi="ITC Avant Garde Std Bk"/>
          <w:b/>
          <w:sz w:val="20"/>
        </w:rPr>
        <w:t>.-</w:t>
      </w:r>
      <w:r w:rsidRPr="007F41DC">
        <w:rPr>
          <w:rFonts w:ascii="ITC Avant Garde Std Bk" w:hAnsi="ITC Avant Garde Std Bk"/>
          <w:sz w:val="20"/>
        </w:rPr>
        <w:t xml:space="preserve"> El tercero que reclame una providencia, deberá hacerlo mediante escrito en el que ofrezca las pruebas respectivas. El juez correrá traslado al promovente de la precautoria, y a</w:t>
      </w:r>
      <w:r w:rsidRPr="007F41DC">
        <w:rPr>
          <w:rFonts w:ascii="ITC Avant Garde Std Bk" w:hAnsi="ITC Avant Garde Std Bk"/>
          <w:b/>
          <w:sz w:val="20"/>
        </w:rPr>
        <w:t xml:space="preserve"> </w:t>
      </w:r>
      <w:r w:rsidRPr="007F41DC">
        <w:rPr>
          <w:rFonts w:ascii="ITC Avant Garde Std Bk" w:hAnsi="ITC Avant Garde Std Bk"/>
          <w:sz w:val="20"/>
        </w:rPr>
        <w:t>la persona contra quien se ordenó la medida para que la contesten dentro del término de cinco días y ofrezcan las pruebas que pretendan se les reciban. Transcurrido el plazo para la contestación, al día siguiente en que se venza el término, el juez admitirá las pruebas que se hayan ofrecido, y señalará fecha para su desahogo dentro de los diez días siguientes, mandando preparar las pruebas que así lo ameriten.</w:t>
      </w:r>
    </w:p>
    <w:p w14:paraId="01EC160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10-01-2014</w:t>
      </w:r>
    </w:p>
    <w:p w14:paraId="59159914" w14:textId="77777777" w:rsidR="007F41DC" w:rsidRPr="007F41DC" w:rsidRDefault="007F41DC" w:rsidP="007F41DC">
      <w:pPr>
        <w:pStyle w:val="Texto"/>
        <w:spacing w:after="0" w:line="240" w:lineRule="auto"/>
        <w:rPr>
          <w:rFonts w:ascii="ITC Avant Garde Std Bk" w:hAnsi="ITC Avant Garde Std Bk"/>
          <w:sz w:val="20"/>
        </w:rPr>
      </w:pPr>
    </w:p>
    <w:p w14:paraId="2C9E7740" w14:textId="77777777" w:rsidR="007F41DC" w:rsidRPr="007F41DC" w:rsidRDefault="007F41DC" w:rsidP="007F41DC">
      <w:pPr>
        <w:pStyle w:val="Texto"/>
        <w:spacing w:after="0" w:line="240" w:lineRule="auto"/>
        <w:rPr>
          <w:rFonts w:ascii="ITC Avant Garde Std Bk" w:hAnsi="ITC Avant Garde Std Bk"/>
          <w:sz w:val="20"/>
        </w:rPr>
      </w:pPr>
      <w:bookmarkStart w:id="1219" w:name="Artículo_1186"/>
      <w:r w:rsidRPr="007F41DC">
        <w:rPr>
          <w:rFonts w:ascii="ITC Avant Garde Std Bk" w:hAnsi="ITC Avant Garde Std Bk"/>
          <w:b/>
          <w:sz w:val="20"/>
        </w:rPr>
        <w:t>Artículo 1186</w:t>
      </w:r>
      <w:bookmarkEnd w:id="1219"/>
      <w:r w:rsidRPr="007F41DC">
        <w:rPr>
          <w:rFonts w:ascii="ITC Avant Garde Std Bk" w:hAnsi="ITC Avant Garde Std Bk"/>
          <w:b/>
          <w:sz w:val="20"/>
        </w:rPr>
        <w:t>.-</w:t>
      </w:r>
      <w:r w:rsidRPr="007F41DC">
        <w:rPr>
          <w:rFonts w:ascii="ITC Avant Garde Std Bk" w:hAnsi="ITC Avant Garde Std Bk"/>
          <w:sz w:val="20"/>
        </w:rPr>
        <w:t xml:space="preserve"> En la audiencia a que se refiere el artículo anterior, se recibirán las pruebas. Concluido su desahogo, las partes alegarán verbalmente lo que a su derecho convenga. El tribunal fallará en la misma audiencia.</w:t>
      </w:r>
    </w:p>
    <w:p w14:paraId="56519AB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10-01-2014</w:t>
      </w:r>
    </w:p>
    <w:p w14:paraId="13A8DE09" w14:textId="77777777" w:rsidR="007F41DC" w:rsidRPr="007F41DC" w:rsidRDefault="007F41DC" w:rsidP="007F41DC">
      <w:pPr>
        <w:pStyle w:val="Texto"/>
        <w:spacing w:after="0" w:line="240" w:lineRule="auto"/>
        <w:rPr>
          <w:rFonts w:ascii="ITC Avant Garde Std Bk" w:hAnsi="ITC Avant Garde Std Bk"/>
          <w:sz w:val="20"/>
        </w:rPr>
      </w:pPr>
    </w:p>
    <w:p w14:paraId="505AAF4C" w14:textId="77777777" w:rsidR="007F41DC" w:rsidRPr="007F41DC" w:rsidRDefault="007F41DC" w:rsidP="007F41DC">
      <w:pPr>
        <w:pStyle w:val="Texto"/>
        <w:spacing w:after="0" w:line="240" w:lineRule="auto"/>
        <w:rPr>
          <w:rFonts w:ascii="ITC Avant Garde Std Bk" w:hAnsi="ITC Avant Garde Std Bk"/>
          <w:sz w:val="20"/>
        </w:rPr>
      </w:pPr>
      <w:bookmarkStart w:id="1220" w:name="Artículo_1187"/>
      <w:r w:rsidRPr="007F41DC">
        <w:rPr>
          <w:rFonts w:ascii="ITC Avant Garde Std Bk" w:hAnsi="ITC Avant Garde Std Bk"/>
          <w:b/>
          <w:sz w:val="20"/>
        </w:rPr>
        <w:t>Artículo 1187</w:t>
      </w:r>
      <w:bookmarkEnd w:id="1220"/>
      <w:r w:rsidRPr="007F41DC">
        <w:rPr>
          <w:rFonts w:ascii="ITC Avant Garde Std Bk" w:hAnsi="ITC Avant Garde Std Bk"/>
          <w:b/>
          <w:sz w:val="20"/>
        </w:rPr>
        <w:t>.-</w:t>
      </w:r>
      <w:r w:rsidRPr="007F41DC">
        <w:rPr>
          <w:rFonts w:ascii="ITC Avant Garde Std Bk" w:hAnsi="ITC Avant Garde Std Bk"/>
          <w:sz w:val="20"/>
        </w:rPr>
        <w:t xml:space="preserve"> Si atendiendo a la cuantía del negocio fuere apelable la sentencia que resuelva la reclamación, el recurso se admitirá sólo en el efecto devolutivo de tramitación inmediata. Si la sentencia que resuelva la reclamación en primera instancia levanta la providencia precautoria, no se ejecutará sino previa garantía que dé la parte que la obtuvo. La sentencia de segunda instancia causará ejecutoria. Cuando la providencia precautoria hubiere sido dictada en segunda instancia, la sentencia no admitirá recurso alguno.</w:t>
      </w:r>
    </w:p>
    <w:p w14:paraId="4203E10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29DBE0DF" w14:textId="77777777" w:rsidR="007F41DC" w:rsidRPr="007F41DC" w:rsidRDefault="007F41DC" w:rsidP="007F41DC">
      <w:pPr>
        <w:pStyle w:val="Texto"/>
        <w:spacing w:after="0" w:line="240" w:lineRule="auto"/>
        <w:rPr>
          <w:rFonts w:ascii="ITC Avant Garde Std Bk" w:hAnsi="ITC Avant Garde Std Bk"/>
          <w:sz w:val="20"/>
        </w:rPr>
      </w:pPr>
    </w:p>
    <w:p w14:paraId="734E8800" w14:textId="77777777" w:rsidR="007F41DC" w:rsidRPr="007F41DC" w:rsidRDefault="007F41DC" w:rsidP="007F41DC">
      <w:pPr>
        <w:pStyle w:val="Texto"/>
        <w:spacing w:after="0" w:line="240" w:lineRule="auto"/>
        <w:rPr>
          <w:rFonts w:ascii="ITC Avant Garde Std Bk" w:hAnsi="ITC Avant Garde Std Bk"/>
          <w:sz w:val="20"/>
        </w:rPr>
      </w:pPr>
      <w:bookmarkStart w:id="1221" w:name="Artículo_1188"/>
      <w:r w:rsidRPr="007F41DC">
        <w:rPr>
          <w:rFonts w:ascii="ITC Avant Garde Std Bk" w:hAnsi="ITC Avant Garde Std Bk"/>
          <w:b/>
          <w:sz w:val="20"/>
        </w:rPr>
        <w:t>Artículo 1188</w:t>
      </w:r>
      <w:bookmarkEnd w:id="1221"/>
      <w:r w:rsidRPr="007F41DC">
        <w:rPr>
          <w:rFonts w:ascii="ITC Avant Garde Std Bk" w:hAnsi="ITC Avant Garde Std Bk"/>
          <w:b/>
          <w:sz w:val="20"/>
        </w:rPr>
        <w:t>.-</w:t>
      </w:r>
      <w:r w:rsidRPr="007F41DC">
        <w:rPr>
          <w:rFonts w:ascii="ITC Avant Garde Std Bk" w:hAnsi="ITC Avant Garde Std Bk"/>
          <w:sz w:val="20"/>
        </w:rPr>
        <w:t xml:space="preserve"> Cuando la providencia precautoria se dicte por un juez que no sea el que deba conocer del negocio principal, una vez ejecutada y resuelta la reclamación, si se hubiere formulado, se remitirán al juez competente las actuaciones, que en todo caso se unirán al expediente a efecto de que obren en él para los efectos que correspondan conforme a derecho.</w:t>
      </w:r>
    </w:p>
    <w:p w14:paraId="26C462A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5709AE35" w14:textId="77777777" w:rsidR="007F41DC" w:rsidRPr="007F41DC" w:rsidRDefault="007F41DC" w:rsidP="007F41DC">
      <w:pPr>
        <w:pStyle w:val="Texto"/>
        <w:spacing w:after="0" w:line="240" w:lineRule="auto"/>
        <w:rPr>
          <w:rFonts w:ascii="ITC Avant Garde Std Bk" w:hAnsi="ITC Avant Garde Std Bk"/>
          <w:sz w:val="20"/>
        </w:rPr>
      </w:pPr>
    </w:p>
    <w:p w14:paraId="296D05AA" w14:textId="77777777" w:rsidR="007F41DC" w:rsidRPr="007F41DC" w:rsidRDefault="007F41DC" w:rsidP="007F41DC">
      <w:pPr>
        <w:pStyle w:val="Texto"/>
        <w:spacing w:after="0" w:line="240" w:lineRule="auto"/>
        <w:rPr>
          <w:rFonts w:ascii="ITC Avant Garde Std Bk" w:hAnsi="ITC Avant Garde Std Bk"/>
          <w:sz w:val="20"/>
        </w:rPr>
      </w:pPr>
      <w:bookmarkStart w:id="1222" w:name="Artículo_1189"/>
      <w:r w:rsidRPr="007F41DC">
        <w:rPr>
          <w:rFonts w:ascii="ITC Avant Garde Std Bk" w:hAnsi="ITC Avant Garde Std Bk"/>
          <w:b/>
          <w:sz w:val="20"/>
        </w:rPr>
        <w:t>Artículo 1189</w:t>
      </w:r>
      <w:bookmarkEnd w:id="1222"/>
      <w:r w:rsidRPr="007F41DC">
        <w:rPr>
          <w:rFonts w:ascii="ITC Avant Garde Std Bk" w:hAnsi="ITC Avant Garde Std Bk"/>
          <w:b/>
          <w:sz w:val="20"/>
        </w:rPr>
        <w:t>.-</w:t>
      </w:r>
      <w:r w:rsidRPr="007F41DC">
        <w:rPr>
          <w:rFonts w:ascii="ITC Avant Garde Std Bk" w:hAnsi="ITC Avant Garde Std Bk"/>
          <w:sz w:val="20"/>
        </w:rPr>
        <w:t xml:space="preserve"> Las garantías de que se trata en este capítulo, se otorgarán ante el juez o el tribunal que haya decretado la providencia precautoria respectiva.</w:t>
      </w:r>
    </w:p>
    <w:p w14:paraId="567F1F80" w14:textId="77777777" w:rsidR="007F41DC" w:rsidRPr="007F41DC" w:rsidRDefault="007F41DC" w:rsidP="007F41DC">
      <w:pPr>
        <w:pStyle w:val="Texto"/>
        <w:spacing w:after="0" w:line="240" w:lineRule="auto"/>
        <w:rPr>
          <w:rFonts w:ascii="ITC Avant Garde Std Bk" w:hAnsi="ITC Avant Garde Std Bk"/>
          <w:sz w:val="20"/>
        </w:rPr>
      </w:pPr>
    </w:p>
    <w:p w14:paraId="65E85C0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se tratara de fianza, el fiador, o la compañía que otorgue la garantía por cualquiera de las partes se entiende que renuncia a todos los beneficios legales, observándose en este caso, lo dispuesto en los artículos relativos al Código Civil Federal.</w:t>
      </w:r>
    </w:p>
    <w:p w14:paraId="1E201D7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10-01-2014</w:t>
      </w:r>
    </w:p>
    <w:p w14:paraId="51162CCD" w14:textId="77777777" w:rsidR="007F41DC" w:rsidRPr="007F41DC" w:rsidRDefault="007F41DC" w:rsidP="007F41DC">
      <w:pPr>
        <w:pStyle w:val="Textosinformato"/>
        <w:ind w:firstLine="289"/>
        <w:jc w:val="both"/>
        <w:rPr>
          <w:rFonts w:ascii="ITC Avant Garde Std Bk" w:eastAsia="MS Mincho" w:hAnsi="ITC Avant Garde Std Bk" w:cs="Arial"/>
        </w:rPr>
      </w:pPr>
    </w:p>
    <w:p w14:paraId="5AC18984" w14:textId="77777777" w:rsidR="007F41DC" w:rsidRPr="007F41DC" w:rsidRDefault="007F41DC" w:rsidP="007F41DC">
      <w:pPr>
        <w:pStyle w:val="Texto"/>
        <w:spacing w:after="0" w:line="240" w:lineRule="auto"/>
        <w:rPr>
          <w:rFonts w:ascii="ITC Avant Garde Std Bk" w:hAnsi="ITC Avant Garde Std Bk"/>
          <w:sz w:val="20"/>
        </w:rPr>
      </w:pPr>
      <w:bookmarkStart w:id="1223" w:name="Artículo_1190"/>
      <w:r w:rsidRPr="007F41DC">
        <w:rPr>
          <w:rFonts w:ascii="ITC Avant Garde Std Bk" w:hAnsi="ITC Avant Garde Std Bk"/>
          <w:b/>
          <w:sz w:val="20"/>
        </w:rPr>
        <w:t>Artículo 1190</w:t>
      </w:r>
      <w:bookmarkEnd w:id="1223"/>
      <w:r w:rsidRPr="007F41DC">
        <w:rPr>
          <w:rFonts w:ascii="ITC Avant Garde Std Bk" w:hAnsi="ITC Avant Garde Std Bk"/>
          <w:b/>
          <w:sz w:val="20"/>
        </w:rPr>
        <w:t>.-</w:t>
      </w:r>
      <w:r w:rsidRPr="007F41DC">
        <w:rPr>
          <w:rFonts w:ascii="ITC Avant Garde Std Bk" w:hAnsi="ITC Avant Garde Std Bk"/>
          <w:sz w:val="20"/>
        </w:rPr>
        <w:t xml:space="preserve"> Se deroga</w:t>
      </w:r>
    </w:p>
    <w:p w14:paraId="4DC56D0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Derogado DOF 10-01-2014</w:t>
      </w:r>
    </w:p>
    <w:p w14:paraId="29F3E0B0" w14:textId="77777777" w:rsidR="007F41DC" w:rsidRPr="007F41DC" w:rsidRDefault="007F41DC" w:rsidP="007F41DC">
      <w:pPr>
        <w:pStyle w:val="Texto"/>
        <w:spacing w:after="0" w:line="240" w:lineRule="auto"/>
        <w:rPr>
          <w:rFonts w:ascii="ITC Avant Garde Std Bk" w:hAnsi="ITC Avant Garde Std Bk"/>
          <w:sz w:val="20"/>
        </w:rPr>
      </w:pPr>
    </w:p>
    <w:p w14:paraId="0BFF7630" w14:textId="77777777" w:rsidR="007F41DC" w:rsidRPr="007F41DC" w:rsidRDefault="007F41DC" w:rsidP="007F41DC">
      <w:pPr>
        <w:pStyle w:val="Texto"/>
        <w:spacing w:after="0" w:line="240" w:lineRule="auto"/>
        <w:rPr>
          <w:rFonts w:ascii="ITC Avant Garde Std Bk" w:hAnsi="ITC Avant Garde Std Bk"/>
          <w:sz w:val="20"/>
        </w:rPr>
      </w:pPr>
      <w:bookmarkStart w:id="1224" w:name="Artículo_1191"/>
      <w:r w:rsidRPr="007F41DC">
        <w:rPr>
          <w:rFonts w:ascii="ITC Avant Garde Std Bk" w:hAnsi="ITC Avant Garde Std Bk"/>
          <w:b/>
          <w:sz w:val="20"/>
        </w:rPr>
        <w:t>Artículo 1191</w:t>
      </w:r>
      <w:bookmarkEnd w:id="1224"/>
      <w:r w:rsidRPr="007F41DC">
        <w:rPr>
          <w:rFonts w:ascii="ITC Avant Garde Std Bk" w:hAnsi="ITC Avant Garde Std Bk"/>
          <w:b/>
          <w:sz w:val="20"/>
        </w:rPr>
        <w:t>.-</w:t>
      </w:r>
      <w:r w:rsidRPr="007F41DC">
        <w:rPr>
          <w:rFonts w:ascii="ITC Avant Garde Std Bk" w:hAnsi="ITC Avant Garde Std Bk"/>
          <w:sz w:val="20"/>
        </w:rPr>
        <w:t xml:space="preserve"> Se deroga</w:t>
      </w:r>
    </w:p>
    <w:p w14:paraId="6265D66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17-04-2008. Derogado DOF 10-01-2014</w:t>
      </w:r>
    </w:p>
    <w:p w14:paraId="77DEBB0D" w14:textId="77777777" w:rsidR="007F41DC" w:rsidRPr="007F41DC" w:rsidRDefault="007F41DC" w:rsidP="007F41DC">
      <w:pPr>
        <w:pStyle w:val="Texto"/>
        <w:spacing w:after="0" w:line="240" w:lineRule="auto"/>
        <w:rPr>
          <w:rFonts w:ascii="ITC Avant Garde Std Bk" w:hAnsi="ITC Avant Garde Std Bk"/>
          <w:b/>
          <w:sz w:val="20"/>
        </w:rPr>
      </w:pPr>
    </w:p>
    <w:p w14:paraId="36BAE42C" w14:textId="77777777" w:rsidR="007F41DC" w:rsidRPr="007F41DC" w:rsidRDefault="007F41DC" w:rsidP="007F41DC">
      <w:pPr>
        <w:pStyle w:val="Texto"/>
        <w:spacing w:after="0" w:line="240" w:lineRule="auto"/>
        <w:rPr>
          <w:rFonts w:ascii="ITC Avant Garde Std Bk" w:hAnsi="ITC Avant Garde Std Bk"/>
          <w:sz w:val="20"/>
        </w:rPr>
      </w:pPr>
      <w:bookmarkStart w:id="1225" w:name="Artículo_1192"/>
      <w:r w:rsidRPr="007F41DC">
        <w:rPr>
          <w:rFonts w:ascii="ITC Avant Garde Std Bk" w:hAnsi="ITC Avant Garde Std Bk"/>
          <w:b/>
          <w:sz w:val="20"/>
        </w:rPr>
        <w:t>Artículo 1192</w:t>
      </w:r>
      <w:bookmarkEnd w:id="1225"/>
      <w:r w:rsidRPr="007F41DC">
        <w:rPr>
          <w:rFonts w:ascii="ITC Avant Garde Std Bk" w:hAnsi="ITC Avant Garde Std Bk"/>
          <w:b/>
          <w:sz w:val="20"/>
        </w:rPr>
        <w:t>.-</w:t>
      </w:r>
      <w:r w:rsidRPr="007F41DC">
        <w:rPr>
          <w:rFonts w:ascii="ITC Avant Garde Std Bk" w:hAnsi="ITC Avant Garde Std Bk"/>
          <w:sz w:val="20"/>
        </w:rPr>
        <w:t xml:space="preserve"> Se deroga</w:t>
      </w:r>
    </w:p>
    <w:p w14:paraId="3AD04EF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10-01-2014</w:t>
      </w:r>
    </w:p>
    <w:p w14:paraId="6472318B" w14:textId="77777777" w:rsidR="007F41DC" w:rsidRPr="007F41DC" w:rsidRDefault="007F41DC" w:rsidP="007F41DC">
      <w:pPr>
        <w:pStyle w:val="Texto"/>
        <w:spacing w:after="0" w:line="240" w:lineRule="auto"/>
        <w:rPr>
          <w:rFonts w:ascii="ITC Avant Garde Std Bk" w:hAnsi="ITC Avant Garde Std Bk"/>
          <w:sz w:val="20"/>
        </w:rPr>
      </w:pPr>
    </w:p>
    <w:p w14:paraId="0BE39D35" w14:textId="77777777" w:rsidR="007F41DC" w:rsidRPr="007F41DC" w:rsidRDefault="007F41DC" w:rsidP="007F41DC">
      <w:pPr>
        <w:pStyle w:val="Texto"/>
        <w:spacing w:after="0" w:line="240" w:lineRule="auto"/>
        <w:rPr>
          <w:rFonts w:ascii="ITC Avant Garde Std Bk" w:hAnsi="ITC Avant Garde Std Bk"/>
          <w:sz w:val="20"/>
        </w:rPr>
      </w:pPr>
      <w:bookmarkStart w:id="1226" w:name="Artículo_1193"/>
      <w:r w:rsidRPr="007F41DC">
        <w:rPr>
          <w:rFonts w:ascii="ITC Avant Garde Std Bk" w:hAnsi="ITC Avant Garde Std Bk"/>
          <w:b/>
          <w:sz w:val="20"/>
        </w:rPr>
        <w:t>Artículo 1193</w:t>
      </w:r>
      <w:bookmarkEnd w:id="1226"/>
      <w:r w:rsidRPr="007F41DC">
        <w:rPr>
          <w:rFonts w:ascii="ITC Avant Garde Std Bk" w:hAnsi="ITC Avant Garde Std Bk"/>
          <w:b/>
          <w:sz w:val="20"/>
        </w:rPr>
        <w:t>.-</w:t>
      </w:r>
      <w:r w:rsidRPr="007F41DC">
        <w:rPr>
          <w:rFonts w:ascii="ITC Avant Garde Std Bk" w:hAnsi="ITC Avant Garde Std Bk"/>
          <w:sz w:val="20"/>
        </w:rPr>
        <w:t xml:space="preserve"> Se deroga</w:t>
      </w:r>
    </w:p>
    <w:p w14:paraId="3612A97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17-04-2008. Derogado DOF 10-01-2014</w:t>
      </w:r>
    </w:p>
    <w:p w14:paraId="04FBD7FB" w14:textId="77777777" w:rsidR="007F41DC" w:rsidRPr="007F41DC" w:rsidRDefault="007F41DC" w:rsidP="007F41DC">
      <w:pPr>
        <w:pStyle w:val="Textosinformato"/>
        <w:ind w:firstLine="289"/>
        <w:jc w:val="both"/>
        <w:rPr>
          <w:rFonts w:ascii="ITC Avant Garde Std Bk" w:eastAsia="MS Mincho" w:hAnsi="ITC Avant Garde Std Bk" w:cs="Arial"/>
        </w:rPr>
      </w:pPr>
    </w:p>
    <w:p w14:paraId="4C996FE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XII</w:t>
      </w:r>
    </w:p>
    <w:p w14:paraId="3567DCB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Reglas Generales sobre la Prueba</w:t>
      </w:r>
    </w:p>
    <w:p w14:paraId="6C8A6D55" w14:textId="77777777" w:rsidR="007F41DC" w:rsidRPr="007F41DC" w:rsidRDefault="007F41DC" w:rsidP="007F41DC">
      <w:pPr>
        <w:pStyle w:val="Textosinformato"/>
        <w:ind w:firstLine="289"/>
        <w:jc w:val="both"/>
        <w:rPr>
          <w:rFonts w:ascii="ITC Avant Garde Std Bk" w:eastAsia="MS Mincho" w:hAnsi="ITC Avant Garde Std Bk" w:cs="Arial"/>
        </w:rPr>
      </w:pPr>
    </w:p>
    <w:p w14:paraId="1591397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27" w:name="Artículo_1194"/>
      <w:r w:rsidRPr="007F41DC">
        <w:rPr>
          <w:rFonts w:ascii="ITC Avant Garde Std Bk" w:eastAsia="MS Mincho" w:hAnsi="ITC Avant Garde Std Bk" w:cs="Arial"/>
          <w:b/>
          <w:bCs/>
        </w:rPr>
        <w:t>Artículo 1194</w:t>
      </w:r>
      <w:bookmarkEnd w:id="12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que afirma está obligado a probar. En consecuencia, el actor debe probar su acción y el reo sus excepciones.</w:t>
      </w:r>
    </w:p>
    <w:p w14:paraId="7F5626C6" w14:textId="77777777" w:rsidR="007F41DC" w:rsidRPr="007F41DC" w:rsidRDefault="007F41DC" w:rsidP="007F41DC">
      <w:pPr>
        <w:pStyle w:val="Textosinformato"/>
        <w:ind w:firstLine="289"/>
        <w:jc w:val="both"/>
        <w:rPr>
          <w:rFonts w:ascii="ITC Avant Garde Std Bk" w:eastAsia="MS Mincho" w:hAnsi="ITC Avant Garde Std Bk" w:cs="Arial"/>
        </w:rPr>
      </w:pPr>
    </w:p>
    <w:p w14:paraId="271A820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28" w:name="Artículo_1195"/>
      <w:r w:rsidRPr="007F41DC">
        <w:rPr>
          <w:rFonts w:ascii="ITC Avant Garde Std Bk" w:eastAsia="MS Mincho" w:hAnsi="ITC Avant Garde Std Bk" w:cs="Arial"/>
          <w:b/>
          <w:bCs/>
        </w:rPr>
        <w:t>Artículo 1195</w:t>
      </w:r>
      <w:bookmarkEnd w:id="12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que niega no está obligado a probar, sino en el caso en que su negación envuelva afirmación expresa de un hecho.</w:t>
      </w:r>
    </w:p>
    <w:p w14:paraId="3EFA0E72" w14:textId="77777777" w:rsidR="007F41DC" w:rsidRPr="007F41DC" w:rsidRDefault="007F41DC" w:rsidP="007F41DC">
      <w:pPr>
        <w:pStyle w:val="Textosinformato"/>
        <w:ind w:firstLine="289"/>
        <w:jc w:val="both"/>
        <w:rPr>
          <w:rFonts w:ascii="ITC Avant Garde Std Bk" w:eastAsia="MS Mincho" w:hAnsi="ITC Avant Garde Std Bk" w:cs="Arial"/>
        </w:rPr>
      </w:pPr>
    </w:p>
    <w:p w14:paraId="1A08FA1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29" w:name="Artículo_1196"/>
      <w:r w:rsidRPr="007F41DC">
        <w:rPr>
          <w:rFonts w:ascii="ITC Avant Garde Std Bk" w:eastAsia="MS Mincho" w:hAnsi="ITC Avant Garde Std Bk" w:cs="Arial"/>
          <w:b/>
          <w:bCs/>
        </w:rPr>
        <w:t>Artículo 1196</w:t>
      </w:r>
      <w:bookmarkEnd w:id="12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También está obligado a probar el que niega, cuando al hacerlo desconoce la presunción legal que tiene a su favor el colitigante.</w:t>
      </w:r>
    </w:p>
    <w:p w14:paraId="656F138D" w14:textId="77777777" w:rsidR="007F41DC" w:rsidRPr="007F41DC" w:rsidRDefault="007F41DC" w:rsidP="007F41DC">
      <w:pPr>
        <w:pStyle w:val="Textosinformato"/>
        <w:ind w:firstLine="289"/>
        <w:jc w:val="both"/>
        <w:rPr>
          <w:rFonts w:ascii="ITC Avant Garde Std Bk" w:eastAsia="MS Mincho" w:hAnsi="ITC Avant Garde Std Bk" w:cs="Arial"/>
        </w:rPr>
      </w:pPr>
    </w:p>
    <w:p w14:paraId="714E083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30" w:name="Artículo_1197"/>
      <w:r w:rsidRPr="007F41DC">
        <w:rPr>
          <w:rFonts w:ascii="ITC Avant Garde Std Bk" w:eastAsia="MS Mincho" w:hAnsi="ITC Avant Garde Std Bk" w:cs="Arial"/>
          <w:b/>
          <w:bCs/>
        </w:rPr>
        <w:t>Artículo 1197</w:t>
      </w:r>
      <w:bookmarkEnd w:id="12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Solo los hechos están sujetos a prueba: el derecho lo estará únicamente cuando se funde en leyes extranjeras: el que las invoca debe probar la existencia de ellos y que son aplicables al caso.</w:t>
      </w:r>
    </w:p>
    <w:p w14:paraId="599D6FA8" w14:textId="77777777" w:rsidR="007F41DC" w:rsidRPr="007F41DC" w:rsidRDefault="007F41DC" w:rsidP="007F41DC">
      <w:pPr>
        <w:pStyle w:val="Textosinformato"/>
        <w:ind w:firstLine="289"/>
        <w:jc w:val="both"/>
        <w:rPr>
          <w:rFonts w:ascii="ITC Avant Garde Std Bk" w:eastAsia="MS Mincho" w:hAnsi="ITC Avant Garde Std Bk" w:cs="Arial"/>
        </w:rPr>
      </w:pPr>
    </w:p>
    <w:p w14:paraId="07D165D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31" w:name="Artículo_1198"/>
      <w:r w:rsidRPr="007F41DC">
        <w:rPr>
          <w:rFonts w:ascii="ITC Avant Garde Std Bk" w:eastAsia="MS Mincho" w:hAnsi="ITC Avant Garde Std Bk" w:cs="Arial"/>
          <w:b/>
          <w:bCs/>
        </w:rPr>
        <w:t>Artículo 1198</w:t>
      </w:r>
      <w:bookmarkEnd w:id="12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pruebas deben ofrecerse expresando claramente el hecho o hechos que se trata de demostrar con las mismas, así como las razones por los que el oferente considera que demostrarán sus afirmaciones; si a juicio del tribunal las pruebas ofrecidas no cumplen con las condiciones apuntadas, serán desechadas, observándose lo dispuesto en el artículo 1203 de este ordenamiento. En ningún caso se admitirán pruebas contrarias a la moral o al derecho.</w:t>
      </w:r>
    </w:p>
    <w:p w14:paraId="073D7CF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CF0EE78" w14:textId="77777777" w:rsidR="007F41DC" w:rsidRPr="007F41DC" w:rsidRDefault="007F41DC" w:rsidP="007F41DC">
      <w:pPr>
        <w:pStyle w:val="Textosinformato"/>
        <w:ind w:firstLine="289"/>
        <w:jc w:val="both"/>
        <w:rPr>
          <w:rFonts w:ascii="ITC Avant Garde Std Bk" w:eastAsia="MS Mincho" w:hAnsi="ITC Avant Garde Std Bk" w:cs="Arial"/>
        </w:rPr>
      </w:pPr>
    </w:p>
    <w:p w14:paraId="21F9556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32" w:name="Artículo_1199"/>
      <w:r w:rsidRPr="007F41DC">
        <w:rPr>
          <w:rFonts w:ascii="ITC Avant Garde Std Bk" w:eastAsia="MS Mincho" w:hAnsi="ITC Avant Garde Std Bk" w:cs="Arial"/>
          <w:b/>
          <w:bCs/>
        </w:rPr>
        <w:t>Artículo 1199</w:t>
      </w:r>
      <w:bookmarkEnd w:id="12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juez recibirá el pleito a prueba en el caso de que los litigantes lo hayan solicitado, o de que él la estime necesaria.</w:t>
      </w:r>
    </w:p>
    <w:p w14:paraId="754E01CB" w14:textId="77777777" w:rsidR="007F41DC" w:rsidRPr="007F41DC" w:rsidRDefault="007F41DC" w:rsidP="007F41DC">
      <w:pPr>
        <w:pStyle w:val="Textosinformato"/>
        <w:ind w:firstLine="289"/>
        <w:jc w:val="both"/>
        <w:rPr>
          <w:rFonts w:ascii="ITC Avant Garde Std Bk" w:eastAsia="MS Mincho" w:hAnsi="ITC Avant Garde Std Bk" w:cs="Arial"/>
        </w:rPr>
      </w:pPr>
    </w:p>
    <w:p w14:paraId="4CA7BD7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33" w:name="Artículo_1200"/>
      <w:r w:rsidRPr="007F41DC">
        <w:rPr>
          <w:rFonts w:ascii="ITC Avant Garde Std Bk" w:eastAsia="MS Mincho" w:hAnsi="ITC Avant Garde Std Bk" w:cs="Arial"/>
          <w:b/>
          <w:bCs/>
        </w:rPr>
        <w:t>Artículo 1200</w:t>
      </w:r>
      <w:bookmarkEnd w:id="12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Cualquiera cuestión que se suscite con ocasión de lo dispuesto en los dos artículos anteriores, el juez la resolverá de plano.</w:t>
      </w:r>
    </w:p>
    <w:p w14:paraId="5A1D17E2" w14:textId="77777777" w:rsidR="007F41DC" w:rsidRPr="007F41DC" w:rsidRDefault="007F41DC" w:rsidP="007F41DC">
      <w:pPr>
        <w:pStyle w:val="Textosinformato"/>
        <w:ind w:firstLine="289"/>
        <w:jc w:val="both"/>
        <w:rPr>
          <w:rFonts w:ascii="ITC Avant Garde Std Bk" w:eastAsia="MS Mincho" w:hAnsi="ITC Avant Garde Std Bk" w:cs="Arial"/>
        </w:rPr>
      </w:pPr>
    </w:p>
    <w:p w14:paraId="292A312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34" w:name="Artículo_1201"/>
      <w:r w:rsidRPr="007F41DC">
        <w:rPr>
          <w:rFonts w:ascii="ITC Avant Garde Std Bk" w:eastAsia="MS Mincho" w:hAnsi="ITC Avant Garde Std Bk" w:cs="Arial"/>
          <w:b/>
          <w:bCs/>
        </w:rPr>
        <w:t>Artículo 1201</w:t>
      </w:r>
      <w:bookmarkEnd w:id="12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diligencias de prueba deberán practicarse dentro del término probatorio; el juez deberá fundar la resolución que permita su desahogo fuera de dicho término, las cuales deberán mandarse concluir en los juicios ordinarios dentro de un plazo de veinte días, y en los juicios especiales y ejecutivos dentro de diez días, bajo responsabilidad del juez, salvo casos de fuerza mayor.</w:t>
      </w:r>
    </w:p>
    <w:p w14:paraId="52ABE51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w:t>
      </w:r>
    </w:p>
    <w:p w14:paraId="27810B09" w14:textId="77777777" w:rsidR="007F41DC" w:rsidRPr="007F41DC" w:rsidRDefault="007F41DC" w:rsidP="007F41DC">
      <w:pPr>
        <w:pStyle w:val="Textosinformato"/>
        <w:ind w:firstLine="289"/>
        <w:jc w:val="both"/>
        <w:rPr>
          <w:rFonts w:ascii="ITC Avant Garde Std Bk" w:eastAsia="MS Mincho" w:hAnsi="ITC Avant Garde Std Bk" w:cs="Arial"/>
        </w:rPr>
      </w:pPr>
    </w:p>
    <w:p w14:paraId="1C91240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35" w:name="Artículo_1202"/>
      <w:r w:rsidRPr="007F41DC">
        <w:rPr>
          <w:rFonts w:ascii="ITC Avant Garde Std Bk" w:eastAsia="MS Mincho" w:hAnsi="ITC Avant Garde Std Bk" w:cs="Arial"/>
          <w:b/>
          <w:bCs/>
        </w:rPr>
        <w:t>Artículo 1202</w:t>
      </w:r>
      <w:bookmarkEnd w:id="12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No obstan a lo dispuesto en el artículo anterior las reglas que se establecen para la recepción de pruebas en incidentes, o las documentales de las que la parte que las exhibe manifieste bajo protesta de decir verdad, que antes no supo de ellas, o habiéndolas solicitado y hasta requerido por el juez, no las pudo obtener, o las supervenientes.</w:t>
      </w:r>
    </w:p>
    <w:p w14:paraId="071FC62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901CD69" w14:textId="77777777" w:rsidR="007F41DC" w:rsidRPr="007F41DC" w:rsidRDefault="007F41DC" w:rsidP="007F41DC">
      <w:pPr>
        <w:pStyle w:val="Textosinformato"/>
        <w:ind w:firstLine="289"/>
        <w:jc w:val="both"/>
        <w:rPr>
          <w:rFonts w:ascii="ITC Avant Garde Std Bk" w:eastAsia="MS Mincho" w:hAnsi="ITC Avant Garde Std Bk" w:cs="Arial"/>
        </w:rPr>
      </w:pPr>
    </w:p>
    <w:p w14:paraId="05323008" w14:textId="77777777" w:rsidR="007F41DC" w:rsidRPr="007F41DC" w:rsidRDefault="007F41DC" w:rsidP="007F41DC">
      <w:pPr>
        <w:pStyle w:val="Texto"/>
        <w:spacing w:after="0" w:line="240" w:lineRule="auto"/>
        <w:rPr>
          <w:rFonts w:ascii="ITC Avant Garde Std Bk" w:hAnsi="ITC Avant Garde Std Bk"/>
          <w:sz w:val="20"/>
        </w:rPr>
      </w:pPr>
      <w:bookmarkStart w:id="1236" w:name="Artículo_1203"/>
      <w:r w:rsidRPr="007F41DC">
        <w:rPr>
          <w:rFonts w:ascii="ITC Avant Garde Std Bk" w:hAnsi="ITC Avant Garde Std Bk"/>
          <w:b/>
          <w:sz w:val="20"/>
        </w:rPr>
        <w:t>Artículo 1203</w:t>
      </w:r>
      <w:bookmarkEnd w:id="1236"/>
      <w:r w:rsidRPr="007F41DC">
        <w:rPr>
          <w:rFonts w:ascii="ITC Avant Garde Std Bk" w:hAnsi="ITC Avant Garde Std Bk"/>
          <w:b/>
          <w:sz w:val="20"/>
        </w:rPr>
        <w:t>.-</w:t>
      </w:r>
      <w:r w:rsidRPr="007F41DC">
        <w:rPr>
          <w:rFonts w:ascii="ITC Avant Garde Std Bk" w:hAnsi="ITC Avant Garde Std Bk"/>
          <w:sz w:val="20"/>
        </w:rPr>
        <w:t xml:space="preserve"> Al día siguiente en que termine el período del ofrecimiento de pruebas, el juez dictará resolución en la que determinará las pruebas que se admitan sobre cada hecho, pudiendo limitar el número de testigos prudencialmente. En ningún caso se admitirán pruebas contra del derecho o la moral; que se hayan ofrecido extemporáneamente, sobre hechos no controvertidos o ajenos a la litis; sobre hechos imposibles o notoriamente inverosímiles, o bien que no reúnan los requisitos establecidos en el artículo 1198 de este Código. Contra el auto que admita alguna prueba que contravenga las prohibiciones señaladas anteriormente o que no reúna los requisitos del artículo 1198, procede la apelación en efecto devolutivo de tramitación conjunta con la sentencia definitiva, cuando sea apelable la sentencia en lo principal. En el mismo efecto devolutivo y de tramitación conjunta con dicha sentencia, será apelable la determinación en que se deseche cualquier prueba que ofrezcan las partes o terceros llamados a juicio, a los que siempre se les considerará como partes en el mismo.</w:t>
      </w:r>
    </w:p>
    <w:p w14:paraId="7169522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17-04-2008</w:t>
      </w:r>
    </w:p>
    <w:p w14:paraId="7082C683" w14:textId="77777777" w:rsidR="007F41DC" w:rsidRPr="007F41DC" w:rsidRDefault="007F41DC" w:rsidP="007F41DC">
      <w:pPr>
        <w:pStyle w:val="Textosinformato"/>
        <w:ind w:firstLine="289"/>
        <w:jc w:val="both"/>
        <w:rPr>
          <w:rFonts w:ascii="ITC Avant Garde Std Bk" w:eastAsia="MS Mincho" w:hAnsi="ITC Avant Garde Std Bk" w:cs="Arial"/>
        </w:rPr>
      </w:pPr>
    </w:p>
    <w:p w14:paraId="6406901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37" w:name="Artículo_1204"/>
      <w:r w:rsidRPr="007F41DC">
        <w:rPr>
          <w:rFonts w:ascii="ITC Avant Garde Std Bk" w:eastAsia="MS Mincho" w:hAnsi="ITC Avant Garde Std Bk" w:cs="Arial"/>
          <w:b/>
          <w:bCs/>
        </w:rPr>
        <w:t>Artículo 1204</w:t>
      </w:r>
      <w:bookmarkEnd w:id="12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 citación se hará, lo más tarde, el día anterior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aquel en que deba recibirse la prueba.</w:t>
      </w:r>
    </w:p>
    <w:p w14:paraId="6AD2AFF9" w14:textId="77777777" w:rsidR="007F41DC" w:rsidRPr="007F41DC" w:rsidRDefault="007F41DC" w:rsidP="007F41DC">
      <w:pPr>
        <w:pStyle w:val="Textosinformato"/>
        <w:ind w:firstLine="289"/>
        <w:jc w:val="both"/>
        <w:rPr>
          <w:rFonts w:ascii="ITC Avant Garde Std Bk" w:eastAsia="MS Mincho" w:hAnsi="ITC Avant Garde Std Bk" w:cs="Arial"/>
        </w:rPr>
      </w:pPr>
    </w:p>
    <w:p w14:paraId="2FB5D9B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38" w:name="Artículo_1205"/>
      <w:r w:rsidRPr="007F41DC">
        <w:rPr>
          <w:rFonts w:ascii="ITC Avant Garde Std Bk" w:eastAsia="MS Mincho" w:hAnsi="ITC Avant Garde Std Bk" w:cs="Arial"/>
          <w:b/>
          <w:bCs/>
        </w:rPr>
        <w:t>Artículo 1205</w:t>
      </w:r>
      <w:bookmarkEnd w:id="12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Son admisibles como medios de prueba todos aquellos elementos que puedan producir convicción en el ánimo del juzgador acerca de los hechos controvertidos o dudosos y en consecuencia serán tomadas como pruebas las declaraciones de las partes, terceros, peritos, documentos públicos o privados, inspección judicial, fotografías, facsímiles, cintas cinematográficas, de videos, de sonido, mensajes de datos, reconstrucciones de hechos y en general cualquier otra similar u objeto que sirva para averiguar la verdad.</w:t>
      </w:r>
    </w:p>
    <w:p w14:paraId="6E6D4D6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29-05-2000</w:t>
      </w:r>
    </w:p>
    <w:p w14:paraId="723FCDD8" w14:textId="77777777" w:rsidR="007F41DC" w:rsidRPr="007F41DC" w:rsidRDefault="007F41DC" w:rsidP="007F41DC">
      <w:pPr>
        <w:pStyle w:val="Textosinformato"/>
        <w:ind w:firstLine="289"/>
        <w:jc w:val="both"/>
        <w:rPr>
          <w:rFonts w:ascii="ITC Avant Garde Std Bk" w:eastAsia="MS Mincho" w:hAnsi="ITC Avant Garde Std Bk" w:cs="Arial"/>
        </w:rPr>
      </w:pPr>
    </w:p>
    <w:p w14:paraId="14C8DED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39" w:name="Artículo_1206"/>
      <w:r w:rsidRPr="007F41DC">
        <w:rPr>
          <w:rFonts w:ascii="ITC Avant Garde Std Bk" w:eastAsia="MS Mincho" w:hAnsi="ITC Avant Garde Std Bk" w:cs="Arial"/>
          <w:b/>
          <w:bCs/>
        </w:rPr>
        <w:t>Artículo 1206</w:t>
      </w:r>
      <w:bookmarkEnd w:id="12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término de prueba es ordinario o extraordinario. Es ordinario el que se concede para producir probanzas dentro de la entidad federativa en que el litigio se sigue. Es extraordinario el que se otorga para que se reciban pruebas fuera de la misma.</w:t>
      </w:r>
    </w:p>
    <w:p w14:paraId="791AA6D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0E7E744C" w14:textId="77777777" w:rsidR="007F41DC" w:rsidRPr="007F41DC" w:rsidRDefault="007F41DC" w:rsidP="007F41DC">
      <w:pPr>
        <w:pStyle w:val="Textosinformato"/>
        <w:ind w:firstLine="289"/>
        <w:jc w:val="both"/>
        <w:rPr>
          <w:rFonts w:ascii="ITC Avant Garde Std Bk" w:eastAsia="MS Mincho" w:hAnsi="ITC Avant Garde Std Bk" w:cs="Arial"/>
        </w:rPr>
      </w:pPr>
    </w:p>
    <w:p w14:paraId="24404F7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40" w:name="Artículo_1207"/>
      <w:r w:rsidRPr="007F41DC">
        <w:rPr>
          <w:rFonts w:ascii="ITC Avant Garde Std Bk" w:eastAsia="MS Mincho" w:hAnsi="ITC Avant Garde Std Bk" w:cs="Arial"/>
          <w:b/>
          <w:bCs/>
        </w:rPr>
        <w:t>Artículo 1207</w:t>
      </w:r>
      <w:bookmarkEnd w:id="12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término ordinario que procede, conforme al artículo 1199, es susceptible de prórroga cuando se solicite dentro del término de ofrecimiento de pruebas y la contraria manifieste su conformidad, o se abstenga de oponerse a dicha prórroga dentro del término de tres días. Dicho término únicamente podrá prorrogarse en los juicios ordinarios hasta por veinte días y en los juicios ejecutivos o especiales hasta por diez días. El término extraordinario sólo se concederá cuando las pruebas se tengan que desahogar en distinta entidad federativa o fuera del país, y cuando se otorguen las garantías por cada prueba que se encuentre en dichos supuestos, bajo las condiciones que dispongan las leyes procesales locales aplicadas supletoriamente, quedando al arbitrio del juez señalar el plazo que crea prudente, atendida la distancia de lugar y la calidad de la prueba. Del término extraordinario no cabe prórroga.</w:t>
      </w:r>
    </w:p>
    <w:p w14:paraId="5235697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61CB168" w14:textId="77777777" w:rsidR="007F41DC" w:rsidRPr="007F41DC" w:rsidRDefault="007F41DC" w:rsidP="007F41DC">
      <w:pPr>
        <w:pStyle w:val="Textosinformato"/>
        <w:ind w:firstLine="289"/>
        <w:jc w:val="both"/>
        <w:rPr>
          <w:rFonts w:ascii="ITC Avant Garde Std Bk" w:eastAsia="MS Mincho" w:hAnsi="ITC Avant Garde Std Bk" w:cs="Arial"/>
        </w:rPr>
      </w:pPr>
    </w:p>
    <w:p w14:paraId="75CECA2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41" w:name="Artículo_1208"/>
      <w:r w:rsidRPr="007F41DC">
        <w:rPr>
          <w:rFonts w:ascii="ITC Avant Garde Std Bk" w:eastAsia="MS Mincho" w:hAnsi="ITC Avant Garde Std Bk" w:cs="Arial"/>
          <w:b/>
          <w:bCs/>
        </w:rPr>
        <w:t>Artículo 1208</w:t>
      </w:r>
      <w:bookmarkEnd w:id="12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Ni el término ordinario ni el extraordinario, podrán suspenderse sino de común consentimiento de los interesados, o por causa muy grave, a juicio del juez y bajo su responsabilidad.</w:t>
      </w:r>
    </w:p>
    <w:p w14:paraId="192F3A07" w14:textId="77777777" w:rsidR="007F41DC" w:rsidRPr="007F41DC" w:rsidRDefault="007F41DC" w:rsidP="007F41DC">
      <w:pPr>
        <w:pStyle w:val="Textosinformato"/>
        <w:ind w:firstLine="289"/>
        <w:jc w:val="both"/>
        <w:rPr>
          <w:rFonts w:ascii="ITC Avant Garde Std Bk" w:eastAsia="MS Mincho" w:hAnsi="ITC Avant Garde Std Bk" w:cs="Arial"/>
        </w:rPr>
      </w:pPr>
    </w:p>
    <w:p w14:paraId="43D1E70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42" w:name="Artículo_1209"/>
      <w:r w:rsidRPr="007F41DC">
        <w:rPr>
          <w:rFonts w:ascii="ITC Avant Garde Std Bk" w:eastAsia="MS Mincho" w:hAnsi="ITC Avant Garde Std Bk" w:cs="Arial"/>
          <w:b/>
          <w:bCs/>
        </w:rPr>
        <w:t>Artículo 1209</w:t>
      </w:r>
      <w:bookmarkEnd w:id="12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se otorgue la suspensión, se expresará en el auto la causa que hubiere para hacerlo.</w:t>
      </w:r>
    </w:p>
    <w:p w14:paraId="6697B746" w14:textId="77777777" w:rsidR="007F41DC" w:rsidRPr="007F41DC" w:rsidRDefault="007F41DC" w:rsidP="007F41DC">
      <w:pPr>
        <w:pStyle w:val="Textosinformato"/>
        <w:ind w:firstLine="289"/>
        <w:jc w:val="both"/>
        <w:rPr>
          <w:rFonts w:ascii="ITC Avant Garde Std Bk" w:eastAsia="MS Mincho" w:hAnsi="ITC Avant Garde Std Bk" w:cs="Arial"/>
        </w:rPr>
      </w:pPr>
    </w:p>
    <w:p w14:paraId="655EF52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La suspensión del procedimiento se levantará cuando se haya hecho por consentimiento de los interesados a petición de cualquiera de ellos, sin ulterior recurso, sin perjuicio de que dicha suspensión no impida que corra el término de la caducidad. Cuando se decrete por causa muy grave a juicio del juez, la suspensión se levantará cuando cese dicha causa, o éste requiera a las partes para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dentro del plazo de tres días, manifiesten y acrediten si tal gravedad subsiste. Transcurridos noventa días naturales de que se haya suspendido por causa grave, de oficio o cualquiera de las partes podrá solicitar al juez, para que se compruebe si subsiste la gravedad, y de haberse salvado ésta, se levantará la suspensión, previa constancia de haberse efectuado el requerimiento señalado anteriormente, con el fin de que se inicie cualquier término judicial, incluyendo el de la caducidad.</w:t>
      </w:r>
    </w:p>
    <w:p w14:paraId="06F0F67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652C5719" w14:textId="77777777" w:rsidR="007F41DC" w:rsidRPr="007F41DC" w:rsidRDefault="007F41DC" w:rsidP="007F41DC">
      <w:pPr>
        <w:pStyle w:val="Textosinformato"/>
        <w:ind w:firstLine="289"/>
        <w:jc w:val="both"/>
        <w:rPr>
          <w:rFonts w:ascii="ITC Avant Garde Std Bk" w:eastAsia="MS Mincho" w:hAnsi="ITC Avant Garde Std Bk" w:cs="Arial"/>
        </w:rPr>
      </w:pPr>
    </w:p>
    <w:p w14:paraId="71163D6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43" w:name="Artículo_1210"/>
      <w:r w:rsidRPr="007F41DC">
        <w:rPr>
          <w:rFonts w:ascii="ITC Avant Garde Std Bk" w:eastAsia="MS Mincho" w:hAnsi="ITC Avant Garde Std Bk" w:cs="Arial"/>
          <w:b/>
          <w:bCs/>
        </w:rPr>
        <w:t>Artículo 1210</w:t>
      </w:r>
      <w:bookmarkEnd w:id="124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diligencias de prueba practicadas en otros juzgados, en virtud del requerimiento del juez de los autos, durante la suspensión del término, surtirán sus efectos mientras el requerido no tenga aviso para suspenderlas.</w:t>
      </w:r>
    </w:p>
    <w:p w14:paraId="7D3FC5FA" w14:textId="77777777" w:rsidR="007F41DC" w:rsidRPr="007F41DC" w:rsidRDefault="007F41DC" w:rsidP="007F41DC">
      <w:pPr>
        <w:pStyle w:val="Textosinformato"/>
        <w:ind w:firstLine="289"/>
        <w:jc w:val="both"/>
        <w:rPr>
          <w:rFonts w:ascii="ITC Avant Garde Std Bk" w:eastAsia="MS Mincho" w:hAnsi="ITC Avant Garde Std Bk" w:cs="Arial"/>
        </w:rPr>
      </w:pPr>
    </w:p>
    <w:p w14:paraId="129B155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XIII</w:t>
      </w:r>
    </w:p>
    <w:p w14:paraId="628F48E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Confesión</w:t>
      </w:r>
    </w:p>
    <w:p w14:paraId="2DECC7FF" w14:textId="77777777" w:rsidR="007F41DC" w:rsidRPr="007F41DC" w:rsidRDefault="007F41DC" w:rsidP="007F41DC">
      <w:pPr>
        <w:pStyle w:val="Textosinformato"/>
        <w:ind w:firstLine="289"/>
        <w:jc w:val="both"/>
        <w:rPr>
          <w:rFonts w:ascii="ITC Avant Garde Std Bk" w:eastAsia="MS Mincho" w:hAnsi="ITC Avant Garde Std Bk" w:cs="Arial"/>
        </w:rPr>
      </w:pPr>
    </w:p>
    <w:p w14:paraId="6FC141B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44" w:name="Artículo_1211"/>
      <w:r w:rsidRPr="007F41DC">
        <w:rPr>
          <w:rFonts w:ascii="ITC Avant Garde Std Bk" w:eastAsia="MS Mincho" w:hAnsi="ITC Avant Garde Std Bk" w:cs="Arial"/>
          <w:b/>
          <w:bCs/>
        </w:rPr>
        <w:t>Artículo 1211</w:t>
      </w:r>
      <w:bookmarkEnd w:id="124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confesión puede ser judicial o extrajudicial.</w:t>
      </w:r>
    </w:p>
    <w:p w14:paraId="6402557A" w14:textId="77777777" w:rsidR="007F41DC" w:rsidRPr="007F41DC" w:rsidRDefault="007F41DC" w:rsidP="007F41DC">
      <w:pPr>
        <w:pStyle w:val="Textosinformato"/>
        <w:ind w:firstLine="289"/>
        <w:jc w:val="both"/>
        <w:rPr>
          <w:rFonts w:ascii="ITC Avant Garde Std Bk" w:eastAsia="MS Mincho" w:hAnsi="ITC Avant Garde Std Bk" w:cs="Arial"/>
        </w:rPr>
      </w:pPr>
    </w:p>
    <w:p w14:paraId="4896276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45" w:name="Artículo_1212"/>
      <w:r w:rsidRPr="007F41DC">
        <w:rPr>
          <w:rFonts w:ascii="ITC Avant Garde Std Bk" w:eastAsia="MS Mincho" w:hAnsi="ITC Avant Garde Std Bk" w:cs="Arial"/>
          <w:b/>
          <w:bCs/>
        </w:rPr>
        <w:t>Artículo 1212</w:t>
      </w:r>
      <w:bookmarkEnd w:id="124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Es judicial la confesión que se hace ante juez competente, ya al contestar la demanda, ya absolviendo posiciones.</w:t>
      </w:r>
    </w:p>
    <w:p w14:paraId="43734EF9" w14:textId="77777777" w:rsidR="007F41DC" w:rsidRPr="007F41DC" w:rsidRDefault="007F41DC" w:rsidP="007F41DC">
      <w:pPr>
        <w:pStyle w:val="Textosinformato"/>
        <w:ind w:firstLine="289"/>
        <w:jc w:val="both"/>
        <w:rPr>
          <w:rFonts w:ascii="ITC Avant Garde Std Bk" w:eastAsia="MS Mincho" w:hAnsi="ITC Avant Garde Std Bk" w:cs="Arial"/>
        </w:rPr>
      </w:pPr>
    </w:p>
    <w:p w14:paraId="39A9802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46" w:name="Artículo_1213"/>
      <w:r w:rsidRPr="007F41DC">
        <w:rPr>
          <w:rFonts w:ascii="ITC Avant Garde Std Bk" w:eastAsia="MS Mincho" w:hAnsi="ITC Avant Garde Std Bk" w:cs="Arial"/>
          <w:b/>
          <w:bCs/>
        </w:rPr>
        <w:t>Artículo 1213</w:t>
      </w:r>
      <w:bookmarkEnd w:id="12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considera extrajudicial la confesión que se hace ante juez incompetente.</w:t>
      </w:r>
    </w:p>
    <w:p w14:paraId="36A5F58A" w14:textId="77777777" w:rsidR="007F41DC" w:rsidRPr="007F41DC" w:rsidRDefault="007F41DC" w:rsidP="007F41DC">
      <w:pPr>
        <w:pStyle w:val="Textosinformato"/>
        <w:ind w:firstLine="289"/>
        <w:jc w:val="both"/>
        <w:rPr>
          <w:rFonts w:ascii="ITC Avant Garde Std Bk" w:eastAsia="MS Mincho" w:hAnsi="ITC Avant Garde Std Bk" w:cs="Arial"/>
        </w:rPr>
      </w:pPr>
    </w:p>
    <w:p w14:paraId="17C990C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47" w:name="Artículo_1214"/>
      <w:r w:rsidRPr="007F41DC">
        <w:rPr>
          <w:rFonts w:ascii="ITC Avant Garde Std Bk" w:eastAsia="MS Mincho" w:hAnsi="ITC Avant Garde Std Bk" w:cs="Arial"/>
          <w:b/>
          <w:bCs/>
        </w:rPr>
        <w:t>Artículo 1214</w:t>
      </w:r>
      <w:bookmarkEnd w:id="12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Desde los escritos de demanda y contestación a la demanda y hasta diez días antes de la audiencia de pruebas, se podrá ofrecer la de confesión, quedando las partes obligadas a declarar, bajo protesta de decir verdad, cuando así lo exija el contrario.</w:t>
      </w:r>
    </w:p>
    <w:p w14:paraId="2AC37CAE" w14:textId="77777777" w:rsidR="007F41DC" w:rsidRPr="007F41DC" w:rsidRDefault="007F41DC" w:rsidP="007F41DC">
      <w:pPr>
        <w:pStyle w:val="Textosinformato"/>
        <w:ind w:firstLine="289"/>
        <w:jc w:val="both"/>
        <w:rPr>
          <w:rFonts w:ascii="ITC Avant Garde Std Bk" w:eastAsia="MS Mincho" w:hAnsi="ITC Avant Garde Std Bk" w:cs="Arial"/>
        </w:rPr>
      </w:pPr>
    </w:p>
    <w:p w14:paraId="2892F20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Es permitido articular posiciones al procurador que tenga poder especial para absolverlas, o general con cláusula para hacerlo.</w:t>
      </w:r>
    </w:p>
    <w:p w14:paraId="285B058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6F0CF5C" w14:textId="77777777" w:rsidR="007F41DC" w:rsidRPr="007F41DC" w:rsidRDefault="007F41DC" w:rsidP="007F41DC">
      <w:pPr>
        <w:pStyle w:val="Textosinformato"/>
        <w:ind w:firstLine="289"/>
        <w:jc w:val="both"/>
        <w:rPr>
          <w:rFonts w:ascii="ITC Avant Garde Std Bk" w:eastAsia="MS Mincho" w:hAnsi="ITC Avant Garde Std Bk" w:cs="Arial"/>
        </w:rPr>
      </w:pPr>
    </w:p>
    <w:p w14:paraId="1F4FCDC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48" w:name="Artículo_1215"/>
      <w:r w:rsidRPr="007F41DC">
        <w:rPr>
          <w:rFonts w:ascii="ITC Avant Garde Std Bk" w:eastAsia="MS Mincho" w:hAnsi="ITC Avant Garde Std Bk" w:cs="Arial"/>
          <w:b/>
          <w:bCs/>
        </w:rPr>
        <w:t>Artículo 1215</w:t>
      </w:r>
      <w:bookmarkEnd w:id="12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personas físicas que sean parte en juicio, sólo están obligadas a absolver posiciones personalmente, cuando así lo exija el que las articula, y desde el ofrecimiento de la prueba se señale la necesidad de que la absolución deba realizarse de modo tan personal, y existan hechos concretos en la demanda y contestación que justifiquen dicha exigencia, la que será calificada por el tribunal para así ordenar su recepción. En caso contrario la absolución se hará por el mandatario o representante legal con facultades suficientes para absolver posiciones.</w:t>
      </w:r>
    </w:p>
    <w:p w14:paraId="5396C8A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A9B80D5" w14:textId="77777777" w:rsidR="007F41DC" w:rsidRPr="007F41DC" w:rsidRDefault="007F41DC" w:rsidP="007F41DC">
      <w:pPr>
        <w:pStyle w:val="Textosinformato"/>
        <w:ind w:firstLine="289"/>
        <w:jc w:val="both"/>
        <w:rPr>
          <w:rFonts w:ascii="ITC Avant Garde Std Bk" w:eastAsia="MS Mincho" w:hAnsi="ITC Avant Garde Std Bk" w:cs="Arial"/>
        </w:rPr>
      </w:pPr>
    </w:p>
    <w:p w14:paraId="1AAA5C0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49" w:name="Artículo_1216"/>
      <w:r w:rsidRPr="007F41DC">
        <w:rPr>
          <w:rFonts w:ascii="ITC Avant Garde Std Bk" w:eastAsia="MS Mincho" w:hAnsi="ITC Avant Garde Std Bk" w:cs="Arial"/>
          <w:b/>
          <w:bCs/>
        </w:rPr>
        <w:t>Artículo 1216</w:t>
      </w:r>
      <w:bookmarkEnd w:id="12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mandatario o representante que comparezca a absolver posiciones por alguna de las partes, forzosamente será conocedor de todos los hechos controvertidos propios de su mandante o representado, y no podrá manifestar desconocer los hechos propios de aquel por quien absuelve, ni podrá manifestar que ignora la respuesta o contestar con evasivas, ni mucho menos negarse a contestar o se abstenga de responder de modo categórico en forma afirmativa o negativa, pues de hacerlo así se le declarará confeso de las posiciones que calificadas de legales se le formulen, toda vez que el tribunal bajo su responsabilidad debe considerar a dicho mandatario o representante legal, como si se tratara de la misma persona o parte por la cual absuelva las posiciones. Desde luego que el que comparezca a absolver posiciones después de contestar afirmativa o negativamente, podrá agregar lo que a su interés convenga.</w:t>
      </w:r>
    </w:p>
    <w:p w14:paraId="14981FB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B04FC9B" w14:textId="77777777" w:rsidR="007F41DC" w:rsidRPr="007F41DC" w:rsidRDefault="007F41DC" w:rsidP="007F41DC">
      <w:pPr>
        <w:pStyle w:val="Textosinformato"/>
        <w:ind w:firstLine="289"/>
        <w:jc w:val="both"/>
        <w:rPr>
          <w:rFonts w:ascii="ITC Avant Garde Std Bk" w:eastAsia="MS Mincho" w:hAnsi="ITC Avant Garde Std Bk" w:cs="Arial"/>
        </w:rPr>
      </w:pPr>
    </w:p>
    <w:p w14:paraId="795B935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50" w:name="Artículo_1217"/>
      <w:r w:rsidRPr="007F41DC">
        <w:rPr>
          <w:rFonts w:ascii="ITC Avant Garde Std Bk" w:eastAsia="MS Mincho" w:hAnsi="ITC Avant Garde Std Bk" w:cs="Arial"/>
          <w:b/>
          <w:bCs/>
        </w:rPr>
        <w:t>Artículo 1217</w:t>
      </w:r>
      <w:bookmarkEnd w:id="12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Tratándose de personas morales, la absolución de posiciones siempre se llevará a efecto por apoderado o representante, con facultades para absolver, sin que se pueda exigir que el desahogo de la confesional se lleve a cabo por apoderado o representante específico. En este caso, también será aplicable lo que se ordena en el artículo anterior.</w:t>
      </w:r>
    </w:p>
    <w:p w14:paraId="4930199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5529D7B" w14:textId="77777777" w:rsidR="007F41DC" w:rsidRPr="007F41DC" w:rsidRDefault="007F41DC" w:rsidP="007F41DC">
      <w:pPr>
        <w:pStyle w:val="Textosinformato"/>
        <w:ind w:firstLine="289"/>
        <w:jc w:val="both"/>
        <w:rPr>
          <w:rFonts w:ascii="ITC Avant Garde Std Bk" w:eastAsia="MS Mincho" w:hAnsi="ITC Avant Garde Std Bk" w:cs="Arial"/>
        </w:rPr>
      </w:pPr>
    </w:p>
    <w:p w14:paraId="5D70598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51" w:name="Artículo_1218"/>
      <w:r w:rsidRPr="007F41DC">
        <w:rPr>
          <w:rFonts w:ascii="ITC Avant Garde Std Bk" w:eastAsia="MS Mincho" w:hAnsi="ITC Avant Garde Std Bk" w:cs="Arial"/>
          <w:b/>
          <w:bCs/>
        </w:rPr>
        <w:t>Artículo 1218</w:t>
      </w:r>
      <w:bookmarkEnd w:id="12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cesionario se considera como apoderado del cedente para los efectos del artículo que precede.</w:t>
      </w:r>
    </w:p>
    <w:p w14:paraId="3A27E584" w14:textId="77777777" w:rsidR="007F41DC" w:rsidRPr="007F41DC" w:rsidRDefault="007F41DC" w:rsidP="007F41DC">
      <w:pPr>
        <w:pStyle w:val="Textosinformato"/>
        <w:ind w:firstLine="289"/>
        <w:jc w:val="both"/>
        <w:rPr>
          <w:rFonts w:ascii="ITC Avant Garde Std Bk" w:eastAsia="MS Mincho" w:hAnsi="ITC Avant Garde Std Bk" w:cs="Arial"/>
        </w:rPr>
      </w:pPr>
    </w:p>
    <w:p w14:paraId="279CBF6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52" w:name="Artículo_1219"/>
      <w:r w:rsidRPr="007F41DC">
        <w:rPr>
          <w:rFonts w:ascii="ITC Avant Garde Std Bk" w:eastAsia="MS Mincho" w:hAnsi="ITC Avant Garde Std Bk" w:cs="Arial"/>
          <w:b/>
          <w:bCs/>
        </w:rPr>
        <w:t>Artículo 1219</w:t>
      </w:r>
      <w:bookmarkEnd w:id="12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el que debe absolver las posiciones no estuviere en el lugar del juicio, el juez librará el correspondiente exhorto acompañando, cerrado y sellado, el pliego en que consten las posiciones, mismas que deben ser previamente calificadas. Del pliego, el oferente de la prueba, deberá, al ofrecer la confesión, acompañar copia que, autorizada conforme a la ley con la firma del juez y la del secretario, quedará en el seguro del juzgado, sin oportunidad de que pueda ser conocida por el contrario del oferente.</w:t>
      </w:r>
    </w:p>
    <w:p w14:paraId="436708E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2CDCB94" w14:textId="77777777" w:rsidR="007F41DC" w:rsidRPr="007F41DC" w:rsidRDefault="007F41DC" w:rsidP="007F41DC">
      <w:pPr>
        <w:pStyle w:val="Textosinformato"/>
        <w:ind w:firstLine="289"/>
        <w:jc w:val="both"/>
        <w:rPr>
          <w:rFonts w:ascii="ITC Avant Garde Std Bk" w:eastAsia="MS Mincho" w:hAnsi="ITC Avant Garde Std Bk" w:cs="Arial"/>
        </w:rPr>
      </w:pPr>
    </w:p>
    <w:p w14:paraId="0C07CD0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53" w:name="Artículo_1220"/>
      <w:r w:rsidRPr="007F41DC">
        <w:rPr>
          <w:rFonts w:ascii="ITC Avant Garde Std Bk" w:eastAsia="MS Mincho" w:hAnsi="ITC Avant Garde Std Bk" w:cs="Arial"/>
          <w:b/>
          <w:bCs/>
        </w:rPr>
        <w:t>Artículo 1220</w:t>
      </w:r>
      <w:bookmarkEnd w:id="12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juez exhortado practicará todas las diligencias que correspondan conforme a este capítulo, pero no podrá declarar confeso a ninguno de los litigantes, salvo que el juez exhortante lo autorice para que haga esa declaración de confeso o en los casos que así lo permite la ley.</w:t>
      </w:r>
    </w:p>
    <w:p w14:paraId="22522ED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5DC7E2C" w14:textId="77777777" w:rsidR="007F41DC" w:rsidRPr="007F41DC" w:rsidRDefault="007F41DC" w:rsidP="007F41DC">
      <w:pPr>
        <w:pStyle w:val="Textosinformato"/>
        <w:ind w:firstLine="289"/>
        <w:jc w:val="both"/>
        <w:rPr>
          <w:rFonts w:ascii="ITC Avant Garde Std Bk" w:eastAsia="MS Mincho" w:hAnsi="ITC Avant Garde Std Bk" w:cs="Arial"/>
        </w:rPr>
      </w:pPr>
    </w:p>
    <w:p w14:paraId="36E1261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54" w:name="Artículo_1221"/>
      <w:r w:rsidRPr="007F41DC">
        <w:rPr>
          <w:rFonts w:ascii="ITC Avant Garde Std Bk" w:eastAsia="MS Mincho" w:hAnsi="ITC Avant Garde Std Bk" w:cs="Arial"/>
          <w:b/>
          <w:bCs/>
        </w:rPr>
        <w:t>Artículo 1221</w:t>
      </w:r>
      <w:bookmarkEnd w:id="12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que articula las preguntas, ya sea la parte misma, ya su apoderado, tiene derecho de asistir al interrogatorio y de hacer en el acto las nuevas preguntas que le convengan.</w:t>
      </w:r>
    </w:p>
    <w:p w14:paraId="767E29F9" w14:textId="77777777" w:rsidR="007F41DC" w:rsidRPr="007F41DC" w:rsidRDefault="007F41DC" w:rsidP="007F41DC">
      <w:pPr>
        <w:pStyle w:val="Textosinformato"/>
        <w:ind w:firstLine="289"/>
        <w:jc w:val="both"/>
        <w:rPr>
          <w:rFonts w:ascii="ITC Avant Garde Std Bk" w:eastAsia="MS Mincho" w:hAnsi="ITC Avant Garde Std Bk" w:cs="Arial"/>
        </w:rPr>
      </w:pPr>
    </w:p>
    <w:p w14:paraId="611D207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55" w:name="Artículo_1222"/>
      <w:r w:rsidRPr="007F41DC">
        <w:rPr>
          <w:rFonts w:ascii="ITC Avant Garde Std Bk" w:eastAsia="MS Mincho" w:hAnsi="ITC Avant Garde Std Bk" w:cs="Arial"/>
          <w:b/>
          <w:bCs/>
        </w:rPr>
        <w:t>Artículo 1222</w:t>
      </w:r>
      <w:bookmarkEnd w:id="12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posiciones deben articularse en términos precisos; no han de ser insidiosas; no ha de contener cada una más que un solo hecho, y éste ha de ser propio del que declara.</w:t>
      </w:r>
    </w:p>
    <w:p w14:paraId="3572EAAB" w14:textId="77777777" w:rsidR="007F41DC" w:rsidRPr="007F41DC" w:rsidRDefault="007F41DC" w:rsidP="007F41DC">
      <w:pPr>
        <w:pStyle w:val="Textosinformato"/>
        <w:ind w:firstLine="289"/>
        <w:jc w:val="both"/>
        <w:rPr>
          <w:rFonts w:ascii="ITC Avant Garde Std Bk" w:eastAsia="MS Mincho" w:hAnsi="ITC Avant Garde Std Bk" w:cs="Arial"/>
        </w:rPr>
      </w:pPr>
    </w:p>
    <w:p w14:paraId="14A16483" w14:textId="77777777" w:rsidR="007F41DC" w:rsidRPr="007F41DC" w:rsidRDefault="007F41DC" w:rsidP="007F41DC">
      <w:pPr>
        <w:pStyle w:val="Texto"/>
        <w:spacing w:after="0" w:line="240" w:lineRule="auto"/>
        <w:rPr>
          <w:rFonts w:ascii="ITC Avant Garde Std Bk" w:hAnsi="ITC Avant Garde Std Bk"/>
          <w:sz w:val="20"/>
        </w:rPr>
      </w:pPr>
      <w:bookmarkStart w:id="1256" w:name="Artículo_1223"/>
      <w:r w:rsidRPr="007F41DC">
        <w:rPr>
          <w:rFonts w:ascii="ITC Avant Garde Std Bk" w:hAnsi="ITC Avant Garde Std Bk"/>
          <w:b/>
          <w:sz w:val="20"/>
        </w:rPr>
        <w:t>Artículo 1223</w:t>
      </w:r>
      <w:bookmarkEnd w:id="1256"/>
      <w:r w:rsidRPr="007F41DC">
        <w:rPr>
          <w:rFonts w:ascii="ITC Avant Garde Std Bk" w:hAnsi="ITC Avant Garde Std Bk"/>
          <w:b/>
          <w:sz w:val="20"/>
        </w:rPr>
        <w:t>.-</w:t>
      </w:r>
      <w:r w:rsidRPr="007F41DC">
        <w:rPr>
          <w:rFonts w:ascii="ITC Avant Garde Std Bk" w:hAnsi="ITC Avant Garde Std Bk"/>
          <w:sz w:val="20"/>
        </w:rPr>
        <w:t xml:space="preserve"> Si se presenta pliego de posiciones para el desahogo de la confesional, éste deberá presentarse cerrado, y guardarse así en el secreto del tribunal, asentándose la razón respectiva en la misma cubierta, que rubricará el juez y firmará el secretario. Si no se exhibe el pliego, deberá estarse a lo dispuesto en el siguiente artículo.</w:t>
      </w:r>
    </w:p>
    <w:p w14:paraId="0E99A68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17-04-2008</w:t>
      </w:r>
    </w:p>
    <w:p w14:paraId="3796073F" w14:textId="77777777" w:rsidR="007F41DC" w:rsidRPr="007F41DC" w:rsidRDefault="007F41DC" w:rsidP="007F41DC">
      <w:pPr>
        <w:pStyle w:val="Textosinformato"/>
        <w:ind w:firstLine="289"/>
        <w:jc w:val="both"/>
        <w:rPr>
          <w:rFonts w:ascii="ITC Avant Garde Std Bk" w:eastAsia="MS Mincho" w:hAnsi="ITC Avant Garde Std Bk" w:cs="Arial"/>
        </w:rPr>
      </w:pPr>
    </w:p>
    <w:p w14:paraId="11A0C7F1" w14:textId="77777777" w:rsidR="007F41DC" w:rsidRPr="007F41DC" w:rsidRDefault="007F41DC" w:rsidP="007F41DC">
      <w:pPr>
        <w:pStyle w:val="Texto"/>
        <w:spacing w:after="0" w:line="240" w:lineRule="auto"/>
        <w:rPr>
          <w:rFonts w:ascii="ITC Avant Garde Std Bk" w:hAnsi="ITC Avant Garde Std Bk"/>
          <w:sz w:val="20"/>
        </w:rPr>
      </w:pPr>
      <w:bookmarkStart w:id="1257" w:name="Artículo_1224"/>
      <w:r w:rsidRPr="007F41DC">
        <w:rPr>
          <w:rFonts w:ascii="ITC Avant Garde Std Bk" w:hAnsi="ITC Avant Garde Std Bk"/>
          <w:b/>
          <w:sz w:val="20"/>
        </w:rPr>
        <w:t>Artículo 1224</w:t>
      </w:r>
      <w:bookmarkEnd w:id="1257"/>
      <w:r w:rsidRPr="007F41DC">
        <w:rPr>
          <w:rFonts w:ascii="ITC Avant Garde Std Bk" w:hAnsi="ITC Avant Garde Std Bk"/>
          <w:b/>
          <w:sz w:val="20"/>
        </w:rPr>
        <w:t>.-</w:t>
      </w:r>
      <w:r w:rsidRPr="007F41DC">
        <w:rPr>
          <w:rFonts w:ascii="ITC Avant Garde Std Bk" w:hAnsi="ITC Avant Garde Std Bk"/>
          <w:sz w:val="20"/>
        </w:rPr>
        <w:t xml:space="preserve"> Si el citado comparece, el juez, en su presencia, abrirá el pliego, se impondrá de las posiciones, y antes de proceder al interrogatorio, calificará las preguntas conforme al artículo 1222.</w:t>
      </w:r>
    </w:p>
    <w:p w14:paraId="60232A09" w14:textId="77777777" w:rsidR="007F41DC" w:rsidRPr="007F41DC" w:rsidRDefault="007F41DC" w:rsidP="007F41DC">
      <w:pPr>
        <w:pStyle w:val="Texto"/>
        <w:spacing w:after="0" w:line="240" w:lineRule="auto"/>
        <w:rPr>
          <w:rFonts w:ascii="ITC Avant Garde Std Bk" w:hAnsi="ITC Avant Garde Std Bk"/>
          <w:sz w:val="20"/>
        </w:rPr>
      </w:pPr>
    </w:p>
    <w:p w14:paraId="4010920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notificación personal al que deba absolver posiciones se practicará, por lo menos con dos días de anticipación al señalado para la audiencia, sin contar el día en que se verifique la diligencia de notificación, el día siguiente hábil en que surta efectos la misma ni el señalado para recibir la declaración.</w:t>
      </w:r>
    </w:p>
    <w:p w14:paraId="56BF12EC" w14:textId="77777777" w:rsidR="007F41DC" w:rsidRPr="007F41DC" w:rsidRDefault="007F41DC" w:rsidP="007F41DC">
      <w:pPr>
        <w:pStyle w:val="Texto"/>
        <w:spacing w:after="0" w:line="240" w:lineRule="auto"/>
        <w:rPr>
          <w:rFonts w:ascii="ITC Avant Garde Std Bk" w:hAnsi="ITC Avant Garde Std Bk"/>
          <w:sz w:val="20"/>
        </w:rPr>
      </w:pPr>
    </w:p>
    <w:p w14:paraId="7B45D5A7"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la oferente de la prueba decide no presentar pliego de posiciones, tendrá el derecho de articular posiciones verbales en la audiencia respectiva, pero en el caso de incomparecencia de la misma, se castigará con deserción de la confesional.</w:t>
      </w:r>
    </w:p>
    <w:p w14:paraId="4122536A" w14:textId="77777777" w:rsidR="007F41DC" w:rsidRPr="007F41DC" w:rsidRDefault="007F41DC" w:rsidP="007F41DC">
      <w:pPr>
        <w:pStyle w:val="Texto"/>
        <w:spacing w:after="0" w:line="240" w:lineRule="auto"/>
        <w:rPr>
          <w:rFonts w:ascii="ITC Avant Garde Std Bk" w:hAnsi="ITC Avant Garde Std Bk"/>
          <w:sz w:val="20"/>
        </w:rPr>
      </w:pPr>
    </w:p>
    <w:p w14:paraId="5CE6EB2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Contra la calificación de posiciones, procede el recurso de apelación preventiva de tramitación conjunta con la sentencia definitiva.</w:t>
      </w:r>
    </w:p>
    <w:p w14:paraId="21D7918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17-04-2008</w:t>
      </w:r>
    </w:p>
    <w:p w14:paraId="65F7C761" w14:textId="77777777" w:rsidR="007F41DC" w:rsidRPr="007F41DC" w:rsidRDefault="007F41DC" w:rsidP="007F41DC">
      <w:pPr>
        <w:pStyle w:val="Textosinformato"/>
        <w:ind w:firstLine="289"/>
        <w:jc w:val="both"/>
        <w:rPr>
          <w:rFonts w:ascii="ITC Avant Garde Std Bk" w:eastAsia="MS Mincho" w:hAnsi="ITC Avant Garde Std Bk" w:cs="Arial"/>
        </w:rPr>
      </w:pPr>
    </w:p>
    <w:p w14:paraId="6DA8C96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58" w:name="Artículo_1225"/>
      <w:r w:rsidRPr="007F41DC">
        <w:rPr>
          <w:rFonts w:ascii="ITC Avant Garde Std Bk" w:eastAsia="MS Mincho" w:hAnsi="ITC Avant Garde Std Bk" w:cs="Arial"/>
          <w:b/>
          <w:bCs/>
        </w:rPr>
        <w:t>Artículo 1225</w:t>
      </w:r>
      <w:bookmarkEnd w:id="12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Hecha la protesta de decir verdad, el juez procederá al interrogatorio, asentando literalmente las respuestas, y concluida la diligencia, la parte absolvente firmará al margen el pliego de posiciones.</w:t>
      </w:r>
    </w:p>
    <w:p w14:paraId="7F4437BB" w14:textId="77777777" w:rsidR="007F41DC" w:rsidRPr="007F41DC" w:rsidRDefault="007F41DC" w:rsidP="007F41DC">
      <w:pPr>
        <w:pStyle w:val="Textosinformato"/>
        <w:ind w:firstLine="289"/>
        <w:jc w:val="both"/>
        <w:rPr>
          <w:rFonts w:ascii="ITC Avant Garde Std Bk" w:eastAsia="MS Mincho" w:hAnsi="ITC Avant Garde Std Bk" w:cs="Arial"/>
        </w:rPr>
      </w:pPr>
    </w:p>
    <w:p w14:paraId="771AF8B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59" w:name="Artículo_1226"/>
      <w:r w:rsidRPr="007F41DC">
        <w:rPr>
          <w:rFonts w:ascii="ITC Avant Garde Std Bk" w:eastAsia="MS Mincho" w:hAnsi="ITC Avant Garde Std Bk" w:cs="Arial"/>
          <w:b/>
          <w:bCs/>
        </w:rPr>
        <w:t>Artículo 1226</w:t>
      </w:r>
      <w:bookmarkEnd w:id="12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ningún caso se permitirá que la parte que ha de absolver un interrogatorio de posiciones esté asistida por su abogado, procurador, ni por otra persona; ni se le dará traslado ni copia de las posiciones, ni término para que se aconseje; pero si el absolvente fuere extranjero, podrá ser asistido por un intérprete, si lo pidiere, en cuyo caso el juez lo nombrará.</w:t>
      </w:r>
    </w:p>
    <w:p w14:paraId="60C57BF2" w14:textId="77777777" w:rsidR="007F41DC" w:rsidRPr="007F41DC" w:rsidRDefault="007F41DC" w:rsidP="007F41DC">
      <w:pPr>
        <w:pStyle w:val="Textosinformato"/>
        <w:ind w:firstLine="289"/>
        <w:jc w:val="both"/>
        <w:rPr>
          <w:rFonts w:ascii="ITC Avant Garde Std Bk" w:eastAsia="MS Mincho" w:hAnsi="ITC Avant Garde Std Bk" w:cs="Arial"/>
        </w:rPr>
      </w:pPr>
    </w:p>
    <w:p w14:paraId="1330D48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60" w:name="Artículo_1227"/>
      <w:r w:rsidRPr="007F41DC">
        <w:rPr>
          <w:rFonts w:ascii="ITC Avant Garde Std Bk" w:eastAsia="MS Mincho" w:hAnsi="ITC Avant Garde Std Bk" w:cs="Arial"/>
          <w:b/>
          <w:bCs/>
        </w:rPr>
        <w:t>Artículo 1227</w:t>
      </w:r>
      <w:bookmarkEnd w:id="12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fueren varios los que hayan de absolver posiciones y al tenor de un mismo interrogatorio, las diligencias se practicarán separadamente, y en un mismo día, evitando que los que absuelvan primero se comuniquen con los que han de absolver después.</w:t>
      </w:r>
    </w:p>
    <w:p w14:paraId="5356CC56" w14:textId="77777777" w:rsidR="007F41DC" w:rsidRPr="007F41DC" w:rsidRDefault="007F41DC" w:rsidP="007F41DC">
      <w:pPr>
        <w:pStyle w:val="Textosinformato"/>
        <w:ind w:firstLine="289"/>
        <w:jc w:val="both"/>
        <w:rPr>
          <w:rFonts w:ascii="ITC Avant Garde Std Bk" w:eastAsia="MS Mincho" w:hAnsi="ITC Avant Garde Std Bk" w:cs="Arial"/>
        </w:rPr>
      </w:pPr>
    </w:p>
    <w:p w14:paraId="43E9D20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61" w:name="Artículo_1228"/>
      <w:r w:rsidRPr="007F41DC">
        <w:rPr>
          <w:rFonts w:ascii="ITC Avant Garde Std Bk" w:eastAsia="MS Mincho" w:hAnsi="ITC Avant Garde Std Bk" w:cs="Arial"/>
          <w:b/>
          <w:bCs/>
        </w:rPr>
        <w:t>Artículo 1228</w:t>
      </w:r>
      <w:bookmarkEnd w:id="12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contestaciones deberán ser afirmativas o negativas, pudiendo agregar el que las dé, las explicaciones que estime convenientes, o las que el juez le pida.</w:t>
      </w:r>
    </w:p>
    <w:p w14:paraId="7C2B9874" w14:textId="77777777" w:rsidR="007F41DC" w:rsidRPr="007F41DC" w:rsidRDefault="007F41DC" w:rsidP="007F41DC">
      <w:pPr>
        <w:pStyle w:val="Textosinformato"/>
        <w:ind w:firstLine="289"/>
        <w:jc w:val="both"/>
        <w:rPr>
          <w:rFonts w:ascii="ITC Avant Garde Std Bk" w:eastAsia="MS Mincho" w:hAnsi="ITC Avant Garde Std Bk" w:cs="Arial"/>
        </w:rPr>
      </w:pPr>
    </w:p>
    <w:p w14:paraId="2F849DA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62" w:name="Artículo_1229"/>
      <w:r w:rsidRPr="007F41DC">
        <w:rPr>
          <w:rFonts w:ascii="ITC Avant Garde Std Bk" w:eastAsia="MS Mincho" w:hAnsi="ITC Avant Garde Std Bk" w:cs="Arial"/>
          <w:b/>
          <w:bCs/>
        </w:rPr>
        <w:t>Artículo 1229</w:t>
      </w:r>
      <w:bookmarkEnd w:id="12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el caso de que el declarante se negare a contestar, el juez le apercibirá en el acto de tenerle por confeso si persiste en su negativa.</w:t>
      </w:r>
    </w:p>
    <w:p w14:paraId="0DA06E07" w14:textId="77777777" w:rsidR="007F41DC" w:rsidRPr="007F41DC" w:rsidRDefault="007F41DC" w:rsidP="007F41DC">
      <w:pPr>
        <w:pStyle w:val="Textosinformato"/>
        <w:ind w:firstLine="289"/>
        <w:jc w:val="both"/>
        <w:rPr>
          <w:rFonts w:ascii="ITC Avant Garde Std Bk" w:eastAsia="MS Mincho" w:hAnsi="ITC Avant Garde Std Bk" w:cs="Arial"/>
        </w:rPr>
      </w:pPr>
    </w:p>
    <w:p w14:paraId="5EA9C70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63" w:name="Artículo_1230"/>
      <w:r w:rsidRPr="007F41DC">
        <w:rPr>
          <w:rFonts w:ascii="ITC Avant Garde Std Bk" w:eastAsia="MS Mincho" w:hAnsi="ITC Avant Garde Std Bk" w:cs="Arial"/>
          <w:b/>
          <w:bCs/>
        </w:rPr>
        <w:t>Artículo 1230</w:t>
      </w:r>
      <w:bookmarkEnd w:id="12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las respuestas del que declara fueren evasivas, el juez le apercibirá igualmente de tenerle por confeso sobre los hechos respecto de los cuales sus respuestas no fueren categóricas o terminantes.</w:t>
      </w:r>
    </w:p>
    <w:p w14:paraId="32453222" w14:textId="77777777" w:rsidR="007F41DC" w:rsidRPr="007F41DC" w:rsidRDefault="007F41DC" w:rsidP="007F41DC">
      <w:pPr>
        <w:pStyle w:val="Textosinformato"/>
        <w:ind w:firstLine="289"/>
        <w:jc w:val="both"/>
        <w:rPr>
          <w:rFonts w:ascii="ITC Avant Garde Std Bk" w:eastAsia="MS Mincho" w:hAnsi="ITC Avant Garde Std Bk" w:cs="Arial"/>
        </w:rPr>
      </w:pPr>
    </w:p>
    <w:p w14:paraId="23A10CF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64" w:name="Artículo_1231"/>
      <w:r w:rsidRPr="007F41DC">
        <w:rPr>
          <w:rFonts w:ascii="ITC Avant Garde Std Bk" w:eastAsia="MS Mincho" w:hAnsi="ITC Avant Garde Std Bk" w:cs="Arial"/>
          <w:b/>
          <w:bCs/>
        </w:rPr>
        <w:t>Artículo 1231</w:t>
      </w:r>
      <w:bookmarkEnd w:id="12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declaración, una vez firmada, no puede variarse ni en la sustancia ni en la redacción.</w:t>
      </w:r>
    </w:p>
    <w:p w14:paraId="747BCFB9" w14:textId="77777777" w:rsidR="007F41DC" w:rsidRPr="007F41DC" w:rsidRDefault="007F41DC" w:rsidP="007F41DC">
      <w:pPr>
        <w:pStyle w:val="Textosinformato"/>
        <w:ind w:firstLine="289"/>
        <w:jc w:val="both"/>
        <w:rPr>
          <w:rFonts w:ascii="ITC Avant Garde Std Bk" w:eastAsia="MS Mincho" w:hAnsi="ITC Avant Garde Std Bk" w:cs="Arial"/>
        </w:rPr>
      </w:pPr>
    </w:p>
    <w:p w14:paraId="4CDCE48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65" w:name="Artículo_1232"/>
      <w:r w:rsidRPr="007F41DC">
        <w:rPr>
          <w:rFonts w:ascii="ITC Avant Garde Std Bk" w:eastAsia="MS Mincho" w:hAnsi="ITC Avant Garde Std Bk" w:cs="Arial"/>
          <w:b/>
          <w:bCs/>
        </w:rPr>
        <w:t>Artículo 1232</w:t>
      </w:r>
      <w:bookmarkEnd w:id="12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que deba absolver posiciones, será declarado confeso:</w:t>
      </w:r>
    </w:p>
    <w:p w14:paraId="5138778B" w14:textId="77777777" w:rsidR="007F41DC" w:rsidRPr="007F41DC" w:rsidRDefault="007F41DC" w:rsidP="007F41DC">
      <w:pPr>
        <w:pStyle w:val="Textosinformato"/>
        <w:ind w:firstLine="289"/>
        <w:jc w:val="both"/>
        <w:rPr>
          <w:rFonts w:ascii="ITC Avant Garde Std Bk" w:eastAsia="MS Mincho" w:hAnsi="ITC Avant Garde Std Bk" w:cs="Arial"/>
        </w:rPr>
      </w:pPr>
    </w:p>
    <w:p w14:paraId="7E4F0189"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Cuando sin justa causa el que deba absolver posiciones se abstenga de comparecer cuando fue citado para hacerlo, en cuyo caso la declaración se hará de oficio; siempre y cuando se encuentre exhibido con anterioridad al desahogo de la prueba el pliego de posiciones;</w:t>
      </w:r>
    </w:p>
    <w:p w14:paraId="37FAD02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 17-04-2008</w:t>
      </w:r>
    </w:p>
    <w:p w14:paraId="2C0FDA2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7310BA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Cuando se niegue a declarar;</w:t>
      </w:r>
    </w:p>
    <w:p w14:paraId="2F988DF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A8BDCAF"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Cuando al hacerlo insista en no responder afirmativa o negativamente.</w:t>
      </w:r>
    </w:p>
    <w:p w14:paraId="329DDAC6" w14:textId="77777777" w:rsidR="007F41DC" w:rsidRPr="007F41DC" w:rsidRDefault="007F41DC" w:rsidP="007F41DC">
      <w:pPr>
        <w:pStyle w:val="Textosinformato"/>
        <w:ind w:firstLine="289"/>
        <w:jc w:val="both"/>
        <w:rPr>
          <w:rFonts w:ascii="ITC Avant Garde Std Bk" w:eastAsia="MS Mincho" w:hAnsi="ITC Avant Garde Std Bk" w:cs="Arial"/>
        </w:rPr>
      </w:pPr>
    </w:p>
    <w:p w14:paraId="6CDEB66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66" w:name="Artículo_1233"/>
      <w:r w:rsidRPr="007F41DC">
        <w:rPr>
          <w:rFonts w:ascii="ITC Avant Garde Std Bk" w:eastAsia="MS Mincho" w:hAnsi="ITC Avant Garde Std Bk" w:cs="Arial"/>
          <w:b/>
          <w:bCs/>
        </w:rPr>
        <w:t>Artículo 1233</w:t>
      </w:r>
      <w:bookmarkEnd w:id="12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el primer caso del artículo anterior, el juez abrirá el pliego, o hará constar por escrito las posiciones, y las calificará antes de hacer la declaración.</w:t>
      </w:r>
    </w:p>
    <w:p w14:paraId="37091491" w14:textId="77777777" w:rsidR="007F41DC" w:rsidRPr="007F41DC" w:rsidRDefault="007F41DC" w:rsidP="007F41DC">
      <w:pPr>
        <w:pStyle w:val="Textosinformato"/>
        <w:ind w:firstLine="289"/>
        <w:jc w:val="both"/>
        <w:rPr>
          <w:rFonts w:ascii="ITC Avant Garde Std Bk" w:eastAsia="MS Mincho" w:hAnsi="ITC Avant Garde Std Bk" w:cs="Arial"/>
        </w:rPr>
      </w:pPr>
    </w:p>
    <w:p w14:paraId="7266D58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67" w:name="Artículo_1234"/>
      <w:r w:rsidRPr="007F41DC">
        <w:rPr>
          <w:rFonts w:ascii="ITC Avant Garde Std Bk" w:eastAsia="MS Mincho" w:hAnsi="ITC Avant Garde Std Bk" w:cs="Arial"/>
          <w:b/>
          <w:bCs/>
        </w:rPr>
        <w:t>Artículo 1234</w:t>
      </w:r>
      <w:bookmarkEnd w:id="126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Absueltas las posiciones, el absolvente tiene derecho a su vez de formularlas en el acto al </w:t>
      </w:r>
      <w:proofErr w:type="spellStart"/>
      <w:r w:rsidRPr="007F41DC">
        <w:rPr>
          <w:rFonts w:ascii="ITC Avant Garde Std Bk" w:eastAsia="MS Mincho" w:hAnsi="ITC Avant Garde Std Bk" w:cs="Arial"/>
        </w:rPr>
        <w:t>articulante</w:t>
      </w:r>
      <w:proofErr w:type="spellEnd"/>
      <w:r w:rsidRPr="007F41DC">
        <w:rPr>
          <w:rFonts w:ascii="ITC Avant Garde Std Bk" w:eastAsia="MS Mincho" w:hAnsi="ITC Avant Garde Std Bk" w:cs="Arial"/>
        </w:rPr>
        <w:t xml:space="preserve"> si hubiere asistido. El tribunal puede, libremente, interrogar a las partes sobre los hechos y circunstancias que sean conducentes a la averiguación de la verdad.</w:t>
      </w:r>
    </w:p>
    <w:p w14:paraId="6E1A16CC" w14:textId="77777777" w:rsidR="007F41DC" w:rsidRPr="007F41DC" w:rsidRDefault="007F41DC" w:rsidP="007F41DC">
      <w:pPr>
        <w:pStyle w:val="Textosinformato"/>
        <w:ind w:firstLine="289"/>
        <w:jc w:val="both"/>
        <w:rPr>
          <w:rFonts w:ascii="ITC Avant Garde Std Bk" w:eastAsia="MS Mincho" w:hAnsi="ITC Avant Garde Std Bk" w:cs="Arial"/>
        </w:rPr>
      </w:pPr>
    </w:p>
    <w:p w14:paraId="79E9750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partes pedirán en el mismo acto de la declaración que el tribunal exija al absolvente que aclare algún punto dudoso sobre el cual no se haya contestado categóricamente, sea de las posiciones formuladas por las partes, o por el interrogatorio que de oficio se haya realizado, y en su caso que se declare confeso si se haya en alguno de los casos de las dos últimas fracciones del artículo 1232.</w:t>
      </w:r>
    </w:p>
    <w:p w14:paraId="0C3BCDE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D563B6E" w14:textId="77777777" w:rsidR="007F41DC" w:rsidRPr="007F41DC" w:rsidRDefault="007F41DC" w:rsidP="007F41DC">
      <w:pPr>
        <w:pStyle w:val="Textosinformato"/>
        <w:ind w:firstLine="289"/>
        <w:jc w:val="both"/>
        <w:rPr>
          <w:rFonts w:ascii="ITC Avant Garde Std Bk" w:eastAsia="MS Mincho" w:hAnsi="ITC Avant Garde Std Bk" w:cs="Arial"/>
        </w:rPr>
      </w:pPr>
    </w:p>
    <w:p w14:paraId="2032CD1F" w14:textId="77777777" w:rsidR="007F41DC" w:rsidRPr="007F41DC" w:rsidRDefault="007F41DC" w:rsidP="007F41DC">
      <w:pPr>
        <w:pStyle w:val="Texto"/>
        <w:spacing w:after="0" w:line="240" w:lineRule="auto"/>
        <w:rPr>
          <w:rFonts w:ascii="ITC Avant Garde Std Bk" w:hAnsi="ITC Avant Garde Std Bk"/>
          <w:sz w:val="20"/>
        </w:rPr>
      </w:pPr>
      <w:bookmarkStart w:id="1268" w:name="Artículo_1235"/>
      <w:r w:rsidRPr="007F41DC">
        <w:rPr>
          <w:rFonts w:ascii="ITC Avant Garde Std Bk" w:hAnsi="ITC Avant Garde Std Bk"/>
          <w:b/>
          <w:sz w:val="20"/>
        </w:rPr>
        <w:t>Artículo 1235</w:t>
      </w:r>
      <w:bookmarkEnd w:id="1268"/>
      <w:r w:rsidRPr="007F41DC">
        <w:rPr>
          <w:rFonts w:ascii="ITC Avant Garde Std Bk" w:hAnsi="ITC Avant Garde Std Bk"/>
          <w:b/>
          <w:sz w:val="20"/>
        </w:rPr>
        <w:t>.-</w:t>
      </w:r>
      <w:r w:rsidRPr="007F41DC">
        <w:rPr>
          <w:rFonts w:ascii="ITC Avant Garde Std Bk" w:hAnsi="ITC Avant Garde Std Bk"/>
          <w:sz w:val="20"/>
        </w:rPr>
        <w:t xml:space="preserve"> Cuando la confesión no se haga al absolver las posiciones, sino al contestar la demanda o en cualquier otro acto del juicio, no siendo en la presencia judicial, para que ésta quede perfeccionada, el colitigante deberá pedir la ratificación, y si existiere negativa injustificada para ratificar dicho escrito que contenga la confesión, o bien omisión de hacerlo, se acusará la correspondiente rebeldía, quedando perfecta la confesión.</w:t>
      </w:r>
    </w:p>
    <w:p w14:paraId="57F3CFF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17-04-2008</w:t>
      </w:r>
    </w:p>
    <w:p w14:paraId="3F7D1470" w14:textId="77777777" w:rsidR="007F41DC" w:rsidRPr="007F41DC" w:rsidRDefault="007F41DC" w:rsidP="007F41DC">
      <w:pPr>
        <w:pStyle w:val="Textosinformato"/>
        <w:ind w:firstLine="289"/>
        <w:jc w:val="both"/>
        <w:rPr>
          <w:rFonts w:ascii="ITC Avant Garde Std Bk" w:eastAsia="MS Mincho" w:hAnsi="ITC Avant Garde Std Bk" w:cs="Arial"/>
        </w:rPr>
      </w:pPr>
    </w:p>
    <w:p w14:paraId="3C85D5E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69" w:name="Artículo_1236"/>
      <w:r w:rsidRPr="007F41DC">
        <w:rPr>
          <w:rFonts w:ascii="ITC Avant Garde Std Bk" w:eastAsia="MS Mincho" w:hAnsi="ITC Avant Garde Std Bk" w:cs="Arial"/>
          <w:b/>
          <w:bCs/>
        </w:rPr>
        <w:t>Artículo 1236</w:t>
      </w:r>
      <w:bookmarkEnd w:id="12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autoridades, las corporaciones oficiales y los establecimientos que formen parte de la administración pública no absolverán posiciones en la forma que establecen los artículos anteriores, salvo lo dispuesto en el artículo 1217, pero la parte contraria podrá pedir que se les libre oficio, insertando las posiciones que quiera hacerles para que, por vía de informe, sean contestadas por la persona que designa, dentro del término que designe el tribunal, y que no excederá de ocho días con el apercibimiento de tenerla por confesa si no contestare dentro del término que se le haya fijado, o si no lo hiciere categóricamente afirmando o negando los hechos. La declaración de confeso podrá hacerse de oficio o a petición de parte.</w:t>
      </w:r>
    </w:p>
    <w:p w14:paraId="756B776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6D16425" w14:textId="77777777" w:rsidR="007F41DC" w:rsidRPr="007F41DC" w:rsidRDefault="007F41DC" w:rsidP="007F41DC">
      <w:pPr>
        <w:pStyle w:val="Textosinformato"/>
        <w:ind w:firstLine="289"/>
        <w:jc w:val="both"/>
        <w:rPr>
          <w:rFonts w:ascii="ITC Avant Garde Std Bk" w:eastAsia="MS Mincho" w:hAnsi="ITC Avant Garde Std Bk" w:cs="Arial"/>
        </w:rPr>
      </w:pPr>
    </w:p>
    <w:p w14:paraId="19FBA74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XIV</w:t>
      </w:r>
    </w:p>
    <w:p w14:paraId="664DEFD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Instrumentos y Documentos</w:t>
      </w:r>
    </w:p>
    <w:p w14:paraId="56F7E8A5" w14:textId="77777777" w:rsidR="007F41DC" w:rsidRPr="007F41DC" w:rsidRDefault="007F41DC" w:rsidP="007F41DC">
      <w:pPr>
        <w:pStyle w:val="Textosinformato"/>
        <w:ind w:firstLine="289"/>
        <w:jc w:val="both"/>
        <w:rPr>
          <w:rFonts w:ascii="ITC Avant Garde Std Bk" w:eastAsia="MS Mincho" w:hAnsi="ITC Avant Garde Std Bk" w:cs="Arial"/>
        </w:rPr>
      </w:pPr>
    </w:p>
    <w:p w14:paraId="7FA4E95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70" w:name="Artículo_1237"/>
      <w:r w:rsidRPr="007F41DC">
        <w:rPr>
          <w:rFonts w:ascii="ITC Avant Garde Std Bk" w:eastAsia="MS Mincho" w:hAnsi="ITC Avant Garde Std Bk" w:cs="Arial"/>
          <w:b/>
          <w:bCs/>
        </w:rPr>
        <w:t>Artículo 1237</w:t>
      </w:r>
      <w:bookmarkEnd w:id="12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Son instrumentos públicos los que están reputados como tales en las leyes comunes, y además las pólizas de contratos mercantiles celebrados con intervención de corredor y autorizados por éste, conforme a lo dispuesto en el presente Código.</w:t>
      </w:r>
    </w:p>
    <w:p w14:paraId="7498A1EB" w14:textId="77777777" w:rsidR="007F41DC" w:rsidRPr="007F41DC" w:rsidRDefault="007F41DC" w:rsidP="007F41DC">
      <w:pPr>
        <w:pStyle w:val="Textosinformato"/>
        <w:ind w:firstLine="289"/>
        <w:jc w:val="both"/>
        <w:rPr>
          <w:rFonts w:ascii="ITC Avant Garde Std Bk" w:eastAsia="MS Mincho" w:hAnsi="ITC Avant Garde Std Bk" w:cs="Arial"/>
        </w:rPr>
      </w:pPr>
    </w:p>
    <w:p w14:paraId="1E88A33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71" w:name="Artículo_1238"/>
      <w:r w:rsidRPr="007F41DC">
        <w:rPr>
          <w:rFonts w:ascii="ITC Avant Garde Std Bk" w:eastAsia="MS Mincho" w:hAnsi="ITC Avant Garde Std Bk" w:cs="Arial"/>
          <w:b/>
          <w:bCs/>
        </w:rPr>
        <w:t>Artículo 1238</w:t>
      </w:r>
      <w:bookmarkEnd w:id="12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Documento privado es cualquiera otro no comprendido en lo que dispone el artículo anterior.</w:t>
      </w:r>
    </w:p>
    <w:p w14:paraId="7AE95B26" w14:textId="77777777" w:rsidR="007F41DC" w:rsidRPr="007F41DC" w:rsidRDefault="007F41DC" w:rsidP="007F41DC">
      <w:pPr>
        <w:pStyle w:val="Textosinformato"/>
        <w:ind w:firstLine="289"/>
        <w:jc w:val="both"/>
        <w:rPr>
          <w:rFonts w:ascii="ITC Avant Garde Std Bk" w:eastAsia="MS Mincho" w:hAnsi="ITC Avant Garde Std Bk" w:cs="Arial"/>
        </w:rPr>
      </w:pPr>
    </w:p>
    <w:p w14:paraId="655AC48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72" w:name="Artículo_1239"/>
      <w:r w:rsidRPr="007F41DC">
        <w:rPr>
          <w:rFonts w:ascii="ITC Avant Garde Std Bk" w:eastAsia="MS Mincho" w:hAnsi="ITC Avant Garde Std Bk" w:cs="Arial"/>
          <w:b/>
          <w:bCs/>
        </w:rPr>
        <w:t>Artículo 1239</w:t>
      </w:r>
      <w:bookmarkEnd w:id="12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Siempre que uno de los litigantes pidiere copia o testimonio de parte de un documento o pieza que obre en los archivos públicos o en los libros de los corredores, el contrario tendrá derecho de que a su costa se adicione con lo que crea conducente del mismo documento.</w:t>
      </w:r>
    </w:p>
    <w:p w14:paraId="66325578" w14:textId="77777777" w:rsidR="007F41DC" w:rsidRPr="007F41DC" w:rsidRDefault="007F41DC" w:rsidP="007F41DC">
      <w:pPr>
        <w:pStyle w:val="Textosinformato"/>
        <w:ind w:firstLine="289"/>
        <w:jc w:val="both"/>
        <w:rPr>
          <w:rFonts w:ascii="ITC Avant Garde Std Bk" w:eastAsia="MS Mincho" w:hAnsi="ITC Avant Garde Std Bk" w:cs="Arial"/>
        </w:rPr>
      </w:pPr>
    </w:p>
    <w:p w14:paraId="3405C20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73" w:name="Artículo_1240"/>
      <w:r w:rsidRPr="007F41DC">
        <w:rPr>
          <w:rFonts w:ascii="ITC Avant Garde Std Bk" w:eastAsia="MS Mincho" w:hAnsi="ITC Avant Garde Std Bk" w:cs="Arial"/>
          <w:b/>
          <w:bCs/>
        </w:rPr>
        <w:t>Artículo 1240</w:t>
      </w:r>
      <w:bookmarkEnd w:id="12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documentos existentes en partido distinto del en que se siga el juicio, se compulsarán a virtud de exhorto que dirija el juez de los autos al del lugar en que aquellos se encuentren.</w:t>
      </w:r>
    </w:p>
    <w:p w14:paraId="5BF21DF3" w14:textId="77777777" w:rsidR="007F41DC" w:rsidRPr="007F41DC" w:rsidRDefault="007F41DC" w:rsidP="007F41DC">
      <w:pPr>
        <w:pStyle w:val="Textosinformato"/>
        <w:ind w:firstLine="289"/>
        <w:jc w:val="both"/>
        <w:rPr>
          <w:rFonts w:ascii="ITC Avant Garde Std Bk" w:eastAsia="MS Mincho" w:hAnsi="ITC Avant Garde Std Bk" w:cs="Arial"/>
        </w:rPr>
      </w:pPr>
    </w:p>
    <w:p w14:paraId="7273DA1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74" w:name="Artículo_1241"/>
      <w:r w:rsidRPr="007F41DC">
        <w:rPr>
          <w:rFonts w:ascii="ITC Avant Garde Std Bk" w:eastAsia="MS Mincho" w:hAnsi="ITC Avant Garde Std Bk" w:cs="Arial"/>
          <w:b/>
          <w:bCs/>
        </w:rPr>
        <w:t>Artículo 1241</w:t>
      </w:r>
      <w:bookmarkEnd w:id="12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documentos privados y la correspondencia procedentes de uno de los interesados, presentados en juicio por vía de prueba y no objetados por la parte contraria, se tendrán por admitidos y surtirán sus efectos como si hubieren sido reconocidos expresamente. Puede exigirse el reconocimiento expreso si el que los presenta así lo pidiere; con este objeto se manifestarán los originales a quien deba reconocerlos y se le dejará ver todo el documento, no sólo la firma.</w:t>
      </w:r>
    </w:p>
    <w:p w14:paraId="6182133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6274E96" w14:textId="77777777" w:rsidR="007F41DC" w:rsidRPr="007F41DC" w:rsidRDefault="007F41DC" w:rsidP="007F41DC">
      <w:pPr>
        <w:pStyle w:val="Textosinformato"/>
        <w:ind w:firstLine="289"/>
        <w:jc w:val="both"/>
        <w:rPr>
          <w:rFonts w:ascii="ITC Avant Garde Std Bk" w:eastAsia="MS Mincho" w:hAnsi="ITC Avant Garde Std Bk" w:cs="Arial"/>
        </w:rPr>
      </w:pPr>
    </w:p>
    <w:p w14:paraId="3CFEC02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75" w:name="Artículo_1242"/>
      <w:r w:rsidRPr="007F41DC">
        <w:rPr>
          <w:rFonts w:ascii="ITC Avant Garde Std Bk" w:eastAsia="MS Mincho" w:hAnsi="ITC Avant Garde Std Bk" w:cs="Arial"/>
          <w:b/>
          <w:bCs/>
        </w:rPr>
        <w:t>Artículo 1242</w:t>
      </w:r>
      <w:bookmarkEnd w:id="12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documentos privados se presentarán en originales, y cuando formen parte de un libro, expediente o legajo, se exhibirán para que se compulse la parte que señalen los interesados.</w:t>
      </w:r>
    </w:p>
    <w:p w14:paraId="141DCAE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5FE68CB" w14:textId="77777777" w:rsidR="007F41DC" w:rsidRPr="007F41DC" w:rsidRDefault="007F41DC" w:rsidP="007F41DC">
      <w:pPr>
        <w:pStyle w:val="Textosinformato"/>
        <w:ind w:firstLine="289"/>
        <w:jc w:val="both"/>
        <w:rPr>
          <w:rFonts w:ascii="ITC Avant Garde Std Bk" w:eastAsia="MS Mincho" w:hAnsi="ITC Avant Garde Std Bk" w:cs="Arial"/>
        </w:rPr>
      </w:pPr>
    </w:p>
    <w:p w14:paraId="1C07224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76" w:name="Artículo_1243"/>
      <w:r w:rsidRPr="007F41DC">
        <w:rPr>
          <w:rFonts w:ascii="ITC Avant Garde Std Bk" w:eastAsia="MS Mincho" w:hAnsi="ITC Avant Garde Std Bk" w:cs="Arial"/>
          <w:b/>
          <w:bCs/>
        </w:rPr>
        <w:t>Artículo 1243</w:t>
      </w:r>
      <w:bookmarkEnd w:id="12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el documento se encuentra en libros o papeles de casa de comercio o de algún establecimiento industrial, el que pida el documento o la constancia, deberá fijar con precisión cuál sea, y la copia testimoniada se tomará en el escritorio del establecimiento, sin que los directores de él estén obligados a llevar al tribunal los libros de cuenta, sino sólo a presentar las partidas o documentos designados.</w:t>
      </w:r>
    </w:p>
    <w:p w14:paraId="58BA617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013A1F79" w14:textId="77777777" w:rsidR="007F41DC" w:rsidRPr="007F41DC" w:rsidRDefault="007F41DC" w:rsidP="007F41DC">
      <w:pPr>
        <w:pStyle w:val="Textosinformato"/>
        <w:ind w:firstLine="289"/>
        <w:jc w:val="both"/>
        <w:rPr>
          <w:rFonts w:ascii="ITC Avant Garde Std Bk" w:eastAsia="MS Mincho" w:hAnsi="ITC Avant Garde Std Bk" w:cs="Arial"/>
        </w:rPr>
      </w:pPr>
    </w:p>
    <w:p w14:paraId="2DD6277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77" w:name="Artículo_1244"/>
      <w:r w:rsidRPr="007F41DC">
        <w:rPr>
          <w:rFonts w:ascii="ITC Avant Garde Std Bk" w:eastAsia="MS Mincho" w:hAnsi="ITC Avant Garde Std Bk" w:cs="Arial"/>
          <w:b/>
          <w:bCs/>
        </w:rPr>
        <w:t>Artículo 1244</w:t>
      </w:r>
      <w:bookmarkEnd w:id="12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el reconocimiento se observará lo dispuesto en los arts. 1217 a 1219, 1221 y 1287, fracs. I y II.</w:t>
      </w:r>
    </w:p>
    <w:p w14:paraId="0BB5F202" w14:textId="77777777" w:rsidR="007F41DC" w:rsidRPr="007F41DC" w:rsidRDefault="007F41DC" w:rsidP="007F41DC">
      <w:pPr>
        <w:pStyle w:val="Textosinformato"/>
        <w:ind w:firstLine="289"/>
        <w:jc w:val="both"/>
        <w:rPr>
          <w:rFonts w:ascii="ITC Avant Garde Std Bk" w:eastAsia="MS Mincho" w:hAnsi="ITC Avant Garde Std Bk" w:cs="Arial"/>
        </w:rPr>
      </w:pPr>
    </w:p>
    <w:p w14:paraId="5E11DE8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78" w:name="Artículo_1245"/>
      <w:r w:rsidRPr="007F41DC">
        <w:rPr>
          <w:rFonts w:ascii="ITC Avant Garde Std Bk" w:eastAsia="MS Mincho" w:hAnsi="ITC Avant Garde Std Bk" w:cs="Arial"/>
          <w:b/>
          <w:bCs/>
        </w:rPr>
        <w:t>Artículo 1245</w:t>
      </w:r>
      <w:bookmarkEnd w:id="12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Solo pueden reconocer un documento privado, el que lo firma, el que lo manda extender, o el legítimo representante de ellos con poder o cláusula especial.</w:t>
      </w:r>
    </w:p>
    <w:p w14:paraId="6E93A2AC" w14:textId="77777777" w:rsidR="007F41DC" w:rsidRPr="007F41DC" w:rsidRDefault="007F41DC" w:rsidP="007F41DC">
      <w:pPr>
        <w:pStyle w:val="Textosinformato"/>
        <w:ind w:firstLine="289"/>
        <w:jc w:val="both"/>
        <w:rPr>
          <w:rFonts w:ascii="ITC Avant Garde Std Bk" w:eastAsia="MS Mincho" w:hAnsi="ITC Avant Garde Std Bk" w:cs="Arial"/>
        </w:rPr>
      </w:pPr>
    </w:p>
    <w:p w14:paraId="30D481B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79" w:name="Artículo_1246"/>
      <w:r w:rsidRPr="007F41DC">
        <w:rPr>
          <w:rFonts w:ascii="ITC Avant Garde Std Bk" w:eastAsia="MS Mincho" w:hAnsi="ITC Avant Garde Std Bk" w:cs="Arial"/>
          <w:b/>
          <w:bCs/>
        </w:rPr>
        <w:t>Artículo 1246</w:t>
      </w:r>
      <w:bookmarkEnd w:id="12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instrumentos auténticos expedidos por las autoridades federales, hacen fe en toda la República, sin necesidad de legalización.</w:t>
      </w:r>
    </w:p>
    <w:p w14:paraId="6382272B" w14:textId="77777777" w:rsidR="007F41DC" w:rsidRPr="007F41DC" w:rsidRDefault="007F41DC" w:rsidP="007F41DC">
      <w:pPr>
        <w:pStyle w:val="Textosinformato"/>
        <w:ind w:firstLine="289"/>
        <w:jc w:val="both"/>
        <w:rPr>
          <w:rFonts w:ascii="ITC Avant Garde Std Bk" w:eastAsia="MS Mincho" w:hAnsi="ITC Avant Garde Std Bk" w:cs="Arial"/>
        </w:rPr>
      </w:pPr>
    </w:p>
    <w:p w14:paraId="132591F6" w14:textId="77777777" w:rsidR="007F41DC" w:rsidRPr="007F41DC" w:rsidRDefault="007F41DC" w:rsidP="007F41DC">
      <w:pPr>
        <w:pStyle w:val="Texto"/>
        <w:spacing w:after="0" w:line="240" w:lineRule="auto"/>
        <w:rPr>
          <w:rFonts w:ascii="ITC Avant Garde Std Bk" w:hAnsi="ITC Avant Garde Std Bk"/>
          <w:sz w:val="20"/>
        </w:rPr>
      </w:pPr>
      <w:bookmarkStart w:id="1280" w:name="Artículo_1247"/>
      <w:r w:rsidRPr="007F41DC">
        <w:rPr>
          <w:rFonts w:ascii="ITC Avant Garde Std Bk" w:hAnsi="ITC Avant Garde Std Bk"/>
          <w:b/>
          <w:sz w:val="20"/>
        </w:rPr>
        <w:t>Artículo 1247</w:t>
      </w:r>
      <w:bookmarkEnd w:id="1280"/>
      <w:r w:rsidRPr="007F41DC">
        <w:rPr>
          <w:rFonts w:ascii="ITC Avant Garde Std Bk" w:hAnsi="ITC Avant Garde Std Bk"/>
          <w:b/>
          <w:sz w:val="20"/>
        </w:rPr>
        <w:t>.-</w:t>
      </w:r>
      <w:r w:rsidRPr="007F41DC">
        <w:rPr>
          <w:rFonts w:ascii="ITC Avant Garde Std Bk" w:hAnsi="ITC Avant Garde Std Bk"/>
          <w:sz w:val="20"/>
        </w:rPr>
        <w:t xml:space="preserve"> Las partes sólo podrán objetar los documentos en cuanto a su alcance y valor probatorio dentro de los tres días siguientes al auto admisorio de pruebas, tratándose de los presentados hasta entonces. Los exhibidos con posterioridad podrán ser objetados en igual término, contado desde el día siguiente a aquel en que surta efectos la notificación del auto que ordene su admisión. No será necesario para la objeción a que se refiere el presente artículo la tramitación incidental de la misma.</w:t>
      </w:r>
    </w:p>
    <w:p w14:paraId="235D4F1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04-01-1989. Adicionado DOF 24-05-1996. Reformado DOF 17-04-2008</w:t>
      </w:r>
    </w:p>
    <w:p w14:paraId="4DAF7B65" w14:textId="77777777" w:rsidR="007F41DC" w:rsidRPr="007F41DC" w:rsidRDefault="007F41DC" w:rsidP="007F41DC">
      <w:pPr>
        <w:pStyle w:val="Textosinformato"/>
        <w:ind w:firstLine="289"/>
        <w:jc w:val="both"/>
        <w:rPr>
          <w:rFonts w:ascii="ITC Avant Garde Std Bk" w:eastAsia="MS Mincho" w:hAnsi="ITC Avant Garde Std Bk" w:cs="Arial"/>
        </w:rPr>
      </w:pPr>
    </w:p>
    <w:p w14:paraId="601DB65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81" w:name="Artículo_1248"/>
      <w:r w:rsidRPr="007F41DC">
        <w:rPr>
          <w:rFonts w:ascii="ITC Avant Garde Std Bk" w:eastAsia="MS Mincho" w:hAnsi="ITC Avant Garde Std Bk" w:cs="Arial"/>
          <w:b/>
          <w:bCs/>
        </w:rPr>
        <w:t>Artículo 1248</w:t>
      </w:r>
      <w:bookmarkEnd w:id="128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Para que haga </w:t>
      </w:r>
      <w:proofErr w:type="spellStart"/>
      <w:r w:rsidRPr="007F41DC">
        <w:rPr>
          <w:rFonts w:ascii="ITC Avant Garde Std Bk" w:eastAsia="MS Mincho" w:hAnsi="ITC Avant Garde Std Bk" w:cs="Arial"/>
        </w:rPr>
        <w:t>fé</w:t>
      </w:r>
      <w:proofErr w:type="spellEnd"/>
      <w:r w:rsidRPr="007F41DC">
        <w:rPr>
          <w:rFonts w:ascii="ITC Avant Garde Std Bk" w:eastAsia="MS Mincho" w:hAnsi="ITC Avant Garde Std Bk" w:cs="Arial"/>
        </w:rPr>
        <w:t xml:space="preserve"> en la República los documentos públicos extranjeros deberán presentarse legalizados por las autoridades consulares mexicanas competentes conforme a las leyes </w:t>
      </w:r>
      <w:proofErr w:type="spellStart"/>
      <w:r w:rsidRPr="007F41DC">
        <w:rPr>
          <w:rFonts w:ascii="ITC Avant Garde Std Bk" w:eastAsia="MS Mincho" w:hAnsi="ITC Avant Garde Std Bk" w:cs="Arial"/>
        </w:rPr>
        <w:t>aplicabales</w:t>
      </w:r>
      <w:proofErr w:type="spellEnd"/>
      <w:r w:rsidRPr="007F41DC">
        <w:rPr>
          <w:rFonts w:ascii="ITC Avant Garde Std Bk" w:eastAsia="MS Mincho" w:hAnsi="ITC Avant Garde Std Bk" w:cs="Arial"/>
        </w:rPr>
        <w:t xml:space="preserve"> (</w:t>
      </w:r>
      <w:r w:rsidRPr="007F41DC">
        <w:rPr>
          <w:rFonts w:ascii="ITC Avant Garde Std Bk" w:eastAsia="MS Mincho" w:hAnsi="ITC Avant Garde Std Bk" w:cs="Arial"/>
          <w:b/>
        </w:rPr>
        <w:t>sic DOF 04-01-1989</w:t>
      </w:r>
      <w:r w:rsidRPr="007F41DC">
        <w:rPr>
          <w:rFonts w:ascii="ITC Avant Garde Std Bk" w:eastAsia="MS Mincho" w:hAnsi="ITC Avant Garde Std Bk" w:cs="Arial"/>
        </w:rPr>
        <w:t>).</w:t>
      </w:r>
    </w:p>
    <w:p w14:paraId="6EE83F7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5ED732E9" w14:textId="77777777" w:rsidR="007F41DC" w:rsidRPr="007F41DC" w:rsidRDefault="007F41DC" w:rsidP="007F41DC">
      <w:pPr>
        <w:pStyle w:val="Textosinformato"/>
        <w:ind w:firstLine="289"/>
        <w:jc w:val="both"/>
        <w:rPr>
          <w:rFonts w:ascii="ITC Avant Garde Std Bk" w:eastAsia="MS Mincho" w:hAnsi="ITC Avant Garde Std Bk" w:cs="Arial"/>
        </w:rPr>
      </w:pPr>
    </w:p>
    <w:p w14:paraId="00C8F289" w14:textId="77777777" w:rsidR="007F41DC" w:rsidRPr="007F41DC" w:rsidRDefault="007F41DC" w:rsidP="007F41DC">
      <w:pPr>
        <w:ind w:firstLine="289"/>
        <w:rPr>
          <w:snapToGrid w:val="0"/>
        </w:rPr>
      </w:pPr>
      <w:bookmarkStart w:id="1282" w:name="Artículo_1249"/>
      <w:r w:rsidRPr="007F41DC">
        <w:rPr>
          <w:rFonts w:eastAsia="MS Mincho" w:cs="Arial"/>
          <w:b/>
          <w:bCs/>
        </w:rPr>
        <w:t>Artículo</w:t>
      </w:r>
      <w:r w:rsidRPr="007F41DC">
        <w:rPr>
          <w:b/>
          <w:bCs/>
          <w:snapToGrid w:val="0"/>
        </w:rPr>
        <w:t xml:space="preserve"> 1249</w:t>
      </w:r>
      <w:bookmarkEnd w:id="1282"/>
      <w:r w:rsidRPr="007F41DC">
        <w:rPr>
          <w:b/>
          <w:bCs/>
          <w:snapToGrid w:val="0"/>
        </w:rPr>
        <w:t xml:space="preserve">. </w:t>
      </w:r>
      <w:r w:rsidRPr="007F41DC">
        <w:rPr>
          <w:snapToGrid w:val="0"/>
        </w:rPr>
        <w:t>Los documentos que fueren transmitidos internacionalmente, por conducto oficial, para surtir efectos legales, no requerirán de legalización.</w:t>
      </w:r>
    </w:p>
    <w:p w14:paraId="380D15BC" w14:textId="77777777" w:rsidR="007F41DC" w:rsidRPr="007F41DC" w:rsidRDefault="007F41DC" w:rsidP="007F41DC">
      <w:pPr>
        <w:ind w:firstLine="289"/>
        <w:rPr>
          <w:snapToGrid w:val="0"/>
        </w:rPr>
      </w:pPr>
    </w:p>
    <w:p w14:paraId="6907AE54" w14:textId="77777777" w:rsidR="007F41DC" w:rsidRPr="007F41DC" w:rsidRDefault="007F41DC" w:rsidP="007F41DC">
      <w:pPr>
        <w:ind w:firstLine="289"/>
        <w:rPr>
          <w:snapToGrid w:val="0"/>
        </w:rPr>
      </w:pPr>
      <w:r w:rsidRPr="007F41DC">
        <w:rPr>
          <w:snapToGrid w:val="0"/>
        </w:rPr>
        <w:t>Tampoco requerirán de legalización, los documentos públicos extranjeros, cuando se tenga celebrado tratado o acuerdo interinstitucional con el país de que provengan, y se exima de dicha legalización.</w:t>
      </w:r>
    </w:p>
    <w:p w14:paraId="66B7BA6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3178201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68733405" w14:textId="77777777" w:rsidR="007F41DC" w:rsidRPr="007F41DC" w:rsidRDefault="007F41DC" w:rsidP="007F41DC">
      <w:pPr>
        <w:pStyle w:val="Textosinformato"/>
        <w:ind w:firstLine="289"/>
        <w:jc w:val="both"/>
        <w:rPr>
          <w:rFonts w:ascii="ITC Avant Garde Std Bk" w:eastAsia="MS Mincho" w:hAnsi="ITC Avant Garde Std Bk" w:cs="Arial"/>
        </w:rPr>
      </w:pPr>
    </w:p>
    <w:p w14:paraId="269F89B9" w14:textId="77777777" w:rsidR="007F41DC" w:rsidRPr="007F41DC" w:rsidRDefault="007F41DC" w:rsidP="007F41DC">
      <w:pPr>
        <w:pStyle w:val="Texto"/>
        <w:spacing w:after="0" w:line="240" w:lineRule="auto"/>
        <w:rPr>
          <w:rFonts w:ascii="ITC Avant Garde Std Bk" w:hAnsi="ITC Avant Garde Std Bk"/>
          <w:sz w:val="20"/>
        </w:rPr>
      </w:pPr>
      <w:bookmarkStart w:id="1283" w:name="Artículo_1250"/>
      <w:r w:rsidRPr="007F41DC">
        <w:rPr>
          <w:rFonts w:ascii="ITC Avant Garde Std Bk" w:hAnsi="ITC Avant Garde Std Bk"/>
          <w:b/>
          <w:sz w:val="20"/>
        </w:rPr>
        <w:t>Artículo 1250</w:t>
      </w:r>
      <w:bookmarkEnd w:id="1283"/>
      <w:r w:rsidRPr="007F41DC">
        <w:rPr>
          <w:rFonts w:ascii="ITC Avant Garde Std Bk" w:hAnsi="ITC Avant Garde Std Bk"/>
          <w:b/>
          <w:sz w:val="20"/>
        </w:rPr>
        <w:t xml:space="preserve">.- </w:t>
      </w:r>
      <w:r w:rsidRPr="007F41DC">
        <w:rPr>
          <w:rFonts w:ascii="ITC Avant Garde Std Bk" w:hAnsi="ITC Avant Garde Std Bk"/>
          <w:sz w:val="20"/>
        </w:rPr>
        <w:t xml:space="preserve">En caso de que se niegue o se ponga en duda la autenticidad de un documento, objetándolo o impugnándolo de falso, podrá pedirse el cotejo de letras y/o firmas. Tratándose de los documentos exhibidos junto con la demanda, el demandado si pretende objetarlos o tacharlos de falsedad, deberá oponer la excepción correspondiente, y ofrecer en ese momento las pruebas que estime pertinentes, además de la prueba pericial, debiendo darse vista con dicha excepción a la parte actora, para que manifieste lo que a su derecho convenga respecto a la pertinencia de la prueba pericial, y reservándose su admisión para el auto admisorio de pruebas, sin que haya lugar a la impugnación en la vía incidental. En caso de que no se ofreciera la pericial, no será necesaria la vista a que se refiere el presente </w:t>
      </w:r>
      <w:proofErr w:type="gramStart"/>
      <w:r w:rsidRPr="007F41DC">
        <w:rPr>
          <w:rFonts w:ascii="ITC Avant Garde Std Bk" w:hAnsi="ITC Avant Garde Std Bk"/>
          <w:sz w:val="20"/>
        </w:rPr>
        <w:t>artículo</w:t>
      </w:r>
      <w:proofErr w:type="gramEnd"/>
      <w:r w:rsidRPr="007F41DC">
        <w:rPr>
          <w:rFonts w:ascii="ITC Avant Garde Std Bk" w:hAnsi="ITC Avant Garde Std Bk"/>
          <w:sz w:val="20"/>
        </w:rPr>
        <w:t xml:space="preserve"> sino que deberá estarse a lo dispuesto por los artículos 1379 y 1401 de este Código, según sea el caso.</w:t>
      </w:r>
    </w:p>
    <w:p w14:paraId="517332E2" w14:textId="77777777" w:rsidR="007F41DC" w:rsidRPr="007F41DC" w:rsidRDefault="007F41DC" w:rsidP="007F41DC">
      <w:pPr>
        <w:pStyle w:val="Texto"/>
        <w:spacing w:after="0" w:line="240" w:lineRule="auto"/>
        <w:rPr>
          <w:rFonts w:ascii="ITC Avant Garde Std Bk" w:hAnsi="ITC Avant Garde Std Bk"/>
          <w:sz w:val="20"/>
        </w:rPr>
      </w:pPr>
    </w:p>
    <w:p w14:paraId="4B73D62D"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Tratándose de documentos exhibidos por la parte demandada junto con su contestación a la demanda, o bien de documentos exhibidos por cualquiera de las partes con posterioridad a los escritos que fijan la litis, la impugnación se hará en vía incidental.</w:t>
      </w:r>
    </w:p>
    <w:p w14:paraId="35EC6087" w14:textId="77777777" w:rsidR="007F41DC" w:rsidRPr="007F41DC" w:rsidRDefault="007F41DC" w:rsidP="007F41DC">
      <w:pPr>
        <w:pStyle w:val="Texto"/>
        <w:spacing w:after="0" w:line="240" w:lineRule="auto"/>
        <w:rPr>
          <w:rFonts w:ascii="ITC Avant Garde Std Bk" w:hAnsi="ITC Avant Garde Std Bk"/>
          <w:sz w:val="20"/>
        </w:rPr>
      </w:pPr>
    </w:p>
    <w:p w14:paraId="483FEF4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Las objeciones a que se refiere el párrafo anterior se podrán realizar desde el escrito donde se desahogue la vista de excepciones y defensas y hasta diez días antes de la celebración de la audiencia, tratándose de los presentados hasta entonces, y respecto de los que se exhiban con posterioridad, dentro de los tres días siguientes a aquel en </w:t>
      </w:r>
      <w:proofErr w:type="gramStart"/>
      <w:r w:rsidRPr="007F41DC">
        <w:rPr>
          <w:rFonts w:ascii="ITC Avant Garde Std Bk" w:hAnsi="ITC Avant Garde Std Bk"/>
          <w:sz w:val="20"/>
        </w:rPr>
        <w:t>que</w:t>
      </w:r>
      <w:proofErr w:type="gramEnd"/>
      <w:r w:rsidRPr="007F41DC">
        <w:rPr>
          <w:rFonts w:ascii="ITC Avant Garde Std Bk" w:hAnsi="ITC Avant Garde Std Bk"/>
          <w:sz w:val="20"/>
        </w:rPr>
        <w:t xml:space="preserve"> en su caso, sean admitidos por el tribunal.</w:t>
      </w:r>
    </w:p>
    <w:p w14:paraId="57CABD79" w14:textId="77777777" w:rsidR="007F41DC" w:rsidRPr="007F41DC" w:rsidRDefault="007F41DC" w:rsidP="007F41DC">
      <w:pPr>
        <w:pStyle w:val="Texto"/>
        <w:spacing w:after="0" w:line="240" w:lineRule="auto"/>
        <w:rPr>
          <w:rFonts w:ascii="ITC Avant Garde Std Bk" w:hAnsi="ITC Avant Garde Std Bk"/>
          <w:sz w:val="20"/>
        </w:rPr>
      </w:pPr>
    </w:p>
    <w:p w14:paraId="17D3A68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con la impugnación a que se refieren los dos párrafos anteriores no se ofreciere la prueba pericial correspondiente o no se cumpliere con cualquiera de los requisitos necesarios para su admisión a trámite, se desechará de plano por el juzgador.</w:t>
      </w:r>
    </w:p>
    <w:p w14:paraId="2DA814C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04-01-1989. Adicionado DOF 24-05-1996. Reformado DOF 17-04-2008</w:t>
      </w:r>
    </w:p>
    <w:p w14:paraId="24331088" w14:textId="77777777" w:rsidR="007F41DC" w:rsidRPr="007F41DC" w:rsidRDefault="007F41DC" w:rsidP="007F41DC">
      <w:pPr>
        <w:pStyle w:val="Textosinformato"/>
        <w:ind w:firstLine="289"/>
        <w:jc w:val="both"/>
        <w:rPr>
          <w:rFonts w:ascii="ITC Avant Garde Std Bk" w:eastAsia="MS Mincho" w:hAnsi="ITC Avant Garde Std Bk" w:cs="Arial"/>
        </w:rPr>
      </w:pPr>
    </w:p>
    <w:p w14:paraId="560E083F" w14:textId="77777777" w:rsidR="007F41DC" w:rsidRPr="007F41DC" w:rsidRDefault="007F41DC" w:rsidP="007F41DC">
      <w:pPr>
        <w:pStyle w:val="Texto"/>
        <w:spacing w:after="0" w:line="240" w:lineRule="auto"/>
        <w:rPr>
          <w:rFonts w:ascii="ITC Avant Garde Std Bk" w:hAnsi="ITC Avant Garde Std Bk"/>
          <w:sz w:val="20"/>
        </w:rPr>
      </w:pPr>
      <w:bookmarkStart w:id="1284" w:name="Artículo_1250_bis"/>
      <w:r w:rsidRPr="007F41DC">
        <w:rPr>
          <w:rFonts w:ascii="ITC Avant Garde Std Bk" w:hAnsi="ITC Avant Garde Std Bk"/>
          <w:b/>
          <w:sz w:val="20"/>
        </w:rPr>
        <w:t xml:space="preserve">Artículo 1250 </w:t>
      </w:r>
      <w:proofErr w:type="gramStart"/>
      <w:r w:rsidRPr="007F41DC">
        <w:rPr>
          <w:rFonts w:ascii="ITC Avant Garde Std Bk" w:hAnsi="ITC Avant Garde Std Bk"/>
          <w:b/>
          <w:sz w:val="20"/>
        </w:rPr>
        <w:t>bis</w:t>
      </w:r>
      <w:bookmarkEnd w:id="1284"/>
      <w:r w:rsidRPr="007F41DC">
        <w:rPr>
          <w:rFonts w:ascii="ITC Avant Garde Std Bk" w:hAnsi="ITC Avant Garde Std Bk"/>
          <w:b/>
          <w:sz w:val="20"/>
        </w:rPr>
        <w:t>.-</w:t>
      </w:r>
      <w:proofErr w:type="gramEnd"/>
      <w:r w:rsidRPr="007F41DC">
        <w:rPr>
          <w:rFonts w:ascii="ITC Avant Garde Std Bk" w:hAnsi="ITC Avant Garde Std Bk"/>
          <w:b/>
          <w:sz w:val="20"/>
        </w:rPr>
        <w:t xml:space="preserve"> </w:t>
      </w:r>
      <w:r w:rsidRPr="007F41DC">
        <w:rPr>
          <w:rFonts w:ascii="ITC Avant Garde Std Bk" w:hAnsi="ITC Avant Garde Std Bk"/>
          <w:sz w:val="20"/>
        </w:rPr>
        <w:t>En el caso de impugnación y objeción de falsedad de un documento, además de lo dispuesto en el artículo anterior, se observará lo dispuesto en las siguientes reglas:</w:t>
      </w:r>
    </w:p>
    <w:p w14:paraId="735F46BB" w14:textId="77777777" w:rsidR="007F41DC" w:rsidRPr="007F41DC" w:rsidRDefault="007F41DC" w:rsidP="007F41DC">
      <w:pPr>
        <w:pStyle w:val="Texto"/>
        <w:spacing w:after="0" w:line="240" w:lineRule="auto"/>
        <w:rPr>
          <w:rFonts w:ascii="ITC Avant Garde Std Bk" w:hAnsi="ITC Avant Garde Std Bk"/>
          <w:sz w:val="20"/>
        </w:rPr>
      </w:pPr>
    </w:p>
    <w:p w14:paraId="292958B7"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I.</w:t>
      </w:r>
      <w:r w:rsidRPr="007F41DC">
        <w:rPr>
          <w:rFonts w:ascii="ITC Avant Garde Std Bk" w:hAnsi="ITC Avant Garde Std Bk"/>
          <w:b/>
          <w:sz w:val="20"/>
          <w:szCs w:val="20"/>
        </w:rPr>
        <w:tab/>
      </w:r>
      <w:r w:rsidRPr="007F41DC">
        <w:rPr>
          <w:rFonts w:ascii="ITC Avant Garde Std Bk" w:hAnsi="ITC Avant Garde Std Bk"/>
          <w:sz w:val="20"/>
          <w:szCs w:val="20"/>
        </w:rPr>
        <w:t>La parte que objete la autenticidad de un documento o lo redarguya de falso, deberá indicar específicamente los motivos y las pruebas;</w:t>
      </w:r>
    </w:p>
    <w:p w14:paraId="323D23CC" w14:textId="77777777" w:rsidR="007F41DC" w:rsidRPr="007F41DC" w:rsidRDefault="007F41DC" w:rsidP="007F41DC">
      <w:pPr>
        <w:pStyle w:val="ROMANOS"/>
        <w:spacing w:after="0" w:line="240" w:lineRule="auto"/>
        <w:rPr>
          <w:rFonts w:ascii="ITC Avant Garde Std Bk" w:hAnsi="ITC Avant Garde Std Bk"/>
          <w:sz w:val="20"/>
          <w:szCs w:val="20"/>
        </w:rPr>
      </w:pPr>
    </w:p>
    <w:p w14:paraId="6E930F3D"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II.</w:t>
      </w:r>
      <w:r w:rsidRPr="007F41DC">
        <w:rPr>
          <w:rFonts w:ascii="ITC Avant Garde Std Bk" w:hAnsi="ITC Avant Garde Std Bk"/>
          <w:b/>
          <w:sz w:val="20"/>
          <w:szCs w:val="20"/>
        </w:rPr>
        <w:tab/>
      </w:r>
      <w:r w:rsidRPr="007F41DC">
        <w:rPr>
          <w:rFonts w:ascii="ITC Avant Garde Std Bk" w:hAnsi="ITC Avant Garde Std Bk"/>
          <w:sz w:val="20"/>
          <w:szCs w:val="20"/>
        </w:rPr>
        <w:t>Cuando se impugne la autenticidad de un documento privado, o, público sin matriz, deberán señalarse los documentos indubitables para el cotejo, y promover la prueba pericial correspondiente;</w:t>
      </w:r>
    </w:p>
    <w:p w14:paraId="1ABC97F7" w14:textId="77777777" w:rsidR="007F41DC" w:rsidRPr="007F41DC" w:rsidRDefault="007F41DC" w:rsidP="007F41DC">
      <w:pPr>
        <w:pStyle w:val="ROMANOS"/>
        <w:spacing w:after="0" w:line="240" w:lineRule="auto"/>
        <w:rPr>
          <w:rFonts w:ascii="ITC Avant Garde Std Bk" w:hAnsi="ITC Avant Garde Std Bk"/>
          <w:sz w:val="20"/>
          <w:szCs w:val="20"/>
        </w:rPr>
      </w:pPr>
    </w:p>
    <w:p w14:paraId="501E9B7F"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III.</w:t>
      </w:r>
      <w:r w:rsidRPr="007F41DC">
        <w:rPr>
          <w:rFonts w:ascii="ITC Avant Garde Std Bk" w:hAnsi="ITC Avant Garde Std Bk"/>
          <w:b/>
          <w:sz w:val="20"/>
          <w:szCs w:val="20"/>
        </w:rPr>
        <w:tab/>
      </w:r>
      <w:r w:rsidRPr="007F41DC">
        <w:rPr>
          <w:rFonts w:ascii="ITC Avant Garde Std Bk" w:hAnsi="ITC Avant Garde Std Bk"/>
          <w:sz w:val="20"/>
          <w:szCs w:val="20"/>
        </w:rPr>
        <w:t>Sin los requisitos anteriores se tendrá por no objetado ni redargüido o impugnado el instrumento;</w:t>
      </w:r>
    </w:p>
    <w:p w14:paraId="41403CE4" w14:textId="77777777" w:rsidR="007F41DC" w:rsidRPr="007F41DC" w:rsidRDefault="007F41DC" w:rsidP="007F41DC">
      <w:pPr>
        <w:pStyle w:val="ROMANOS"/>
        <w:spacing w:after="0" w:line="240" w:lineRule="auto"/>
        <w:rPr>
          <w:rFonts w:ascii="ITC Avant Garde Std Bk" w:hAnsi="ITC Avant Garde Std Bk"/>
          <w:sz w:val="20"/>
          <w:szCs w:val="20"/>
        </w:rPr>
      </w:pPr>
    </w:p>
    <w:p w14:paraId="586CC3EE"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IV.</w:t>
      </w:r>
      <w:r w:rsidRPr="007F41DC">
        <w:rPr>
          <w:rFonts w:ascii="ITC Avant Garde Std Bk" w:hAnsi="ITC Avant Garde Std Bk"/>
          <w:b/>
          <w:sz w:val="20"/>
          <w:szCs w:val="20"/>
        </w:rPr>
        <w:tab/>
      </w:r>
      <w:r w:rsidRPr="007F41DC">
        <w:rPr>
          <w:rFonts w:ascii="ITC Avant Garde Std Bk" w:hAnsi="ITC Avant Garde Std Bk"/>
          <w:sz w:val="20"/>
          <w:szCs w:val="20"/>
        </w:rPr>
        <w:t>De la impugnación se correrá traslado al colitigante para que en el término de tres días manifieste lo que a su derecho convenga y ofrezca pruebas, que se recibirán en audiencia incidental únicamente en lo relativo a la objeción o impugnación;</w:t>
      </w:r>
    </w:p>
    <w:p w14:paraId="5FA557C7" w14:textId="77777777" w:rsidR="007F41DC" w:rsidRPr="007F41DC" w:rsidRDefault="007F41DC" w:rsidP="007F41DC">
      <w:pPr>
        <w:pStyle w:val="ROMANOS"/>
        <w:spacing w:after="0" w:line="240" w:lineRule="auto"/>
        <w:rPr>
          <w:rFonts w:ascii="ITC Avant Garde Std Bk" w:hAnsi="ITC Avant Garde Std Bk"/>
          <w:sz w:val="20"/>
          <w:szCs w:val="20"/>
        </w:rPr>
      </w:pPr>
    </w:p>
    <w:p w14:paraId="652550B9"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V.</w:t>
      </w:r>
      <w:r w:rsidRPr="007F41DC">
        <w:rPr>
          <w:rFonts w:ascii="ITC Avant Garde Std Bk" w:hAnsi="ITC Avant Garde Std Bk"/>
          <w:b/>
          <w:sz w:val="20"/>
          <w:szCs w:val="20"/>
        </w:rPr>
        <w:tab/>
      </w:r>
      <w:r w:rsidRPr="007F41DC">
        <w:rPr>
          <w:rFonts w:ascii="ITC Avant Garde Std Bk" w:hAnsi="ITC Avant Garde Std Bk"/>
          <w:sz w:val="20"/>
          <w:szCs w:val="20"/>
        </w:rPr>
        <w:t>Lo dispuesto en este artículo sólo da competencia al juez para conocer y decidir en lo principal la fuerza probatoria del documento impugnado, sin que pueda hacerse declaración alguna general que afecte al instrumento y sin perjuicio del procedimiento penal a que hubiera lugar, y</w:t>
      </w:r>
    </w:p>
    <w:p w14:paraId="6396A478" w14:textId="77777777" w:rsidR="007F41DC" w:rsidRPr="007F41DC" w:rsidRDefault="007F41DC" w:rsidP="007F41DC">
      <w:pPr>
        <w:pStyle w:val="ROMANOS"/>
        <w:spacing w:after="0" w:line="240" w:lineRule="auto"/>
        <w:rPr>
          <w:rFonts w:ascii="ITC Avant Garde Std Bk" w:hAnsi="ITC Avant Garde Std Bk"/>
          <w:sz w:val="20"/>
          <w:szCs w:val="20"/>
        </w:rPr>
      </w:pPr>
    </w:p>
    <w:p w14:paraId="25307293"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VI.</w:t>
      </w:r>
      <w:r w:rsidRPr="007F41DC">
        <w:rPr>
          <w:rFonts w:ascii="ITC Avant Garde Std Bk" w:hAnsi="ITC Avant Garde Std Bk"/>
          <w:b/>
          <w:sz w:val="20"/>
          <w:szCs w:val="20"/>
        </w:rPr>
        <w:tab/>
      </w:r>
      <w:r w:rsidRPr="007F41DC">
        <w:rPr>
          <w:rFonts w:ascii="ITC Avant Garde Std Bk" w:hAnsi="ITC Avant Garde Std Bk"/>
          <w:sz w:val="20"/>
          <w:szCs w:val="20"/>
        </w:rPr>
        <w:t>Si durante la secuela del procedimiento se tramitare diverso proceso penal sobre la falsedad del documento en cuestión, el tribunal, sin suspender el juicio y según las circunstancias, podrá determinar al dictar la sentencia si se reservan los derechos del impugnador para el caso en que penalmente se demuestre la falsedad o bien puede subordinar la eficacia ejecutiva de la sentencia a la prestación de una caución.</w:t>
      </w:r>
    </w:p>
    <w:p w14:paraId="4EA8493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17-04-2008</w:t>
      </w:r>
    </w:p>
    <w:p w14:paraId="290DBEB0" w14:textId="77777777" w:rsidR="007F41DC" w:rsidRPr="007F41DC" w:rsidRDefault="007F41DC" w:rsidP="007F41DC">
      <w:pPr>
        <w:pStyle w:val="Texto"/>
        <w:spacing w:after="0" w:line="240" w:lineRule="auto"/>
        <w:rPr>
          <w:rFonts w:ascii="ITC Avant Garde Std Bk" w:hAnsi="ITC Avant Garde Std Bk"/>
          <w:b/>
          <w:sz w:val="20"/>
        </w:rPr>
      </w:pPr>
    </w:p>
    <w:p w14:paraId="0F593B82" w14:textId="77777777" w:rsidR="007F41DC" w:rsidRPr="007F41DC" w:rsidRDefault="007F41DC" w:rsidP="007F41DC">
      <w:pPr>
        <w:pStyle w:val="Texto"/>
        <w:spacing w:after="0" w:line="240" w:lineRule="auto"/>
        <w:rPr>
          <w:rFonts w:ascii="ITC Avant Garde Std Bk" w:hAnsi="ITC Avant Garde Std Bk"/>
          <w:sz w:val="20"/>
        </w:rPr>
      </w:pPr>
      <w:bookmarkStart w:id="1285" w:name="Artículo_1250_bis_1"/>
      <w:r w:rsidRPr="007F41DC">
        <w:rPr>
          <w:rFonts w:ascii="ITC Avant Garde Std Bk" w:hAnsi="ITC Avant Garde Std Bk"/>
          <w:b/>
          <w:sz w:val="20"/>
        </w:rPr>
        <w:t>Artículo 1250 bis 1</w:t>
      </w:r>
      <w:bookmarkEnd w:id="1285"/>
      <w:r w:rsidRPr="007F41DC">
        <w:rPr>
          <w:rFonts w:ascii="ITC Avant Garde Std Bk" w:hAnsi="ITC Avant Garde Std Bk"/>
          <w:b/>
          <w:sz w:val="20"/>
        </w:rPr>
        <w:t xml:space="preserve">.- </w:t>
      </w:r>
      <w:r w:rsidRPr="007F41DC">
        <w:rPr>
          <w:rFonts w:ascii="ITC Avant Garde Std Bk" w:hAnsi="ITC Avant Garde Std Bk"/>
          <w:sz w:val="20"/>
        </w:rPr>
        <w:t>Tanto para la objeción o impugnación de documentos sean privados, o públicos que carezcan de matriz, únicamente se considerarán indubitables para el cotejo:</w:t>
      </w:r>
    </w:p>
    <w:p w14:paraId="6D4CAE55" w14:textId="77777777" w:rsidR="007F41DC" w:rsidRPr="007F41DC" w:rsidRDefault="007F41DC" w:rsidP="007F41DC">
      <w:pPr>
        <w:pStyle w:val="ROMANOS"/>
        <w:spacing w:after="0" w:line="240" w:lineRule="auto"/>
        <w:rPr>
          <w:rFonts w:ascii="ITC Avant Garde Std Bk" w:hAnsi="ITC Avant Garde Std Bk"/>
          <w:sz w:val="20"/>
          <w:szCs w:val="20"/>
        </w:rPr>
      </w:pPr>
    </w:p>
    <w:p w14:paraId="31C8F75A"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I.</w:t>
      </w:r>
      <w:r w:rsidRPr="007F41DC">
        <w:rPr>
          <w:rFonts w:ascii="ITC Avant Garde Std Bk" w:hAnsi="ITC Avant Garde Std Bk"/>
          <w:b/>
          <w:sz w:val="20"/>
          <w:szCs w:val="20"/>
        </w:rPr>
        <w:tab/>
      </w:r>
      <w:r w:rsidRPr="007F41DC">
        <w:rPr>
          <w:rFonts w:ascii="ITC Avant Garde Std Bk" w:hAnsi="ITC Avant Garde Std Bk"/>
          <w:sz w:val="20"/>
          <w:szCs w:val="20"/>
        </w:rPr>
        <w:t>Los documentos que las partes reconozcan como tales, de común acuerdo, debiendo manifestar esa conformidad ante la presencia judicial;</w:t>
      </w:r>
    </w:p>
    <w:p w14:paraId="05C616EF" w14:textId="77777777" w:rsidR="007F41DC" w:rsidRPr="007F41DC" w:rsidRDefault="007F41DC" w:rsidP="007F41DC">
      <w:pPr>
        <w:pStyle w:val="ROMANOS"/>
        <w:spacing w:after="0" w:line="240" w:lineRule="auto"/>
        <w:rPr>
          <w:rFonts w:ascii="ITC Avant Garde Std Bk" w:hAnsi="ITC Avant Garde Std Bk"/>
          <w:sz w:val="20"/>
          <w:szCs w:val="20"/>
        </w:rPr>
      </w:pPr>
    </w:p>
    <w:p w14:paraId="1B6A7D22"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II.</w:t>
      </w:r>
      <w:r w:rsidRPr="007F41DC">
        <w:rPr>
          <w:rFonts w:ascii="ITC Avant Garde Std Bk" w:hAnsi="ITC Avant Garde Std Bk"/>
          <w:b/>
          <w:sz w:val="20"/>
          <w:szCs w:val="20"/>
        </w:rPr>
        <w:tab/>
      </w:r>
      <w:r w:rsidRPr="007F41DC">
        <w:rPr>
          <w:rFonts w:ascii="ITC Avant Garde Std Bk" w:hAnsi="ITC Avant Garde Std Bk"/>
          <w:sz w:val="20"/>
          <w:szCs w:val="20"/>
        </w:rPr>
        <w:t>Los documentos privados cuya letra o firma haya sido reconocida en juicio a solicitud de parte, por aquél a quien se atribuya la dudosa;</w:t>
      </w:r>
    </w:p>
    <w:p w14:paraId="5F4F3E91" w14:textId="77777777" w:rsidR="007F41DC" w:rsidRPr="007F41DC" w:rsidRDefault="007F41DC" w:rsidP="007F41DC">
      <w:pPr>
        <w:pStyle w:val="ROMANOS"/>
        <w:spacing w:after="0" w:line="240" w:lineRule="auto"/>
        <w:rPr>
          <w:rFonts w:ascii="ITC Avant Garde Std Bk" w:hAnsi="ITC Avant Garde Std Bk"/>
          <w:sz w:val="20"/>
          <w:szCs w:val="20"/>
        </w:rPr>
      </w:pPr>
    </w:p>
    <w:p w14:paraId="7E2029DF"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III.</w:t>
      </w:r>
      <w:r w:rsidRPr="007F41DC">
        <w:rPr>
          <w:rFonts w:ascii="ITC Avant Garde Std Bk" w:hAnsi="ITC Avant Garde Std Bk"/>
          <w:b/>
          <w:sz w:val="20"/>
          <w:szCs w:val="20"/>
        </w:rPr>
        <w:tab/>
      </w:r>
      <w:r w:rsidRPr="007F41DC">
        <w:rPr>
          <w:rFonts w:ascii="ITC Avant Garde Std Bk" w:hAnsi="ITC Avant Garde Std Bk"/>
          <w:sz w:val="20"/>
          <w:szCs w:val="20"/>
        </w:rPr>
        <w:t>Los documentos cuya letra o firma haya sido judicialmente declarada propia de aquél a quien se atribuye la dudosa;</w:t>
      </w:r>
    </w:p>
    <w:p w14:paraId="32F3511D" w14:textId="77777777" w:rsidR="007F41DC" w:rsidRPr="007F41DC" w:rsidRDefault="007F41DC" w:rsidP="007F41DC">
      <w:pPr>
        <w:pStyle w:val="ROMANOS"/>
        <w:spacing w:after="0" w:line="240" w:lineRule="auto"/>
        <w:rPr>
          <w:rFonts w:ascii="ITC Avant Garde Std Bk" w:hAnsi="ITC Avant Garde Std Bk"/>
          <w:sz w:val="20"/>
          <w:szCs w:val="20"/>
        </w:rPr>
      </w:pPr>
    </w:p>
    <w:p w14:paraId="3B7B9E2D"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IV.</w:t>
      </w:r>
      <w:r w:rsidRPr="007F41DC">
        <w:rPr>
          <w:rFonts w:ascii="ITC Avant Garde Std Bk" w:hAnsi="ITC Avant Garde Std Bk"/>
          <w:b/>
          <w:sz w:val="20"/>
          <w:szCs w:val="20"/>
        </w:rPr>
        <w:tab/>
      </w:r>
      <w:r w:rsidRPr="007F41DC">
        <w:rPr>
          <w:rFonts w:ascii="ITC Avant Garde Std Bk" w:hAnsi="ITC Avant Garde Std Bk"/>
          <w:sz w:val="20"/>
          <w:szCs w:val="20"/>
        </w:rPr>
        <w:t>El escrito impugnado en la parte en que reconozca la letra como suya aquel a quien perjudique;</w:t>
      </w:r>
    </w:p>
    <w:p w14:paraId="106FF99F" w14:textId="77777777" w:rsidR="007F41DC" w:rsidRPr="007F41DC" w:rsidRDefault="007F41DC" w:rsidP="007F41DC">
      <w:pPr>
        <w:pStyle w:val="ROMANOS"/>
        <w:spacing w:after="0" w:line="240" w:lineRule="auto"/>
        <w:rPr>
          <w:rFonts w:ascii="ITC Avant Garde Std Bk" w:hAnsi="ITC Avant Garde Std Bk"/>
          <w:sz w:val="20"/>
          <w:szCs w:val="20"/>
        </w:rPr>
      </w:pPr>
    </w:p>
    <w:p w14:paraId="32C7F100"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V.</w:t>
      </w:r>
      <w:r w:rsidRPr="007F41DC">
        <w:rPr>
          <w:rFonts w:ascii="ITC Avant Garde Std Bk" w:hAnsi="ITC Avant Garde Std Bk"/>
          <w:b/>
          <w:sz w:val="20"/>
          <w:szCs w:val="20"/>
        </w:rPr>
        <w:tab/>
      </w:r>
      <w:r w:rsidRPr="007F41DC">
        <w:rPr>
          <w:rFonts w:ascii="ITC Avant Garde Std Bk" w:hAnsi="ITC Avant Garde Std Bk"/>
          <w:sz w:val="20"/>
          <w:szCs w:val="20"/>
        </w:rPr>
        <w:t>Las firmas puestas en actuaciones judiciales en presencia del secretario del tribunal por la parte cuya firma o letra se trata de comprobar.</w:t>
      </w:r>
    </w:p>
    <w:p w14:paraId="3B75553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17-04-2008</w:t>
      </w:r>
    </w:p>
    <w:p w14:paraId="1F53962C" w14:textId="77777777" w:rsidR="007F41DC" w:rsidRPr="007F41DC" w:rsidRDefault="007F41DC" w:rsidP="007F41DC">
      <w:pPr>
        <w:pStyle w:val="Textosinformato"/>
        <w:ind w:firstLine="289"/>
        <w:jc w:val="both"/>
        <w:rPr>
          <w:rFonts w:ascii="ITC Avant Garde Std Bk" w:eastAsia="MS Mincho" w:hAnsi="ITC Avant Garde Std Bk" w:cs="Arial"/>
          <w:lang w:val="es-MX"/>
        </w:rPr>
      </w:pPr>
    </w:p>
    <w:p w14:paraId="64B4D26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86" w:name="Artículo_1251"/>
      <w:r w:rsidRPr="007F41DC">
        <w:rPr>
          <w:rFonts w:ascii="ITC Avant Garde Std Bk" w:eastAsia="MS Mincho" w:hAnsi="ITC Avant Garde Std Bk" w:cs="Arial"/>
          <w:b/>
          <w:bCs/>
        </w:rPr>
        <w:t>Artículo 1251</w:t>
      </w:r>
      <w:bookmarkEnd w:id="128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el caso de que alguna de las partes sostenga la falsedad de un documento que pueda ser de influencia notoria en el pleito, se observarán las prescripciones relativas del Código de Procedimientos Penales respectivo.</w:t>
      </w:r>
    </w:p>
    <w:p w14:paraId="07F79627" w14:textId="77777777" w:rsidR="007F41DC" w:rsidRPr="007F41DC" w:rsidRDefault="007F41DC" w:rsidP="007F41DC">
      <w:pPr>
        <w:pStyle w:val="Textosinformato"/>
        <w:ind w:firstLine="289"/>
        <w:jc w:val="both"/>
        <w:rPr>
          <w:rFonts w:ascii="ITC Avant Garde Std Bk" w:eastAsia="MS Mincho" w:hAnsi="ITC Avant Garde Std Bk" w:cs="Arial"/>
        </w:rPr>
      </w:pPr>
    </w:p>
    <w:p w14:paraId="40481183"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XV</w:t>
      </w:r>
    </w:p>
    <w:p w14:paraId="27D4A30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Prueba Pericial</w:t>
      </w:r>
    </w:p>
    <w:p w14:paraId="237F5EF2" w14:textId="77777777" w:rsidR="007F41DC" w:rsidRPr="007F41DC" w:rsidRDefault="007F41DC" w:rsidP="007F41DC">
      <w:pPr>
        <w:pStyle w:val="Textosinformato"/>
        <w:ind w:firstLine="289"/>
        <w:jc w:val="both"/>
        <w:rPr>
          <w:rFonts w:ascii="ITC Avant Garde Std Bk" w:eastAsia="MS Mincho" w:hAnsi="ITC Avant Garde Std Bk" w:cs="Arial"/>
        </w:rPr>
      </w:pPr>
    </w:p>
    <w:p w14:paraId="686A391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87" w:name="Artículo_1252"/>
      <w:r w:rsidRPr="007F41DC">
        <w:rPr>
          <w:rFonts w:ascii="ITC Avant Garde Std Bk" w:eastAsia="MS Mincho" w:hAnsi="ITC Avant Garde Std Bk" w:cs="Arial"/>
          <w:b/>
          <w:bCs/>
        </w:rPr>
        <w:t>Artículo 1252</w:t>
      </w:r>
      <w:bookmarkEnd w:id="128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peritos deben tener título en la ciencia, arte, técnica, oficio o industria a que pertenezca la cuestión sobre la que ha de oírse su parecer, si la ciencia, arte, técnica, oficio o industria requieren título para su ejercicio.</w:t>
      </w:r>
    </w:p>
    <w:p w14:paraId="4E1DE726" w14:textId="77777777" w:rsidR="007F41DC" w:rsidRPr="007F41DC" w:rsidRDefault="007F41DC" w:rsidP="007F41DC">
      <w:pPr>
        <w:pStyle w:val="Textosinformato"/>
        <w:ind w:firstLine="289"/>
        <w:jc w:val="both"/>
        <w:rPr>
          <w:rFonts w:ascii="ITC Avant Garde Std Bk" w:eastAsia="MS Mincho" w:hAnsi="ITC Avant Garde Std Bk" w:cs="Arial"/>
        </w:rPr>
      </w:pPr>
    </w:p>
    <w:p w14:paraId="6C397FE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no lo requirieran o requiriéndolo, no hubiere peritos en el lugar, podrán ser nombradas cualesquiera personas entendidas a satisfacción del juez, aun cuando no tengan título.</w:t>
      </w:r>
    </w:p>
    <w:p w14:paraId="74EDD993" w14:textId="77777777" w:rsidR="007F41DC" w:rsidRPr="007F41DC" w:rsidRDefault="007F41DC" w:rsidP="007F41DC">
      <w:pPr>
        <w:pStyle w:val="Textosinformato"/>
        <w:ind w:firstLine="289"/>
        <w:jc w:val="both"/>
        <w:rPr>
          <w:rFonts w:ascii="ITC Avant Garde Std Bk" w:eastAsia="MS Mincho" w:hAnsi="ITC Avant Garde Std Bk" w:cs="Arial"/>
        </w:rPr>
      </w:pPr>
    </w:p>
    <w:p w14:paraId="63C0D00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prueba pericial sólo será admisible cuando se requieran conocimientos especiales de la ciencia, arte, técnica, oficio o industria de que se trate, más no en lo relativo a conocimientos generales que la ley presupone como necesarios en los jueces, por lo que se desecharán de oficio aquellas periciales que se ofrezcan por las partes para ese tipo de conocimientos, o que se encuentren acreditadas en autos con otras pruebas, o tan sólo se refieran a simples operaciones aritméticas o similares.</w:t>
      </w:r>
    </w:p>
    <w:p w14:paraId="76F90DC7" w14:textId="77777777" w:rsidR="007F41DC" w:rsidRPr="007F41DC" w:rsidRDefault="007F41DC" w:rsidP="007F41DC">
      <w:pPr>
        <w:pStyle w:val="Textosinformato"/>
        <w:ind w:firstLine="289"/>
        <w:jc w:val="both"/>
        <w:rPr>
          <w:rFonts w:ascii="ITC Avant Garde Std Bk" w:eastAsia="MS Mincho" w:hAnsi="ITC Avant Garde Std Bk" w:cs="Arial"/>
        </w:rPr>
      </w:pPr>
    </w:p>
    <w:p w14:paraId="4B9293D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título de habilitación de corredor público acredita para todos los efectos la calidad de perito valuador.</w:t>
      </w:r>
    </w:p>
    <w:p w14:paraId="513D6A9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C2F8032" w14:textId="77777777" w:rsidR="007F41DC" w:rsidRPr="007F41DC" w:rsidRDefault="007F41DC" w:rsidP="007F41DC">
      <w:pPr>
        <w:pStyle w:val="Textosinformato"/>
        <w:ind w:firstLine="289"/>
        <w:jc w:val="both"/>
        <w:rPr>
          <w:rFonts w:ascii="ITC Avant Garde Std Bk" w:eastAsia="MS Mincho" w:hAnsi="ITC Avant Garde Std Bk" w:cs="Arial"/>
        </w:rPr>
      </w:pPr>
    </w:p>
    <w:p w14:paraId="0555C75F" w14:textId="77777777" w:rsidR="007F41DC" w:rsidRPr="007F41DC" w:rsidRDefault="007F41DC" w:rsidP="007F41DC">
      <w:pPr>
        <w:pStyle w:val="Texto"/>
        <w:spacing w:after="0" w:line="240" w:lineRule="auto"/>
        <w:rPr>
          <w:rFonts w:ascii="ITC Avant Garde Std Bk" w:hAnsi="ITC Avant Garde Std Bk"/>
          <w:sz w:val="20"/>
        </w:rPr>
      </w:pPr>
      <w:bookmarkStart w:id="1288" w:name="Artículo_1253"/>
      <w:r w:rsidRPr="007F41DC">
        <w:rPr>
          <w:rFonts w:ascii="ITC Avant Garde Std Bk" w:hAnsi="ITC Avant Garde Std Bk"/>
          <w:b/>
          <w:sz w:val="20"/>
        </w:rPr>
        <w:t>Artículo 1253</w:t>
      </w:r>
      <w:bookmarkEnd w:id="1288"/>
      <w:r w:rsidRPr="007F41DC">
        <w:rPr>
          <w:rFonts w:ascii="ITC Avant Garde Std Bk" w:hAnsi="ITC Avant Garde Std Bk"/>
          <w:b/>
          <w:sz w:val="20"/>
        </w:rPr>
        <w:t>.</w:t>
      </w:r>
      <w:r w:rsidRPr="007F41DC">
        <w:rPr>
          <w:rFonts w:ascii="ITC Avant Garde Std Bk" w:hAnsi="ITC Avant Garde Std Bk"/>
          <w:sz w:val="20"/>
        </w:rPr>
        <w:t xml:space="preserve"> Las partes propondrán la prueba pericial dentro del término de ofrecimiento de pruebas en los siguientes términos:</w:t>
      </w:r>
    </w:p>
    <w:p w14:paraId="46CE4CB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30-12-2008</w:t>
      </w:r>
    </w:p>
    <w:p w14:paraId="73630EEE" w14:textId="77777777" w:rsidR="007F41DC" w:rsidRPr="007F41DC" w:rsidRDefault="007F41DC" w:rsidP="007F41DC">
      <w:pPr>
        <w:pStyle w:val="Textosinformato"/>
        <w:ind w:firstLine="289"/>
        <w:jc w:val="both"/>
        <w:rPr>
          <w:rFonts w:ascii="ITC Avant Garde Std Bk" w:eastAsia="MS Mincho" w:hAnsi="ITC Avant Garde Std Bk" w:cs="Arial"/>
        </w:rPr>
      </w:pPr>
    </w:p>
    <w:p w14:paraId="3A40AE9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Señalarán con toda precisión la ciencia, arte, técnica, oficio o industria sobre la cual deba practicarse la prueba; los puntos sobre los que versará y las cuestiones que se deben resolver en la pericial, así como la cédula profesional, calidad técnica, artística o industrial del perito que se proponga, nombre, apellidos y domicilio de éste, con la correspondiente relación de tal prueba con los hechos controvertidos;</w:t>
      </w:r>
    </w:p>
    <w:p w14:paraId="5E774AB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17B6472"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Si falta cualquiera de los requisitos anteriores, el juez desechará de plano la prueba en cuestión;</w:t>
      </w:r>
    </w:p>
    <w:p w14:paraId="15C921D7"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023DFF6"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En caso de estar debidamente ofrecida, el juez la admitirá, quedando obligadas las partes a que sus peritos, dentro del plazo de tres días, presenten escrito en el que acepten el cargo conferido y protesten su fiel y legal desempeño, debiendo anexar el original o copia certificada de su cédula profesional o documentos que acrediten su calidad de perito en el arte, técnica, oficio o industria para el que se les designa; manifestando, bajo protesta de decir verdad, que conocen los puntos cuestionados y pormenores relativos a la pericial, así como que tienen la capacidad suficiente para emitir dictamen sobre el particular, quedando obligados a rendir su dictamen dentro de los diez días siguientes a la fecha en que hayan presentado los escritos de aceptación y protesta del cargo de peritos, salvo que existiera en autos causa bastante por la que tuviera que modificarse la fecha de inicio del plazo originalmente concedido. Sin la exhibición de dichos documentos justificativos de su calidad, no se tendrá por presentado al perito aceptando el cargo, con la correspondiente sanción para las partes, sin que sea necesaria la ratificación de dichos dictámenes ante la presencia judicial;</w:t>
      </w:r>
    </w:p>
    <w:p w14:paraId="5B53DCA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17-04-2008</w:t>
      </w:r>
    </w:p>
    <w:p w14:paraId="3B459970"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781C2730"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Cuando se trate de juicios ejecutivos, especiales o cualquier otro tipo de controversia de trámite específicamente singular, las partes quedan obligadas a cumplir dentro de los tres días siguientes al proveído en que se les tengan por designados tales peritos, conforme a lo ordenado en el párrafo anterior, quedando obligados los peritos, en estos casos, a rendir su dictamen dentro de los cinco días siguientes a la fecha en que hayan aceptado y protestado el cargo con la misma salvedad que la que se establece en la fracción anterior;</w:t>
      </w:r>
    </w:p>
    <w:p w14:paraId="6B1863E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17-04-2008</w:t>
      </w:r>
    </w:p>
    <w:p w14:paraId="21BDA4B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3647D1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Cuando los peritos de las partes rindan sus dictámenes, y éstos resulten substancialmente contradictorios, se designará al perito tercero en discordia tomando en cuenta lo ordenado por el artículo 1255 de este código; </w:t>
      </w:r>
    </w:p>
    <w:p w14:paraId="41206E5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435F146"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VI.</w:t>
      </w:r>
      <w:r w:rsidRPr="007F41DC">
        <w:rPr>
          <w:rFonts w:ascii="ITC Avant Garde Std Bk" w:hAnsi="ITC Avant Garde Std Bk"/>
          <w:sz w:val="20"/>
        </w:rPr>
        <w:t xml:space="preserve"> </w:t>
      </w:r>
      <w:r w:rsidRPr="007F41DC">
        <w:rPr>
          <w:rFonts w:ascii="ITC Avant Garde Std Bk" w:hAnsi="ITC Avant Garde Std Bk"/>
          <w:sz w:val="20"/>
        </w:rPr>
        <w:tab/>
        <w:t>La falta de presentación del escrito del perito designado por la oferente de la prueba, donde acepte y proteste el cargo, dará lugar a que se tenga por desierta dicha pericial. Si la contraria no designare perito, o el perito por ésta designado, no presentare el escrito de aceptación y protesta del cargo, dará como consecuencia que se tenga a ésta por conforme con el dictamen pericial que rinda el perito del oferente. En el supuesto de que el perito designado por alguna de las partes, que haya aceptado y protestado el cargo conferido, no presente su dictamen pericial en el término concedido, se entenderá que dicha parte acepta aquél que se rinda por el perito de la contraria, y la pericial se desahogará con ese dictamen. Si los peritos de ambas partes, no rinden su dictamen dentro del término concedido, el juez designará en rebeldía de ambas un perito único, el que rendirá su dictamen dentro del plazo señalado en las fracciones III y IV, según corresponda.</w:t>
      </w:r>
    </w:p>
    <w:p w14:paraId="7475D2F5"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672AFA9C" w14:textId="0BBBF64B" w:rsidR="007F41DC" w:rsidRPr="007F41DC" w:rsidRDefault="007F41DC" w:rsidP="007F41DC">
      <w:pPr>
        <w:ind w:left="856"/>
        <w:rPr>
          <w:rFonts w:cs="Arial"/>
          <w:szCs w:val="20"/>
        </w:rPr>
      </w:pPr>
      <w:r w:rsidRPr="007F41DC">
        <w:rPr>
          <w:rFonts w:cs="Arial"/>
          <w:szCs w:val="20"/>
        </w:rPr>
        <w:t xml:space="preserve">En los casos a que se refieren los párrafos anteriores, el juez sancionará a los peritos omisos con multa hasta de </w:t>
      </w:r>
      <w:r w:rsidRPr="007F41DC">
        <w:rPr>
          <w:rFonts w:cs="Arial"/>
          <w:b/>
          <w:szCs w:val="20"/>
        </w:rPr>
        <w:t>$</w:t>
      </w:r>
      <w:r w:rsidR="00F1010C" w:rsidRPr="00F1010C">
        <w:rPr>
          <w:rFonts w:cs="Arial"/>
          <w:b/>
          <w:szCs w:val="20"/>
        </w:rPr>
        <w:t>5,110.26</w:t>
      </w:r>
      <w:r w:rsidRPr="007F41DC">
        <w:rPr>
          <w:rFonts w:cs="Arial"/>
          <w:szCs w:val="20"/>
        </w:rPr>
        <w:t xml:space="preserve"> y corresponderá a la Secretaría de Economía actualizar cada año por inflación este monto expresado en pesos y publicarlo en el Diario Oficial de la Federación, a más tardar el 30 de diciembre de cada año.</w:t>
      </w:r>
    </w:p>
    <w:p w14:paraId="76DD2B61" w14:textId="77777777" w:rsidR="007F41DC" w:rsidRPr="007F41DC" w:rsidRDefault="007F41DC" w:rsidP="007F41DC">
      <w:pPr>
        <w:pStyle w:val="Textosinformato"/>
        <w:ind w:left="856"/>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30-12-2008, 09-01-2012</w:t>
      </w:r>
    </w:p>
    <w:p w14:paraId="1DD619FB" w14:textId="68BAB98A" w:rsidR="007F41DC" w:rsidRPr="007F41DC" w:rsidRDefault="007F41DC" w:rsidP="007F41DC">
      <w:pPr>
        <w:pStyle w:val="Textosinformato"/>
        <w:ind w:left="289"/>
        <w:jc w:val="right"/>
        <w:rPr>
          <w:rFonts w:ascii="ITC Avant Garde Std Bk" w:eastAsia="MS Mincho" w:hAnsi="ITC Avant Garde Std Bk"/>
          <w:i/>
          <w:iCs/>
          <w:color w:val="CC3300"/>
          <w:sz w:val="16"/>
          <w:lang w:val="es-MX"/>
        </w:rPr>
      </w:pPr>
      <w:r w:rsidRPr="007F41DC">
        <w:rPr>
          <w:rFonts w:ascii="ITC Avant Garde Std Bk" w:eastAsia="MS Mincho" w:hAnsi="ITC Avant Garde Std Bk"/>
          <w:i/>
          <w:iCs/>
          <w:color w:val="CC3300"/>
          <w:sz w:val="16"/>
          <w:lang w:val="es-MX"/>
        </w:rPr>
        <w:t xml:space="preserve">Multa del párrafo actualizada por acuerdo DOF 29-12-2012, 30-12-2013, 26-12-2014, 24-12-2015, 26-12-2016, 26-12-2017, 31-12-2018, 30-12-2019, 24-12-2020, </w:t>
      </w:r>
      <w:r w:rsidRPr="007F41DC">
        <w:rPr>
          <w:rFonts w:ascii="ITC Avant Garde Std Bk" w:eastAsia="MS Mincho" w:hAnsi="ITC Avant Garde Std Bk"/>
          <w:i/>
          <w:iCs/>
          <w:color w:val="CC3300"/>
          <w:sz w:val="16"/>
          <w:szCs w:val="16"/>
          <w:lang w:val="es-MX"/>
        </w:rPr>
        <w:t>30-12-2021, 27-12-2022</w:t>
      </w:r>
      <w:r w:rsidR="00F1010C">
        <w:rPr>
          <w:rFonts w:ascii="ITC Avant Garde Std Bk" w:eastAsia="MS Mincho" w:hAnsi="ITC Avant Garde Std Bk"/>
          <w:i/>
          <w:iCs/>
          <w:color w:val="CC3300"/>
          <w:sz w:val="16"/>
          <w:szCs w:val="16"/>
          <w:lang w:val="es-MX"/>
        </w:rPr>
        <w:t>, 28-12-2023</w:t>
      </w:r>
    </w:p>
    <w:p w14:paraId="39AF81D5" w14:textId="77777777" w:rsidR="007F41DC" w:rsidRPr="007F41DC" w:rsidRDefault="007F41DC" w:rsidP="007F41DC">
      <w:pPr>
        <w:ind w:left="856" w:hanging="567"/>
        <w:rPr>
          <w:rFonts w:cs="Arial"/>
          <w:szCs w:val="20"/>
        </w:rPr>
      </w:pPr>
    </w:p>
    <w:p w14:paraId="1D14A571" w14:textId="77777777" w:rsidR="007F41DC" w:rsidRPr="007F41DC" w:rsidRDefault="007F41DC" w:rsidP="007F41DC">
      <w:pPr>
        <w:ind w:left="856"/>
        <w:rPr>
          <w:rFonts w:cs="Arial"/>
          <w:szCs w:val="20"/>
        </w:rPr>
      </w:pPr>
      <w:r w:rsidRPr="007F41DC">
        <w:rPr>
          <w:rFonts w:cs="Arial"/>
          <w:szCs w:val="20"/>
        </w:rPr>
        <w:t>Para estos efectos, se basará en la variación observada en el valor del Índice Nacional de Precios al Consumidor, publicado por el Instituto Nacional de Estadística y Geografía entre la última actualización de dicho monto y el mes de noviembre del año en cuestión.</w:t>
      </w:r>
    </w:p>
    <w:p w14:paraId="3C1BAA7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09-01-2012</w:t>
      </w:r>
    </w:p>
    <w:p w14:paraId="0C670C2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17-04-2008</w:t>
      </w:r>
    </w:p>
    <w:p w14:paraId="68499F69"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6B757348"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VII.</w:t>
      </w:r>
      <w:r w:rsidRPr="007F41DC">
        <w:rPr>
          <w:rFonts w:ascii="ITC Avant Garde Std Bk" w:hAnsi="ITC Avant Garde Std Bk"/>
          <w:sz w:val="20"/>
        </w:rPr>
        <w:t xml:space="preserve"> </w:t>
      </w:r>
      <w:r w:rsidRPr="007F41DC">
        <w:rPr>
          <w:rFonts w:ascii="ITC Avant Garde Std Bk" w:hAnsi="ITC Avant Garde Std Bk"/>
          <w:sz w:val="20"/>
        </w:rPr>
        <w:tab/>
        <w:t>Las partes quedan obligadas a pagar los honorarios de los peritos que hayan nombrado, así como a presentarlos cuantas veces sea necesario al juzgado. También quedarán obligadas a presentar el dictamen pericial dentro del plazo señalado, y de no presentarse, se tendrá por no rendido el dictamen;</w:t>
      </w:r>
    </w:p>
    <w:p w14:paraId="13D47FD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17-04-2008, 30-12-2008</w:t>
      </w:r>
    </w:p>
    <w:p w14:paraId="5A38A66E"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A55AF9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Las partes en cualquier momento podrán convenir en la designación de un sólo perito para que rinda su dictamen al cual se sujetarán, y</w:t>
      </w:r>
    </w:p>
    <w:p w14:paraId="543D0CD7"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52272A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IX. </w:t>
      </w:r>
      <w:r w:rsidRPr="007F41DC">
        <w:rPr>
          <w:rFonts w:ascii="ITC Avant Garde Std Bk" w:eastAsia="MS Mincho" w:hAnsi="ITC Avant Garde Std Bk" w:cs="Arial"/>
          <w:b/>
          <w:bCs/>
        </w:rPr>
        <w:tab/>
      </w:r>
      <w:r w:rsidRPr="007F41DC">
        <w:rPr>
          <w:rFonts w:ascii="ITC Avant Garde Std Bk" w:eastAsia="MS Mincho" w:hAnsi="ITC Avant Garde Std Bk" w:cs="Arial"/>
        </w:rPr>
        <w:t>También las partes en cualquier momento podrán manifestar su conformidad con el dictamen del perito de la contraria y hacer observaciones al mismo, que serán consideradas en la valoración que realice el juez en su sentencia.</w:t>
      </w:r>
    </w:p>
    <w:p w14:paraId="5595C6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DEA98FE" w14:textId="77777777" w:rsidR="007F41DC" w:rsidRPr="007F41DC" w:rsidRDefault="007F41DC" w:rsidP="007F41DC">
      <w:pPr>
        <w:pStyle w:val="Textosinformato"/>
        <w:ind w:firstLine="289"/>
        <w:jc w:val="both"/>
        <w:rPr>
          <w:rFonts w:ascii="ITC Avant Garde Std Bk" w:eastAsia="MS Mincho" w:hAnsi="ITC Avant Garde Std Bk" w:cs="Arial"/>
        </w:rPr>
      </w:pPr>
    </w:p>
    <w:p w14:paraId="5BFC2E1A" w14:textId="77777777" w:rsidR="007F41DC" w:rsidRPr="007F41DC" w:rsidRDefault="007F41DC" w:rsidP="007F41DC">
      <w:pPr>
        <w:pStyle w:val="Texto"/>
        <w:spacing w:after="0" w:line="240" w:lineRule="auto"/>
        <w:rPr>
          <w:rFonts w:ascii="ITC Avant Garde Std Bk" w:hAnsi="ITC Avant Garde Std Bk"/>
          <w:sz w:val="20"/>
        </w:rPr>
      </w:pPr>
      <w:bookmarkStart w:id="1289" w:name="Artículo_1254"/>
      <w:r w:rsidRPr="007F41DC">
        <w:rPr>
          <w:rFonts w:ascii="ITC Avant Garde Std Bk" w:hAnsi="ITC Avant Garde Std Bk"/>
          <w:b/>
          <w:sz w:val="20"/>
        </w:rPr>
        <w:t>Artículo 1254</w:t>
      </w:r>
      <w:bookmarkEnd w:id="1289"/>
      <w:r w:rsidRPr="007F41DC">
        <w:rPr>
          <w:rFonts w:ascii="ITC Avant Garde Std Bk" w:hAnsi="ITC Avant Garde Std Bk"/>
          <w:b/>
          <w:sz w:val="20"/>
        </w:rPr>
        <w:t>.-</w:t>
      </w:r>
      <w:r w:rsidRPr="007F41DC">
        <w:rPr>
          <w:rFonts w:ascii="ITC Avant Garde Std Bk" w:hAnsi="ITC Avant Garde Std Bk"/>
          <w:sz w:val="20"/>
        </w:rPr>
        <w:t xml:space="preserve"> El juez, antes de admitir la prueba pericial, dará vista a la contraria por el término de tres días, para que manifieste sobre la pertinencia de tal prueba y para que proponga la ampliación de otros puntos y cuestiones además de los formulados por el oferente, para que los peritos dictaminen, y para que designe perito de su parte, debiendo nombrarlo en la misma ciencia, arte, técnica, oficio o industria, en que la haya ofrecido el oferente, así como su cédula profesional, o en su caso los documentos que justifiquen su capacidad científica, artística, técnica, etc. requisito sin el cual no se le tendrá por designado, con la sanción correspondiente a que se refiere la fracción VI del artículo anterior.</w:t>
      </w:r>
    </w:p>
    <w:p w14:paraId="74816F9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17-04-2008</w:t>
      </w:r>
    </w:p>
    <w:p w14:paraId="24A2CD06" w14:textId="77777777" w:rsidR="007F41DC" w:rsidRPr="007F41DC" w:rsidRDefault="007F41DC" w:rsidP="007F41DC">
      <w:pPr>
        <w:pStyle w:val="Textosinformato"/>
        <w:ind w:firstLine="289"/>
        <w:jc w:val="both"/>
        <w:rPr>
          <w:rFonts w:ascii="ITC Avant Garde Std Bk" w:eastAsia="MS Mincho" w:hAnsi="ITC Avant Garde Std Bk" w:cs="Arial"/>
        </w:rPr>
      </w:pPr>
    </w:p>
    <w:p w14:paraId="14A018A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90" w:name="Artículo_1255"/>
      <w:r w:rsidRPr="007F41DC">
        <w:rPr>
          <w:rFonts w:ascii="ITC Avant Garde Std Bk" w:eastAsia="MS Mincho" w:hAnsi="ITC Avant Garde Std Bk" w:cs="Arial"/>
          <w:b/>
          <w:bCs/>
        </w:rPr>
        <w:t>Artículo 1255</w:t>
      </w:r>
      <w:bookmarkEnd w:id="129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los dictámenes rendidos resulten substancialmente contradictorios de tal modo que el juez considere que no es posible encontrar conclusiones que le aporten elementos de convicción, podrá designar un perito tercero en discordia. A este perito deberá notificársele para que dentro del plazo de tres días, presente escrito en el que acepte el cargo conferido y proteste su fiel y legal desempeño, debiendo anexar copia de su cédula profesional o documentos que acrediten su calidad de perito en el arte, técnica, oficio o industria para el que se le designa, manifestando, bajo protesta de decir verdad, que tiene la capacidad suficiente para emitir dictamen sobre el particular; así mismo señalará el monto de sus honorarios, en los términos de la legislación local correspondiente o, en su defecto, los que determine, mismos que deben ser autorizados por el juez, y serán cubiertos por ambas partes en igual proporción.</w:t>
      </w:r>
    </w:p>
    <w:p w14:paraId="5CDE7E5B" w14:textId="77777777" w:rsidR="007F41DC" w:rsidRPr="007F41DC" w:rsidRDefault="007F41DC" w:rsidP="007F41DC">
      <w:pPr>
        <w:pStyle w:val="Textosinformato"/>
        <w:ind w:firstLine="289"/>
        <w:jc w:val="both"/>
        <w:rPr>
          <w:rFonts w:ascii="ITC Avant Garde Std Bk" w:eastAsia="MS Mincho" w:hAnsi="ITC Avant Garde Std Bk" w:cs="Arial"/>
        </w:rPr>
      </w:pPr>
    </w:p>
    <w:p w14:paraId="5EA25208"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lang w:val="es-MX"/>
        </w:rPr>
        <w:t>El perito tercero en discordia rendirá su peritaje en la audiencia de pruebas o en la fecha en que según las circunstancias del caso señale el juez, salvo que medie causa justificada no imputable al perito, en cuyo caso, el juez dictará las providencias necesarias que permitan obtener el peritaje.</w:t>
      </w:r>
    </w:p>
    <w:p w14:paraId="1431E91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17-04-2008, 09-06-2011</w:t>
      </w:r>
    </w:p>
    <w:p w14:paraId="59C86F5F" w14:textId="77777777" w:rsidR="007F41DC" w:rsidRPr="007F41DC" w:rsidRDefault="007F41DC" w:rsidP="007F41DC">
      <w:pPr>
        <w:pStyle w:val="Texto"/>
        <w:spacing w:after="0" w:line="240" w:lineRule="auto"/>
        <w:rPr>
          <w:rFonts w:ascii="ITC Avant Garde Std Bk" w:hAnsi="ITC Avant Garde Std Bk"/>
          <w:sz w:val="20"/>
          <w:lang w:val="es-MX"/>
        </w:rPr>
      </w:pPr>
    </w:p>
    <w:p w14:paraId="7965830C"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lang w:val="es-MX"/>
        </w:rPr>
        <w:t>En caso de que el perito tercero en discordia no rinda su peritaje en el supuesto previsto en el párrafo anterior, dará lugar a que el tribunal le imponga una sanción pecuniaria a favor de las partes por el importe de una cantidad igual a la que fijó como honorarios de sus servicios al aceptar y protestar el cargo. En el mismo acto, el tribunal dictará proveído de ejecución en su contra, además de hacerlo saber al tribunal pleno, y a la asociación, colegio de profesionistas o institución que lo hubiera propuesto por así haberlo solicitado el juez, para los efectos correspondientes.</w:t>
      </w:r>
    </w:p>
    <w:p w14:paraId="4661670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09-06-2011</w:t>
      </w:r>
    </w:p>
    <w:p w14:paraId="21B9971D" w14:textId="77777777" w:rsidR="007F41DC" w:rsidRPr="007F41DC" w:rsidRDefault="007F41DC" w:rsidP="007F41DC">
      <w:pPr>
        <w:pStyle w:val="Textosinformato"/>
        <w:ind w:firstLine="289"/>
        <w:jc w:val="both"/>
        <w:rPr>
          <w:rFonts w:ascii="ITC Avant Garde Std Bk" w:eastAsia="MS Mincho" w:hAnsi="ITC Avant Garde Std Bk" w:cs="Arial"/>
        </w:rPr>
      </w:pPr>
    </w:p>
    <w:p w14:paraId="67E6EFC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el supuesto del párrafo anterior, el juez designará otro perito tercero en discordia y, de ser necesario, suspenderá la audiencia para el desahogo de la prueba en cuestión.</w:t>
      </w:r>
    </w:p>
    <w:p w14:paraId="218980A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3188A70" w14:textId="77777777" w:rsidR="007F41DC" w:rsidRPr="007F41DC" w:rsidRDefault="007F41DC" w:rsidP="007F41DC">
      <w:pPr>
        <w:pStyle w:val="Textosinformato"/>
        <w:ind w:firstLine="289"/>
        <w:jc w:val="both"/>
        <w:rPr>
          <w:rFonts w:ascii="ITC Avant Garde Std Bk" w:eastAsia="MS Mincho" w:hAnsi="ITC Avant Garde Std Bk" w:cs="Arial"/>
        </w:rPr>
      </w:pPr>
    </w:p>
    <w:p w14:paraId="4F83BE6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91" w:name="Artículo_1256"/>
      <w:r w:rsidRPr="007F41DC">
        <w:rPr>
          <w:rFonts w:ascii="ITC Avant Garde Std Bk" w:eastAsia="MS Mincho" w:hAnsi="ITC Avant Garde Std Bk" w:cs="Arial"/>
          <w:b/>
          <w:bCs/>
        </w:rPr>
        <w:t>Artículo 1256</w:t>
      </w:r>
      <w:bookmarkEnd w:id="12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perito que nombre el juez puede ser recusado dentro de los cinco días siguientes a aquél en que haya surtido efectos la notificación de la aceptación y protesta del cargo por dicho perito a los litigantes. Son causas de recusación las siguientes:</w:t>
      </w:r>
    </w:p>
    <w:p w14:paraId="0C2B8B53" w14:textId="77777777" w:rsidR="007F41DC" w:rsidRPr="007F41DC" w:rsidRDefault="007F41DC" w:rsidP="007F41DC">
      <w:pPr>
        <w:pStyle w:val="Textosinformato"/>
        <w:ind w:firstLine="289"/>
        <w:jc w:val="both"/>
        <w:rPr>
          <w:rFonts w:ascii="ITC Avant Garde Std Bk" w:eastAsia="MS Mincho" w:hAnsi="ITC Avant Garde Std Bk" w:cs="Arial"/>
        </w:rPr>
      </w:pPr>
    </w:p>
    <w:p w14:paraId="7D8C9AD5"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Ser el perito pariente por consanguinidad o afinidad, dentro del cuarto grado, de alguna de las partes, sus apoderados, abogados, autorizados o del juez o sus secretarios, o tener parentesco civil con alguna de dichas personas;</w:t>
      </w:r>
    </w:p>
    <w:p w14:paraId="161CD99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BD515C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Haber emitido sobre el mismo asunto dictamen, a menos de que se haya mandado reponer la prueba pericial;</w:t>
      </w:r>
    </w:p>
    <w:p w14:paraId="68B25B6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D6930B3"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Haber prestado servicios como perito a alguno de los litigantes, salvo el caso de haber sido tercero en discordia, o ser dependiente, socio, arrendatario o tener negocios de cualquier clase, con alguna de las personas que se indican en la fracción primera;</w:t>
      </w:r>
    </w:p>
    <w:p w14:paraId="677DF1EE"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5B72C6C"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Tener interés directo o indirecto en el pleito o en otro juicio semejante, o participación en sociedad, establecimiento o empresa con alguna de las personas que se indican en la fracción primera, y</w:t>
      </w:r>
    </w:p>
    <w:p w14:paraId="3F3019D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35BB7C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Tener amistad íntima o enemistad manifiesta con alguna de las partes, sus representantes, abogados o con cualquier otra persona de relación familiar cercana a aquéllos.</w:t>
      </w:r>
    </w:p>
    <w:p w14:paraId="60A52381" w14:textId="77777777" w:rsidR="007F41DC" w:rsidRPr="007F41DC" w:rsidRDefault="007F41DC" w:rsidP="007F41DC">
      <w:pPr>
        <w:pStyle w:val="Textosinformato"/>
        <w:ind w:firstLine="289"/>
        <w:jc w:val="both"/>
        <w:rPr>
          <w:rFonts w:ascii="ITC Avant Garde Std Bk" w:eastAsia="MS Mincho" w:hAnsi="ITC Avant Garde Std Bk" w:cs="Arial"/>
        </w:rPr>
      </w:pPr>
    </w:p>
    <w:p w14:paraId="3A4FF52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Propuesta en forma la recusación, el juez mandará se haga saber al perito recusado, para que el perito en el acto de la notificación si ésta se entiende con él, manifieste al notificador si es o no procedente la causa en que aquélla se funde.</w:t>
      </w:r>
    </w:p>
    <w:p w14:paraId="287C216C" w14:textId="77777777" w:rsidR="007F41DC" w:rsidRPr="007F41DC" w:rsidRDefault="007F41DC" w:rsidP="007F41DC">
      <w:pPr>
        <w:pStyle w:val="Textosinformato"/>
        <w:ind w:firstLine="289"/>
        <w:jc w:val="both"/>
        <w:rPr>
          <w:rFonts w:ascii="ITC Avant Garde Std Bk" w:eastAsia="MS Mincho" w:hAnsi="ITC Avant Garde Std Bk" w:cs="Arial"/>
        </w:rPr>
      </w:pPr>
    </w:p>
    <w:p w14:paraId="3D1B00A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la reconoce como cierta, el juez lo tendrá por recusado sin más trámites y en el mismo auto nombrará otro perito. Si el recusado no fuere hallado al momento de notificarlo, deberá comparecer en el término de tres días, para manifestar bajo protesta de decir verdad, si es o no procedente la causa en que se funde la recusación.</w:t>
      </w:r>
    </w:p>
    <w:p w14:paraId="4FF5E1E3" w14:textId="77777777" w:rsidR="007F41DC" w:rsidRPr="007F41DC" w:rsidRDefault="007F41DC" w:rsidP="007F41DC">
      <w:pPr>
        <w:pStyle w:val="Textosinformato"/>
        <w:ind w:firstLine="289"/>
        <w:jc w:val="both"/>
        <w:rPr>
          <w:rFonts w:ascii="ITC Avant Garde Std Bk" w:eastAsia="MS Mincho" w:hAnsi="ITC Avant Garde Std Bk" w:cs="Arial"/>
        </w:rPr>
      </w:pPr>
    </w:p>
    <w:p w14:paraId="26E790A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admite ser procedente en la comparecencia o no se presenta en el término señalado, el tribunal sin necesidad de rebeldía, de oficio, lo tendrá por recusado y en el mismo auto designará otro perito.</w:t>
      </w:r>
    </w:p>
    <w:p w14:paraId="1CA5A360" w14:textId="77777777" w:rsidR="007F41DC" w:rsidRPr="007F41DC" w:rsidRDefault="007F41DC" w:rsidP="007F41DC">
      <w:pPr>
        <w:pStyle w:val="Textosinformato"/>
        <w:ind w:firstLine="289"/>
        <w:jc w:val="both"/>
        <w:rPr>
          <w:rFonts w:ascii="ITC Avant Garde Std Bk" w:eastAsia="MS Mincho" w:hAnsi="ITC Avant Garde Std Bk" w:cs="Arial"/>
        </w:rPr>
      </w:pPr>
    </w:p>
    <w:p w14:paraId="197956A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el perito niegue la causa de recusación, el juez mandará que comparezcan las partes a su presencia en el día y hora que señale, con las pruebas pertinentes. Las partes y el perito únicamente podrán presentar pruebas en la audiencia que para tal propósito cite el juez.</w:t>
      </w:r>
    </w:p>
    <w:p w14:paraId="5EFDB754" w14:textId="77777777" w:rsidR="007F41DC" w:rsidRPr="007F41DC" w:rsidRDefault="007F41DC" w:rsidP="007F41DC">
      <w:pPr>
        <w:pStyle w:val="Textosinformato"/>
        <w:ind w:firstLine="289"/>
        <w:jc w:val="both"/>
        <w:rPr>
          <w:rFonts w:ascii="ITC Avant Garde Std Bk" w:eastAsia="MS Mincho" w:hAnsi="ITC Avant Garde Std Bk" w:cs="Arial"/>
        </w:rPr>
      </w:pPr>
    </w:p>
    <w:p w14:paraId="466F04F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No compareciendo la parte recusante a la audiencia, se le tendrá por desistida de la recusación. En caso de inasistencia del perito se le tendrá por recusado y se designará otro.</w:t>
      </w:r>
    </w:p>
    <w:p w14:paraId="2C1EE781" w14:textId="77777777" w:rsidR="007F41DC" w:rsidRPr="007F41DC" w:rsidRDefault="007F41DC" w:rsidP="007F41DC">
      <w:pPr>
        <w:pStyle w:val="Textosinformato"/>
        <w:ind w:firstLine="289"/>
        <w:jc w:val="both"/>
        <w:rPr>
          <w:rFonts w:ascii="ITC Avant Garde Std Bk" w:eastAsia="MS Mincho" w:hAnsi="ITC Avant Garde Std Bk" w:cs="Arial"/>
        </w:rPr>
      </w:pPr>
    </w:p>
    <w:p w14:paraId="38A3FCE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comparecen todas las partes litigantes, el juez las invitará a que se pongan de acuerdo sobre la procedencia de la recusación, y en su caso sobre el nombramiento del perito que haya de reemplazar al recusado.</w:t>
      </w:r>
    </w:p>
    <w:p w14:paraId="062B11BA" w14:textId="77777777" w:rsidR="007F41DC" w:rsidRPr="007F41DC" w:rsidRDefault="007F41DC" w:rsidP="007F41DC">
      <w:pPr>
        <w:pStyle w:val="Textosinformato"/>
        <w:ind w:firstLine="289"/>
        <w:jc w:val="both"/>
        <w:rPr>
          <w:rFonts w:ascii="ITC Avant Garde Std Bk" w:eastAsia="MS Mincho" w:hAnsi="ITC Avant Garde Std Bk" w:cs="Arial"/>
        </w:rPr>
      </w:pPr>
    </w:p>
    <w:p w14:paraId="3D53C93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no se ponen de acuerdo, el juez admitirá las pruebas que sean procedentes desahogándose en el mismo acto, uniéndose a los autos los documentos e inmediatamente resolverá lo que estime procedente.</w:t>
      </w:r>
    </w:p>
    <w:p w14:paraId="525A0E41" w14:textId="77777777" w:rsidR="007F41DC" w:rsidRPr="007F41DC" w:rsidRDefault="007F41DC" w:rsidP="007F41DC">
      <w:pPr>
        <w:pStyle w:val="Textosinformato"/>
        <w:ind w:firstLine="289"/>
        <w:jc w:val="both"/>
        <w:rPr>
          <w:rFonts w:ascii="ITC Avant Garde Std Bk" w:eastAsia="MS Mincho" w:hAnsi="ITC Avant Garde Std Bk" w:cs="Arial"/>
        </w:rPr>
      </w:pPr>
    </w:p>
    <w:p w14:paraId="63E1A8F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el caso de declarar procedente la recusación, el juez en la misma resolución, hará el nombramiento de otro perito, si las partes no lo designan de común acuerdo.</w:t>
      </w:r>
    </w:p>
    <w:p w14:paraId="631B9492" w14:textId="77777777" w:rsidR="007F41DC" w:rsidRPr="007F41DC" w:rsidRDefault="007F41DC" w:rsidP="007F41DC">
      <w:pPr>
        <w:pStyle w:val="Textosinformato"/>
        <w:ind w:firstLine="289"/>
        <w:jc w:val="both"/>
        <w:rPr>
          <w:rFonts w:ascii="ITC Avant Garde Std Bk" w:eastAsia="MS Mincho" w:hAnsi="ITC Avant Garde Std Bk" w:cs="Arial"/>
        </w:rPr>
      </w:pPr>
    </w:p>
    <w:p w14:paraId="341F8F8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se declare fundada alguna causa de recusación a la que se haya opuesto el perito, el tribunal en la misma resolución condenará al recusado a pagar dentro del término de tres días, una sanción pecuniaria equivalente al diez por ciento del importe de los honorarios que se hubieren autorizado, y su importe se entregará a la parte recusante.</w:t>
      </w:r>
    </w:p>
    <w:p w14:paraId="39D172B3" w14:textId="77777777" w:rsidR="007F41DC" w:rsidRPr="007F41DC" w:rsidRDefault="007F41DC" w:rsidP="007F41DC">
      <w:pPr>
        <w:pStyle w:val="Textosinformato"/>
        <w:ind w:firstLine="289"/>
        <w:jc w:val="both"/>
        <w:rPr>
          <w:rFonts w:ascii="ITC Avant Garde Std Bk" w:eastAsia="MS Mincho" w:hAnsi="ITC Avant Garde Std Bk" w:cs="Arial"/>
        </w:rPr>
      </w:pPr>
    </w:p>
    <w:p w14:paraId="332A1C4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Asimismo, se consignarán los hechos al Ministerio Público para efectos de investigación de falsedad en declaraciones judiciales o cualquier otro delito, además de remitir copia de la resolución al tribunal pleno, para que se apliquen las sanciones que correspondan.</w:t>
      </w:r>
    </w:p>
    <w:p w14:paraId="718B0B02" w14:textId="77777777" w:rsidR="007F41DC" w:rsidRPr="007F41DC" w:rsidRDefault="007F41DC" w:rsidP="007F41DC">
      <w:pPr>
        <w:pStyle w:val="Textosinformato"/>
        <w:ind w:firstLine="289"/>
        <w:jc w:val="both"/>
        <w:rPr>
          <w:rFonts w:ascii="ITC Avant Garde Std Bk" w:eastAsia="MS Mincho" w:hAnsi="ITC Avant Garde Std Bk" w:cs="Arial"/>
        </w:rPr>
      </w:pPr>
    </w:p>
    <w:p w14:paraId="7E322F4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No habrá recurso alguno contra las resoluciones que se dicten en el trámite o la decisión de la recusación.</w:t>
      </w:r>
    </w:p>
    <w:p w14:paraId="664DAC9C" w14:textId="77777777" w:rsidR="007F41DC" w:rsidRPr="007F41DC" w:rsidRDefault="007F41DC" w:rsidP="007F41DC">
      <w:pPr>
        <w:pStyle w:val="Textosinformato"/>
        <w:ind w:firstLine="289"/>
        <w:jc w:val="both"/>
        <w:rPr>
          <w:rFonts w:ascii="ITC Avant Garde Std Bk" w:eastAsia="MS Mincho" w:hAnsi="ITC Avant Garde Std Bk" w:cs="Arial"/>
        </w:rPr>
      </w:pPr>
    </w:p>
    <w:p w14:paraId="4CE3BE7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caso de ser desechada la recusación, se impondrá al recusante una sanción pecuniaria hasta por el equivalente a ciento veinte días de salario mínimo general vigente en el Distrito Federal, que se aplicará en favor del colitigante.</w:t>
      </w:r>
    </w:p>
    <w:p w14:paraId="580E438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6426924" w14:textId="77777777" w:rsidR="007F41DC" w:rsidRPr="007F41DC" w:rsidRDefault="007F41DC" w:rsidP="007F41DC">
      <w:pPr>
        <w:pStyle w:val="Textosinformato"/>
        <w:ind w:firstLine="289"/>
        <w:jc w:val="both"/>
        <w:rPr>
          <w:rFonts w:ascii="ITC Avant Garde Std Bk" w:eastAsia="MS Mincho" w:hAnsi="ITC Avant Garde Std Bk" w:cs="Arial"/>
        </w:rPr>
      </w:pPr>
    </w:p>
    <w:p w14:paraId="2CC859A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92" w:name="Artículo_1257"/>
      <w:r w:rsidRPr="007F41DC">
        <w:rPr>
          <w:rFonts w:ascii="ITC Avant Garde Std Bk" w:eastAsia="MS Mincho" w:hAnsi="ITC Avant Garde Std Bk" w:cs="Arial"/>
          <w:b/>
          <w:bCs/>
        </w:rPr>
        <w:t>Artículo 1257</w:t>
      </w:r>
      <w:bookmarkEnd w:id="129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jueces podrán designar peritos de entre aquéllos autorizados como auxiliares de la administración de justicia por la autoridad local respectiva, o a solicitar que el perito sea propuesto por colegios, asociaciones o barras de profesionales, artísticas, técnicas o científicas o de las instituciones de educación superior públicas o privadas, o las cámaras de industria, comercio, o confederaciones de cámaras a la que corresponda al objeto del peritaje.</w:t>
      </w:r>
    </w:p>
    <w:p w14:paraId="1D2431C3" w14:textId="77777777" w:rsidR="007F41DC" w:rsidRPr="007F41DC" w:rsidRDefault="007F41DC" w:rsidP="007F41DC">
      <w:pPr>
        <w:pStyle w:val="Textosinformato"/>
        <w:ind w:firstLine="289"/>
        <w:jc w:val="both"/>
        <w:rPr>
          <w:rFonts w:ascii="ITC Avant Garde Std Bk" w:eastAsia="MS Mincho" w:hAnsi="ITC Avant Garde Std Bk" w:cs="Arial"/>
        </w:rPr>
      </w:pPr>
    </w:p>
    <w:p w14:paraId="1095D45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el juez solicite que el perito se designe por alguna de las instituciones señaladas en último término, prevendrá a las mismas que la nominación del perito que propongan, se realice en un término no mayor de cinco días, contados a partir de la recepción de la notificación o mandamiento que expida el juez.</w:t>
      </w:r>
    </w:p>
    <w:p w14:paraId="5F00DB69" w14:textId="77777777" w:rsidR="007F41DC" w:rsidRPr="007F41DC" w:rsidRDefault="007F41DC" w:rsidP="007F41DC">
      <w:pPr>
        <w:pStyle w:val="Textosinformato"/>
        <w:ind w:firstLine="289"/>
        <w:jc w:val="both"/>
        <w:rPr>
          <w:rFonts w:ascii="ITC Avant Garde Std Bk" w:eastAsia="MS Mincho" w:hAnsi="ITC Avant Garde Std Bk" w:cs="Arial"/>
        </w:rPr>
      </w:pPr>
    </w:p>
    <w:p w14:paraId="3EEE2D0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todos los casos en que se trate únicamente de peritajes sobre el valor de cualquier clase de bienes y derechos, los mismos se realizarán por avalúos que practiquen dos corredores públicos o instituciones de crédito, nombrados por cada una de las partes, y en caso de diferencias en los montos que arrojen los avalúos, no mayor del treinta por ciento en relación con el monto mayor, se mediarán estas diferencias. De ser mayor tal diferencia, se nombrará un perito tercero en discordia, conforme al artículo 1255 de este código, en lo conducente.</w:t>
      </w:r>
    </w:p>
    <w:p w14:paraId="52413B61" w14:textId="77777777" w:rsidR="007F41DC" w:rsidRPr="007F41DC" w:rsidRDefault="007F41DC" w:rsidP="007F41DC">
      <w:pPr>
        <w:pStyle w:val="Textosinformato"/>
        <w:ind w:firstLine="289"/>
        <w:jc w:val="both"/>
        <w:rPr>
          <w:rFonts w:ascii="ITC Avant Garde Std Bk" w:eastAsia="MS Mincho" w:hAnsi="ITC Avant Garde Std Bk" w:cs="Arial"/>
        </w:rPr>
      </w:pPr>
    </w:p>
    <w:p w14:paraId="2B8FE50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el supuesto de que alguna de las partes no exhiba el avalúo a que se refiere el párrafo anterior, el valor de los bienes y derechos será el del avalúo que se presente por la parte que lo exhiba, perdiendo su derecho la contraria para impugnarlo.</w:t>
      </w:r>
    </w:p>
    <w:p w14:paraId="4A525A38" w14:textId="77777777" w:rsidR="007F41DC" w:rsidRPr="007F41DC" w:rsidRDefault="007F41DC" w:rsidP="007F41DC">
      <w:pPr>
        <w:pStyle w:val="Textosinformato"/>
        <w:ind w:firstLine="289"/>
        <w:jc w:val="both"/>
        <w:rPr>
          <w:rFonts w:ascii="ITC Avant Garde Std Bk" w:eastAsia="MS Mincho" w:hAnsi="ITC Avant Garde Std Bk" w:cs="Arial"/>
        </w:rPr>
      </w:pPr>
    </w:p>
    <w:p w14:paraId="545BE8E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el juez lo estime necesario, podrá designar a algún corredor público, institución de crédito, al Nacional Monte de Piedad o a dependencias o entidades públicas que practican avalúos.</w:t>
      </w:r>
    </w:p>
    <w:p w14:paraId="6503394A" w14:textId="77777777" w:rsidR="007F41DC" w:rsidRPr="007F41DC" w:rsidRDefault="007F41DC" w:rsidP="007F41DC">
      <w:pPr>
        <w:pStyle w:val="Textosinformato"/>
        <w:ind w:firstLine="289"/>
        <w:jc w:val="both"/>
        <w:rPr>
          <w:rFonts w:ascii="ITC Avant Garde Std Bk" w:eastAsia="MS Mincho" w:hAnsi="ITC Avant Garde Std Bk" w:cs="Arial"/>
        </w:rPr>
      </w:pPr>
    </w:p>
    <w:p w14:paraId="47B9B56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todos los casos en que el tribunal designe a los peritos, los honorarios de éstos se cubrirán por mitad por ambas partes, y aquélla que no pague lo que le corresponde será apremiada por resolución que contenga ejecución y embargo en sus bienes. En el supuesto de que alguna de las partes no cumpla con su carga procesal de pago de honorarios al perito designado por el juez, dicha parte incumplida perderá todo derecho para impugnar el peritaje que se emita por dicho tercero.</w:t>
      </w:r>
    </w:p>
    <w:p w14:paraId="3A7040D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7F74B346" w14:textId="77777777" w:rsidR="007F41DC" w:rsidRPr="007F41DC" w:rsidRDefault="007F41DC" w:rsidP="007F41DC">
      <w:pPr>
        <w:pStyle w:val="Textosinformato"/>
        <w:ind w:firstLine="289"/>
        <w:jc w:val="both"/>
        <w:rPr>
          <w:rFonts w:ascii="ITC Avant Garde Std Bk" w:eastAsia="MS Mincho" w:hAnsi="ITC Avant Garde Std Bk" w:cs="Arial"/>
        </w:rPr>
      </w:pPr>
    </w:p>
    <w:p w14:paraId="3B0E7A9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93" w:name="Artículo_1258"/>
      <w:r w:rsidRPr="007F41DC">
        <w:rPr>
          <w:rFonts w:ascii="ITC Avant Garde Std Bk" w:eastAsia="MS Mincho" w:hAnsi="ITC Avant Garde Std Bk" w:cs="Arial"/>
          <w:b/>
          <w:bCs/>
        </w:rPr>
        <w:t>Artículo 1258</w:t>
      </w:r>
      <w:bookmarkEnd w:id="12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partes tendrán derecho a interrogar al o a los peritos que hayan rendido su dictamen, salvo en los casos de avalúos a que se refiere el artículo 1257, y a que el juez ordene su comparecencia en la audiencia que para tal fin se señale, en la que se interrogará por aquél que la haya solicitado o por todos los colitigantes que la hayan pedido.</w:t>
      </w:r>
    </w:p>
    <w:p w14:paraId="3581DDE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22BBC97" w14:textId="77777777" w:rsidR="007F41DC" w:rsidRPr="007F41DC" w:rsidRDefault="007F41DC" w:rsidP="007F41DC">
      <w:pPr>
        <w:pStyle w:val="Textosinformato"/>
        <w:ind w:firstLine="289"/>
        <w:jc w:val="both"/>
        <w:rPr>
          <w:rFonts w:ascii="ITC Avant Garde Std Bk" w:eastAsia="MS Mincho" w:hAnsi="ITC Avant Garde Std Bk" w:cs="Arial"/>
        </w:rPr>
      </w:pPr>
    </w:p>
    <w:p w14:paraId="72EED17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XVI</w:t>
      </w:r>
    </w:p>
    <w:p w14:paraId="4EE759B6"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Reconocimiento o Inspección Judicial</w:t>
      </w:r>
    </w:p>
    <w:p w14:paraId="1C69890A" w14:textId="77777777" w:rsidR="007F41DC" w:rsidRPr="007F41DC" w:rsidRDefault="007F41DC" w:rsidP="007F41DC">
      <w:pPr>
        <w:pStyle w:val="Textosinformato"/>
        <w:ind w:firstLine="289"/>
        <w:jc w:val="both"/>
        <w:rPr>
          <w:rFonts w:ascii="ITC Avant Garde Std Bk" w:eastAsia="MS Mincho" w:hAnsi="ITC Avant Garde Std Bk" w:cs="Arial"/>
        </w:rPr>
      </w:pPr>
    </w:p>
    <w:p w14:paraId="17BB0A0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94" w:name="Artículo_1259"/>
      <w:r w:rsidRPr="007F41DC">
        <w:rPr>
          <w:rFonts w:ascii="ITC Avant Garde Std Bk" w:eastAsia="MS Mincho" w:hAnsi="ITC Avant Garde Std Bk" w:cs="Arial"/>
          <w:b/>
          <w:bCs/>
        </w:rPr>
        <w:t>Artículo 1259</w:t>
      </w:r>
      <w:bookmarkEnd w:id="12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El reconocimiento o inspección judicial puede practicarse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petición de parte o de oficio, si el juez lo cree necesario.</w:t>
      </w:r>
    </w:p>
    <w:p w14:paraId="7D7C1CEE" w14:textId="77777777" w:rsidR="007F41DC" w:rsidRPr="007F41DC" w:rsidRDefault="007F41DC" w:rsidP="007F41DC">
      <w:pPr>
        <w:pStyle w:val="Textosinformato"/>
        <w:ind w:firstLine="289"/>
        <w:jc w:val="both"/>
        <w:rPr>
          <w:rFonts w:ascii="ITC Avant Garde Std Bk" w:eastAsia="MS Mincho" w:hAnsi="ITC Avant Garde Std Bk" w:cs="Arial"/>
        </w:rPr>
      </w:pPr>
    </w:p>
    <w:p w14:paraId="1D6EE2B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reconocimiento se practicará el día, hora y lugar que se señalen.</w:t>
      </w:r>
    </w:p>
    <w:p w14:paraId="41FCD49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1B7532C0" w14:textId="77777777" w:rsidR="007F41DC" w:rsidRPr="007F41DC" w:rsidRDefault="007F41DC" w:rsidP="007F41DC">
      <w:pPr>
        <w:pStyle w:val="Textosinformato"/>
        <w:ind w:firstLine="289"/>
        <w:jc w:val="both"/>
        <w:rPr>
          <w:rFonts w:ascii="ITC Avant Garde Std Bk" w:eastAsia="MS Mincho" w:hAnsi="ITC Avant Garde Std Bk" w:cs="Arial"/>
        </w:rPr>
      </w:pPr>
    </w:p>
    <w:p w14:paraId="7A28AD9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partes, sus representantes o abogados pueden concurrir a la inspección y hacer las observaciones que estimen oportunas.</w:t>
      </w:r>
    </w:p>
    <w:p w14:paraId="059767E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1C799C54" w14:textId="77777777" w:rsidR="007F41DC" w:rsidRPr="007F41DC" w:rsidRDefault="007F41DC" w:rsidP="007F41DC">
      <w:pPr>
        <w:pStyle w:val="Textosinformato"/>
        <w:ind w:firstLine="289"/>
        <w:jc w:val="both"/>
        <w:rPr>
          <w:rFonts w:ascii="ITC Avant Garde Std Bk" w:eastAsia="MS Mincho" w:hAnsi="ITC Avant Garde Std Bk" w:cs="Arial"/>
        </w:rPr>
      </w:pPr>
    </w:p>
    <w:p w14:paraId="006EF7B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También podrán concurrir a ellas los testigos de identidad o peritos que fueren necesarios.</w:t>
      </w:r>
    </w:p>
    <w:p w14:paraId="3C21FFF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7F65BAC9" w14:textId="77777777" w:rsidR="007F41DC" w:rsidRPr="007F41DC" w:rsidRDefault="007F41DC" w:rsidP="007F41DC">
      <w:pPr>
        <w:pStyle w:val="Textosinformato"/>
        <w:ind w:firstLine="289"/>
        <w:jc w:val="both"/>
        <w:rPr>
          <w:rFonts w:ascii="ITC Avant Garde Std Bk" w:eastAsia="MS Mincho" w:hAnsi="ITC Avant Garde Std Bk" w:cs="Arial"/>
        </w:rPr>
      </w:pPr>
    </w:p>
    <w:p w14:paraId="7CBBB9A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95" w:name="Artículo_1260"/>
      <w:r w:rsidRPr="007F41DC">
        <w:rPr>
          <w:rFonts w:ascii="ITC Avant Garde Std Bk" w:eastAsia="MS Mincho" w:hAnsi="ITC Avant Garde Std Bk" w:cs="Arial"/>
          <w:b/>
          <w:bCs/>
        </w:rPr>
        <w:t>Artículo 1260</w:t>
      </w:r>
      <w:bookmarkEnd w:id="12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Del reconocimiento se levantará </w:t>
      </w:r>
      <w:proofErr w:type="gramStart"/>
      <w:r w:rsidRPr="007F41DC">
        <w:rPr>
          <w:rFonts w:ascii="ITC Avant Garde Std Bk" w:eastAsia="MS Mincho" w:hAnsi="ITC Avant Garde Std Bk" w:cs="Arial"/>
        </w:rPr>
        <w:t>una acta</w:t>
      </w:r>
      <w:proofErr w:type="gramEnd"/>
      <w:r w:rsidRPr="007F41DC">
        <w:rPr>
          <w:rFonts w:ascii="ITC Avant Garde Std Bk" w:eastAsia="MS Mincho" w:hAnsi="ITC Avant Garde Std Bk" w:cs="Arial"/>
        </w:rPr>
        <w:t>, que firmarán todos los que a él concurran, y en la que se asentarán con exactitud los puntos que lo hayan provocado, las observaciones de los interesados, las declaraciones de los peritos, si los hubiere, y todo lo que el juez creyere conveniente para esclarecer la verdad.</w:t>
      </w:r>
    </w:p>
    <w:p w14:paraId="48CF7AC4" w14:textId="77777777" w:rsidR="007F41DC" w:rsidRPr="007F41DC" w:rsidRDefault="007F41DC" w:rsidP="007F41DC">
      <w:pPr>
        <w:pStyle w:val="Textosinformato"/>
        <w:ind w:firstLine="289"/>
        <w:jc w:val="both"/>
        <w:rPr>
          <w:rFonts w:ascii="ITC Avant Garde Std Bk" w:eastAsia="MS Mincho" w:hAnsi="ITC Avant Garde Std Bk" w:cs="Arial"/>
        </w:rPr>
      </w:pPr>
    </w:p>
    <w:p w14:paraId="5AA5855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XVII</w:t>
      </w:r>
    </w:p>
    <w:p w14:paraId="1AF9808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Prueba Testimonial</w:t>
      </w:r>
    </w:p>
    <w:p w14:paraId="70C367D1" w14:textId="77777777" w:rsidR="007F41DC" w:rsidRPr="007F41DC" w:rsidRDefault="007F41DC" w:rsidP="007F41DC">
      <w:pPr>
        <w:pStyle w:val="Textosinformato"/>
        <w:ind w:firstLine="289"/>
        <w:jc w:val="both"/>
        <w:rPr>
          <w:rFonts w:ascii="ITC Avant Garde Std Bk" w:eastAsia="MS Mincho" w:hAnsi="ITC Avant Garde Std Bk" w:cs="Arial"/>
        </w:rPr>
      </w:pPr>
    </w:p>
    <w:p w14:paraId="1372BB6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96" w:name="Artículo_1261"/>
      <w:r w:rsidRPr="007F41DC">
        <w:rPr>
          <w:rFonts w:ascii="ITC Avant Garde Std Bk" w:eastAsia="MS Mincho" w:hAnsi="ITC Avant Garde Std Bk" w:cs="Arial"/>
          <w:b/>
          <w:bCs/>
        </w:rPr>
        <w:t>Artículo 1261</w:t>
      </w:r>
      <w:bookmarkEnd w:id="12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Todos los que tengan conocimiento de los hechos que las partes deben de probar, están obligados a declarar como testigos.</w:t>
      </w:r>
    </w:p>
    <w:p w14:paraId="338C4FA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8D7E54D" w14:textId="77777777" w:rsidR="007F41DC" w:rsidRPr="007F41DC" w:rsidRDefault="007F41DC" w:rsidP="007F41DC">
      <w:pPr>
        <w:pStyle w:val="Textosinformato"/>
        <w:ind w:firstLine="289"/>
        <w:jc w:val="both"/>
        <w:rPr>
          <w:rFonts w:ascii="ITC Avant Garde Std Bk" w:eastAsia="MS Mincho" w:hAnsi="ITC Avant Garde Std Bk" w:cs="Arial"/>
        </w:rPr>
      </w:pPr>
    </w:p>
    <w:p w14:paraId="7D84809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97" w:name="Artículo_1262"/>
      <w:r w:rsidRPr="007F41DC">
        <w:rPr>
          <w:rFonts w:ascii="ITC Avant Garde Std Bk" w:eastAsia="MS Mincho" w:hAnsi="ITC Avant Garde Std Bk" w:cs="Arial"/>
          <w:b/>
          <w:bCs/>
        </w:rPr>
        <w:t>Artículo 1262</w:t>
      </w:r>
      <w:bookmarkEnd w:id="129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partes tendrán obligación de presentar sus propios testigos para cuyo efecto se les entregarán las cédulas de notificación. Sin embargo, cuando realmente estuvieren imposibilitadas para hacerlo, lo manifestarán así bajo protesta de decir verdad y pedirán que se les cite. El juez ordenará la citación con apercibimiento de arresto hasta por treinta y seis horas o multa equivalente hasta quince días de salario mínimo general diario vigente en el Distrito Federal, que aplicará al testigo que no comparezca sin causa justificada, o que se niegue a declarar.</w:t>
      </w:r>
    </w:p>
    <w:p w14:paraId="5F45A42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0DB745B6" w14:textId="77777777" w:rsidR="007F41DC" w:rsidRPr="007F41DC" w:rsidRDefault="007F41DC" w:rsidP="007F41DC">
      <w:pPr>
        <w:pStyle w:val="Textosinformato"/>
        <w:ind w:firstLine="289"/>
        <w:jc w:val="both"/>
        <w:rPr>
          <w:rFonts w:ascii="ITC Avant Garde Std Bk" w:eastAsia="MS Mincho" w:hAnsi="ITC Avant Garde Std Bk" w:cs="Arial"/>
        </w:rPr>
      </w:pPr>
    </w:p>
    <w:p w14:paraId="4AFA0CEA" w14:textId="77777777" w:rsidR="007F41DC" w:rsidRPr="007F41DC" w:rsidRDefault="007F41DC" w:rsidP="007F41DC">
      <w:pPr>
        <w:pStyle w:val="Texto"/>
        <w:spacing w:after="0" w:line="240" w:lineRule="auto"/>
        <w:rPr>
          <w:rFonts w:ascii="ITC Avant Garde Std Bk" w:hAnsi="ITC Avant Garde Std Bk"/>
          <w:sz w:val="20"/>
        </w:rPr>
      </w:pPr>
      <w:bookmarkStart w:id="1298" w:name="Artículo_1263"/>
      <w:r w:rsidRPr="007F41DC">
        <w:rPr>
          <w:rFonts w:ascii="ITC Avant Garde Std Bk" w:hAnsi="ITC Avant Garde Std Bk"/>
          <w:b/>
          <w:sz w:val="20"/>
        </w:rPr>
        <w:t>Artículo 1263</w:t>
      </w:r>
      <w:bookmarkEnd w:id="1298"/>
      <w:r w:rsidRPr="007F41DC">
        <w:rPr>
          <w:rFonts w:ascii="ITC Avant Garde Std Bk" w:hAnsi="ITC Avant Garde Std Bk"/>
          <w:b/>
          <w:sz w:val="20"/>
        </w:rPr>
        <w:t>.-</w:t>
      </w:r>
      <w:r w:rsidRPr="007F41DC">
        <w:rPr>
          <w:rFonts w:ascii="ITC Avant Garde Std Bk" w:hAnsi="ITC Avant Garde Std Bk"/>
          <w:sz w:val="20"/>
        </w:rPr>
        <w:t xml:space="preserve"> Para el examen de los testigos no se presentarán interrogatorios escritos. Las preguntas serán formuladas verbal y directamente por las partes, tendrán relación directa con los puntos controvertidos y no serán contrarias al derecho o a la moral. Deberán estar concebidas en términos claros y precisos, procurando que en una sola no se comprenda más de un hecho. El juez debe cuidar de que se cumplan estas condiciones impidiendo preguntas que las contraríen. Contra la desestimación de preguntas sólo cabe el recurso de apelación en el efecto devolutivo, de tramitación conjunta con la sentencia definitiva.</w:t>
      </w:r>
    </w:p>
    <w:p w14:paraId="75CE56E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17-04-2008</w:t>
      </w:r>
    </w:p>
    <w:p w14:paraId="07E7E8D5" w14:textId="77777777" w:rsidR="007F41DC" w:rsidRPr="007F41DC" w:rsidRDefault="007F41DC" w:rsidP="007F41DC">
      <w:pPr>
        <w:pStyle w:val="Textosinformato"/>
        <w:ind w:firstLine="289"/>
        <w:jc w:val="both"/>
        <w:rPr>
          <w:rFonts w:ascii="ITC Avant Garde Std Bk" w:eastAsia="MS Mincho" w:hAnsi="ITC Avant Garde Std Bk" w:cs="Arial"/>
        </w:rPr>
      </w:pPr>
    </w:p>
    <w:p w14:paraId="66DBE6D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299" w:name="Artículo_1264"/>
      <w:r w:rsidRPr="007F41DC">
        <w:rPr>
          <w:rFonts w:ascii="ITC Avant Garde Std Bk" w:eastAsia="MS Mincho" w:hAnsi="ITC Avant Garde Std Bk" w:cs="Arial"/>
          <w:b/>
          <w:bCs/>
        </w:rPr>
        <w:t>Artículo 1264</w:t>
      </w:r>
      <w:bookmarkEnd w:id="12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protesta y examen de los testigos se hará en presencia de las partes que concurrieren. Interrogará el promovente de la prueba y a continuación los demás litigantes.</w:t>
      </w:r>
    </w:p>
    <w:p w14:paraId="1D34313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76517DD2" w14:textId="77777777" w:rsidR="007F41DC" w:rsidRPr="007F41DC" w:rsidRDefault="007F41DC" w:rsidP="007F41DC">
      <w:pPr>
        <w:pStyle w:val="Textosinformato"/>
        <w:ind w:firstLine="289"/>
        <w:jc w:val="both"/>
        <w:rPr>
          <w:rFonts w:ascii="ITC Avant Garde Std Bk" w:eastAsia="MS Mincho" w:hAnsi="ITC Avant Garde Std Bk" w:cs="Arial"/>
        </w:rPr>
      </w:pPr>
    </w:p>
    <w:p w14:paraId="2F54D5E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00" w:name="Artículo_1265"/>
      <w:r w:rsidRPr="007F41DC">
        <w:rPr>
          <w:rFonts w:ascii="ITC Avant Garde Std Bk" w:eastAsia="MS Mincho" w:hAnsi="ITC Avant Garde Std Bk" w:cs="Arial"/>
          <w:b/>
          <w:bCs/>
        </w:rPr>
        <w:t>Artículo 1265</w:t>
      </w:r>
      <w:bookmarkEnd w:id="13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Después de tomarle al testigo la protesta de conducirse con verdad y de advertirle de las penas en que incurren los testigos falsos, se hará constar el nombre y apellidos, edad, estado, domicilio y ocupación; si es pariente por consanguinidad o afinidad y en </w:t>
      </w:r>
      <w:proofErr w:type="spellStart"/>
      <w:r w:rsidRPr="007F41DC">
        <w:rPr>
          <w:rFonts w:ascii="ITC Avant Garde Std Bk" w:eastAsia="MS Mincho" w:hAnsi="ITC Avant Garde Std Bk" w:cs="Arial"/>
        </w:rPr>
        <w:t>que</w:t>
      </w:r>
      <w:proofErr w:type="spellEnd"/>
      <w:r w:rsidRPr="007F41DC">
        <w:rPr>
          <w:rFonts w:ascii="ITC Avant Garde Std Bk" w:eastAsia="MS Mincho" w:hAnsi="ITC Avant Garde Std Bk" w:cs="Arial"/>
        </w:rPr>
        <w:t xml:space="preserve"> grado, de alguno de los litigantes, si es dependiente o empleado del que lo presente, o tiene con él sociedad o alguna otra relación de intereses; si tiene interés directo o indirecto en el pleito, si es amigo íntimo o enemigo de alguno de los litigantes. A </w:t>
      </w:r>
      <w:proofErr w:type="gramStart"/>
      <w:r w:rsidRPr="007F41DC">
        <w:rPr>
          <w:rFonts w:ascii="ITC Avant Garde Std Bk" w:eastAsia="MS Mincho" w:hAnsi="ITC Avant Garde Std Bk" w:cs="Arial"/>
        </w:rPr>
        <w:t>continuación</w:t>
      </w:r>
      <w:proofErr w:type="gramEnd"/>
      <w:r w:rsidRPr="007F41DC">
        <w:rPr>
          <w:rFonts w:ascii="ITC Avant Garde Std Bk" w:eastAsia="MS Mincho" w:hAnsi="ITC Avant Garde Std Bk" w:cs="Arial"/>
        </w:rPr>
        <w:t xml:space="preserve"> se procederá al examen.</w:t>
      </w:r>
    </w:p>
    <w:p w14:paraId="649DE47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185381C1" w14:textId="77777777" w:rsidR="007F41DC" w:rsidRPr="007F41DC" w:rsidRDefault="007F41DC" w:rsidP="007F41DC">
      <w:pPr>
        <w:pStyle w:val="Textosinformato"/>
        <w:ind w:firstLine="289"/>
        <w:jc w:val="both"/>
        <w:rPr>
          <w:rFonts w:ascii="ITC Avant Garde Std Bk" w:eastAsia="MS Mincho" w:hAnsi="ITC Avant Garde Std Bk" w:cs="Arial"/>
        </w:rPr>
      </w:pPr>
    </w:p>
    <w:p w14:paraId="56A583A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01" w:name="Artículo_1266"/>
      <w:r w:rsidRPr="007F41DC">
        <w:rPr>
          <w:rFonts w:ascii="ITC Avant Garde Std Bk" w:eastAsia="MS Mincho" w:hAnsi="ITC Avant Garde Std Bk" w:cs="Arial"/>
          <w:b/>
          <w:bCs/>
        </w:rPr>
        <w:t>Artículo 1266</w:t>
      </w:r>
      <w:bookmarkEnd w:id="130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Sobre los hechos probados por confesión judicial, no podrá el que los haya confesado rendir prueba de testigos.</w:t>
      </w:r>
    </w:p>
    <w:p w14:paraId="26B7B25F" w14:textId="77777777" w:rsidR="007F41DC" w:rsidRPr="007F41DC" w:rsidRDefault="007F41DC" w:rsidP="007F41DC">
      <w:pPr>
        <w:pStyle w:val="Textosinformato"/>
        <w:ind w:firstLine="289"/>
        <w:jc w:val="both"/>
        <w:rPr>
          <w:rFonts w:ascii="ITC Avant Garde Std Bk" w:eastAsia="MS Mincho" w:hAnsi="ITC Avant Garde Std Bk" w:cs="Arial"/>
        </w:rPr>
      </w:pPr>
    </w:p>
    <w:p w14:paraId="7042BC2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02" w:name="Artículo_1267"/>
      <w:r w:rsidRPr="007F41DC">
        <w:rPr>
          <w:rFonts w:ascii="ITC Avant Garde Std Bk" w:eastAsia="MS Mincho" w:hAnsi="ITC Avant Garde Std Bk" w:cs="Arial"/>
          <w:b/>
          <w:bCs/>
        </w:rPr>
        <w:t>Artículo 1267</w:t>
      </w:r>
      <w:bookmarkEnd w:id="13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A las personas mayores de setenta años y a los enfermos, podrá el juez, según las circunstancias, recibirles la declaración en sus casas.</w:t>
      </w:r>
    </w:p>
    <w:p w14:paraId="4B39159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67FEDBCF" w14:textId="77777777" w:rsidR="007F41DC" w:rsidRPr="007F41DC" w:rsidRDefault="007F41DC" w:rsidP="007F41DC">
      <w:pPr>
        <w:pStyle w:val="Textosinformato"/>
        <w:ind w:firstLine="289"/>
        <w:jc w:val="both"/>
        <w:rPr>
          <w:rFonts w:ascii="ITC Avant Garde Std Bk" w:eastAsia="MS Mincho" w:hAnsi="ITC Avant Garde Std Bk" w:cs="Arial"/>
        </w:rPr>
      </w:pPr>
    </w:p>
    <w:p w14:paraId="374381B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03" w:name="Artículo_1268"/>
      <w:r w:rsidRPr="007F41DC">
        <w:rPr>
          <w:rFonts w:ascii="ITC Avant Garde Std Bk" w:eastAsia="MS Mincho" w:hAnsi="ITC Avant Garde Std Bk" w:cs="Arial"/>
          <w:b/>
          <w:bCs/>
        </w:rPr>
        <w:t>Artículo 1268</w:t>
      </w:r>
      <w:bookmarkEnd w:id="13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Presidente de la República, los secretarios de Estado, los titulares de los organismos públicos descentralizados o empresas de participación estatal mayoritaria, el Gobernador del Banco de México, los senadores, diputados, magistrados, jueces, generales con mando, las primeras autoridades políticas del Distrito Federal, no están obligados a declarar, a solicitud de las partes, respecto al asunto de que conozcan o hayan conocido por virtud de sus funciones. Solamente cuando el tribunal lo juzgue indispensable para la investigación de la verdad, podrán ser llamados a declarar. En este caso, y en cualquier otro, se pedirá su declaración por oficio, y en esta forma lo rendirán.</w:t>
      </w:r>
    </w:p>
    <w:p w14:paraId="33D5454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w:t>
      </w:r>
    </w:p>
    <w:p w14:paraId="17D01DF9" w14:textId="77777777" w:rsidR="007F41DC" w:rsidRPr="007F41DC" w:rsidRDefault="007F41DC" w:rsidP="007F41DC">
      <w:pPr>
        <w:pStyle w:val="Textosinformato"/>
        <w:ind w:firstLine="289"/>
        <w:jc w:val="both"/>
        <w:rPr>
          <w:rFonts w:ascii="ITC Avant Garde Std Bk" w:eastAsia="MS Mincho" w:hAnsi="ITC Avant Garde Std Bk" w:cs="Arial"/>
        </w:rPr>
      </w:pPr>
    </w:p>
    <w:p w14:paraId="261A972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04" w:name="Artículo_1269"/>
      <w:r w:rsidRPr="007F41DC">
        <w:rPr>
          <w:rFonts w:ascii="ITC Avant Garde Std Bk" w:eastAsia="MS Mincho" w:hAnsi="ITC Avant Garde Std Bk" w:cs="Arial"/>
          <w:b/>
          <w:bCs/>
        </w:rPr>
        <w:t>Artículo 1269</w:t>
      </w:r>
      <w:bookmarkEnd w:id="130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el testigo resida fuera de la jurisdicción territorial del juez que conozca del juicio, deberá el promovente, al ofrecer la prueba, presentar sus interrogatorios con las copias respectivas para las otras partes, que dentro de tres días podrán presentar sus interrogatorios de repreguntas. Para el examen de estos testigos, se librará exhorto en que se incluirán en pliego cerrado, las preguntas y repreguntas.</w:t>
      </w:r>
    </w:p>
    <w:p w14:paraId="65246CE8" w14:textId="77777777" w:rsidR="007F41DC" w:rsidRPr="007F41DC" w:rsidRDefault="007F41DC" w:rsidP="007F41DC">
      <w:pPr>
        <w:pStyle w:val="Textosinformato"/>
        <w:ind w:firstLine="289"/>
        <w:jc w:val="both"/>
        <w:rPr>
          <w:rFonts w:ascii="ITC Avant Garde Std Bk" w:eastAsia="MS Mincho" w:hAnsi="ITC Avant Garde Std Bk" w:cs="Arial"/>
        </w:rPr>
      </w:pPr>
    </w:p>
    <w:p w14:paraId="4172E8A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se solicitare el desahogo de prueba testimonial o de declaración de parte para surtir efectos en un proceso extranjero, los declarantes podrán ser interrogados verbal y directamente en los términos que dispone este Código.</w:t>
      </w:r>
    </w:p>
    <w:p w14:paraId="70544FD7" w14:textId="77777777" w:rsidR="007F41DC" w:rsidRPr="007F41DC" w:rsidRDefault="007F41DC" w:rsidP="007F41DC">
      <w:pPr>
        <w:pStyle w:val="Textosinformato"/>
        <w:ind w:firstLine="289"/>
        <w:jc w:val="both"/>
        <w:rPr>
          <w:rFonts w:ascii="ITC Avant Garde Std Bk" w:eastAsia="MS Mincho" w:hAnsi="ITC Avant Garde Std Bk" w:cs="Arial"/>
        </w:rPr>
      </w:pPr>
    </w:p>
    <w:p w14:paraId="6D87F10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Para ello será necesario que se acredite ante el tribunal del desahogo, que los hechos materia del interrogatorio están relacionados con el proceso pendiente y que medie solicitud de parte o de la autoridad exhortante.</w:t>
      </w:r>
    </w:p>
    <w:p w14:paraId="13357D9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0620F08B" w14:textId="77777777" w:rsidR="007F41DC" w:rsidRPr="007F41DC" w:rsidRDefault="007F41DC" w:rsidP="007F41DC">
      <w:pPr>
        <w:pStyle w:val="Textosinformato"/>
        <w:ind w:firstLine="289"/>
        <w:jc w:val="both"/>
        <w:rPr>
          <w:rFonts w:ascii="ITC Avant Garde Std Bk" w:eastAsia="MS Mincho" w:hAnsi="ITC Avant Garde Std Bk" w:cs="Arial"/>
        </w:rPr>
      </w:pPr>
    </w:p>
    <w:p w14:paraId="38B8A55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05" w:name="Artículo_1270"/>
      <w:r w:rsidRPr="007F41DC">
        <w:rPr>
          <w:rFonts w:ascii="ITC Avant Garde Std Bk" w:eastAsia="MS Mincho" w:hAnsi="ITC Avant Garde Std Bk" w:cs="Arial"/>
          <w:b/>
          <w:bCs/>
        </w:rPr>
        <w:t>Artículo 1270</w:t>
      </w:r>
      <w:bookmarkEnd w:id="130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Las partes pueden asistir al acto del interrogatorio de los testigos, pero no podrán interrumpirlos ni hacerles otras preguntas o repreguntas que las formuladas en los respectivos interrogatorios. Solo cuando el testigo deje de contestar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algún punto, o haya incurrido en contradicción, o se haya expresado con ambigüedad, pueden las partes llamar la atención del juez, para que éste, si lo estima conveniente, exija al testigo las aclaraciones oportunas.</w:t>
      </w:r>
    </w:p>
    <w:p w14:paraId="1EAADD55" w14:textId="77777777" w:rsidR="007F41DC" w:rsidRPr="007F41DC" w:rsidRDefault="007F41DC" w:rsidP="007F41DC">
      <w:pPr>
        <w:pStyle w:val="Textosinformato"/>
        <w:ind w:firstLine="289"/>
        <w:jc w:val="both"/>
        <w:rPr>
          <w:rFonts w:ascii="ITC Avant Garde Std Bk" w:eastAsia="MS Mincho" w:hAnsi="ITC Avant Garde Std Bk" w:cs="Arial"/>
        </w:rPr>
      </w:pPr>
    </w:p>
    <w:p w14:paraId="1BF9D59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06" w:name="Artículo_1271"/>
      <w:r w:rsidRPr="007F41DC">
        <w:rPr>
          <w:rFonts w:ascii="ITC Avant Garde Std Bk" w:eastAsia="MS Mincho" w:hAnsi="ITC Avant Garde Std Bk" w:cs="Arial"/>
          <w:b/>
          <w:bCs/>
        </w:rPr>
        <w:t>Artículo 1271</w:t>
      </w:r>
      <w:bookmarkEnd w:id="130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testigos serán examinados separada y sucesivamente, sin que unos pueden presenciar las declaraciones de los otros. A este efecto, el juez fijará un sólo día para que se presenten los testigos que deban declarar conforme a un mismo interrogatorio y designará el lugar en que deben permanecer hasta la conclusión de la diligencia. Cuando no fuere posible terminar el examen de los testigos en un sólo día, la diligencia se suspenderá para continuarla el siguiente.</w:t>
      </w:r>
    </w:p>
    <w:p w14:paraId="5A8458F9" w14:textId="77777777" w:rsidR="007F41DC" w:rsidRPr="007F41DC" w:rsidRDefault="007F41DC" w:rsidP="007F41DC">
      <w:pPr>
        <w:pStyle w:val="Textosinformato"/>
        <w:ind w:firstLine="289"/>
        <w:jc w:val="both"/>
        <w:rPr>
          <w:rFonts w:ascii="ITC Avant Garde Std Bk" w:eastAsia="MS Mincho" w:hAnsi="ITC Avant Garde Std Bk" w:cs="Arial"/>
        </w:rPr>
      </w:pPr>
    </w:p>
    <w:p w14:paraId="2256351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La parte contraria al oferente de la prueba decidirá, a su perjuicio si la prueba testimonial se divide, permitiendo que se examine a un testigo sin que haya comparecido alguno con el que </w:t>
      </w:r>
      <w:proofErr w:type="spellStart"/>
      <w:r w:rsidRPr="007F41DC">
        <w:rPr>
          <w:rFonts w:ascii="ITC Avant Garde Std Bk" w:eastAsia="MS Mincho" w:hAnsi="ITC Avant Garde Std Bk" w:cs="Arial"/>
        </w:rPr>
        <w:t>este</w:t>
      </w:r>
      <w:proofErr w:type="spellEnd"/>
      <w:r w:rsidRPr="007F41DC">
        <w:rPr>
          <w:rFonts w:ascii="ITC Avant Garde Std Bk" w:eastAsia="MS Mincho" w:hAnsi="ITC Avant Garde Std Bk" w:cs="Arial"/>
        </w:rPr>
        <w:t xml:space="preserve"> relacionado el examinado.</w:t>
      </w:r>
    </w:p>
    <w:p w14:paraId="60400ED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1485691B" w14:textId="77777777" w:rsidR="007F41DC" w:rsidRPr="007F41DC" w:rsidRDefault="007F41DC" w:rsidP="007F41DC">
      <w:pPr>
        <w:pStyle w:val="Textosinformato"/>
        <w:ind w:firstLine="289"/>
        <w:jc w:val="both"/>
        <w:rPr>
          <w:rFonts w:ascii="ITC Avant Garde Std Bk" w:eastAsia="MS Mincho" w:hAnsi="ITC Avant Garde Std Bk" w:cs="Arial"/>
        </w:rPr>
      </w:pPr>
    </w:p>
    <w:p w14:paraId="5D1DE9F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07" w:name="Artículo_1272"/>
      <w:r w:rsidRPr="007F41DC">
        <w:rPr>
          <w:rFonts w:ascii="ITC Avant Garde Std Bk" w:eastAsia="MS Mincho" w:hAnsi="ITC Avant Garde Std Bk" w:cs="Arial"/>
          <w:b/>
          <w:bCs/>
        </w:rPr>
        <w:t>Artículo 1272</w:t>
      </w:r>
      <w:bookmarkEnd w:id="130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El juez, al examinar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los testigos, puede hacerles las preguntas que estime convenientes, siempre que sean relativas a los hechos contenidos en los interrogatorios.</w:t>
      </w:r>
    </w:p>
    <w:p w14:paraId="5FA60C5C" w14:textId="77777777" w:rsidR="007F41DC" w:rsidRPr="007F41DC" w:rsidRDefault="007F41DC" w:rsidP="007F41DC">
      <w:pPr>
        <w:pStyle w:val="Textosinformato"/>
        <w:ind w:firstLine="289"/>
        <w:jc w:val="both"/>
        <w:rPr>
          <w:rFonts w:ascii="ITC Avant Garde Std Bk" w:eastAsia="MS Mincho" w:hAnsi="ITC Avant Garde Std Bk" w:cs="Arial"/>
        </w:rPr>
      </w:pPr>
    </w:p>
    <w:p w14:paraId="00351EE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el testigo deje de contestar a algún punto o haya incurrido en contradicción, o se haya expresado con ambigüedad, pueden las partes llamar la atención del juez para que éste, si lo estima conveniente, exija al testigo las aclaraciones oportunas.</w:t>
      </w:r>
    </w:p>
    <w:p w14:paraId="10EE88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29F4FD58" w14:textId="77777777" w:rsidR="007F41DC" w:rsidRPr="007F41DC" w:rsidRDefault="007F41DC" w:rsidP="007F41DC">
      <w:pPr>
        <w:pStyle w:val="Textosinformato"/>
        <w:ind w:firstLine="289"/>
        <w:jc w:val="both"/>
        <w:rPr>
          <w:rFonts w:ascii="ITC Avant Garde Std Bk" w:eastAsia="MS Mincho" w:hAnsi="ITC Avant Garde Std Bk" w:cs="Arial"/>
        </w:rPr>
      </w:pPr>
    </w:p>
    <w:p w14:paraId="36A7D3D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tribunal tendrá la más amplia facultad para hacer a los testigos y a las partes las preguntas que estime conducentes a la investigación de la verdad respecto a los puntos controvertidos.</w:t>
      </w:r>
    </w:p>
    <w:p w14:paraId="5F76DE5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6E3C4D0D" w14:textId="77777777" w:rsidR="007F41DC" w:rsidRPr="007F41DC" w:rsidRDefault="007F41DC" w:rsidP="007F41DC">
      <w:pPr>
        <w:pStyle w:val="Textosinformato"/>
        <w:ind w:firstLine="289"/>
        <w:jc w:val="both"/>
        <w:rPr>
          <w:rFonts w:ascii="ITC Avant Garde Std Bk" w:eastAsia="MS Mincho" w:hAnsi="ITC Avant Garde Std Bk" w:cs="Arial"/>
        </w:rPr>
      </w:pPr>
    </w:p>
    <w:p w14:paraId="1A64D45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el testigo no sabe el idioma, rendirá su declaración por medio de intérprete, que será nombrado por el juez. Si el testigo lo pidiere, además de asentarse su declaración en castellano, podrá escribirse en su propio idioma por él o por el intérprete.</w:t>
      </w:r>
    </w:p>
    <w:p w14:paraId="29323D8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076E7767" w14:textId="77777777" w:rsidR="007F41DC" w:rsidRPr="007F41DC" w:rsidRDefault="007F41DC" w:rsidP="007F41DC">
      <w:pPr>
        <w:pStyle w:val="Textosinformato"/>
        <w:ind w:firstLine="289"/>
        <w:jc w:val="both"/>
        <w:rPr>
          <w:rFonts w:ascii="ITC Avant Garde Std Bk" w:eastAsia="MS Mincho" w:hAnsi="ITC Avant Garde Std Bk" w:cs="Arial"/>
        </w:rPr>
      </w:pPr>
    </w:p>
    <w:p w14:paraId="33E74F5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respuestas del testigo se harán constar en autos en forma que al mismo tiempo se comprenda el sentido o términos de la pregunta formulada. Salvo en casos excepcionales, a juicio del juez, en que permitirá que se escriba textualmente la pregunta y a continuación la respuesta.</w:t>
      </w:r>
    </w:p>
    <w:p w14:paraId="4BDC44F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5C4E17E2" w14:textId="77777777" w:rsidR="007F41DC" w:rsidRPr="007F41DC" w:rsidRDefault="007F41DC" w:rsidP="007F41DC">
      <w:pPr>
        <w:pStyle w:val="Textosinformato"/>
        <w:ind w:firstLine="289"/>
        <w:jc w:val="both"/>
        <w:rPr>
          <w:rFonts w:ascii="ITC Avant Garde Std Bk" w:eastAsia="MS Mincho" w:hAnsi="ITC Avant Garde Std Bk" w:cs="Arial"/>
        </w:rPr>
      </w:pPr>
    </w:p>
    <w:p w14:paraId="3AF731B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Los testigos están obligados a dar la razón de su dicho y el juez deberá exigirla en todo caso.</w:t>
      </w:r>
    </w:p>
    <w:p w14:paraId="383BE41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24-05-1996</w:t>
      </w:r>
    </w:p>
    <w:p w14:paraId="6CA95A28" w14:textId="77777777" w:rsidR="007F41DC" w:rsidRPr="007F41DC" w:rsidRDefault="007F41DC" w:rsidP="007F41DC">
      <w:pPr>
        <w:pStyle w:val="Textosinformato"/>
        <w:ind w:firstLine="289"/>
        <w:jc w:val="both"/>
        <w:rPr>
          <w:rFonts w:ascii="ITC Avant Garde Std Bk" w:eastAsia="MS Mincho" w:hAnsi="ITC Avant Garde Std Bk" w:cs="Arial"/>
        </w:rPr>
      </w:pPr>
    </w:p>
    <w:p w14:paraId="37F4A5A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08" w:name="Artículo_1273"/>
      <w:r w:rsidRPr="007F41DC">
        <w:rPr>
          <w:rFonts w:ascii="ITC Avant Garde Std Bk" w:eastAsia="MS Mincho" w:hAnsi="ITC Avant Garde Std Bk" w:cs="Arial"/>
          <w:b/>
          <w:bCs/>
        </w:rPr>
        <w:t>Artículo 1273</w:t>
      </w:r>
      <w:bookmarkEnd w:id="130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Sobre los hechos que han sido objeto de un interrogatorio, no puede presentarse otro en ninguna instancia del juicio.</w:t>
      </w:r>
    </w:p>
    <w:p w14:paraId="3F83812F" w14:textId="77777777" w:rsidR="007F41DC" w:rsidRPr="007F41DC" w:rsidRDefault="007F41DC" w:rsidP="007F41DC">
      <w:pPr>
        <w:pStyle w:val="Textosinformato"/>
        <w:ind w:firstLine="289"/>
        <w:jc w:val="both"/>
        <w:rPr>
          <w:rFonts w:ascii="ITC Avant Garde Std Bk" w:eastAsia="MS Mincho" w:hAnsi="ITC Avant Garde Std Bk" w:cs="Arial"/>
        </w:rPr>
      </w:pPr>
    </w:p>
    <w:p w14:paraId="32FFC48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XVIII</w:t>
      </w:r>
    </w:p>
    <w:p w14:paraId="19239B2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Fama Pública</w:t>
      </w:r>
    </w:p>
    <w:p w14:paraId="060409C7" w14:textId="77777777" w:rsidR="007F41DC" w:rsidRPr="007F41DC" w:rsidRDefault="007F41DC" w:rsidP="007F41DC">
      <w:pPr>
        <w:pStyle w:val="Textosinformato"/>
        <w:ind w:firstLine="289"/>
        <w:jc w:val="both"/>
        <w:rPr>
          <w:rFonts w:ascii="ITC Avant Garde Std Bk" w:eastAsia="MS Mincho" w:hAnsi="ITC Avant Garde Std Bk" w:cs="Arial"/>
        </w:rPr>
      </w:pPr>
    </w:p>
    <w:p w14:paraId="63F7CC4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09" w:name="Artículo_1274"/>
      <w:r w:rsidRPr="007F41DC">
        <w:rPr>
          <w:rFonts w:ascii="ITC Avant Garde Std Bk" w:eastAsia="MS Mincho" w:hAnsi="ITC Avant Garde Std Bk" w:cs="Arial"/>
          <w:b/>
          <w:bCs/>
        </w:rPr>
        <w:t>Artículo 1274</w:t>
      </w:r>
      <w:bookmarkEnd w:id="130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Para que la fama pública sea admitida como prueba, debe tener las condiciones siguientes:</w:t>
      </w:r>
    </w:p>
    <w:p w14:paraId="346436A7" w14:textId="77777777" w:rsidR="007F41DC" w:rsidRPr="007F41DC" w:rsidRDefault="007F41DC" w:rsidP="007F41DC">
      <w:pPr>
        <w:pStyle w:val="Textosinformato"/>
        <w:ind w:firstLine="289"/>
        <w:jc w:val="both"/>
        <w:rPr>
          <w:rFonts w:ascii="ITC Avant Garde Std Bk" w:eastAsia="MS Mincho" w:hAnsi="ITC Avant Garde Std Bk" w:cs="Arial"/>
        </w:rPr>
      </w:pPr>
    </w:p>
    <w:p w14:paraId="0391785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 xml:space="preserve">Que se refiera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época anterior al principio del pleito;</w:t>
      </w:r>
    </w:p>
    <w:p w14:paraId="7EC35D80" w14:textId="77777777" w:rsidR="007F41DC" w:rsidRPr="007F41DC" w:rsidRDefault="007F41DC" w:rsidP="007F41DC">
      <w:pPr>
        <w:pStyle w:val="Textosinformato"/>
        <w:ind w:firstLine="289"/>
        <w:jc w:val="both"/>
        <w:rPr>
          <w:rFonts w:ascii="ITC Avant Garde Std Bk" w:eastAsia="MS Mincho" w:hAnsi="ITC Avant Garde Std Bk" w:cs="Arial"/>
        </w:rPr>
      </w:pPr>
    </w:p>
    <w:p w14:paraId="27E6EFE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Que tenga origen de personas determinadas, que sean o hayan sido conocidas, honradas, fidedignas, y que no haya tenido ni tengan interés alguno en el negocio de que se trate;</w:t>
      </w:r>
    </w:p>
    <w:p w14:paraId="618E9396" w14:textId="77777777" w:rsidR="007F41DC" w:rsidRPr="007F41DC" w:rsidRDefault="007F41DC" w:rsidP="007F41DC">
      <w:pPr>
        <w:pStyle w:val="Textosinformato"/>
        <w:ind w:firstLine="289"/>
        <w:jc w:val="both"/>
        <w:rPr>
          <w:rFonts w:ascii="ITC Avant Garde Std Bk" w:eastAsia="MS Mincho" w:hAnsi="ITC Avant Garde Std Bk" w:cs="Arial"/>
        </w:rPr>
      </w:pPr>
    </w:p>
    <w:p w14:paraId="35C0C87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Que sea uniforme, constante y aceptada por la generalidad de la población donde se supone acontecido el suceso de que se trate.</w:t>
      </w:r>
    </w:p>
    <w:p w14:paraId="3FD686EB" w14:textId="77777777" w:rsidR="007F41DC" w:rsidRPr="007F41DC" w:rsidRDefault="007F41DC" w:rsidP="007F41DC">
      <w:pPr>
        <w:pStyle w:val="Textosinformato"/>
        <w:ind w:firstLine="289"/>
        <w:jc w:val="both"/>
        <w:rPr>
          <w:rFonts w:ascii="ITC Avant Garde Std Bk" w:eastAsia="MS Mincho" w:hAnsi="ITC Avant Garde Std Bk" w:cs="Arial"/>
        </w:rPr>
      </w:pPr>
    </w:p>
    <w:p w14:paraId="2402C67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rPr>
        <w:t>Que no tenga por fundamento las preocupaciones religiosas o populares, ni las exageraciones de los partidos políticos, sino una tradición racional o algunos hechos que, aunque indirectamente, la comprueben.</w:t>
      </w:r>
    </w:p>
    <w:p w14:paraId="19851FBF" w14:textId="77777777" w:rsidR="007F41DC" w:rsidRPr="007F41DC" w:rsidRDefault="007F41DC" w:rsidP="007F41DC">
      <w:pPr>
        <w:pStyle w:val="Textosinformato"/>
        <w:ind w:firstLine="289"/>
        <w:jc w:val="both"/>
        <w:rPr>
          <w:rFonts w:ascii="ITC Avant Garde Std Bk" w:eastAsia="MS Mincho" w:hAnsi="ITC Avant Garde Std Bk" w:cs="Arial"/>
        </w:rPr>
      </w:pPr>
    </w:p>
    <w:p w14:paraId="231FABA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10" w:name="Artículo_1275"/>
      <w:r w:rsidRPr="007F41DC">
        <w:rPr>
          <w:rFonts w:ascii="ITC Avant Garde Std Bk" w:eastAsia="MS Mincho" w:hAnsi="ITC Avant Garde Std Bk" w:cs="Arial"/>
          <w:b/>
          <w:bCs/>
        </w:rPr>
        <w:t>Artículo 1275</w:t>
      </w:r>
      <w:bookmarkEnd w:id="13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 fama pública debe probarse con tres o más testigos que no solo sean mayores de toda excepción, sino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por su edad, por su inteligencia y por la independencia de su posición social, merezcan verdaderamente el hombre de fidedignos.</w:t>
      </w:r>
    </w:p>
    <w:p w14:paraId="11098B54" w14:textId="77777777" w:rsidR="007F41DC" w:rsidRPr="007F41DC" w:rsidRDefault="007F41DC" w:rsidP="007F41DC">
      <w:pPr>
        <w:pStyle w:val="Textosinformato"/>
        <w:ind w:firstLine="289"/>
        <w:jc w:val="both"/>
        <w:rPr>
          <w:rFonts w:ascii="ITC Avant Garde Std Bk" w:eastAsia="MS Mincho" w:hAnsi="ITC Avant Garde Std Bk" w:cs="Arial"/>
        </w:rPr>
      </w:pPr>
    </w:p>
    <w:p w14:paraId="3632BE9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11" w:name="Artículo_1276"/>
      <w:r w:rsidRPr="007F41DC">
        <w:rPr>
          <w:rFonts w:ascii="ITC Avant Garde Std Bk" w:eastAsia="MS Mincho" w:hAnsi="ITC Avant Garde Std Bk" w:cs="Arial"/>
          <w:b/>
          <w:bCs/>
        </w:rPr>
        <w:t>Artículo 1276</w:t>
      </w:r>
      <w:bookmarkEnd w:id="131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Los testigos no solo deben declarar las personas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quienes oyeron referir el suceso, sino también las causas probables en que descanse la creencia de la sociedad.</w:t>
      </w:r>
    </w:p>
    <w:p w14:paraId="53C5FBEC" w14:textId="77777777" w:rsidR="007F41DC" w:rsidRPr="007F41DC" w:rsidRDefault="007F41DC" w:rsidP="007F41DC">
      <w:pPr>
        <w:pStyle w:val="Textosinformato"/>
        <w:ind w:firstLine="289"/>
        <w:jc w:val="both"/>
        <w:rPr>
          <w:rFonts w:ascii="ITC Avant Garde Std Bk" w:eastAsia="MS Mincho" w:hAnsi="ITC Avant Garde Std Bk" w:cs="Arial"/>
        </w:rPr>
      </w:pPr>
    </w:p>
    <w:p w14:paraId="6D5E638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XIX</w:t>
      </w:r>
    </w:p>
    <w:p w14:paraId="591C0C6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Presunciones</w:t>
      </w:r>
    </w:p>
    <w:p w14:paraId="2413A7DA" w14:textId="77777777" w:rsidR="007F41DC" w:rsidRPr="007F41DC" w:rsidRDefault="007F41DC" w:rsidP="007F41DC">
      <w:pPr>
        <w:pStyle w:val="Textosinformato"/>
        <w:ind w:firstLine="289"/>
        <w:jc w:val="both"/>
        <w:rPr>
          <w:rFonts w:ascii="ITC Avant Garde Std Bk" w:eastAsia="MS Mincho" w:hAnsi="ITC Avant Garde Std Bk" w:cs="Arial"/>
        </w:rPr>
      </w:pPr>
    </w:p>
    <w:p w14:paraId="211B1C0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12" w:name="Artículo_1277"/>
      <w:r w:rsidRPr="007F41DC">
        <w:rPr>
          <w:rFonts w:ascii="ITC Avant Garde Std Bk" w:eastAsia="MS Mincho" w:hAnsi="ITC Avant Garde Std Bk" w:cs="Arial"/>
          <w:b/>
          <w:bCs/>
        </w:rPr>
        <w:t>Artículo 1277</w:t>
      </w:r>
      <w:bookmarkEnd w:id="131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Presunción es la consecuencia que la ley o el juez deducen de un hecho conocido, para averiguar la verdad de otro desconocido: la primera se llama legal, y la segunda humana.</w:t>
      </w:r>
    </w:p>
    <w:p w14:paraId="280F1D79" w14:textId="77777777" w:rsidR="007F41DC" w:rsidRPr="007F41DC" w:rsidRDefault="007F41DC" w:rsidP="007F41DC">
      <w:pPr>
        <w:pStyle w:val="Textosinformato"/>
        <w:ind w:firstLine="289"/>
        <w:jc w:val="both"/>
        <w:rPr>
          <w:rFonts w:ascii="ITC Avant Garde Std Bk" w:eastAsia="MS Mincho" w:hAnsi="ITC Avant Garde Std Bk" w:cs="Arial"/>
        </w:rPr>
      </w:pPr>
    </w:p>
    <w:p w14:paraId="66EA782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13" w:name="Artículo_1278"/>
      <w:r w:rsidRPr="007F41DC">
        <w:rPr>
          <w:rFonts w:ascii="ITC Avant Garde Std Bk" w:eastAsia="MS Mincho" w:hAnsi="ITC Avant Garde Std Bk" w:cs="Arial"/>
          <w:b/>
          <w:bCs/>
        </w:rPr>
        <w:t>Artículo 1278</w:t>
      </w:r>
      <w:bookmarkEnd w:id="13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Hay presunción legal:</w:t>
      </w:r>
    </w:p>
    <w:p w14:paraId="4C0F8DA3" w14:textId="77777777" w:rsidR="007F41DC" w:rsidRPr="007F41DC" w:rsidRDefault="007F41DC" w:rsidP="007F41DC">
      <w:pPr>
        <w:pStyle w:val="Textosinformato"/>
        <w:ind w:firstLine="289"/>
        <w:jc w:val="both"/>
        <w:rPr>
          <w:rFonts w:ascii="ITC Avant Garde Std Bk" w:eastAsia="MS Mincho" w:hAnsi="ITC Avant Garde Std Bk" w:cs="Arial"/>
        </w:rPr>
      </w:pPr>
    </w:p>
    <w:p w14:paraId="0BB9858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Cuando la ley la establece expresamente.</w:t>
      </w:r>
    </w:p>
    <w:p w14:paraId="67444151" w14:textId="77777777" w:rsidR="007F41DC" w:rsidRPr="007F41DC" w:rsidRDefault="007F41DC" w:rsidP="007F41DC">
      <w:pPr>
        <w:pStyle w:val="Textosinformato"/>
        <w:ind w:firstLine="289"/>
        <w:jc w:val="both"/>
        <w:rPr>
          <w:rFonts w:ascii="ITC Avant Garde Std Bk" w:eastAsia="MS Mincho" w:hAnsi="ITC Avant Garde Std Bk" w:cs="Arial"/>
        </w:rPr>
      </w:pPr>
    </w:p>
    <w:p w14:paraId="408A9FE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Cuando la consecuencia nace inmediata y directamente de la ley.</w:t>
      </w:r>
    </w:p>
    <w:p w14:paraId="21248AAD" w14:textId="77777777" w:rsidR="007F41DC" w:rsidRPr="007F41DC" w:rsidRDefault="007F41DC" w:rsidP="007F41DC">
      <w:pPr>
        <w:pStyle w:val="Textosinformato"/>
        <w:ind w:firstLine="289"/>
        <w:jc w:val="both"/>
        <w:rPr>
          <w:rFonts w:ascii="ITC Avant Garde Std Bk" w:eastAsia="MS Mincho" w:hAnsi="ITC Avant Garde Std Bk" w:cs="Arial"/>
        </w:rPr>
      </w:pPr>
    </w:p>
    <w:p w14:paraId="11E8E61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14" w:name="Artículo_1279"/>
      <w:r w:rsidRPr="007F41DC">
        <w:rPr>
          <w:rFonts w:ascii="ITC Avant Garde Std Bk" w:eastAsia="MS Mincho" w:hAnsi="ITC Avant Garde Std Bk" w:cs="Arial"/>
          <w:b/>
          <w:bCs/>
        </w:rPr>
        <w:t>Artículo 1279</w:t>
      </w:r>
      <w:bookmarkEnd w:id="13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Hay presunción humana cuando de un hecho debidamente probado se deduce otro que es consecuencia ordinaria de aquel.</w:t>
      </w:r>
    </w:p>
    <w:p w14:paraId="2ECEDE23" w14:textId="77777777" w:rsidR="007F41DC" w:rsidRPr="007F41DC" w:rsidRDefault="007F41DC" w:rsidP="007F41DC">
      <w:pPr>
        <w:pStyle w:val="Textosinformato"/>
        <w:ind w:firstLine="289"/>
        <w:jc w:val="both"/>
        <w:rPr>
          <w:rFonts w:ascii="ITC Avant Garde Std Bk" w:eastAsia="MS Mincho" w:hAnsi="ITC Avant Garde Std Bk" w:cs="Arial"/>
        </w:rPr>
      </w:pPr>
    </w:p>
    <w:p w14:paraId="512CB4E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15" w:name="Artículo_1280"/>
      <w:r w:rsidRPr="007F41DC">
        <w:rPr>
          <w:rFonts w:ascii="ITC Avant Garde Std Bk" w:eastAsia="MS Mincho" w:hAnsi="ITC Avant Garde Std Bk" w:cs="Arial"/>
          <w:b/>
          <w:bCs/>
        </w:rPr>
        <w:t>Artículo 1280</w:t>
      </w:r>
      <w:bookmarkEnd w:id="13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El que tiene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su favor una presunción legal, solo está obligado a probar el hecho en que se funda la presunción.</w:t>
      </w:r>
    </w:p>
    <w:p w14:paraId="3B244FF1" w14:textId="77777777" w:rsidR="007F41DC" w:rsidRPr="007F41DC" w:rsidRDefault="007F41DC" w:rsidP="007F41DC">
      <w:pPr>
        <w:pStyle w:val="Textosinformato"/>
        <w:ind w:firstLine="289"/>
        <w:jc w:val="both"/>
        <w:rPr>
          <w:rFonts w:ascii="ITC Avant Garde Std Bk" w:eastAsia="MS Mincho" w:hAnsi="ITC Avant Garde Std Bk" w:cs="Arial"/>
        </w:rPr>
      </w:pPr>
    </w:p>
    <w:p w14:paraId="7B1BA47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16" w:name="Artículo_1281"/>
      <w:r w:rsidRPr="007F41DC">
        <w:rPr>
          <w:rFonts w:ascii="ITC Avant Garde Std Bk" w:eastAsia="MS Mincho" w:hAnsi="ITC Avant Garde Std Bk" w:cs="Arial"/>
          <w:b/>
          <w:bCs/>
        </w:rPr>
        <w:t>Artículo 1281</w:t>
      </w:r>
      <w:bookmarkEnd w:id="13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No se admite prueba contra la presunción legal:</w:t>
      </w:r>
    </w:p>
    <w:p w14:paraId="6E817A37" w14:textId="77777777" w:rsidR="007F41DC" w:rsidRPr="007F41DC" w:rsidRDefault="007F41DC" w:rsidP="007F41DC">
      <w:pPr>
        <w:pStyle w:val="Textosinformato"/>
        <w:ind w:firstLine="289"/>
        <w:jc w:val="both"/>
        <w:rPr>
          <w:rFonts w:ascii="ITC Avant Garde Std Bk" w:eastAsia="MS Mincho" w:hAnsi="ITC Avant Garde Std Bk" w:cs="Arial"/>
        </w:rPr>
      </w:pPr>
    </w:p>
    <w:p w14:paraId="783A7C1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Cuando la ley lo prohíbe expresamente;</w:t>
      </w:r>
    </w:p>
    <w:p w14:paraId="76B7CF7A" w14:textId="77777777" w:rsidR="007F41DC" w:rsidRPr="007F41DC" w:rsidRDefault="007F41DC" w:rsidP="007F41DC">
      <w:pPr>
        <w:pStyle w:val="Textosinformato"/>
        <w:ind w:firstLine="289"/>
        <w:jc w:val="both"/>
        <w:rPr>
          <w:rFonts w:ascii="ITC Avant Garde Std Bk" w:eastAsia="MS Mincho" w:hAnsi="ITC Avant Garde Std Bk" w:cs="Arial"/>
        </w:rPr>
      </w:pPr>
    </w:p>
    <w:p w14:paraId="049F7A0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Cuando el efecto de la presunción es anular un acto o negar una acción, salvo el caso en que la ley haya reservado el derecho de probar.</w:t>
      </w:r>
    </w:p>
    <w:p w14:paraId="75191803" w14:textId="77777777" w:rsidR="007F41DC" w:rsidRPr="007F41DC" w:rsidRDefault="007F41DC" w:rsidP="007F41DC">
      <w:pPr>
        <w:pStyle w:val="Textosinformato"/>
        <w:ind w:firstLine="289"/>
        <w:jc w:val="both"/>
        <w:rPr>
          <w:rFonts w:ascii="ITC Avant Garde Std Bk" w:eastAsia="MS Mincho" w:hAnsi="ITC Avant Garde Std Bk" w:cs="Arial"/>
        </w:rPr>
      </w:pPr>
    </w:p>
    <w:p w14:paraId="5EBB112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17" w:name="Artículo_1282"/>
      <w:r w:rsidRPr="007F41DC">
        <w:rPr>
          <w:rFonts w:ascii="ITC Avant Garde Std Bk" w:eastAsia="MS Mincho" w:hAnsi="ITC Avant Garde Std Bk" w:cs="Arial"/>
          <w:b/>
          <w:bCs/>
        </w:rPr>
        <w:t>Artículo 1282</w:t>
      </w:r>
      <w:bookmarkEnd w:id="131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Contra las demás presunciones legales y contra las humanas, es admisible la prueba.</w:t>
      </w:r>
    </w:p>
    <w:p w14:paraId="498D7B34" w14:textId="77777777" w:rsidR="007F41DC" w:rsidRPr="007F41DC" w:rsidRDefault="007F41DC" w:rsidP="007F41DC">
      <w:pPr>
        <w:pStyle w:val="Textosinformato"/>
        <w:ind w:firstLine="289"/>
        <w:jc w:val="both"/>
        <w:rPr>
          <w:rFonts w:ascii="ITC Avant Garde Std Bk" w:eastAsia="MS Mincho" w:hAnsi="ITC Avant Garde Std Bk" w:cs="Arial"/>
        </w:rPr>
      </w:pPr>
    </w:p>
    <w:p w14:paraId="53BC4DA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18" w:name="Artículo_1283"/>
      <w:r w:rsidRPr="007F41DC">
        <w:rPr>
          <w:rFonts w:ascii="ITC Avant Garde Std Bk" w:eastAsia="MS Mincho" w:hAnsi="ITC Avant Garde Std Bk" w:cs="Arial"/>
          <w:b/>
          <w:bCs/>
        </w:rPr>
        <w:t>Artículo 1283</w:t>
      </w:r>
      <w:bookmarkEnd w:id="13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Las presunciones humanas no servirán para probar aquellos actos que, conforme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la ley, deben constar en una forma especial.</w:t>
      </w:r>
    </w:p>
    <w:p w14:paraId="79FC2914" w14:textId="77777777" w:rsidR="007F41DC" w:rsidRPr="007F41DC" w:rsidRDefault="007F41DC" w:rsidP="007F41DC">
      <w:pPr>
        <w:pStyle w:val="Textosinformato"/>
        <w:ind w:firstLine="289"/>
        <w:jc w:val="both"/>
        <w:rPr>
          <w:rFonts w:ascii="ITC Avant Garde Std Bk" w:eastAsia="MS Mincho" w:hAnsi="ITC Avant Garde Std Bk" w:cs="Arial"/>
        </w:rPr>
      </w:pPr>
    </w:p>
    <w:p w14:paraId="59C0D88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19" w:name="Artículo_1284"/>
      <w:r w:rsidRPr="007F41DC">
        <w:rPr>
          <w:rFonts w:ascii="ITC Avant Garde Std Bk" w:eastAsia="MS Mincho" w:hAnsi="ITC Avant Garde Std Bk" w:cs="Arial"/>
          <w:b/>
          <w:bCs/>
        </w:rPr>
        <w:t>Artículo 1284</w:t>
      </w:r>
      <w:bookmarkEnd w:id="131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presunción debe ser grave; esto es, digna de ser aceptada por personas de buen criterio. Debe también ser precisa; esto es, que el hecho probado en que se funde, sea parte o antecedente, o consecuencia del que se quiere probar.</w:t>
      </w:r>
    </w:p>
    <w:p w14:paraId="564095D4" w14:textId="77777777" w:rsidR="007F41DC" w:rsidRPr="007F41DC" w:rsidRDefault="007F41DC" w:rsidP="007F41DC">
      <w:pPr>
        <w:pStyle w:val="Textosinformato"/>
        <w:ind w:firstLine="289"/>
        <w:jc w:val="both"/>
        <w:rPr>
          <w:rFonts w:ascii="ITC Avant Garde Std Bk" w:eastAsia="MS Mincho" w:hAnsi="ITC Avant Garde Std Bk" w:cs="Arial"/>
        </w:rPr>
      </w:pPr>
    </w:p>
    <w:p w14:paraId="06C0C27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20" w:name="Artículo_1285"/>
      <w:r w:rsidRPr="007F41DC">
        <w:rPr>
          <w:rFonts w:ascii="ITC Avant Garde Std Bk" w:eastAsia="MS Mincho" w:hAnsi="ITC Avant Garde Std Bk" w:cs="Arial"/>
          <w:b/>
          <w:bCs/>
        </w:rPr>
        <w:t>Artículo 1285</w:t>
      </w:r>
      <w:bookmarkEnd w:id="132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fueren varias las presunciones con que se quiere probar un hecho, han de ser, además, concordantes; esto es, no deben modificarse ni destruirse unas por otras, y deben tener tal enlace entre sí y con el hecho probado, que no puedan dejar de considerarse como antecedentes o consecuencias de éste.</w:t>
      </w:r>
    </w:p>
    <w:p w14:paraId="2BF1A1B5" w14:textId="77777777" w:rsidR="007F41DC" w:rsidRPr="007F41DC" w:rsidRDefault="007F41DC" w:rsidP="007F41DC">
      <w:pPr>
        <w:pStyle w:val="Textosinformato"/>
        <w:ind w:firstLine="289"/>
        <w:jc w:val="both"/>
        <w:rPr>
          <w:rFonts w:ascii="ITC Avant Garde Std Bk" w:eastAsia="MS Mincho" w:hAnsi="ITC Avant Garde Std Bk" w:cs="Arial"/>
        </w:rPr>
      </w:pPr>
    </w:p>
    <w:p w14:paraId="6FD558F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Artícu</w:t>
      </w:r>
      <w:bookmarkStart w:id="1321" w:name="Artículo_1286"/>
      <w:r w:rsidRPr="007F41DC">
        <w:rPr>
          <w:rFonts w:ascii="ITC Avant Garde Std Bk" w:eastAsia="MS Mincho" w:hAnsi="ITC Avant Garde Std Bk" w:cs="Arial"/>
          <w:b/>
          <w:bCs/>
        </w:rPr>
        <w:t>lo 1286</w:t>
      </w:r>
      <w:bookmarkEnd w:id="132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Si fueren varios los hechos en que se funde una presunción, además de las calidades señaladas en el art. 1284, deben estar de tal manera enlazadas,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aunque produzcan indicios diferentes, todos tiendan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probar el hecho de que se trate, que por lo mismo no puede dejar de ser causa o efecto de ellos.</w:t>
      </w:r>
    </w:p>
    <w:p w14:paraId="66C409F9" w14:textId="77777777" w:rsidR="007F41DC" w:rsidRPr="007F41DC" w:rsidRDefault="007F41DC" w:rsidP="007F41DC">
      <w:pPr>
        <w:pStyle w:val="Textosinformato"/>
        <w:ind w:firstLine="289"/>
        <w:jc w:val="both"/>
        <w:rPr>
          <w:rFonts w:ascii="ITC Avant Garde Std Bk" w:eastAsia="MS Mincho" w:hAnsi="ITC Avant Garde Std Bk" w:cs="Arial"/>
        </w:rPr>
      </w:pPr>
    </w:p>
    <w:p w14:paraId="09BF7F7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XX</w:t>
      </w:r>
    </w:p>
    <w:p w14:paraId="128A6C5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Valor de las Pruebas</w:t>
      </w:r>
    </w:p>
    <w:p w14:paraId="636B63ED" w14:textId="77777777" w:rsidR="007F41DC" w:rsidRPr="007F41DC" w:rsidRDefault="007F41DC" w:rsidP="007F41DC">
      <w:pPr>
        <w:pStyle w:val="Textosinformato"/>
        <w:ind w:firstLine="289"/>
        <w:jc w:val="both"/>
        <w:rPr>
          <w:rFonts w:ascii="ITC Avant Garde Std Bk" w:eastAsia="MS Mincho" w:hAnsi="ITC Avant Garde Std Bk" w:cs="Arial"/>
        </w:rPr>
      </w:pPr>
    </w:p>
    <w:p w14:paraId="29E573E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22" w:name="Artículo_1287"/>
      <w:r w:rsidRPr="007F41DC">
        <w:rPr>
          <w:rFonts w:ascii="ITC Avant Garde Std Bk" w:eastAsia="MS Mincho" w:hAnsi="ITC Avant Garde Std Bk" w:cs="Arial"/>
          <w:b/>
          <w:bCs/>
        </w:rPr>
        <w:t>Artículo 1287</w:t>
      </w:r>
      <w:bookmarkEnd w:id="132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confesión judicial hace prueba plena cuando concurren en ella las circunstancias siguientes:</w:t>
      </w:r>
    </w:p>
    <w:p w14:paraId="629B7772" w14:textId="77777777" w:rsidR="007F41DC" w:rsidRPr="007F41DC" w:rsidRDefault="007F41DC" w:rsidP="007F41DC">
      <w:pPr>
        <w:pStyle w:val="Textosinformato"/>
        <w:ind w:firstLine="289"/>
        <w:jc w:val="both"/>
        <w:rPr>
          <w:rFonts w:ascii="ITC Avant Garde Std Bk" w:eastAsia="MS Mincho" w:hAnsi="ITC Avant Garde Std Bk" w:cs="Arial"/>
        </w:rPr>
      </w:pPr>
    </w:p>
    <w:p w14:paraId="0142422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Que sea hecha por persona capaz de obligarse;</w:t>
      </w:r>
    </w:p>
    <w:p w14:paraId="65F0C807" w14:textId="77777777" w:rsidR="007F41DC" w:rsidRPr="007F41DC" w:rsidRDefault="007F41DC" w:rsidP="007F41DC">
      <w:pPr>
        <w:pStyle w:val="Textosinformato"/>
        <w:ind w:firstLine="289"/>
        <w:jc w:val="both"/>
        <w:rPr>
          <w:rFonts w:ascii="ITC Avant Garde Std Bk" w:eastAsia="MS Mincho" w:hAnsi="ITC Avant Garde Std Bk" w:cs="Arial"/>
        </w:rPr>
      </w:pPr>
    </w:p>
    <w:p w14:paraId="6136AA0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Que sea hecha con pleno conocimiento y sin coacción ni violencia;</w:t>
      </w:r>
    </w:p>
    <w:p w14:paraId="0925D305" w14:textId="77777777" w:rsidR="007F41DC" w:rsidRPr="007F41DC" w:rsidRDefault="007F41DC" w:rsidP="007F41DC">
      <w:pPr>
        <w:pStyle w:val="Textosinformato"/>
        <w:ind w:firstLine="289"/>
        <w:jc w:val="both"/>
        <w:rPr>
          <w:rFonts w:ascii="ITC Avant Garde Std Bk" w:eastAsia="MS Mincho" w:hAnsi="ITC Avant Garde Std Bk" w:cs="Arial"/>
        </w:rPr>
      </w:pPr>
    </w:p>
    <w:p w14:paraId="0B1D1FB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Que sea de hecho propio y concerniente al negocio;</w:t>
      </w:r>
    </w:p>
    <w:p w14:paraId="7755779A" w14:textId="77777777" w:rsidR="007F41DC" w:rsidRPr="007F41DC" w:rsidRDefault="007F41DC" w:rsidP="007F41DC">
      <w:pPr>
        <w:pStyle w:val="Textosinformato"/>
        <w:ind w:firstLine="289"/>
        <w:jc w:val="both"/>
        <w:rPr>
          <w:rFonts w:ascii="ITC Avant Garde Std Bk" w:eastAsia="MS Mincho" w:hAnsi="ITC Avant Garde Std Bk" w:cs="Arial"/>
        </w:rPr>
      </w:pPr>
    </w:p>
    <w:p w14:paraId="24DA58E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rPr>
        <w:t xml:space="preserve">Que se haya hecho conforme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las prescripciones del cap. XIII.</w:t>
      </w:r>
    </w:p>
    <w:p w14:paraId="6790E5BD" w14:textId="77777777" w:rsidR="007F41DC" w:rsidRPr="007F41DC" w:rsidRDefault="007F41DC" w:rsidP="007F41DC">
      <w:pPr>
        <w:pStyle w:val="Textosinformato"/>
        <w:ind w:firstLine="289"/>
        <w:jc w:val="both"/>
        <w:rPr>
          <w:rFonts w:ascii="ITC Avant Garde Std Bk" w:eastAsia="MS Mincho" w:hAnsi="ITC Avant Garde Std Bk" w:cs="Arial"/>
        </w:rPr>
      </w:pPr>
    </w:p>
    <w:p w14:paraId="3CCA655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23" w:name="Artículo_1288"/>
      <w:r w:rsidRPr="007F41DC">
        <w:rPr>
          <w:rFonts w:ascii="ITC Avant Garde Std Bk" w:eastAsia="MS Mincho" w:hAnsi="ITC Avant Garde Std Bk" w:cs="Arial"/>
          <w:b/>
          <w:bCs/>
        </w:rPr>
        <w:t>Artículo 1288</w:t>
      </w:r>
      <w:bookmarkEnd w:id="13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Cuando la confesión judicial haga prueba plena y afecte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toda la demanda, cesará el juicio ordinario, si el actor lo pidiere así, y se procederá en la vía ejecutiva.</w:t>
      </w:r>
    </w:p>
    <w:p w14:paraId="3B9F9B98" w14:textId="77777777" w:rsidR="007F41DC" w:rsidRPr="007F41DC" w:rsidRDefault="007F41DC" w:rsidP="007F41DC">
      <w:pPr>
        <w:pStyle w:val="Textosinformato"/>
        <w:ind w:firstLine="289"/>
        <w:jc w:val="both"/>
        <w:rPr>
          <w:rFonts w:ascii="ITC Avant Garde Std Bk" w:eastAsia="MS Mincho" w:hAnsi="ITC Avant Garde Std Bk" w:cs="Arial"/>
        </w:rPr>
      </w:pPr>
    </w:p>
    <w:p w14:paraId="7520E4E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24" w:name="Artículo_1289"/>
      <w:r w:rsidRPr="007F41DC">
        <w:rPr>
          <w:rFonts w:ascii="ITC Avant Garde Std Bk" w:eastAsia="MS Mincho" w:hAnsi="ITC Avant Garde Std Bk" w:cs="Arial"/>
          <w:b/>
          <w:bCs/>
        </w:rPr>
        <w:t>Artículo 1289</w:t>
      </w:r>
      <w:bookmarkEnd w:id="132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Para que se consideren plenamente probados los hechos sobre que versen las posiciones que judicialmente han sido dadas por absueltas en sentido afirmativo, se requiere;</w:t>
      </w:r>
    </w:p>
    <w:p w14:paraId="09F9F465" w14:textId="77777777" w:rsidR="007F41DC" w:rsidRPr="007F41DC" w:rsidRDefault="007F41DC" w:rsidP="007F41DC">
      <w:pPr>
        <w:pStyle w:val="Textosinformato"/>
        <w:ind w:firstLine="289"/>
        <w:jc w:val="both"/>
        <w:rPr>
          <w:rFonts w:ascii="ITC Avant Garde Std Bk" w:eastAsia="MS Mincho" w:hAnsi="ITC Avant Garde Std Bk" w:cs="Arial"/>
        </w:rPr>
      </w:pPr>
    </w:p>
    <w:p w14:paraId="55217A0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Que el interesado sea capaz de obligarse;</w:t>
      </w:r>
    </w:p>
    <w:p w14:paraId="0052D58E" w14:textId="77777777" w:rsidR="007F41DC" w:rsidRPr="007F41DC" w:rsidRDefault="007F41DC" w:rsidP="007F41DC">
      <w:pPr>
        <w:pStyle w:val="Textosinformato"/>
        <w:ind w:firstLine="289"/>
        <w:jc w:val="both"/>
        <w:rPr>
          <w:rFonts w:ascii="ITC Avant Garde Std Bk" w:eastAsia="MS Mincho" w:hAnsi="ITC Avant Garde Std Bk" w:cs="Arial"/>
        </w:rPr>
      </w:pPr>
    </w:p>
    <w:p w14:paraId="04D763D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Que los hechos sean suyos y concernientes al pleito;</w:t>
      </w:r>
    </w:p>
    <w:p w14:paraId="561E9609" w14:textId="77777777" w:rsidR="007F41DC" w:rsidRPr="007F41DC" w:rsidRDefault="007F41DC" w:rsidP="007F41DC">
      <w:pPr>
        <w:pStyle w:val="Textosinformato"/>
        <w:ind w:firstLine="289"/>
        <w:jc w:val="both"/>
        <w:rPr>
          <w:rFonts w:ascii="ITC Avant Garde Std Bk" w:eastAsia="MS Mincho" w:hAnsi="ITC Avant Garde Std Bk" w:cs="Arial"/>
        </w:rPr>
      </w:pPr>
    </w:p>
    <w:p w14:paraId="6E6EB86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Que la declaración sea legal.</w:t>
      </w:r>
    </w:p>
    <w:p w14:paraId="28A67A3B" w14:textId="77777777" w:rsidR="007F41DC" w:rsidRPr="007F41DC" w:rsidRDefault="007F41DC" w:rsidP="007F41DC">
      <w:pPr>
        <w:pStyle w:val="Textosinformato"/>
        <w:ind w:firstLine="289"/>
        <w:jc w:val="both"/>
        <w:rPr>
          <w:rFonts w:ascii="ITC Avant Garde Std Bk" w:eastAsia="MS Mincho" w:hAnsi="ITC Avant Garde Std Bk" w:cs="Arial"/>
        </w:rPr>
      </w:pPr>
    </w:p>
    <w:p w14:paraId="15ABDF4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25" w:name="Artículo_1290"/>
      <w:r w:rsidRPr="007F41DC">
        <w:rPr>
          <w:rFonts w:ascii="ITC Avant Garde Std Bk" w:eastAsia="MS Mincho" w:hAnsi="ITC Avant Garde Std Bk" w:cs="Arial"/>
          <w:b/>
          <w:bCs/>
        </w:rPr>
        <w:t>Artículo 1290</w:t>
      </w:r>
      <w:bookmarkEnd w:id="132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declarado confeso puede rendir prueba en contrario.</w:t>
      </w:r>
    </w:p>
    <w:p w14:paraId="7DA2A42D" w14:textId="77777777" w:rsidR="007F41DC" w:rsidRPr="007F41DC" w:rsidRDefault="007F41DC" w:rsidP="007F41DC">
      <w:pPr>
        <w:pStyle w:val="Textosinformato"/>
        <w:ind w:firstLine="289"/>
        <w:jc w:val="both"/>
        <w:rPr>
          <w:rFonts w:ascii="ITC Avant Garde Std Bk" w:eastAsia="MS Mincho" w:hAnsi="ITC Avant Garde Std Bk" w:cs="Arial"/>
        </w:rPr>
      </w:pPr>
    </w:p>
    <w:p w14:paraId="6381415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26" w:name="Artículo_1291"/>
      <w:r w:rsidRPr="007F41DC">
        <w:rPr>
          <w:rFonts w:ascii="ITC Avant Garde Std Bk" w:eastAsia="MS Mincho" w:hAnsi="ITC Avant Garde Std Bk" w:cs="Arial"/>
          <w:b/>
          <w:bCs/>
        </w:rPr>
        <w:t>Artículo 1291</w:t>
      </w:r>
      <w:bookmarkEnd w:id="13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confesión extrajudicial hará prueba plena si el juez incompetente ante quien se hizo, era reputado competente por las dos partes en el acto de la confesión.</w:t>
      </w:r>
    </w:p>
    <w:p w14:paraId="70B39AB6" w14:textId="77777777" w:rsidR="007F41DC" w:rsidRPr="007F41DC" w:rsidRDefault="007F41DC" w:rsidP="007F41DC">
      <w:pPr>
        <w:pStyle w:val="Textosinformato"/>
        <w:ind w:firstLine="289"/>
        <w:jc w:val="both"/>
        <w:rPr>
          <w:rFonts w:ascii="ITC Avant Garde Std Bk" w:eastAsia="MS Mincho" w:hAnsi="ITC Avant Garde Std Bk" w:cs="Arial"/>
        </w:rPr>
      </w:pPr>
    </w:p>
    <w:p w14:paraId="3543339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27" w:name="Artículo_1292"/>
      <w:r w:rsidRPr="007F41DC">
        <w:rPr>
          <w:rFonts w:ascii="ITC Avant Garde Std Bk" w:eastAsia="MS Mincho" w:hAnsi="ITC Avant Garde Std Bk" w:cs="Arial"/>
          <w:b/>
          <w:bCs/>
        </w:rPr>
        <w:t>Artículo 1292</w:t>
      </w:r>
      <w:bookmarkEnd w:id="13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instrumentos públicos hacen prueba plena, aunque se presenten sin citación del colitigante, salvo siempre el derecho de éste para redargüirlos de falsedad y para pedir su cotejo con los protocolos y archivos. En caso de inconformidad con el protocolo o archivo, los instrumentos no tendrán valor probatorio en el punto en que existiere la inconformidad.</w:t>
      </w:r>
    </w:p>
    <w:p w14:paraId="6E1F5B9B" w14:textId="77777777" w:rsidR="007F41DC" w:rsidRPr="007F41DC" w:rsidRDefault="007F41DC" w:rsidP="007F41DC">
      <w:pPr>
        <w:pStyle w:val="Textosinformato"/>
        <w:ind w:firstLine="289"/>
        <w:jc w:val="both"/>
        <w:rPr>
          <w:rFonts w:ascii="ITC Avant Garde Std Bk" w:eastAsia="MS Mincho" w:hAnsi="ITC Avant Garde Std Bk" w:cs="Arial"/>
        </w:rPr>
      </w:pPr>
    </w:p>
    <w:p w14:paraId="440A402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28" w:name="Artículo_1293"/>
      <w:r w:rsidRPr="007F41DC">
        <w:rPr>
          <w:rFonts w:ascii="ITC Avant Garde Std Bk" w:eastAsia="MS Mincho" w:hAnsi="ITC Avant Garde Std Bk" w:cs="Arial"/>
          <w:b/>
          <w:bCs/>
        </w:rPr>
        <w:t>Artículo 1293</w:t>
      </w:r>
      <w:bookmarkEnd w:id="13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instrumentos públicos no se perjudicarán en cuanto a su validez por las excepciones que se aleguen para destruir la acción que en ellos se funde.</w:t>
      </w:r>
    </w:p>
    <w:p w14:paraId="584BA893" w14:textId="77777777" w:rsidR="007F41DC" w:rsidRPr="007F41DC" w:rsidRDefault="007F41DC" w:rsidP="007F41DC">
      <w:pPr>
        <w:pStyle w:val="Textosinformato"/>
        <w:ind w:firstLine="289"/>
        <w:jc w:val="both"/>
        <w:rPr>
          <w:rFonts w:ascii="ITC Avant Garde Std Bk" w:eastAsia="MS Mincho" w:hAnsi="ITC Avant Garde Std Bk" w:cs="Arial"/>
        </w:rPr>
      </w:pPr>
    </w:p>
    <w:p w14:paraId="698F072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29" w:name="Artículo_1294"/>
      <w:r w:rsidRPr="007F41DC">
        <w:rPr>
          <w:rFonts w:ascii="ITC Avant Garde Std Bk" w:eastAsia="MS Mincho" w:hAnsi="ITC Avant Garde Std Bk" w:cs="Arial"/>
          <w:b/>
          <w:bCs/>
        </w:rPr>
        <w:t>Artículo 1294</w:t>
      </w:r>
      <w:bookmarkEnd w:id="13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actuaciones judiciales harán prueba plena.</w:t>
      </w:r>
    </w:p>
    <w:p w14:paraId="2F11AD98" w14:textId="77777777" w:rsidR="007F41DC" w:rsidRPr="007F41DC" w:rsidRDefault="007F41DC" w:rsidP="007F41DC">
      <w:pPr>
        <w:pStyle w:val="Textosinformato"/>
        <w:ind w:firstLine="289"/>
        <w:jc w:val="both"/>
        <w:rPr>
          <w:rFonts w:ascii="ITC Avant Garde Std Bk" w:eastAsia="MS Mincho" w:hAnsi="ITC Avant Garde Std Bk" w:cs="Arial"/>
        </w:rPr>
      </w:pPr>
    </w:p>
    <w:p w14:paraId="543D7EE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30" w:name="Artículo_1295"/>
      <w:r w:rsidRPr="007F41DC">
        <w:rPr>
          <w:rFonts w:ascii="ITC Avant Garde Std Bk" w:eastAsia="MS Mincho" w:hAnsi="ITC Avant Garde Std Bk" w:cs="Arial"/>
          <w:b/>
          <w:bCs/>
        </w:rPr>
        <w:t>Artículo 1295</w:t>
      </w:r>
      <w:bookmarkEnd w:id="13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Para graduar la fuerza probatoria de los libros de los comerciantes, se observarán las reglas siguientes:</w:t>
      </w:r>
    </w:p>
    <w:p w14:paraId="563B3AB7" w14:textId="77777777" w:rsidR="007F41DC" w:rsidRPr="007F41DC" w:rsidRDefault="007F41DC" w:rsidP="007F41DC">
      <w:pPr>
        <w:pStyle w:val="Textosinformato"/>
        <w:ind w:firstLine="289"/>
        <w:jc w:val="both"/>
        <w:rPr>
          <w:rFonts w:ascii="ITC Avant Garde Std Bk" w:eastAsia="MS Mincho" w:hAnsi="ITC Avant Garde Std Bk" w:cs="Arial"/>
        </w:rPr>
      </w:pPr>
    </w:p>
    <w:p w14:paraId="3948588C"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Los libros de los comerciantes probarán contra ellos, sin admitirles prueba en contrario; pero el adversario no podrá aceptar los asientos que le sean favorables y desechar los que le perjudiquen, sino que, habiendo aceptado este medio de prueba, quedará sujeto al resultado que arrojen en su conjunto, tomando en igual consideración todos los asientos relativos a la cuestión litigiosa;</w:t>
      </w:r>
    </w:p>
    <w:p w14:paraId="2779B313"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2D7ACEF"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Si en los asientos de los libros llevados por dos comerciantes no hubiere conformidad, y los del uno se hubieren llevado con todas las formalidades expresadas en este Código, y los del otro adolecieren de cualquier defecto o carecieren de los requisitos exigidos por este mismo Código, los asientos de los libros en regla harán </w:t>
      </w:r>
      <w:proofErr w:type="spellStart"/>
      <w:r w:rsidRPr="007F41DC">
        <w:rPr>
          <w:rFonts w:ascii="ITC Avant Garde Std Bk" w:eastAsia="MS Mincho" w:hAnsi="ITC Avant Garde Std Bk" w:cs="Arial"/>
        </w:rPr>
        <w:t>fé</w:t>
      </w:r>
      <w:proofErr w:type="spellEnd"/>
      <w:r w:rsidRPr="007F41DC">
        <w:rPr>
          <w:rFonts w:ascii="ITC Avant Garde Std Bk" w:eastAsia="MS Mincho" w:hAnsi="ITC Avant Garde Std Bk" w:cs="Arial"/>
        </w:rPr>
        <w:t xml:space="preserve"> contra los de los defectuosos, a no demostrarse lo contrario por medio de otras pruebas admisibles en derecho;</w:t>
      </w:r>
    </w:p>
    <w:p w14:paraId="2711F5D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70FEDC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Si uno de los comerciantes no presentare sus libros o manifestare no tenerlos, harán fe contra él los de su adversario, llevados con todas las formalidades legales, a no demostrar que la carencia de dichos libros procede de fuerza mayor, y salvo siempre la prueba contra los asientos exhibidos, por otros medios admisibles en juicio;</w:t>
      </w:r>
    </w:p>
    <w:p w14:paraId="3920D0A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AF1010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Si los libros de los comerciantes tuvieren todos los requisitos legales y fueren contradictorios, el juez o tribunal juzgará por las demás probanzas, calificándolas según las reglas generales del derecho;</w:t>
      </w:r>
    </w:p>
    <w:p w14:paraId="4AC0BD56"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F2C5FA3"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(Se deroga).</w:t>
      </w:r>
    </w:p>
    <w:p w14:paraId="445DD06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derogada DOF 04-01-1989</w:t>
      </w:r>
    </w:p>
    <w:p w14:paraId="5E11A1C3" w14:textId="77777777" w:rsidR="007F41DC" w:rsidRPr="007F41DC" w:rsidRDefault="007F41DC" w:rsidP="007F41DC">
      <w:pPr>
        <w:pStyle w:val="Textosinformato"/>
        <w:ind w:firstLine="289"/>
        <w:jc w:val="both"/>
        <w:rPr>
          <w:rFonts w:ascii="ITC Avant Garde Std Bk" w:eastAsia="MS Mincho" w:hAnsi="ITC Avant Garde Std Bk" w:cs="Arial"/>
        </w:rPr>
      </w:pPr>
    </w:p>
    <w:p w14:paraId="6577B09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31" w:name="Artículo_1296"/>
      <w:r w:rsidRPr="007F41DC">
        <w:rPr>
          <w:rFonts w:ascii="ITC Avant Garde Std Bk" w:eastAsia="MS Mincho" w:hAnsi="ITC Avant Garde Std Bk" w:cs="Arial"/>
          <w:b/>
          <w:bCs/>
        </w:rPr>
        <w:t>Artículo 1296</w:t>
      </w:r>
      <w:bookmarkEnd w:id="13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documentos privados y la correspondencia procedentes de uno de los interesados, presentados en juicio por vía de prueba y no objetados por la parte contraria se tendrán por admitidos y surtirán sus efectos como si hubieren sido reconocidos expresamente. Puede exigirse el reconocimiento expreso si el que los presenta así lo pidiere; con este objeto se manifestarán los originales a quien debe reconocerlos y se les dejará ver todo el documento, no sólo la firma.</w:t>
      </w:r>
    </w:p>
    <w:p w14:paraId="3BBDBF1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7959687D" w14:textId="77777777" w:rsidR="007F41DC" w:rsidRPr="007F41DC" w:rsidRDefault="007F41DC" w:rsidP="007F41DC">
      <w:pPr>
        <w:pStyle w:val="Textosinformato"/>
        <w:ind w:firstLine="289"/>
        <w:jc w:val="both"/>
        <w:rPr>
          <w:rFonts w:ascii="ITC Avant Garde Std Bk" w:eastAsia="MS Mincho" w:hAnsi="ITC Avant Garde Std Bk" w:cs="Arial"/>
        </w:rPr>
      </w:pPr>
    </w:p>
    <w:p w14:paraId="760A830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32" w:name="Artículo_1297"/>
      <w:r w:rsidRPr="007F41DC">
        <w:rPr>
          <w:rFonts w:ascii="ITC Avant Garde Std Bk" w:eastAsia="MS Mincho" w:hAnsi="ITC Avant Garde Std Bk" w:cs="Arial"/>
          <w:b/>
          <w:bCs/>
        </w:rPr>
        <w:t>Artículo 1297</w:t>
      </w:r>
      <w:bookmarkEnd w:id="13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Los documentos simples comprobados por testigos tendrá el valor que merezcan sus testimonios recibidos conforme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lo dispuesto en el cap. XVII.</w:t>
      </w:r>
    </w:p>
    <w:p w14:paraId="0C50F0D2" w14:textId="77777777" w:rsidR="007F41DC" w:rsidRPr="007F41DC" w:rsidRDefault="007F41DC" w:rsidP="007F41DC">
      <w:pPr>
        <w:pStyle w:val="Textosinformato"/>
        <w:ind w:firstLine="289"/>
        <w:jc w:val="both"/>
        <w:rPr>
          <w:rFonts w:ascii="ITC Avant Garde Std Bk" w:eastAsia="MS Mincho" w:hAnsi="ITC Avant Garde Std Bk" w:cs="Arial"/>
        </w:rPr>
      </w:pPr>
    </w:p>
    <w:p w14:paraId="18335CF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33" w:name="Artículo_1298"/>
      <w:r w:rsidRPr="007F41DC">
        <w:rPr>
          <w:rFonts w:ascii="ITC Avant Garde Std Bk" w:eastAsia="MS Mincho" w:hAnsi="ITC Avant Garde Std Bk" w:cs="Arial"/>
          <w:b/>
          <w:bCs/>
        </w:rPr>
        <w:t>Artículo 1298</w:t>
      </w:r>
      <w:bookmarkEnd w:id="13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documento que un litigante presenta, prueba plenamente en su contra, en todas sus partes, aunque el colitigante no lo reconozca.</w:t>
      </w:r>
    </w:p>
    <w:p w14:paraId="05823DCF" w14:textId="77777777" w:rsidR="007F41DC" w:rsidRPr="007F41DC" w:rsidRDefault="007F41DC" w:rsidP="007F41DC">
      <w:pPr>
        <w:pStyle w:val="Textosinformato"/>
        <w:ind w:firstLine="289"/>
        <w:jc w:val="both"/>
        <w:rPr>
          <w:rFonts w:ascii="ITC Avant Garde Std Bk" w:eastAsia="MS Mincho" w:hAnsi="ITC Avant Garde Std Bk" w:cs="Arial"/>
        </w:rPr>
      </w:pPr>
    </w:p>
    <w:p w14:paraId="7089EC0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34" w:name="Artículo_1298_A"/>
      <w:r w:rsidRPr="007F41DC">
        <w:rPr>
          <w:rFonts w:ascii="ITC Avant Garde Std Bk" w:eastAsia="MS Mincho" w:hAnsi="ITC Avant Garde Std Bk" w:cs="Arial"/>
          <w:b/>
          <w:bCs/>
        </w:rPr>
        <w:t>Artículo 1298-A</w:t>
      </w:r>
      <w:bookmarkEnd w:id="13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reconoce como prueba los mensajes de datos. Para valorar la fuerza probatoria de dichos mensajes, se estimará primordialmente la fiabilidad del método en que haya sido generada, archivada, comunicada o conservada.</w:t>
      </w:r>
    </w:p>
    <w:p w14:paraId="763029A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29-05-2000</w:t>
      </w:r>
    </w:p>
    <w:p w14:paraId="30BB8B9E" w14:textId="77777777" w:rsidR="007F41DC" w:rsidRPr="007F41DC" w:rsidRDefault="007F41DC" w:rsidP="007F41DC">
      <w:pPr>
        <w:pStyle w:val="Textosinformato"/>
        <w:ind w:firstLine="289"/>
        <w:jc w:val="both"/>
        <w:rPr>
          <w:rFonts w:ascii="ITC Avant Garde Std Bk" w:eastAsia="MS Mincho" w:hAnsi="ITC Avant Garde Std Bk" w:cs="Arial"/>
        </w:rPr>
      </w:pPr>
    </w:p>
    <w:p w14:paraId="25E8080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35" w:name="Artículo_1299"/>
      <w:r w:rsidRPr="007F41DC">
        <w:rPr>
          <w:rFonts w:ascii="ITC Avant Garde Std Bk" w:eastAsia="MS Mincho" w:hAnsi="ITC Avant Garde Std Bk" w:cs="Arial"/>
          <w:b/>
          <w:bCs/>
        </w:rPr>
        <w:t>Artículo 1299</w:t>
      </w:r>
      <w:bookmarkEnd w:id="13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reconocimiento o inspección judicial hará prueba plena cuando se haya practicado en objetos que no requieran conocimientos especiales o científicos.</w:t>
      </w:r>
    </w:p>
    <w:p w14:paraId="518920BA" w14:textId="77777777" w:rsidR="007F41DC" w:rsidRPr="007F41DC" w:rsidRDefault="007F41DC" w:rsidP="007F41DC">
      <w:pPr>
        <w:pStyle w:val="Textosinformato"/>
        <w:ind w:firstLine="289"/>
        <w:jc w:val="both"/>
        <w:rPr>
          <w:rFonts w:ascii="ITC Avant Garde Std Bk" w:eastAsia="MS Mincho" w:hAnsi="ITC Avant Garde Std Bk" w:cs="Arial"/>
        </w:rPr>
      </w:pPr>
    </w:p>
    <w:p w14:paraId="14B9692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36" w:name="Artículo_1300"/>
      <w:r w:rsidRPr="007F41DC">
        <w:rPr>
          <w:rFonts w:ascii="ITC Avant Garde Std Bk" w:eastAsia="MS Mincho" w:hAnsi="ITC Avant Garde Std Bk" w:cs="Arial"/>
          <w:b/>
          <w:bCs/>
        </w:rPr>
        <w:t>Artículo 1300</w:t>
      </w:r>
      <w:bookmarkEnd w:id="13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avalúos harán prueba plena.</w:t>
      </w:r>
    </w:p>
    <w:p w14:paraId="280387A9" w14:textId="77777777" w:rsidR="007F41DC" w:rsidRPr="007F41DC" w:rsidRDefault="007F41DC" w:rsidP="007F41DC">
      <w:pPr>
        <w:pStyle w:val="Textosinformato"/>
        <w:ind w:firstLine="289"/>
        <w:jc w:val="both"/>
        <w:rPr>
          <w:rFonts w:ascii="ITC Avant Garde Std Bk" w:eastAsia="MS Mincho" w:hAnsi="ITC Avant Garde Std Bk" w:cs="Arial"/>
        </w:rPr>
      </w:pPr>
    </w:p>
    <w:p w14:paraId="2A78225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37" w:name="Artículo_1301"/>
      <w:r w:rsidRPr="007F41DC">
        <w:rPr>
          <w:rFonts w:ascii="ITC Avant Garde Std Bk" w:eastAsia="MS Mincho" w:hAnsi="ITC Avant Garde Std Bk" w:cs="Arial"/>
          <w:b/>
          <w:bCs/>
        </w:rPr>
        <w:t>Artículo 1301</w:t>
      </w:r>
      <w:bookmarkEnd w:id="13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fe de los demás juicios periciales, incluso el cotejo de letras, será calificada por el juez según las circunstancias.</w:t>
      </w:r>
    </w:p>
    <w:p w14:paraId="5DCACD3B" w14:textId="77777777" w:rsidR="007F41DC" w:rsidRPr="007F41DC" w:rsidRDefault="007F41DC" w:rsidP="007F41DC">
      <w:pPr>
        <w:pStyle w:val="Textosinformato"/>
        <w:ind w:firstLine="289"/>
        <w:jc w:val="both"/>
        <w:rPr>
          <w:rFonts w:ascii="ITC Avant Garde Std Bk" w:eastAsia="MS Mincho" w:hAnsi="ITC Avant Garde Std Bk" w:cs="Arial"/>
        </w:rPr>
      </w:pPr>
    </w:p>
    <w:p w14:paraId="483037E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38" w:name="Artículo_1302"/>
      <w:r w:rsidRPr="007F41DC">
        <w:rPr>
          <w:rFonts w:ascii="ITC Avant Garde Std Bk" w:eastAsia="MS Mincho" w:hAnsi="ITC Avant Garde Std Bk" w:cs="Arial"/>
          <w:b/>
          <w:bCs/>
        </w:rPr>
        <w:t>Artículo 1302</w:t>
      </w:r>
      <w:bookmarkEnd w:id="13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valor de la prueba testimonial queda al arbitrio del juez, quien nunca puede considerar probados los hechos sobre los cuales ha versado, cuando no haya por lo menos dos testigos en quienes concurran las siguientes condiciones:</w:t>
      </w:r>
    </w:p>
    <w:p w14:paraId="7CDDB990" w14:textId="77777777" w:rsidR="007F41DC" w:rsidRPr="007F41DC" w:rsidRDefault="007F41DC" w:rsidP="007F41DC">
      <w:pPr>
        <w:pStyle w:val="Textosinformato"/>
        <w:ind w:firstLine="289"/>
        <w:jc w:val="both"/>
        <w:rPr>
          <w:rFonts w:ascii="ITC Avant Garde Std Bk" w:eastAsia="MS Mincho" w:hAnsi="ITC Avant Garde Std Bk" w:cs="Arial"/>
        </w:rPr>
      </w:pPr>
    </w:p>
    <w:p w14:paraId="6124B3E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rPr>
        <w:t>Que sean mayores de toda excepción;</w:t>
      </w:r>
    </w:p>
    <w:p w14:paraId="5817C3F2" w14:textId="77777777" w:rsidR="007F41DC" w:rsidRPr="007F41DC" w:rsidRDefault="007F41DC" w:rsidP="007F41DC">
      <w:pPr>
        <w:pStyle w:val="Textosinformato"/>
        <w:ind w:firstLine="289"/>
        <w:jc w:val="both"/>
        <w:rPr>
          <w:rFonts w:ascii="ITC Avant Garde Std Bk" w:eastAsia="MS Mincho" w:hAnsi="ITC Avant Garde Std Bk" w:cs="Arial"/>
        </w:rPr>
      </w:pPr>
    </w:p>
    <w:p w14:paraId="22C4F8E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rPr>
        <w:t>Que sean uniformes, esto es, que convengan no solo en la sustancia, sino en los accidentes del acto que refieren, o aun cuando no convengan en éstos, si no modifican la esencia del hecho;</w:t>
      </w:r>
    </w:p>
    <w:p w14:paraId="798C7AAB" w14:textId="77777777" w:rsidR="007F41DC" w:rsidRPr="007F41DC" w:rsidRDefault="007F41DC" w:rsidP="007F41DC">
      <w:pPr>
        <w:pStyle w:val="Textosinformato"/>
        <w:ind w:firstLine="289"/>
        <w:jc w:val="both"/>
        <w:rPr>
          <w:rFonts w:ascii="ITC Avant Garde Std Bk" w:eastAsia="MS Mincho" w:hAnsi="ITC Avant Garde Std Bk" w:cs="Arial"/>
        </w:rPr>
      </w:pPr>
    </w:p>
    <w:p w14:paraId="1D4AF56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rPr>
        <w:t>Que declaren de ciencia cierta, esto es, que hayan oído pronunciar las palabras, presenciando el acto o visto el hecho material sobre que deponen;</w:t>
      </w:r>
    </w:p>
    <w:p w14:paraId="5FB50685" w14:textId="77777777" w:rsidR="007F41DC" w:rsidRPr="007F41DC" w:rsidRDefault="007F41DC" w:rsidP="007F41DC">
      <w:pPr>
        <w:pStyle w:val="Textosinformato"/>
        <w:ind w:firstLine="289"/>
        <w:jc w:val="both"/>
        <w:rPr>
          <w:rFonts w:ascii="ITC Avant Garde Std Bk" w:eastAsia="MS Mincho" w:hAnsi="ITC Avant Garde Std Bk" w:cs="Arial"/>
        </w:rPr>
      </w:pPr>
    </w:p>
    <w:p w14:paraId="3EC80C8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rPr>
        <w:t>Que den fundada razón de su dicho.</w:t>
      </w:r>
    </w:p>
    <w:p w14:paraId="1B96A78A" w14:textId="77777777" w:rsidR="007F41DC" w:rsidRPr="007F41DC" w:rsidRDefault="007F41DC" w:rsidP="007F41DC">
      <w:pPr>
        <w:pStyle w:val="Textosinformato"/>
        <w:ind w:firstLine="289"/>
        <w:jc w:val="both"/>
        <w:rPr>
          <w:rFonts w:ascii="ITC Avant Garde Std Bk" w:eastAsia="MS Mincho" w:hAnsi="ITC Avant Garde Std Bk" w:cs="Arial"/>
        </w:rPr>
      </w:pPr>
    </w:p>
    <w:p w14:paraId="7DA6079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39" w:name="Artículo_1303"/>
      <w:r w:rsidRPr="007F41DC">
        <w:rPr>
          <w:rFonts w:ascii="ITC Avant Garde Std Bk" w:eastAsia="MS Mincho" w:hAnsi="ITC Avant Garde Std Bk" w:cs="Arial"/>
          <w:b/>
          <w:bCs/>
        </w:rPr>
        <w:t>Artículo 1303</w:t>
      </w:r>
      <w:bookmarkEnd w:id="13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Para valorar las declaraciones de los testigos, el juez tendrá en consideración las circunstancias siguientes:</w:t>
      </w:r>
    </w:p>
    <w:p w14:paraId="657DF702" w14:textId="77777777" w:rsidR="007F41DC" w:rsidRPr="007F41DC" w:rsidRDefault="007F41DC" w:rsidP="007F41DC">
      <w:pPr>
        <w:pStyle w:val="Textosinformato"/>
        <w:ind w:firstLine="289"/>
        <w:jc w:val="both"/>
        <w:rPr>
          <w:rFonts w:ascii="ITC Avant Garde Std Bk" w:eastAsia="MS Mincho" w:hAnsi="ITC Avant Garde Std Bk" w:cs="Arial"/>
        </w:rPr>
      </w:pPr>
    </w:p>
    <w:p w14:paraId="2C79E8C3"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Que no sean declaradas procedentes las tachas que se hubieren hecho valer o que el juez de oficio llegue a determinar;</w:t>
      </w:r>
    </w:p>
    <w:p w14:paraId="5BE33CE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w:t>
      </w:r>
    </w:p>
    <w:p w14:paraId="37A56A3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FE8FEE5"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por su edad, su capacidad y su instrucción, tenga el criterio necesario para juzgar del acto;</w:t>
      </w:r>
    </w:p>
    <w:p w14:paraId="08879081"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3BF5B43"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por su probidad, por la independencia de su posición y por sus antecedentes personales, tenga completa imparcialidad;</w:t>
      </w:r>
    </w:p>
    <w:p w14:paraId="6F1CEE3B"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3EC45E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Que el hecho de que se trate sea susceptible de ser conocido por medio de los sentidos, y que el testigo lo conozca por sí mismo y no por inducciones ni referencias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otras personas;</w:t>
      </w:r>
    </w:p>
    <w:p w14:paraId="5A43253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CF73E1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Que la declaración sea clara y precisa, sin dudas ni reticencias, ya sobre la sustancia del hecho, ya sobre las circunstancias esenciales;</w:t>
      </w:r>
    </w:p>
    <w:p w14:paraId="1416D2E7"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AA59EC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Que el testigo no haya sido obligado por fuerza o miedo, ni impulsado por engaño, error o soborno. El apremio judicial no debe estimarse como fuerza o intimidación.</w:t>
      </w:r>
    </w:p>
    <w:p w14:paraId="4EC89D8B" w14:textId="77777777" w:rsidR="007F41DC" w:rsidRPr="007F41DC" w:rsidRDefault="007F41DC" w:rsidP="007F41DC">
      <w:pPr>
        <w:pStyle w:val="Textosinformato"/>
        <w:ind w:firstLine="289"/>
        <w:jc w:val="both"/>
        <w:rPr>
          <w:rFonts w:ascii="ITC Avant Garde Std Bk" w:eastAsia="MS Mincho" w:hAnsi="ITC Avant Garde Std Bk" w:cs="Arial"/>
        </w:rPr>
      </w:pPr>
    </w:p>
    <w:p w14:paraId="0150BD4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40" w:name="Artículo_1304"/>
      <w:r w:rsidRPr="007F41DC">
        <w:rPr>
          <w:rFonts w:ascii="ITC Avant Garde Std Bk" w:eastAsia="MS Mincho" w:hAnsi="ITC Avant Garde Std Bk" w:cs="Arial"/>
          <w:b/>
          <w:bCs/>
        </w:rPr>
        <w:t>Artículo 1304</w:t>
      </w:r>
      <w:bookmarkEnd w:id="13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Un solo testigo hace prueba plena, cuando ambas partes personalmente y siendo mayores de edad, convengan en pasar por su dicho.</w:t>
      </w:r>
    </w:p>
    <w:p w14:paraId="117945B3" w14:textId="77777777" w:rsidR="007F41DC" w:rsidRPr="007F41DC" w:rsidRDefault="007F41DC" w:rsidP="007F41DC">
      <w:pPr>
        <w:pStyle w:val="Textosinformato"/>
        <w:ind w:firstLine="289"/>
        <w:jc w:val="both"/>
        <w:rPr>
          <w:rFonts w:ascii="ITC Avant Garde Std Bk" w:eastAsia="MS Mincho" w:hAnsi="ITC Avant Garde Std Bk" w:cs="Arial"/>
        </w:rPr>
      </w:pPr>
    </w:p>
    <w:p w14:paraId="7473AAC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41" w:name="Artículo_1305"/>
      <w:r w:rsidRPr="007F41DC">
        <w:rPr>
          <w:rFonts w:ascii="ITC Avant Garde Std Bk" w:eastAsia="MS Mincho" w:hAnsi="ITC Avant Garde Std Bk" w:cs="Arial"/>
          <w:b/>
          <w:bCs/>
        </w:rPr>
        <w:t>Artículo 1305</w:t>
      </w:r>
      <w:bookmarkEnd w:id="13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presunciones legales de que trata el art. 1281, hacen prueba plena.</w:t>
      </w:r>
    </w:p>
    <w:p w14:paraId="146ACBCE" w14:textId="77777777" w:rsidR="007F41DC" w:rsidRPr="007F41DC" w:rsidRDefault="007F41DC" w:rsidP="007F41DC">
      <w:pPr>
        <w:pStyle w:val="Textosinformato"/>
        <w:ind w:firstLine="289"/>
        <w:jc w:val="both"/>
        <w:rPr>
          <w:rFonts w:ascii="ITC Avant Garde Std Bk" w:eastAsia="MS Mincho" w:hAnsi="ITC Avant Garde Std Bk" w:cs="Arial"/>
        </w:rPr>
      </w:pPr>
    </w:p>
    <w:p w14:paraId="6019485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42" w:name="Artículo_1306"/>
      <w:r w:rsidRPr="007F41DC">
        <w:rPr>
          <w:rFonts w:ascii="ITC Avant Garde Std Bk" w:eastAsia="MS Mincho" w:hAnsi="ITC Avant Garde Std Bk" w:cs="Arial"/>
          <w:b/>
          <w:bCs/>
        </w:rPr>
        <w:t>Artículo 1306</w:t>
      </w:r>
      <w:bookmarkEnd w:id="13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jueces, según la naturaleza de los hechos, la prueba de ellos, el enlace natural más o menos necesario que existe entre la verdad conocida y la que se busca, y la aplicación más o menos exacta que se pueda hacer de los principios consignados en los arts. 1283 a 1286, apreciarán en justicia el valor de las presunciones humanas.</w:t>
      </w:r>
    </w:p>
    <w:p w14:paraId="44F84B41" w14:textId="77777777" w:rsidR="007F41DC" w:rsidRPr="007F41DC" w:rsidRDefault="007F41DC" w:rsidP="007F41DC">
      <w:pPr>
        <w:pStyle w:val="Textosinformato"/>
        <w:ind w:firstLine="289"/>
        <w:jc w:val="both"/>
        <w:rPr>
          <w:rFonts w:ascii="ITC Avant Garde Std Bk" w:eastAsia="MS Mincho" w:hAnsi="ITC Avant Garde Std Bk" w:cs="Arial"/>
        </w:rPr>
      </w:pPr>
    </w:p>
    <w:p w14:paraId="046BD1D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XXI</w:t>
      </w:r>
    </w:p>
    <w:p w14:paraId="375CB9D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Tachas</w:t>
      </w:r>
    </w:p>
    <w:p w14:paraId="7B51ECBA" w14:textId="77777777" w:rsidR="007F41DC" w:rsidRPr="007F41DC" w:rsidRDefault="007F41DC" w:rsidP="007F41DC">
      <w:pPr>
        <w:pStyle w:val="Textosinformato"/>
        <w:ind w:firstLine="289"/>
        <w:jc w:val="both"/>
        <w:rPr>
          <w:rFonts w:ascii="ITC Avant Garde Std Bk" w:eastAsia="MS Mincho" w:hAnsi="ITC Avant Garde Std Bk" w:cs="Arial"/>
        </w:rPr>
      </w:pPr>
    </w:p>
    <w:p w14:paraId="10F39F4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43" w:name="Artículo_1307"/>
      <w:r w:rsidRPr="007F41DC">
        <w:rPr>
          <w:rFonts w:ascii="ITC Avant Garde Std Bk" w:eastAsia="MS Mincho" w:hAnsi="ITC Avant Garde Std Bk" w:cs="Arial"/>
          <w:b/>
          <w:bCs/>
        </w:rPr>
        <w:t>Artículo 1307</w:t>
      </w:r>
      <w:bookmarkEnd w:id="134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Dentro de los tres días que sigan a la declaración de los testigos, podrán las partes tachar a los testigos por causas que éstos no hayan expresado en sus declaraciones.</w:t>
      </w:r>
    </w:p>
    <w:p w14:paraId="6D32E6A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4C839F0" w14:textId="77777777" w:rsidR="007F41DC" w:rsidRPr="007F41DC" w:rsidRDefault="007F41DC" w:rsidP="007F41DC">
      <w:pPr>
        <w:pStyle w:val="Textosinformato"/>
        <w:ind w:firstLine="289"/>
        <w:jc w:val="both"/>
        <w:rPr>
          <w:rFonts w:ascii="ITC Avant Garde Std Bk" w:eastAsia="MS Mincho" w:hAnsi="ITC Avant Garde Std Bk" w:cs="Arial"/>
        </w:rPr>
      </w:pPr>
    </w:p>
    <w:p w14:paraId="206383E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44" w:name="Artículo_1308"/>
      <w:r w:rsidRPr="007F41DC">
        <w:rPr>
          <w:rFonts w:ascii="ITC Avant Garde Std Bk" w:eastAsia="MS Mincho" w:hAnsi="ITC Avant Garde Std Bk" w:cs="Arial"/>
          <w:b/>
          <w:bCs/>
        </w:rPr>
        <w:t>Artículo 1308</w:t>
      </w:r>
      <w:bookmarkEnd w:id="134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Transcurridos dichos tres días, no podrá admitirse ninguna solicitud sobre tachas.</w:t>
      </w:r>
    </w:p>
    <w:p w14:paraId="24C90FD7" w14:textId="77777777" w:rsidR="007F41DC" w:rsidRPr="007F41DC" w:rsidRDefault="007F41DC" w:rsidP="007F41DC">
      <w:pPr>
        <w:pStyle w:val="Textosinformato"/>
        <w:ind w:firstLine="289"/>
        <w:jc w:val="both"/>
        <w:rPr>
          <w:rFonts w:ascii="ITC Avant Garde Std Bk" w:eastAsia="MS Mincho" w:hAnsi="ITC Avant Garde Std Bk" w:cs="Arial"/>
        </w:rPr>
      </w:pPr>
    </w:p>
    <w:p w14:paraId="50715E6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45" w:name="Artículo_1309"/>
      <w:r w:rsidRPr="007F41DC">
        <w:rPr>
          <w:rFonts w:ascii="ITC Avant Garde Std Bk" w:eastAsia="MS Mincho" w:hAnsi="ITC Avant Garde Std Bk" w:cs="Arial"/>
          <w:b/>
          <w:bCs/>
        </w:rPr>
        <w:t>Artículo 1309</w:t>
      </w:r>
      <w:bookmarkEnd w:id="134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8408C1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24-05-1996</w:t>
      </w:r>
    </w:p>
    <w:p w14:paraId="4F49FD15" w14:textId="77777777" w:rsidR="007F41DC" w:rsidRPr="007F41DC" w:rsidRDefault="007F41DC" w:rsidP="007F41DC">
      <w:pPr>
        <w:pStyle w:val="Textosinformato"/>
        <w:ind w:firstLine="289"/>
        <w:jc w:val="both"/>
        <w:rPr>
          <w:rFonts w:ascii="ITC Avant Garde Std Bk" w:eastAsia="MS Mincho" w:hAnsi="ITC Avant Garde Std Bk" w:cs="Arial"/>
        </w:rPr>
      </w:pPr>
    </w:p>
    <w:p w14:paraId="647EDC1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46" w:name="Artículo_1310"/>
      <w:r w:rsidRPr="007F41DC">
        <w:rPr>
          <w:rFonts w:ascii="ITC Avant Garde Std Bk" w:eastAsia="MS Mincho" w:hAnsi="ITC Avant Garde Std Bk" w:cs="Arial"/>
          <w:b/>
          <w:bCs/>
        </w:rPr>
        <w:t>Artículo 1310</w:t>
      </w:r>
      <w:bookmarkEnd w:id="13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el testigo tuviere con ambas partes el mismo parentesco, o desempeñare oficios o tuviere negocios o interés directo o indirecto en el pleito para con las dos partes, no será tachable.</w:t>
      </w:r>
    </w:p>
    <w:p w14:paraId="71CECA9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53F6B23" w14:textId="77777777" w:rsidR="007F41DC" w:rsidRPr="007F41DC" w:rsidRDefault="007F41DC" w:rsidP="007F41DC">
      <w:pPr>
        <w:pStyle w:val="Textosinformato"/>
        <w:ind w:firstLine="289"/>
        <w:jc w:val="both"/>
        <w:rPr>
          <w:rFonts w:ascii="ITC Avant Garde Std Bk" w:eastAsia="MS Mincho" w:hAnsi="ITC Avant Garde Std Bk" w:cs="Arial"/>
        </w:rPr>
      </w:pPr>
    </w:p>
    <w:p w14:paraId="0CFDD47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47" w:name="Artículo_1311"/>
      <w:r w:rsidRPr="007F41DC">
        <w:rPr>
          <w:rFonts w:ascii="ITC Avant Garde Std Bk" w:eastAsia="MS Mincho" w:hAnsi="ITC Avant Garde Std Bk" w:cs="Arial"/>
          <w:b/>
          <w:bCs/>
        </w:rPr>
        <w:t>Artículo 1311</w:t>
      </w:r>
      <w:bookmarkEnd w:id="13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No es tachable el testigo presentado por ambas partes.</w:t>
      </w:r>
    </w:p>
    <w:p w14:paraId="00CD90C9" w14:textId="77777777" w:rsidR="007F41DC" w:rsidRPr="007F41DC" w:rsidRDefault="007F41DC" w:rsidP="007F41DC">
      <w:pPr>
        <w:pStyle w:val="Textosinformato"/>
        <w:ind w:firstLine="289"/>
        <w:jc w:val="both"/>
        <w:rPr>
          <w:rFonts w:ascii="ITC Avant Garde Std Bk" w:eastAsia="MS Mincho" w:hAnsi="ITC Avant Garde Std Bk" w:cs="Arial"/>
        </w:rPr>
      </w:pPr>
    </w:p>
    <w:p w14:paraId="69382C8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48" w:name="Artículo_1312"/>
      <w:r w:rsidRPr="007F41DC">
        <w:rPr>
          <w:rFonts w:ascii="ITC Avant Garde Std Bk" w:eastAsia="MS Mincho" w:hAnsi="ITC Avant Garde Std Bk" w:cs="Arial"/>
          <w:b/>
          <w:bCs/>
        </w:rPr>
        <w:t>Artículo 1312</w:t>
      </w:r>
      <w:bookmarkEnd w:id="13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El juez nunca repelará de oficio al testigo. Será siempre examinado y las tachas que se hagan valer se calificarán en la sentencia. Cuando las tachas aparezcan de las declaraciones de los testigos u otras constancias de autos, el juez hará dicha </w:t>
      </w:r>
      <w:proofErr w:type="gramStart"/>
      <w:r w:rsidRPr="007F41DC">
        <w:rPr>
          <w:rFonts w:ascii="ITC Avant Garde Std Bk" w:eastAsia="MS Mincho" w:hAnsi="ITC Avant Garde Std Bk" w:cs="Arial"/>
        </w:rPr>
        <w:t>calificación</w:t>
      </w:r>
      <w:proofErr w:type="gramEnd"/>
      <w:r w:rsidRPr="007F41DC">
        <w:rPr>
          <w:rFonts w:ascii="ITC Avant Garde Std Bk" w:eastAsia="MS Mincho" w:hAnsi="ITC Avant Garde Std Bk" w:cs="Arial"/>
        </w:rPr>
        <w:t xml:space="preserve"> aunque no se hayan opuesto tachas al testigo.</w:t>
      </w:r>
    </w:p>
    <w:p w14:paraId="2B11627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4FBDE67" w14:textId="77777777" w:rsidR="007F41DC" w:rsidRPr="007F41DC" w:rsidRDefault="007F41DC" w:rsidP="007F41DC">
      <w:pPr>
        <w:pStyle w:val="Textosinformato"/>
        <w:ind w:firstLine="289"/>
        <w:jc w:val="both"/>
        <w:rPr>
          <w:rFonts w:ascii="ITC Avant Garde Std Bk" w:eastAsia="MS Mincho" w:hAnsi="ITC Avant Garde Std Bk" w:cs="Arial"/>
        </w:rPr>
      </w:pPr>
    </w:p>
    <w:p w14:paraId="5D8FE77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49" w:name="Artículo_1313"/>
      <w:r w:rsidRPr="007F41DC">
        <w:rPr>
          <w:rFonts w:ascii="ITC Avant Garde Std Bk" w:eastAsia="MS Mincho" w:hAnsi="ITC Avant Garde Std Bk" w:cs="Arial"/>
          <w:b/>
          <w:bCs/>
        </w:rPr>
        <w:t>Artículo 1313</w:t>
      </w:r>
      <w:bookmarkEnd w:id="13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No es admisible la prueba testimonial para tachar a los testigos que hayan declarado en el incidente de tachas.</w:t>
      </w:r>
    </w:p>
    <w:p w14:paraId="74AF9618" w14:textId="77777777" w:rsidR="007F41DC" w:rsidRPr="007F41DC" w:rsidRDefault="007F41DC" w:rsidP="007F41DC">
      <w:pPr>
        <w:pStyle w:val="Textosinformato"/>
        <w:ind w:firstLine="289"/>
        <w:jc w:val="both"/>
        <w:rPr>
          <w:rFonts w:ascii="ITC Avant Garde Std Bk" w:eastAsia="MS Mincho" w:hAnsi="ITC Avant Garde Std Bk" w:cs="Arial"/>
        </w:rPr>
      </w:pPr>
    </w:p>
    <w:p w14:paraId="0F1E1D1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50" w:name="Artículo_1314"/>
      <w:r w:rsidRPr="007F41DC">
        <w:rPr>
          <w:rFonts w:ascii="ITC Avant Garde Std Bk" w:eastAsia="MS Mincho" w:hAnsi="ITC Avant Garde Std Bk" w:cs="Arial"/>
          <w:b/>
          <w:bCs/>
        </w:rPr>
        <w:t>Artículo 1314</w:t>
      </w:r>
      <w:bookmarkEnd w:id="13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petición de tachas se hará en forma de incidente y en los términos para su tramitación.</w:t>
      </w:r>
    </w:p>
    <w:p w14:paraId="114DE2E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74059313" w14:textId="77777777" w:rsidR="007F41DC" w:rsidRPr="007F41DC" w:rsidRDefault="007F41DC" w:rsidP="007F41DC">
      <w:pPr>
        <w:pStyle w:val="Textosinformato"/>
        <w:ind w:firstLine="289"/>
        <w:jc w:val="both"/>
        <w:rPr>
          <w:rFonts w:ascii="ITC Avant Garde Std Bk" w:eastAsia="MS Mincho" w:hAnsi="ITC Avant Garde Std Bk" w:cs="Arial"/>
        </w:rPr>
      </w:pPr>
    </w:p>
    <w:p w14:paraId="14E828B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51" w:name="Artículo_1315"/>
      <w:r w:rsidRPr="007F41DC">
        <w:rPr>
          <w:rFonts w:ascii="ITC Avant Garde Std Bk" w:eastAsia="MS Mincho" w:hAnsi="ITC Avant Garde Std Bk" w:cs="Arial"/>
          <w:b/>
          <w:bCs/>
        </w:rPr>
        <w:t>Artículo 1315</w:t>
      </w:r>
      <w:bookmarkEnd w:id="13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las pruebas de tachas se observarán las reglas que en las comunes.</w:t>
      </w:r>
    </w:p>
    <w:p w14:paraId="296F45E8" w14:textId="77777777" w:rsidR="007F41DC" w:rsidRPr="007F41DC" w:rsidRDefault="007F41DC" w:rsidP="007F41DC">
      <w:pPr>
        <w:pStyle w:val="Textosinformato"/>
        <w:ind w:firstLine="289"/>
        <w:jc w:val="both"/>
        <w:rPr>
          <w:rFonts w:ascii="ITC Avant Garde Std Bk" w:eastAsia="MS Mincho" w:hAnsi="ITC Avant Garde Std Bk" w:cs="Arial"/>
        </w:rPr>
      </w:pPr>
    </w:p>
    <w:p w14:paraId="2CD9A30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52" w:name="Artículo_1316"/>
      <w:r w:rsidRPr="007F41DC">
        <w:rPr>
          <w:rFonts w:ascii="ITC Avant Garde Std Bk" w:eastAsia="MS Mincho" w:hAnsi="ITC Avant Garde Std Bk" w:cs="Arial"/>
          <w:b/>
          <w:bCs/>
        </w:rPr>
        <w:t>Artículo 1316</w:t>
      </w:r>
      <w:bookmarkEnd w:id="135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Transcurrido el término concedido para probar las tachas, las pruebas de éstas se unirán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los autos, sin necesidad de gestión de los interesados.</w:t>
      </w:r>
    </w:p>
    <w:p w14:paraId="34513EC2" w14:textId="77777777" w:rsidR="007F41DC" w:rsidRPr="007F41DC" w:rsidRDefault="007F41DC" w:rsidP="007F41DC">
      <w:pPr>
        <w:pStyle w:val="Textosinformato"/>
        <w:ind w:firstLine="289"/>
        <w:jc w:val="both"/>
        <w:rPr>
          <w:rFonts w:ascii="ITC Avant Garde Std Bk" w:eastAsia="MS Mincho" w:hAnsi="ITC Avant Garde Std Bk" w:cs="Arial"/>
        </w:rPr>
      </w:pPr>
    </w:p>
    <w:p w14:paraId="2BE156D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53" w:name="Artículo_1317"/>
      <w:r w:rsidRPr="007F41DC">
        <w:rPr>
          <w:rFonts w:ascii="ITC Avant Garde Std Bk" w:eastAsia="MS Mincho" w:hAnsi="ITC Avant Garde Std Bk" w:cs="Arial"/>
          <w:b/>
          <w:bCs/>
        </w:rPr>
        <w:t>Artículo 1317</w:t>
      </w:r>
      <w:bookmarkEnd w:id="13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Las tachas deben contraerse únicamente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las personas de los testigos; los vicios que hubiere en los dichos o en la forma de las declaraciones, serán objeto del alegato de buena prueba.</w:t>
      </w:r>
    </w:p>
    <w:p w14:paraId="7ECC6E8F" w14:textId="77777777" w:rsidR="007F41DC" w:rsidRPr="007F41DC" w:rsidRDefault="007F41DC" w:rsidP="007F41DC">
      <w:pPr>
        <w:pStyle w:val="Textosinformato"/>
        <w:ind w:firstLine="289"/>
        <w:jc w:val="both"/>
        <w:rPr>
          <w:rFonts w:ascii="ITC Avant Garde Std Bk" w:eastAsia="MS Mincho" w:hAnsi="ITC Avant Garde Std Bk" w:cs="Arial"/>
        </w:rPr>
      </w:pPr>
    </w:p>
    <w:p w14:paraId="03BA4D9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54" w:name="Artículo_1318"/>
      <w:r w:rsidRPr="007F41DC">
        <w:rPr>
          <w:rFonts w:ascii="ITC Avant Garde Std Bk" w:eastAsia="MS Mincho" w:hAnsi="ITC Avant Garde Std Bk" w:cs="Arial"/>
          <w:b/>
          <w:bCs/>
        </w:rPr>
        <w:t>Artículo 1318</w:t>
      </w:r>
      <w:bookmarkEnd w:id="135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igual plazo que el señalado en el artículo 1307, podrá alegarse la falsedad de los documentos, observándose las disposiciones relativas a los incidentes.</w:t>
      </w:r>
    </w:p>
    <w:p w14:paraId="1D3FC4E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2723926" w14:textId="77777777" w:rsidR="007F41DC" w:rsidRPr="007F41DC" w:rsidRDefault="007F41DC" w:rsidP="007F41DC">
      <w:pPr>
        <w:pStyle w:val="Textosinformato"/>
        <w:ind w:firstLine="289"/>
        <w:jc w:val="both"/>
        <w:rPr>
          <w:rFonts w:ascii="ITC Avant Garde Std Bk" w:eastAsia="MS Mincho" w:hAnsi="ITC Avant Garde Std Bk" w:cs="Arial"/>
        </w:rPr>
      </w:pPr>
    </w:p>
    <w:p w14:paraId="63072F1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55" w:name="Artículo_1319"/>
      <w:r w:rsidRPr="007F41DC">
        <w:rPr>
          <w:rFonts w:ascii="ITC Avant Garde Std Bk" w:eastAsia="MS Mincho" w:hAnsi="ITC Avant Garde Std Bk" w:cs="Arial"/>
          <w:b/>
          <w:bCs/>
        </w:rPr>
        <w:t>Artículo 1319</w:t>
      </w:r>
      <w:bookmarkEnd w:id="13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los documentos se presentan después del término de ofrecimiento de pruebas, en los casos en que la ley lo permite, o sean supervenientes, el juez dará vista de ellos a la parte contraria, para que haga valer sus derechos.</w:t>
      </w:r>
    </w:p>
    <w:p w14:paraId="25A729E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18FE5503" w14:textId="77777777" w:rsidR="007F41DC" w:rsidRPr="007F41DC" w:rsidRDefault="007F41DC" w:rsidP="007F41DC">
      <w:pPr>
        <w:pStyle w:val="Textosinformato"/>
        <w:ind w:firstLine="289"/>
        <w:jc w:val="both"/>
        <w:rPr>
          <w:rFonts w:ascii="ITC Avant Garde Std Bk" w:eastAsia="MS Mincho" w:hAnsi="ITC Avant Garde Std Bk" w:cs="Arial"/>
        </w:rPr>
      </w:pPr>
    </w:p>
    <w:p w14:paraId="7010175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56" w:name="Artículo_1320"/>
      <w:r w:rsidRPr="007F41DC">
        <w:rPr>
          <w:rFonts w:ascii="ITC Avant Garde Std Bk" w:eastAsia="MS Mincho" w:hAnsi="ITC Avant Garde Std Bk" w:cs="Arial"/>
          <w:b/>
          <w:bCs/>
        </w:rPr>
        <w:t>Artículo 1320</w:t>
      </w:r>
      <w:bookmarkEnd w:id="13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calificación de las tachas se hará en la sentencia definitiva.</w:t>
      </w:r>
    </w:p>
    <w:p w14:paraId="345D9C10" w14:textId="77777777" w:rsidR="007F41DC" w:rsidRPr="007F41DC" w:rsidRDefault="007F41DC" w:rsidP="007F41DC">
      <w:pPr>
        <w:pStyle w:val="Textosinformato"/>
        <w:ind w:firstLine="289"/>
        <w:jc w:val="both"/>
        <w:rPr>
          <w:rFonts w:ascii="ITC Avant Garde Std Bk" w:eastAsia="MS Mincho" w:hAnsi="ITC Avant Garde Std Bk" w:cs="Arial"/>
        </w:rPr>
      </w:pPr>
    </w:p>
    <w:p w14:paraId="0638D1B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XXII</w:t>
      </w:r>
    </w:p>
    <w:p w14:paraId="4CD2A416"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Sentencias</w:t>
      </w:r>
    </w:p>
    <w:p w14:paraId="47EDBFD3" w14:textId="77777777" w:rsidR="007F41DC" w:rsidRPr="007F41DC" w:rsidRDefault="007F41DC" w:rsidP="007F41DC">
      <w:pPr>
        <w:pStyle w:val="Textosinformato"/>
        <w:ind w:firstLine="289"/>
        <w:jc w:val="both"/>
        <w:rPr>
          <w:rFonts w:ascii="ITC Avant Garde Std Bk" w:eastAsia="MS Mincho" w:hAnsi="ITC Avant Garde Std Bk" w:cs="Arial"/>
        </w:rPr>
      </w:pPr>
    </w:p>
    <w:p w14:paraId="06E4E7B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57" w:name="Artículo_1321"/>
      <w:r w:rsidRPr="007F41DC">
        <w:rPr>
          <w:rFonts w:ascii="ITC Avant Garde Std Bk" w:eastAsia="MS Mincho" w:hAnsi="ITC Avant Garde Std Bk" w:cs="Arial"/>
          <w:b/>
          <w:bCs/>
        </w:rPr>
        <w:t>Artículo 1321</w:t>
      </w:r>
      <w:bookmarkEnd w:id="13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sentencias son definitivas o interlocutorias.</w:t>
      </w:r>
    </w:p>
    <w:p w14:paraId="1699CD5E" w14:textId="77777777" w:rsidR="007F41DC" w:rsidRPr="007F41DC" w:rsidRDefault="007F41DC" w:rsidP="007F41DC">
      <w:pPr>
        <w:pStyle w:val="Textosinformato"/>
        <w:ind w:firstLine="289"/>
        <w:jc w:val="both"/>
        <w:rPr>
          <w:rFonts w:ascii="ITC Avant Garde Std Bk" w:eastAsia="MS Mincho" w:hAnsi="ITC Avant Garde Std Bk" w:cs="Arial"/>
        </w:rPr>
      </w:pPr>
    </w:p>
    <w:p w14:paraId="256854F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58" w:name="Artículo_1322"/>
      <w:r w:rsidRPr="007F41DC">
        <w:rPr>
          <w:rFonts w:ascii="ITC Avant Garde Std Bk" w:eastAsia="MS Mincho" w:hAnsi="ITC Avant Garde Std Bk" w:cs="Arial"/>
          <w:b/>
          <w:bCs/>
        </w:rPr>
        <w:t>Artículo 1322</w:t>
      </w:r>
      <w:bookmarkEnd w:id="13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Sentencia definitiva es la que decide el negocio principal.</w:t>
      </w:r>
    </w:p>
    <w:p w14:paraId="2E91061D" w14:textId="77777777" w:rsidR="007F41DC" w:rsidRPr="007F41DC" w:rsidRDefault="007F41DC" w:rsidP="007F41DC">
      <w:pPr>
        <w:pStyle w:val="Textosinformato"/>
        <w:ind w:firstLine="289"/>
        <w:jc w:val="both"/>
        <w:rPr>
          <w:rFonts w:ascii="ITC Avant Garde Std Bk" w:eastAsia="MS Mincho" w:hAnsi="ITC Avant Garde Std Bk" w:cs="Arial"/>
        </w:rPr>
      </w:pPr>
    </w:p>
    <w:p w14:paraId="0CA453B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59" w:name="Artículo_1323"/>
      <w:r w:rsidRPr="007F41DC">
        <w:rPr>
          <w:rFonts w:ascii="ITC Avant Garde Std Bk" w:eastAsia="MS Mincho" w:hAnsi="ITC Avant Garde Std Bk" w:cs="Arial"/>
          <w:b/>
          <w:bCs/>
        </w:rPr>
        <w:t>Artículo 1323</w:t>
      </w:r>
      <w:bookmarkEnd w:id="13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Sentencia interlocutoria es la que decide un incidente, un artículo sobre excepciones dilatorias o una competencia.</w:t>
      </w:r>
    </w:p>
    <w:p w14:paraId="172C4A68" w14:textId="77777777" w:rsidR="007F41DC" w:rsidRPr="007F41DC" w:rsidRDefault="007F41DC" w:rsidP="007F41DC">
      <w:pPr>
        <w:pStyle w:val="Textosinformato"/>
        <w:ind w:firstLine="289"/>
        <w:jc w:val="both"/>
        <w:rPr>
          <w:rFonts w:ascii="ITC Avant Garde Std Bk" w:eastAsia="MS Mincho" w:hAnsi="ITC Avant Garde Std Bk" w:cs="Arial"/>
        </w:rPr>
      </w:pPr>
    </w:p>
    <w:p w14:paraId="192F30B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60" w:name="Artículo_1324"/>
      <w:r w:rsidRPr="007F41DC">
        <w:rPr>
          <w:rFonts w:ascii="ITC Avant Garde Std Bk" w:eastAsia="MS Mincho" w:hAnsi="ITC Avant Garde Std Bk" w:cs="Arial"/>
          <w:b/>
          <w:bCs/>
        </w:rPr>
        <w:t>Artículo 1324</w:t>
      </w:r>
      <w:bookmarkEnd w:id="13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Toda sentencia debe ser fundada en la ley, y si ni por el sentido natural, ni por el espíritu de ésta, se puede decidir la controversia, se atenderá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los principios generales de derecho, tomando en consideración todas las circunstancias del caso.</w:t>
      </w:r>
    </w:p>
    <w:p w14:paraId="426D2B35" w14:textId="77777777" w:rsidR="007F41DC" w:rsidRPr="007F41DC" w:rsidRDefault="007F41DC" w:rsidP="007F41DC">
      <w:pPr>
        <w:pStyle w:val="Textosinformato"/>
        <w:ind w:firstLine="289"/>
        <w:jc w:val="both"/>
        <w:rPr>
          <w:rFonts w:ascii="ITC Avant Garde Std Bk" w:eastAsia="MS Mincho" w:hAnsi="ITC Avant Garde Std Bk" w:cs="Arial"/>
        </w:rPr>
      </w:pPr>
    </w:p>
    <w:p w14:paraId="711F6FB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61" w:name="Artículo_1325"/>
      <w:r w:rsidRPr="007F41DC">
        <w:rPr>
          <w:rFonts w:ascii="ITC Avant Garde Std Bk" w:eastAsia="MS Mincho" w:hAnsi="ITC Avant Garde Std Bk" w:cs="Arial"/>
          <w:b/>
          <w:bCs/>
        </w:rPr>
        <w:t>Artículo 1325</w:t>
      </w:r>
      <w:bookmarkEnd w:id="13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sentencia debe ser clara, y al establecer el derecho, debe absolver o condenar.</w:t>
      </w:r>
    </w:p>
    <w:p w14:paraId="5E0D82B1" w14:textId="77777777" w:rsidR="007F41DC" w:rsidRPr="007F41DC" w:rsidRDefault="007F41DC" w:rsidP="007F41DC">
      <w:pPr>
        <w:pStyle w:val="Textosinformato"/>
        <w:ind w:firstLine="289"/>
        <w:jc w:val="both"/>
        <w:rPr>
          <w:rFonts w:ascii="ITC Avant Garde Std Bk" w:eastAsia="MS Mincho" w:hAnsi="ITC Avant Garde Std Bk" w:cs="Arial"/>
        </w:rPr>
      </w:pPr>
    </w:p>
    <w:p w14:paraId="475B979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62" w:name="Artículo_1326"/>
      <w:r w:rsidRPr="007F41DC">
        <w:rPr>
          <w:rFonts w:ascii="ITC Avant Garde Std Bk" w:eastAsia="MS Mincho" w:hAnsi="ITC Avant Garde Std Bk" w:cs="Arial"/>
          <w:b/>
          <w:bCs/>
        </w:rPr>
        <w:t>Artículo 1326</w:t>
      </w:r>
      <w:bookmarkEnd w:id="13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el actor no probare su acción, será absuelto el demandado.</w:t>
      </w:r>
    </w:p>
    <w:p w14:paraId="1FD36D26" w14:textId="77777777" w:rsidR="007F41DC" w:rsidRPr="007F41DC" w:rsidRDefault="007F41DC" w:rsidP="007F41DC">
      <w:pPr>
        <w:pStyle w:val="Textosinformato"/>
        <w:ind w:firstLine="289"/>
        <w:jc w:val="both"/>
        <w:rPr>
          <w:rFonts w:ascii="ITC Avant Garde Std Bk" w:eastAsia="MS Mincho" w:hAnsi="ITC Avant Garde Std Bk" w:cs="Arial"/>
        </w:rPr>
      </w:pPr>
    </w:p>
    <w:p w14:paraId="0D0F16D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63" w:name="Artículo_1327"/>
      <w:r w:rsidRPr="007F41DC">
        <w:rPr>
          <w:rFonts w:ascii="ITC Avant Garde Std Bk" w:eastAsia="MS Mincho" w:hAnsi="ITC Avant Garde Std Bk" w:cs="Arial"/>
          <w:b/>
          <w:bCs/>
        </w:rPr>
        <w:t>Artículo 1327</w:t>
      </w:r>
      <w:bookmarkEnd w:id="13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sentencia se ocupará exclusivamente de las acciones deducidas y de las excepciones opuestas respectivamente en la demanda y en la contestación.</w:t>
      </w:r>
    </w:p>
    <w:p w14:paraId="16ECB769" w14:textId="77777777" w:rsidR="007F41DC" w:rsidRPr="007F41DC" w:rsidRDefault="007F41DC" w:rsidP="007F41DC">
      <w:pPr>
        <w:pStyle w:val="Textosinformato"/>
        <w:ind w:firstLine="289"/>
        <w:jc w:val="both"/>
        <w:rPr>
          <w:rFonts w:ascii="ITC Avant Garde Std Bk" w:eastAsia="MS Mincho" w:hAnsi="ITC Avant Garde Std Bk" w:cs="Arial"/>
        </w:rPr>
      </w:pPr>
    </w:p>
    <w:p w14:paraId="1245078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64" w:name="Artículo_1328"/>
      <w:r w:rsidRPr="007F41DC">
        <w:rPr>
          <w:rFonts w:ascii="ITC Avant Garde Std Bk" w:eastAsia="MS Mincho" w:hAnsi="ITC Avant Garde Std Bk" w:cs="Arial"/>
          <w:b/>
          <w:bCs/>
        </w:rPr>
        <w:t>Artículo 1328</w:t>
      </w:r>
      <w:bookmarkEnd w:id="13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No podrán, bajo ningún pretexto, los jueces ni los tribunales, aplazar, dilatar, omitir ni negar la resolución de las cuestiones que hayan sido discutidas en el pleito.</w:t>
      </w:r>
    </w:p>
    <w:p w14:paraId="7D3F3583" w14:textId="77777777" w:rsidR="007F41DC" w:rsidRPr="007F41DC" w:rsidRDefault="007F41DC" w:rsidP="007F41DC">
      <w:pPr>
        <w:pStyle w:val="Textosinformato"/>
        <w:ind w:firstLine="289"/>
        <w:jc w:val="both"/>
        <w:rPr>
          <w:rFonts w:ascii="ITC Avant Garde Std Bk" w:eastAsia="MS Mincho" w:hAnsi="ITC Avant Garde Std Bk" w:cs="Arial"/>
        </w:rPr>
      </w:pPr>
    </w:p>
    <w:p w14:paraId="7CF4D08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65" w:name="Artículo_1329"/>
      <w:r w:rsidRPr="007F41DC">
        <w:rPr>
          <w:rFonts w:ascii="ITC Avant Garde Std Bk" w:eastAsia="MS Mincho" w:hAnsi="ITC Avant Garde Std Bk" w:cs="Arial"/>
          <w:b/>
          <w:bCs/>
        </w:rPr>
        <w:t>Artículo 1329</w:t>
      </w:r>
      <w:bookmarkEnd w:id="136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Cuando hayan sido varios los puntos litigiosos, se hará con la debida separación la declaración correspondiente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cada uno de ellos.</w:t>
      </w:r>
    </w:p>
    <w:p w14:paraId="56EFF70C" w14:textId="77777777" w:rsidR="007F41DC" w:rsidRPr="007F41DC" w:rsidRDefault="007F41DC" w:rsidP="007F41DC">
      <w:pPr>
        <w:pStyle w:val="Textosinformato"/>
        <w:ind w:firstLine="289"/>
        <w:jc w:val="both"/>
        <w:rPr>
          <w:rFonts w:ascii="ITC Avant Garde Std Bk" w:eastAsia="MS Mincho" w:hAnsi="ITC Avant Garde Std Bk" w:cs="Arial"/>
        </w:rPr>
      </w:pPr>
    </w:p>
    <w:p w14:paraId="4EE56FE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66" w:name="Artículo_1330"/>
      <w:r w:rsidRPr="007F41DC">
        <w:rPr>
          <w:rFonts w:ascii="ITC Avant Garde Std Bk" w:eastAsia="MS Mincho" w:hAnsi="ITC Avant Garde Std Bk" w:cs="Arial"/>
          <w:b/>
          <w:bCs/>
        </w:rPr>
        <w:t>Artículo 1330</w:t>
      </w:r>
      <w:bookmarkEnd w:id="13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Cuando hubiere condena de frutos, intereses, daños o perjuicios, se fijará su importe en cantidad líquida, o se establecerán por lo menos las bases con arreglo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las cuales deba hacerse la liquidación, cuando no sean el objeto principal del juicio.</w:t>
      </w:r>
    </w:p>
    <w:p w14:paraId="530219DA" w14:textId="77777777" w:rsidR="007F41DC" w:rsidRPr="007F41DC" w:rsidRDefault="007F41DC" w:rsidP="007F41DC">
      <w:pPr>
        <w:pStyle w:val="Textosinformato"/>
        <w:ind w:firstLine="289"/>
        <w:jc w:val="both"/>
        <w:rPr>
          <w:rFonts w:ascii="ITC Avant Garde Std Bk" w:eastAsia="MS Mincho" w:hAnsi="ITC Avant Garde Std Bk" w:cs="Arial"/>
        </w:rPr>
      </w:pPr>
    </w:p>
    <w:p w14:paraId="12A6977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XXIII</w:t>
      </w:r>
    </w:p>
    <w:p w14:paraId="1C0E615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Aclaración de Sentencia</w:t>
      </w:r>
    </w:p>
    <w:p w14:paraId="6EB912A8" w14:textId="77777777" w:rsidR="007F41DC" w:rsidRPr="007F41DC" w:rsidRDefault="007F41DC" w:rsidP="007F41DC">
      <w:pPr>
        <w:pStyle w:val="Textosinformato"/>
        <w:ind w:firstLine="289"/>
        <w:jc w:val="both"/>
        <w:rPr>
          <w:rFonts w:ascii="ITC Avant Garde Std Bk" w:eastAsia="MS Mincho" w:hAnsi="ITC Avant Garde Std Bk" w:cs="Arial"/>
        </w:rPr>
      </w:pPr>
    </w:p>
    <w:p w14:paraId="4D0D9EE2" w14:textId="77777777" w:rsidR="007F41DC" w:rsidRPr="007F41DC" w:rsidRDefault="007F41DC" w:rsidP="007F41DC">
      <w:pPr>
        <w:pStyle w:val="Texto"/>
        <w:spacing w:after="0" w:line="240" w:lineRule="auto"/>
        <w:rPr>
          <w:rFonts w:ascii="ITC Avant Garde Std Bk" w:hAnsi="ITC Avant Garde Std Bk"/>
          <w:sz w:val="20"/>
        </w:rPr>
      </w:pPr>
      <w:bookmarkStart w:id="1367" w:name="Artículo_1331"/>
      <w:r w:rsidRPr="007F41DC">
        <w:rPr>
          <w:rFonts w:ascii="ITC Avant Garde Std Bk" w:hAnsi="ITC Avant Garde Std Bk"/>
          <w:b/>
          <w:sz w:val="20"/>
        </w:rPr>
        <w:t>Artículo 1331</w:t>
      </w:r>
      <w:bookmarkEnd w:id="1367"/>
      <w:r w:rsidRPr="007F41DC">
        <w:rPr>
          <w:rFonts w:ascii="ITC Avant Garde Std Bk" w:hAnsi="ITC Avant Garde Std Bk"/>
          <w:b/>
          <w:sz w:val="20"/>
        </w:rPr>
        <w:t>.-</w:t>
      </w:r>
      <w:r w:rsidRPr="007F41DC">
        <w:rPr>
          <w:rFonts w:ascii="ITC Avant Garde Std Bk" w:hAnsi="ITC Avant Garde Std Bk"/>
          <w:sz w:val="20"/>
        </w:rPr>
        <w:t xml:space="preserve"> La aclaración de sentencia procede respecto de las definitivas e interlocutorias, dictadas tanto en primera como en segunda instancia.</w:t>
      </w:r>
    </w:p>
    <w:p w14:paraId="1E9514A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25-01-2017</w:t>
      </w:r>
    </w:p>
    <w:p w14:paraId="58460842" w14:textId="77777777" w:rsidR="007F41DC" w:rsidRPr="007F41DC" w:rsidRDefault="007F41DC" w:rsidP="007F41DC">
      <w:pPr>
        <w:pStyle w:val="Textosinformato"/>
        <w:ind w:firstLine="289"/>
        <w:jc w:val="both"/>
        <w:rPr>
          <w:rFonts w:ascii="ITC Avant Garde Std Bk" w:eastAsia="MS Mincho" w:hAnsi="ITC Avant Garde Std Bk" w:cs="Arial"/>
        </w:rPr>
      </w:pPr>
    </w:p>
    <w:p w14:paraId="11B7B1A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68" w:name="Artículo_1332"/>
      <w:r w:rsidRPr="007F41DC">
        <w:rPr>
          <w:rFonts w:ascii="ITC Avant Garde Std Bk" w:eastAsia="MS Mincho" w:hAnsi="ITC Avant Garde Std Bk" w:cs="Arial"/>
          <w:b/>
          <w:bCs/>
        </w:rPr>
        <w:t>Artículo 1332</w:t>
      </w:r>
      <w:bookmarkEnd w:id="13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juez, al aclarar las cláusulas o palabras contradictorias, ambiguas u oscuras de la sentencia, no puede variar la sustancia de ésta.</w:t>
      </w:r>
    </w:p>
    <w:p w14:paraId="4F27402A" w14:textId="77777777" w:rsidR="007F41DC" w:rsidRPr="007F41DC" w:rsidRDefault="007F41DC" w:rsidP="007F41DC">
      <w:pPr>
        <w:pStyle w:val="Textosinformato"/>
        <w:ind w:firstLine="289"/>
        <w:jc w:val="both"/>
        <w:rPr>
          <w:rFonts w:ascii="ITC Avant Garde Std Bk" w:eastAsia="MS Mincho" w:hAnsi="ITC Avant Garde Std Bk" w:cs="Arial"/>
        </w:rPr>
      </w:pPr>
    </w:p>
    <w:p w14:paraId="2FD565B3" w14:textId="77777777" w:rsidR="007F41DC" w:rsidRPr="007F41DC" w:rsidRDefault="007F41DC" w:rsidP="007F41DC">
      <w:pPr>
        <w:pStyle w:val="Texto"/>
        <w:spacing w:after="0" w:line="240" w:lineRule="auto"/>
        <w:rPr>
          <w:rFonts w:ascii="ITC Avant Garde Std Bk" w:hAnsi="ITC Avant Garde Std Bk"/>
          <w:sz w:val="20"/>
        </w:rPr>
      </w:pPr>
      <w:bookmarkStart w:id="1369" w:name="Artículo_1333"/>
      <w:r w:rsidRPr="007F41DC">
        <w:rPr>
          <w:rFonts w:ascii="ITC Avant Garde Std Bk" w:hAnsi="ITC Avant Garde Std Bk"/>
          <w:b/>
          <w:sz w:val="20"/>
        </w:rPr>
        <w:t>Artículo 1333</w:t>
      </w:r>
      <w:bookmarkEnd w:id="1369"/>
      <w:r w:rsidRPr="007F41DC">
        <w:rPr>
          <w:rFonts w:ascii="ITC Avant Garde Std Bk" w:hAnsi="ITC Avant Garde Std Bk"/>
          <w:b/>
          <w:sz w:val="20"/>
        </w:rPr>
        <w:t>.-</w:t>
      </w:r>
      <w:r w:rsidRPr="007F41DC">
        <w:rPr>
          <w:rFonts w:ascii="ITC Avant Garde Std Bk" w:hAnsi="ITC Avant Garde Std Bk"/>
          <w:sz w:val="20"/>
        </w:rPr>
        <w:t xml:space="preserve"> La aclaración de sentencia debe pedirse por escrito dentro de los tres días siguientes en el que haya surtido efectos la notificación de la resolución que se pretenda aclarar. El juez resolverá sobre la aclaración de la sentencia en un plazo máximo de tres días.</w:t>
      </w:r>
    </w:p>
    <w:p w14:paraId="28AB40B9" w14:textId="77777777" w:rsidR="007F41DC" w:rsidRPr="007F41DC" w:rsidRDefault="007F41DC" w:rsidP="007F41DC">
      <w:pPr>
        <w:pStyle w:val="Texto"/>
        <w:spacing w:after="0" w:line="240" w:lineRule="auto"/>
        <w:rPr>
          <w:rFonts w:ascii="ITC Avant Garde Std Bk" w:hAnsi="ITC Avant Garde Std Bk"/>
          <w:sz w:val="20"/>
        </w:rPr>
      </w:pPr>
    </w:p>
    <w:p w14:paraId="4CDEB1A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interposición de la aclaración interrumpe el término señalado para la apelación.</w:t>
      </w:r>
    </w:p>
    <w:p w14:paraId="16513EB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25-01-2017</w:t>
      </w:r>
    </w:p>
    <w:p w14:paraId="45DFA20F" w14:textId="77777777" w:rsidR="007F41DC" w:rsidRPr="007F41DC" w:rsidRDefault="007F41DC" w:rsidP="007F41DC">
      <w:pPr>
        <w:pStyle w:val="Textosinformato"/>
        <w:ind w:firstLine="289"/>
        <w:jc w:val="both"/>
        <w:rPr>
          <w:rFonts w:ascii="ITC Avant Garde Std Bk" w:eastAsia="MS Mincho" w:hAnsi="ITC Avant Garde Std Bk" w:cs="Arial"/>
        </w:rPr>
      </w:pPr>
    </w:p>
    <w:p w14:paraId="2F59006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CAPÍTULO XXIV</w:t>
      </w:r>
    </w:p>
    <w:p w14:paraId="047138E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revocación y reposición</w:t>
      </w:r>
    </w:p>
    <w:p w14:paraId="06A196D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Denominación del Capítulo reformada DOF 24-05-1996</w:t>
      </w:r>
    </w:p>
    <w:p w14:paraId="00249F89" w14:textId="77777777" w:rsidR="007F41DC" w:rsidRPr="007F41DC" w:rsidRDefault="007F41DC" w:rsidP="007F41DC">
      <w:pPr>
        <w:pStyle w:val="Textosinformato"/>
        <w:ind w:firstLine="289"/>
        <w:jc w:val="both"/>
        <w:rPr>
          <w:rFonts w:ascii="ITC Avant Garde Std Bk" w:eastAsia="MS Mincho" w:hAnsi="ITC Avant Garde Std Bk" w:cs="Arial"/>
        </w:rPr>
      </w:pPr>
    </w:p>
    <w:p w14:paraId="1808EDB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70" w:name="Artículo_1334"/>
      <w:r w:rsidRPr="007F41DC">
        <w:rPr>
          <w:rFonts w:ascii="ITC Avant Garde Std Bk" w:eastAsia="MS Mincho" w:hAnsi="ITC Avant Garde Std Bk" w:cs="Arial"/>
          <w:b/>
          <w:bCs/>
        </w:rPr>
        <w:t>Artículo 1334</w:t>
      </w:r>
      <w:bookmarkEnd w:id="13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autos que no fueren apelables y los decretos pueden ser revocados por el juez que los dictó o por el que lo substituya en el conocimiento del negocio.</w:t>
      </w:r>
    </w:p>
    <w:p w14:paraId="29934525" w14:textId="77777777" w:rsidR="007F41DC" w:rsidRPr="007F41DC" w:rsidRDefault="007F41DC" w:rsidP="007F41DC">
      <w:pPr>
        <w:pStyle w:val="Textosinformato"/>
        <w:ind w:firstLine="289"/>
        <w:jc w:val="both"/>
        <w:rPr>
          <w:rFonts w:ascii="ITC Avant Garde Std Bk" w:eastAsia="MS Mincho" w:hAnsi="ITC Avant Garde Std Bk" w:cs="Arial"/>
        </w:rPr>
      </w:pPr>
    </w:p>
    <w:p w14:paraId="11D053D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De los decretos y autos de los tribunales superiores, aun de aquellos que dictados en primera instancia serían apelables, puede pedirse la reposición.</w:t>
      </w:r>
    </w:p>
    <w:p w14:paraId="002E5D3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0DBBD517" w14:textId="77777777" w:rsidR="007F41DC" w:rsidRPr="007F41DC" w:rsidRDefault="007F41DC" w:rsidP="007F41DC">
      <w:pPr>
        <w:pStyle w:val="Textosinformato"/>
        <w:ind w:firstLine="289"/>
        <w:jc w:val="both"/>
        <w:rPr>
          <w:rFonts w:ascii="ITC Avant Garde Std Bk" w:eastAsia="MS Mincho" w:hAnsi="ITC Avant Garde Std Bk" w:cs="Arial"/>
        </w:rPr>
      </w:pPr>
    </w:p>
    <w:p w14:paraId="79EA845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71" w:name="Artículo_1335"/>
      <w:r w:rsidRPr="007F41DC">
        <w:rPr>
          <w:rFonts w:ascii="ITC Avant Garde Std Bk" w:eastAsia="MS Mincho" w:hAnsi="ITC Avant Garde Std Bk" w:cs="Arial"/>
          <w:b/>
          <w:bCs/>
        </w:rPr>
        <w:t>Artículo 1335</w:t>
      </w:r>
      <w:bookmarkEnd w:id="13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Tanto la revocación en primera instancia como la reposición deberán pedirse por escrito dentro de los tres días siguientes a que haya surtido efectos la notificación del proveído a impugnar, dando vista a la contraria por un término igual y el tribunal debe resolver y mandar notificar su determinación dentro de los tres días siguientes.</w:t>
      </w:r>
    </w:p>
    <w:p w14:paraId="34E49DB0" w14:textId="77777777" w:rsidR="007F41DC" w:rsidRPr="007F41DC" w:rsidRDefault="007F41DC" w:rsidP="007F41DC">
      <w:pPr>
        <w:pStyle w:val="Textosinformato"/>
        <w:ind w:firstLine="289"/>
        <w:jc w:val="both"/>
        <w:rPr>
          <w:rFonts w:ascii="ITC Avant Garde Std Bk" w:eastAsia="MS Mincho" w:hAnsi="ITC Avant Garde Std Bk" w:cs="Arial"/>
        </w:rPr>
      </w:pPr>
    </w:p>
    <w:p w14:paraId="418233F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De la resolución en que se decida si se concede o no la revocación o la reposición no habrá ningún recurso.</w:t>
      </w:r>
    </w:p>
    <w:p w14:paraId="3B0F779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B6AFFC4" w14:textId="77777777" w:rsidR="007F41DC" w:rsidRPr="007F41DC" w:rsidRDefault="007F41DC" w:rsidP="007F41DC">
      <w:pPr>
        <w:pStyle w:val="Textosinformato"/>
        <w:ind w:firstLine="289"/>
        <w:jc w:val="both"/>
        <w:rPr>
          <w:rFonts w:ascii="ITC Avant Garde Std Bk" w:eastAsia="MS Mincho" w:hAnsi="ITC Avant Garde Std Bk" w:cs="Arial"/>
        </w:rPr>
      </w:pPr>
    </w:p>
    <w:p w14:paraId="32E2F95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XXV</w:t>
      </w:r>
    </w:p>
    <w:p w14:paraId="4884511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Apelación</w:t>
      </w:r>
    </w:p>
    <w:p w14:paraId="17282BC3" w14:textId="77777777" w:rsidR="007F41DC" w:rsidRPr="007F41DC" w:rsidRDefault="007F41DC" w:rsidP="007F41DC">
      <w:pPr>
        <w:pStyle w:val="Textosinformato"/>
        <w:ind w:firstLine="289"/>
        <w:jc w:val="both"/>
        <w:rPr>
          <w:rFonts w:ascii="ITC Avant Garde Std Bk" w:eastAsia="MS Mincho" w:hAnsi="ITC Avant Garde Std Bk" w:cs="Arial"/>
        </w:rPr>
      </w:pPr>
    </w:p>
    <w:p w14:paraId="7B239F18" w14:textId="77777777" w:rsidR="007F41DC" w:rsidRPr="007F41DC" w:rsidRDefault="007F41DC" w:rsidP="007F41DC">
      <w:pPr>
        <w:pStyle w:val="Texto"/>
        <w:spacing w:after="0" w:line="240" w:lineRule="auto"/>
        <w:rPr>
          <w:rFonts w:ascii="ITC Avant Garde Std Bk" w:hAnsi="ITC Avant Garde Std Bk"/>
          <w:sz w:val="20"/>
        </w:rPr>
      </w:pPr>
      <w:bookmarkStart w:id="1372" w:name="Artículo_1336"/>
      <w:r w:rsidRPr="007F41DC">
        <w:rPr>
          <w:rFonts w:ascii="ITC Avant Garde Std Bk" w:hAnsi="ITC Avant Garde Std Bk"/>
          <w:b/>
          <w:sz w:val="20"/>
        </w:rPr>
        <w:t>Artículo 1336</w:t>
      </w:r>
      <w:bookmarkEnd w:id="1372"/>
      <w:r w:rsidRPr="007F41DC">
        <w:rPr>
          <w:rFonts w:ascii="ITC Avant Garde Std Bk" w:hAnsi="ITC Avant Garde Std Bk"/>
          <w:b/>
          <w:sz w:val="20"/>
        </w:rPr>
        <w:t>.-</w:t>
      </w:r>
      <w:r w:rsidRPr="007F41DC">
        <w:rPr>
          <w:rFonts w:ascii="ITC Avant Garde Std Bk" w:hAnsi="ITC Avant Garde Std Bk"/>
          <w:sz w:val="20"/>
        </w:rPr>
        <w:t xml:space="preserve"> Se llama apelación el recurso que se interpone para que el tribunal superior confirme, reforme o revoque las resoluciones del inferior que puedan ser impugnadas por la apelación, en los términos que se precisan en los artículos siguientes.</w:t>
      </w:r>
    </w:p>
    <w:p w14:paraId="209B51F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17-04-2008</w:t>
      </w:r>
    </w:p>
    <w:p w14:paraId="01A3EFC3" w14:textId="77777777" w:rsidR="007F41DC" w:rsidRPr="007F41DC" w:rsidRDefault="007F41DC" w:rsidP="007F41DC">
      <w:pPr>
        <w:pStyle w:val="Textosinformato"/>
        <w:ind w:firstLine="289"/>
        <w:jc w:val="both"/>
        <w:rPr>
          <w:rFonts w:ascii="ITC Avant Garde Std Bk" w:eastAsia="MS Mincho" w:hAnsi="ITC Avant Garde Std Bk" w:cs="Arial"/>
        </w:rPr>
      </w:pPr>
    </w:p>
    <w:p w14:paraId="0931B175" w14:textId="77777777" w:rsidR="007F41DC" w:rsidRPr="007F41DC" w:rsidRDefault="007F41DC" w:rsidP="007F41DC">
      <w:pPr>
        <w:pStyle w:val="Texto"/>
        <w:spacing w:after="0" w:line="240" w:lineRule="auto"/>
        <w:rPr>
          <w:rFonts w:ascii="ITC Avant Garde Std Bk" w:hAnsi="ITC Avant Garde Std Bk"/>
          <w:sz w:val="20"/>
        </w:rPr>
      </w:pPr>
      <w:bookmarkStart w:id="1373" w:name="Artículo_1337"/>
      <w:r w:rsidRPr="007F41DC">
        <w:rPr>
          <w:rFonts w:ascii="ITC Avant Garde Std Bk" w:hAnsi="ITC Avant Garde Std Bk"/>
          <w:b/>
          <w:sz w:val="20"/>
        </w:rPr>
        <w:t>Artículo 1337</w:t>
      </w:r>
      <w:bookmarkEnd w:id="1373"/>
      <w:r w:rsidRPr="007F41DC">
        <w:rPr>
          <w:rFonts w:ascii="ITC Avant Garde Std Bk" w:hAnsi="ITC Avant Garde Std Bk"/>
          <w:b/>
          <w:sz w:val="20"/>
        </w:rPr>
        <w:t>.-</w:t>
      </w:r>
      <w:r w:rsidRPr="007F41DC">
        <w:rPr>
          <w:rFonts w:ascii="ITC Avant Garde Std Bk" w:hAnsi="ITC Avant Garde Std Bk"/>
          <w:sz w:val="20"/>
        </w:rPr>
        <w:t xml:space="preserve"> Pueden apelar de una sentencia:</w:t>
      </w:r>
    </w:p>
    <w:p w14:paraId="52719006" w14:textId="77777777" w:rsidR="007F41DC" w:rsidRPr="007F41DC" w:rsidRDefault="007F41DC" w:rsidP="007F41DC">
      <w:pPr>
        <w:pStyle w:val="Textosinformato"/>
        <w:ind w:firstLine="289"/>
        <w:jc w:val="both"/>
        <w:rPr>
          <w:rFonts w:ascii="ITC Avant Garde Std Bk" w:eastAsia="MS Mincho" w:hAnsi="ITC Avant Garde Std Bk" w:cs="Arial"/>
        </w:rPr>
      </w:pPr>
    </w:p>
    <w:p w14:paraId="69AF1633"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El litigante condenado en el fallo, si creyere haber recibido algún agravio;</w:t>
      </w:r>
    </w:p>
    <w:p w14:paraId="7CF386C7"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58681D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El vencedor que, aunque haya obtenido en el litigio, no ha conseguido la restitución de frutos, la indemnización de daños y perjuicios, o el pago de las costas, y</w:t>
      </w:r>
    </w:p>
    <w:p w14:paraId="3430178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w:t>
      </w:r>
    </w:p>
    <w:p w14:paraId="3404857E"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C82039F"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La parte que venció puede adherirse a la apelación interpuesta al notificársele la admisión de ésta, o dentro de los tres días siguientes a esa notificación. En este caso la adhesión al recurso sigue la suerte de éste, y</w:t>
      </w:r>
    </w:p>
    <w:p w14:paraId="12D1C43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24-05-1996. Reformada DOF 17-04-2008</w:t>
      </w:r>
    </w:p>
    <w:p w14:paraId="1461BA44"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04338A57"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El tercero con interés legítimo, siempre y cuando le perjudique la resolución.</w:t>
      </w:r>
    </w:p>
    <w:p w14:paraId="484ED19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17-04-2008</w:t>
      </w:r>
    </w:p>
    <w:p w14:paraId="12CB9195" w14:textId="77777777" w:rsidR="007F41DC" w:rsidRPr="007F41DC" w:rsidRDefault="007F41DC" w:rsidP="007F41DC">
      <w:pPr>
        <w:pStyle w:val="Textosinformato"/>
        <w:ind w:firstLine="289"/>
        <w:jc w:val="both"/>
        <w:rPr>
          <w:rFonts w:ascii="ITC Avant Garde Std Bk" w:eastAsia="MS Mincho" w:hAnsi="ITC Avant Garde Std Bk" w:cs="Arial"/>
        </w:rPr>
      </w:pPr>
    </w:p>
    <w:p w14:paraId="269CC10B" w14:textId="77777777" w:rsidR="007F41DC" w:rsidRPr="007F41DC" w:rsidRDefault="007F41DC" w:rsidP="007F41DC">
      <w:pPr>
        <w:pStyle w:val="Texto"/>
        <w:spacing w:after="0" w:line="240" w:lineRule="auto"/>
        <w:rPr>
          <w:rFonts w:ascii="ITC Avant Garde Std Bk" w:hAnsi="ITC Avant Garde Std Bk"/>
          <w:sz w:val="20"/>
        </w:rPr>
      </w:pPr>
      <w:bookmarkStart w:id="1374" w:name="Artículo_1338"/>
      <w:r w:rsidRPr="007F41DC">
        <w:rPr>
          <w:rFonts w:ascii="ITC Avant Garde Std Bk" w:hAnsi="ITC Avant Garde Std Bk"/>
          <w:b/>
          <w:sz w:val="20"/>
        </w:rPr>
        <w:t>Artículo 1338</w:t>
      </w:r>
      <w:bookmarkEnd w:id="1374"/>
      <w:r w:rsidRPr="007F41DC">
        <w:rPr>
          <w:rFonts w:ascii="ITC Avant Garde Std Bk" w:hAnsi="ITC Avant Garde Std Bk"/>
          <w:b/>
          <w:sz w:val="20"/>
        </w:rPr>
        <w:t>.-</w:t>
      </w:r>
      <w:r w:rsidRPr="007F41DC">
        <w:rPr>
          <w:rFonts w:ascii="ITC Avant Garde Std Bk" w:hAnsi="ITC Avant Garde Std Bk"/>
          <w:sz w:val="20"/>
        </w:rPr>
        <w:t xml:space="preserve"> La apelación puede admitirse en el efecto devolutivo y en el suspensivo, o sólo en el primero pudiendo ser éste, de tramitación inmediata o conjunta con la definitiva, según sea el caso.</w:t>
      </w:r>
    </w:p>
    <w:p w14:paraId="66A69A8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17-04-2008</w:t>
      </w:r>
    </w:p>
    <w:p w14:paraId="2082736D" w14:textId="77777777" w:rsidR="007F41DC" w:rsidRPr="007F41DC" w:rsidRDefault="007F41DC" w:rsidP="007F41DC">
      <w:pPr>
        <w:pStyle w:val="Texto"/>
        <w:spacing w:after="0" w:line="240" w:lineRule="auto"/>
        <w:rPr>
          <w:rFonts w:ascii="ITC Avant Garde Std Bk" w:hAnsi="ITC Avant Garde Std Bk"/>
          <w:sz w:val="20"/>
        </w:rPr>
      </w:pPr>
    </w:p>
    <w:p w14:paraId="4792DC49" w14:textId="2044C35A" w:rsidR="007F41DC" w:rsidRPr="007F41DC" w:rsidRDefault="007F41DC" w:rsidP="007F41DC">
      <w:pPr>
        <w:ind w:firstLine="288"/>
        <w:rPr>
          <w:rFonts w:cs="Arial"/>
          <w:szCs w:val="20"/>
        </w:rPr>
      </w:pPr>
      <w:bookmarkStart w:id="1375" w:name="Artículo_1339"/>
      <w:r w:rsidRPr="007F41DC">
        <w:rPr>
          <w:rFonts w:cs="Arial"/>
          <w:b/>
          <w:szCs w:val="20"/>
        </w:rPr>
        <w:t>Artículo 1339</w:t>
      </w:r>
      <w:bookmarkEnd w:id="1375"/>
      <w:r w:rsidRPr="007F41DC">
        <w:rPr>
          <w:rFonts w:cs="Arial"/>
          <w:b/>
          <w:szCs w:val="20"/>
        </w:rPr>
        <w:t>.</w:t>
      </w:r>
      <w:r w:rsidRPr="007F41DC">
        <w:rPr>
          <w:rFonts w:cs="Arial"/>
          <w:szCs w:val="20"/>
        </w:rPr>
        <w:t xml:space="preserve"> Son irrecurribles las resoluciones que se dicten durante el procedimiento y las sentencias que recaigan en negocios cuyo monto sea menor a </w:t>
      </w:r>
      <w:r w:rsidRPr="007F41DC">
        <w:rPr>
          <w:rFonts w:cs="Arial"/>
          <w:b/>
          <w:szCs w:val="20"/>
        </w:rPr>
        <w:t>$</w:t>
      </w:r>
      <w:r w:rsidR="00734E74" w:rsidRPr="00734E74">
        <w:t xml:space="preserve"> </w:t>
      </w:r>
      <w:r w:rsidR="00734E74" w:rsidRPr="00734E74">
        <w:rPr>
          <w:rFonts w:cs="Arial"/>
          <w:b/>
          <w:szCs w:val="20"/>
        </w:rPr>
        <w:t>851,710.18</w:t>
      </w:r>
      <w:r w:rsidRPr="007F41DC">
        <w:rPr>
          <w:rFonts w:cs="Arial"/>
          <w:b/>
          <w:szCs w:val="20"/>
        </w:rPr>
        <w:t xml:space="preserve"> </w:t>
      </w:r>
      <w:r w:rsidRPr="007F41DC">
        <w:rPr>
          <w:rFonts w:cs="Arial"/>
          <w:szCs w:val="20"/>
        </w:rPr>
        <w:t>por concepto de suerte principal, sin que sean de tomarse en consideración intereses y demás accesorios reclamados a la fecha de presentación de la demanda, debiendo actualizarse dicha cantidad anualmente.</w:t>
      </w:r>
    </w:p>
    <w:p w14:paraId="6819C5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09-01-2012</w:t>
      </w:r>
    </w:p>
    <w:p w14:paraId="3FBA5EF8" w14:textId="638C663B" w:rsidR="007F41DC" w:rsidRPr="007F41DC" w:rsidRDefault="007F41DC" w:rsidP="007F41DC">
      <w:pPr>
        <w:pStyle w:val="Textosinformato"/>
        <w:ind w:left="170"/>
        <w:jc w:val="right"/>
        <w:rPr>
          <w:rFonts w:ascii="ITC Avant Garde Std Bk" w:eastAsia="MS Mincho" w:hAnsi="ITC Avant Garde Std Bk"/>
          <w:i/>
          <w:iCs/>
          <w:color w:val="CC3300"/>
          <w:sz w:val="16"/>
          <w:lang w:val="es-MX"/>
        </w:rPr>
      </w:pPr>
      <w:r w:rsidRPr="007F41DC">
        <w:rPr>
          <w:rFonts w:ascii="ITC Avant Garde Std Bk" w:eastAsia="MS Mincho" w:hAnsi="ITC Avant Garde Std Bk"/>
          <w:i/>
          <w:iCs/>
          <w:color w:val="CC3300"/>
          <w:sz w:val="16"/>
          <w:lang w:val="es-MX"/>
        </w:rPr>
        <w:t xml:space="preserve">Cantidad del párrafo actualizada por acuerdo DOF 29-12-2012, 30-12-2013, 26-12-2014, 24-12-2015, 07-03-2016, 26-12-2016, 26-12-2017, 31-12-2018, 30-12-2019, 24-12-2020, </w:t>
      </w:r>
      <w:r w:rsidRPr="007F41DC">
        <w:rPr>
          <w:rFonts w:ascii="ITC Avant Garde Std Bk" w:eastAsia="MS Mincho" w:hAnsi="ITC Avant Garde Std Bk"/>
          <w:i/>
          <w:iCs/>
          <w:color w:val="CC3300"/>
          <w:sz w:val="16"/>
          <w:szCs w:val="16"/>
          <w:lang w:val="es-MX"/>
        </w:rPr>
        <w:t>30-12-2021, 27-12-2022</w:t>
      </w:r>
      <w:r w:rsidR="00734E74">
        <w:rPr>
          <w:rFonts w:ascii="ITC Avant Garde Std Bk" w:eastAsia="MS Mincho" w:hAnsi="ITC Avant Garde Std Bk"/>
          <w:i/>
          <w:iCs/>
          <w:color w:val="CC3300"/>
          <w:sz w:val="16"/>
          <w:szCs w:val="16"/>
          <w:lang w:val="es-MX"/>
        </w:rPr>
        <w:t>, 28-12-2023</w:t>
      </w:r>
    </w:p>
    <w:p w14:paraId="6BDA3505" w14:textId="77777777" w:rsidR="007F41DC" w:rsidRPr="007F41DC" w:rsidRDefault="007F41DC" w:rsidP="007F41DC">
      <w:pPr>
        <w:ind w:firstLine="288"/>
        <w:rPr>
          <w:rFonts w:cs="Arial"/>
          <w:szCs w:val="20"/>
        </w:rPr>
      </w:pPr>
    </w:p>
    <w:p w14:paraId="2D30F45B" w14:textId="77777777" w:rsidR="007F41DC" w:rsidRPr="007F41DC" w:rsidRDefault="007F41DC" w:rsidP="007F41DC">
      <w:pPr>
        <w:ind w:firstLine="288"/>
        <w:rPr>
          <w:rFonts w:cs="Arial"/>
          <w:szCs w:val="20"/>
        </w:rPr>
      </w:pPr>
      <w:r w:rsidRPr="007F41DC">
        <w:rPr>
          <w:rFonts w:cs="Arial"/>
          <w:szCs w:val="20"/>
        </w:rPr>
        <w:t>Corresponderá a la Secretaría de Economía actualizar cada año por inflación el monto expresado en pesos en el párrafo anterior y publicarlo en el Diario Oficial de la Federación, a más tardar el 30 de diciembre de cada año.</w:t>
      </w:r>
    </w:p>
    <w:p w14:paraId="4A1B24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09-01-2012</w:t>
      </w:r>
    </w:p>
    <w:p w14:paraId="0E53E306" w14:textId="77777777" w:rsidR="007F41DC" w:rsidRPr="007F41DC" w:rsidRDefault="007F41DC" w:rsidP="007F41DC">
      <w:pPr>
        <w:ind w:firstLine="288"/>
        <w:rPr>
          <w:rFonts w:cs="Arial"/>
          <w:szCs w:val="20"/>
        </w:rPr>
      </w:pPr>
    </w:p>
    <w:p w14:paraId="43390A36" w14:textId="77777777" w:rsidR="007F41DC" w:rsidRPr="007F41DC" w:rsidRDefault="007F41DC" w:rsidP="007F41DC">
      <w:pPr>
        <w:ind w:firstLine="288"/>
        <w:rPr>
          <w:rFonts w:cs="Arial"/>
          <w:szCs w:val="20"/>
        </w:rPr>
      </w:pPr>
      <w:r w:rsidRPr="007F41DC">
        <w:rPr>
          <w:rFonts w:cs="Arial"/>
          <w:szCs w:val="20"/>
        </w:rPr>
        <w:t>Para estos efectos, se basará en la variación observada en el valor del Índice Nacional de Precios al Consumidor, publicado por el Instituto Nacional de Estadística y Geografía entre la última actualización de dicho monto y el mes de noviembre del año en cuestión.</w:t>
      </w:r>
    </w:p>
    <w:p w14:paraId="7E4999D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09-01-2012</w:t>
      </w:r>
    </w:p>
    <w:p w14:paraId="689F162E" w14:textId="77777777" w:rsidR="007F41DC" w:rsidRPr="007F41DC" w:rsidRDefault="007F41DC" w:rsidP="007F41DC">
      <w:pPr>
        <w:ind w:firstLine="288"/>
        <w:rPr>
          <w:rFonts w:cs="Arial"/>
          <w:szCs w:val="20"/>
        </w:rPr>
      </w:pPr>
    </w:p>
    <w:p w14:paraId="3A22DD85" w14:textId="77777777" w:rsidR="007F41DC" w:rsidRPr="007F41DC" w:rsidRDefault="007F41DC" w:rsidP="007F41DC">
      <w:pPr>
        <w:ind w:firstLine="288"/>
        <w:rPr>
          <w:rFonts w:cs="Arial"/>
          <w:szCs w:val="20"/>
        </w:rPr>
      </w:pPr>
      <w:r w:rsidRPr="007F41DC">
        <w:rPr>
          <w:rFonts w:cs="Arial"/>
          <w:szCs w:val="20"/>
        </w:rPr>
        <w:t>Las sentencias que fueren recurribles, conforme al primer párrafo de este artículo, lo serán por la apelación que se admita en ambos efectos, salvo cuando la Ley expresamente determine que lo sean sólo en el devolutivo.</w:t>
      </w:r>
    </w:p>
    <w:p w14:paraId="669905F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09-01-2012</w:t>
      </w:r>
    </w:p>
    <w:p w14:paraId="1787B07A" w14:textId="77777777" w:rsidR="007F41DC" w:rsidRPr="007F41DC" w:rsidRDefault="007F41DC" w:rsidP="007F41DC">
      <w:pPr>
        <w:pStyle w:val="Texto"/>
        <w:spacing w:after="0" w:line="240" w:lineRule="auto"/>
        <w:rPr>
          <w:rFonts w:ascii="ITC Avant Garde Std Bk" w:hAnsi="ITC Avant Garde Std Bk"/>
          <w:sz w:val="20"/>
        </w:rPr>
      </w:pPr>
    </w:p>
    <w:p w14:paraId="4B89EB92"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Sólo serán apelables los autos, interlocutorias o resoluciones que decidan un incidente o cuando lo disponga este código, y la sentencia definitiva pueda ser susceptible de apelación, de acuerdo a lo dispuesto en el primer párrafo de este artículo.</w:t>
      </w:r>
    </w:p>
    <w:p w14:paraId="051F232C" w14:textId="77777777" w:rsidR="007F41DC" w:rsidRPr="007F41DC" w:rsidRDefault="007F41DC" w:rsidP="007F41DC">
      <w:pPr>
        <w:pStyle w:val="Texto"/>
        <w:spacing w:after="0" w:line="240" w:lineRule="auto"/>
        <w:rPr>
          <w:rFonts w:ascii="ITC Avant Garde Std Bk" w:hAnsi="ITC Avant Garde Std Bk"/>
          <w:sz w:val="20"/>
        </w:rPr>
      </w:pPr>
    </w:p>
    <w:p w14:paraId="16950E6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recurso de apelación contra autos, interlocutorias o resoluciones, que se dicten en el trámite del procedimiento se admitirá en el efecto devolutivo de tramitación conjunta con la apelación de la sentencia definitiva, sin que sea necesario en tal escrito la expresión de agravios; interpuesta esta apelación, se reservará su trámite para que se realice en su caso conjuntamente con la tramitación de la apelación que se formule en contra de la sentencia definitiva por la misma parte apelante.</w:t>
      </w:r>
    </w:p>
    <w:p w14:paraId="6F5545F9" w14:textId="77777777" w:rsidR="007F41DC" w:rsidRPr="007F41DC" w:rsidRDefault="007F41DC" w:rsidP="007F41DC">
      <w:pPr>
        <w:pStyle w:val="Texto"/>
        <w:spacing w:after="0" w:line="240" w:lineRule="auto"/>
        <w:rPr>
          <w:rFonts w:ascii="ITC Avant Garde Std Bk" w:hAnsi="ITC Avant Garde Std Bk"/>
          <w:sz w:val="20"/>
        </w:rPr>
      </w:pPr>
    </w:p>
    <w:p w14:paraId="356A5E2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Para que proceda la apelación contra autos, interlocutorias o resoluciones en efecto devolutivo o en el suspensivo se requiere disposición especial de la ley.</w:t>
      </w:r>
    </w:p>
    <w:p w14:paraId="4CAA4825" w14:textId="77777777" w:rsidR="007F41DC" w:rsidRPr="007F41DC" w:rsidRDefault="007F41DC" w:rsidP="007F41DC">
      <w:pPr>
        <w:pStyle w:val="Texto"/>
        <w:spacing w:after="0" w:line="240" w:lineRule="auto"/>
        <w:rPr>
          <w:rFonts w:ascii="ITC Avant Garde Std Bk" w:hAnsi="ITC Avant Garde Std Bk"/>
          <w:sz w:val="20"/>
        </w:rPr>
      </w:pPr>
    </w:p>
    <w:p w14:paraId="3B9E8EB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apelación debe interponerse ante el tribunal que haya pronunciado el auto, interlocutoria o resolución, a más tardar dentro de los nueve días siguientes a aquél en que surta efectos la notificación si se tratare de sentencia definitiva, seis si fuere contra auto, interlocutoria o resolución, dictada en el procedimiento si se trata de apelaciones de tramitación inmediata y en el término de tres días si se trata de apelación de tramitación conjunta con la sentencia definitiva.</w:t>
      </w:r>
    </w:p>
    <w:p w14:paraId="4CD5725F" w14:textId="77777777" w:rsidR="007F41DC" w:rsidRPr="007F41DC" w:rsidRDefault="007F41DC" w:rsidP="007F41DC">
      <w:pPr>
        <w:pStyle w:val="Texto"/>
        <w:spacing w:after="0" w:line="240" w:lineRule="auto"/>
        <w:rPr>
          <w:rFonts w:ascii="ITC Avant Garde Std Bk" w:hAnsi="ITC Avant Garde Std Bk"/>
          <w:sz w:val="20"/>
        </w:rPr>
      </w:pPr>
    </w:p>
    <w:p w14:paraId="33917E5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Los agravios que hayan de expresarse en contra del auto, interlocutoria o resolución, cuando se trate de apelaciones de tramitación inmediata o de sentencia definitiva, se expresarán al interponerse el recurso de apelación. Los agravios que en su caso se deban expresar en contra de resoluciones de tramitación conjunta con la sentencia definitiva se expresarán en la forma y términos previstos en el artículo 1344 de este Código.</w:t>
      </w:r>
    </w:p>
    <w:p w14:paraId="6FA831D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17-04-2008, 30-12-2008</w:t>
      </w:r>
    </w:p>
    <w:p w14:paraId="228D9A7E" w14:textId="77777777" w:rsidR="007F41DC" w:rsidRPr="007F41DC" w:rsidRDefault="007F41DC" w:rsidP="007F41DC">
      <w:pPr>
        <w:pStyle w:val="Texto"/>
        <w:spacing w:after="0" w:line="240" w:lineRule="auto"/>
        <w:rPr>
          <w:rFonts w:ascii="ITC Avant Garde Std Bk" w:hAnsi="ITC Avant Garde Std Bk"/>
          <w:sz w:val="20"/>
        </w:rPr>
      </w:pPr>
    </w:p>
    <w:p w14:paraId="2D6C9809" w14:textId="77777777" w:rsidR="007F41DC" w:rsidRPr="007F41DC" w:rsidRDefault="007F41DC" w:rsidP="007F41DC">
      <w:pPr>
        <w:pStyle w:val="Texto"/>
        <w:spacing w:after="0" w:line="240" w:lineRule="auto"/>
        <w:rPr>
          <w:rFonts w:ascii="ITC Avant Garde Std Bk" w:hAnsi="ITC Avant Garde Std Bk"/>
          <w:sz w:val="20"/>
        </w:rPr>
      </w:pPr>
      <w:bookmarkStart w:id="1376" w:name="Artículo_1339_Bis"/>
      <w:r w:rsidRPr="007F41DC">
        <w:rPr>
          <w:rFonts w:ascii="ITC Avant Garde Std Bk" w:hAnsi="ITC Avant Garde Std Bk"/>
          <w:b/>
          <w:sz w:val="20"/>
        </w:rPr>
        <w:t xml:space="preserve">Artículo 1339 </w:t>
      </w:r>
      <w:proofErr w:type="gramStart"/>
      <w:r w:rsidRPr="007F41DC">
        <w:rPr>
          <w:rFonts w:ascii="ITC Avant Garde Std Bk" w:hAnsi="ITC Avant Garde Std Bk"/>
          <w:b/>
          <w:sz w:val="20"/>
        </w:rPr>
        <w:t>Bis</w:t>
      </w:r>
      <w:bookmarkEnd w:id="1376"/>
      <w:r w:rsidRPr="007F41DC">
        <w:rPr>
          <w:rFonts w:ascii="ITC Avant Garde Std Bk" w:hAnsi="ITC Avant Garde Std Bk"/>
          <w:b/>
          <w:sz w:val="20"/>
        </w:rPr>
        <w:t>.-</w:t>
      </w:r>
      <w:proofErr w:type="gramEnd"/>
      <w:r w:rsidRPr="007F41DC">
        <w:rPr>
          <w:rFonts w:ascii="ITC Avant Garde Std Bk" w:hAnsi="ITC Avant Garde Std Bk"/>
          <w:sz w:val="20"/>
        </w:rPr>
        <w:t xml:space="preserve"> Los asuntos de cuantía indeterminada siempre serán apelables.</w:t>
      </w:r>
    </w:p>
    <w:p w14:paraId="3A1156F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4641A5A2" w14:textId="77777777" w:rsidR="007F41DC" w:rsidRPr="007F41DC" w:rsidRDefault="007F41DC" w:rsidP="007F41DC">
      <w:pPr>
        <w:pStyle w:val="Texto"/>
        <w:spacing w:after="0" w:line="240" w:lineRule="auto"/>
        <w:rPr>
          <w:rFonts w:ascii="ITC Avant Garde Std Bk" w:hAnsi="ITC Avant Garde Std Bk"/>
          <w:sz w:val="20"/>
        </w:rPr>
      </w:pPr>
    </w:p>
    <w:p w14:paraId="5F7C0D45" w14:textId="14D2BBDA" w:rsidR="007F41DC" w:rsidRPr="007F41DC" w:rsidRDefault="007F41DC" w:rsidP="007F41DC">
      <w:pPr>
        <w:ind w:firstLine="288"/>
        <w:rPr>
          <w:rFonts w:cs="Arial"/>
          <w:szCs w:val="20"/>
        </w:rPr>
      </w:pPr>
      <w:bookmarkStart w:id="1377" w:name="Artículo_1340"/>
      <w:r w:rsidRPr="007F41DC">
        <w:rPr>
          <w:rFonts w:cs="Arial"/>
          <w:b/>
          <w:szCs w:val="20"/>
        </w:rPr>
        <w:t>Artículo 1340</w:t>
      </w:r>
      <w:bookmarkEnd w:id="1377"/>
      <w:r w:rsidRPr="007F41DC">
        <w:rPr>
          <w:rFonts w:cs="Arial"/>
          <w:b/>
          <w:szCs w:val="20"/>
        </w:rPr>
        <w:t>.</w:t>
      </w:r>
      <w:r w:rsidRPr="007F41DC">
        <w:rPr>
          <w:rFonts w:cs="Arial"/>
          <w:szCs w:val="20"/>
        </w:rPr>
        <w:t xml:space="preserve"> La apelación no procede en juicios mercantiles cuando por su monto se ventilen en los juzgados de paz o de cuantía menor, o cuando el monto sea inferior a </w:t>
      </w:r>
      <w:r w:rsidRPr="007F41DC">
        <w:rPr>
          <w:rFonts w:cs="Arial"/>
          <w:b/>
          <w:szCs w:val="20"/>
        </w:rPr>
        <w:t>$</w:t>
      </w:r>
      <w:r w:rsidR="009D0703" w:rsidRPr="009D0703">
        <w:rPr>
          <w:rFonts w:cs="Arial"/>
          <w:b/>
          <w:szCs w:val="20"/>
        </w:rPr>
        <w:t>851,710.18</w:t>
      </w:r>
      <w:r w:rsidRPr="007F41DC">
        <w:rPr>
          <w:rFonts w:cs="Arial"/>
          <w:szCs w:val="20"/>
        </w:rPr>
        <w:t xml:space="preserve"> por concepto de suerte principal, debiendo actualizarse dicha cantidad en los términos previstos en el artículo 1339.</w:t>
      </w:r>
    </w:p>
    <w:p w14:paraId="3515EC9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30-12-1975, 04-01-1989, 17-04-2008, 30-12-2008, 09-01-2012</w:t>
      </w:r>
    </w:p>
    <w:p w14:paraId="2522B64D" w14:textId="4B07DFD7" w:rsidR="007F41DC" w:rsidRPr="007F41DC" w:rsidRDefault="007F41DC" w:rsidP="007F41DC">
      <w:pPr>
        <w:pStyle w:val="Textosinformato"/>
        <w:ind w:left="170"/>
        <w:jc w:val="right"/>
        <w:rPr>
          <w:rFonts w:ascii="ITC Avant Garde Std Bk" w:eastAsia="MS Mincho" w:hAnsi="ITC Avant Garde Std Bk"/>
          <w:i/>
          <w:iCs/>
          <w:color w:val="CC3300"/>
          <w:sz w:val="16"/>
          <w:lang w:val="es-MX"/>
        </w:rPr>
      </w:pPr>
      <w:r w:rsidRPr="007F41DC">
        <w:rPr>
          <w:rFonts w:ascii="ITC Avant Garde Std Bk" w:eastAsia="MS Mincho" w:hAnsi="ITC Avant Garde Std Bk"/>
          <w:i/>
          <w:iCs/>
          <w:color w:val="CC3300"/>
          <w:sz w:val="16"/>
          <w:lang w:val="es-MX"/>
        </w:rPr>
        <w:t xml:space="preserve">Cantidad del artículo actualizada por acuerdo DOF 29-12-2012, 30-12-2013, 26-12-2014, 24-12-2015, 07-03-2016, 26-12-2016, 26-12-2017, 31-12-2018, 30-12-2019, 24-12-2020, </w:t>
      </w:r>
      <w:r w:rsidRPr="007F41DC">
        <w:rPr>
          <w:rFonts w:ascii="ITC Avant Garde Std Bk" w:eastAsia="MS Mincho" w:hAnsi="ITC Avant Garde Std Bk"/>
          <w:i/>
          <w:iCs/>
          <w:color w:val="CC3300"/>
          <w:sz w:val="16"/>
          <w:szCs w:val="16"/>
          <w:lang w:val="es-MX"/>
        </w:rPr>
        <w:t>30-12-2021, 27-12-2022</w:t>
      </w:r>
      <w:r w:rsidR="009D0703">
        <w:rPr>
          <w:rFonts w:ascii="ITC Avant Garde Std Bk" w:eastAsia="MS Mincho" w:hAnsi="ITC Avant Garde Std Bk"/>
          <w:i/>
          <w:iCs/>
          <w:color w:val="CC3300"/>
          <w:sz w:val="16"/>
          <w:szCs w:val="16"/>
          <w:lang w:val="es-MX"/>
        </w:rPr>
        <w:t>, 21-12-2023</w:t>
      </w:r>
    </w:p>
    <w:p w14:paraId="3FB86018" w14:textId="77777777" w:rsidR="007F41DC" w:rsidRPr="007F41DC" w:rsidRDefault="007F41DC" w:rsidP="007F41DC">
      <w:pPr>
        <w:pStyle w:val="Textosinformato"/>
        <w:ind w:firstLine="289"/>
        <w:jc w:val="both"/>
        <w:rPr>
          <w:rFonts w:ascii="ITC Avant Garde Std Bk" w:eastAsia="MS Mincho" w:hAnsi="ITC Avant Garde Std Bk" w:cs="Arial"/>
        </w:rPr>
      </w:pPr>
    </w:p>
    <w:p w14:paraId="1F4B546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78" w:name="Artículo_1341"/>
      <w:r w:rsidRPr="007F41DC">
        <w:rPr>
          <w:rFonts w:ascii="ITC Avant Garde Std Bk" w:eastAsia="MS Mincho" w:hAnsi="ITC Avant Garde Std Bk" w:cs="Arial"/>
          <w:b/>
          <w:bCs/>
        </w:rPr>
        <w:t>Artículo 1341</w:t>
      </w:r>
      <w:bookmarkEnd w:id="13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Las sentencias interlocutorias son apelables, si lo fueren las definitivas conforme al artículo anterior. Con la misma condición, son apelables los autos si causan un gravamen que no pueda repararse en la definitiva, </w:t>
      </w:r>
      <w:proofErr w:type="spellStart"/>
      <w:r w:rsidRPr="007F41DC">
        <w:rPr>
          <w:rFonts w:ascii="ITC Avant Garde Std Bk" w:eastAsia="MS Mincho" w:hAnsi="ITC Avant Garde Std Bk" w:cs="Arial"/>
        </w:rPr>
        <w:t>ó</w:t>
      </w:r>
      <w:proofErr w:type="spellEnd"/>
      <w:r w:rsidRPr="007F41DC">
        <w:rPr>
          <w:rFonts w:ascii="ITC Avant Garde Std Bk" w:eastAsia="MS Mincho" w:hAnsi="ITC Avant Garde Std Bk" w:cs="Arial"/>
        </w:rPr>
        <w:t xml:space="preserve"> si la ley expresamente lo dispone.</w:t>
      </w:r>
    </w:p>
    <w:p w14:paraId="27F2E664" w14:textId="77777777" w:rsidR="007F41DC" w:rsidRPr="007F41DC" w:rsidRDefault="007F41DC" w:rsidP="007F41DC">
      <w:pPr>
        <w:pStyle w:val="Textosinformato"/>
        <w:ind w:firstLine="289"/>
        <w:jc w:val="both"/>
        <w:rPr>
          <w:rFonts w:ascii="ITC Avant Garde Std Bk" w:eastAsia="MS Mincho" w:hAnsi="ITC Avant Garde Std Bk" w:cs="Arial"/>
        </w:rPr>
      </w:pPr>
    </w:p>
    <w:p w14:paraId="2C7D496B" w14:textId="77777777" w:rsidR="007F41DC" w:rsidRPr="007F41DC" w:rsidRDefault="007F41DC" w:rsidP="007F41DC">
      <w:pPr>
        <w:pStyle w:val="Texto"/>
        <w:spacing w:after="0" w:line="240" w:lineRule="auto"/>
        <w:rPr>
          <w:rFonts w:ascii="ITC Avant Garde Std Bk" w:hAnsi="ITC Avant Garde Std Bk"/>
          <w:sz w:val="20"/>
        </w:rPr>
      </w:pPr>
      <w:bookmarkStart w:id="1379" w:name="Artículo_1342"/>
      <w:r w:rsidRPr="007F41DC">
        <w:rPr>
          <w:rFonts w:ascii="ITC Avant Garde Std Bk" w:hAnsi="ITC Avant Garde Std Bk"/>
          <w:b/>
          <w:sz w:val="20"/>
        </w:rPr>
        <w:t>Artículo 1342</w:t>
      </w:r>
      <w:bookmarkEnd w:id="1379"/>
      <w:r w:rsidRPr="007F41DC">
        <w:rPr>
          <w:rFonts w:ascii="ITC Avant Garde Std Bk" w:hAnsi="ITC Avant Garde Std Bk"/>
          <w:b/>
          <w:sz w:val="20"/>
        </w:rPr>
        <w:t>.-</w:t>
      </w:r>
      <w:r w:rsidRPr="007F41DC">
        <w:rPr>
          <w:rFonts w:ascii="ITC Avant Garde Std Bk" w:hAnsi="ITC Avant Garde Std Bk"/>
          <w:sz w:val="20"/>
        </w:rPr>
        <w:t xml:space="preserve"> Las apelaciones se admitirán o denegarán de plano, y se sustanciarán con un solo escrito de cada parte, de acuerdo a lo dispuesto en el artículo 1344 de este Código.</w:t>
      </w:r>
    </w:p>
    <w:p w14:paraId="5D76657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17-04-2008</w:t>
      </w:r>
    </w:p>
    <w:p w14:paraId="221F46AC" w14:textId="77777777" w:rsidR="007F41DC" w:rsidRPr="007F41DC" w:rsidRDefault="007F41DC" w:rsidP="007F41DC">
      <w:pPr>
        <w:pStyle w:val="Textosinformato"/>
        <w:ind w:firstLine="289"/>
        <w:jc w:val="both"/>
        <w:rPr>
          <w:rFonts w:ascii="ITC Avant Garde Std Bk" w:eastAsia="MS Mincho" w:hAnsi="ITC Avant Garde Std Bk" w:cs="Arial"/>
        </w:rPr>
      </w:pPr>
    </w:p>
    <w:p w14:paraId="24E6F00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80" w:name="Artículo_1343"/>
      <w:r w:rsidRPr="007F41DC">
        <w:rPr>
          <w:rFonts w:ascii="ITC Avant Garde Std Bk" w:eastAsia="MS Mincho" w:hAnsi="ITC Avant Garde Std Bk" w:cs="Arial"/>
          <w:b/>
          <w:bCs/>
        </w:rPr>
        <w:t>Artículo 1343</w:t>
      </w:r>
      <w:bookmarkEnd w:id="13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sentencia de segunda instancia causará ejecutoria cuando la misma no pueda ser recurrida por ningún otro medio ordinario o extraordinario de impugnación, cualquiera que sea el interés que en el litigio se verse.</w:t>
      </w:r>
    </w:p>
    <w:p w14:paraId="4A940C1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C9FF737" w14:textId="77777777" w:rsidR="007F41DC" w:rsidRPr="007F41DC" w:rsidRDefault="007F41DC" w:rsidP="007F41DC">
      <w:pPr>
        <w:pStyle w:val="Textosinformato"/>
        <w:ind w:firstLine="289"/>
        <w:jc w:val="both"/>
        <w:rPr>
          <w:rFonts w:ascii="ITC Avant Garde Std Bk" w:eastAsia="MS Mincho" w:hAnsi="ITC Avant Garde Std Bk" w:cs="Arial"/>
        </w:rPr>
      </w:pPr>
    </w:p>
    <w:p w14:paraId="0FDBC94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CAPÍTULO XXVI</w:t>
      </w:r>
    </w:p>
    <w:p w14:paraId="7DC6846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Trámite de la apelación</w:t>
      </w:r>
    </w:p>
    <w:p w14:paraId="43D195A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derogado DOF 04-01-1989. Adicionado con de nominación reformada DOF 24-05-1996</w:t>
      </w:r>
    </w:p>
    <w:p w14:paraId="5A66A019" w14:textId="77777777" w:rsidR="007F41DC" w:rsidRPr="007F41DC" w:rsidRDefault="007F41DC" w:rsidP="007F41DC">
      <w:pPr>
        <w:pStyle w:val="Textosinformato"/>
        <w:ind w:firstLine="289"/>
        <w:jc w:val="both"/>
        <w:rPr>
          <w:rFonts w:ascii="ITC Avant Garde Std Bk" w:eastAsia="MS Mincho" w:hAnsi="ITC Avant Garde Std Bk" w:cs="Arial"/>
        </w:rPr>
      </w:pPr>
    </w:p>
    <w:p w14:paraId="2E18D206" w14:textId="77777777" w:rsidR="007F41DC" w:rsidRPr="007F41DC" w:rsidRDefault="007F41DC" w:rsidP="007F41DC">
      <w:pPr>
        <w:pStyle w:val="Texto"/>
        <w:spacing w:after="0" w:line="240" w:lineRule="auto"/>
        <w:rPr>
          <w:rFonts w:ascii="ITC Avant Garde Std Bk" w:hAnsi="ITC Avant Garde Std Bk"/>
          <w:sz w:val="20"/>
        </w:rPr>
      </w:pPr>
      <w:bookmarkStart w:id="1381" w:name="Artículo_1344"/>
      <w:r w:rsidRPr="007F41DC">
        <w:rPr>
          <w:rFonts w:ascii="ITC Avant Garde Std Bk" w:hAnsi="ITC Avant Garde Std Bk"/>
          <w:b/>
          <w:sz w:val="20"/>
        </w:rPr>
        <w:t>Artículo 1344</w:t>
      </w:r>
      <w:bookmarkEnd w:id="1381"/>
      <w:r w:rsidRPr="007F41DC">
        <w:rPr>
          <w:rFonts w:ascii="ITC Avant Garde Std Bk" w:hAnsi="ITC Avant Garde Std Bk"/>
          <w:b/>
          <w:sz w:val="20"/>
        </w:rPr>
        <w:t xml:space="preserve">. </w:t>
      </w:r>
      <w:r w:rsidRPr="007F41DC">
        <w:rPr>
          <w:rFonts w:ascii="ITC Avant Garde Std Bk" w:hAnsi="ITC Avant Garde Std Bk"/>
          <w:sz w:val="20"/>
        </w:rPr>
        <w:t>En los casos no previstos en el artículo 1345, la parte que se sienta agraviada por una resolución judicial que sea apelable, dentro del tercer día siguiente de aquél en que surta efectos su notificación, deberá hacer saber por escrito su inconformidad apelando preventivamente ésta sin expresar agravios; de no presentarse el escrito de inconformidad a que se refiere este párrafo, se tendrá por precluido el derecho del afectado para hacerlo valer como agravio en la apelación que se interponga contra la sentencia definitiva.</w:t>
      </w:r>
    </w:p>
    <w:p w14:paraId="093DFC16" w14:textId="77777777" w:rsidR="007F41DC" w:rsidRPr="007F41DC" w:rsidRDefault="007F41DC" w:rsidP="007F41DC">
      <w:pPr>
        <w:pStyle w:val="Texto"/>
        <w:spacing w:after="0" w:line="240" w:lineRule="auto"/>
        <w:rPr>
          <w:rFonts w:ascii="ITC Avant Garde Std Bk" w:hAnsi="ITC Avant Garde Std Bk"/>
          <w:sz w:val="20"/>
        </w:rPr>
      </w:pPr>
    </w:p>
    <w:p w14:paraId="29FC8B8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Dentro del plazo de nueve días a que se refiere el artículo 1079, el apelante, ya sea vencedor o vencido, deberá hacer valer también en escrito por separado los agravios que considere le causaron las determinaciones que combatió en las apelaciones admitidas en efecto devolutivo de tramitación preventiva y cuyo trámite se reservó para hacerlo conjuntamente con la sentencia definitiva, para que el tribunal que conozca del recurso en contra de ésta última pueda considerar el resultado de lo ordenado en la resolución recaída en la apelación preventiva.</w:t>
      </w:r>
    </w:p>
    <w:p w14:paraId="58822C23" w14:textId="77777777" w:rsidR="007F41DC" w:rsidRPr="007F41DC" w:rsidRDefault="007F41DC" w:rsidP="007F41DC">
      <w:pPr>
        <w:pStyle w:val="Texto"/>
        <w:spacing w:after="0" w:line="240" w:lineRule="auto"/>
        <w:rPr>
          <w:rFonts w:ascii="ITC Avant Garde Std Bk" w:hAnsi="ITC Avant Garde Std Bk"/>
          <w:sz w:val="20"/>
        </w:rPr>
      </w:pPr>
    </w:p>
    <w:p w14:paraId="14E40FF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se trata del vencido o de aquella parte que no obtuvo todo lo que pidió, con independencia de los agravios que se expresen en la apelación de tramitación conjunta con la sentencia definitiva, deberá expresar en los agravios en contra de la sentencia que resolvió el Juicio de qué manera trascendería al fondo del asunto el resarcimiento de la violación a subsanar.</w:t>
      </w:r>
    </w:p>
    <w:p w14:paraId="0C460526" w14:textId="77777777" w:rsidR="007F41DC" w:rsidRPr="007F41DC" w:rsidRDefault="007F41DC" w:rsidP="007F41DC">
      <w:pPr>
        <w:pStyle w:val="Texto"/>
        <w:spacing w:after="0" w:line="240" w:lineRule="auto"/>
        <w:rPr>
          <w:rFonts w:ascii="ITC Avant Garde Std Bk" w:hAnsi="ITC Avant Garde Std Bk"/>
          <w:sz w:val="20"/>
        </w:rPr>
      </w:pPr>
    </w:p>
    <w:p w14:paraId="75404B0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Tratándose de la parte que obtuvo todo lo que pidió, aún y cuando no sea necesario que apele en contra de la sentencia definitiva, deberá expresar los agravios en contra de las resoluciones que fueron motivo del recurso de apelación preventiva de tramitación conjunta con la sentencia definitiva, manifestando de qué manera trascendería al fondo del asunto el resarcimiento de la violación a subsanar, a efecto de que el tribunal de alzada proceda a estudiarlas.</w:t>
      </w:r>
    </w:p>
    <w:p w14:paraId="3E8B7601" w14:textId="77777777" w:rsidR="007F41DC" w:rsidRPr="007F41DC" w:rsidRDefault="007F41DC" w:rsidP="007F41DC">
      <w:pPr>
        <w:pStyle w:val="Texto"/>
        <w:spacing w:after="0" w:line="240" w:lineRule="auto"/>
        <w:rPr>
          <w:rFonts w:ascii="ITC Avant Garde Std Bk" w:hAnsi="ITC Avant Garde Std Bk"/>
          <w:sz w:val="20"/>
        </w:rPr>
      </w:pPr>
    </w:p>
    <w:p w14:paraId="073AE73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dichos supuestos se dará vista a la contraria para que en el término de seis días contesten los agravios.</w:t>
      </w:r>
    </w:p>
    <w:p w14:paraId="79C4330A" w14:textId="77777777" w:rsidR="007F41DC" w:rsidRPr="007F41DC" w:rsidRDefault="007F41DC" w:rsidP="007F41DC">
      <w:pPr>
        <w:pStyle w:val="Texto"/>
        <w:spacing w:after="0" w:line="240" w:lineRule="auto"/>
        <w:rPr>
          <w:rFonts w:ascii="ITC Avant Garde Std Bk" w:hAnsi="ITC Avant Garde Std Bk"/>
          <w:sz w:val="20"/>
        </w:rPr>
      </w:pPr>
    </w:p>
    <w:p w14:paraId="76E70A9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tribunal de alzada estudiará en primer término las violaciones procesales que se hubiesen hecho valer en los recursos de apelación preventiva y de encontrar violaciones procesales que sean trascendentes al fondo del Juicio y, sólo en aquellas que requieran ser reparadas por el juez natural, dejará insubsistente la sentencia definitiva, regresando los autos originales al juez de origen para que éste proceda a reponer el procedimiento y dicte nueva sentencia.</w:t>
      </w:r>
    </w:p>
    <w:p w14:paraId="188DCB07" w14:textId="77777777" w:rsidR="007F41DC" w:rsidRPr="007F41DC" w:rsidRDefault="007F41DC" w:rsidP="007F41DC">
      <w:pPr>
        <w:pStyle w:val="Texto"/>
        <w:spacing w:after="0" w:line="240" w:lineRule="auto"/>
        <w:rPr>
          <w:rFonts w:ascii="ITC Avant Garde Std Bk" w:hAnsi="ITC Avant Garde Std Bk"/>
          <w:sz w:val="20"/>
        </w:rPr>
      </w:pPr>
    </w:p>
    <w:p w14:paraId="12B2776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De no ser procedentes los agravios de las apelaciones de tramitación conjunta con la sentencia definitiva o no habiendo sido expresados, o resultando fundados no sea necesario que la violación procesal sea reparada por el juez de origen, el tribunal estudiará y resolverá la procedencia, o no, de los agravios expresados en contra de la definitiva, resolviendo el recurso con plenitud de jurisdicción.</w:t>
      </w:r>
    </w:p>
    <w:p w14:paraId="639A81A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04-01-1989. Adicionado DOF 24-05-1996. Reformado DOF 17-04-2008, 30-12-2008</w:t>
      </w:r>
    </w:p>
    <w:p w14:paraId="396DC7F4" w14:textId="77777777" w:rsidR="007F41DC" w:rsidRPr="007F41DC" w:rsidRDefault="007F41DC" w:rsidP="007F41DC">
      <w:pPr>
        <w:pStyle w:val="Textosinformato"/>
        <w:ind w:firstLine="289"/>
        <w:jc w:val="both"/>
        <w:rPr>
          <w:rFonts w:ascii="ITC Avant Garde Std Bk" w:eastAsia="MS Mincho" w:hAnsi="ITC Avant Garde Std Bk" w:cs="Arial"/>
        </w:rPr>
      </w:pPr>
    </w:p>
    <w:p w14:paraId="439CAA04" w14:textId="77777777" w:rsidR="007F41DC" w:rsidRPr="007F41DC" w:rsidRDefault="007F41DC" w:rsidP="007F41DC">
      <w:pPr>
        <w:pStyle w:val="Texto"/>
        <w:spacing w:after="0" w:line="240" w:lineRule="auto"/>
        <w:rPr>
          <w:rFonts w:ascii="ITC Avant Garde Std Bk" w:hAnsi="ITC Avant Garde Std Bk"/>
          <w:sz w:val="20"/>
        </w:rPr>
      </w:pPr>
      <w:bookmarkStart w:id="1382" w:name="Artículo_1345"/>
      <w:r w:rsidRPr="007F41DC">
        <w:rPr>
          <w:rFonts w:ascii="ITC Avant Garde Std Bk" w:hAnsi="ITC Avant Garde Std Bk"/>
          <w:b/>
          <w:sz w:val="20"/>
        </w:rPr>
        <w:t>Artículo 1345</w:t>
      </w:r>
      <w:bookmarkEnd w:id="1382"/>
      <w:r w:rsidRPr="007F41DC">
        <w:rPr>
          <w:rFonts w:ascii="ITC Avant Garde Std Bk" w:hAnsi="ITC Avant Garde Std Bk"/>
          <w:b/>
          <w:sz w:val="20"/>
        </w:rPr>
        <w:t xml:space="preserve">.- </w:t>
      </w:r>
      <w:r w:rsidRPr="007F41DC">
        <w:rPr>
          <w:rFonts w:ascii="ITC Avant Garde Std Bk" w:hAnsi="ITC Avant Garde Std Bk"/>
          <w:sz w:val="20"/>
        </w:rPr>
        <w:t>Además de los casos determinados expresamente en la ley, en la forma y términos que se establecen en este Capítulo, se tramitarán de inmediato las apelaciones que se interpongan:</w:t>
      </w:r>
    </w:p>
    <w:p w14:paraId="6C333524" w14:textId="77777777" w:rsidR="007F41DC" w:rsidRPr="007F41DC" w:rsidRDefault="007F41DC" w:rsidP="007F41DC">
      <w:pPr>
        <w:pStyle w:val="Texto"/>
        <w:spacing w:after="0" w:line="240" w:lineRule="auto"/>
        <w:rPr>
          <w:rFonts w:ascii="ITC Avant Garde Std Bk" w:hAnsi="ITC Avant Garde Std Bk"/>
          <w:sz w:val="20"/>
        </w:rPr>
      </w:pPr>
    </w:p>
    <w:p w14:paraId="038A902E"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I.</w:t>
      </w:r>
      <w:r w:rsidRPr="007F41DC">
        <w:rPr>
          <w:rFonts w:ascii="ITC Avant Garde Std Bk" w:hAnsi="ITC Avant Garde Std Bk"/>
          <w:b/>
          <w:sz w:val="20"/>
          <w:szCs w:val="20"/>
        </w:rPr>
        <w:tab/>
      </w:r>
      <w:r w:rsidRPr="007F41DC">
        <w:rPr>
          <w:rFonts w:ascii="ITC Avant Garde Std Bk" w:hAnsi="ITC Avant Garde Std Bk"/>
          <w:sz w:val="20"/>
          <w:szCs w:val="20"/>
        </w:rPr>
        <w:t>Contra el auto que niegue la admisión de la demanda, o de los medios preparatorios a juicio;</w:t>
      </w:r>
    </w:p>
    <w:p w14:paraId="75C9EFFA" w14:textId="77777777" w:rsidR="007F41DC" w:rsidRPr="007F41DC" w:rsidRDefault="007F41DC" w:rsidP="007F41DC">
      <w:pPr>
        <w:pStyle w:val="ROMANOS"/>
        <w:spacing w:after="0" w:line="240" w:lineRule="auto"/>
        <w:rPr>
          <w:rFonts w:ascii="ITC Avant Garde Std Bk" w:hAnsi="ITC Avant Garde Std Bk"/>
          <w:sz w:val="20"/>
          <w:szCs w:val="20"/>
        </w:rPr>
      </w:pPr>
    </w:p>
    <w:p w14:paraId="5F083DA8"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II.</w:t>
      </w:r>
      <w:r w:rsidRPr="007F41DC">
        <w:rPr>
          <w:rFonts w:ascii="ITC Avant Garde Std Bk" w:hAnsi="ITC Avant Garde Std Bk"/>
          <w:b/>
          <w:sz w:val="20"/>
          <w:szCs w:val="20"/>
        </w:rPr>
        <w:tab/>
      </w:r>
      <w:r w:rsidRPr="007F41DC">
        <w:rPr>
          <w:rFonts w:ascii="ITC Avant Garde Std Bk" w:hAnsi="ITC Avant Garde Std Bk"/>
          <w:sz w:val="20"/>
          <w:szCs w:val="20"/>
        </w:rPr>
        <w:t>Contra el auto que no admite a trámite la reconvención, en tratándose de juicios ordinarios;</w:t>
      </w:r>
    </w:p>
    <w:p w14:paraId="5A324F57" w14:textId="77777777" w:rsidR="007F41DC" w:rsidRPr="007F41DC" w:rsidRDefault="007F41DC" w:rsidP="007F41DC">
      <w:pPr>
        <w:pStyle w:val="ROMANOS"/>
        <w:spacing w:after="0" w:line="240" w:lineRule="auto"/>
        <w:rPr>
          <w:rFonts w:ascii="ITC Avant Garde Std Bk" w:hAnsi="ITC Avant Garde Std Bk"/>
          <w:sz w:val="20"/>
          <w:szCs w:val="20"/>
        </w:rPr>
      </w:pPr>
    </w:p>
    <w:p w14:paraId="571A995E"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III.</w:t>
      </w:r>
      <w:r w:rsidRPr="007F41DC">
        <w:rPr>
          <w:rFonts w:ascii="ITC Avant Garde Std Bk" w:hAnsi="ITC Avant Garde Std Bk"/>
          <w:b/>
          <w:sz w:val="20"/>
          <w:szCs w:val="20"/>
        </w:rPr>
        <w:tab/>
      </w:r>
      <w:r w:rsidRPr="007F41DC">
        <w:rPr>
          <w:rFonts w:ascii="ITC Avant Garde Std Bk" w:hAnsi="ITC Avant Garde Std Bk"/>
          <w:sz w:val="20"/>
          <w:szCs w:val="20"/>
        </w:rPr>
        <w:t>Las resoluciones que por su naturaleza pongan fin al juicio;</w:t>
      </w:r>
    </w:p>
    <w:p w14:paraId="327A800B" w14:textId="77777777" w:rsidR="007F41DC" w:rsidRPr="007F41DC" w:rsidRDefault="007F41DC" w:rsidP="007F41DC">
      <w:pPr>
        <w:pStyle w:val="ROMANOS"/>
        <w:spacing w:after="0" w:line="240" w:lineRule="auto"/>
        <w:rPr>
          <w:rFonts w:ascii="ITC Avant Garde Std Bk" w:hAnsi="ITC Avant Garde Std Bk"/>
          <w:sz w:val="20"/>
          <w:szCs w:val="20"/>
        </w:rPr>
      </w:pPr>
    </w:p>
    <w:p w14:paraId="208EF81F"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IV.</w:t>
      </w:r>
      <w:r w:rsidRPr="007F41DC">
        <w:rPr>
          <w:rFonts w:ascii="ITC Avant Garde Std Bk" w:hAnsi="ITC Avant Garde Std Bk"/>
          <w:b/>
          <w:sz w:val="20"/>
          <w:szCs w:val="20"/>
        </w:rPr>
        <w:tab/>
      </w:r>
      <w:r w:rsidRPr="007F41DC">
        <w:rPr>
          <w:rFonts w:ascii="ITC Avant Garde Std Bk" w:hAnsi="ITC Avant Garde Std Bk"/>
          <w:sz w:val="20"/>
          <w:szCs w:val="20"/>
        </w:rPr>
        <w:t>La resolución que recaiga a las providencias precautorias, siempre y cuando de acuerdo al interés del negocio hubiere lugar a la apelación, cuya tramitación será en el efecto devolutivo.</w:t>
      </w:r>
    </w:p>
    <w:p w14:paraId="27D173BD" w14:textId="77777777" w:rsidR="007F41DC" w:rsidRPr="007F41DC" w:rsidRDefault="007F41DC" w:rsidP="007F41DC">
      <w:pPr>
        <w:pStyle w:val="Textosinformato"/>
        <w:ind w:firstLine="289"/>
        <w:jc w:val="both"/>
        <w:rPr>
          <w:rFonts w:ascii="ITC Avant Garde Std Bk" w:eastAsia="MS Mincho" w:hAnsi="ITC Avant Garde Std Bk" w:cs="Arial"/>
          <w:lang w:val="es-MX"/>
        </w:rPr>
      </w:pPr>
    </w:p>
    <w:p w14:paraId="2951CF29"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 xml:space="preserve">V. </w:t>
      </w:r>
      <w:r w:rsidRPr="007F41DC">
        <w:rPr>
          <w:rFonts w:ascii="ITC Avant Garde Std Bk" w:hAnsi="ITC Avant Garde Std Bk"/>
          <w:b/>
          <w:sz w:val="20"/>
          <w:szCs w:val="20"/>
        </w:rPr>
        <w:tab/>
      </w:r>
      <w:r w:rsidRPr="007F41DC">
        <w:rPr>
          <w:rFonts w:ascii="ITC Avant Garde Std Bk" w:hAnsi="ITC Avant Garde Std Bk"/>
          <w:sz w:val="20"/>
          <w:szCs w:val="20"/>
        </w:rPr>
        <w:t>Contra el auto que desecha el incidente de nulidad de actuaciones por defectos en el emplazamiento y contra la resolución que se dicte en el incidente;</w:t>
      </w:r>
    </w:p>
    <w:p w14:paraId="428525E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30-12-2008</w:t>
      </w:r>
    </w:p>
    <w:p w14:paraId="090B9F68" w14:textId="77777777" w:rsidR="007F41DC" w:rsidRPr="007F41DC" w:rsidRDefault="007F41DC" w:rsidP="007F41DC">
      <w:pPr>
        <w:pStyle w:val="ROMANOS"/>
        <w:spacing w:after="0" w:line="240" w:lineRule="auto"/>
        <w:rPr>
          <w:rFonts w:ascii="ITC Avant Garde Std Bk" w:hAnsi="ITC Avant Garde Std Bk"/>
          <w:sz w:val="20"/>
          <w:szCs w:val="20"/>
        </w:rPr>
      </w:pPr>
    </w:p>
    <w:p w14:paraId="1DEF0AC3"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 xml:space="preserve">VI. </w:t>
      </w:r>
      <w:r w:rsidRPr="007F41DC">
        <w:rPr>
          <w:rFonts w:ascii="ITC Avant Garde Std Bk" w:hAnsi="ITC Avant Garde Std Bk"/>
          <w:b/>
          <w:sz w:val="20"/>
          <w:szCs w:val="20"/>
        </w:rPr>
        <w:tab/>
      </w:r>
      <w:r w:rsidRPr="007F41DC">
        <w:rPr>
          <w:rFonts w:ascii="ITC Avant Garde Std Bk" w:hAnsi="ITC Avant Garde Std Bk"/>
          <w:sz w:val="20"/>
          <w:szCs w:val="20"/>
        </w:rPr>
        <w:t>Contra las resoluciones que resuelvan excepciones procesales;</w:t>
      </w:r>
    </w:p>
    <w:p w14:paraId="767C943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30-12-2008</w:t>
      </w:r>
    </w:p>
    <w:p w14:paraId="244FA0E2" w14:textId="77777777" w:rsidR="007F41DC" w:rsidRPr="007F41DC" w:rsidRDefault="007F41DC" w:rsidP="007F41DC">
      <w:pPr>
        <w:pStyle w:val="ROMANOS"/>
        <w:spacing w:after="0" w:line="240" w:lineRule="auto"/>
        <w:rPr>
          <w:rFonts w:ascii="ITC Avant Garde Std Bk" w:hAnsi="ITC Avant Garde Std Bk"/>
          <w:sz w:val="20"/>
          <w:szCs w:val="20"/>
        </w:rPr>
      </w:pPr>
    </w:p>
    <w:p w14:paraId="1DDBC4E9"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 xml:space="preserve">VII. </w:t>
      </w:r>
      <w:r w:rsidRPr="007F41DC">
        <w:rPr>
          <w:rFonts w:ascii="ITC Avant Garde Std Bk" w:hAnsi="ITC Avant Garde Std Bk"/>
          <w:b/>
          <w:sz w:val="20"/>
          <w:szCs w:val="20"/>
        </w:rPr>
        <w:tab/>
      </w:r>
      <w:r w:rsidRPr="007F41DC">
        <w:rPr>
          <w:rFonts w:ascii="ITC Avant Garde Std Bk" w:hAnsi="ITC Avant Garde Std Bk"/>
          <w:sz w:val="20"/>
          <w:szCs w:val="20"/>
        </w:rPr>
        <w:t>Contra el auto que tenga por contestada la demanda o reconvención, así como el que haga la declaración de rebeldía en ambos casos;</w:t>
      </w:r>
    </w:p>
    <w:p w14:paraId="131DEB1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30-12-2008</w:t>
      </w:r>
    </w:p>
    <w:p w14:paraId="7DCFF5DD" w14:textId="77777777" w:rsidR="007F41DC" w:rsidRPr="007F41DC" w:rsidRDefault="007F41DC" w:rsidP="007F41DC">
      <w:pPr>
        <w:pStyle w:val="ROMANOS"/>
        <w:spacing w:after="0" w:line="240" w:lineRule="auto"/>
        <w:rPr>
          <w:rFonts w:ascii="ITC Avant Garde Std Bk" w:hAnsi="ITC Avant Garde Std Bk"/>
          <w:sz w:val="20"/>
          <w:szCs w:val="20"/>
        </w:rPr>
      </w:pPr>
    </w:p>
    <w:p w14:paraId="2E1827CE"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 xml:space="preserve">VIII. </w:t>
      </w:r>
      <w:r w:rsidRPr="007F41DC">
        <w:rPr>
          <w:rFonts w:ascii="ITC Avant Garde Std Bk" w:hAnsi="ITC Avant Garde Std Bk"/>
          <w:b/>
          <w:sz w:val="20"/>
          <w:szCs w:val="20"/>
        </w:rPr>
        <w:tab/>
      </w:r>
      <w:r w:rsidRPr="007F41DC">
        <w:rPr>
          <w:rFonts w:ascii="ITC Avant Garde Std Bk" w:hAnsi="ITC Avant Garde Std Bk"/>
          <w:sz w:val="20"/>
          <w:szCs w:val="20"/>
        </w:rPr>
        <w:t>Contra las resoluciones que suspendan el procedimiento;</w:t>
      </w:r>
    </w:p>
    <w:p w14:paraId="6FBBE1E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30-12-2008</w:t>
      </w:r>
    </w:p>
    <w:p w14:paraId="15D538A0" w14:textId="77777777" w:rsidR="007F41DC" w:rsidRPr="007F41DC" w:rsidRDefault="007F41DC" w:rsidP="007F41DC">
      <w:pPr>
        <w:pStyle w:val="ROMANOS"/>
        <w:spacing w:after="0" w:line="240" w:lineRule="auto"/>
        <w:rPr>
          <w:rFonts w:ascii="ITC Avant Garde Std Bk" w:hAnsi="ITC Avant Garde Std Bk"/>
          <w:sz w:val="20"/>
          <w:szCs w:val="20"/>
        </w:rPr>
      </w:pPr>
    </w:p>
    <w:p w14:paraId="2FEA1B7B"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 xml:space="preserve">IX. </w:t>
      </w:r>
      <w:r w:rsidRPr="007F41DC">
        <w:rPr>
          <w:rFonts w:ascii="ITC Avant Garde Std Bk" w:hAnsi="ITC Avant Garde Std Bk"/>
          <w:b/>
          <w:sz w:val="20"/>
          <w:szCs w:val="20"/>
        </w:rPr>
        <w:tab/>
      </w:r>
      <w:r w:rsidRPr="007F41DC">
        <w:rPr>
          <w:rFonts w:ascii="ITC Avant Garde Std Bk" w:hAnsi="ITC Avant Garde Std Bk"/>
          <w:sz w:val="20"/>
          <w:szCs w:val="20"/>
        </w:rPr>
        <w:t>Contra las resoluciones o autos que siendo apelables se pronuncien en ejecución de sentencia;</w:t>
      </w:r>
    </w:p>
    <w:p w14:paraId="432D10D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30-12-2008</w:t>
      </w:r>
    </w:p>
    <w:p w14:paraId="32EC6CDD" w14:textId="77777777" w:rsidR="007F41DC" w:rsidRPr="007F41DC" w:rsidRDefault="007F41DC" w:rsidP="007F41DC">
      <w:pPr>
        <w:pStyle w:val="ROMANOS"/>
        <w:spacing w:after="0" w:line="240" w:lineRule="auto"/>
        <w:rPr>
          <w:rFonts w:ascii="ITC Avant Garde Std Bk" w:hAnsi="ITC Avant Garde Std Bk"/>
          <w:sz w:val="20"/>
          <w:szCs w:val="20"/>
        </w:rPr>
      </w:pPr>
    </w:p>
    <w:p w14:paraId="331922D1"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 xml:space="preserve">X. </w:t>
      </w:r>
      <w:r w:rsidRPr="007F41DC">
        <w:rPr>
          <w:rFonts w:ascii="ITC Avant Garde Std Bk" w:hAnsi="ITC Avant Garde Std Bk"/>
          <w:b/>
          <w:sz w:val="20"/>
          <w:szCs w:val="20"/>
        </w:rPr>
        <w:tab/>
      </w:r>
      <w:r w:rsidRPr="007F41DC">
        <w:rPr>
          <w:rFonts w:ascii="ITC Avant Garde Std Bk" w:hAnsi="ITC Avant Garde Std Bk"/>
          <w:sz w:val="20"/>
          <w:szCs w:val="20"/>
        </w:rPr>
        <w:t>La resolución que dicte el juez en el caso previsto en el artículo 1148 de este Código.</w:t>
      </w:r>
    </w:p>
    <w:p w14:paraId="66597F2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30-12-2008</w:t>
      </w:r>
    </w:p>
    <w:p w14:paraId="12708D4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04-01-1989. Adicionado DOF 24-05-1996. Reformado DOF 17-04-2008</w:t>
      </w:r>
    </w:p>
    <w:p w14:paraId="02E7E164" w14:textId="77777777" w:rsidR="007F41DC" w:rsidRPr="007F41DC" w:rsidRDefault="007F41DC" w:rsidP="007F41DC">
      <w:pPr>
        <w:pStyle w:val="Textosinformato"/>
        <w:ind w:firstLine="289"/>
        <w:jc w:val="both"/>
        <w:rPr>
          <w:rFonts w:ascii="ITC Avant Garde Std Bk" w:eastAsia="MS Mincho" w:hAnsi="ITC Avant Garde Std Bk" w:cs="Arial"/>
          <w:lang w:val="es-MX"/>
        </w:rPr>
      </w:pPr>
    </w:p>
    <w:p w14:paraId="14BE669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w:t>
      </w:r>
      <w:bookmarkStart w:id="1383" w:name="Artículo_1345_bis"/>
      <w:r w:rsidRPr="007F41DC">
        <w:rPr>
          <w:rFonts w:ascii="ITC Avant Garde Std Bk" w:hAnsi="ITC Avant Garde Std Bk"/>
          <w:b/>
          <w:sz w:val="20"/>
        </w:rPr>
        <w:t xml:space="preserve">lo 1345 </w:t>
      </w:r>
      <w:proofErr w:type="gramStart"/>
      <w:r w:rsidRPr="007F41DC">
        <w:rPr>
          <w:rFonts w:ascii="ITC Avant Garde Std Bk" w:hAnsi="ITC Avant Garde Std Bk"/>
          <w:b/>
          <w:sz w:val="20"/>
        </w:rPr>
        <w:t>bis</w:t>
      </w:r>
      <w:bookmarkEnd w:id="1383"/>
      <w:r w:rsidRPr="007F41DC">
        <w:rPr>
          <w:rFonts w:ascii="ITC Avant Garde Std Bk" w:hAnsi="ITC Avant Garde Std Bk"/>
          <w:b/>
          <w:sz w:val="20"/>
        </w:rPr>
        <w:t>.-</w:t>
      </w:r>
      <w:proofErr w:type="gramEnd"/>
      <w:r w:rsidRPr="007F41DC">
        <w:rPr>
          <w:rFonts w:ascii="ITC Avant Garde Std Bk" w:hAnsi="ITC Avant Garde Std Bk"/>
          <w:b/>
          <w:sz w:val="20"/>
        </w:rPr>
        <w:t xml:space="preserve"> </w:t>
      </w:r>
      <w:r w:rsidRPr="007F41DC">
        <w:rPr>
          <w:rFonts w:ascii="ITC Avant Garde Std Bk" w:hAnsi="ITC Avant Garde Std Bk"/>
          <w:sz w:val="20"/>
        </w:rPr>
        <w:t>En los casos previstos en este Capítulo, la apelación debe interponerse ante el juez que pronunció la resolución impugnada en la forma y términos previstos en éste.</w:t>
      </w:r>
    </w:p>
    <w:p w14:paraId="6772573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17-04-2008</w:t>
      </w:r>
    </w:p>
    <w:p w14:paraId="2889D2B2" w14:textId="77777777" w:rsidR="007F41DC" w:rsidRPr="007F41DC" w:rsidRDefault="007F41DC" w:rsidP="007F41DC">
      <w:pPr>
        <w:pStyle w:val="Texto"/>
        <w:spacing w:after="0" w:line="240" w:lineRule="auto"/>
        <w:rPr>
          <w:rFonts w:ascii="ITC Avant Garde Std Bk" w:hAnsi="ITC Avant Garde Std Bk"/>
          <w:sz w:val="20"/>
        </w:rPr>
      </w:pPr>
    </w:p>
    <w:p w14:paraId="4A64C317" w14:textId="77777777" w:rsidR="007F41DC" w:rsidRPr="007F41DC" w:rsidRDefault="007F41DC" w:rsidP="007F41DC">
      <w:pPr>
        <w:pStyle w:val="Texto"/>
        <w:spacing w:after="0" w:line="240" w:lineRule="auto"/>
        <w:rPr>
          <w:rFonts w:ascii="ITC Avant Garde Std Bk" w:hAnsi="ITC Avant Garde Std Bk"/>
          <w:sz w:val="20"/>
        </w:rPr>
      </w:pPr>
      <w:bookmarkStart w:id="1384" w:name="Artículo_1345_bis_1"/>
      <w:r w:rsidRPr="007F41DC">
        <w:rPr>
          <w:rFonts w:ascii="ITC Avant Garde Std Bk" w:hAnsi="ITC Avant Garde Std Bk"/>
          <w:b/>
          <w:sz w:val="20"/>
        </w:rPr>
        <w:t>Artículo 1345 bis 1</w:t>
      </w:r>
      <w:bookmarkEnd w:id="1384"/>
      <w:r w:rsidRPr="007F41DC">
        <w:rPr>
          <w:rFonts w:ascii="ITC Avant Garde Std Bk" w:hAnsi="ITC Avant Garde Std Bk"/>
          <w:b/>
          <w:sz w:val="20"/>
        </w:rPr>
        <w:t xml:space="preserve">.- </w:t>
      </w:r>
      <w:r w:rsidRPr="007F41DC">
        <w:rPr>
          <w:rFonts w:ascii="ITC Avant Garde Std Bk" w:hAnsi="ITC Avant Garde Std Bk"/>
          <w:sz w:val="20"/>
        </w:rPr>
        <w:t>El litigante al interponer la apelación de tramitación inmediata, expresará los agravios que considere le cause la resolución recurrida, salvo en aquellos que específicamente la ley establezca un trámite diverso.</w:t>
      </w:r>
    </w:p>
    <w:p w14:paraId="169D2DB0" w14:textId="77777777" w:rsidR="007F41DC" w:rsidRPr="007F41DC" w:rsidRDefault="007F41DC" w:rsidP="007F41DC">
      <w:pPr>
        <w:pStyle w:val="Texto"/>
        <w:spacing w:after="0" w:line="240" w:lineRule="auto"/>
        <w:rPr>
          <w:rFonts w:ascii="ITC Avant Garde Std Bk" w:hAnsi="ITC Avant Garde Std Bk"/>
          <w:sz w:val="20"/>
        </w:rPr>
      </w:pPr>
    </w:p>
    <w:p w14:paraId="26EE74B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Las apelaciones de tramitación inmediata que se interpongan contra auto o interlocutoria, deberán hacerse valer en el término de seis días y las que se interpongan contra sentencia definitiva dentro del plazo de nueve días, contados a partir del día siguiente a aquél en que surtan efectos las notificaciones de tales resoluciones.</w:t>
      </w:r>
    </w:p>
    <w:p w14:paraId="250101D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30-12-2008</w:t>
      </w:r>
    </w:p>
    <w:p w14:paraId="32AFD7F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17-04-2008</w:t>
      </w:r>
    </w:p>
    <w:p w14:paraId="1EFCF02E" w14:textId="77777777" w:rsidR="007F41DC" w:rsidRPr="007F41DC" w:rsidRDefault="007F41DC" w:rsidP="007F41DC">
      <w:pPr>
        <w:pStyle w:val="Texto"/>
        <w:spacing w:after="0" w:line="240" w:lineRule="auto"/>
        <w:rPr>
          <w:rFonts w:ascii="ITC Avant Garde Std Bk" w:hAnsi="ITC Avant Garde Std Bk"/>
          <w:sz w:val="20"/>
        </w:rPr>
      </w:pPr>
    </w:p>
    <w:p w14:paraId="6896D931" w14:textId="77777777" w:rsidR="007F41DC" w:rsidRPr="007F41DC" w:rsidRDefault="007F41DC" w:rsidP="007F41DC">
      <w:pPr>
        <w:pStyle w:val="Texto"/>
        <w:spacing w:after="0" w:line="240" w:lineRule="auto"/>
        <w:rPr>
          <w:rFonts w:ascii="ITC Avant Garde Std Bk" w:hAnsi="ITC Avant Garde Std Bk"/>
          <w:sz w:val="20"/>
        </w:rPr>
      </w:pPr>
      <w:bookmarkStart w:id="1385" w:name="Artículo_1345_bis_2"/>
      <w:r w:rsidRPr="007F41DC">
        <w:rPr>
          <w:rFonts w:ascii="ITC Avant Garde Std Bk" w:hAnsi="ITC Avant Garde Std Bk"/>
          <w:b/>
          <w:sz w:val="20"/>
        </w:rPr>
        <w:t>Artículo 1345 bis 2</w:t>
      </w:r>
      <w:bookmarkEnd w:id="1385"/>
      <w:r w:rsidRPr="007F41DC">
        <w:rPr>
          <w:rFonts w:ascii="ITC Avant Garde Std Bk" w:hAnsi="ITC Avant Garde Std Bk"/>
          <w:b/>
          <w:sz w:val="20"/>
        </w:rPr>
        <w:t xml:space="preserve">.- </w:t>
      </w:r>
      <w:r w:rsidRPr="007F41DC">
        <w:rPr>
          <w:rFonts w:ascii="ITC Avant Garde Std Bk" w:hAnsi="ITC Avant Garde Std Bk"/>
          <w:sz w:val="20"/>
        </w:rPr>
        <w:t xml:space="preserve">Interpuesta una apelación, si fuera procedente, el juez la admitirá sin substanciación alguna, siempre </w:t>
      </w:r>
      <w:proofErr w:type="gramStart"/>
      <w:r w:rsidRPr="007F41DC">
        <w:rPr>
          <w:rFonts w:ascii="ITC Avant Garde Std Bk" w:hAnsi="ITC Avant Garde Std Bk"/>
          <w:sz w:val="20"/>
        </w:rPr>
        <w:t>que</w:t>
      </w:r>
      <w:proofErr w:type="gramEnd"/>
      <w:r w:rsidRPr="007F41DC">
        <w:rPr>
          <w:rFonts w:ascii="ITC Avant Garde Std Bk" w:hAnsi="ITC Avant Garde Std Bk"/>
          <w:sz w:val="20"/>
        </w:rPr>
        <w:t xml:space="preserve"> tratándose de apelaciones de tramitación inmediata, en el escrito se hayan hecho valer los agravios respectivos, expresando en su auto si la admite en ambos efectos o en uno solo.</w:t>
      </w:r>
    </w:p>
    <w:p w14:paraId="7E172DC0" w14:textId="77777777" w:rsidR="007F41DC" w:rsidRPr="007F41DC" w:rsidRDefault="007F41DC" w:rsidP="007F41DC">
      <w:pPr>
        <w:pStyle w:val="Texto"/>
        <w:spacing w:after="0" w:line="240" w:lineRule="auto"/>
        <w:rPr>
          <w:rFonts w:ascii="ITC Avant Garde Std Bk" w:hAnsi="ITC Avant Garde Std Bk"/>
          <w:sz w:val="20"/>
        </w:rPr>
      </w:pPr>
    </w:p>
    <w:p w14:paraId="5A430FB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juez en el mismo auto admisorio ordenará se forme el testimonio de apelación respectivo con todas las constancias que obren en el expediente que se tramitare ante él, si se tratare de la primera apelación que se haga valer por las partes. Si se tratare de segunda o ulteriores apelaciones, solamente formará el testimonio de apelación con las constancias faltantes entre la última admitida y las subsecuentes, hasta la apelación de que se trate.</w:t>
      </w:r>
    </w:p>
    <w:p w14:paraId="59BFC290" w14:textId="77777777" w:rsidR="007F41DC" w:rsidRPr="007F41DC" w:rsidRDefault="007F41DC" w:rsidP="007F41DC">
      <w:pPr>
        <w:pStyle w:val="Texto"/>
        <w:spacing w:after="0" w:line="240" w:lineRule="auto"/>
        <w:rPr>
          <w:rFonts w:ascii="ITC Avant Garde Std Bk" w:hAnsi="ITC Avant Garde Std Bk"/>
          <w:sz w:val="20"/>
        </w:rPr>
      </w:pPr>
    </w:p>
    <w:p w14:paraId="2C9806A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De igual manera, al tener por interpuesto el recurso de apelación, dará vista con el mismo a la parte apelada, para que en el término de tres días conteste los agravios si se tratare de auto o sentencia interlocutoria, y de seis días si se tratare de sentencia definitiva.</w:t>
      </w:r>
    </w:p>
    <w:p w14:paraId="5F43DD3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17-04-2008</w:t>
      </w:r>
    </w:p>
    <w:p w14:paraId="4989F7FF" w14:textId="77777777" w:rsidR="007F41DC" w:rsidRPr="007F41DC" w:rsidRDefault="007F41DC" w:rsidP="007F41DC">
      <w:pPr>
        <w:pStyle w:val="Texto"/>
        <w:spacing w:after="0" w:line="240" w:lineRule="auto"/>
        <w:rPr>
          <w:rFonts w:ascii="ITC Avant Garde Std Bk" w:hAnsi="ITC Avant Garde Std Bk"/>
          <w:sz w:val="20"/>
        </w:rPr>
      </w:pPr>
    </w:p>
    <w:p w14:paraId="4CFBBEE3" w14:textId="77777777" w:rsidR="007F41DC" w:rsidRPr="007F41DC" w:rsidRDefault="007F41DC" w:rsidP="007F41DC">
      <w:pPr>
        <w:pStyle w:val="Texto"/>
        <w:spacing w:after="0" w:line="240" w:lineRule="auto"/>
        <w:rPr>
          <w:rFonts w:ascii="ITC Avant Garde Std Bk" w:hAnsi="ITC Avant Garde Std Bk"/>
          <w:sz w:val="20"/>
        </w:rPr>
      </w:pPr>
      <w:bookmarkStart w:id="1386" w:name="Artículo_1345_bis_3"/>
      <w:r w:rsidRPr="007F41DC">
        <w:rPr>
          <w:rFonts w:ascii="ITC Avant Garde Std Bk" w:hAnsi="ITC Avant Garde Std Bk"/>
          <w:b/>
          <w:sz w:val="20"/>
        </w:rPr>
        <w:t>Artículo 1345 bis 3</w:t>
      </w:r>
      <w:bookmarkEnd w:id="1386"/>
      <w:r w:rsidRPr="007F41DC">
        <w:rPr>
          <w:rFonts w:ascii="ITC Avant Garde Std Bk" w:hAnsi="ITC Avant Garde Std Bk"/>
          <w:b/>
          <w:sz w:val="20"/>
        </w:rPr>
        <w:t xml:space="preserve">.- </w:t>
      </w:r>
      <w:r w:rsidRPr="007F41DC">
        <w:rPr>
          <w:rFonts w:ascii="ITC Avant Garde Std Bk" w:hAnsi="ITC Avant Garde Std Bk"/>
          <w:sz w:val="20"/>
        </w:rPr>
        <w:t>Transcurridos los plazos señalados en el artículo anterior, sin necesidad de rebeldía y se hayan contestado o no los agravios, se remitirán al superior, los escritos originales del apelante y en su caso de la parte apelada y las demás constancias que se señalan anteriormente, o los autos originales cuando se trate de apelación en contra de sentencia definitiva, o que deba admitirse en ambos efectos. El testimonio de apelación que se forme por el juez, se remitirá a la superioridad que deba conocer del mismo, dentro del término de cinco días, contados a partir de la fecha en que precluyó el término de la parte apelada para contestar agravios, o en su caso del auto en que se tuvieron por contestados.</w:t>
      </w:r>
    </w:p>
    <w:p w14:paraId="70D6EEB7" w14:textId="77777777" w:rsidR="007F41DC" w:rsidRPr="007F41DC" w:rsidRDefault="007F41DC" w:rsidP="007F41DC">
      <w:pPr>
        <w:pStyle w:val="Texto"/>
        <w:spacing w:after="0" w:line="240" w:lineRule="auto"/>
        <w:rPr>
          <w:rFonts w:ascii="ITC Avant Garde Std Bk" w:hAnsi="ITC Avant Garde Std Bk"/>
          <w:sz w:val="20"/>
        </w:rPr>
      </w:pPr>
    </w:p>
    <w:p w14:paraId="0090E40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tribunal al recibir el testimonio formará un solo toca o cuaderno, en el que se vayan tramitando todas las apelaciones que se interpongan en el juicio de que se trate, el que deberá mantener en el local del tribunal hasta que concluya el negocio. Una vez terminado el asunto procederá a su destrucción, guardando solo copias con firma autógrafa de las resoluciones dictadas.</w:t>
      </w:r>
    </w:p>
    <w:p w14:paraId="5188E2F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17-04-2008</w:t>
      </w:r>
    </w:p>
    <w:p w14:paraId="0B790D2F" w14:textId="77777777" w:rsidR="007F41DC" w:rsidRPr="007F41DC" w:rsidRDefault="007F41DC" w:rsidP="007F41DC">
      <w:pPr>
        <w:pStyle w:val="Texto"/>
        <w:spacing w:after="0" w:line="240" w:lineRule="auto"/>
        <w:rPr>
          <w:rFonts w:ascii="ITC Avant Garde Std Bk" w:hAnsi="ITC Avant Garde Std Bk"/>
          <w:sz w:val="20"/>
        </w:rPr>
      </w:pPr>
    </w:p>
    <w:p w14:paraId="3DFB7A06" w14:textId="77777777" w:rsidR="007F41DC" w:rsidRPr="007F41DC" w:rsidRDefault="007F41DC" w:rsidP="007F41DC">
      <w:pPr>
        <w:pStyle w:val="Texto"/>
        <w:spacing w:after="0" w:line="240" w:lineRule="auto"/>
        <w:rPr>
          <w:rFonts w:ascii="ITC Avant Garde Std Bk" w:hAnsi="ITC Avant Garde Std Bk"/>
          <w:sz w:val="20"/>
        </w:rPr>
      </w:pPr>
      <w:bookmarkStart w:id="1387" w:name="Artículo_1345_bis_4"/>
      <w:r w:rsidRPr="007F41DC">
        <w:rPr>
          <w:rFonts w:ascii="ITC Avant Garde Std Bk" w:hAnsi="ITC Avant Garde Std Bk"/>
          <w:b/>
          <w:sz w:val="20"/>
        </w:rPr>
        <w:t>Artículo 1345 bis 4</w:t>
      </w:r>
      <w:bookmarkEnd w:id="1387"/>
      <w:r w:rsidRPr="007F41DC">
        <w:rPr>
          <w:rFonts w:ascii="ITC Avant Garde Std Bk" w:hAnsi="ITC Avant Garde Std Bk"/>
          <w:b/>
          <w:sz w:val="20"/>
        </w:rPr>
        <w:t xml:space="preserve">.- </w:t>
      </w:r>
      <w:r w:rsidRPr="007F41DC">
        <w:rPr>
          <w:rFonts w:ascii="ITC Avant Garde Std Bk" w:hAnsi="ITC Avant Garde Std Bk"/>
          <w:sz w:val="20"/>
        </w:rPr>
        <w:t>El tribunal, al recibir las constancias que remita el inferior, revisará si la apelación fue interpuesta en tiempo y bien admitida, y calificará si se confirma o no el grado en que se admitió por el inferior. De encontrarla ajustada a derecho, así lo hará saber y citará a las partes en el mismo auto para dictar sentencia, la que pronunciará y notificará dentro de los términos de este Código.</w:t>
      </w:r>
    </w:p>
    <w:p w14:paraId="738509A0" w14:textId="77777777" w:rsidR="007F41DC" w:rsidRPr="007F41DC" w:rsidRDefault="007F41DC" w:rsidP="007F41DC">
      <w:pPr>
        <w:pStyle w:val="Texto"/>
        <w:spacing w:after="0" w:line="240" w:lineRule="auto"/>
        <w:rPr>
          <w:rFonts w:ascii="ITC Avant Garde Std Bk" w:hAnsi="ITC Avant Garde Std Bk"/>
          <w:sz w:val="20"/>
        </w:rPr>
      </w:pPr>
    </w:p>
    <w:p w14:paraId="51CF29F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el caso de que se trate de sentencia definitiva y la apelación proceda en el efecto devolutivo, se dejará en el juzgado copia certificada de ella y de las demás constancias que el juez estime necesarias para ejecutarla, remitiéndose desde luego los autos originales al tribunal correspondiente.</w:t>
      </w:r>
    </w:p>
    <w:p w14:paraId="138A103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30-12-2008</w:t>
      </w:r>
    </w:p>
    <w:p w14:paraId="329C26BB" w14:textId="77777777" w:rsidR="007F41DC" w:rsidRPr="007F41DC" w:rsidRDefault="007F41DC" w:rsidP="007F41DC">
      <w:pPr>
        <w:pStyle w:val="Texto"/>
        <w:spacing w:after="0" w:line="240" w:lineRule="auto"/>
        <w:rPr>
          <w:rFonts w:ascii="ITC Avant Garde Std Bk" w:hAnsi="ITC Avant Garde Std Bk"/>
          <w:sz w:val="20"/>
        </w:rPr>
      </w:pPr>
    </w:p>
    <w:p w14:paraId="2B86A23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apelación admitida en ambos efectos suspende desde luego la ejecución de la sentencia, hasta que ésta cause ejecutoria. Cuando se interponga contra auto o interlocutoria que por su contenido impida la continuación del procedimiento y la apelación se admita en ambos efectos, se suspenderá la tramitación del juicio.</w:t>
      </w:r>
    </w:p>
    <w:p w14:paraId="670AAA8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17-04-2008</w:t>
      </w:r>
    </w:p>
    <w:p w14:paraId="1F3C782D" w14:textId="77777777" w:rsidR="007F41DC" w:rsidRPr="007F41DC" w:rsidRDefault="007F41DC" w:rsidP="007F41DC">
      <w:pPr>
        <w:pStyle w:val="Texto"/>
        <w:spacing w:after="0" w:line="240" w:lineRule="auto"/>
        <w:rPr>
          <w:rFonts w:ascii="ITC Avant Garde Std Bk" w:hAnsi="ITC Avant Garde Std Bk"/>
          <w:sz w:val="20"/>
        </w:rPr>
      </w:pPr>
    </w:p>
    <w:p w14:paraId="6DDB113D" w14:textId="77777777" w:rsidR="007F41DC" w:rsidRPr="007F41DC" w:rsidRDefault="007F41DC" w:rsidP="007F41DC">
      <w:pPr>
        <w:pStyle w:val="Texto"/>
        <w:spacing w:after="0" w:line="240" w:lineRule="auto"/>
        <w:rPr>
          <w:rFonts w:ascii="ITC Avant Garde Std Bk" w:hAnsi="ITC Avant Garde Std Bk"/>
          <w:sz w:val="20"/>
        </w:rPr>
      </w:pPr>
      <w:bookmarkStart w:id="1388" w:name="Artículo_1345_bis_5"/>
      <w:r w:rsidRPr="007F41DC">
        <w:rPr>
          <w:rFonts w:ascii="ITC Avant Garde Std Bk" w:hAnsi="ITC Avant Garde Std Bk"/>
          <w:b/>
          <w:sz w:val="20"/>
        </w:rPr>
        <w:t>Artículo 1345 bis 5</w:t>
      </w:r>
      <w:bookmarkEnd w:id="1388"/>
      <w:r w:rsidRPr="007F41DC">
        <w:rPr>
          <w:rFonts w:ascii="ITC Avant Garde Std Bk" w:hAnsi="ITC Avant Garde Std Bk"/>
          <w:b/>
          <w:sz w:val="20"/>
        </w:rPr>
        <w:t xml:space="preserve">.- </w:t>
      </w:r>
      <w:r w:rsidRPr="007F41DC">
        <w:rPr>
          <w:rFonts w:ascii="ITC Avant Garde Std Bk" w:hAnsi="ITC Avant Garde Std Bk"/>
          <w:sz w:val="20"/>
        </w:rPr>
        <w:t>Se admitirán en un solo efecto las apelaciones en los casos en que no se halle prevenido expresamente que se admitan en ambos efectos.</w:t>
      </w:r>
    </w:p>
    <w:p w14:paraId="0831488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17-04-2008</w:t>
      </w:r>
    </w:p>
    <w:p w14:paraId="65B7FDCA" w14:textId="77777777" w:rsidR="007F41DC" w:rsidRPr="007F41DC" w:rsidRDefault="007F41DC" w:rsidP="007F41DC">
      <w:pPr>
        <w:pStyle w:val="Texto"/>
        <w:spacing w:after="0" w:line="240" w:lineRule="auto"/>
        <w:rPr>
          <w:rFonts w:ascii="ITC Avant Garde Std Bk" w:hAnsi="ITC Avant Garde Std Bk"/>
          <w:sz w:val="20"/>
        </w:rPr>
      </w:pPr>
    </w:p>
    <w:p w14:paraId="5E9028AA" w14:textId="77777777" w:rsidR="007F41DC" w:rsidRPr="007F41DC" w:rsidRDefault="007F41DC" w:rsidP="007F41DC">
      <w:pPr>
        <w:pStyle w:val="Texto"/>
        <w:spacing w:after="0" w:line="240" w:lineRule="auto"/>
        <w:rPr>
          <w:rFonts w:ascii="ITC Avant Garde Std Bk" w:hAnsi="ITC Avant Garde Std Bk"/>
          <w:sz w:val="20"/>
        </w:rPr>
      </w:pPr>
      <w:bookmarkStart w:id="1389" w:name="Artículo_1345_bis_6"/>
      <w:r w:rsidRPr="007F41DC">
        <w:rPr>
          <w:rFonts w:ascii="ITC Avant Garde Std Bk" w:hAnsi="ITC Avant Garde Std Bk"/>
          <w:b/>
          <w:sz w:val="20"/>
        </w:rPr>
        <w:t>Artículo 1345 bis 6</w:t>
      </w:r>
      <w:bookmarkEnd w:id="1389"/>
      <w:r w:rsidRPr="007F41DC">
        <w:rPr>
          <w:rFonts w:ascii="ITC Avant Garde Std Bk" w:hAnsi="ITC Avant Garde Std Bk"/>
          <w:b/>
          <w:sz w:val="20"/>
        </w:rPr>
        <w:t xml:space="preserve">.- </w:t>
      </w:r>
      <w:r w:rsidRPr="007F41DC">
        <w:rPr>
          <w:rFonts w:ascii="ITC Avant Garde Std Bk" w:hAnsi="ITC Avant Garde Std Bk"/>
          <w:sz w:val="20"/>
        </w:rPr>
        <w:t>Una vez confirmada la admisión y calificación del grado en que haya sido admitido el recurso por el juez, el tribunal citará a las partes en el mismo auto para oír sentencia. Tratándose de apelaciones que no se tengan que resolver junto con las apelaciones intermedias que deban tramitarse y resolverse junto con ésta, o bien tratándose de apelaciones de intermedias y definitiva que se tramiten y resuelvan de manera conjunta, que no excedan en número de seis, el tribunal contará con un máximo de veinte días para elaborar el proyecto. Si el número de apelaciones que se tengan que resolver de manera conjunta exceden de seis, el plazo para dictar la sentencia se ampliará hasta por diez días más, así como en el caso de que tengan que examinarse expedientes y/o documentos voluminosos.</w:t>
      </w:r>
    </w:p>
    <w:p w14:paraId="5B74EC6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17-04-2008</w:t>
      </w:r>
    </w:p>
    <w:p w14:paraId="2F9D3149" w14:textId="77777777" w:rsidR="007F41DC" w:rsidRPr="007F41DC" w:rsidRDefault="007F41DC" w:rsidP="007F41DC">
      <w:pPr>
        <w:pStyle w:val="Texto"/>
        <w:spacing w:after="0" w:line="240" w:lineRule="auto"/>
        <w:rPr>
          <w:rFonts w:ascii="ITC Avant Garde Std Bk" w:hAnsi="ITC Avant Garde Std Bk"/>
          <w:sz w:val="20"/>
        </w:rPr>
      </w:pPr>
    </w:p>
    <w:p w14:paraId="3C789483" w14:textId="77777777" w:rsidR="007F41DC" w:rsidRPr="007F41DC" w:rsidRDefault="007F41DC" w:rsidP="007F41DC">
      <w:pPr>
        <w:pStyle w:val="Texto"/>
        <w:spacing w:after="0" w:line="240" w:lineRule="auto"/>
        <w:rPr>
          <w:rFonts w:ascii="ITC Avant Garde Std Bk" w:hAnsi="ITC Avant Garde Std Bk"/>
          <w:sz w:val="20"/>
        </w:rPr>
      </w:pPr>
      <w:bookmarkStart w:id="1390" w:name="Artículo_1345_bis_7"/>
      <w:r w:rsidRPr="007F41DC">
        <w:rPr>
          <w:rFonts w:ascii="ITC Avant Garde Std Bk" w:hAnsi="ITC Avant Garde Std Bk"/>
          <w:b/>
          <w:sz w:val="20"/>
        </w:rPr>
        <w:t>Artículo 1345 bis 7</w:t>
      </w:r>
      <w:bookmarkEnd w:id="1390"/>
      <w:r w:rsidRPr="007F41DC">
        <w:rPr>
          <w:rFonts w:ascii="ITC Avant Garde Std Bk" w:hAnsi="ITC Avant Garde Std Bk"/>
          <w:sz w:val="20"/>
        </w:rPr>
        <w:t>. En el caso de que el apelante omitiera expresar agravios, al interponer el recurso de apelación de tramitación inmediata ante el juez sin necesidad de acusar rebeldía, declarará precluido su derecho y quedará firme la resolución. Si no se interpusiera apelación en contra de la sentencia definitiva, se entenderán consentidas las resoluciones y autos que hubieran sido apelados durante el procedimiento y que sean de tramitación conjunta con la sentencia definitiva, a excepción de lo previsto en el párrafo cuarto del artículo 1344 de este Código.</w:t>
      </w:r>
    </w:p>
    <w:p w14:paraId="78E63B0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17-04-2008. Reformado DOF 30-12-2008</w:t>
      </w:r>
    </w:p>
    <w:p w14:paraId="33729844" w14:textId="77777777" w:rsidR="007F41DC" w:rsidRPr="007F41DC" w:rsidRDefault="007F41DC" w:rsidP="007F41DC">
      <w:pPr>
        <w:pStyle w:val="Texto"/>
        <w:spacing w:after="0" w:line="240" w:lineRule="auto"/>
        <w:rPr>
          <w:rFonts w:ascii="ITC Avant Garde Std Bk" w:hAnsi="ITC Avant Garde Std Bk"/>
          <w:sz w:val="20"/>
        </w:rPr>
      </w:pPr>
    </w:p>
    <w:p w14:paraId="4E4828C4" w14:textId="77777777" w:rsidR="007F41DC" w:rsidRPr="007F41DC" w:rsidRDefault="007F41DC" w:rsidP="007F41DC">
      <w:pPr>
        <w:pStyle w:val="Texto"/>
        <w:spacing w:after="0" w:line="240" w:lineRule="auto"/>
        <w:rPr>
          <w:rFonts w:ascii="ITC Avant Garde Std Bk" w:hAnsi="ITC Avant Garde Std Bk"/>
          <w:sz w:val="20"/>
        </w:rPr>
      </w:pPr>
      <w:bookmarkStart w:id="1391" w:name="Artículo_1345_bis_8"/>
      <w:r w:rsidRPr="007F41DC">
        <w:rPr>
          <w:rFonts w:ascii="ITC Avant Garde Std Bk" w:hAnsi="ITC Avant Garde Std Bk"/>
          <w:b/>
          <w:sz w:val="20"/>
        </w:rPr>
        <w:t>Artículo 1345 bis 8</w:t>
      </w:r>
      <w:bookmarkEnd w:id="1391"/>
      <w:r w:rsidRPr="007F41DC">
        <w:rPr>
          <w:rFonts w:ascii="ITC Avant Garde Std Bk" w:hAnsi="ITC Avant Garde Std Bk"/>
          <w:b/>
          <w:sz w:val="20"/>
        </w:rPr>
        <w:t xml:space="preserve">.- </w:t>
      </w:r>
      <w:r w:rsidRPr="007F41DC">
        <w:rPr>
          <w:rFonts w:ascii="ITC Avant Garde Std Bk" w:hAnsi="ITC Avant Garde Std Bk"/>
          <w:sz w:val="20"/>
        </w:rPr>
        <w:t>De los autos y de las sentencias interlocutorias de tramitación inmediata, de los que se derive una ejecución que pueda causar un daño irreparable o de difícil reparación y la apelación proceda en el efecto devolutivo, se admitirán en ambos efectos si el apelante lo solicita al interponer el recurso, y señala los motivos por los que se considera el daño irreparable o de difícil reparación.</w:t>
      </w:r>
    </w:p>
    <w:p w14:paraId="4150CCA8" w14:textId="77777777" w:rsidR="007F41DC" w:rsidRPr="007F41DC" w:rsidRDefault="007F41DC" w:rsidP="007F41DC">
      <w:pPr>
        <w:pStyle w:val="Texto"/>
        <w:spacing w:after="0" w:line="240" w:lineRule="auto"/>
        <w:rPr>
          <w:rFonts w:ascii="ITC Avant Garde Std Bk" w:hAnsi="ITC Avant Garde Std Bk"/>
          <w:sz w:val="20"/>
        </w:rPr>
      </w:pPr>
    </w:p>
    <w:p w14:paraId="53C8209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Con vista a lo solicitado el juez deberá resolver, y si la admite en ambos efectos señalará el monto de la garantía que exhibirá el apelante dentro del término de seis días para que surta efectos la suspensión.</w:t>
      </w:r>
    </w:p>
    <w:p w14:paraId="3F985A90" w14:textId="77777777" w:rsidR="007F41DC" w:rsidRPr="007F41DC" w:rsidRDefault="007F41DC" w:rsidP="007F41DC">
      <w:pPr>
        <w:pStyle w:val="Texto"/>
        <w:spacing w:after="0" w:line="240" w:lineRule="auto"/>
        <w:rPr>
          <w:rFonts w:ascii="ITC Avant Garde Std Bk" w:hAnsi="ITC Avant Garde Std Bk"/>
          <w:sz w:val="20"/>
        </w:rPr>
      </w:pPr>
    </w:p>
    <w:p w14:paraId="52D7283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garantía debe atender a la importancia del negocio y no podrá ser inferior a seis mil pesos; y será fijada al prudente arbitrio del juez, cantidad que se actualizará en forma anualizada que deberá regir a partir del primero de enero de cada año, de acuerdo con el Índice Nacional de Precios al Consumidor que determine el Banco de México, o aquel que lo sustituya. Si no se exhibe la garantía en el plazo señalado, la apelación sólo se admitirá en efecto devolutivo.</w:t>
      </w:r>
    </w:p>
    <w:p w14:paraId="232FBBE0" w14:textId="77777777" w:rsidR="007F41DC" w:rsidRPr="007F41DC" w:rsidRDefault="007F41DC" w:rsidP="007F41DC">
      <w:pPr>
        <w:pStyle w:val="Texto"/>
        <w:spacing w:after="0" w:line="240" w:lineRule="auto"/>
        <w:rPr>
          <w:rFonts w:ascii="ITC Avant Garde Std Bk" w:hAnsi="ITC Avant Garde Std Bk"/>
          <w:sz w:val="20"/>
        </w:rPr>
      </w:pPr>
    </w:p>
    <w:p w14:paraId="794742A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caso de que el juez señale una garantía que se estime por </w:t>
      </w:r>
      <w:proofErr w:type="gramStart"/>
      <w:r w:rsidRPr="007F41DC">
        <w:rPr>
          <w:rFonts w:ascii="ITC Avant Garde Std Bk" w:hAnsi="ITC Avant Garde Std Bk"/>
          <w:sz w:val="20"/>
        </w:rPr>
        <w:t>el apelante excesiva</w:t>
      </w:r>
      <w:proofErr w:type="gramEnd"/>
      <w:r w:rsidRPr="007F41DC">
        <w:rPr>
          <w:rFonts w:ascii="ITC Avant Garde Std Bk" w:hAnsi="ITC Avant Garde Std Bk"/>
          <w:sz w:val="20"/>
        </w:rPr>
        <w:t>, o que se niegue la admisión del recurso, en ambos efectos, procede el recurso de revocación en los términos previsto en el Capítulo XXIV de este Código.</w:t>
      </w:r>
    </w:p>
    <w:p w14:paraId="3DD62A4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17-04-2008</w:t>
      </w:r>
    </w:p>
    <w:p w14:paraId="5C201B63" w14:textId="77777777" w:rsidR="007F41DC" w:rsidRPr="007F41DC" w:rsidRDefault="007F41DC" w:rsidP="007F41DC">
      <w:pPr>
        <w:pStyle w:val="Textosinformato"/>
        <w:ind w:firstLine="289"/>
        <w:jc w:val="both"/>
        <w:rPr>
          <w:rFonts w:ascii="ITC Avant Garde Std Bk" w:eastAsia="MS Mincho" w:hAnsi="ITC Avant Garde Std Bk" w:cs="Arial"/>
          <w:lang w:val="es-MX"/>
        </w:rPr>
      </w:pPr>
    </w:p>
    <w:p w14:paraId="56C7970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XXVII</w:t>
      </w:r>
    </w:p>
    <w:p w14:paraId="41F8ECB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Ejecución de las Sentencias</w:t>
      </w:r>
    </w:p>
    <w:p w14:paraId="059ECD4E" w14:textId="77777777" w:rsidR="007F41DC" w:rsidRPr="007F41DC" w:rsidRDefault="007F41DC" w:rsidP="007F41DC">
      <w:pPr>
        <w:pStyle w:val="Textosinformato"/>
        <w:ind w:firstLine="289"/>
        <w:jc w:val="both"/>
        <w:rPr>
          <w:rFonts w:ascii="ITC Avant Garde Std Bk" w:eastAsia="MS Mincho" w:hAnsi="ITC Avant Garde Std Bk" w:cs="Arial"/>
        </w:rPr>
      </w:pPr>
    </w:p>
    <w:p w14:paraId="3836D71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92" w:name="Artículo_1346"/>
      <w:r w:rsidRPr="007F41DC">
        <w:rPr>
          <w:rFonts w:ascii="ITC Avant Garde Std Bk" w:eastAsia="MS Mincho" w:hAnsi="ITC Avant Garde Std Bk" w:cs="Arial"/>
          <w:b/>
          <w:bCs/>
        </w:rPr>
        <w:t>Artículo 1346</w:t>
      </w:r>
      <w:bookmarkEnd w:id="139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Debe ejecutar la sentencia el juez que la dictó en primera instancia, o el designado en el compromiso en caso de procedimiento convencional.</w:t>
      </w:r>
    </w:p>
    <w:p w14:paraId="2AE77311" w14:textId="77777777" w:rsidR="007F41DC" w:rsidRPr="007F41DC" w:rsidRDefault="007F41DC" w:rsidP="007F41DC">
      <w:pPr>
        <w:pStyle w:val="Textosinformato"/>
        <w:ind w:firstLine="289"/>
        <w:jc w:val="both"/>
        <w:rPr>
          <w:rFonts w:ascii="ITC Avant Garde Std Bk" w:eastAsia="MS Mincho" w:hAnsi="ITC Avant Garde Std Bk" w:cs="Arial"/>
        </w:rPr>
      </w:pPr>
    </w:p>
    <w:p w14:paraId="0C360C8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93" w:name="Artículo_1347"/>
      <w:r w:rsidRPr="007F41DC">
        <w:rPr>
          <w:rFonts w:ascii="ITC Avant Garde Std Bk" w:eastAsia="MS Mincho" w:hAnsi="ITC Avant Garde Std Bk" w:cs="Arial"/>
          <w:b/>
          <w:bCs/>
        </w:rPr>
        <w:t>Artículo 1347</w:t>
      </w:r>
      <w:bookmarkEnd w:id="13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Cuando se pida la ejecución de sentencia o convenio, si no hay bienes embargados, se procederá al embargo, observándose lo dispuesto en los arts. 1397, 1400 y 1410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1413 de este Libro.</w:t>
      </w:r>
    </w:p>
    <w:p w14:paraId="108A3C41" w14:textId="77777777" w:rsidR="007F41DC" w:rsidRPr="007F41DC" w:rsidRDefault="007F41DC" w:rsidP="007F41DC">
      <w:pPr>
        <w:pStyle w:val="Textosinformato"/>
        <w:ind w:firstLine="289"/>
        <w:jc w:val="both"/>
        <w:rPr>
          <w:rFonts w:ascii="ITC Avant Garde Std Bk" w:eastAsia="MS Mincho" w:hAnsi="ITC Avant Garde Std Bk" w:cs="Arial"/>
        </w:rPr>
      </w:pPr>
    </w:p>
    <w:p w14:paraId="2236547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94" w:name="Artículo_1347_A"/>
      <w:r w:rsidRPr="007F41DC">
        <w:rPr>
          <w:rFonts w:ascii="ITC Avant Garde Std Bk" w:eastAsia="MS Mincho" w:hAnsi="ITC Avant Garde Std Bk" w:cs="Arial"/>
          <w:b/>
          <w:bCs/>
        </w:rPr>
        <w:t>Artículo 1347-A</w:t>
      </w:r>
      <w:bookmarkEnd w:id="13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sentencias y resoluciones dictadas en el extranjero podrán tener fuerza de ejecución si se cumplen las siguientes condiciones:</w:t>
      </w:r>
    </w:p>
    <w:p w14:paraId="195344A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22-07-1993</w:t>
      </w:r>
    </w:p>
    <w:p w14:paraId="2A7E8CD2" w14:textId="77777777" w:rsidR="007F41DC" w:rsidRPr="007F41DC" w:rsidRDefault="007F41DC" w:rsidP="007F41DC">
      <w:pPr>
        <w:pStyle w:val="Textosinformato"/>
        <w:ind w:firstLine="289"/>
        <w:jc w:val="both"/>
        <w:rPr>
          <w:rFonts w:ascii="ITC Avant Garde Std Bk" w:eastAsia="MS Mincho" w:hAnsi="ITC Avant Garde Std Bk" w:cs="Arial"/>
        </w:rPr>
      </w:pPr>
    </w:p>
    <w:p w14:paraId="53ED2450" w14:textId="77777777" w:rsidR="007F41DC" w:rsidRPr="007F41DC" w:rsidRDefault="007F41DC" w:rsidP="007F41DC">
      <w:pPr>
        <w:pStyle w:val="Textosinformato"/>
        <w:ind w:left="833" w:hanging="544"/>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Que se hayan cumplido las formalidades establecidas en los tratados en que México sea parte en materia de exhortos provenientes del extranjero;</w:t>
      </w:r>
    </w:p>
    <w:p w14:paraId="4B96EA9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22-07-1993</w:t>
      </w:r>
    </w:p>
    <w:p w14:paraId="77B2F21B" w14:textId="77777777" w:rsidR="007F41DC" w:rsidRPr="007F41DC" w:rsidRDefault="007F41DC" w:rsidP="007F41DC">
      <w:pPr>
        <w:pStyle w:val="Textosinformato"/>
        <w:ind w:left="833" w:hanging="544"/>
        <w:jc w:val="both"/>
        <w:rPr>
          <w:rFonts w:ascii="ITC Avant Garde Std Bk" w:eastAsia="MS Mincho" w:hAnsi="ITC Avant Garde Std Bk" w:cs="Arial"/>
        </w:rPr>
      </w:pPr>
    </w:p>
    <w:p w14:paraId="26FEDFAF" w14:textId="77777777" w:rsidR="007F41DC" w:rsidRPr="007F41DC" w:rsidRDefault="007F41DC" w:rsidP="007F41DC">
      <w:pPr>
        <w:pStyle w:val="Textosinformato"/>
        <w:ind w:left="833" w:hanging="544"/>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Que no hayan sido dictados como consecuencia del ejercicio de una acción real;</w:t>
      </w:r>
    </w:p>
    <w:p w14:paraId="1AD80961" w14:textId="77777777" w:rsidR="007F41DC" w:rsidRPr="007F41DC" w:rsidRDefault="007F41DC" w:rsidP="007F41DC">
      <w:pPr>
        <w:pStyle w:val="Textosinformato"/>
        <w:ind w:left="833" w:hanging="544"/>
        <w:jc w:val="both"/>
        <w:rPr>
          <w:rFonts w:ascii="ITC Avant Garde Std Bk" w:eastAsia="MS Mincho" w:hAnsi="ITC Avant Garde Std Bk" w:cs="Arial"/>
        </w:rPr>
      </w:pPr>
    </w:p>
    <w:p w14:paraId="6CEC88AE" w14:textId="77777777" w:rsidR="007F41DC" w:rsidRPr="007F41DC" w:rsidRDefault="007F41DC" w:rsidP="007F41DC">
      <w:pPr>
        <w:pStyle w:val="Textosinformato"/>
        <w:ind w:left="833" w:hanging="544"/>
        <w:jc w:val="both"/>
        <w:rPr>
          <w:rFonts w:ascii="ITC Avant Garde Std Bk" w:eastAsia="MS Mincho" w:hAnsi="ITC Avant Garde Std Bk" w:cs="Arial"/>
          <w:bCs/>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bCs/>
        </w:rPr>
        <w:t>Que el juez o tribunal sentenciador haya tenido competencia para conocer y juzgar el asunto de acuerdo con las reglas reconocidas en el derecho internacional que sean compatibles con las adoptadas por este Código. El Juez o tribunal sentenciador extranjero no tiene competencia cuando exista, en los actos jurídicos de que devenga la resolución que se pretenda ejecutar, una cláusula de sometimiento únicamente a la jurisdicción de tribunales mexicanos;</w:t>
      </w:r>
    </w:p>
    <w:p w14:paraId="49446F2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30-12-2008</w:t>
      </w:r>
    </w:p>
    <w:p w14:paraId="6167F876" w14:textId="77777777" w:rsidR="007F41DC" w:rsidRPr="007F41DC" w:rsidRDefault="007F41DC" w:rsidP="007F41DC">
      <w:pPr>
        <w:pStyle w:val="Textosinformato"/>
        <w:ind w:left="833" w:hanging="544"/>
        <w:jc w:val="both"/>
        <w:rPr>
          <w:rFonts w:ascii="ITC Avant Garde Std Bk" w:eastAsia="MS Mincho" w:hAnsi="ITC Avant Garde Std Bk" w:cs="Arial"/>
        </w:rPr>
      </w:pPr>
    </w:p>
    <w:p w14:paraId="6CB3BEE6" w14:textId="77777777" w:rsidR="007F41DC" w:rsidRPr="007F41DC" w:rsidRDefault="007F41DC" w:rsidP="007F41DC">
      <w:pPr>
        <w:pStyle w:val="Textosinformato"/>
        <w:ind w:left="833" w:hanging="544"/>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Que el demandado haya sido notificado o emplazado en forma personal a efecto de asegurarle la garantía de audiencia y el ejercicio de sus defensas;</w:t>
      </w:r>
    </w:p>
    <w:p w14:paraId="46AF7D4F" w14:textId="77777777" w:rsidR="007F41DC" w:rsidRPr="007F41DC" w:rsidRDefault="007F41DC" w:rsidP="007F41DC">
      <w:pPr>
        <w:pStyle w:val="Textosinformato"/>
        <w:ind w:left="833" w:hanging="544"/>
        <w:jc w:val="both"/>
        <w:rPr>
          <w:rFonts w:ascii="ITC Avant Garde Std Bk" w:eastAsia="MS Mincho" w:hAnsi="ITC Avant Garde Std Bk" w:cs="Arial"/>
        </w:rPr>
      </w:pPr>
    </w:p>
    <w:p w14:paraId="55670E00" w14:textId="77777777" w:rsidR="007F41DC" w:rsidRPr="007F41DC" w:rsidRDefault="007F41DC" w:rsidP="007F41DC">
      <w:pPr>
        <w:pStyle w:val="Textosinformato"/>
        <w:ind w:left="833" w:hanging="544"/>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Que tenga el carácter de cosa juzgada en el país en que fueron dictados, o que no exista recurso ordinario en su contra;</w:t>
      </w:r>
    </w:p>
    <w:p w14:paraId="6D90E8B8" w14:textId="77777777" w:rsidR="007F41DC" w:rsidRPr="007F41DC" w:rsidRDefault="007F41DC" w:rsidP="007F41DC">
      <w:pPr>
        <w:pStyle w:val="Textosinformato"/>
        <w:ind w:left="833" w:hanging="544"/>
        <w:jc w:val="both"/>
        <w:rPr>
          <w:rFonts w:ascii="ITC Avant Garde Std Bk" w:eastAsia="MS Mincho" w:hAnsi="ITC Avant Garde Std Bk" w:cs="Arial"/>
        </w:rPr>
      </w:pPr>
    </w:p>
    <w:p w14:paraId="6B3CC910" w14:textId="77777777" w:rsidR="007F41DC" w:rsidRPr="007F41DC" w:rsidRDefault="007F41DC" w:rsidP="007F41DC">
      <w:pPr>
        <w:pStyle w:val="Textosinformato"/>
        <w:ind w:left="833" w:hanging="544"/>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Que la acción que les dio origen no sea materia de juicio que esté pendiente entre las mismas partes ante tribunales mexicanos y en el cual hubiere prevenido el Tribunal Mexicano o cuando menos que el exhorto o carta rogatoria para emplazar hubieren sido tramitados y entregados a la Secretaría de Relaciones Exteriores o a las autoridades del Estado donde deba practicarse el emplazamiento. La misma regla se aplicará cuando se hubiera dictado sentencia definitiva;</w:t>
      </w:r>
    </w:p>
    <w:p w14:paraId="15FA4C26" w14:textId="77777777" w:rsidR="007F41DC" w:rsidRPr="007F41DC" w:rsidRDefault="007F41DC" w:rsidP="007F41DC">
      <w:pPr>
        <w:pStyle w:val="Textosinformato"/>
        <w:ind w:left="833" w:hanging="544"/>
        <w:jc w:val="both"/>
        <w:rPr>
          <w:rFonts w:ascii="ITC Avant Garde Std Bk" w:eastAsia="MS Mincho" w:hAnsi="ITC Avant Garde Std Bk" w:cs="Arial"/>
        </w:rPr>
      </w:pPr>
    </w:p>
    <w:p w14:paraId="3E47FF7C" w14:textId="77777777" w:rsidR="007F41DC" w:rsidRPr="007F41DC" w:rsidRDefault="007F41DC" w:rsidP="007F41DC">
      <w:pPr>
        <w:pStyle w:val="Textosinformato"/>
        <w:ind w:left="833" w:hanging="544"/>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Que la obligación para cuyo cumplimiento se haya procedido no sea contraria al orden público en México; y</w:t>
      </w:r>
    </w:p>
    <w:p w14:paraId="6B20FBEE" w14:textId="77777777" w:rsidR="007F41DC" w:rsidRPr="007F41DC" w:rsidRDefault="007F41DC" w:rsidP="007F41DC">
      <w:pPr>
        <w:pStyle w:val="Textosinformato"/>
        <w:ind w:left="833" w:hanging="544"/>
        <w:jc w:val="both"/>
        <w:rPr>
          <w:rFonts w:ascii="ITC Avant Garde Std Bk" w:eastAsia="MS Mincho" w:hAnsi="ITC Avant Garde Std Bk" w:cs="Arial"/>
        </w:rPr>
      </w:pPr>
    </w:p>
    <w:p w14:paraId="6B6DC907" w14:textId="77777777" w:rsidR="007F41DC" w:rsidRPr="007F41DC" w:rsidRDefault="007F41DC" w:rsidP="007F41DC">
      <w:pPr>
        <w:pStyle w:val="Textosinformato"/>
        <w:ind w:left="833" w:hanging="544"/>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Que llenen los requisitos para ser considerados como auténticos.</w:t>
      </w:r>
    </w:p>
    <w:p w14:paraId="6DC5FD36" w14:textId="77777777" w:rsidR="007F41DC" w:rsidRPr="007F41DC" w:rsidRDefault="007F41DC" w:rsidP="007F41DC">
      <w:pPr>
        <w:pStyle w:val="Textosinformato"/>
        <w:ind w:firstLine="289"/>
        <w:jc w:val="both"/>
        <w:rPr>
          <w:rFonts w:ascii="ITC Avant Garde Std Bk" w:eastAsia="MS Mincho" w:hAnsi="ITC Avant Garde Std Bk" w:cs="Arial"/>
        </w:rPr>
      </w:pPr>
    </w:p>
    <w:p w14:paraId="5F90019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No </w:t>
      </w:r>
      <w:proofErr w:type="gramStart"/>
      <w:r w:rsidRPr="007F41DC">
        <w:rPr>
          <w:rFonts w:ascii="ITC Avant Garde Std Bk" w:eastAsia="MS Mincho" w:hAnsi="ITC Avant Garde Std Bk" w:cs="Arial"/>
        </w:rPr>
        <w:t>obstante</w:t>
      </w:r>
      <w:proofErr w:type="gramEnd"/>
      <w:r w:rsidRPr="007F41DC">
        <w:rPr>
          <w:rFonts w:ascii="ITC Avant Garde Std Bk" w:eastAsia="MS Mincho" w:hAnsi="ITC Avant Garde Std Bk" w:cs="Arial"/>
        </w:rPr>
        <w:t xml:space="preserve"> el cumplimiento de las anteriores condiciones, el juez podrá negar la ejecución si se probara que en el país de origen no se ejecutan sentencias o resoluciones jurisdiccionales extranjeras en casos análogos.</w:t>
      </w:r>
    </w:p>
    <w:p w14:paraId="329908B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22-07-1993</w:t>
      </w:r>
    </w:p>
    <w:p w14:paraId="33F13E8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04-01-1989</w:t>
      </w:r>
    </w:p>
    <w:p w14:paraId="48F8DB9F" w14:textId="77777777" w:rsidR="007F41DC" w:rsidRPr="007F41DC" w:rsidRDefault="007F41DC" w:rsidP="007F41DC">
      <w:pPr>
        <w:pStyle w:val="Textosinformato"/>
        <w:ind w:firstLine="289"/>
        <w:jc w:val="both"/>
        <w:rPr>
          <w:rFonts w:ascii="ITC Avant Garde Std Bk" w:eastAsia="MS Mincho" w:hAnsi="ITC Avant Garde Std Bk" w:cs="Arial"/>
        </w:rPr>
      </w:pPr>
    </w:p>
    <w:p w14:paraId="0E0E320A" w14:textId="77777777" w:rsidR="007F41DC" w:rsidRPr="007F41DC" w:rsidRDefault="007F41DC" w:rsidP="007F41DC">
      <w:pPr>
        <w:pStyle w:val="Texto"/>
        <w:spacing w:after="0" w:line="240" w:lineRule="auto"/>
        <w:rPr>
          <w:rFonts w:ascii="ITC Avant Garde Std Bk" w:hAnsi="ITC Avant Garde Std Bk"/>
          <w:sz w:val="20"/>
        </w:rPr>
      </w:pPr>
      <w:bookmarkStart w:id="1395" w:name="Artículo_1348"/>
      <w:r w:rsidRPr="007F41DC">
        <w:rPr>
          <w:rFonts w:ascii="ITC Avant Garde Std Bk" w:hAnsi="ITC Avant Garde Std Bk"/>
          <w:b/>
          <w:sz w:val="20"/>
        </w:rPr>
        <w:t>Artículo 1348</w:t>
      </w:r>
      <w:bookmarkEnd w:id="1395"/>
      <w:r w:rsidRPr="007F41DC">
        <w:rPr>
          <w:rFonts w:ascii="ITC Avant Garde Std Bk" w:hAnsi="ITC Avant Garde Std Bk"/>
          <w:b/>
          <w:sz w:val="20"/>
        </w:rPr>
        <w:t>.-</w:t>
      </w:r>
      <w:r w:rsidRPr="007F41DC">
        <w:rPr>
          <w:rFonts w:ascii="ITC Avant Garde Std Bk" w:hAnsi="ITC Avant Garde Std Bk"/>
          <w:sz w:val="20"/>
        </w:rPr>
        <w:t xml:space="preserve"> Si la sentencia no contiene cantidad líquida la parte a cuyo favor se pronunció al promover la ejecución presentará su liquidación, de la cual se dará vista por tres días a la parte condenada y sea que la haya o no desahogado, el juez fallará dentro de igual plazo lo que en derecho corresponda. Esta resolución será apelable en el efecto devolutivo, de tramitación inmediata.</w:t>
      </w:r>
    </w:p>
    <w:p w14:paraId="51A263D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17-04-2008</w:t>
      </w:r>
    </w:p>
    <w:p w14:paraId="5DDD8134" w14:textId="77777777" w:rsidR="007F41DC" w:rsidRPr="007F41DC" w:rsidRDefault="007F41DC" w:rsidP="007F41DC">
      <w:pPr>
        <w:pStyle w:val="Textosinformato"/>
        <w:ind w:firstLine="289"/>
        <w:jc w:val="both"/>
        <w:rPr>
          <w:rFonts w:ascii="ITC Avant Garde Std Bk" w:eastAsia="MS Mincho" w:hAnsi="ITC Avant Garde Std Bk" w:cs="Arial"/>
        </w:rPr>
      </w:pPr>
    </w:p>
    <w:p w14:paraId="15B28E0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XXVIII</w:t>
      </w:r>
    </w:p>
    <w:p w14:paraId="7DFF1F6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Incidentes</w:t>
      </w:r>
    </w:p>
    <w:p w14:paraId="3F644DC4" w14:textId="77777777" w:rsidR="007F41DC" w:rsidRPr="007F41DC" w:rsidRDefault="007F41DC" w:rsidP="007F41DC">
      <w:pPr>
        <w:pStyle w:val="Textosinformato"/>
        <w:ind w:firstLine="289"/>
        <w:jc w:val="both"/>
        <w:rPr>
          <w:rFonts w:ascii="ITC Avant Garde Std Bk" w:eastAsia="MS Mincho" w:hAnsi="ITC Avant Garde Std Bk" w:cs="Arial"/>
        </w:rPr>
      </w:pPr>
    </w:p>
    <w:p w14:paraId="06083D9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96" w:name="Artículo_1349"/>
      <w:r w:rsidRPr="007F41DC">
        <w:rPr>
          <w:rFonts w:ascii="ITC Avant Garde Std Bk" w:eastAsia="MS Mincho" w:hAnsi="ITC Avant Garde Std Bk" w:cs="Arial"/>
          <w:b/>
          <w:bCs/>
        </w:rPr>
        <w:t>Artículo 1349</w:t>
      </w:r>
      <w:bookmarkEnd w:id="13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Son incidentes las cuestiones que se promueven en un juicio y tienen relación inmediata con el negocio principal, por lo que aquéllos que no guarden esa relación serán desechados de plano.</w:t>
      </w:r>
    </w:p>
    <w:p w14:paraId="052F4DC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02C6A9AD" w14:textId="77777777" w:rsidR="007F41DC" w:rsidRPr="007F41DC" w:rsidRDefault="007F41DC" w:rsidP="007F41DC">
      <w:pPr>
        <w:pStyle w:val="Textosinformato"/>
        <w:ind w:firstLine="289"/>
        <w:jc w:val="both"/>
        <w:rPr>
          <w:rFonts w:ascii="ITC Avant Garde Std Bk" w:eastAsia="MS Mincho" w:hAnsi="ITC Avant Garde Std Bk" w:cs="Arial"/>
        </w:rPr>
      </w:pPr>
    </w:p>
    <w:p w14:paraId="1A680D0B" w14:textId="77777777" w:rsidR="007F41DC" w:rsidRPr="007F41DC" w:rsidRDefault="007F41DC" w:rsidP="007F41DC">
      <w:pPr>
        <w:pStyle w:val="Texto"/>
        <w:spacing w:after="0" w:line="240" w:lineRule="auto"/>
        <w:rPr>
          <w:rFonts w:ascii="ITC Avant Garde Std Bk" w:hAnsi="ITC Avant Garde Std Bk"/>
          <w:sz w:val="20"/>
        </w:rPr>
      </w:pPr>
      <w:bookmarkStart w:id="1397" w:name="Artículo_1350"/>
      <w:r w:rsidRPr="007F41DC">
        <w:rPr>
          <w:rFonts w:ascii="ITC Avant Garde Std Bk" w:hAnsi="ITC Avant Garde Std Bk"/>
          <w:b/>
          <w:sz w:val="20"/>
        </w:rPr>
        <w:t>Artículo 1350</w:t>
      </w:r>
      <w:bookmarkEnd w:id="1397"/>
      <w:r w:rsidRPr="007F41DC">
        <w:rPr>
          <w:rFonts w:ascii="ITC Avant Garde Std Bk" w:hAnsi="ITC Avant Garde Std Bk"/>
          <w:b/>
          <w:sz w:val="20"/>
        </w:rPr>
        <w:t>.-</w:t>
      </w:r>
      <w:r w:rsidRPr="007F41DC">
        <w:rPr>
          <w:rFonts w:ascii="ITC Avant Garde Std Bk" w:hAnsi="ITC Avant Garde Std Bk"/>
          <w:sz w:val="20"/>
        </w:rPr>
        <w:t xml:space="preserve"> Los incidentes se substanciarán en la misma pieza de autos, sin que suspendan el trámite del juicio en lo principal.</w:t>
      </w:r>
    </w:p>
    <w:p w14:paraId="24C9258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08-06-2009, 25-01-2017</w:t>
      </w:r>
    </w:p>
    <w:p w14:paraId="53B0B3C8" w14:textId="77777777" w:rsidR="007F41DC" w:rsidRPr="007F41DC" w:rsidRDefault="007F41DC" w:rsidP="007F41DC">
      <w:pPr>
        <w:pStyle w:val="Textosinformato"/>
        <w:ind w:firstLine="289"/>
        <w:jc w:val="both"/>
        <w:rPr>
          <w:rFonts w:ascii="ITC Avant Garde Std Bk" w:eastAsia="MS Mincho" w:hAnsi="ITC Avant Garde Std Bk" w:cs="Arial"/>
        </w:rPr>
      </w:pPr>
    </w:p>
    <w:p w14:paraId="3CEDEB6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98" w:name="Artículo_1351"/>
      <w:r w:rsidRPr="007F41DC">
        <w:rPr>
          <w:rFonts w:ascii="ITC Avant Garde Std Bk" w:eastAsia="MS Mincho" w:hAnsi="ITC Avant Garde Std Bk" w:cs="Arial"/>
          <w:b/>
          <w:bCs/>
        </w:rPr>
        <w:t>Artículo 1351</w:t>
      </w:r>
      <w:bookmarkEnd w:id="139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incidentes, cualquiera que sea su naturaleza, se tramitarán verbalmente en las audiencias o por escrito, según se dispone en los siguientes artículos.</w:t>
      </w:r>
    </w:p>
    <w:p w14:paraId="0E6CAFE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7AA4F074" w14:textId="77777777" w:rsidR="007F41DC" w:rsidRPr="007F41DC" w:rsidRDefault="007F41DC" w:rsidP="007F41DC">
      <w:pPr>
        <w:pStyle w:val="Textosinformato"/>
        <w:ind w:firstLine="289"/>
        <w:jc w:val="both"/>
        <w:rPr>
          <w:rFonts w:ascii="ITC Avant Garde Std Bk" w:eastAsia="MS Mincho" w:hAnsi="ITC Avant Garde Std Bk" w:cs="Arial"/>
        </w:rPr>
      </w:pPr>
    </w:p>
    <w:p w14:paraId="24A9938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399" w:name="Artículo_1352"/>
      <w:r w:rsidRPr="007F41DC">
        <w:rPr>
          <w:rFonts w:ascii="ITC Avant Garde Std Bk" w:eastAsia="MS Mincho" w:hAnsi="ITC Avant Garde Std Bk" w:cs="Arial"/>
          <w:b/>
          <w:bCs/>
        </w:rPr>
        <w:t>Artículo 1352</w:t>
      </w:r>
      <w:bookmarkEnd w:id="13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Cuando en el desarrollo de alguna audiencia se interponga en forma verbal, un incidente relacionado con los actos sucedidos en la misma, el tribunal dará vista a la contraria para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en el mismo acto, de modo verbal manifieste lo que a su derecho convenga. Acto seguido se resolverá por el juez, el fondo de lo planteado. Las partes no podrán hacer uso de la palabra por más de quince minutos, tanto al interponer como al contestar estos incidentes. En este tipo de incidentes no se admitirán más prueba que la documental que se exhiba en el acto mismo de la interposición y desahogo de la contraria, la instrumental de actuaciones y la </w:t>
      </w:r>
      <w:proofErr w:type="spellStart"/>
      <w:r w:rsidRPr="007F41DC">
        <w:rPr>
          <w:rFonts w:ascii="ITC Avant Garde Std Bk" w:eastAsia="MS Mincho" w:hAnsi="ITC Avant Garde Std Bk" w:cs="Arial"/>
        </w:rPr>
        <w:t>presuncional</w:t>
      </w:r>
      <w:proofErr w:type="spellEnd"/>
      <w:r w:rsidRPr="007F41DC">
        <w:rPr>
          <w:rFonts w:ascii="ITC Avant Garde Std Bk" w:eastAsia="MS Mincho" w:hAnsi="ITC Avant Garde Std Bk" w:cs="Arial"/>
        </w:rPr>
        <w:t>.</w:t>
      </w:r>
    </w:p>
    <w:p w14:paraId="188E09A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1C14EA17" w14:textId="77777777" w:rsidR="007F41DC" w:rsidRPr="007F41DC" w:rsidRDefault="007F41DC" w:rsidP="007F41DC">
      <w:pPr>
        <w:pStyle w:val="Textosinformato"/>
        <w:ind w:firstLine="289"/>
        <w:jc w:val="both"/>
        <w:rPr>
          <w:rFonts w:ascii="ITC Avant Garde Std Bk" w:eastAsia="MS Mincho" w:hAnsi="ITC Avant Garde Std Bk" w:cs="Arial"/>
        </w:rPr>
      </w:pPr>
    </w:p>
    <w:p w14:paraId="6965447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00" w:name="Artículo_1353"/>
      <w:r w:rsidRPr="007F41DC">
        <w:rPr>
          <w:rFonts w:ascii="ITC Avant Garde Std Bk" w:eastAsia="MS Mincho" w:hAnsi="ITC Avant Garde Std Bk" w:cs="Arial"/>
          <w:b/>
          <w:bCs/>
        </w:rPr>
        <w:t>Artículo 1353</w:t>
      </w:r>
      <w:bookmarkEnd w:id="14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Cualquier otro tipo de incidentes diferentes a los señalados en el artículo anterior, se harán valer por escrito, y al promoverse el incidente o al darse contestación al mismo, deberán proponerse en tales escritos las pruebas, fijando los puntos sobre las que versen las mismas. De ser procedentes las pruebas que ofrezcan las partes, se admitirán por el tribunal, señalando fecha para su desahogo en audiencia </w:t>
      </w:r>
      <w:proofErr w:type="spellStart"/>
      <w:r w:rsidRPr="007F41DC">
        <w:rPr>
          <w:rFonts w:ascii="ITC Avant Garde Std Bk" w:eastAsia="MS Mincho" w:hAnsi="ITC Avant Garde Std Bk" w:cs="Arial"/>
        </w:rPr>
        <w:t>indiferible</w:t>
      </w:r>
      <w:proofErr w:type="spellEnd"/>
      <w:r w:rsidRPr="007F41DC">
        <w:rPr>
          <w:rFonts w:ascii="ITC Avant Garde Std Bk" w:eastAsia="MS Mincho" w:hAnsi="ITC Avant Garde Std Bk" w:cs="Arial"/>
        </w:rPr>
        <w:t xml:space="preserve"> que se celebrará dentro del término de ocho días, mandando preparar aquellas pruebas que así lo ameriten.</w:t>
      </w:r>
    </w:p>
    <w:p w14:paraId="6CFFF6A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2A61659" w14:textId="77777777" w:rsidR="007F41DC" w:rsidRPr="007F41DC" w:rsidRDefault="007F41DC" w:rsidP="007F41DC">
      <w:pPr>
        <w:pStyle w:val="Textosinformato"/>
        <w:ind w:firstLine="289"/>
        <w:jc w:val="both"/>
        <w:rPr>
          <w:rFonts w:ascii="ITC Avant Garde Std Bk" w:eastAsia="MS Mincho" w:hAnsi="ITC Avant Garde Std Bk" w:cs="Arial"/>
        </w:rPr>
      </w:pPr>
    </w:p>
    <w:p w14:paraId="28B4184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01" w:name="Artículo_1354"/>
      <w:r w:rsidRPr="007F41DC">
        <w:rPr>
          <w:rFonts w:ascii="ITC Avant Garde Std Bk" w:eastAsia="MS Mincho" w:hAnsi="ITC Avant Garde Std Bk" w:cs="Arial"/>
          <w:b/>
          <w:bCs/>
        </w:rPr>
        <w:t>Artículo 1354</w:t>
      </w:r>
      <w:bookmarkEnd w:id="140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la audiencia incidental se recibirán las pruebas y acto seguido los alegatos que podrán ser verbales citando para dictar la interlocutoria que proceda la que se pronunciará y notificará a las partes dentro de los ocho días siguientes.</w:t>
      </w:r>
    </w:p>
    <w:p w14:paraId="2014C56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7E68159" w14:textId="77777777" w:rsidR="007F41DC" w:rsidRPr="007F41DC" w:rsidRDefault="007F41DC" w:rsidP="007F41DC">
      <w:pPr>
        <w:pStyle w:val="Textosinformato"/>
        <w:ind w:firstLine="289"/>
        <w:jc w:val="both"/>
        <w:rPr>
          <w:rFonts w:ascii="ITC Avant Garde Std Bk" w:eastAsia="MS Mincho" w:hAnsi="ITC Avant Garde Std Bk" w:cs="Arial"/>
        </w:rPr>
      </w:pPr>
    </w:p>
    <w:p w14:paraId="40FD074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02" w:name="Artículo_1355"/>
      <w:r w:rsidRPr="007F41DC">
        <w:rPr>
          <w:rFonts w:ascii="ITC Avant Garde Std Bk" w:eastAsia="MS Mincho" w:hAnsi="ITC Avant Garde Std Bk" w:cs="Arial"/>
          <w:b/>
          <w:bCs/>
        </w:rPr>
        <w:t>Artículo 1355</w:t>
      </w:r>
      <w:bookmarkEnd w:id="14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las partes no ofrezcan pruebas o las que propongan no se admitan, una vez contestado el incidente o transcurrido el término para hacerlo, el juez citará a las partes para oír la interlocutoria que proceda, la que se pronunciará y notificará a las partes dentro de los tres días siguientes.</w:t>
      </w:r>
    </w:p>
    <w:p w14:paraId="460C0CD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756B30F" w14:textId="77777777" w:rsidR="007F41DC" w:rsidRPr="007F41DC" w:rsidRDefault="007F41DC" w:rsidP="007F41DC">
      <w:pPr>
        <w:pStyle w:val="Textosinformato"/>
        <w:ind w:firstLine="289"/>
        <w:jc w:val="both"/>
        <w:rPr>
          <w:rFonts w:ascii="ITC Avant Garde Std Bk" w:eastAsia="MS Mincho" w:hAnsi="ITC Avant Garde Std Bk" w:cs="Arial"/>
        </w:rPr>
      </w:pPr>
    </w:p>
    <w:p w14:paraId="34201D7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03" w:name="Artículo_1356"/>
      <w:r w:rsidRPr="007F41DC">
        <w:rPr>
          <w:rFonts w:ascii="ITC Avant Garde Std Bk" w:eastAsia="MS Mincho" w:hAnsi="ITC Avant Garde Std Bk" w:cs="Arial"/>
          <w:b/>
          <w:bCs/>
        </w:rPr>
        <w:t>Artículo 1356</w:t>
      </w:r>
      <w:bookmarkEnd w:id="14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resoluciones que se dicten en los incidentes serán apelables en efecto devolutivo, salvo que paralicen o pongan término al juicio haciendo imposible su continuación, casos en que se admitirán en efecto suspensivo.</w:t>
      </w:r>
    </w:p>
    <w:p w14:paraId="4F164D7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5A6D122" w14:textId="77777777" w:rsidR="007F41DC" w:rsidRPr="007F41DC" w:rsidRDefault="007F41DC" w:rsidP="007F41DC">
      <w:pPr>
        <w:pStyle w:val="Textosinformato"/>
        <w:ind w:firstLine="289"/>
        <w:jc w:val="both"/>
        <w:rPr>
          <w:rFonts w:ascii="ITC Avant Garde Std Bk" w:eastAsia="MS Mincho" w:hAnsi="ITC Avant Garde Std Bk" w:cs="Arial"/>
        </w:rPr>
      </w:pPr>
    </w:p>
    <w:p w14:paraId="0BB1C55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04" w:name="Artículo_1357"/>
      <w:r w:rsidRPr="007F41DC">
        <w:rPr>
          <w:rFonts w:ascii="ITC Avant Garde Std Bk" w:eastAsia="MS Mincho" w:hAnsi="ITC Avant Garde Std Bk" w:cs="Arial"/>
          <w:b/>
          <w:bCs/>
        </w:rPr>
        <w:t>Artículo 1357</w:t>
      </w:r>
      <w:bookmarkEnd w:id="140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disposiciones de este capítulo serán aplicables a los incidentes que surjan en los juicios ejecutivos y demás procedimientos especiales mercantiles que no tengan trámite específicamente señalado para los juicios de su clase.</w:t>
      </w:r>
    </w:p>
    <w:p w14:paraId="3DEC791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3EE4312" w14:textId="77777777" w:rsidR="007F41DC" w:rsidRPr="007F41DC" w:rsidRDefault="007F41DC" w:rsidP="007F41DC">
      <w:pPr>
        <w:pStyle w:val="Textosinformato"/>
        <w:ind w:firstLine="289"/>
        <w:jc w:val="both"/>
        <w:rPr>
          <w:rFonts w:ascii="ITC Avant Garde Std Bk" w:eastAsia="MS Mincho" w:hAnsi="ITC Avant Garde Std Bk" w:cs="Arial"/>
        </w:rPr>
      </w:pPr>
    </w:p>
    <w:p w14:paraId="568FC99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05" w:name="Artículo_1358"/>
      <w:r w:rsidRPr="007F41DC">
        <w:rPr>
          <w:rFonts w:ascii="ITC Avant Garde Std Bk" w:eastAsia="MS Mincho" w:hAnsi="ITC Avant Garde Std Bk" w:cs="Arial"/>
          <w:b/>
          <w:bCs/>
        </w:rPr>
        <w:t>Artículo 1358</w:t>
      </w:r>
      <w:bookmarkEnd w:id="140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los incidentes criminales que surjan en negocios civiles, se observará lo dispuesto en el Código de Procedimientos Penales respectivo.</w:t>
      </w:r>
    </w:p>
    <w:p w14:paraId="6535FE65" w14:textId="77777777" w:rsidR="007F41DC" w:rsidRPr="007F41DC" w:rsidRDefault="007F41DC" w:rsidP="007F41DC">
      <w:pPr>
        <w:pStyle w:val="Textosinformato"/>
        <w:ind w:firstLine="289"/>
        <w:jc w:val="both"/>
        <w:rPr>
          <w:rFonts w:ascii="ITC Avant Garde Std Bk" w:eastAsia="MS Mincho" w:hAnsi="ITC Avant Garde Std Bk" w:cs="Arial"/>
        </w:rPr>
      </w:pPr>
    </w:p>
    <w:p w14:paraId="636D66A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XXIX</w:t>
      </w:r>
    </w:p>
    <w:p w14:paraId="7707AEB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Acumulación de Autos</w:t>
      </w:r>
    </w:p>
    <w:p w14:paraId="7CC790F4" w14:textId="77777777" w:rsidR="007F41DC" w:rsidRPr="007F41DC" w:rsidRDefault="007F41DC" w:rsidP="007F41DC">
      <w:pPr>
        <w:pStyle w:val="Textosinformato"/>
        <w:ind w:firstLine="289"/>
        <w:jc w:val="both"/>
        <w:rPr>
          <w:rFonts w:ascii="ITC Avant Garde Std Bk" w:eastAsia="MS Mincho" w:hAnsi="ITC Avant Garde Std Bk" w:cs="Arial"/>
        </w:rPr>
      </w:pPr>
    </w:p>
    <w:p w14:paraId="0F10CA1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06" w:name="Artículo_1359"/>
      <w:r w:rsidRPr="007F41DC">
        <w:rPr>
          <w:rFonts w:ascii="ITC Avant Garde Std Bk" w:eastAsia="MS Mincho" w:hAnsi="ITC Avant Garde Std Bk" w:cs="Arial"/>
          <w:b/>
          <w:bCs/>
        </w:rPr>
        <w:t>Artículo 1359</w:t>
      </w:r>
      <w:bookmarkEnd w:id="140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 acumulación de autos solo podrá decretarse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instancia de parte legítima, salvo los casos en que, conforme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la ley, deba hacerse de oficio.</w:t>
      </w:r>
    </w:p>
    <w:p w14:paraId="1224B789" w14:textId="77777777" w:rsidR="007F41DC" w:rsidRPr="007F41DC" w:rsidRDefault="007F41DC" w:rsidP="007F41DC">
      <w:pPr>
        <w:pStyle w:val="Textosinformato"/>
        <w:ind w:firstLine="289"/>
        <w:jc w:val="both"/>
        <w:rPr>
          <w:rFonts w:ascii="ITC Avant Garde Std Bk" w:eastAsia="MS Mincho" w:hAnsi="ITC Avant Garde Std Bk" w:cs="Arial"/>
        </w:rPr>
      </w:pPr>
    </w:p>
    <w:p w14:paraId="25A1AF9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07" w:name="Artículo_1360"/>
      <w:r w:rsidRPr="007F41DC">
        <w:rPr>
          <w:rFonts w:ascii="ITC Avant Garde Std Bk" w:eastAsia="MS Mincho" w:hAnsi="ITC Avant Garde Std Bk" w:cs="Arial"/>
          <w:b/>
          <w:bCs/>
        </w:rPr>
        <w:t>Artículo 1360</w:t>
      </w:r>
      <w:bookmarkEnd w:id="140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acumulación puede pedirse en cualquier estado del juicio, antes de pronunciarse sentencia, salvo que se trate de excepciones procesales que deban hacerse valer al contestar la demanda, o que tratándose del actor bajo protesta de decir verdad manifieste no conocer, al solicitar la acumulación, no haber conocido antes de la presentación de su demanda, de la causa de la acumulación.</w:t>
      </w:r>
    </w:p>
    <w:p w14:paraId="46D98C1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2DF5712" w14:textId="77777777" w:rsidR="007F41DC" w:rsidRPr="007F41DC" w:rsidRDefault="007F41DC" w:rsidP="007F41DC">
      <w:pPr>
        <w:pStyle w:val="Textosinformato"/>
        <w:ind w:firstLine="289"/>
        <w:jc w:val="both"/>
        <w:rPr>
          <w:rFonts w:ascii="ITC Avant Garde Std Bk" w:eastAsia="MS Mincho" w:hAnsi="ITC Avant Garde Std Bk" w:cs="Arial"/>
        </w:rPr>
      </w:pPr>
    </w:p>
    <w:p w14:paraId="6D1C20C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08" w:name="Artículo_1361"/>
      <w:r w:rsidRPr="007F41DC">
        <w:rPr>
          <w:rFonts w:ascii="ITC Avant Garde Std Bk" w:eastAsia="MS Mincho" w:hAnsi="ITC Avant Garde Std Bk" w:cs="Arial"/>
          <w:b/>
          <w:bCs/>
        </w:rPr>
        <w:t>Artículo 1361</w:t>
      </w:r>
      <w:bookmarkEnd w:id="140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acumulación deberá tramitarse en forma de incidente.</w:t>
      </w:r>
    </w:p>
    <w:p w14:paraId="6B22914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282CAECF" w14:textId="77777777" w:rsidR="007F41DC" w:rsidRPr="007F41DC" w:rsidRDefault="007F41DC" w:rsidP="007F41DC">
      <w:pPr>
        <w:pStyle w:val="Textosinformato"/>
        <w:ind w:firstLine="289"/>
        <w:jc w:val="both"/>
        <w:rPr>
          <w:rFonts w:ascii="ITC Avant Garde Std Bk" w:eastAsia="MS Mincho" w:hAnsi="ITC Avant Garde Std Bk" w:cs="Arial"/>
        </w:rPr>
      </w:pPr>
    </w:p>
    <w:p w14:paraId="553AF67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XXX</w:t>
      </w:r>
    </w:p>
    <w:p w14:paraId="520E2712"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Tercerías</w:t>
      </w:r>
    </w:p>
    <w:p w14:paraId="03FDB057" w14:textId="77777777" w:rsidR="007F41DC" w:rsidRPr="007F41DC" w:rsidRDefault="007F41DC" w:rsidP="007F41DC">
      <w:pPr>
        <w:pStyle w:val="Textosinformato"/>
        <w:ind w:firstLine="289"/>
        <w:jc w:val="both"/>
        <w:rPr>
          <w:rFonts w:ascii="ITC Avant Garde Std Bk" w:eastAsia="MS Mincho" w:hAnsi="ITC Avant Garde Std Bk" w:cs="Arial"/>
        </w:rPr>
      </w:pPr>
    </w:p>
    <w:p w14:paraId="3662A21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09" w:name="Artículo_1362"/>
      <w:r w:rsidRPr="007F41DC">
        <w:rPr>
          <w:rFonts w:ascii="ITC Avant Garde Std Bk" w:eastAsia="MS Mincho" w:hAnsi="ITC Avant Garde Std Bk" w:cs="Arial"/>
          <w:b/>
          <w:bCs/>
        </w:rPr>
        <w:t>Artículo 1362</w:t>
      </w:r>
      <w:bookmarkEnd w:id="140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un juicio seguido por dos o más personas, puede un tercero presentarse a deducir otra acción distinta de la que se debate entre aquellos. Este nuevo litigante se llama tercer opositor.</w:t>
      </w:r>
    </w:p>
    <w:p w14:paraId="00F04351" w14:textId="77777777" w:rsidR="007F41DC" w:rsidRPr="007F41DC" w:rsidRDefault="007F41DC" w:rsidP="007F41DC">
      <w:pPr>
        <w:pStyle w:val="Textosinformato"/>
        <w:ind w:firstLine="289"/>
        <w:jc w:val="both"/>
        <w:rPr>
          <w:rFonts w:ascii="ITC Avant Garde Std Bk" w:eastAsia="MS Mincho" w:hAnsi="ITC Avant Garde Std Bk" w:cs="Arial"/>
        </w:rPr>
      </w:pPr>
    </w:p>
    <w:p w14:paraId="1C53257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10" w:name="Artículo_1363"/>
      <w:r w:rsidRPr="007F41DC">
        <w:rPr>
          <w:rFonts w:ascii="ITC Avant Garde Std Bk" w:eastAsia="MS Mincho" w:hAnsi="ITC Avant Garde Std Bk" w:cs="Arial"/>
          <w:b/>
          <w:bCs/>
        </w:rPr>
        <w:t>Artículo 1363</w:t>
      </w:r>
      <w:bookmarkEnd w:id="141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tercerías son coadyuvantes o excluyentes. Es coadyuvante la tercería que auxilia la pretensión del demandante o la del demandado. Las demás se llaman excluyentes.</w:t>
      </w:r>
    </w:p>
    <w:p w14:paraId="3CCFF735" w14:textId="77777777" w:rsidR="007F41DC" w:rsidRPr="007F41DC" w:rsidRDefault="007F41DC" w:rsidP="007F41DC">
      <w:pPr>
        <w:pStyle w:val="Textosinformato"/>
        <w:ind w:firstLine="289"/>
        <w:jc w:val="both"/>
        <w:rPr>
          <w:rFonts w:ascii="ITC Avant Garde Std Bk" w:eastAsia="MS Mincho" w:hAnsi="ITC Avant Garde Std Bk" w:cs="Arial"/>
        </w:rPr>
      </w:pPr>
    </w:p>
    <w:p w14:paraId="114B701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11" w:name="Artículo_1364"/>
      <w:r w:rsidRPr="007F41DC">
        <w:rPr>
          <w:rFonts w:ascii="ITC Avant Garde Std Bk" w:eastAsia="MS Mincho" w:hAnsi="ITC Avant Garde Std Bk" w:cs="Arial"/>
          <w:b/>
          <w:bCs/>
        </w:rPr>
        <w:t>Artículo 1364</w:t>
      </w:r>
      <w:bookmarkEnd w:id="141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tercerías coadyuvantes pueden oponerse en cualquier juicio, sea cual fuere la acción que en él se ejercite, y cualquiera que sea el estado en que éste se encuentre, con tal que aún no se haya pronunciado sentencia que cause ejecutoria.</w:t>
      </w:r>
    </w:p>
    <w:p w14:paraId="16186E50" w14:textId="77777777" w:rsidR="007F41DC" w:rsidRPr="007F41DC" w:rsidRDefault="007F41DC" w:rsidP="007F41DC">
      <w:pPr>
        <w:pStyle w:val="Textosinformato"/>
        <w:ind w:firstLine="289"/>
        <w:jc w:val="both"/>
        <w:rPr>
          <w:rFonts w:ascii="ITC Avant Garde Std Bk" w:eastAsia="MS Mincho" w:hAnsi="ITC Avant Garde Std Bk" w:cs="Arial"/>
        </w:rPr>
      </w:pPr>
    </w:p>
    <w:p w14:paraId="424CB6D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12" w:name="Artículo_1365"/>
      <w:r w:rsidRPr="007F41DC">
        <w:rPr>
          <w:rFonts w:ascii="ITC Avant Garde Std Bk" w:eastAsia="MS Mincho" w:hAnsi="ITC Avant Garde Std Bk" w:cs="Arial"/>
          <w:b/>
          <w:bCs/>
        </w:rPr>
        <w:t>Artículo 1365</w:t>
      </w:r>
      <w:bookmarkEnd w:id="141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Las tercerías coadyuvantes no producen otro efecto que el de asociar a quien las interpone con la parte cuyo derecho coadyuva, a fin de que el juicio continúe según el estado en que se encuentre, y se </w:t>
      </w:r>
      <w:proofErr w:type="spellStart"/>
      <w:r w:rsidRPr="007F41DC">
        <w:rPr>
          <w:rFonts w:ascii="ITC Avant Garde Std Bk" w:eastAsia="MS Mincho" w:hAnsi="ITC Avant Garde Std Bk" w:cs="Arial"/>
        </w:rPr>
        <w:t>sustancíe</w:t>
      </w:r>
      <w:proofErr w:type="spellEnd"/>
      <w:r w:rsidRPr="007F41DC">
        <w:rPr>
          <w:rFonts w:ascii="ITC Avant Garde Std Bk" w:eastAsia="MS Mincho" w:hAnsi="ITC Avant Garde Std Bk" w:cs="Arial"/>
        </w:rPr>
        <w:t xml:space="preserve"> hasta las ulteriores diligencias con el tercero y el litigante coadyuvado, teniéndose presente lo prevenido en el artículo 1060.</w:t>
      </w:r>
    </w:p>
    <w:p w14:paraId="1410719D" w14:textId="77777777" w:rsidR="007F41DC" w:rsidRPr="007F41DC" w:rsidRDefault="007F41DC" w:rsidP="007F41DC">
      <w:pPr>
        <w:pStyle w:val="Textosinformato"/>
        <w:ind w:firstLine="289"/>
        <w:jc w:val="both"/>
        <w:rPr>
          <w:rFonts w:ascii="ITC Avant Garde Std Bk" w:eastAsia="MS Mincho" w:hAnsi="ITC Avant Garde Std Bk" w:cs="Arial"/>
        </w:rPr>
      </w:pPr>
    </w:p>
    <w:p w14:paraId="55E35D6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13" w:name="Artículo_1366"/>
      <w:r w:rsidRPr="007F41DC">
        <w:rPr>
          <w:rFonts w:ascii="ITC Avant Garde Std Bk" w:eastAsia="MS Mincho" w:hAnsi="ITC Avant Garde Std Bk" w:cs="Arial"/>
          <w:b/>
          <w:bCs/>
        </w:rPr>
        <w:t>Artículo 1366</w:t>
      </w:r>
      <w:bookmarkEnd w:id="14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acción que deduce el tercero coadyuvante deberá juzgarse con lo principal en una misma sentencia.</w:t>
      </w:r>
    </w:p>
    <w:p w14:paraId="0E829880" w14:textId="77777777" w:rsidR="007F41DC" w:rsidRPr="007F41DC" w:rsidRDefault="007F41DC" w:rsidP="007F41DC">
      <w:pPr>
        <w:pStyle w:val="Textosinformato"/>
        <w:ind w:firstLine="289"/>
        <w:jc w:val="both"/>
        <w:rPr>
          <w:rFonts w:ascii="ITC Avant Garde Std Bk" w:eastAsia="MS Mincho" w:hAnsi="ITC Avant Garde Std Bk" w:cs="Arial"/>
        </w:rPr>
      </w:pPr>
    </w:p>
    <w:p w14:paraId="432131C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14" w:name="Artículo_1367"/>
      <w:r w:rsidRPr="007F41DC">
        <w:rPr>
          <w:rFonts w:ascii="ITC Avant Garde Std Bk" w:eastAsia="MS Mincho" w:hAnsi="ITC Avant Garde Std Bk" w:cs="Arial"/>
          <w:b/>
          <w:bCs/>
        </w:rPr>
        <w:t>Artículo 1367</w:t>
      </w:r>
      <w:bookmarkEnd w:id="14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tercerías excluyentes son de dominio o de preferencia: en el primer caso deben fundarse en el dominio que sobre los bienes en cuestión o sobre la acción que se ejercita alega el tercero, y en el segundo, en el mejor derecho que éste deduzca para ser pagado.</w:t>
      </w:r>
    </w:p>
    <w:p w14:paraId="6B80745D" w14:textId="77777777" w:rsidR="007F41DC" w:rsidRPr="007F41DC" w:rsidRDefault="007F41DC" w:rsidP="007F41DC">
      <w:pPr>
        <w:pStyle w:val="Textosinformato"/>
        <w:ind w:firstLine="289"/>
        <w:jc w:val="both"/>
        <w:rPr>
          <w:rFonts w:ascii="ITC Avant Garde Std Bk" w:eastAsia="MS Mincho" w:hAnsi="ITC Avant Garde Std Bk" w:cs="Arial"/>
        </w:rPr>
      </w:pPr>
    </w:p>
    <w:p w14:paraId="39FD0D6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15" w:name="Artículo_1368"/>
      <w:r w:rsidRPr="007F41DC">
        <w:rPr>
          <w:rFonts w:ascii="ITC Avant Garde Std Bk" w:eastAsia="MS Mincho" w:hAnsi="ITC Avant Garde Std Bk" w:cs="Arial"/>
          <w:b/>
          <w:bCs/>
        </w:rPr>
        <w:t>Artículo 1368</w:t>
      </w:r>
      <w:bookmarkEnd w:id="141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tercerías excluyentes no suspenderán el curso del negocio en que se interponen; se ventilarán por cuerda separada, conforme a los artículos siguientes, oyendo al demandante y al demandado en traslado por tres días a cada uno.</w:t>
      </w:r>
    </w:p>
    <w:p w14:paraId="3BF7AE0A" w14:textId="77777777" w:rsidR="007F41DC" w:rsidRPr="007F41DC" w:rsidRDefault="007F41DC" w:rsidP="007F41DC">
      <w:pPr>
        <w:pStyle w:val="Textosinformato"/>
        <w:ind w:firstLine="289"/>
        <w:jc w:val="both"/>
        <w:rPr>
          <w:rFonts w:ascii="ITC Avant Garde Std Bk" w:eastAsia="MS Mincho" w:hAnsi="ITC Avant Garde Std Bk" w:cs="Arial"/>
        </w:rPr>
      </w:pPr>
    </w:p>
    <w:p w14:paraId="27DC810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16" w:name="Artículo_1369"/>
      <w:r w:rsidRPr="007F41DC">
        <w:rPr>
          <w:rFonts w:ascii="ITC Avant Garde Std Bk" w:eastAsia="MS Mincho" w:hAnsi="ITC Avant Garde Std Bk" w:cs="Arial"/>
          <w:b/>
          <w:bCs/>
        </w:rPr>
        <w:t>Artículo 1369</w:t>
      </w:r>
      <w:bookmarkEnd w:id="14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el ejecutado esté conforme con la reclamación del tercer opositor, solo se seguirá el juicio de tercería entre éste y el ejecutante.</w:t>
      </w:r>
    </w:p>
    <w:p w14:paraId="514E1F97" w14:textId="77777777" w:rsidR="007F41DC" w:rsidRPr="007F41DC" w:rsidRDefault="007F41DC" w:rsidP="007F41DC">
      <w:pPr>
        <w:pStyle w:val="Textosinformato"/>
        <w:ind w:firstLine="289"/>
        <w:jc w:val="both"/>
        <w:rPr>
          <w:rFonts w:ascii="ITC Avant Garde Std Bk" w:eastAsia="MS Mincho" w:hAnsi="ITC Avant Garde Std Bk" w:cs="Arial"/>
        </w:rPr>
      </w:pPr>
    </w:p>
    <w:p w14:paraId="3D1EB2F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17" w:name="Artículo_1370"/>
      <w:r w:rsidRPr="007F41DC">
        <w:rPr>
          <w:rFonts w:ascii="ITC Avant Garde Std Bk" w:eastAsia="MS Mincho" w:hAnsi="ITC Avant Garde Std Bk" w:cs="Arial"/>
          <w:b/>
          <w:bCs/>
        </w:rPr>
        <w:t>Artículo 1370</w:t>
      </w:r>
      <w:bookmarkEnd w:id="141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opositor deberá fundar su oposición precisamente en prueba documental. Sin este requisito se desechará desde luego y sin más trámite.</w:t>
      </w:r>
    </w:p>
    <w:p w14:paraId="5DC519D4" w14:textId="77777777" w:rsidR="007F41DC" w:rsidRPr="007F41DC" w:rsidRDefault="007F41DC" w:rsidP="007F41DC">
      <w:pPr>
        <w:pStyle w:val="Textosinformato"/>
        <w:ind w:firstLine="289"/>
        <w:jc w:val="both"/>
        <w:rPr>
          <w:rFonts w:ascii="ITC Avant Garde Std Bk" w:eastAsia="MS Mincho" w:hAnsi="ITC Avant Garde Std Bk" w:cs="Arial"/>
        </w:rPr>
      </w:pPr>
    </w:p>
    <w:p w14:paraId="6D7CC14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18" w:name="Artículo_1371"/>
      <w:r w:rsidRPr="007F41DC">
        <w:rPr>
          <w:rFonts w:ascii="ITC Avant Garde Std Bk" w:eastAsia="MS Mincho" w:hAnsi="ITC Avant Garde Std Bk" w:cs="Arial"/>
          <w:b/>
          <w:bCs/>
        </w:rPr>
        <w:t>Artículo 1371</w:t>
      </w:r>
      <w:bookmarkEnd w:id="14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Evacuando el traslado de que trata el art. 1368, el juez decidirá si hay méritos para estimar necesaria la tercería, y en caso afirmativo, a petición de cualquiera de las partes, abrirá una dilación probatoria de quince días.</w:t>
      </w:r>
    </w:p>
    <w:p w14:paraId="660F3314" w14:textId="77777777" w:rsidR="007F41DC" w:rsidRPr="007F41DC" w:rsidRDefault="007F41DC" w:rsidP="007F41DC">
      <w:pPr>
        <w:pStyle w:val="Textosinformato"/>
        <w:ind w:firstLine="289"/>
        <w:jc w:val="both"/>
        <w:rPr>
          <w:rFonts w:ascii="ITC Avant Garde Std Bk" w:eastAsia="MS Mincho" w:hAnsi="ITC Avant Garde Std Bk" w:cs="Arial"/>
        </w:rPr>
      </w:pPr>
    </w:p>
    <w:p w14:paraId="70277D5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19" w:name="Artículo_1372"/>
      <w:r w:rsidRPr="007F41DC">
        <w:rPr>
          <w:rFonts w:ascii="ITC Avant Garde Std Bk" w:eastAsia="MS Mincho" w:hAnsi="ITC Avant Garde Std Bk" w:cs="Arial"/>
          <w:b/>
          <w:bCs/>
        </w:rPr>
        <w:t>Artículo 1372</w:t>
      </w:r>
      <w:bookmarkEnd w:id="141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Vencido el término de prueba se pasará al periodo de alegatos por tres días comunes para las partes.</w:t>
      </w:r>
    </w:p>
    <w:p w14:paraId="35FFCB0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11D426F" w14:textId="77777777" w:rsidR="007F41DC" w:rsidRPr="007F41DC" w:rsidRDefault="007F41DC" w:rsidP="007F41DC">
      <w:pPr>
        <w:pStyle w:val="Textosinformato"/>
        <w:ind w:firstLine="289"/>
        <w:jc w:val="both"/>
        <w:rPr>
          <w:rFonts w:ascii="ITC Avant Garde Std Bk" w:eastAsia="MS Mincho" w:hAnsi="ITC Avant Garde Std Bk" w:cs="Arial"/>
        </w:rPr>
      </w:pPr>
    </w:p>
    <w:p w14:paraId="4A8A633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20" w:name="Artículo_1373"/>
      <w:r w:rsidRPr="007F41DC">
        <w:rPr>
          <w:rFonts w:ascii="ITC Avant Garde Std Bk" w:eastAsia="MS Mincho" w:hAnsi="ITC Avant Garde Std Bk" w:cs="Arial"/>
          <w:b/>
          <w:bCs/>
        </w:rPr>
        <w:t>Artículo 1373</w:t>
      </w:r>
      <w:bookmarkEnd w:id="142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la tercería fuere de dominio sobre bienes muebles, el juicio principal en que se interponga seguirá sus trámites y la celebración del remate únicamente podrá ser suspendida cuando el opositor exhiba título suficiente, a juicio del juez, que acredite su dominio sobre el bien en cuestión, o su derecho respecto de la acción que se ejercita. Tratándose de inmuebles, el remate sólo se suspenderá si el tercero exhibe escritura pública o instrumento equivalente, inscritos en el Registro Público correspondiente.</w:t>
      </w:r>
    </w:p>
    <w:p w14:paraId="3A0CBBA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13-06-2003</w:t>
      </w:r>
    </w:p>
    <w:p w14:paraId="1587AF84" w14:textId="77777777" w:rsidR="007F41DC" w:rsidRPr="007F41DC" w:rsidRDefault="007F41DC" w:rsidP="007F41DC">
      <w:pPr>
        <w:pStyle w:val="Textosinformato"/>
        <w:ind w:firstLine="289"/>
        <w:jc w:val="both"/>
        <w:rPr>
          <w:rFonts w:ascii="ITC Avant Garde Std Bk" w:eastAsia="MS Mincho" w:hAnsi="ITC Avant Garde Std Bk" w:cs="Arial"/>
        </w:rPr>
      </w:pPr>
    </w:p>
    <w:p w14:paraId="1165172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21" w:name="Artículo_1374"/>
      <w:r w:rsidRPr="007F41DC">
        <w:rPr>
          <w:rFonts w:ascii="ITC Avant Garde Std Bk" w:eastAsia="MS Mincho" w:hAnsi="ITC Avant Garde Std Bk" w:cs="Arial"/>
          <w:b/>
          <w:bCs/>
        </w:rPr>
        <w:t>Artículo 1374</w:t>
      </w:r>
      <w:bookmarkEnd w:id="142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la tercería fuere de preferencia, seguirán los procedimientos del juicio principal en que se interponga, hasta la realización de los bienes embargados, suspendiéndose el pago, que se hará, definida la tercería, al acreedor que tenga mejor derecho. Entretanto se decida ésta, se depositará el precio de la venta.</w:t>
      </w:r>
    </w:p>
    <w:p w14:paraId="6E34D4A1" w14:textId="77777777" w:rsidR="007F41DC" w:rsidRPr="007F41DC" w:rsidRDefault="007F41DC" w:rsidP="007F41DC">
      <w:pPr>
        <w:pStyle w:val="Textosinformato"/>
        <w:ind w:firstLine="289"/>
        <w:jc w:val="both"/>
        <w:rPr>
          <w:rFonts w:ascii="ITC Avant Garde Std Bk" w:eastAsia="MS Mincho" w:hAnsi="ITC Avant Garde Std Bk" w:cs="Arial"/>
        </w:rPr>
      </w:pPr>
    </w:p>
    <w:p w14:paraId="7BCE128E" w14:textId="77777777" w:rsidR="007F41DC" w:rsidRPr="007F41DC" w:rsidRDefault="007F41DC" w:rsidP="007F41DC">
      <w:pPr>
        <w:pStyle w:val="Texto"/>
        <w:spacing w:after="0" w:line="240" w:lineRule="auto"/>
        <w:rPr>
          <w:rFonts w:ascii="ITC Avant Garde Std Bk" w:hAnsi="ITC Avant Garde Std Bk"/>
          <w:sz w:val="20"/>
        </w:rPr>
      </w:pPr>
      <w:bookmarkStart w:id="1422" w:name="Artículo_1375"/>
      <w:r w:rsidRPr="007F41DC">
        <w:rPr>
          <w:rFonts w:ascii="ITC Avant Garde Std Bk" w:hAnsi="ITC Avant Garde Std Bk"/>
          <w:b/>
          <w:sz w:val="20"/>
        </w:rPr>
        <w:t>Artículo 1375</w:t>
      </w:r>
      <w:bookmarkEnd w:id="1422"/>
      <w:r w:rsidRPr="007F41DC">
        <w:rPr>
          <w:rFonts w:ascii="ITC Avant Garde Std Bk" w:hAnsi="ITC Avant Garde Std Bk"/>
          <w:b/>
          <w:sz w:val="20"/>
        </w:rPr>
        <w:t xml:space="preserve">.- </w:t>
      </w:r>
      <w:r w:rsidRPr="007F41DC">
        <w:rPr>
          <w:rFonts w:ascii="ITC Avant Garde Std Bk" w:hAnsi="ITC Avant Garde Std Bk"/>
          <w:sz w:val="20"/>
        </w:rPr>
        <w:t>Bastará la interposición de una tercería excluyente, para que el ejecutante pueda ampliar la ejecución en otros bienes del demandado y si éste no los tuviere, para pedir la declaración de quiebra.</w:t>
      </w:r>
    </w:p>
    <w:p w14:paraId="2BAACB5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5247CF40" w14:textId="77777777" w:rsidR="007F41DC" w:rsidRPr="007F41DC" w:rsidRDefault="007F41DC" w:rsidP="007F41DC">
      <w:pPr>
        <w:pStyle w:val="Textosinformato"/>
        <w:ind w:firstLine="289"/>
        <w:jc w:val="both"/>
        <w:rPr>
          <w:rFonts w:ascii="ITC Avant Garde Std Bk" w:eastAsia="MS Mincho" w:hAnsi="ITC Avant Garde Std Bk" w:cs="Arial"/>
        </w:rPr>
      </w:pPr>
    </w:p>
    <w:p w14:paraId="27E6B3C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23" w:name="Artículo_1376"/>
      <w:r w:rsidRPr="007F41DC">
        <w:rPr>
          <w:rFonts w:ascii="ITC Avant Garde Std Bk" w:eastAsia="MS Mincho" w:hAnsi="ITC Avant Garde Std Bk" w:cs="Arial"/>
          <w:b/>
          <w:bCs/>
        </w:rPr>
        <w:t>Artículo 1376</w:t>
      </w:r>
      <w:bookmarkEnd w:id="14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la tercería, cualquiera que sea, se interpone ante un juez de paz o menor, y el interés de ella excede del que la ley respectivamente somete a la jurisdicción de estos jueces, aquel ante quien se interponga remitirá lo actuado en el negocio principal y tercería, al juez que designe el tercer opositor y sea competente para conocer del negocio que representa mayor interés. El juez designado correrá traslado de la demanda verbal entablada y decidirá la tercería, sujetándose en la sustanciación a lo prevenido en los artículos anteriores.</w:t>
      </w:r>
    </w:p>
    <w:p w14:paraId="588A9CFF" w14:textId="77777777" w:rsidR="007F41DC" w:rsidRPr="007F41DC" w:rsidRDefault="007F41DC" w:rsidP="007F41DC">
      <w:pPr>
        <w:pStyle w:val="Textosinformato"/>
        <w:ind w:firstLine="289"/>
        <w:jc w:val="both"/>
        <w:rPr>
          <w:rFonts w:ascii="ITC Avant Garde Std Bk" w:eastAsia="MS Mincho" w:hAnsi="ITC Avant Garde Std Bk" w:cs="Arial"/>
        </w:rPr>
      </w:pPr>
    </w:p>
    <w:p w14:paraId="58B5D11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24" w:name="Artículo_1376_Bis"/>
      <w:r w:rsidRPr="007F41DC">
        <w:rPr>
          <w:rFonts w:ascii="ITC Avant Garde Std Bk" w:eastAsia="MS Mincho" w:hAnsi="ITC Avant Garde Std Bk" w:cs="Arial"/>
          <w:b/>
          <w:bCs/>
        </w:rPr>
        <w:t xml:space="preserve">Artículo 1376 </w:t>
      </w:r>
      <w:proofErr w:type="gramStart"/>
      <w:r w:rsidRPr="007F41DC">
        <w:rPr>
          <w:rFonts w:ascii="ITC Avant Garde Std Bk" w:eastAsia="MS Mincho" w:hAnsi="ITC Avant Garde Std Bk" w:cs="Arial"/>
          <w:b/>
          <w:bCs/>
        </w:rPr>
        <w:t>Bis</w:t>
      </w:r>
      <w:bookmarkEnd w:id="1424"/>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A todo opositor que no obtenga sentencia favorable, se le condenará al pago de gastos y costas a favor del ejecutante</w:t>
      </w:r>
    </w:p>
    <w:p w14:paraId="5222E26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13-06-2003</w:t>
      </w:r>
    </w:p>
    <w:p w14:paraId="1F555A99" w14:textId="77777777" w:rsidR="007F41DC" w:rsidRPr="007F41DC" w:rsidRDefault="007F41DC" w:rsidP="007F41DC">
      <w:pPr>
        <w:pStyle w:val="Textosinformato"/>
        <w:ind w:firstLine="289"/>
        <w:jc w:val="both"/>
        <w:rPr>
          <w:rFonts w:ascii="ITC Avant Garde Std Bk" w:eastAsia="MS Mincho" w:hAnsi="ITC Avant Garde Std Bk" w:cs="Arial"/>
        </w:rPr>
      </w:pPr>
    </w:p>
    <w:p w14:paraId="288161B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SEGUNDO</w:t>
      </w:r>
    </w:p>
    <w:p w14:paraId="068F9EC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Juicios Ordinarios</w:t>
      </w:r>
    </w:p>
    <w:p w14:paraId="4ECAE938" w14:textId="77777777" w:rsidR="007F41DC" w:rsidRPr="007F41DC" w:rsidRDefault="007F41DC" w:rsidP="007F41DC">
      <w:pPr>
        <w:pStyle w:val="Textosinformato"/>
        <w:ind w:firstLine="289"/>
        <w:jc w:val="both"/>
        <w:rPr>
          <w:rFonts w:ascii="ITC Avant Garde Std Bk" w:eastAsia="MS Mincho" w:hAnsi="ITC Avant Garde Std Bk" w:cs="Arial"/>
        </w:rPr>
      </w:pPr>
    </w:p>
    <w:p w14:paraId="5961FAA2" w14:textId="77777777" w:rsidR="007F41DC" w:rsidRPr="007F41DC" w:rsidRDefault="007F41DC" w:rsidP="007F41DC">
      <w:pPr>
        <w:ind w:firstLine="288"/>
        <w:rPr>
          <w:rFonts w:cs="Arial"/>
          <w:szCs w:val="20"/>
        </w:rPr>
      </w:pPr>
      <w:bookmarkStart w:id="1425" w:name="Artículo_1377"/>
      <w:r w:rsidRPr="007F41DC">
        <w:rPr>
          <w:rFonts w:cs="Arial"/>
          <w:b/>
          <w:szCs w:val="20"/>
        </w:rPr>
        <w:t>Artículo 1377</w:t>
      </w:r>
      <w:bookmarkEnd w:id="1425"/>
      <w:r w:rsidRPr="007F41DC">
        <w:rPr>
          <w:rFonts w:cs="Arial"/>
          <w:b/>
          <w:szCs w:val="20"/>
        </w:rPr>
        <w:t>.-</w:t>
      </w:r>
      <w:r w:rsidRPr="007F41DC">
        <w:rPr>
          <w:rFonts w:cs="Arial"/>
          <w:szCs w:val="20"/>
        </w:rPr>
        <w:t xml:space="preserve"> Todas las contiendas entre partes que no tengan señalada tramitación especial en las leyes mercantiles, se ventilarán en juicio ordinario, siempre que sean susceptibles de apelación.</w:t>
      </w:r>
    </w:p>
    <w:p w14:paraId="1ED90B45" w14:textId="77777777" w:rsidR="007F41DC" w:rsidRPr="007F41DC" w:rsidRDefault="007F41DC" w:rsidP="007F41DC">
      <w:pPr>
        <w:ind w:firstLine="288"/>
        <w:rPr>
          <w:rFonts w:cs="Arial"/>
          <w:szCs w:val="20"/>
        </w:rPr>
      </w:pPr>
    </w:p>
    <w:p w14:paraId="0792178F" w14:textId="77777777" w:rsidR="007F41DC" w:rsidRPr="007F41DC" w:rsidRDefault="007F41DC" w:rsidP="007F41DC">
      <w:pPr>
        <w:ind w:firstLine="288"/>
        <w:rPr>
          <w:rFonts w:cs="Arial"/>
          <w:szCs w:val="20"/>
        </w:rPr>
      </w:pPr>
      <w:r w:rsidRPr="007F41DC">
        <w:rPr>
          <w:rFonts w:cs="Arial"/>
          <w:szCs w:val="20"/>
        </w:rPr>
        <w:t>También se tramitarán en este juicio, a elección del demandado, las contiendas en las que se oponga la excepción de quita o pago.</w:t>
      </w:r>
    </w:p>
    <w:p w14:paraId="0A9E72F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09-01-2012</w:t>
      </w:r>
    </w:p>
    <w:p w14:paraId="7BAE0390" w14:textId="77777777" w:rsidR="007F41DC" w:rsidRPr="007F41DC" w:rsidRDefault="007F41DC" w:rsidP="007F41DC">
      <w:pPr>
        <w:pStyle w:val="Textosinformato"/>
        <w:ind w:firstLine="289"/>
        <w:jc w:val="both"/>
        <w:rPr>
          <w:rFonts w:ascii="ITC Avant Garde Std Bk" w:eastAsia="MS Mincho" w:hAnsi="ITC Avant Garde Std Bk" w:cs="Arial"/>
        </w:rPr>
      </w:pPr>
    </w:p>
    <w:p w14:paraId="5DCB993B" w14:textId="77777777" w:rsidR="007F41DC" w:rsidRPr="007F41DC" w:rsidRDefault="007F41DC" w:rsidP="007F41DC">
      <w:pPr>
        <w:pStyle w:val="Texto"/>
        <w:spacing w:after="0" w:line="240" w:lineRule="auto"/>
        <w:rPr>
          <w:rFonts w:ascii="ITC Avant Garde Std Bk" w:hAnsi="ITC Avant Garde Std Bk"/>
          <w:sz w:val="20"/>
        </w:rPr>
      </w:pPr>
      <w:bookmarkStart w:id="1426" w:name="Artículo_1378"/>
      <w:r w:rsidRPr="007F41DC">
        <w:rPr>
          <w:rFonts w:ascii="ITC Avant Garde Std Bk" w:hAnsi="ITC Avant Garde Std Bk"/>
          <w:b/>
          <w:sz w:val="20"/>
        </w:rPr>
        <w:t>Artículo 1378</w:t>
      </w:r>
      <w:bookmarkEnd w:id="1426"/>
      <w:r w:rsidRPr="007F41DC">
        <w:rPr>
          <w:rFonts w:ascii="ITC Avant Garde Std Bk" w:hAnsi="ITC Avant Garde Std Bk"/>
          <w:b/>
          <w:sz w:val="20"/>
        </w:rPr>
        <w:t>.</w:t>
      </w:r>
      <w:r w:rsidRPr="007F41DC">
        <w:rPr>
          <w:rFonts w:ascii="ITC Avant Garde Std Bk" w:hAnsi="ITC Avant Garde Std Bk"/>
          <w:sz w:val="20"/>
        </w:rPr>
        <w:t xml:space="preserve"> La demanda deberá reunir los requisitos siguientes:</w:t>
      </w:r>
    </w:p>
    <w:p w14:paraId="66C25841" w14:textId="77777777" w:rsidR="007F41DC" w:rsidRPr="007F41DC" w:rsidRDefault="007F41DC" w:rsidP="007F41DC">
      <w:pPr>
        <w:pStyle w:val="Texto"/>
        <w:spacing w:after="0" w:line="240" w:lineRule="auto"/>
        <w:rPr>
          <w:rFonts w:ascii="ITC Avant Garde Std Bk" w:hAnsi="ITC Avant Garde Std Bk"/>
          <w:sz w:val="20"/>
        </w:rPr>
      </w:pPr>
    </w:p>
    <w:p w14:paraId="48C09E10"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El juez ante el que se promueve;</w:t>
      </w:r>
    </w:p>
    <w:p w14:paraId="207CAD99" w14:textId="77777777" w:rsidR="007F41DC" w:rsidRPr="007F41DC" w:rsidRDefault="007F41DC" w:rsidP="007F41DC">
      <w:pPr>
        <w:pStyle w:val="Texto"/>
        <w:spacing w:after="0" w:line="240" w:lineRule="auto"/>
        <w:ind w:left="856" w:hanging="567"/>
        <w:rPr>
          <w:rFonts w:ascii="ITC Avant Garde Std Bk" w:hAnsi="ITC Avant Garde Std Bk"/>
          <w:b/>
          <w:sz w:val="20"/>
        </w:rPr>
      </w:pPr>
    </w:p>
    <w:p w14:paraId="6A1C7BA1"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El nombre y apellidos, denominación o razón social del actor, el domicilio que señale para oír y recibir notificaciones, su Registro Federal de Contribuyentes (RFC), su Clave Única de Registro de Población (CURP) tratándose de personas físicas, en ambos casos cuando exista obligación legal para encontrarse inscritos en dichos registros, y la clave de su identificación oficial;</w:t>
      </w:r>
    </w:p>
    <w:p w14:paraId="61BFC067"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1445255C"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El nombre y apellidos, denominación o razón social del demandado y su domicilio;</w:t>
      </w:r>
    </w:p>
    <w:p w14:paraId="3BB6EA27"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7341A8B1"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El objeto u objetos que se reclamen con sus accesorios;</w:t>
      </w:r>
    </w:p>
    <w:p w14:paraId="38F175ED"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245E708"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w:t>
      </w:r>
      <w:r w:rsidRPr="007F41DC">
        <w:rPr>
          <w:rFonts w:ascii="ITC Avant Garde Std Bk" w:hAnsi="ITC Avant Garde Std Bk"/>
          <w:sz w:val="20"/>
        </w:rPr>
        <w:t xml:space="preserve"> </w:t>
      </w:r>
      <w:r w:rsidRPr="007F41DC">
        <w:rPr>
          <w:rFonts w:ascii="ITC Avant Garde Std Bk" w:hAnsi="ITC Avant Garde Std Bk"/>
          <w:sz w:val="20"/>
        </w:rPr>
        <w:tab/>
        <w:t>Los hechos en que el actor funde su petición en los cuales precisará los documentos públicos o privados que tengan relación con cada hecho, así como si los tiene a su disposición. De igual manera proporcionará los nombres y apellidos de los testigos que hayan presenciado los hechos relativos.</w:t>
      </w:r>
    </w:p>
    <w:p w14:paraId="6EBCE0E4"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5F0C7380" w14:textId="77777777" w:rsidR="007F41DC" w:rsidRPr="007F41DC" w:rsidRDefault="007F41DC" w:rsidP="007F41DC">
      <w:pPr>
        <w:pStyle w:val="Texto"/>
        <w:spacing w:after="0" w:line="240" w:lineRule="auto"/>
        <w:ind w:left="856" w:firstLine="0"/>
        <w:rPr>
          <w:rFonts w:ascii="ITC Avant Garde Std Bk" w:hAnsi="ITC Avant Garde Std Bk"/>
          <w:sz w:val="20"/>
        </w:rPr>
      </w:pPr>
      <w:r w:rsidRPr="007F41DC">
        <w:rPr>
          <w:rFonts w:ascii="ITC Avant Garde Std Bk" w:hAnsi="ITC Avant Garde Std Bk"/>
          <w:sz w:val="20"/>
        </w:rPr>
        <w:t>Asimismo, debe numerar y narrar los hechos, exponiéndolos sucintamente con claridad y precisión;</w:t>
      </w:r>
    </w:p>
    <w:p w14:paraId="7BB7EC42"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59EF9C5B"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VI.</w:t>
      </w:r>
      <w:r w:rsidRPr="007F41DC">
        <w:rPr>
          <w:rFonts w:ascii="ITC Avant Garde Std Bk" w:hAnsi="ITC Avant Garde Std Bk"/>
          <w:sz w:val="20"/>
        </w:rPr>
        <w:t xml:space="preserve"> </w:t>
      </w:r>
      <w:r w:rsidRPr="007F41DC">
        <w:rPr>
          <w:rFonts w:ascii="ITC Avant Garde Std Bk" w:hAnsi="ITC Avant Garde Std Bk"/>
          <w:sz w:val="20"/>
        </w:rPr>
        <w:tab/>
        <w:t>Los fundamentos de derecho y la clase de acción procurando citar los preceptos legales o principios jurídicos aplicables;</w:t>
      </w:r>
    </w:p>
    <w:p w14:paraId="584E3CFA"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4C862E91"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VII.</w:t>
      </w:r>
      <w:r w:rsidRPr="007F41DC">
        <w:rPr>
          <w:rFonts w:ascii="ITC Avant Garde Std Bk" w:hAnsi="ITC Avant Garde Std Bk"/>
          <w:sz w:val="20"/>
        </w:rPr>
        <w:t xml:space="preserve"> </w:t>
      </w:r>
      <w:r w:rsidRPr="007F41DC">
        <w:rPr>
          <w:rFonts w:ascii="ITC Avant Garde Std Bk" w:hAnsi="ITC Avant Garde Std Bk"/>
          <w:sz w:val="20"/>
        </w:rPr>
        <w:tab/>
        <w:t>El valor de lo demandado;</w:t>
      </w:r>
    </w:p>
    <w:p w14:paraId="52B55228"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111DAE70"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VIII.</w:t>
      </w:r>
      <w:r w:rsidRPr="007F41DC">
        <w:rPr>
          <w:rFonts w:ascii="ITC Avant Garde Std Bk" w:hAnsi="ITC Avant Garde Std Bk"/>
          <w:sz w:val="20"/>
        </w:rPr>
        <w:t xml:space="preserve"> </w:t>
      </w:r>
      <w:r w:rsidRPr="007F41DC">
        <w:rPr>
          <w:rFonts w:ascii="ITC Avant Garde Std Bk" w:hAnsi="ITC Avant Garde Std Bk"/>
          <w:sz w:val="20"/>
        </w:rPr>
        <w:tab/>
        <w:t>El ofrecimiento de las pruebas que el actor pretenda rendir en el juicio, y</w:t>
      </w:r>
    </w:p>
    <w:p w14:paraId="3AB9B35D"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0122C4DD"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IX.</w:t>
      </w:r>
      <w:r w:rsidRPr="007F41DC">
        <w:rPr>
          <w:rFonts w:ascii="ITC Avant Garde Std Bk" w:hAnsi="ITC Avant Garde Std Bk"/>
          <w:sz w:val="20"/>
        </w:rPr>
        <w:t xml:space="preserve"> </w:t>
      </w:r>
      <w:r w:rsidRPr="007F41DC">
        <w:rPr>
          <w:rFonts w:ascii="ITC Avant Garde Std Bk" w:hAnsi="ITC Avant Garde Std Bk"/>
          <w:sz w:val="20"/>
        </w:rPr>
        <w:tab/>
        <w:t>La firma del actor o de su representante legítimo. Si éstos no supieren o no pudieren firmar, pondrán su huella digital, firmando otra persona en su nombre y a su ruego, indicando estas circunstancias.</w:t>
      </w:r>
    </w:p>
    <w:p w14:paraId="2DE7101A" w14:textId="77777777" w:rsidR="007F41DC" w:rsidRPr="007F41DC" w:rsidRDefault="007F41DC" w:rsidP="007F41DC">
      <w:pPr>
        <w:pStyle w:val="Texto"/>
        <w:spacing w:after="0" w:line="240" w:lineRule="auto"/>
        <w:rPr>
          <w:rFonts w:ascii="ITC Avant Garde Std Bk" w:hAnsi="ITC Avant Garde Std Bk"/>
          <w:sz w:val="20"/>
        </w:rPr>
      </w:pPr>
    </w:p>
    <w:p w14:paraId="146189A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Respecto al requisito mencionado en la fracción V el actor deberá mencionar los documentos públicos y privados que tengan relación con dicha demanda, así como si los tiene o no a su disposición debiendo exhibir los que posea, y acreditar haber solicitado los que no tengan en los términos del artículo 1061. De igual manera, proporcionará los nombres y apellidos de los testigos que hayan presenciado los hechos contenidos en la demanda, y las copias simples prevenidas en el artículo 1061. Admitida la demanda se emplazará al demandado para que produzca su contestación dentro del término de quince días.</w:t>
      </w:r>
    </w:p>
    <w:p w14:paraId="7CEB2A64" w14:textId="77777777" w:rsidR="007F41DC" w:rsidRPr="007F41DC" w:rsidRDefault="007F41DC" w:rsidP="007F41DC">
      <w:pPr>
        <w:pStyle w:val="Texto"/>
        <w:spacing w:after="0" w:line="240" w:lineRule="auto"/>
        <w:rPr>
          <w:rFonts w:ascii="ITC Avant Garde Std Bk" w:hAnsi="ITC Avant Garde Std Bk"/>
          <w:sz w:val="20"/>
        </w:rPr>
      </w:pPr>
    </w:p>
    <w:p w14:paraId="64C6288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Con el escrito de contestación a la demanda se dará vista al actor, para que manifieste lo que a su derecho convenga dentro del término de tres días y para que mencione a los testigos que hayan presenciado los hechos, y los documentos relacionados con los hechos de la contestación de demanda.</w:t>
      </w:r>
    </w:p>
    <w:p w14:paraId="210E0F13" w14:textId="77777777" w:rsidR="007F41DC" w:rsidRPr="007F41DC" w:rsidRDefault="007F41DC" w:rsidP="007F41DC">
      <w:pPr>
        <w:pStyle w:val="Texto"/>
        <w:spacing w:after="0" w:line="240" w:lineRule="auto"/>
        <w:rPr>
          <w:rFonts w:ascii="ITC Avant Garde Std Bk" w:hAnsi="ITC Avant Garde Std Bk"/>
          <w:sz w:val="20"/>
        </w:rPr>
      </w:pPr>
    </w:p>
    <w:p w14:paraId="336516A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escrito de contestación se formulará ajustándose a los términos previstos en este artículo para la demanda.</w:t>
      </w:r>
    </w:p>
    <w:p w14:paraId="4823F5B1" w14:textId="77777777" w:rsidR="007F41DC" w:rsidRPr="007F41DC" w:rsidRDefault="007F41DC" w:rsidP="007F41DC">
      <w:pPr>
        <w:pStyle w:val="Texto"/>
        <w:spacing w:after="0" w:line="240" w:lineRule="auto"/>
        <w:rPr>
          <w:rFonts w:ascii="ITC Avant Garde Std Bk" w:hAnsi="ITC Avant Garde Std Bk"/>
          <w:sz w:val="20"/>
        </w:rPr>
      </w:pPr>
    </w:p>
    <w:p w14:paraId="2695510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demandado, al tiempo de contestar la demanda, podrá proponer la reconvención. Si se admite por el juez, ésta se notificará personalmente a la parte actora para que la conteste en un plazo de nueve días. Del escrito de contestación a la reconvención, se dará vista a la parte contraria por el término de tres días para que mencione a los testigos que hayan presenciado los hechos, y los documentos relacionados con los hechos de la contestación a la reconvención.</w:t>
      </w:r>
    </w:p>
    <w:p w14:paraId="49526F8E" w14:textId="77777777" w:rsidR="007F41DC" w:rsidRPr="007F41DC" w:rsidRDefault="007F41DC" w:rsidP="007F41DC">
      <w:pPr>
        <w:pStyle w:val="Texto"/>
        <w:spacing w:after="0" w:line="240" w:lineRule="auto"/>
        <w:rPr>
          <w:rFonts w:ascii="ITC Avant Garde Std Bk" w:hAnsi="ITC Avant Garde Std Bk"/>
          <w:sz w:val="20"/>
        </w:rPr>
      </w:pPr>
    </w:p>
    <w:p w14:paraId="7A8E77A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juicio principal y la reconvención se discutirán al propio tiempo y se decidirán en la misma sentencia.</w:t>
      </w:r>
    </w:p>
    <w:p w14:paraId="4690E5B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 17-04-2008, 25-01-2017</w:t>
      </w:r>
    </w:p>
    <w:p w14:paraId="3FC938D4" w14:textId="77777777" w:rsidR="007F41DC" w:rsidRPr="007F41DC" w:rsidRDefault="007F41DC" w:rsidP="007F41DC">
      <w:pPr>
        <w:pStyle w:val="Textosinformato"/>
        <w:ind w:firstLine="289"/>
        <w:jc w:val="both"/>
        <w:rPr>
          <w:rFonts w:ascii="ITC Avant Garde Std Bk" w:eastAsia="MS Mincho" w:hAnsi="ITC Avant Garde Std Bk" w:cs="Arial"/>
        </w:rPr>
      </w:pPr>
    </w:p>
    <w:p w14:paraId="2596025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27" w:name="Artículo_1379"/>
      <w:r w:rsidRPr="007F41DC">
        <w:rPr>
          <w:rFonts w:ascii="ITC Avant Garde Std Bk" w:eastAsia="MS Mincho" w:hAnsi="ITC Avant Garde Std Bk" w:cs="Arial"/>
          <w:b/>
          <w:bCs/>
        </w:rPr>
        <w:t>Artículo 1379</w:t>
      </w:r>
      <w:bookmarkEnd w:id="14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excepciones que tenga el demandado, cualquiera que sea su naturaleza, se harán valer simultáneamente en la contestación y nunca después, a no ser que fueren supervenientes.</w:t>
      </w:r>
    </w:p>
    <w:p w14:paraId="06E3CD7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w:t>
      </w:r>
    </w:p>
    <w:p w14:paraId="6C4D5718" w14:textId="77777777" w:rsidR="007F41DC" w:rsidRPr="007F41DC" w:rsidRDefault="007F41DC" w:rsidP="007F41DC">
      <w:pPr>
        <w:pStyle w:val="Textosinformato"/>
        <w:ind w:firstLine="289"/>
        <w:jc w:val="both"/>
        <w:rPr>
          <w:rFonts w:ascii="ITC Avant Garde Std Bk" w:eastAsia="MS Mincho" w:hAnsi="ITC Avant Garde Std Bk" w:cs="Arial"/>
        </w:rPr>
      </w:pPr>
    </w:p>
    <w:p w14:paraId="6E1314E6" w14:textId="77777777" w:rsidR="007F41DC" w:rsidRPr="007F41DC" w:rsidRDefault="007F41DC" w:rsidP="007F41DC">
      <w:pPr>
        <w:pStyle w:val="Texto"/>
        <w:spacing w:after="0" w:line="240" w:lineRule="auto"/>
        <w:rPr>
          <w:rFonts w:ascii="ITC Avant Garde Std Bk" w:hAnsi="ITC Avant Garde Std Bk"/>
          <w:sz w:val="20"/>
        </w:rPr>
      </w:pPr>
      <w:bookmarkStart w:id="1428" w:name="Artículo_1380"/>
      <w:r w:rsidRPr="007F41DC">
        <w:rPr>
          <w:rFonts w:ascii="ITC Avant Garde Std Bk" w:hAnsi="ITC Avant Garde Std Bk"/>
          <w:b/>
          <w:sz w:val="20"/>
        </w:rPr>
        <w:t>Artículo 1380</w:t>
      </w:r>
      <w:bookmarkEnd w:id="1428"/>
      <w:r w:rsidRPr="007F41DC">
        <w:rPr>
          <w:rFonts w:ascii="ITC Avant Garde Std Bk" w:hAnsi="ITC Avant Garde Std Bk"/>
          <w:b/>
          <w:sz w:val="20"/>
        </w:rPr>
        <w:t>.-</w:t>
      </w:r>
      <w:r w:rsidRPr="007F41DC">
        <w:rPr>
          <w:rFonts w:ascii="ITC Avant Garde Std Bk" w:hAnsi="ITC Avant Garde Std Bk"/>
          <w:sz w:val="20"/>
        </w:rPr>
        <w:t xml:space="preserve"> Si la demanda fuere obscura o irregular, o no cumpliera con alguno de los requisitos precisados en el artículo 1378, el juez señalará, con toda precisión, en qué consisten los defectos de la misma, en el proveído que al efecto se dicte, lo que se hará por una sola ocasión.</w:t>
      </w:r>
    </w:p>
    <w:p w14:paraId="6D15AC05" w14:textId="77777777" w:rsidR="007F41DC" w:rsidRPr="007F41DC" w:rsidRDefault="007F41DC" w:rsidP="007F41DC">
      <w:pPr>
        <w:pStyle w:val="Texto"/>
        <w:spacing w:after="0" w:line="240" w:lineRule="auto"/>
        <w:rPr>
          <w:rFonts w:ascii="ITC Avant Garde Std Bk" w:hAnsi="ITC Avant Garde Std Bk"/>
          <w:sz w:val="20"/>
        </w:rPr>
      </w:pPr>
    </w:p>
    <w:p w14:paraId="73752E6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actor deberá cumplir con la prevención que haga el juez, en un plazo máximo de tres días, contados a partir del día siguiente a aquel en que surta efectos la notificación y, en caso de no hacerlo, transcurrido el término, el juez la desechará precisando los puntos de la prevención que no fueron atendidos y pondrá a disposición del interesado todos los documentos originales y copias simples que se hayan exhibido, con excepción de la demanda con la que se haya formado el expediente respectivo.</w:t>
      </w:r>
    </w:p>
    <w:p w14:paraId="71813519" w14:textId="77777777" w:rsidR="007F41DC" w:rsidRPr="007F41DC" w:rsidRDefault="007F41DC" w:rsidP="007F41DC">
      <w:pPr>
        <w:pStyle w:val="Texto"/>
        <w:spacing w:after="0" w:line="240" w:lineRule="auto"/>
        <w:rPr>
          <w:rFonts w:ascii="ITC Avant Garde Std Bk" w:hAnsi="ITC Avant Garde Std Bk"/>
          <w:sz w:val="20"/>
        </w:rPr>
      </w:pPr>
    </w:p>
    <w:p w14:paraId="04DEF5A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No podrá desestimarse la demanda si quien la presenta manifiesta bajo protesta de decir verdad que carece del Registro Federal de Contribuyentes (RFC), de la Clave Única de Registro de Población (CURP), porque no esté obligado a la inscripción en los padrones correspondientes.</w:t>
      </w:r>
    </w:p>
    <w:p w14:paraId="788294A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 25-01-2017</w:t>
      </w:r>
    </w:p>
    <w:p w14:paraId="448CCE96" w14:textId="77777777" w:rsidR="007F41DC" w:rsidRPr="007F41DC" w:rsidRDefault="007F41DC" w:rsidP="007F41DC">
      <w:pPr>
        <w:pStyle w:val="Textosinformato"/>
        <w:ind w:firstLine="289"/>
        <w:jc w:val="both"/>
        <w:rPr>
          <w:rFonts w:ascii="ITC Avant Garde Std Bk" w:eastAsia="MS Mincho" w:hAnsi="ITC Avant Garde Std Bk" w:cs="Arial"/>
        </w:rPr>
      </w:pPr>
    </w:p>
    <w:p w14:paraId="68DE321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29" w:name="Artículo_1381"/>
      <w:r w:rsidRPr="007F41DC">
        <w:rPr>
          <w:rFonts w:ascii="ITC Avant Garde Std Bk" w:eastAsia="MS Mincho" w:hAnsi="ITC Avant Garde Std Bk" w:cs="Arial"/>
          <w:b/>
          <w:bCs/>
        </w:rPr>
        <w:t>Artículo 1381</w:t>
      </w:r>
      <w:bookmarkEnd w:id="14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excepciones perentorias se opondrán, sustanciarán y decidirán simultáneamente y en uno con el pleito principal, sin poderse nunca formar, por razón de ellas, artículo especial en el juicio.</w:t>
      </w:r>
    </w:p>
    <w:p w14:paraId="2F35C31A" w14:textId="77777777" w:rsidR="007F41DC" w:rsidRPr="007F41DC" w:rsidRDefault="007F41DC" w:rsidP="007F41DC">
      <w:pPr>
        <w:pStyle w:val="Textosinformato"/>
        <w:ind w:firstLine="289"/>
        <w:jc w:val="both"/>
        <w:rPr>
          <w:rFonts w:ascii="ITC Avant Garde Std Bk" w:eastAsia="MS Mincho" w:hAnsi="ITC Avant Garde Std Bk" w:cs="Arial"/>
        </w:rPr>
      </w:pPr>
    </w:p>
    <w:p w14:paraId="3C8A8F3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30" w:name="Artículo_1382"/>
      <w:r w:rsidRPr="007F41DC">
        <w:rPr>
          <w:rFonts w:ascii="ITC Avant Garde Std Bk" w:eastAsia="MS Mincho" w:hAnsi="ITC Avant Garde Std Bk" w:cs="Arial"/>
          <w:b/>
          <w:bCs/>
        </w:rPr>
        <w:t>Artículo 1382</w:t>
      </w:r>
      <w:bookmarkEnd w:id="14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Contestada la demanda, se mandará recibir el negocio a prueba, si la exigiere.</w:t>
      </w:r>
    </w:p>
    <w:p w14:paraId="2AA60C5A" w14:textId="77777777" w:rsidR="007F41DC" w:rsidRPr="007F41DC" w:rsidRDefault="007F41DC" w:rsidP="007F41DC">
      <w:pPr>
        <w:pStyle w:val="Textosinformato"/>
        <w:ind w:firstLine="289"/>
        <w:jc w:val="both"/>
        <w:rPr>
          <w:rFonts w:ascii="ITC Avant Garde Std Bk" w:eastAsia="MS Mincho" w:hAnsi="ITC Avant Garde Std Bk" w:cs="Arial"/>
        </w:rPr>
      </w:pPr>
    </w:p>
    <w:p w14:paraId="3F348F7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31" w:name="Artículo_1383"/>
      <w:r w:rsidRPr="007F41DC">
        <w:rPr>
          <w:rFonts w:ascii="ITC Avant Garde Std Bk" w:eastAsia="MS Mincho" w:hAnsi="ITC Avant Garde Std Bk" w:cs="Arial"/>
          <w:b/>
          <w:bCs/>
        </w:rPr>
        <w:t>Artículo 1383</w:t>
      </w:r>
      <w:bookmarkEnd w:id="14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Según la naturaleza y calidad del negocio el juez fijará de oficio o a petición de parte que se abra el mismo a prueba, no pudiendo exceder de cuarenta días, de los cuales los diez días primeros serán para ofrecimiento y los treinta siguientes para desahogo de pruebas. Si el juez señala un término inferior al máximo que se autoriza, deberá precisar cuántos días completos se destinan para ofrecimiento y cuántos días completos para el desahogo, procurando que sea en la misma proporción que se indica anteriormente,</w:t>
      </w:r>
    </w:p>
    <w:p w14:paraId="5E70BFF7" w14:textId="77777777" w:rsidR="007F41DC" w:rsidRPr="007F41DC" w:rsidRDefault="007F41DC" w:rsidP="007F41DC">
      <w:pPr>
        <w:pStyle w:val="Textosinformato"/>
        <w:ind w:firstLine="289"/>
        <w:jc w:val="both"/>
        <w:rPr>
          <w:rFonts w:ascii="ITC Avant Garde Std Bk" w:eastAsia="MS Mincho" w:hAnsi="ITC Avant Garde Std Bk" w:cs="Arial"/>
        </w:rPr>
      </w:pPr>
    </w:p>
    <w:p w14:paraId="26814A9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las pruebas hubieren de practicarse fuera del lugar del juicio, se recibirán a petición de parte dentro de términos hasta de sesenta y noventa días naturales, si se tratare de pruebas a desahogarse dentro de la República Mexicana, o fuera de ella, respectivamente, siempre que se llenen los siguientes requisitos:</w:t>
      </w:r>
    </w:p>
    <w:p w14:paraId="49182162" w14:textId="77777777" w:rsidR="007F41DC" w:rsidRPr="007F41DC" w:rsidRDefault="007F41DC" w:rsidP="007F41DC">
      <w:pPr>
        <w:pStyle w:val="Textosinformato"/>
        <w:ind w:firstLine="289"/>
        <w:jc w:val="both"/>
        <w:rPr>
          <w:rFonts w:ascii="ITC Avant Garde Std Bk" w:eastAsia="MS Mincho" w:hAnsi="ITC Avant Garde Std Bk" w:cs="Arial"/>
        </w:rPr>
      </w:pPr>
    </w:p>
    <w:p w14:paraId="3DC576D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Que se solicite durante los diez primeros días del período probatorio;</w:t>
      </w:r>
    </w:p>
    <w:p w14:paraId="5B6D899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4457F57"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Que se indiquen los nombres, apellidos y domicilio de las partes o testigos, que hayan de ser examinados cuando se trate de pruebas confesional o testimonial, exhibiendo en el mismo acto el pliego de posiciones o los interrogatorios a testigos; y</w:t>
      </w:r>
    </w:p>
    <w:p w14:paraId="4932F9A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439F8B33"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Que se designen, en caso de ser prueba instrumental, los archivos públicos o particulares donde se hallen los documentos que </w:t>
      </w:r>
      <w:proofErr w:type="gramStart"/>
      <w:r w:rsidRPr="007F41DC">
        <w:rPr>
          <w:rFonts w:ascii="ITC Avant Garde Std Bk" w:eastAsia="MS Mincho" w:hAnsi="ITC Avant Garde Std Bk" w:cs="Arial"/>
        </w:rPr>
        <w:t>hayan</w:t>
      </w:r>
      <w:proofErr w:type="gramEnd"/>
      <w:r w:rsidRPr="007F41DC">
        <w:rPr>
          <w:rFonts w:ascii="ITC Avant Garde Std Bk" w:eastAsia="MS Mincho" w:hAnsi="ITC Avant Garde Std Bk" w:cs="Arial"/>
        </w:rPr>
        <w:t xml:space="preserve"> que testimoniarse o presentarse originales.</w:t>
      </w:r>
    </w:p>
    <w:p w14:paraId="5AAC0B14" w14:textId="77777777" w:rsidR="007F41DC" w:rsidRPr="007F41DC" w:rsidRDefault="007F41DC" w:rsidP="007F41DC">
      <w:pPr>
        <w:pStyle w:val="Textosinformato"/>
        <w:ind w:firstLine="289"/>
        <w:jc w:val="both"/>
        <w:rPr>
          <w:rFonts w:ascii="ITC Avant Garde Std Bk" w:eastAsia="MS Mincho" w:hAnsi="ITC Avant Garde Std Bk" w:cs="Arial"/>
        </w:rPr>
      </w:pPr>
    </w:p>
    <w:p w14:paraId="1531D92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juez al calificar la admisibilidad de las pruebas, determinará si los interrogatorios exhibidos para la confesional o la testimonial guardan relación con los puntos controvertidos o si los documentos y los testigos fueron nombrados al demandar o contestar la demanda, y si no reúnen estos requisitos se desecharán de plano.</w:t>
      </w:r>
    </w:p>
    <w:p w14:paraId="346493AC" w14:textId="77777777" w:rsidR="007F41DC" w:rsidRPr="007F41DC" w:rsidRDefault="007F41DC" w:rsidP="007F41DC">
      <w:pPr>
        <w:pStyle w:val="Textosinformato"/>
        <w:ind w:firstLine="289"/>
        <w:jc w:val="both"/>
        <w:rPr>
          <w:rFonts w:ascii="ITC Avant Garde Std Bk" w:eastAsia="MS Mincho" w:hAnsi="ITC Avant Garde Std Bk" w:cs="Arial"/>
        </w:rPr>
      </w:pPr>
    </w:p>
    <w:p w14:paraId="1181F38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De no exhibirse el pliego de posiciones, o los interrogatorios a testigos con las copias correspondientes de éstos, no se admitirán las pruebas respectivas.</w:t>
      </w:r>
    </w:p>
    <w:p w14:paraId="4168EEF7" w14:textId="77777777" w:rsidR="007F41DC" w:rsidRPr="007F41DC" w:rsidRDefault="007F41DC" w:rsidP="007F41DC">
      <w:pPr>
        <w:pStyle w:val="Textosinformato"/>
        <w:ind w:firstLine="289"/>
        <w:jc w:val="both"/>
        <w:rPr>
          <w:rFonts w:ascii="ITC Avant Garde Std Bk" w:eastAsia="MS Mincho" w:hAnsi="ITC Avant Garde Std Bk" w:cs="Arial"/>
        </w:rPr>
      </w:pPr>
    </w:p>
    <w:p w14:paraId="71A460E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el caso de concederse el término extraordinario, el juez por cada prueba para la que conceda dicho término determinará una cantidad que el promovente deposite como sanción pecuniaria en caso de no rendirse alguna de las pruebas que se solicitan se practiquen fuera del lugar del juicio. En ningún caso las cantidades que se ordenen se depositen como sanción pecuniaria serán inferiores al equivalente del importe de sesenta días del salario mínimo diario general vigente en el Distrito Federal, teniendo el juez la facultad discrecional de señalar importes mayores al mínimo señalado anteriormente, tomando en cuenta la suerte principal del juicio y demás circunstancias que considere prudentes.</w:t>
      </w:r>
    </w:p>
    <w:p w14:paraId="4A2682B1" w14:textId="77777777" w:rsidR="007F41DC" w:rsidRPr="007F41DC" w:rsidRDefault="007F41DC" w:rsidP="007F41DC">
      <w:pPr>
        <w:pStyle w:val="Textosinformato"/>
        <w:ind w:firstLine="289"/>
        <w:jc w:val="both"/>
        <w:rPr>
          <w:rFonts w:ascii="ITC Avant Garde Std Bk" w:eastAsia="MS Mincho" w:hAnsi="ITC Avant Garde Std Bk" w:cs="Arial"/>
        </w:rPr>
      </w:pPr>
    </w:p>
    <w:p w14:paraId="4270950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que proponga dichas pruebas deberá exhibir las cantidades que fije el juez, en billete de depósito dentro del término de tres días, y en caso de no hacerlo así, no se admitirá la prueba.</w:t>
      </w:r>
    </w:p>
    <w:p w14:paraId="7412B18B" w14:textId="77777777" w:rsidR="007F41DC" w:rsidRPr="007F41DC" w:rsidRDefault="007F41DC" w:rsidP="007F41DC">
      <w:pPr>
        <w:pStyle w:val="Textosinformato"/>
        <w:ind w:firstLine="289"/>
        <w:jc w:val="both"/>
        <w:rPr>
          <w:rFonts w:ascii="ITC Avant Garde Std Bk" w:eastAsia="MS Mincho" w:hAnsi="ITC Avant Garde Std Bk" w:cs="Arial"/>
        </w:rPr>
      </w:pPr>
    </w:p>
    <w:p w14:paraId="0C32069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prueba para la cual se haya concedido el término extraordinario y que no se reciba, dará lugar a que el juez haga efectiva la sanción pecuniaria correspondiente en favor del colitigante.</w:t>
      </w:r>
    </w:p>
    <w:p w14:paraId="76331096" w14:textId="77777777" w:rsidR="007F41DC" w:rsidRPr="007F41DC" w:rsidRDefault="007F41DC" w:rsidP="007F41DC">
      <w:pPr>
        <w:pStyle w:val="Textosinformato"/>
        <w:ind w:firstLine="289"/>
        <w:jc w:val="both"/>
        <w:rPr>
          <w:rFonts w:ascii="ITC Avant Garde Std Bk" w:eastAsia="MS Mincho" w:hAnsi="ITC Avant Garde Std Bk" w:cs="Arial"/>
        </w:rPr>
      </w:pPr>
    </w:p>
    <w:p w14:paraId="20104CD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pruebas que deban recibirse fuera del lugar del juicio, se tramitarán mediante exhorto que se entregue al solicitante, quien por el hecho de recibirlo no podrá alegar que el mismo no se expidió con las constancias necesarias, a menos de que lo hagan saber al tribunal exhortante dentro del término de tres días, para que devolviendo el exhorto recibido corrija o complete el mismo o lo substituya.</w:t>
      </w:r>
    </w:p>
    <w:p w14:paraId="2C61BC96" w14:textId="77777777" w:rsidR="007F41DC" w:rsidRPr="007F41DC" w:rsidRDefault="007F41DC" w:rsidP="007F41DC">
      <w:pPr>
        <w:pStyle w:val="Textosinformato"/>
        <w:ind w:firstLine="289"/>
        <w:jc w:val="both"/>
        <w:rPr>
          <w:rFonts w:ascii="ITC Avant Garde Std Bk" w:eastAsia="MS Mincho" w:hAnsi="ITC Avant Garde Std Bk" w:cs="Arial"/>
        </w:rPr>
      </w:pPr>
    </w:p>
    <w:p w14:paraId="3C8C9B7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Transcurrido el término extraordinario concedido, que empezará a contar a partir de la fecha en que surta efectos la notificación a las partes, según certificación que haga la secretaría, sin que se haga devolución del exhorto diligenciado, sin causa justificada, se hará efectiva la sanción pecuniaria y se procederá a condenar en costas.</w:t>
      </w:r>
    </w:p>
    <w:p w14:paraId="7934D6F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7B274DB7" w14:textId="77777777" w:rsidR="007F41DC" w:rsidRPr="007F41DC" w:rsidRDefault="007F41DC" w:rsidP="007F41DC">
      <w:pPr>
        <w:pStyle w:val="Textosinformato"/>
        <w:ind w:firstLine="289"/>
        <w:jc w:val="both"/>
        <w:rPr>
          <w:rFonts w:ascii="ITC Avant Garde Std Bk" w:eastAsia="MS Mincho" w:hAnsi="ITC Avant Garde Std Bk" w:cs="Arial"/>
        </w:rPr>
      </w:pPr>
    </w:p>
    <w:p w14:paraId="2DDD681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32" w:name="Artículo_1384"/>
      <w:r w:rsidRPr="007F41DC">
        <w:rPr>
          <w:rFonts w:ascii="ITC Avant Garde Std Bk" w:eastAsia="MS Mincho" w:hAnsi="ITC Avant Garde Std Bk" w:cs="Arial"/>
          <w:b/>
          <w:bCs/>
        </w:rPr>
        <w:t>Artículo 1384</w:t>
      </w:r>
      <w:bookmarkEnd w:id="14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Dentro del término concedido para ofrecimiento de pruebas, la parte que pretenda su prórroga pedirá que se le conceda la misma, y el juez dará vista a la contraria por el término de tres días, y de acuerdo a lo que alegaren las partes se concederá o denegará. Si ambas partes estuvieran conformes en la prórroga la misma se concederá por todo el plazo en que convengan, no pudiendo exceder del término de noventa días.</w:t>
      </w:r>
    </w:p>
    <w:p w14:paraId="21EEB82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5E1CB2A6" w14:textId="77777777" w:rsidR="007F41DC" w:rsidRPr="007F41DC" w:rsidRDefault="007F41DC" w:rsidP="007F41DC">
      <w:pPr>
        <w:pStyle w:val="Textosinformato"/>
        <w:ind w:firstLine="289"/>
        <w:jc w:val="both"/>
        <w:rPr>
          <w:rFonts w:ascii="ITC Avant Garde Std Bk" w:eastAsia="MS Mincho" w:hAnsi="ITC Avant Garde Std Bk" w:cs="Arial"/>
        </w:rPr>
      </w:pPr>
    </w:p>
    <w:p w14:paraId="0DFE606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33" w:name="Artículo_1385"/>
      <w:r w:rsidRPr="007F41DC">
        <w:rPr>
          <w:rFonts w:ascii="ITC Avant Garde Std Bk" w:eastAsia="MS Mincho" w:hAnsi="ITC Avant Garde Std Bk" w:cs="Arial"/>
          <w:b/>
          <w:bCs/>
        </w:rPr>
        <w:t>Artículo 1385</w:t>
      </w:r>
      <w:bookmarkEnd w:id="14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Transcurrido el término de pruebas, el juez en todos los casos en que no se haya concluido el desahogo de las mismas, mandará concluirlas en los plazos que al efecto se autorizan en este Código.</w:t>
      </w:r>
    </w:p>
    <w:p w14:paraId="72C4F79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095AD065" w14:textId="77777777" w:rsidR="007F41DC" w:rsidRPr="007F41DC" w:rsidRDefault="007F41DC" w:rsidP="007F41DC">
      <w:pPr>
        <w:pStyle w:val="Textosinformato"/>
        <w:ind w:firstLine="289"/>
        <w:jc w:val="both"/>
        <w:rPr>
          <w:rFonts w:ascii="ITC Avant Garde Std Bk" w:eastAsia="MS Mincho" w:hAnsi="ITC Avant Garde Std Bk" w:cs="Arial"/>
        </w:rPr>
      </w:pPr>
    </w:p>
    <w:p w14:paraId="7BF96E4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34" w:name="Artículo_1386"/>
      <w:r w:rsidRPr="007F41DC">
        <w:rPr>
          <w:rFonts w:ascii="ITC Avant Garde Std Bk" w:eastAsia="MS Mincho" w:hAnsi="ITC Avant Garde Std Bk" w:cs="Arial"/>
          <w:b/>
          <w:bCs/>
        </w:rPr>
        <w:t>Artículo 1386</w:t>
      </w:r>
      <w:bookmarkEnd w:id="14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pruebas deberán desahogarse dentro de los términos y prórrogas que se autorizan y aquellas que no se logren concluir serán a perjuicio de las partes, sin que el juez pueda prorrogar los plazos si la ley no se lo permite.</w:t>
      </w:r>
    </w:p>
    <w:p w14:paraId="2B07C35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63DD2FFA" w14:textId="77777777" w:rsidR="007F41DC" w:rsidRPr="007F41DC" w:rsidRDefault="007F41DC" w:rsidP="007F41DC">
      <w:pPr>
        <w:pStyle w:val="Textosinformato"/>
        <w:ind w:firstLine="289"/>
        <w:jc w:val="both"/>
        <w:rPr>
          <w:rFonts w:ascii="ITC Avant Garde Std Bk" w:eastAsia="MS Mincho" w:hAnsi="ITC Avant Garde Std Bk" w:cs="Arial"/>
        </w:rPr>
      </w:pPr>
    </w:p>
    <w:p w14:paraId="3786681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35" w:name="Artículo_1387"/>
      <w:r w:rsidRPr="007F41DC">
        <w:rPr>
          <w:rFonts w:ascii="ITC Avant Garde Std Bk" w:eastAsia="MS Mincho" w:hAnsi="ITC Avant Garde Std Bk" w:cs="Arial"/>
          <w:b/>
          <w:bCs/>
        </w:rPr>
        <w:t>Artículo 1387</w:t>
      </w:r>
      <w:bookmarkEnd w:id="14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Para las pruebas documentales y supervenientes se observará lo que dispone este Código, y en su defecto lo que al efecto disponga la Ley Procesal de la entidad federativa que corresponda.</w:t>
      </w:r>
    </w:p>
    <w:p w14:paraId="3A53B4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383DF91D" w14:textId="77777777" w:rsidR="007F41DC" w:rsidRPr="007F41DC" w:rsidRDefault="007F41DC" w:rsidP="007F41DC">
      <w:pPr>
        <w:pStyle w:val="Textosinformato"/>
        <w:ind w:firstLine="289"/>
        <w:jc w:val="both"/>
        <w:rPr>
          <w:rFonts w:ascii="ITC Avant Garde Std Bk" w:eastAsia="MS Mincho" w:hAnsi="ITC Avant Garde Std Bk" w:cs="Arial"/>
        </w:rPr>
      </w:pPr>
    </w:p>
    <w:p w14:paraId="3C8AB1D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36" w:name="Artículo_1388"/>
      <w:r w:rsidRPr="007F41DC">
        <w:rPr>
          <w:rFonts w:ascii="ITC Avant Garde Std Bk" w:eastAsia="MS Mincho" w:hAnsi="ITC Avant Garde Std Bk" w:cs="Arial"/>
          <w:b/>
          <w:bCs/>
        </w:rPr>
        <w:t>Artículo 1388</w:t>
      </w:r>
      <w:bookmarkEnd w:id="14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Concluido el término probatorio, se pondrán los autos a la vista de las partes, para que dentro del término común de tres días produzcan sus alegatos, y transcurrido dicho plazo hayan alegado o no, el tribunal de oficio, citará para oír sentencia definitiva la que dictará y notificará dentro del término de quince días.</w:t>
      </w:r>
    </w:p>
    <w:p w14:paraId="2FD64D7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4B65BFF1" w14:textId="77777777" w:rsidR="007F41DC" w:rsidRPr="007F41DC" w:rsidRDefault="007F41DC" w:rsidP="007F41DC">
      <w:pPr>
        <w:pStyle w:val="Textosinformato"/>
        <w:ind w:firstLine="289"/>
        <w:jc w:val="both"/>
        <w:rPr>
          <w:rFonts w:ascii="ITC Avant Garde Std Bk" w:eastAsia="MS Mincho" w:hAnsi="ITC Avant Garde Std Bk" w:cs="Arial"/>
        </w:rPr>
      </w:pPr>
    </w:p>
    <w:p w14:paraId="19815CD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37" w:name="Artículo_1389"/>
      <w:r w:rsidRPr="007F41DC">
        <w:rPr>
          <w:rFonts w:ascii="ITC Avant Garde Std Bk" w:eastAsia="MS Mincho" w:hAnsi="ITC Avant Garde Std Bk" w:cs="Arial"/>
          <w:b/>
          <w:bCs/>
        </w:rPr>
        <w:t>Artículo 1389</w:t>
      </w:r>
      <w:bookmarkEnd w:id="14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Pasado que sea el término para alegar, serán citadas las partes para sentencia.</w:t>
      </w:r>
    </w:p>
    <w:p w14:paraId="12D45BBC" w14:textId="77777777" w:rsidR="007F41DC" w:rsidRPr="007F41DC" w:rsidRDefault="007F41DC" w:rsidP="007F41DC">
      <w:pPr>
        <w:pStyle w:val="Textosinformato"/>
        <w:ind w:firstLine="289"/>
        <w:jc w:val="both"/>
        <w:rPr>
          <w:rFonts w:ascii="ITC Avant Garde Std Bk" w:eastAsia="MS Mincho" w:hAnsi="ITC Avant Garde Std Bk" w:cs="Arial"/>
        </w:rPr>
      </w:pPr>
    </w:p>
    <w:p w14:paraId="77CFFFC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438" w:name="Artículo_1390"/>
      <w:r w:rsidRPr="007F41DC">
        <w:rPr>
          <w:rFonts w:ascii="ITC Avant Garde Std Bk" w:eastAsia="MS Mincho" w:hAnsi="ITC Avant Garde Std Bk" w:cs="Arial"/>
          <w:b/>
          <w:bCs/>
        </w:rPr>
        <w:t>Artículo 1390</w:t>
      </w:r>
      <w:bookmarkEnd w:id="14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Dentro de los quince días siguientes a la citación para sentencia, se pronunciará ésta.</w:t>
      </w:r>
    </w:p>
    <w:p w14:paraId="01947640" w14:textId="77777777" w:rsidR="007F41DC" w:rsidRPr="007F41DC" w:rsidRDefault="007F41DC" w:rsidP="007F41DC">
      <w:pPr>
        <w:pStyle w:val="Textosinformato"/>
        <w:ind w:firstLine="289"/>
        <w:jc w:val="both"/>
        <w:rPr>
          <w:rFonts w:ascii="ITC Avant Garde Std Bk" w:eastAsia="MS Mincho" w:hAnsi="ITC Avant Garde Std Bk" w:cs="Arial"/>
          <w:b/>
          <w:sz w:val="22"/>
          <w:szCs w:val="22"/>
        </w:rPr>
      </w:pPr>
    </w:p>
    <w:p w14:paraId="37891997"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TÍTULO ESPECIAL</w:t>
      </w:r>
    </w:p>
    <w:p w14:paraId="21A7935F"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Del Juicio Oral Mercantil</w:t>
      </w:r>
    </w:p>
    <w:p w14:paraId="34CD567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adicionado DOF 27-01-2011</w:t>
      </w:r>
    </w:p>
    <w:p w14:paraId="447ADA7D"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381CBD49"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CAPÍTULO I</w:t>
      </w:r>
    </w:p>
    <w:p w14:paraId="4196651F"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Disposiciones Generales</w:t>
      </w:r>
    </w:p>
    <w:p w14:paraId="41B23AA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27-01-2011</w:t>
      </w:r>
    </w:p>
    <w:p w14:paraId="6D8174E1"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1A6DD5E0" w14:textId="77777777" w:rsidR="007F41DC" w:rsidRPr="007F41DC" w:rsidRDefault="007F41DC" w:rsidP="007F41DC">
      <w:pPr>
        <w:pStyle w:val="Texto"/>
        <w:spacing w:after="0" w:line="240" w:lineRule="auto"/>
        <w:rPr>
          <w:rFonts w:ascii="ITC Avant Garde Std Bk" w:hAnsi="ITC Avant Garde Std Bk"/>
          <w:sz w:val="20"/>
        </w:rPr>
      </w:pPr>
      <w:bookmarkStart w:id="1439" w:name="Artículo_1390_Bis"/>
      <w:r w:rsidRPr="007F41DC">
        <w:rPr>
          <w:rFonts w:ascii="ITC Avant Garde Std Bk" w:hAnsi="ITC Avant Garde Std Bk"/>
          <w:b/>
          <w:sz w:val="20"/>
        </w:rPr>
        <w:t xml:space="preserve">Artículo 1390 </w:t>
      </w:r>
      <w:proofErr w:type="gramStart"/>
      <w:r w:rsidRPr="007F41DC">
        <w:rPr>
          <w:rFonts w:ascii="ITC Avant Garde Std Bk" w:hAnsi="ITC Avant Garde Std Bk"/>
          <w:b/>
          <w:sz w:val="20"/>
        </w:rPr>
        <w:t>Bis</w:t>
      </w:r>
      <w:bookmarkEnd w:id="1439"/>
      <w:r w:rsidRPr="007F41DC">
        <w:rPr>
          <w:rFonts w:ascii="ITC Avant Garde Std Bk" w:hAnsi="ITC Avant Garde Std Bk"/>
          <w:b/>
          <w:sz w:val="20"/>
        </w:rPr>
        <w:t>.-</w:t>
      </w:r>
      <w:proofErr w:type="gramEnd"/>
      <w:r w:rsidRPr="007F41DC">
        <w:rPr>
          <w:rFonts w:ascii="ITC Avant Garde Std Bk" w:hAnsi="ITC Avant Garde Std Bk"/>
          <w:sz w:val="20"/>
        </w:rPr>
        <w:t xml:space="preserve"> Se tramitarán en este juicio todas las contiendas mercantiles sin limitación de cuantía.</w:t>
      </w:r>
    </w:p>
    <w:p w14:paraId="02B2A8D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25-01-2017</w:t>
      </w:r>
    </w:p>
    <w:p w14:paraId="1B0468B2" w14:textId="77777777" w:rsidR="007F41DC" w:rsidRPr="007F41DC" w:rsidRDefault="007F41DC" w:rsidP="007F41DC">
      <w:pPr>
        <w:ind w:firstLine="288"/>
        <w:rPr>
          <w:rFonts w:cs="Arial"/>
          <w:szCs w:val="20"/>
        </w:rPr>
      </w:pPr>
    </w:p>
    <w:p w14:paraId="133142AB" w14:textId="77777777" w:rsidR="007F41DC" w:rsidRPr="007F41DC" w:rsidRDefault="007F41DC" w:rsidP="007F41DC">
      <w:pPr>
        <w:ind w:firstLine="288"/>
        <w:rPr>
          <w:rFonts w:cs="Arial"/>
          <w:szCs w:val="20"/>
        </w:rPr>
      </w:pPr>
      <w:r w:rsidRPr="007F41DC">
        <w:rPr>
          <w:rFonts w:cs="Arial"/>
          <w:szCs w:val="20"/>
        </w:rPr>
        <w:t>Contra las resoluciones pronunciadas en el juicio oral mercantil no procederá recurso ordinario alguno.</w:t>
      </w:r>
    </w:p>
    <w:p w14:paraId="63D767F8" w14:textId="77777777" w:rsidR="007F41DC" w:rsidRPr="007F41DC" w:rsidRDefault="007F41DC" w:rsidP="007F41DC">
      <w:pPr>
        <w:pStyle w:val="Texto"/>
        <w:spacing w:after="0" w:line="240" w:lineRule="auto"/>
        <w:rPr>
          <w:rFonts w:ascii="ITC Avant Garde Std Bk" w:hAnsi="ITC Avant Garde Std Bk"/>
          <w:sz w:val="20"/>
        </w:rPr>
      </w:pPr>
    </w:p>
    <w:p w14:paraId="59BC8AB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No obstante, las partes podrán solicitar al juez, de manera verbal en las audiencias, que subsane las omisiones o irregularidades que se llegasen a presentar en la substanciación del juicio oral, para el sólo efecto de regularizar el procedimiento.</w:t>
      </w:r>
    </w:p>
    <w:p w14:paraId="3123088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10-01-2014</w:t>
      </w:r>
    </w:p>
    <w:p w14:paraId="280A8EF7" w14:textId="77777777" w:rsidR="007F41DC" w:rsidRPr="007F41DC" w:rsidRDefault="007F41DC" w:rsidP="007F41DC">
      <w:pPr>
        <w:pStyle w:val="Texto"/>
        <w:spacing w:after="0" w:line="240" w:lineRule="auto"/>
        <w:rPr>
          <w:rFonts w:ascii="ITC Avant Garde Std Bk" w:hAnsi="ITC Avant Garde Std Bk"/>
          <w:sz w:val="20"/>
        </w:rPr>
      </w:pPr>
    </w:p>
    <w:p w14:paraId="381B597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Asimismo, el juez podrá ordenar que se subsane toda omisión que notare en la substanciación, para el solo efecto de regularizar el procedimiento.</w:t>
      </w:r>
    </w:p>
    <w:p w14:paraId="0C4526B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10-01-2014</w:t>
      </w:r>
    </w:p>
    <w:p w14:paraId="53EB228E" w14:textId="77777777" w:rsidR="007F41DC" w:rsidRPr="007F41DC" w:rsidRDefault="007F41DC" w:rsidP="007F41DC">
      <w:pPr>
        <w:pStyle w:val="Texto"/>
        <w:spacing w:after="0" w:line="240" w:lineRule="auto"/>
        <w:rPr>
          <w:rFonts w:ascii="ITC Avant Garde Std Bk" w:hAnsi="ITC Avant Garde Std Bk"/>
          <w:sz w:val="20"/>
        </w:rPr>
      </w:pPr>
    </w:p>
    <w:p w14:paraId="7E9986E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las partes estimaren que la sentencia definitiva contiene omisiones, cláusulas o palabras contradictorias, ambiguas u oscuras, las partes podrán solicitar de manera verbal dentro de la audiencia en que se dicte, la aclaración o adición a la resolución, sin que con ello se pueda variar la substancia de la resolución. Contra tal determinación no procederá recurso ordinario alguno.</w:t>
      </w:r>
    </w:p>
    <w:p w14:paraId="62D8A27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10-01-2014</w:t>
      </w:r>
    </w:p>
    <w:p w14:paraId="2BDE37C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w:t>
      </w:r>
    </w:p>
    <w:p w14:paraId="070F9BA0" w14:textId="77777777" w:rsidR="007F41DC" w:rsidRPr="007F41DC" w:rsidRDefault="007F41DC" w:rsidP="007F41DC">
      <w:pPr>
        <w:pStyle w:val="Texto"/>
        <w:spacing w:after="0" w:line="240" w:lineRule="auto"/>
        <w:rPr>
          <w:rFonts w:ascii="ITC Avant Garde Std Bk" w:hAnsi="ITC Avant Garde Std Bk"/>
          <w:sz w:val="20"/>
        </w:rPr>
      </w:pPr>
    </w:p>
    <w:p w14:paraId="7CD20F08" w14:textId="77777777" w:rsidR="007F41DC" w:rsidRPr="007F41DC" w:rsidRDefault="007F41DC" w:rsidP="007F41DC">
      <w:pPr>
        <w:ind w:firstLine="288"/>
        <w:rPr>
          <w:rFonts w:cs="Arial"/>
          <w:szCs w:val="20"/>
        </w:rPr>
      </w:pPr>
      <w:bookmarkStart w:id="1440" w:name="Artículo_1390_Bis_1"/>
      <w:r w:rsidRPr="007F41DC">
        <w:rPr>
          <w:rFonts w:cs="Arial"/>
          <w:b/>
          <w:szCs w:val="20"/>
        </w:rPr>
        <w:t>Artículo 1390 Bis 1</w:t>
      </w:r>
      <w:bookmarkEnd w:id="1440"/>
      <w:r w:rsidRPr="007F41DC">
        <w:rPr>
          <w:rFonts w:cs="Arial"/>
          <w:b/>
          <w:szCs w:val="20"/>
        </w:rPr>
        <w:t>.</w:t>
      </w:r>
      <w:r w:rsidRPr="007F41DC">
        <w:rPr>
          <w:rFonts w:cs="Arial"/>
          <w:szCs w:val="20"/>
        </w:rPr>
        <w:t xml:space="preserve"> No se sustanciarán en este juicio aquellos de tramitación especial establecidos en el presente Código y en otras leyes, ni los de cuantía indeterminada.</w:t>
      </w:r>
    </w:p>
    <w:p w14:paraId="219791CE" w14:textId="77777777" w:rsidR="007F41DC" w:rsidRPr="007F41DC" w:rsidRDefault="007F41DC" w:rsidP="007F41DC">
      <w:pPr>
        <w:pStyle w:val="Texto"/>
        <w:spacing w:after="0" w:line="240" w:lineRule="auto"/>
        <w:rPr>
          <w:rFonts w:ascii="ITC Avant Garde Std Bk" w:hAnsi="ITC Avant Garde Std Bk"/>
          <w:sz w:val="20"/>
        </w:rPr>
      </w:pPr>
    </w:p>
    <w:p w14:paraId="4EC154E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Tratándose de acciones personales en donde no se reclame una prestación económica, la competencia por cuantía la determinará el valor del negocio materia de la controversia.</w:t>
      </w:r>
    </w:p>
    <w:p w14:paraId="69E28C7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25-01-2017</w:t>
      </w:r>
    </w:p>
    <w:p w14:paraId="33347333" w14:textId="77777777" w:rsidR="007F41DC" w:rsidRPr="007F41DC" w:rsidRDefault="007F41DC" w:rsidP="007F41DC">
      <w:pPr>
        <w:pStyle w:val="Texto"/>
        <w:spacing w:after="0" w:line="240" w:lineRule="auto"/>
        <w:rPr>
          <w:rFonts w:ascii="ITC Avant Garde Std Bk" w:hAnsi="ITC Avant Garde Std Bk"/>
          <w:sz w:val="20"/>
        </w:rPr>
      </w:pPr>
    </w:p>
    <w:p w14:paraId="7E34328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Los medios preparatorios a juicio y las providencias precautorias se tramitarán en términos de los Capítulos X y XI, respectivamente, del Título Primero, Libro Quinto de este Código.</w:t>
      </w:r>
    </w:p>
    <w:p w14:paraId="3384794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25-01-2017</w:t>
      </w:r>
    </w:p>
    <w:p w14:paraId="7C2D973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w:t>
      </w:r>
    </w:p>
    <w:p w14:paraId="7C0E4369" w14:textId="77777777" w:rsidR="007F41DC" w:rsidRPr="007F41DC" w:rsidRDefault="007F41DC" w:rsidP="007F41DC">
      <w:pPr>
        <w:pStyle w:val="Texto"/>
        <w:spacing w:after="0" w:line="240" w:lineRule="auto"/>
        <w:rPr>
          <w:rFonts w:ascii="ITC Avant Garde Std Bk" w:hAnsi="ITC Avant Garde Std Bk"/>
          <w:sz w:val="20"/>
        </w:rPr>
      </w:pPr>
    </w:p>
    <w:p w14:paraId="4A3D02DD" w14:textId="77777777" w:rsidR="007F41DC" w:rsidRPr="007F41DC" w:rsidRDefault="007F41DC" w:rsidP="007F41DC">
      <w:pPr>
        <w:pStyle w:val="Texto"/>
        <w:spacing w:after="0" w:line="240" w:lineRule="auto"/>
        <w:rPr>
          <w:rFonts w:ascii="ITC Avant Garde Std Bk" w:hAnsi="ITC Avant Garde Std Bk"/>
          <w:sz w:val="20"/>
        </w:rPr>
      </w:pPr>
      <w:bookmarkStart w:id="1441" w:name="Artículo_1390_Bis_2"/>
      <w:r w:rsidRPr="007F41DC">
        <w:rPr>
          <w:rFonts w:ascii="ITC Avant Garde Std Bk" w:hAnsi="ITC Avant Garde Std Bk"/>
          <w:b/>
          <w:sz w:val="20"/>
        </w:rPr>
        <w:t>Artículo 1390 Bis 2</w:t>
      </w:r>
      <w:bookmarkEnd w:id="1441"/>
      <w:r w:rsidRPr="007F41DC">
        <w:rPr>
          <w:rFonts w:ascii="ITC Avant Garde Std Bk" w:hAnsi="ITC Avant Garde Std Bk"/>
          <w:b/>
          <w:sz w:val="20"/>
        </w:rPr>
        <w:t>.-</w:t>
      </w:r>
      <w:r w:rsidRPr="007F41DC">
        <w:rPr>
          <w:rFonts w:ascii="ITC Avant Garde Std Bk" w:hAnsi="ITC Avant Garde Std Bk"/>
          <w:sz w:val="20"/>
        </w:rPr>
        <w:t xml:space="preserve"> En el juicio oral mercantil se observarán especialmente los principios de oralidad, publicidad, igualdad, inmediación, contradicción, continuidad y concentración.</w:t>
      </w:r>
    </w:p>
    <w:p w14:paraId="21A3AB8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1EF852AE" w14:textId="77777777" w:rsidR="007F41DC" w:rsidRPr="007F41DC" w:rsidRDefault="007F41DC" w:rsidP="007F41DC">
      <w:pPr>
        <w:pStyle w:val="Texto"/>
        <w:spacing w:after="0" w:line="240" w:lineRule="auto"/>
        <w:rPr>
          <w:rFonts w:ascii="ITC Avant Garde Std Bk" w:hAnsi="ITC Avant Garde Std Bk"/>
          <w:sz w:val="20"/>
        </w:rPr>
      </w:pPr>
    </w:p>
    <w:p w14:paraId="3788A19F" w14:textId="77777777" w:rsidR="007F41DC" w:rsidRPr="007F41DC" w:rsidRDefault="007F41DC" w:rsidP="007F41DC">
      <w:pPr>
        <w:pStyle w:val="Texto"/>
        <w:spacing w:after="0" w:line="240" w:lineRule="auto"/>
        <w:rPr>
          <w:rFonts w:ascii="ITC Avant Garde Std Bk" w:hAnsi="ITC Avant Garde Std Bk"/>
          <w:sz w:val="20"/>
        </w:rPr>
      </w:pPr>
      <w:bookmarkStart w:id="1442" w:name="Artículo_1390_Bis_3"/>
      <w:r w:rsidRPr="007F41DC">
        <w:rPr>
          <w:rFonts w:ascii="ITC Avant Garde Std Bk" w:hAnsi="ITC Avant Garde Std Bk"/>
          <w:b/>
          <w:sz w:val="20"/>
        </w:rPr>
        <w:t>Artículo 1390 Bis 3</w:t>
      </w:r>
      <w:bookmarkEnd w:id="1442"/>
      <w:r w:rsidRPr="007F41DC">
        <w:rPr>
          <w:rFonts w:ascii="ITC Avant Garde Std Bk" w:hAnsi="ITC Avant Garde Std Bk"/>
          <w:b/>
          <w:sz w:val="20"/>
        </w:rPr>
        <w:t>.-</w:t>
      </w:r>
      <w:r w:rsidRPr="007F41DC">
        <w:rPr>
          <w:rFonts w:ascii="ITC Avant Garde Std Bk" w:hAnsi="ITC Avant Garde Std Bk"/>
          <w:sz w:val="20"/>
        </w:rPr>
        <w:t xml:space="preserve"> Quienes no puedan hablar, oír, o no hablen el idioma español, formularán sus preguntas o contestaciones por escrito o por medio de un intérprete, que se designará de entre aquellos autorizados como auxiliares de la administración de justicia o por colegios, asociaciones, barras de profesionales o instituciones públicas o privadas, relatándose sus preguntas o sus contestaciones en la audiencia y, si así lo solicitare, permanecerá a su lado durante toda la audiencia.</w:t>
      </w:r>
    </w:p>
    <w:p w14:paraId="0FAD2463" w14:textId="77777777" w:rsidR="007F41DC" w:rsidRPr="007F41DC" w:rsidRDefault="007F41DC" w:rsidP="007F41DC">
      <w:pPr>
        <w:pStyle w:val="Texto"/>
        <w:spacing w:after="0" w:line="240" w:lineRule="auto"/>
        <w:rPr>
          <w:rFonts w:ascii="ITC Avant Garde Std Bk" w:hAnsi="ITC Avant Garde Std Bk"/>
          <w:sz w:val="20"/>
        </w:rPr>
      </w:pPr>
    </w:p>
    <w:p w14:paraId="0059925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estos casos, a solicitud del intérprete o de la parte, se concederá el tiempo suficiente para que éste pueda hacer la traducción respectiva, cuidando, en lo posible, que no se interrumpa la fluidez del debate.</w:t>
      </w:r>
    </w:p>
    <w:p w14:paraId="07505CDE" w14:textId="77777777" w:rsidR="007F41DC" w:rsidRPr="007F41DC" w:rsidRDefault="007F41DC" w:rsidP="007F41DC">
      <w:pPr>
        <w:pStyle w:val="Texto"/>
        <w:spacing w:after="0" w:line="240" w:lineRule="auto"/>
        <w:rPr>
          <w:rFonts w:ascii="ITC Avant Garde Std Bk" w:hAnsi="ITC Avant Garde Std Bk"/>
          <w:sz w:val="20"/>
        </w:rPr>
      </w:pPr>
    </w:p>
    <w:p w14:paraId="31075FC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Los intérpretes, al iniciar su función, serán advertidos de las penas en que incurren los falsos declarantes y sobre su obligación de traducir o interpretar fielmente lo dicho.</w:t>
      </w:r>
    </w:p>
    <w:p w14:paraId="02F2472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23A1578A" w14:textId="77777777" w:rsidR="007F41DC" w:rsidRPr="007F41DC" w:rsidRDefault="007F41DC" w:rsidP="007F41DC">
      <w:pPr>
        <w:pStyle w:val="Texto"/>
        <w:spacing w:after="0" w:line="240" w:lineRule="auto"/>
        <w:rPr>
          <w:rFonts w:ascii="ITC Avant Garde Std Bk" w:hAnsi="ITC Avant Garde Std Bk"/>
          <w:sz w:val="20"/>
        </w:rPr>
      </w:pPr>
    </w:p>
    <w:p w14:paraId="7FA7FE38" w14:textId="77777777" w:rsidR="007F41DC" w:rsidRPr="007F41DC" w:rsidRDefault="007F41DC" w:rsidP="007F41DC">
      <w:pPr>
        <w:pStyle w:val="Texto"/>
        <w:spacing w:after="0" w:line="240" w:lineRule="auto"/>
        <w:rPr>
          <w:rFonts w:ascii="ITC Avant Garde Std Bk" w:hAnsi="ITC Avant Garde Std Bk"/>
          <w:sz w:val="20"/>
        </w:rPr>
      </w:pPr>
      <w:bookmarkStart w:id="1443" w:name="Artículo_1390_Bis_4"/>
      <w:r w:rsidRPr="007F41DC">
        <w:rPr>
          <w:rFonts w:ascii="ITC Avant Garde Std Bk" w:hAnsi="ITC Avant Garde Std Bk"/>
          <w:b/>
          <w:sz w:val="20"/>
        </w:rPr>
        <w:t>Artículo 1390 Bis 4</w:t>
      </w:r>
      <w:bookmarkEnd w:id="1443"/>
      <w:r w:rsidRPr="007F41DC">
        <w:rPr>
          <w:rFonts w:ascii="ITC Avant Garde Std Bk" w:hAnsi="ITC Avant Garde Std Bk"/>
          <w:b/>
          <w:sz w:val="20"/>
        </w:rPr>
        <w:t>.-</w:t>
      </w:r>
      <w:r w:rsidRPr="007F41DC">
        <w:rPr>
          <w:rFonts w:ascii="ITC Avant Garde Std Bk" w:hAnsi="ITC Avant Garde Std Bk"/>
          <w:sz w:val="20"/>
        </w:rPr>
        <w:t xml:space="preserve"> El juez tendrá las más amplias facultades de dirección procesal para decidir en forma pronta y expedita lo que en derecho convenga.</w:t>
      </w:r>
    </w:p>
    <w:p w14:paraId="6AD0A290" w14:textId="77777777" w:rsidR="007F41DC" w:rsidRPr="007F41DC" w:rsidRDefault="007F41DC" w:rsidP="007F41DC">
      <w:pPr>
        <w:pStyle w:val="Texto"/>
        <w:spacing w:after="0" w:line="240" w:lineRule="auto"/>
        <w:rPr>
          <w:rFonts w:ascii="ITC Avant Garde Std Bk" w:hAnsi="ITC Avant Garde Std Bk"/>
          <w:sz w:val="20"/>
        </w:rPr>
      </w:pPr>
    </w:p>
    <w:p w14:paraId="60F96C6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Para hacer cumplir sus determinaciones el juez puede hacer uso de las medidas de apremio que se mencionan en el artículo 1067 Bis, en los términos que ahí se especifican.</w:t>
      </w:r>
    </w:p>
    <w:p w14:paraId="5BC1135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190F1173" w14:textId="77777777" w:rsidR="007F41DC" w:rsidRPr="007F41DC" w:rsidRDefault="007F41DC" w:rsidP="007F41DC">
      <w:pPr>
        <w:pStyle w:val="Texto"/>
        <w:spacing w:after="0" w:line="240" w:lineRule="auto"/>
        <w:rPr>
          <w:rFonts w:ascii="ITC Avant Garde Std Bk" w:hAnsi="ITC Avant Garde Std Bk"/>
          <w:sz w:val="20"/>
        </w:rPr>
      </w:pPr>
    </w:p>
    <w:p w14:paraId="721D2864" w14:textId="77777777" w:rsidR="007F41DC" w:rsidRPr="007F41DC" w:rsidRDefault="007F41DC" w:rsidP="007F41DC">
      <w:pPr>
        <w:pStyle w:val="Texto"/>
        <w:spacing w:after="0" w:line="240" w:lineRule="auto"/>
        <w:rPr>
          <w:rFonts w:ascii="ITC Avant Garde Std Bk" w:hAnsi="ITC Avant Garde Std Bk"/>
          <w:sz w:val="20"/>
        </w:rPr>
      </w:pPr>
      <w:bookmarkStart w:id="1444" w:name="Artículo_1390_Bis_5"/>
      <w:r w:rsidRPr="007F41DC">
        <w:rPr>
          <w:rFonts w:ascii="ITC Avant Garde Std Bk" w:hAnsi="ITC Avant Garde Std Bk"/>
          <w:b/>
          <w:sz w:val="20"/>
        </w:rPr>
        <w:t>Artículo 1390 Bis 5</w:t>
      </w:r>
      <w:bookmarkEnd w:id="1444"/>
      <w:r w:rsidRPr="007F41DC">
        <w:rPr>
          <w:rFonts w:ascii="ITC Avant Garde Std Bk" w:hAnsi="ITC Avant Garde Std Bk"/>
          <w:b/>
          <w:sz w:val="20"/>
        </w:rPr>
        <w:t>.-</w:t>
      </w:r>
      <w:r w:rsidRPr="007F41DC">
        <w:rPr>
          <w:rFonts w:ascii="ITC Avant Garde Std Bk" w:hAnsi="ITC Avant Garde Std Bk"/>
          <w:sz w:val="20"/>
        </w:rPr>
        <w:t xml:space="preserve"> Las diligencias de desahogo de pruebas que deban verificarse fuera del juzgado, pero dentro de su ámbito de competencia territorial, deberán ser presididas por el juez, registradas por personal técnico adscrito al Poder Judicial de la entidad federativa o del Poder Judicial de la federación, según corresponda, por cualquiera de los medios referidos en el artículo 1390 Bis-26 del presente título y certificadas de conformidad con lo dispuesto para el desarrollo de las audiencias en el juzgado.</w:t>
      </w:r>
    </w:p>
    <w:p w14:paraId="63A3665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0E99BB33" w14:textId="77777777" w:rsidR="007F41DC" w:rsidRPr="007F41DC" w:rsidRDefault="007F41DC" w:rsidP="007F41DC">
      <w:pPr>
        <w:pStyle w:val="Texto"/>
        <w:spacing w:after="0" w:line="240" w:lineRule="auto"/>
        <w:rPr>
          <w:rFonts w:ascii="ITC Avant Garde Std Bk" w:hAnsi="ITC Avant Garde Std Bk"/>
          <w:sz w:val="20"/>
        </w:rPr>
      </w:pPr>
    </w:p>
    <w:p w14:paraId="3AAF51B8" w14:textId="77777777" w:rsidR="007F41DC" w:rsidRPr="007F41DC" w:rsidRDefault="007F41DC" w:rsidP="007F41DC">
      <w:pPr>
        <w:pStyle w:val="Texto"/>
        <w:spacing w:after="0" w:line="240" w:lineRule="auto"/>
        <w:rPr>
          <w:rFonts w:ascii="ITC Avant Garde Std Bk" w:hAnsi="ITC Avant Garde Std Bk"/>
          <w:sz w:val="20"/>
        </w:rPr>
      </w:pPr>
      <w:bookmarkStart w:id="1445" w:name="Artículo_1390_Bis_6"/>
      <w:r w:rsidRPr="007F41DC">
        <w:rPr>
          <w:rFonts w:ascii="ITC Avant Garde Std Bk" w:hAnsi="ITC Avant Garde Std Bk"/>
          <w:b/>
          <w:sz w:val="20"/>
        </w:rPr>
        <w:t>Artículo 1390 Bis 6</w:t>
      </w:r>
      <w:bookmarkEnd w:id="1445"/>
      <w:r w:rsidRPr="007F41DC">
        <w:rPr>
          <w:rFonts w:ascii="ITC Avant Garde Std Bk" w:hAnsi="ITC Avant Garde Std Bk"/>
          <w:b/>
          <w:sz w:val="20"/>
        </w:rPr>
        <w:t>.-</w:t>
      </w:r>
      <w:r w:rsidRPr="007F41DC">
        <w:rPr>
          <w:rFonts w:ascii="ITC Avant Garde Std Bk" w:hAnsi="ITC Avant Garde Std Bk"/>
          <w:sz w:val="20"/>
        </w:rPr>
        <w:t xml:space="preserve"> La nulidad de una actuación deberá reclamarse en la audiencia subsecuente, bajo pena de quedar validada de pleno derecho. La producida en la audiencia de juicio deberá reclamarse durante ésta hasta antes de que el juez pronuncie la sentencia definitiva. La del emplazamiento, por su parte, podrá reclamarse en cualquier momento hasta antes de que se dicte sentencia definitiva.</w:t>
      </w:r>
    </w:p>
    <w:p w14:paraId="72DED08A" w14:textId="77777777" w:rsidR="007F41DC" w:rsidRPr="007F41DC" w:rsidRDefault="007F41DC" w:rsidP="007F41DC">
      <w:pPr>
        <w:pStyle w:val="Texto"/>
        <w:spacing w:after="0" w:line="240" w:lineRule="auto"/>
        <w:rPr>
          <w:rFonts w:ascii="ITC Avant Garde Std Bk" w:hAnsi="ITC Avant Garde Std Bk"/>
          <w:sz w:val="20"/>
        </w:rPr>
      </w:pPr>
    </w:p>
    <w:p w14:paraId="68F3300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la nulidad del emplazamiento se promueve hasta antes de la audiencia preliminar, se hará de manera escrita, con vista a la contraria por el término de tres días y se citará para audiencia especial, en la que se desahogarán las pruebas que en su caso se hayan admitido, y se dictará la sentencia correspondiente. Si se promueven pruebas, deberán ofrecerse en los escritos respectivos, fijando los puntos sobre los que versen. Si las pruebas no tienen relación con los puntos cuestionados incidentalmente, o si éstos son puramente de derecho, el tribunal deberá desecharlas. Igual regla se seguirá para la nulidad promovida en audiencia.</w:t>
      </w:r>
    </w:p>
    <w:p w14:paraId="5486339D" w14:textId="77777777" w:rsidR="007F41DC" w:rsidRPr="007F41DC" w:rsidRDefault="007F41DC" w:rsidP="007F41DC">
      <w:pPr>
        <w:pStyle w:val="Texto"/>
        <w:spacing w:after="0" w:line="240" w:lineRule="auto"/>
        <w:rPr>
          <w:rFonts w:ascii="ITC Avant Garde Std Bk" w:hAnsi="ITC Avant Garde Std Bk"/>
          <w:sz w:val="20"/>
        </w:rPr>
      </w:pPr>
    </w:p>
    <w:p w14:paraId="3B76FB4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La nulidad del emplazamiento que se promueva durante las audiencias preliminar o de juicio se realizará de manera oral y la parte contraria la contestará en igual forma y de no hacerlo se tendrá por </w:t>
      </w:r>
      <w:proofErr w:type="spellStart"/>
      <w:r w:rsidRPr="007F41DC">
        <w:rPr>
          <w:rFonts w:ascii="ITC Avant Garde Std Bk" w:hAnsi="ITC Avant Garde Std Bk"/>
          <w:sz w:val="20"/>
        </w:rPr>
        <w:t>precluído</w:t>
      </w:r>
      <w:proofErr w:type="spellEnd"/>
      <w:r w:rsidRPr="007F41DC">
        <w:rPr>
          <w:rFonts w:ascii="ITC Avant Garde Std Bk" w:hAnsi="ITC Avant Garde Std Bk"/>
          <w:sz w:val="20"/>
        </w:rPr>
        <w:t xml:space="preserve"> su derecho. Si se ofrecen pruebas y de ser procedente su admisión, el Juez ordenará su desahogo de ser posible en la misma audiencia o en su defecto, citará a las partes para audiencia especial.</w:t>
      </w:r>
    </w:p>
    <w:p w14:paraId="5E92CC8D" w14:textId="77777777" w:rsidR="007F41DC" w:rsidRPr="007F41DC" w:rsidRDefault="007F41DC" w:rsidP="007F41DC">
      <w:pPr>
        <w:pStyle w:val="Texto"/>
        <w:spacing w:after="0" w:line="240" w:lineRule="auto"/>
        <w:rPr>
          <w:rFonts w:ascii="ITC Avant Garde Std Bk" w:hAnsi="ITC Avant Garde Std Bk"/>
          <w:sz w:val="20"/>
        </w:rPr>
      </w:pPr>
    </w:p>
    <w:p w14:paraId="40BE1D6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Desahogadas las pruebas admitidas o cuando las partes no ofrezcan pruebas, o las que propongan no se admitan, el juez escuchará los alegatos de las partes en el orden que determine y sin mayores trámites, dictará la resolución interlocutoria si fuera posible; en caso contrario, citará a las partes para dictarla también en audiencia, dentro del término de tres días.</w:t>
      </w:r>
    </w:p>
    <w:p w14:paraId="587BE7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 25-01-2017</w:t>
      </w:r>
    </w:p>
    <w:p w14:paraId="246CA125" w14:textId="77777777" w:rsidR="007F41DC" w:rsidRPr="007F41DC" w:rsidRDefault="007F41DC" w:rsidP="007F41DC">
      <w:pPr>
        <w:pStyle w:val="Texto"/>
        <w:spacing w:after="0" w:line="240" w:lineRule="auto"/>
        <w:rPr>
          <w:rFonts w:ascii="ITC Avant Garde Std Bk" w:hAnsi="ITC Avant Garde Std Bk"/>
          <w:sz w:val="20"/>
        </w:rPr>
      </w:pPr>
    </w:p>
    <w:p w14:paraId="766ED025" w14:textId="77777777" w:rsidR="007F41DC" w:rsidRPr="007F41DC" w:rsidRDefault="007F41DC" w:rsidP="007F41DC">
      <w:pPr>
        <w:ind w:firstLine="288"/>
        <w:rPr>
          <w:rFonts w:cs="Arial"/>
          <w:szCs w:val="20"/>
        </w:rPr>
      </w:pPr>
      <w:bookmarkStart w:id="1446" w:name="Artículo_1390_Bis_7"/>
      <w:r w:rsidRPr="007F41DC">
        <w:rPr>
          <w:rFonts w:cs="Arial"/>
          <w:b/>
          <w:szCs w:val="20"/>
        </w:rPr>
        <w:t>Artículo 1390 Bis 7</w:t>
      </w:r>
      <w:bookmarkEnd w:id="1446"/>
      <w:r w:rsidRPr="007F41DC">
        <w:rPr>
          <w:rFonts w:cs="Arial"/>
          <w:b/>
          <w:szCs w:val="20"/>
        </w:rPr>
        <w:t>.-</w:t>
      </w:r>
      <w:r w:rsidRPr="007F41DC">
        <w:rPr>
          <w:rFonts w:cs="Arial"/>
          <w:szCs w:val="20"/>
        </w:rPr>
        <w:t xml:space="preserve"> La recusación del juez será admisible hasta antes de la calificación sobre la admisibilidad de las pruebas en la audiencia preliminar.</w:t>
      </w:r>
    </w:p>
    <w:p w14:paraId="143415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09-01-2012</w:t>
      </w:r>
    </w:p>
    <w:p w14:paraId="2D1B45DE" w14:textId="77777777" w:rsidR="007F41DC" w:rsidRPr="007F41DC" w:rsidRDefault="007F41DC" w:rsidP="007F41DC">
      <w:pPr>
        <w:ind w:firstLine="288"/>
        <w:rPr>
          <w:rFonts w:cs="Arial"/>
          <w:szCs w:val="20"/>
        </w:rPr>
      </w:pPr>
    </w:p>
    <w:p w14:paraId="0A5415F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Se interpondrá ante el juez, expresándose con claridad y precisión la causa en que se funde, quien remitirá de inmediato testimonio de las actuaciones respectivas al Tribunal Superior para su resolución, quien la substanciará conforme a las reglas previstas en el Capítulo IX, Título Primero, Libro Quinto de este Código.</w:t>
      </w:r>
    </w:p>
    <w:p w14:paraId="56DA6C2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09-01-2012. Reformado DOF 25-01-2017</w:t>
      </w:r>
    </w:p>
    <w:p w14:paraId="1475124E" w14:textId="77777777" w:rsidR="007F41DC" w:rsidRPr="007F41DC" w:rsidRDefault="007F41DC" w:rsidP="007F41DC">
      <w:pPr>
        <w:pStyle w:val="Texto"/>
        <w:spacing w:after="0" w:line="240" w:lineRule="auto"/>
        <w:rPr>
          <w:rFonts w:ascii="ITC Avant Garde Std Bk" w:hAnsi="ITC Avant Garde Std Bk"/>
          <w:sz w:val="20"/>
        </w:rPr>
      </w:pPr>
    </w:p>
    <w:p w14:paraId="6A4BFBE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la recusación se declara fundada, será nulo lo actuado a partir del momento en que se interpuso la recusación.</w:t>
      </w:r>
    </w:p>
    <w:p w14:paraId="000B7DE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53EA98A1" w14:textId="77777777" w:rsidR="007F41DC" w:rsidRPr="007F41DC" w:rsidRDefault="007F41DC" w:rsidP="007F41DC">
      <w:pPr>
        <w:pStyle w:val="Texto"/>
        <w:spacing w:after="0" w:line="240" w:lineRule="auto"/>
        <w:rPr>
          <w:rFonts w:ascii="ITC Avant Garde Std Bk" w:hAnsi="ITC Avant Garde Std Bk"/>
          <w:sz w:val="20"/>
        </w:rPr>
      </w:pPr>
    </w:p>
    <w:p w14:paraId="69EE46C8" w14:textId="77777777" w:rsidR="007F41DC" w:rsidRPr="007F41DC" w:rsidRDefault="007F41DC" w:rsidP="007F41DC">
      <w:pPr>
        <w:ind w:firstLine="288"/>
        <w:rPr>
          <w:rFonts w:cs="Arial"/>
          <w:szCs w:val="20"/>
        </w:rPr>
      </w:pPr>
      <w:bookmarkStart w:id="1447" w:name="Artículo_1390_Bis_8"/>
      <w:r w:rsidRPr="007F41DC">
        <w:rPr>
          <w:rFonts w:cs="Arial"/>
          <w:b/>
          <w:szCs w:val="20"/>
        </w:rPr>
        <w:t>Artículo 1390 Bis 8</w:t>
      </w:r>
      <w:bookmarkEnd w:id="1447"/>
      <w:r w:rsidRPr="007F41DC">
        <w:rPr>
          <w:rFonts w:cs="Arial"/>
          <w:b/>
          <w:szCs w:val="20"/>
        </w:rPr>
        <w:t>.-</w:t>
      </w:r>
      <w:r w:rsidRPr="007F41DC">
        <w:rPr>
          <w:rFonts w:cs="Arial"/>
          <w:szCs w:val="20"/>
        </w:rPr>
        <w:t xml:space="preserve"> En todo lo no previsto regirán las reglas generales de este Código, en cuanto no se opongan a las disposiciones del presente Título.</w:t>
      </w:r>
    </w:p>
    <w:p w14:paraId="751E5C8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w:t>
      </w:r>
    </w:p>
    <w:p w14:paraId="28D02971" w14:textId="77777777" w:rsidR="007F41DC" w:rsidRPr="007F41DC" w:rsidRDefault="007F41DC" w:rsidP="007F41DC">
      <w:pPr>
        <w:ind w:firstLine="288"/>
        <w:rPr>
          <w:rFonts w:cs="Arial"/>
          <w:szCs w:val="20"/>
        </w:rPr>
      </w:pPr>
    </w:p>
    <w:p w14:paraId="54D2A6B2" w14:textId="77777777" w:rsidR="007F41DC" w:rsidRPr="007F41DC" w:rsidRDefault="007F41DC" w:rsidP="007F41DC">
      <w:pPr>
        <w:pStyle w:val="Texto"/>
        <w:spacing w:after="0" w:line="240" w:lineRule="auto"/>
        <w:rPr>
          <w:rFonts w:ascii="ITC Avant Garde Std Bk" w:hAnsi="ITC Avant Garde Std Bk"/>
          <w:sz w:val="20"/>
        </w:rPr>
      </w:pPr>
      <w:bookmarkStart w:id="1448" w:name="Artículo_1390_Bis_9"/>
      <w:r w:rsidRPr="007F41DC">
        <w:rPr>
          <w:rFonts w:ascii="ITC Avant Garde Std Bk" w:hAnsi="ITC Avant Garde Std Bk"/>
          <w:b/>
          <w:sz w:val="20"/>
        </w:rPr>
        <w:t>Artículo 1390 Bis 9</w:t>
      </w:r>
      <w:bookmarkEnd w:id="1448"/>
      <w:r w:rsidRPr="007F41DC">
        <w:rPr>
          <w:rFonts w:ascii="ITC Avant Garde Std Bk" w:hAnsi="ITC Avant Garde Std Bk"/>
          <w:b/>
          <w:sz w:val="20"/>
        </w:rPr>
        <w:t>.-</w:t>
      </w:r>
      <w:r w:rsidRPr="007F41DC">
        <w:rPr>
          <w:rFonts w:ascii="ITC Avant Garde Std Bk" w:hAnsi="ITC Avant Garde Std Bk"/>
          <w:sz w:val="20"/>
        </w:rPr>
        <w:t xml:space="preserve"> Las promociones de las partes deberán formularse oralmente durante las audiencias, con excepción de las señaladas en los artículos 1390 Bis 6 y 1390 Bis 13 de este Código.</w:t>
      </w:r>
    </w:p>
    <w:p w14:paraId="3051E1E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25-01-2017</w:t>
      </w:r>
    </w:p>
    <w:p w14:paraId="5054B363" w14:textId="77777777" w:rsidR="007F41DC" w:rsidRPr="007F41DC" w:rsidRDefault="007F41DC" w:rsidP="007F41DC">
      <w:pPr>
        <w:ind w:firstLine="288"/>
        <w:rPr>
          <w:rFonts w:cs="Arial"/>
          <w:szCs w:val="20"/>
        </w:rPr>
      </w:pPr>
    </w:p>
    <w:p w14:paraId="5C72AD96" w14:textId="77777777" w:rsidR="007F41DC" w:rsidRPr="007F41DC" w:rsidRDefault="007F41DC" w:rsidP="007F41DC">
      <w:pPr>
        <w:ind w:firstLine="288"/>
        <w:rPr>
          <w:rFonts w:cs="Arial"/>
          <w:szCs w:val="20"/>
        </w:rPr>
      </w:pPr>
      <w:r w:rsidRPr="007F41DC">
        <w:rPr>
          <w:rFonts w:cs="Arial"/>
          <w:szCs w:val="20"/>
        </w:rPr>
        <w:t>Los tribunales no admitirán promociones frívolas o improcedentes, y deberán desecharse de plano, debiendo fundamentar y motivar su decisión.</w:t>
      </w:r>
    </w:p>
    <w:p w14:paraId="367A3E6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w:t>
      </w:r>
    </w:p>
    <w:p w14:paraId="0AB94A11" w14:textId="77777777" w:rsidR="007F41DC" w:rsidRPr="007F41DC" w:rsidRDefault="007F41DC" w:rsidP="007F41DC">
      <w:pPr>
        <w:pStyle w:val="Texto"/>
        <w:spacing w:after="0" w:line="240" w:lineRule="auto"/>
        <w:rPr>
          <w:rFonts w:ascii="ITC Avant Garde Std Bk" w:hAnsi="ITC Avant Garde Std Bk"/>
          <w:sz w:val="20"/>
        </w:rPr>
      </w:pPr>
    </w:p>
    <w:p w14:paraId="015B34B0" w14:textId="77777777" w:rsidR="007F41DC" w:rsidRPr="007F41DC" w:rsidRDefault="007F41DC" w:rsidP="007F41DC">
      <w:pPr>
        <w:pStyle w:val="Texto"/>
        <w:spacing w:after="0" w:line="240" w:lineRule="auto"/>
        <w:rPr>
          <w:rFonts w:ascii="ITC Avant Garde Std Bk" w:hAnsi="ITC Avant Garde Std Bk"/>
          <w:sz w:val="20"/>
        </w:rPr>
      </w:pPr>
      <w:bookmarkStart w:id="1449" w:name="Artículo_1390_Bis_10"/>
      <w:r w:rsidRPr="007F41DC">
        <w:rPr>
          <w:rFonts w:ascii="ITC Avant Garde Std Bk" w:hAnsi="ITC Avant Garde Std Bk"/>
          <w:b/>
          <w:sz w:val="20"/>
        </w:rPr>
        <w:t>Artículo 1390 Bis 10</w:t>
      </w:r>
      <w:bookmarkEnd w:id="1449"/>
      <w:r w:rsidRPr="007F41DC">
        <w:rPr>
          <w:rFonts w:ascii="ITC Avant Garde Std Bk" w:hAnsi="ITC Avant Garde Std Bk"/>
          <w:b/>
          <w:sz w:val="20"/>
        </w:rPr>
        <w:t>.-</w:t>
      </w:r>
      <w:r w:rsidRPr="007F41DC">
        <w:rPr>
          <w:rFonts w:ascii="ITC Avant Garde Std Bk" w:hAnsi="ITC Avant Garde Std Bk"/>
          <w:sz w:val="20"/>
        </w:rPr>
        <w:t xml:space="preserve"> En el juicio únicamente será notificado personalmente el emplazamiento y el auto que admita la reconvención. Las demás determinaciones se notificarán a las partes conforme a las reglas de las notificaciones no personales.</w:t>
      </w:r>
    </w:p>
    <w:p w14:paraId="2300F4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25-01-2017</w:t>
      </w:r>
    </w:p>
    <w:p w14:paraId="76B05439" w14:textId="77777777" w:rsidR="007F41DC" w:rsidRPr="007F41DC" w:rsidRDefault="007F41DC" w:rsidP="007F41DC">
      <w:pPr>
        <w:pStyle w:val="Texto"/>
        <w:spacing w:after="0" w:line="240" w:lineRule="auto"/>
        <w:rPr>
          <w:rFonts w:ascii="ITC Avant Garde Std Bk" w:hAnsi="ITC Avant Garde Std Bk"/>
          <w:sz w:val="20"/>
        </w:rPr>
      </w:pPr>
    </w:p>
    <w:p w14:paraId="659BFADD"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CAPÍTULO II</w:t>
      </w:r>
    </w:p>
    <w:p w14:paraId="2BF3E4F3"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Del Procedimiento Oral</w:t>
      </w:r>
    </w:p>
    <w:p w14:paraId="46A3110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27-01-2011</w:t>
      </w:r>
    </w:p>
    <w:p w14:paraId="78CFF4DA"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5CF156D0"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SECCIÓN PRIMERA</w:t>
      </w:r>
    </w:p>
    <w:p w14:paraId="319C6113"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Fijación de la Litis</w:t>
      </w:r>
    </w:p>
    <w:p w14:paraId="5744E4E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Sección adicionada DOF 27-01-2011</w:t>
      </w:r>
    </w:p>
    <w:p w14:paraId="090D5074"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5ED414E8" w14:textId="77777777" w:rsidR="007F41DC" w:rsidRPr="007F41DC" w:rsidRDefault="007F41DC" w:rsidP="007F41DC">
      <w:pPr>
        <w:pStyle w:val="Texto"/>
        <w:spacing w:after="0" w:line="240" w:lineRule="auto"/>
        <w:rPr>
          <w:rFonts w:ascii="ITC Avant Garde Std Bk" w:hAnsi="ITC Avant Garde Std Bk"/>
          <w:sz w:val="20"/>
        </w:rPr>
      </w:pPr>
      <w:bookmarkStart w:id="1450" w:name="Artículo_1390_Bis_11"/>
      <w:r w:rsidRPr="007F41DC">
        <w:rPr>
          <w:rFonts w:ascii="ITC Avant Garde Std Bk" w:hAnsi="ITC Avant Garde Std Bk"/>
          <w:b/>
          <w:sz w:val="20"/>
        </w:rPr>
        <w:t>Artículo 1390 Bis 11</w:t>
      </w:r>
      <w:bookmarkEnd w:id="1450"/>
      <w:r w:rsidRPr="007F41DC">
        <w:rPr>
          <w:rFonts w:ascii="ITC Avant Garde Std Bk" w:hAnsi="ITC Avant Garde Std Bk"/>
          <w:b/>
          <w:sz w:val="20"/>
        </w:rPr>
        <w:t>.-</w:t>
      </w:r>
      <w:r w:rsidRPr="007F41DC">
        <w:rPr>
          <w:rFonts w:ascii="ITC Avant Garde Std Bk" w:hAnsi="ITC Avant Garde Std Bk"/>
          <w:sz w:val="20"/>
        </w:rPr>
        <w:t xml:space="preserve"> La demanda deberá presentarse por escrito y reunirá los requisitos siguientes:</w:t>
      </w:r>
    </w:p>
    <w:p w14:paraId="0932ECEA" w14:textId="77777777" w:rsidR="007F41DC" w:rsidRPr="007F41DC" w:rsidRDefault="007F41DC" w:rsidP="007F41DC">
      <w:pPr>
        <w:pStyle w:val="Texto"/>
        <w:spacing w:after="0" w:line="240" w:lineRule="auto"/>
        <w:rPr>
          <w:rFonts w:ascii="ITC Avant Garde Std Bk" w:hAnsi="ITC Avant Garde Std Bk"/>
          <w:sz w:val="20"/>
        </w:rPr>
      </w:pPr>
    </w:p>
    <w:p w14:paraId="01B77E51"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El juez ante el que se promueve;</w:t>
      </w:r>
    </w:p>
    <w:p w14:paraId="77758A77"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734DFB67"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El nombre y apellidos, denominación o razón social del actor y el domicilio que señale para oír y recibir notificaciones;</w:t>
      </w:r>
    </w:p>
    <w:p w14:paraId="11B29F39"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0C930A7A"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El nombre y apellidos, denominación o razón social del demandado y su domicilio;</w:t>
      </w:r>
    </w:p>
    <w:p w14:paraId="0005A9B7"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744C7837"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El objeto u objetos que se reclamen con sus accesorios;</w:t>
      </w:r>
    </w:p>
    <w:p w14:paraId="34ACD2AA"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651A8EC2"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w:t>
      </w:r>
      <w:r w:rsidRPr="007F41DC">
        <w:rPr>
          <w:rFonts w:ascii="ITC Avant Garde Std Bk" w:hAnsi="ITC Avant Garde Std Bk"/>
          <w:sz w:val="20"/>
        </w:rPr>
        <w:t xml:space="preserve"> </w:t>
      </w:r>
      <w:r w:rsidRPr="007F41DC">
        <w:rPr>
          <w:rFonts w:ascii="ITC Avant Garde Std Bk" w:hAnsi="ITC Avant Garde Std Bk"/>
          <w:sz w:val="20"/>
        </w:rPr>
        <w:tab/>
        <w:t>Los hechos en que el actor funde su petición en los cuales precisará los documentos públicos o privados que tengan relación con cada hecho, así como si los tiene a su disposición. De igual manera proporcionará los nombres y apellidos de los testigos que hayan presenciado los hechos relativos.</w:t>
      </w:r>
    </w:p>
    <w:p w14:paraId="46E3A1DC"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5C558A7" w14:textId="77777777" w:rsidR="007F41DC" w:rsidRPr="007F41DC" w:rsidRDefault="007F41DC" w:rsidP="007F41DC">
      <w:pPr>
        <w:pStyle w:val="Texto"/>
        <w:spacing w:after="0" w:line="240" w:lineRule="auto"/>
        <w:ind w:left="856" w:firstLine="0"/>
        <w:rPr>
          <w:rFonts w:ascii="ITC Avant Garde Std Bk" w:hAnsi="ITC Avant Garde Std Bk"/>
          <w:sz w:val="20"/>
        </w:rPr>
      </w:pPr>
      <w:r w:rsidRPr="007F41DC">
        <w:rPr>
          <w:rFonts w:ascii="ITC Avant Garde Std Bk" w:hAnsi="ITC Avant Garde Std Bk"/>
          <w:sz w:val="20"/>
        </w:rPr>
        <w:t>Asimismo, debe numerar y narrar los hechos, exponiéndolos sucintamente con claridad y precisión;</w:t>
      </w:r>
    </w:p>
    <w:p w14:paraId="1EE6CF71"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17B0F48D"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VI.</w:t>
      </w:r>
      <w:r w:rsidRPr="007F41DC">
        <w:rPr>
          <w:rFonts w:ascii="ITC Avant Garde Std Bk" w:hAnsi="ITC Avant Garde Std Bk"/>
          <w:sz w:val="20"/>
        </w:rPr>
        <w:t xml:space="preserve"> </w:t>
      </w:r>
      <w:r w:rsidRPr="007F41DC">
        <w:rPr>
          <w:rFonts w:ascii="ITC Avant Garde Std Bk" w:hAnsi="ITC Avant Garde Std Bk"/>
          <w:sz w:val="20"/>
        </w:rPr>
        <w:tab/>
        <w:t>Los fundamentos de derecho y la clase de acción procurando citar los preceptos legales o principios jurídicos aplicables;</w:t>
      </w:r>
    </w:p>
    <w:p w14:paraId="7AA2782C"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45E91D9B"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VII.</w:t>
      </w:r>
      <w:r w:rsidRPr="007F41DC">
        <w:rPr>
          <w:rFonts w:ascii="ITC Avant Garde Std Bk" w:hAnsi="ITC Avant Garde Std Bk"/>
          <w:sz w:val="20"/>
        </w:rPr>
        <w:t xml:space="preserve"> </w:t>
      </w:r>
      <w:r w:rsidRPr="007F41DC">
        <w:rPr>
          <w:rFonts w:ascii="ITC Avant Garde Std Bk" w:hAnsi="ITC Avant Garde Std Bk"/>
          <w:sz w:val="20"/>
        </w:rPr>
        <w:tab/>
        <w:t>El valor de lo demandado;</w:t>
      </w:r>
    </w:p>
    <w:p w14:paraId="1B219342"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721B1D8B"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VIII.</w:t>
      </w:r>
      <w:r w:rsidRPr="007F41DC">
        <w:rPr>
          <w:rFonts w:ascii="ITC Avant Garde Std Bk" w:hAnsi="ITC Avant Garde Std Bk"/>
          <w:sz w:val="20"/>
        </w:rPr>
        <w:t xml:space="preserve"> </w:t>
      </w:r>
      <w:r w:rsidRPr="007F41DC">
        <w:rPr>
          <w:rFonts w:ascii="ITC Avant Garde Std Bk" w:hAnsi="ITC Avant Garde Std Bk"/>
          <w:sz w:val="20"/>
        </w:rPr>
        <w:tab/>
        <w:t>El ofrecimiento de las pruebas que el actor pretenda rendir en el juicio, y</w:t>
      </w:r>
    </w:p>
    <w:p w14:paraId="15496425"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3B93A2A7"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IX.</w:t>
      </w:r>
      <w:r w:rsidRPr="007F41DC">
        <w:rPr>
          <w:rFonts w:ascii="ITC Avant Garde Std Bk" w:hAnsi="ITC Avant Garde Std Bk"/>
          <w:sz w:val="20"/>
        </w:rPr>
        <w:t xml:space="preserve"> </w:t>
      </w:r>
      <w:r w:rsidRPr="007F41DC">
        <w:rPr>
          <w:rFonts w:ascii="ITC Avant Garde Std Bk" w:hAnsi="ITC Avant Garde Std Bk"/>
          <w:sz w:val="20"/>
        </w:rPr>
        <w:tab/>
        <w:t>La firma del actor o de su representante legítimo. Si éstos no supieren o no pudieren firmar, pondrán su huella digital, firmando otra persona en su nombre y a su ruego, indicando estas circunstancias.</w:t>
      </w:r>
    </w:p>
    <w:p w14:paraId="29D3B7E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3A42436D" w14:textId="77777777" w:rsidR="007F41DC" w:rsidRPr="007F41DC" w:rsidRDefault="007F41DC" w:rsidP="007F41DC">
      <w:pPr>
        <w:pStyle w:val="Texto"/>
        <w:spacing w:after="0" w:line="240" w:lineRule="auto"/>
        <w:rPr>
          <w:rFonts w:ascii="ITC Avant Garde Std Bk" w:hAnsi="ITC Avant Garde Std Bk"/>
          <w:sz w:val="20"/>
        </w:rPr>
      </w:pPr>
    </w:p>
    <w:p w14:paraId="1B217CC6" w14:textId="77777777" w:rsidR="007F41DC" w:rsidRPr="007F41DC" w:rsidRDefault="007F41DC" w:rsidP="007F41DC">
      <w:pPr>
        <w:pStyle w:val="Texto"/>
        <w:spacing w:after="0" w:line="240" w:lineRule="auto"/>
        <w:rPr>
          <w:rFonts w:ascii="ITC Avant Garde Std Bk" w:hAnsi="ITC Avant Garde Std Bk"/>
          <w:sz w:val="20"/>
        </w:rPr>
      </w:pPr>
      <w:bookmarkStart w:id="1451" w:name="Artículo_1390_Bis_12"/>
      <w:r w:rsidRPr="007F41DC">
        <w:rPr>
          <w:rFonts w:ascii="ITC Avant Garde Std Bk" w:hAnsi="ITC Avant Garde Std Bk"/>
          <w:b/>
          <w:sz w:val="20"/>
        </w:rPr>
        <w:t>Artículo 1390 Bis 12</w:t>
      </w:r>
      <w:bookmarkEnd w:id="1451"/>
      <w:r w:rsidRPr="007F41DC">
        <w:rPr>
          <w:rFonts w:ascii="ITC Avant Garde Std Bk" w:hAnsi="ITC Avant Garde Std Bk"/>
          <w:b/>
          <w:sz w:val="20"/>
        </w:rPr>
        <w:t>.-</w:t>
      </w:r>
      <w:r w:rsidRPr="007F41DC">
        <w:rPr>
          <w:rFonts w:ascii="ITC Avant Garde Std Bk" w:hAnsi="ITC Avant Garde Std Bk"/>
          <w:sz w:val="20"/>
        </w:rPr>
        <w:t xml:space="preserve"> Si la demanda fuere obscura o irregular, o no cumpliera con alguno de los requisitos que señala el artículo anterior, el juez señalará, con toda precisión, en qué consisten los defectos de la misma, en el proveído que al efecto se dicte, lo que se hará por una sola ocasión.</w:t>
      </w:r>
    </w:p>
    <w:p w14:paraId="6EBC790A" w14:textId="77777777" w:rsidR="007F41DC" w:rsidRPr="007F41DC" w:rsidRDefault="007F41DC" w:rsidP="007F41DC">
      <w:pPr>
        <w:pStyle w:val="Texto"/>
        <w:spacing w:after="0" w:line="240" w:lineRule="auto"/>
        <w:rPr>
          <w:rFonts w:ascii="ITC Avant Garde Std Bk" w:hAnsi="ITC Avant Garde Std Bk"/>
          <w:sz w:val="20"/>
        </w:rPr>
      </w:pPr>
    </w:p>
    <w:p w14:paraId="4F7C6EE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actor deberá cumplir con la prevención que haga el juez, en un plazo máximo de tres días, contados a partir del día siguiente a aquel en que surta efectos la notificación y, en caso de no hacerlo, transcurrido el término, el juez la desechará precisando los puntos de la prevención que no fueron atendidos y pondrá a disposición del interesado todos los documentos originales y copias simples que se hayan exhibido, con excepción de la demanda con la que se haya formado el expediente respectivo.</w:t>
      </w:r>
    </w:p>
    <w:p w14:paraId="73B7F1A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72BD9988" w14:textId="77777777" w:rsidR="007F41DC" w:rsidRPr="007F41DC" w:rsidRDefault="007F41DC" w:rsidP="007F41DC">
      <w:pPr>
        <w:pStyle w:val="Texto"/>
        <w:spacing w:after="0" w:line="240" w:lineRule="auto"/>
        <w:rPr>
          <w:rFonts w:ascii="ITC Avant Garde Std Bk" w:hAnsi="ITC Avant Garde Std Bk"/>
          <w:sz w:val="20"/>
        </w:rPr>
      </w:pPr>
    </w:p>
    <w:p w14:paraId="6EB7F3E9" w14:textId="77777777" w:rsidR="007F41DC" w:rsidRPr="007F41DC" w:rsidRDefault="007F41DC" w:rsidP="007F41DC">
      <w:pPr>
        <w:pStyle w:val="Texto"/>
        <w:spacing w:after="0" w:line="240" w:lineRule="auto"/>
        <w:rPr>
          <w:rFonts w:ascii="ITC Avant Garde Std Bk" w:hAnsi="ITC Avant Garde Std Bk"/>
          <w:sz w:val="20"/>
        </w:rPr>
      </w:pPr>
      <w:bookmarkStart w:id="1452" w:name="Artículo_1390_bis_13"/>
      <w:r w:rsidRPr="007F41DC">
        <w:rPr>
          <w:rFonts w:ascii="ITC Avant Garde Std Bk" w:hAnsi="ITC Avant Garde Std Bk"/>
          <w:b/>
          <w:sz w:val="20"/>
        </w:rPr>
        <w:t>Artículo 1390 bis 13</w:t>
      </w:r>
      <w:bookmarkEnd w:id="1452"/>
      <w:r w:rsidRPr="007F41DC">
        <w:rPr>
          <w:rFonts w:ascii="ITC Avant Garde Std Bk" w:hAnsi="ITC Avant Garde Std Bk"/>
          <w:b/>
          <w:sz w:val="20"/>
        </w:rPr>
        <w:t>.</w:t>
      </w:r>
      <w:r w:rsidRPr="007F41DC">
        <w:rPr>
          <w:rFonts w:ascii="ITC Avant Garde Std Bk" w:hAnsi="ITC Avant Garde Std Bk"/>
          <w:sz w:val="20"/>
        </w:rPr>
        <w:t xml:space="preserve"> En los escritos de demanda, contestación, reconvención, contestación a la reconvención y desahogo de vista de éstas, las partes ofrecerán sus pruebas expresando con toda claridad cuál es el hecho o hechos que se tratan de demostrar con las mismas, así como las razones por las que el oferente considera que demostrarán sus afirmaciones, proporcionando el nombre, apellidos y domicilio de los testigos que hubieren mencionado en los escritos señalados al principio de este párrafo, así como los de sus peritos, y la clase de pericial de que se trate con el cuestionario a resolver, que deberán rendir durante el juicio, exhibiendo las documentales que tengan en su poder o el escrito sellado mediante el cual hayan solicitado los documentos que no tuvieren en su poder en los términos del artículo 1061 de este Código.</w:t>
      </w:r>
    </w:p>
    <w:p w14:paraId="22151514" w14:textId="77777777" w:rsidR="007F41DC" w:rsidRPr="007F41DC" w:rsidRDefault="007F41DC" w:rsidP="007F41DC">
      <w:pPr>
        <w:pStyle w:val="Texto"/>
        <w:spacing w:after="0" w:line="240" w:lineRule="auto"/>
        <w:rPr>
          <w:rFonts w:ascii="ITC Avant Garde Std Bk" w:hAnsi="ITC Avant Garde Std Bk"/>
          <w:sz w:val="20"/>
        </w:rPr>
      </w:pPr>
    </w:p>
    <w:p w14:paraId="1DD6553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juez no admitirá pruebas que sean contrarias al derecho o la moral; que se hayan ofrecido extemporáneamente, salvo que se tratare de pruebas supervenientes, en términos del artículo 1390 bis 49; que se refieran a hechos no controvertidos o ajenos a la litis, o bien sobre hechos imposibles o notoriamente inverosímiles.</w:t>
      </w:r>
    </w:p>
    <w:p w14:paraId="4290EF1C" w14:textId="77777777" w:rsidR="007F41DC" w:rsidRPr="007F41DC" w:rsidRDefault="007F41DC" w:rsidP="007F41DC">
      <w:pPr>
        <w:pStyle w:val="Texto"/>
        <w:spacing w:after="0" w:line="240" w:lineRule="auto"/>
        <w:rPr>
          <w:rFonts w:ascii="ITC Avant Garde Std Bk" w:hAnsi="ITC Avant Garde Std Bk"/>
          <w:sz w:val="20"/>
        </w:rPr>
      </w:pPr>
    </w:p>
    <w:p w14:paraId="4D31D8D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las partes incumplen los requisitos anteriores, el juez desechará las pruebas.</w:t>
      </w:r>
    </w:p>
    <w:p w14:paraId="0C59925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 10-01-2014</w:t>
      </w:r>
    </w:p>
    <w:p w14:paraId="6350F231" w14:textId="77777777" w:rsidR="007F41DC" w:rsidRPr="007F41DC" w:rsidRDefault="007F41DC" w:rsidP="007F41DC">
      <w:pPr>
        <w:ind w:firstLine="288"/>
        <w:rPr>
          <w:rFonts w:cs="Arial"/>
          <w:szCs w:val="20"/>
        </w:rPr>
      </w:pPr>
    </w:p>
    <w:p w14:paraId="33683E08" w14:textId="77777777" w:rsidR="007F41DC" w:rsidRPr="007F41DC" w:rsidRDefault="007F41DC" w:rsidP="007F41DC">
      <w:pPr>
        <w:pStyle w:val="Texto"/>
        <w:spacing w:after="0" w:line="240" w:lineRule="auto"/>
        <w:rPr>
          <w:rFonts w:ascii="ITC Avant Garde Std Bk" w:hAnsi="ITC Avant Garde Std Bk"/>
          <w:sz w:val="20"/>
        </w:rPr>
      </w:pPr>
      <w:bookmarkStart w:id="1453" w:name="Artículo_1390_Bis_14"/>
      <w:r w:rsidRPr="007F41DC">
        <w:rPr>
          <w:rFonts w:ascii="ITC Avant Garde Std Bk" w:hAnsi="ITC Avant Garde Std Bk"/>
          <w:b/>
          <w:sz w:val="20"/>
        </w:rPr>
        <w:t>Artículo 1390 Bis 14</w:t>
      </w:r>
      <w:bookmarkEnd w:id="1453"/>
      <w:r w:rsidRPr="007F41DC">
        <w:rPr>
          <w:rFonts w:ascii="ITC Avant Garde Std Bk" w:hAnsi="ITC Avant Garde Std Bk"/>
          <w:b/>
          <w:sz w:val="20"/>
        </w:rPr>
        <w:t>.-</w:t>
      </w:r>
      <w:r w:rsidRPr="007F41DC">
        <w:rPr>
          <w:rFonts w:ascii="ITC Avant Garde Std Bk" w:hAnsi="ITC Avant Garde Std Bk"/>
          <w:sz w:val="20"/>
        </w:rPr>
        <w:t xml:space="preserve"> Admitida la demanda, el juez ordenará emplazar al demandado corriéndole traslado con copia de la misma y de los documentos acompañados, a fin de que dentro del plazo de nueve días entregue su contestación por escrito.</w:t>
      </w:r>
    </w:p>
    <w:p w14:paraId="412098E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1A963075" w14:textId="77777777" w:rsidR="007F41DC" w:rsidRPr="007F41DC" w:rsidRDefault="007F41DC" w:rsidP="007F41DC">
      <w:pPr>
        <w:pStyle w:val="Texto"/>
        <w:spacing w:after="0" w:line="240" w:lineRule="auto"/>
        <w:rPr>
          <w:rFonts w:ascii="ITC Avant Garde Std Bk" w:hAnsi="ITC Avant Garde Std Bk"/>
          <w:sz w:val="20"/>
        </w:rPr>
      </w:pPr>
    </w:p>
    <w:p w14:paraId="0ECDB2E0" w14:textId="77777777" w:rsidR="007F41DC" w:rsidRPr="007F41DC" w:rsidRDefault="007F41DC" w:rsidP="007F41DC">
      <w:pPr>
        <w:pStyle w:val="Texto"/>
        <w:spacing w:after="0" w:line="240" w:lineRule="auto"/>
        <w:rPr>
          <w:rFonts w:ascii="ITC Avant Garde Std Bk" w:hAnsi="ITC Avant Garde Std Bk"/>
          <w:sz w:val="20"/>
        </w:rPr>
      </w:pPr>
      <w:bookmarkStart w:id="1454" w:name="Artículo_1390_Bis_15"/>
      <w:r w:rsidRPr="007F41DC">
        <w:rPr>
          <w:rFonts w:ascii="ITC Avant Garde Std Bk" w:hAnsi="ITC Avant Garde Std Bk"/>
          <w:b/>
          <w:sz w:val="20"/>
        </w:rPr>
        <w:t>Artículo 1390 Bis 15.</w:t>
      </w:r>
      <w:bookmarkEnd w:id="1454"/>
      <w:r w:rsidRPr="007F41DC">
        <w:rPr>
          <w:rFonts w:ascii="ITC Avant Garde Std Bk" w:hAnsi="ITC Avant Garde Std Bk"/>
          <w:b/>
          <w:sz w:val="20"/>
        </w:rPr>
        <w:t>-</w:t>
      </w:r>
      <w:r w:rsidRPr="007F41DC">
        <w:rPr>
          <w:rFonts w:ascii="ITC Avant Garde Std Bk" w:hAnsi="ITC Avant Garde Std Bk"/>
          <w:sz w:val="20"/>
        </w:rPr>
        <w:t xml:space="preserve"> El emplazamiento se entenderá con el interesado, su representante, mandatario o procurador, entregando cédula en la que se hará constar la fecha y la hora en que se entregue; la clase de procedimiento, el nombre y apellidos de las partes, el juez o tribunal que manda practicar la diligencia; transcripción de la determinación que se manda notificar y el nombre y apellidos de la persona a quien se entrega, levantándose acta de la diligencia, a la que se agregará copia de la cédula entregada en la que se procurará recabar la firma de aquel con quien se hubiera entendido la actuación.</w:t>
      </w:r>
    </w:p>
    <w:p w14:paraId="045401F6" w14:textId="77777777" w:rsidR="007F41DC" w:rsidRPr="007F41DC" w:rsidRDefault="007F41DC" w:rsidP="007F41DC">
      <w:pPr>
        <w:pStyle w:val="Texto"/>
        <w:spacing w:after="0" w:line="240" w:lineRule="auto"/>
        <w:rPr>
          <w:rFonts w:ascii="ITC Avant Garde Std Bk" w:hAnsi="ITC Avant Garde Std Bk"/>
          <w:sz w:val="20"/>
        </w:rPr>
      </w:pPr>
    </w:p>
    <w:p w14:paraId="25DBF1E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notificador se identificará ante la persona con la que entienda la diligencia; requiriendo a ésta para que a su vez se identifique, asentando su resultado, así como los medios por los que se cerciore de ser el domicilio del buscado, pudiendo pedir la exhibición de documentos que lo acrediten, precisándolos en caso de su presentación, así como aquellos signos exteriores del inmueble que puedan servir de comprobación de haber acudido al domicilio señalado como el del buscado, y las demás manifestaciones que haga la persona con quien se entienda el emplazamiento en cuanto a su relación laboral, de parentesco, de negocios, de habitación o cualquier otra existente con el interesado.</w:t>
      </w:r>
    </w:p>
    <w:p w14:paraId="01DB8229" w14:textId="77777777" w:rsidR="007F41DC" w:rsidRPr="007F41DC" w:rsidRDefault="007F41DC" w:rsidP="007F41DC">
      <w:pPr>
        <w:pStyle w:val="Texto"/>
        <w:spacing w:after="0" w:line="240" w:lineRule="auto"/>
        <w:rPr>
          <w:rFonts w:ascii="ITC Avant Garde Std Bk" w:hAnsi="ITC Avant Garde Std Bk"/>
          <w:sz w:val="20"/>
        </w:rPr>
      </w:pPr>
    </w:p>
    <w:p w14:paraId="5D1D199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cédula se entregará a los parientes, empleados o domésticos del interesado o a cualquier otra persona que viva en el domicilio señalado, en caso de no encontrarse el buscado; después de que el notificador se haya cerciorado de que ahí lo tiene la persona que debe ser notificada; se expondrán en todo caso los medios por los cuales el notificador se haya cerciorado de que ahí tiene su domicilio la persona buscada.</w:t>
      </w:r>
    </w:p>
    <w:p w14:paraId="406A8BC5" w14:textId="77777777" w:rsidR="007F41DC" w:rsidRPr="007F41DC" w:rsidRDefault="007F41DC" w:rsidP="007F41DC">
      <w:pPr>
        <w:pStyle w:val="Texto"/>
        <w:spacing w:after="0" w:line="240" w:lineRule="auto"/>
        <w:rPr>
          <w:rFonts w:ascii="ITC Avant Garde Std Bk" w:hAnsi="ITC Avant Garde Std Bk"/>
          <w:sz w:val="20"/>
        </w:rPr>
      </w:pPr>
    </w:p>
    <w:p w14:paraId="5280E8F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Además de la cédula, se entregará copia simple de la demanda debidamente cotejada y sellada más, en su caso, copias simples de los demás documentos que el actor haya exhibido con su demanda.</w:t>
      </w:r>
    </w:p>
    <w:p w14:paraId="36765B38" w14:textId="77777777" w:rsidR="007F41DC" w:rsidRPr="007F41DC" w:rsidRDefault="007F41DC" w:rsidP="007F41DC">
      <w:pPr>
        <w:pStyle w:val="Texto"/>
        <w:spacing w:after="0" w:line="240" w:lineRule="auto"/>
        <w:rPr>
          <w:rFonts w:ascii="ITC Avant Garde Std Bk" w:hAnsi="ITC Avant Garde Std Bk"/>
          <w:sz w:val="20"/>
        </w:rPr>
      </w:pPr>
    </w:p>
    <w:p w14:paraId="7596471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actor podrá acompañar al actuario a efectuar el emplazamiento.</w:t>
      </w:r>
    </w:p>
    <w:p w14:paraId="2133003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3C9C58B5" w14:textId="77777777" w:rsidR="007F41DC" w:rsidRPr="007F41DC" w:rsidRDefault="007F41DC" w:rsidP="007F41DC">
      <w:pPr>
        <w:pStyle w:val="Texto"/>
        <w:spacing w:after="0" w:line="240" w:lineRule="auto"/>
        <w:rPr>
          <w:rFonts w:ascii="ITC Avant Garde Std Bk" w:hAnsi="ITC Avant Garde Std Bk"/>
          <w:sz w:val="20"/>
        </w:rPr>
      </w:pPr>
    </w:p>
    <w:p w14:paraId="5503F4F7" w14:textId="77777777" w:rsidR="007F41DC" w:rsidRPr="007F41DC" w:rsidRDefault="007F41DC" w:rsidP="007F41DC">
      <w:pPr>
        <w:ind w:firstLine="288"/>
        <w:rPr>
          <w:rFonts w:cs="Arial"/>
          <w:szCs w:val="20"/>
        </w:rPr>
      </w:pPr>
      <w:bookmarkStart w:id="1455" w:name="Artículo_1390_Bis_16"/>
      <w:r w:rsidRPr="007F41DC">
        <w:rPr>
          <w:rFonts w:cs="Arial"/>
          <w:b/>
          <w:szCs w:val="20"/>
        </w:rPr>
        <w:t>Artículo 1390 Bis 16</w:t>
      </w:r>
      <w:bookmarkEnd w:id="1455"/>
      <w:r w:rsidRPr="007F41DC">
        <w:rPr>
          <w:rFonts w:cs="Arial"/>
          <w:b/>
          <w:szCs w:val="20"/>
        </w:rPr>
        <w:t>.-</w:t>
      </w:r>
      <w:r w:rsidRPr="007F41DC">
        <w:rPr>
          <w:rFonts w:cs="Arial"/>
          <w:szCs w:val="20"/>
        </w:rPr>
        <w:t xml:space="preserve"> Transcurrido el plazo fijado para contestar la demanda y, en su caso, la reconvención, sin que lo hubiere hecho y sin que medie petición de parte, se procederá en los términos del artículo 1390 Bis 20.</w:t>
      </w:r>
    </w:p>
    <w:p w14:paraId="13D98013" w14:textId="77777777" w:rsidR="007F41DC" w:rsidRPr="007F41DC" w:rsidRDefault="007F41DC" w:rsidP="007F41DC">
      <w:pPr>
        <w:ind w:firstLine="288"/>
        <w:rPr>
          <w:rFonts w:cs="Arial"/>
          <w:szCs w:val="20"/>
        </w:rPr>
      </w:pPr>
    </w:p>
    <w:p w14:paraId="1A13124D" w14:textId="77777777" w:rsidR="007F41DC" w:rsidRPr="007F41DC" w:rsidRDefault="007F41DC" w:rsidP="007F41DC">
      <w:pPr>
        <w:ind w:firstLine="288"/>
        <w:rPr>
          <w:rFonts w:cs="Arial"/>
          <w:szCs w:val="20"/>
        </w:rPr>
      </w:pPr>
      <w:r w:rsidRPr="007F41DC">
        <w:rPr>
          <w:rFonts w:cs="Arial"/>
          <w:szCs w:val="20"/>
        </w:rPr>
        <w:t>El juez examinará, escrupulosamente y bajo su más estricta responsabilidad, si el emplazamiento fue practicado al demandado en forma legal. Si el juez encontrara que el emplazamiento no se hizo conforme a la ley, mandará reponerlo.</w:t>
      </w:r>
    </w:p>
    <w:p w14:paraId="68B1CCB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w:t>
      </w:r>
    </w:p>
    <w:p w14:paraId="08068F66" w14:textId="77777777" w:rsidR="007F41DC" w:rsidRPr="007F41DC" w:rsidRDefault="007F41DC" w:rsidP="007F41DC">
      <w:pPr>
        <w:pStyle w:val="Texto"/>
        <w:spacing w:after="0" w:line="240" w:lineRule="auto"/>
        <w:rPr>
          <w:rFonts w:ascii="ITC Avant Garde Std Bk" w:hAnsi="ITC Avant Garde Std Bk"/>
          <w:sz w:val="20"/>
        </w:rPr>
      </w:pPr>
    </w:p>
    <w:p w14:paraId="7EB80182" w14:textId="77777777" w:rsidR="007F41DC" w:rsidRPr="007F41DC" w:rsidRDefault="007F41DC" w:rsidP="007F41DC">
      <w:pPr>
        <w:pStyle w:val="Texto"/>
        <w:spacing w:after="0" w:line="240" w:lineRule="auto"/>
        <w:rPr>
          <w:rFonts w:ascii="ITC Avant Garde Std Bk" w:hAnsi="ITC Avant Garde Std Bk"/>
          <w:sz w:val="20"/>
        </w:rPr>
      </w:pPr>
      <w:bookmarkStart w:id="1456" w:name="Artículo_1390_Bis_17"/>
      <w:r w:rsidRPr="007F41DC">
        <w:rPr>
          <w:rFonts w:ascii="ITC Avant Garde Std Bk" w:hAnsi="ITC Avant Garde Std Bk"/>
          <w:b/>
          <w:sz w:val="20"/>
        </w:rPr>
        <w:t>Artículo 1390 Bis 17</w:t>
      </w:r>
      <w:bookmarkEnd w:id="1456"/>
      <w:r w:rsidRPr="007F41DC">
        <w:rPr>
          <w:rFonts w:ascii="ITC Avant Garde Std Bk" w:hAnsi="ITC Avant Garde Std Bk"/>
          <w:b/>
          <w:sz w:val="20"/>
        </w:rPr>
        <w:t>.-</w:t>
      </w:r>
      <w:r w:rsidRPr="007F41DC">
        <w:rPr>
          <w:rFonts w:ascii="ITC Avant Garde Std Bk" w:hAnsi="ITC Avant Garde Std Bk"/>
          <w:sz w:val="20"/>
        </w:rPr>
        <w:t xml:space="preserve"> El escrito de contestación se formulará ajustándose a los términos previstos para la demanda. Las excepciones que se tengan, cualquiera que sea su naturaleza, se harán valer simultáneamente en la contestación y nunca después, salvo las supervenientes. Del escrito de contestación se dará vista a la parte actora por el término de 3 días para que desahogue la vista de la misma.</w:t>
      </w:r>
    </w:p>
    <w:p w14:paraId="741EE70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60924C90" w14:textId="77777777" w:rsidR="007F41DC" w:rsidRPr="007F41DC" w:rsidRDefault="007F41DC" w:rsidP="007F41DC">
      <w:pPr>
        <w:pStyle w:val="Texto"/>
        <w:spacing w:after="0" w:line="240" w:lineRule="auto"/>
        <w:rPr>
          <w:rFonts w:ascii="ITC Avant Garde Std Bk" w:hAnsi="ITC Avant Garde Std Bk"/>
          <w:sz w:val="20"/>
        </w:rPr>
      </w:pPr>
    </w:p>
    <w:p w14:paraId="679019BC" w14:textId="77777777" w:rsidR="007F41DC" w:rsidRPr="007F41DC" w:rsidRDefault="007F41DC" w:rsidP="007F41DC">
      <w:pPr>
        <w:pStyle w:val="Texto"/>
        <w:spacing w:after="0" w:line="240" w:lineRule="auto"/>
        <w:rPr>
          <w:rFonts w:ascii="ITC Avant Garde Std Bk" w:hAnsi="ITC Avant Garde Std Bk"/>
          <w:sz w:val="20"/>
        </w:rPr>
      </w:pPr>
      <w:bookmarkStart w:id="1457" w:name="Artículo_1390_Bis_18"/>
      <w:r w:rsidRPr="007F41DC">
        <w:rPr>
          <w:rFonts w:ascii="ITC Avant Garde Std Bk" w:hAnsi="ITC Avant Garde Std Bk"/>
          <w:b/>
          <w:sz w:val="20"/>
        </w:rPr>
        <w:t>Artículo 1390 Bis 18</w:t>
      </w:r>
      <w:bookmarkEnd w:id="1457"/>
      <w:r w:rsidRPr="007F41DC">
        <w:rPr>
          <w:rFonts w:ascii="ITC Avant Garde Std Bk" w:hAnsi="ITC Avant Garde Std Bk"/>
          <w:b/>
          <w:sz w:val="20"/>
        </w:rPr>
        <w:t>.-</w:t>
      </w:r>
      <w:r w:rsidRPr="007F41DC">
        <w:rPr>
          <w:rFonts w:ascii="ITC Avant Garde Std Bk" w:hAnsi="ITC Avant Garde Std Bk"/>
          <w:sz w:val="20"/>
        </w:rPr>
        <w:t xml:space="preserve"> El demandado, al tiempo de contestar la demanda, podrá proponer la reconvención. Si se admite por el juez, ésta se notificará personalmente a la parte actora para que la conteste en un plazo de nueve días. Del escrito de contestación a la reconvención, se dará vista a la parte contraria por el término de tres días para que desahogue la vista de la misma. Si no se admite, el juez publicará únicamente un acuerdo para enterar a la parte que la solicitó sobre la reserva del derecho.</w:t>
      </w:r>
    </w:p>
    <w:p w14:paraId="1E3830F1" w14:textId="77777777" w:rsidR="007F41DC" w:rsidRPr="007F41DC" w:rsidRDefault="007F41DC" w:rsidP="007F41DC">
      <w:pPr>
        <w:pStyle w:val="Texto"/>
        <w:spacing w:after="0" w:line="240" w:lineRule="auto"/>
        <w:rPr>
          <w:rFonts w:ascii="ITC Avant Garde Std Bk" w:hAnsi="ITC Avant Garde Std Bk"/>
          <w:sz w:val="20"/>
        </w:rPr>
      </w:pPr>
    </w:p>
    <w:p w14:paraId="6CBA59C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la demanda reconvencional fuere obscura o irregular, el juez señalará, con toda precisión, en qué consisten los defectos de la misma en el proveído que al efecto se dicte, lo que se hará por una sola ocasión y el promovente deberá cumplir con tal prevención en un plazo máximo de tres días, contados a partir del día siguiente a aquel en que surta efectos la notificación y, en caso de no hacerlo, transcurrido el término, el juez la desechará precisando los puntos de la prevención que no fueron atendidos y pondrá a disposición del interesado todos los documentos originales y copias simples que se hayan exhibido con la reconvención a excepción de la demanda con la que se interponga.</w:t>
      </w:r>
    </w:p>
    <w:p w14:paraId="4412108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25-01-2017</w:t>
      </w:r>
    </w:p>
    <w:p w14:paraId="0411464B" w14:textId="77777777" w:rsidR="007F41DC" w:rsidRPr="007F41DC" w:rsidRDefault="007F41DC" w:rsidP="007F41DC">
      <w:pPr>
        <w:pStyle w:val="Texto"/>
        <w:spacing w:after="0" w:line="240" w:lineRule="auto"/>
        <w:rPr>
          <w:rFonts w:ascii="ITC Avant Garde Std Bk" w:hAnsi="ITC Avant Garde Std Bk"/>
          <w:sz w:val="20"/>
        </w:rPr>
      </w:pPr>
    </w:p>
    <w:p w14:paraId="25C25BA7"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Lo anterior, salvo que la acción de reconvención provenga de la misma causa que la acción principal, supuesto en el cual cesará de inmediato el juicio para que se continúe en la vía correspondiente.</w:t>
      </w:r>
    </w:p>
    <w:p w14:paraId="2C42D62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 10-01-2014</w:t>
      </w:r>
    </w:p>
    <w:p w14:paraId="1B1F8B9D" w14:textId="77777777" w:rsidR="007F41DC" w:rsidRPr="007F41DC" w:rsidRDefault="007F41DC" w:rsidP="007F41DC">
      <w:pPr>
        <w:pStyle w:val="Texto"/>
        <w:spacing w:after="0" w:line="240" w:lineRule="auto"/>
        <w:rPr>
          <w:rFonts w:ascii="ITC Avant Garde Std Bk" w:hAnsi="ITC Avant Garde Std Bk"/>
          <w:sz w:val="20"/>
        </w:rPr>
      </w:pPr>
    </w:p>
    <w:p w14:paraId="243BC4E7" w14:textId="77777777" w:rsidR="007F41DC" w:rsidRPr="007F41DC" w:rsidRDefault="007F41DC" w:rsidP="007F41DC">
      <w:pPr>
        <w:pStyle w:val="Texto"/>
        <w:spacing w:after="0" w:line="240" w:lineRule="auto"/>
        <w:rPr>
          <w:rFonts w:ascii="ITC Avant Garde Std Bk" w:hAnsi="ITC Avant Garde Std Bk"/>
          <w:sz w:val="20"/>
        </w:rPr>
      </w:pPr>
      <w:bookmarkStart w:id="1458" w:name="Artículo_1390_Bis_19"/>
      <w:r w:rsidRPr="007F41DC">
        <w:rPr>
          <w:rFonts w:ascii="ITC Avant Garde Std Bk" w:hAnsi="ITC Avant Garde Std Bk"/>
          <w:b/>
          <w:sz w:val="20"/>
        </w:rPr>
        <w:t>Artículo 1390 Bis 19</w:t>
      </w:r>
      <w:bookmarkEnd w:id="1458"/>
      <w:r w:rsidRPr="007F41DC">
        <w:rPr>
          <w:rFonts w:ascii="ITC Avant Garde Std Bk" w:hAnsi="ITC Avant Garde Std Bk"/>
          <w:b/>
          <w:sz w:val="20"/>
        </w:rPr>
        <w:t>.-</w:t>
      </w:r>
      <w:r w:rsidRPr="007F41DC">
        <w:rPr>
          <w:rFonts w:ascii="ITC Avant Garde Std Bk" w:hAnsi="ITC Avant Garde Std Bk"/>
          <w:sz w:val="20"/>
        </w:rPr>
        <w:t xml:space="preserve"> El demandado podrá allanarse a la demanda; en este caso el juez citará a las partes a la audiencia de juicio, que tendrá verificativo en un plazo no mayor de diez días, en la que se dictará la sentencia respectiva.</w:t>
      </w:r>
    </w:p>
    <w:p w14:paraId="23FD949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523ACB1C" w14:textId="77777777" w:rsidR="007F41DC" w:rsidRPr="007F41DC" w:rsidRDefault="007F41DC" w:rsidP="007F41DC">
      <w:pPr>
        <w:pStyle w:val="Texto"/>
        <w:spacing w:after="0" w:line="240" w:lineRule="auto"/>
        <w:rPr>
          <w:rFonts w:ascii="ITC Avant Garde Std Bk" w:hAnsi="ITC Avant Garde Std Bk"/>
          <w:sz w:val="20"/>
        </w:rPr>
      </w:pPr>
    </w:p>
    <w:p w14:paraId="348ED1FB" w14:textId="77777777" w:rsidR="007F41DC" w:rsidRPr="007F41DC" w:rsidRDefault="007F41DC" w:rsidP="007F41DC">
      <w:pPr>
        <w:ind w:firstLine="288"/>
        <w:rPr>
          <w:rFonts w:cs="Arial"/>
          <w:szCs w:val="20"/>
        </w:rPr>
      </w:pPr>
      <w:bookmarkStart w:id="1459" w:name="Artículo_1390_Bis_20"/>
      <w:r w:rsidRPr="007F41DC">
        <w:rPr>
          <w:rFonts w:cs="Arial"/>
          <w:b/>
          <w:szCs w:val="20"/>
        </w:rPr>
        <w:t>Artículo 1390 Bis 20</w:t>
      </w:r>
      <w:bookmarkEnd w:id="1459"/>
      <w:r w:rsidRPr="007F41DC">
        <w:rPr>
          <w:rFonts w:cs="Arial"/>
          <w:b/>
          <w:szCs w:val="20"/>
        </w:rPr>
        <w:t>.-</w:t>
      </w:r>
      <w:r w:rsidRPr="007F41DC">
        <w:rPr>
          <w:rFonts w:cs="Arial"/>
          <w:szCs w:val="20"/>
        </w:rPr>
        <w:t xml:space="preserve"> Desahogada la vista de la contestación a la demanda y, en su caso, de la contestación a la reconvención, o transcurridos los plazos para ello, el juez señalará de inmediato la fecha y hora para la celebración de la audiencia preliminar, la que deberá fijarse dentro de los diez días siguientes.</w:t>
      </w:r>
    </w:p>
    <w:p w14:paraId="661A57BB" w14:textId="77777777" w:rsidR="007F41DC" w:rsidRPr="007F41DC" w:rsidRDefault="007F41DC" w:rsidP="007F41DC">
      <w:pPr>
        <w:pStyle w:val="Texto"/>
        <w:spacing w:after="0" w:line="240" w:lineRule="auto"/>
        <w:rPr>
          <w:rFonts w:ascii="ITC Avant Garde Std Bk" w:hAnsi="ITC Avant Garde Std Bk"/>
          <w:sz w:val="20"/>
        </w:rPr>
      </w:pPr>
    </w:p>
    <w:p w14:paraId="1BA4A11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el mismo auto, el juez admitirá, en su caso, las pruebas que fuesen ofrecidas en relación con las excepciones procesales opuestas, para que se rindan a más tardar en la audiencia preliminar. En caso de no desahogarse las pruebas en la audiencia, se declararán desiertas por causa imputable al oferente.</w:t>
      </w:r>
    </w:p>
    <w:p w14:paraId="15C3AD8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25-01-2017</w:t>
      </w:r>
    </w:p>
    <w:p w14:paraId="0EE47E7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w:t>
      </w:r>
    </w:p>
    <w:p w14:paraId="6ED46914" w14:textId="77777777" w:rsidR="007F41DC" w:rsidRPr="007F41DC" w:rsidRDefault="007F41DC" w:rsidP="007F41DC">
      <w:pPr>
        <w:pStyle w:val="Texto"/>
        <w:spacing w:after="0" w:line="240" w:lineRule="auto"/>
        <w:rPr>
          <w:rFonts w:ascii="ITC Avant Garde Std Bk" w:hAnsi="ITC Avant Garde Std Bk"/>
          <w:sz w:val="20"/>
        </w:rPr>
      </w:pPr>
    </w:p>
    <w:p w14:paraId="65D019E7"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SECCIÓN SEGUNDA</w:t>
      </w:r>
    </w:p>
    <w:p w14:paraId="7B7E93A6"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 las Audiencias</w:t>
      </w:r>
    </w:p>
    <w:p w14:paraId="41F3344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Sección adicionada DOF 27-01-2011</w:t>
      </w:r>
    </w:p>
    <w:p w14:paraId="2A285949"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68F61DC8" w14:textId="77777777" w:rsidR="007F41DC" w:rsidRPr="007F41DC" w:rsidRDefault="007F41DC" w:rsidP="007F41DC">
      <w:pPr>
        <w:pStyle w:val="Texto"/>
        <w:spacing w:after="0" w:line="240" w:lineRule="auto"/>
        <w:rPr>
          <w:rFonts w:ascii="ITC Avant Garde Std Bk" w:hAnsi="ITC Avant Garde Std Bk"/>
          <w:sz w:val="20"/>
        </w:rPr>
      </w:pPr>
      <w:bookmarkStart w:id="1460" w:name="Artículo_1390_Bis_21"/>
      <w:r w:rsidRPr="007F41DC">
        <w:rPr>
          <w:rFonts w:ascii="ITC Avant Garde Std Bk" w:hAnsi="ITC Avant Garde Std Bk"/>
          <w:b/>
          <w:sz w:val="20"/>
        </w:rPr>
        <w:t>Artículo 1390 Bis 21</w:t>
      </w:r>
      <w:bookmarkEnd w:id="1460"/>
      <w:r w:rsidRPr="007F41DC">
        <w:rPr>
          <w:rFonts w:ascii="ITC Avant Garde Std Bk" w:hAnsi="ITC Avant Garde Std Bk"/>
          <w:b/>
          <w:sz w:val="20"/>
        </w:rPr>
        <w:t>.-</w:t>
      </w:r>
      <w:r w:rsidRPr="007F41DC">
        <w:rPr>
          <w:rFonts w:ascii="ITC Avant Garde Std Bk" w:hAnsi="ITC Avant Garde Std Bk"/>
          <w:sz w:val="20"/>
        </w:rPr>
        <w:t xml:space="preserve"> Es obligación de las partes asistir a las audiencias del procedimiento, por sí o a través de sus legítimos representantes, que gocen de las facultades a que se refiere el párrafo tercero del artículo 1069 de este Código, además de contar con facultades expresas para conciliar ante el juez y suscribir, en su caso, el convenio correspondiente.</w:t>
      </w:r>
    </w:p>
    <w:p w14:paraId="44E180C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1A176868" w14:textId="77777777" w:rsidR="007F41DC" w:rsidRPr="007F41DC" w:rsidRDefault="007F41DC" w:rsidP="007F41DC">
      <w:pPr>
        <w:pStyle w:val="Texto"/>
        <w:spacing w:after="0" w:line="240" w:lineRule="auto"/>
        <w:rPr>
          <w:rFonts w:ascii="ITC Avant Garde Std Bk" w:hAnsi="ITC Avant Garde Std Bk"/>
          <w:sz w:val="20"/>
        </w:rPr>
      </w:pPr>
    </w:p>
    <w:p w14:paraId="0F0D2424" w14:textId="77777777" w:rsidR="007F41DC" w:rsidRPr="007F41DC" w:rsidRDefault="007F41DC" w:rsidP="007F41DC">
      <w:pPr>
        <w:pStyle w:val="Texto"/>
        <w:spacing w:after="0" w:line="240" w:lineRule="auto"/>
        <w:rPr>
          <w:rFonts w:ascii="ITC Avant Garde Std Bk" w:hAnsi="ITC Avant Garde Std Bk"/>
          <w:sz w:val="20"/>
        </w:rPr>
      </w:pPr>
      <w:bookmarkStart w:id="1461" w:name="Artículo_1390_Bis_22"/>
      <w:r w:rsidRPr="007F41DC">
        <w:rPr>
          <w:rFonts w:ascii="ITC Avant Garde Std Bk" w:hAnsi="ITC Avant Garde Std Bk"/>
          <w:b/>
          <w:sz w:val="20"/>
        </w:rPr>
        <w:t>Artículo 1390 Bis 22</w:t>
      </w:r>
      <w:bookmarkEnd w:id="1461"/>
      <w:r w:rsidRPr="007F41DC">
        <w:rPr>
          <w:rFonts w:ascii="ITC Avant Garde Std Bk" w:hAnsi="ITC Avant Garde Std Bk"/>
          <w:b/>
          <w:sz w:val="20"/>
        </w:rPr>
        <w:t>.-</w:t>
      </w:r>
      <w:r w:rsidRPr="007F41DC">
        <w:rPr>
          <w:rFonts w:ascii="ITC Avant Garde Std Bk" w:hAnsi="ITC Avant Garde Std Bk"/>
          <w:sz w:val="20"/>
        </w:rPr>
        <w:t xml:space="preserve"> Las resoluciones judiciales pronunciadas en las audiencias se tendrán por notificadas en ese mismo acto, sin necesidad de formalidad alguna a quienes estén presentes o debieron haber estado.</w:t>
      </w:r>
    </w:p>
    <w:p w14:paraId="0630421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04631025" w14:textId="77777777" w:rsidR="007F41DC" w:rsidRPr="007F41DC" w:rsidRDefault="007F41DC" w:rsidP="007F41DC">
      <w:pPr>
        <w:pStyle w:val="Texto"/>
        <w:spacing w:after="0" w:line="240" w:lineRule="auto"/>
        <w:rPr>
          <w:rFonts w:ascii="ITC Avant Garde Std Bk" w:hAnsi="ITC Avant Garde Std Bk"/>
          <w:sz w:val="20"/>
        </w:rPr>
      </w:pPr>
    </w:p>
    <w:p w14:paraId="676F14FC" w14:textId="77777777" w:rsidR="007F41DC" w:rsidRPr="007F41DC" w:rsidRDefault="007F41DC" w:rsidP="007F41DC">
      <w:pPr>
        <w:ind w:firstLine="288"/>
        <w:rPr>
          <w:rFonts w:cs="Arial"/>
          <w:szCs w:val="20"/>
        </w:rPr>
      </w:pPr>
      <w:bookmarkStart w:id="1462" w:name="Artículo_1390_Bis_23"/>
      <w:r w:rsidRPr="007F41DC">
        <w:rPr>
          <w:rFonts w:cs="Arial"/>
          <w:b/>
          <w:szCs w:val="20"/>
        </w:rPr>
        <w:t>Artículo 1390 Bis 23</w:t>
      </w:r>
      <w:bookmarkEnd w:id="1462"/>
      <w:r w:rsidRPr="007F41DC">
        <w:rPr>
          <w:rFonts w:cs="Arial"/>
          <w:b/>
          <w:szCs w:val="20"/>
        </w:rPr>
        <w:t>.-</w:t>
      </w:r>
      <w:r w:rsidRPr="007F41DC">
        <w:rPr>
          <w:rFonts w:cs="Arial"/>
          <w:szCs w:val="20"/>
        </w:rPr>
        <w:t xml:space="preserve"> Las audiencias serán presididas por el juez. Se desarrollarán oralmente en lo relativo a toda intervención de quienes participen en ella. Serán públicas, siguiendo en lo que les sean aplicables las reglas del artículo 1080 de este Código y las disposiciones aplicables de la Ley Federal de Transparencia y Acceso a la Información Pública Gubernamental.</w:t>
      </w:r>
    </w:p>
    <w:p w14:paraId="2B84F49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09-01-2012</w:t>
      </w:r>
    </w:p>
    <w:p w14:paraId="26A74388" w14:textId="77777777" w:rsidR="007F41DC" w:rsidRPr="007F41DC" w:rsidRDefault="007F41DC" w:rsidP="007F41DC">
      <w:pPr>
        <w:pStyle w:val="Texto"/>
        <w:spacing w:after="0" w:line="240" w:lineRule="auto"/>
        <w:rPr>
          <w:rFonts w:ascii="ITC Avant Garde Std Bk" w:hAnsi="ITC Avant Garde Std Bk"/>
          <w:sz w:val="20"/>
        </w:rPr>
      </w:pPr>
    </w:p>
    <w:p w14:paraId="79D67E9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juez ordenará la práctica de las pruebas, dirigirá el debate y exigirá el cumplimiento de las formalidades que correspondan y moderará la discusión, podrá impedir que las alegaciones se desvíen hacia aspectos no pertinentes o inadmisibles, también podrá limitar el tiempo y número de veces del uso de la palabra a las partes que debieren intervenir, interrumpiendo a quienes hicieren uso abusivo de su derecho.</w:t>
      </w:r>
    </w:p>
    <w:p w14:paraId="34C42E71" w14:textId="77777777" w:rsidR="007F41DC" w:rsidRPr="007F41DC" w:rsidRDefault="007F41DC" w:rsidP="007F41DC">
      <w:pPr>
        <w:pStyle w:val="Texto"/>
        <w:spacing w:after="0" w:line="240" w:lineRule="auto"/>
        <w:rPr>
          <w:rFonts w:ascii="ITC Avant Garde Std Bk" w:hAnsi="ITC Avant Garde Std Bk"/>
          <w:sz w:val="20"/>
        </w:rPr>
      </w:pPr>
    </w:p>
    <w:p w14:paraId="653683FC" w14:textId="77777777" w:rsidR="007F41DC" w:rsidRPr="007F41DC" w:rsidRDefault="007F41DC" w:rsidP="007F41DC">
      <w:pPr>
        <w:ind w:firstLine="288"/>
        <w:rPr>
          <w:rFonts w:cs="Arial"/>
          <w:szCs w:val="20"/>
        </w:rPr>
      </w:pPr>
      <w:r w:rsidRPr="007F41DC">
        <w:rPr>
          <w:rFonts w:cs="Arial"/>
          <w:szCs w:val="20"/>
        </w:rPr>
        <w:t>El juez contará con las más amplias facultades disciplinarias para mantener el orden durante el debate y durante las audiencias, para lo cual podrá ejercer el poder de mando de la fuerza pública e imponer indistintamente las medidas de apremio a que se refiere el artículo 1067 Bis de este Código.</w:t>
      </w:r>
    </w:p>
    <w:p w14:paraId="777239B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09-01-2012</w:t>
      </w:r>
    </w:p>
    <w:p w14:paraId="741CA27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099123EC" w14:textId="77777777" w:rsidR="007F41DC" w:rsidRPr="007F41DC" w:rsidRDefault="007F41DC" w:rsidP="007F41DC">
      <w:pPr>
        <w:pStyle w:val="Texto"/>
        <w:spacing w:after="0" w:line="240" w:lineRule="auto"/>
        <w:rPr>
          <w:rFonts w:ascii="ITC Avant Garde Std Bk" w:hAnsi="ITC Avant Garde Std Bk"/>
          <w:sz w:val="20"/>
        </w:rPr>
      </w:pPr>
    </w:p>
    <w:p w14:paraId="201BB7E1" w14:textId="77777777" w:rsidR="007F41DC" w:rsidRPr="007F41DC" w:rsidRDefault="007F41DC" w:rsidP="007F41DC">
      <w:pPr>
        <w:pStyle w:val="Texto"/>
        <w:spacing w:after="0" w:line="240" w:lineRule="auto"/>
        <w:rPr>
          <w:rFonts w:ascii="ITC Avant Garde Std Bk" w:hAnsi="ITC Avant Garde Std Bk"/>
          <w:sz w:val="20"/>
        </w:rPr>
      </w:pPr>
      <w:bookmarkStart w:id="1463" w:name="Artículo_1390_Bis_24"/>
      <w:r w:rsidRPr="007F41DC">
        <w:rPr>
          <w:rFonts w:ascii="ITC Avant Garde Std Bk" w:hAnsi="ITC Avant Garde Std Bk"/>
          <w:b/>
          <w:sz w:val="20"/>
        </w:rPr>
        <w:t>Artículo 1390 Bis 24</w:t>
      </w:r>
      <w:bookmarkEnd w:id="1463"/>
      <w:r w:rsidRPr="007F41DC">
        <w:rPr>
          <w:rFonts w:ascii="ITC Avant Garde Std Bk" w:hAnsi="ITC Avant Garde Std Bk"/>
          <w:b/>
          <w:sz w:val="20"/>
        </w:rPr>
        <w:t>.-</w:t>
      </w:r>
      <w:r w:rsidRPr="007F41DC">
        <w:rPr>
          <w:rFonts w:ascii="ITC Avant Garde Std Bk" w:hAnsi="ITC Avant Garde Std Bk"/>
          <w:sz w:val="20"/>
        </w:rPr>
        <w:t xml:space="preserve"> El juez determinará el inicio y la conclusión de cada una de las etapas de la audiencia, con lo que quedan </w:t>
      </w:r>
      <w:proofErr w:type="spellStart"/>
      <w:r w:rsidRPr="007F41DC">
        <w:rPr>
          <w:rFonts w:ascii="ITC Avant Garde Std Bk" w:hAnsi="ITC Avant Garde Std Bk"/>
          <w:sz w:val="20"/>
        </w:rPr>
        <w:t>precluídos</w:t>
      </w:r>
      <w:proofErr w:type="spellEnd"/>
      <w:r w:rsidRPr="007F41DC">
        <w:rPr>
          <w:rFonts w:ascii="ITC Avant Garde Std Bk" w:hAnsi="ITC Avant Garde Std Bk"/>
          <w:sz w:val="20"/>
        </w:rPr>
        <w:t xml:space="preserve"> los derechos procesales que debieron ejercitarse en cada una de ellas.</w:t>
      </w:r>
    </w:p>
    <w:p w14:paraId="6269ED7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25-01-2017</w:t>
      </w:r>
    </w:p>
    <w:p w14:paraId="14C8711C" w14:textId="77777777" w:rsidR="007F41DC" w:rsidRPr="007F41DC" w:rsidRDefault="007F41DC" w:rsidP="007F41DC">
      <w:pPr>
        <w:pStyle w:val="Texto"/>
        <w:spacing w:after="0" w:line="240" w:lineRule="auto"/>
        <w:rPr>
          <w:rFonts w:ascii="ITC Avant Garde Std Bk" w:hAnsi="ITC Avant Garde Std Bk"/>
          <w:sz w:val="20"/>
        </w:rPr>
      </w:pPr>
    </w:p>
    <w:p w14:paraId="68A8087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parte que asista tardíamente a una audiencia se incorporará al procedimiento en la etapa en que ésta se encuentre, sin perjuicio de la facultad del juez en materia de conciliación y/o mediación.</w:t>
      </w:r>
    </w:p>
    <w:p w14:paraId="11591659" w14:textId="77777777" w:rsidR="007F41DC" w:rsidRPr="007F41DC" w:rsidRDefault="007F41DC" w:rsidP="007F41DC">
      <w:pPr>
        <w:pStyle w:val="Texto"/>
        <w:spacing w:after="0" w:line="240" w:lineRule="auto"/>
        <w:rPr>
          <w:rFonts w:ascii="ITC Avant Garde Std Bk" w:hAnsi="ITC Avant Garde Std Bk"/>
          <w:sz w:val="20"/>
        </w:rPr>
      </w:pPr>
    </w:p>
    <w:p w14:paraId="21BAFD6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Una vez que los testigos, peritos o partes concluyan su intervención, a petición de ellos podrán ausentarse del recinto oficial cuando el juez lo autorice.</w:t>
      </w:r>
    </w:p>
    <w:p w14:paraId="1D97D3D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64A70299" w14:textId="77777777" w:rsidR="007F41DC" w:rsidRPr="007F41DC" w:rsidRDefault="007F41DC" w:rsidP="007F41DC">
      <w:pPr>
        <w:pStyle w:val="Texto"/>
        <w:spacing w:after="0" w:line="240" w:lineRule="auto"/>
        <w:rPr>
          <w:rFonts w:ascii="ITC Avant Garde Std Bk" w:hAnsi="ITC Avant Garde Std Bk"/>
          <w:sz w:val="20"/>
        </w:rPr>
      </w:pPr>
    </w:p>
    <w:p w14:paraId="761B8E75" w14:textId="77777777" w:rsidR="007F41DC" w:rsidRPr="007F41DC" w:rsidRDefault="007F41DC" w:rsidP="007F41DC">
      <w:pPr>
        <w:pStyle w:val="Texto"/>
        <w:spacing w:after="0" w:line="240" w:lineRule="auto"/>
        <w:rPr>
          <w:rFonts w:ascii="ITC Avant Garde Std Bk" w:hAnsi="ITC Avant Garde Std Bk"/>
          <w:sz w:val="20"/>
        </w:rPr>
      </w:pPr>
      <w:bookmarkStart w:id="1464" w:name="Artículo_1390_Bis_25"/>
      <w:r w:rsidRPr="007F41DC">
        <w:rPr>
          <w:rFonts w:ascii="ITC Avant Garde Std Bk" w:hAnsi="ITC Avant Garde Std Bk"/>
          <w:b/>
          <w:sz w:val="20"/>
        </w:rPr>
        <w:t>Artículo 1390 Bis 25</w:t>
      </w:r>
      <w:bookmarkEnd w:id="1464"/>
      <w:r w:rsidRPr="007F41DC">
        <w:rPr>
          <w:rFonts w:ascii="ITC Avant Garde Std Bk" w:hAnsi="ITC Avant Garde Std Bk"/>
          <w:b/>
          <w:sz w:val="20"/>
        </w:rPr>
        <w:t>.-</w:t>
      </w:r>
      <w:r w:rsidRPr="007F41DC">
        <w:rPr>
          <w:rFonts w:ascii="ITC Avant Garde Std Bk" w:hAnsi="ITC Avant Garde Std Bk"/>
          <w:sz w:val="20"/>
        </w:rPr>
        <w:t xml:space="preserve"> Las audiencias se suspenden por receso, diferimiento o por actualizarse cualquiera de los supuestos previstos en el artículo 1076, fracción VI, de este Código.</w:t>
      </w:r>
    </w:p>
    <w:p w14:paraId="1A350768" w14:textId="77777777" w:rsidR="007F41DC" w:rsidRPr="007F41DC" w:rsidRDefault="007F41DC" w:rsidP="007F41DC">
      <w:pPr>
        <w:pStyle w:val="Texto"/>
        <w:spacing w:after="0" w:line="240" w:lineRule="auto"/>
        <w:rPr>
          <w:rFonts w:ascii="ITC Avant Garde Std Bk" w:hAnsi="ITC Avant Garde Std Bk"/>
          <w:sz w:val="20"/>
        </w:rPr>
      </w:pPr>
    </w:p>
    <w:p w14:paraId="7F69DFA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Durante el desarrollo de las audiencias, de estimarlo necesario, el juez podrá decretar recesos, con el fin de realizar determinados actos relacionados con el asunto que se substancia, fijando al momento la hora de reanudación de la audiencia.</w:t>
      </w:r>
    </w:p>
    <w:p w14:paraId="1BB5A5FE" w14:textId="77777777" w:rsidR="007F41DC" w:rsidRPr="007F41DC" w:rsidRDefault="007F41DC" w:rsidP="007F41DC">
      <w:pPr>
        <w:pStyle w:val="Texto"/>
        <w:spacing w:after="0" w:line="240" w:lineRule="auto"/>
        <w:rPr>
          <w:rFonts w:ascii="ITC Avant Garde Std Bk" w:hAnsi="ITC Avant Garde Std Bk"/>
          <w:sz w:val="20"/>
        </w:rPr>
      </w:pPr>
    </w:p>
    <w:p w14:paraId="22ADCE3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Cuando una audiencia no logre concluirse en la fecha señalada para su celebración, el juez podrá diferirla, y deberá fijarse, en el acto, la fecha y hora de su reanudación, salvo que ello resultare materialmente imposible, y ordenar su reanudación cuando resulte pertinente.</w:t>
      </w:r>
    </w:p>
    <w:p w14:paraId="00CD4F7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25-01-2017</w:t>
      </w:r>
    </w:p>
    <w:p w14:paraId="5F6DDA73" w14:textId="77777777" w:rsidR="007F41DC" w:rsidRPr="007F41DC" w:rsidRDefault="007F41DC" w:rsidP="007F41DC">
      <w:pPr>
        <w:pStyle w:val="Texto"/>
        <w:spacing w:after="0" w:line="240" w:lineRule="auto"/>
        <w:rPr>
          <w:rFonts w:ascii="ITC Avant Garde Std Bk" w:hAnsi="ITC Avant Garde Std Bk"/>
          <w:sz w:val="20"/>
        </w:rPr>
      </w:pPr>
    </w:p>
    <w:p w14:paraId="1462484B" w14:textId="77777777" w:rsidR="007F41DC" w:rsidRPr="007F41DC" w:rsidRDefault="007F41DC" w:rsidP="007F41DC">
      <w:pPr>
        <w:ind w:firstLine="288"/>
        <w:rPr>
          <w:rFonts w:cs="Arial"/>
          <w:szCs w:val="20"/>
        </w:rPr>
      </w:pPr>
      <w:bookmarkStart w:id="1465" w:name="Artículo_1390_Bis_26"/>
      <w:r w:rsidRPr="007F41DC">
        <w:rPr>
          <w:rFonts w:cs="Arial"/>
          <w:b/>
          <w:szCs w:val="20"/>
        </w:rPr>
        <w:t>Artículo 1390 Bis 26</w:t>
      </w:r>
      <w:bookmarkEnd w:id="1465"/>
      <w:r w:rsidRPr="007F41DC">
        <w:rPr>
          <w:rFonts w:cs="Arial"/>
          <w:b/>
          <w:szCs w:val="20"/>
        </w:rPr>
        <w:t>.-</w:t>
      </w:r>
      <w:r w:rsidRPr="007F41DC">
        <w:rPr>
          <w:rFonts w:cs="Arial"/>
          <w:szCs w:val="20"/>
        </w:rPr>
        <w:t xml:space="preserve"> Para producir fe, las audiencias se registrarán por medios electrónicos, o cualquier otro idóneo a juicio del juez, que permita garantizar la fidelidad e integridad de la información, la conservación y reproducción de su contenido y el acceso a los mismos a quienes, de acuerdo a la ley, tuvieren derecho a ella.</w:t>
      </w:r>
    </w:p>
    <w:p w14:paraId="197C346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09-01-2012</w:t>
      </w:r>
    </w:p>
    <w:p w14:paraId="4CF1F328" w14:textId="77777777" w:rsidR="007F41DC" w:rsidRPr="007F41DC" w:rsidRDefault="007F41DC" w:rsidP="007F41DC">
      <w:pPr>
        <w:pStyle w:val="Texto"/>
        <w:spacing w:after="0" w:line="240" w:lineRule="auto"/>
        <w:rPr>
          <w:rFonts w:ascii="ITC Avant Garde Std Bk" w:hAnsi="ITC Avant Garde Std Bk"/>
          <w:sz w:val="20"/>
        </w:rPr>
      </w:pPr>
    </w:p>
    <w:p w14:paraId="790A2CC7"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Al inicio de las audiencias, el secretario del juzgado hará constar oralmente en el registro a que se hace referencia en el párrafo anterior la fecha, hora y lugar de realización, el nombre de los servidores públicos del juzgado, y demás personas que intervendrán.</w:t>
      </w:r>
    </w:p>
    <w:p w14:paraId="1664DA09" w14:textId="77777777" w:rsidR="007F41DC" w:rsidRPr="007F41DC" w:rsidRDefault="007F41DC" w:rsidP="007F41DC">
      <w:pPr>
        <w:pStyle w:val="Texto"/>
        <w:spacing w:after="0" w:line="240" w:lineRule="auto"/>
        <w:rPr>
          <w:rFonts w:ascii="ITC Avant Garde Std Bk" w:hAnsi="ITC Avant Garde Std Bk"/>
          <w:sz w:val="20"/>
        </w:rPr>
      </w:pPr>
    </w:p>
    <w:p w14:paraId="360D5BF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Las partes y los terceros que intervengan en el desarrollo de las audiencias deberán rendir previamente protesta de que se conducirán con verdad. Para tal efecto, el secretario del juzgado les tomará protesta, apercibiéndolos de las penas que se imponen a quienes declaran con falsedad.</w:t>
      </w:r>
    </w:p>
    <w:p w14:paraId="398E049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18542533" w14:textId="77777777" w:rsidR="007F41DC" w:rsidRPr="007F41DC" w:rsidRDefault="007F41DC" w:rsidP="007F41DC">
      <w:pPr>
        <w:pStyle w:val="Texto"/>
        <w:spacing w:after="0" w:line="240" w:lineRule="auto"/>
        <w:rPr>
          <w:rFonts w:ascii="ITC Avant Garde Std Bk" w:hAnsi="ITC Avant Garde Std Bk"/>
          <w:sz w:val="20"/>
        </w:rPr>
      </w:pPr>
    </w:p>
    <w:p w14:paraId="6F23DC68" w14:textId="77777777" w:rsidR="007F41DC" w:rsidRPr="007F41DC" w:rsidRDefault="007F41DC" w:rsidP="007F41DC">
      <w:pPr>
        <w:pStyle w:val="Texto"/>
        <w:spacing w:after="0" w:line="240" w:lineRule="auto"/>
        <w:rPr>
          <w:rFonts w:ascii="ITC Avant Garde Std Bk" w:hAnsi="ITC Avant Garde Std Bk"/>
          <w:sz w:val="20"/>
        </w:rPr>
      </w:pPr>
      <w:bookmarkStart w:id="1466" w:name="Artículo_1390_Bis_27"/>
      <w:r w:rsidRPr="007F41DC">
        <w:rPr>
          <w:rFonts w:ascii="ITC Avant Garde Std Bk" w:hAnsi="ITC Avant Garde Std Bk"/>
          <w:b/>
          <w:sz w:val="20"/>
        </w:rPr>
        <w:t>Artículo 1390 Bis 27</w:t>
      </w:r>
      <w:bookmarkEnd w:id="1466"/>
      <w:r w:rsidRPr="007F41DC">
        <w:rPr>
          <w:rFonts w:ascii="ITC Avant Garde Std Bk" w:hAnsi="ITC Avant Garde Std Bk"/>
          <w:b/>
          <w:sz w:val="20"/>
        </w:rPr>
        <w:t>.-</w:t>
      </w:r>
      <w:r w:rsidRPr="007F41DC">
        <w:rPr>
          <w:rFonts w:ascii="ITC Avant Garde Std Bk" w:hAnsi="ITC Avant Garde Std Bk"/>
          <w:sz w:val="20"/>
        </w:rPr>
        <w:t xml:space="preserve"> Al terminar las audiencias, se levantará acta que deberá contener, cuando menos:</w:t>
      </w:r>
    </w:p>
    <w:p w14:paraId="4DCB7B8A" w14:textId="77777777" w:rsidR="007F41DC" w:rsidRPr="007F41DC" w:rsidRDefault="007F41DC" w:rsidP="007F41DC">
      <w:pPr>
        <w:pStyle w:val="Texto"/>
        <w:spacing w:after="0" w:line="240" w:lineRule="auto"/>
        <w:rPr>
          <w:rFonts w:ascii="ITC Avant Garde Std Bk" w:hAnsi="ITC Avant Garde Std Bk"/>
          <w:sz w:val="20"/>
        </w:rPr>
      </w:pPr>
    </w:p>
    <w:p w14:paraId="124F3D6B"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El lugar, la fecha y el expediente al que corresponde;</w:t>
      </w:r>
    </w:p>
    <w:p w14:paraId="04F3F503"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1E0B1DFA"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El nombre de quienes intervienen y la constancia de la inasistencia de los que debieron o pudieron estar presentes, indicándose la causa de la ausencia si se conoce;</w:t>
      </w:r>
    </w:p>
    <w:p w14:paraId="2B89C7E7"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5FC6B8B7"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Una relación sucinta del desarrollo de la audiencia, y</w:t>
      </w:r>
    </w:p>
    <w:p w14:paraId="65A92F7A"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68F43D9"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La firma del juez y secretario.</w:t>
      </w:r>
    </w:p>
    <w:p w14:paraId="612A9E3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3B04A1A3" w14:textId="77777777" w:rsidR="007F41DC" w:rsidRPr="007F41DC" w:rsidRDefault="007F41DC" w:rsidP="007F41DC">
      <w:pPr>
        <w:pStyle w:val="Texto"/>
        <w:spacing w:after="0" w:line="240" w:lineRule="auto"/>
        <w:rPr>
          <w:rFonts w:ascii="ITC Avant Garde Std Bk" w:hAnsi="ITC Avant Garde Std Bk"/>
          <w:sz w:val="20"/>
        </w:rPr>
      </w:pPr>
    </w:p>
    <w:p w14:paraId="3BB9B525" w14:textId="77777777" w:rsidR="007F41DC" w:rsidRPr="007F41DC" w:rsidRDefault="007F41DC" w:rsidP="007F41DC">
      <w:pPr>
        <w:pStyle w:val="Texto"/>
        <w:spacing w:after="0" w:line="240" w:lineRule="auto"/>
        <w:rPr>
          <w:rFonts w:ascii="ITC Avant Garde Std Bk" w:hAnsi="ITC Avant Garde Std Bk"/>
          <w:sz w:val="20"/>
        </w:rPr>
      </w:pPr>
      <w:bookmarkStart w:id="1467" w:name="Artículo_1390_Bis_28"/>
      <w:r w:rsidRPr="007F41DC">
        <w:rPr>
          <w:rFonts w:ascii="ITC Avant Garde Std Bk" w:hAnsi="ITC Avant Garde Std Bk"/>
          <w:b/>
          <w:sz w:val="20"/>
        </w:rPr>
        <w:t>Artículo 1390 Bis 28</w:t>
      </w:r>
      <w:bookmarkEnd w:id="1467"/>
      <w:r w:rsidRPr="007F41DC">
        <w:rPr>
          <w:rFonts w:ascii="ITC Avant Garde Std Bk" w:hAnsi="ITC Avant Garde Std Bk"/>
          <w:b/>
          <w:sz w:val="20"/>
        </w:rPr>
        <w:t>.-</w:t>
      </w:r>
      <w:r w:rsidRPr="007F41DC">
        <w:rPr>
          <w:rFonts w:ascii="ITC Avant Garde Std Bk" w:hAnsi="ITC Avant Garde Std Bk"/>
          <w:sz w:val="20"/>
        </w:rPr>
        <w:t xml:space="preserve"> El secretario del juzgado deberá certificar el medio en donde se encuentre registrada la audiencia respectiva, identificar dicho medio con el número de expediente y tomar las medidas necesarias para evitar que pueda alterarse.</w:t>
      </w:r>
    </w:p>
    <w:p w14:paraId="5E6718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342381A0" w14:textId="77777777" w:rsidR="007F41DC" w:rsidRPr="007F41DC" w:rsidRDefault="007F41DC" w:rsidP="007F41DC">
      <w:pPr>
        <w:pStyle w:val="Texto"/>
        <w:spacing w:after="0" w:line="240" w:lineRule="auto"/>
        <w:rPr>
          <w:rFonts w:ascii="ITC Avant Garde Std Bk" w:hAnsi="ITC Avant Garde Std Bk"/>
          <w:sz w:val="20"/>
        </w:rPr>
      </w:pPr>
    </w:p>
    <w:p w14:paraId="5130A786" w14:textId="77777777" w:rsidR="007F41DC" w:rsidRPr="007F41DC" w:rsidRDefault="007F41DC" w:rsidP="007F41DC">
      <w:pPr>
        <w:pStyle w:val="Texto"/>
        <w:spacing w:after="0" w:line="240" w:lineRule="auto"/>
        <w:rPr>
          <w:rFonts w:ascii="ITC Avant Garde Std Bk" w:hAnsi="ITC Avant Garde Std Bk"/>
          <w:sz w:val="20"/>
        </w:rPr>
      </w:pPr>
      <w:bookmarkStart w:id="1468" w:name="Artículo_1390_Bis_29"/>
      <w:r w:rsidRPr="007F41DC">
        <w:rPr>
          <w:rFonts w:ascii="ITC Avant Garde Std Bk" w:hAnsi="ITC Avant Garde Std Bk"/>
          <w:b/>
          <w:sz w:val="20"/>
        </w:rPr>
        <w:t>Artículo 1390 Bis 29</w:t>
      </w:r>
      <w:bookmarkEnd w:id="1468"/>
      <w:r w:rsidRPr="007F41DC">
        <w:rPr>
          <w:rFonts w:ascii="ITC Avant Garde Std Bk" w:hAnsi="ITC Avant Garde Std Bk"/>
          <w:b/>
          <w:sz w:val="20"/>
        </w:rPr>
        <w:t>.-</w:t>
      </w:r>
      <w:r w:rsidRPr="007F41DC">
        <w:rPr>
          <w:rFonts w:ascii="ITC Avant Garde Std Bk" w:hAnsi="ITC Avant Garde Std Bk"/>
          <w:sz w:val="20"/>
        </w:rPr>
        <w:t xml:space="preserve"> Se podrá solicitar copia simple o certificada de las actas o copia en medio electrónico de los registros que obren en el procedimiento, la que deberá ser certificada en los términos del artículo anterior a costa del litigante y previo el pago correspondiente.</w:t>
      </w:r>
    </w:p>
    <w:p w14:paraId="529795B2" w14:textId="77777777" w:rsidR="007F41DC" w:rsidRPr="007F41DC" w:rsidRDefault="007F41DC" w:rsidP="007F41DC">
      <w:pPr>
        <w:pStyle w:val="Texto"/>
        <w:spacing w:after="0" w:line="240" w:lineRule="auto"/>
        <w:rPr>
          <w:rFonts w:ascii="ITC Avant Garde Std Bk" w:hAnsi="ITC Avant Garde Std Bk"/>
          <w:sz w:val="20"/>
        </w:rPr>
      </w:pPr>
    </w:p>
    <w:p w14:paraId="1C56BB9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Tratándose de copias simples, el juzgado debe expedir a costa del solicitante, sin demora alguna, aquéllas que se le soliciten, bastando que la parte interesada lo realice verbalmente.</w:t>
      </w:r>
    </w:p>
    <w:p w14:paraId="46672EE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25-01-2017</w:t>
      </w:r>
    </w:p>
    <w:p w14:paraId="7F7E28D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25F23F77" w14:textId="77777777" w:rsidR="007F41DC" w:rsidRPr="007F41DC" w:rsidRDefault="007F41DC" w:rsidP="007F41DC">
      <w:pPr>
        <w:pStyle w:val="Texto"/>
        <w:spacing w:after="0" w:line="240" w:lineRule="auto"/>
        <w:rPr>
          <w:rFonts w:ascii="ITC Avant Garde Std Bk" w:hAnsi="ITC Avant Garde Std Bk"/>
          <w:sz w:val="20"/>
        </w:rPr>
      </w:pPr>
    </w:p>
    <w:p w14:paraId="59796CE7" w14:textId="77777777" w:rsidR="007F41DC" w:rsidRPr="007F41DC" w:rsidRDefault="007F41DC" w:rsidP="007F41DC">
      <w:pPr>
        <w:pStyle w:val="Texto"/>
        <w:spacing w:after="0" w:line="240" w:lineRule="auto"/>
        <w:rPr>
          <w:rFonts w:ascii="ITC Avant Garde Std Bk" w:hAnsi="ITC Avant Garde Std Bk"/>
          <w:sz w:val="20"/>
        </w:rPr>
      </w:pPr>
      <w:bookmarkStart w:id="1469" w:name="Artículo_1390_Bis_30"/>
      <w:r w:rsidRPr="007F41DC">
        <w:rPr>
          <w:rFonts w:ascii="ITC Avant Garde Std Bk" w:hAnsi="ITC Avant Garde Std Bk"/>
          <w:b/>
          <w:sz w:val="20"/>
        </w:rPr>
        <w:t>Artículo 1390 Bis 30</w:t>
      </w:r>
      <w:bookmarkEnd w:id="1469"/>
      <w:r w:rsidRPr="007F41DC">
        <w:rPr>
          <w:rFonts w:ascii="ITC Avant Garde Std Bk" w:hAnsi="ITC Avant Garde Std Bk"/>
          <w:b/>
          <w:sz w:val="20"/>
        </w:rPr>
        <w:t>.-</w:t>
      </w:r>
      <w:r w:rsidRPr="007F41DC">
        <w:rPr>
          <w:rFonts w:ascii="ITC Avant Garde Std Bk" w:hAnsi="ITC Avant Garde Std Bk"/>
          <w:sz w:val="20"/>
        </w:rPr>
        <w:t xml:space="preserve"> La conservación de los registros estará a cargo del juzgado que los haya generado, los que deberán contar con el respaldo necesario, que se certificará en los términos del artículo 1390 Bis 28. Cuando por cualquier causa se dañe el soporte material del registro afectando su contenido, el juez ordenará reemplazarlo por una copia fiel, que obtendrá de quien la tuviere, si no dispone de ella directamente.</w:t>
      </w:r>
    </w:p>
    <w:p w14:paraId="2253CE5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04205D3E" w14:textId="77777777" w:rsidR="007F41DC" w:rsidRPr="007F41DC" w:rsidRDefault="007F41DC" w:rsidP="007F41DC">
      <w:pPr>
        <w:pStyle w:val="Texto"/>
        <w:spacing w:after="0" w:line="240" w:lineRule="auto"/>
        <w:rPr>
          <w:rFonts w:ascii="ITC Avant Garde Std Bk" w:hAnsi="ITC Avant Garde Std Bk"/>
          <w:sz w:val="20"/>
        </w:rPr>
      </w:pPr>
    </w:p>
    <w:p w14:paraId="68A5C161" w14:textId="77777777" w:rsidR="007F41DC" w:rsidRPr="007F41DC" w:rsidRDefault="007F41DC" w:rsidP="007F41DC">
      <w:pPr>
        <w:pStyle w:val="Texto"/>
        <w:spacing w:after="0" w:line="240" w:lineRule="auto"/>
        <w:rPr>
          <w:rFonts w:ascii="ITC Avant Garde Std Bk" w:hAnsi="ITC Avant Garde Std Bk"/>
          <w:sz w:val="20"/>
        </w:rPr>
      </w:pPr>
      <w:bookmarkStart w:id="1470" w:name="Artículo_1390_Bis_31"/>
      <w:r w:rsidRPr="007F41DC">
        <w:rPr>
          <w:rFonts w:ascii="ITC Avant Garde Std Bk" w:hAnsi="ITC Avant Garde Std Bk"/>
          <w:b/>
          <w:sz w:val="20"/>
        </w:rPr>
        <w:t>Artículo 1390 Bis 31</w:t>
      </w:r>
      <w:bookmarkEnd w:id="1470"/>
      <w:r w:rsidRPr="007F41DC">
        <w:rPr>
          <w:rFonts w:ascii="ITC Avant Garde Std Bk" w:hAnsi="ITC Avant Garde Std Bk"/>
          <w:b/>
          <w:sz w:val="20"/>
        </w:rPr>
        <w:t>.-</w:t>
      </w:r>
      <w:r w:rsidRPr="007F41DC">
        <w:rPr>
          <w:rFonts w:ascii="ITC Avant Garde Std Bk" w:hAnsi="ITC Avant Garde Std Bk"/>
          <w:sz w:val="20"/>
        </w:rPr>
        <w:t xml:space="preserve"> En el tribunal estarán disponibles los instrumentos y el personal necesarios para que las partes tengan acceso a los registros del procedimiento, a fin de conocer su contenido.</w:t>
      </w:r>
    </w:p>
    <w:p w14:paraId="39F8865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0E47C614"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72869F64"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SECCIÓN TERCERA</w:t>
      </w:r>
    </w:p>
    <w:p w14:paraId="319DAD06"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 la Audiencia Preliminar</w:t>
      </w:r>
    </w:p>
    <w:p w14:paraId="0903960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Sección adicionada DOF 27-01-2011</w:t>
      </w:r>
    </w:p>
    <w:p w14:paraId="699F2BA9"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1A5AD72D" w14:textId="77777777" w:rsidR="007F41DC" w:rsidRPr="007F41DC" w:rsidRDefault="007F41DC" w:rsidP="007F41DC">
      <w:pPr>
        <w:ind w:firstLine="288"/>
        <w:rPr>
          <w:rFonts w:cs="Arial"/>
          <w:szCs w:val="20"/>
        </w:rPr>
      </w:pPr>
      <w:bookmarkStart w:id="1471" w:name="Artículo_1390_Bis_32"/>
      <w:r w:rsidRPr="007F41DC">
        <w:rPr>
          <w:rFonts w:cs="Arial"/>
          <w:b/>
          <w:szCs w:val="20"/>
        </w:rPr>
        <w:t>Artículo 1390 Bis 32</w:t>
      </w:r>
      <w:bookmarkEnd w:id="1471"/>
      <w:r w:rsidRPr="007F41DC">
        <w:rPr>
          <w:rFonts w:cs="Arial"/>
          <w:b/>
          <w:szCs w:val="20"/>
        </w:rPr>
        <w:t>.-</w:t>
      </w:r>
      <w:r w:rsidRPr="007F41DC">
        <w:rPr>
          <w:rFonts w:cs="Arial"/>
          <w:szCs w:val="20"/>
        </w:rPr>
        <w:t xml:space="preserve"> La audiencia preliminar tiene por objeto:</w:t>
      </w:r>
    </w:p>
    <w:p w14:paraId="29FD9897" w14:textId="77777777" w:rsidR="007F41DC" w:rsidRPr="007F41DC" w:rsidRDefault="007F41DC" w:rsidP="007F41DC">
      <w:pPr>
        <w:pStyle w:val="Texto"/>
        <w:spacing w:after="0" w:line="240" w:lineRule="auto"/>
        <w:rPr>
          <w:rFonts w:ascii="ITC Avant Garde Std Bk" w:hAnsi="ITC Avant Garde Std Bk"/>
          <w:sz w:val="20"/>
        </w:rPr>
      </w:pPr>
    </w:p>
    <w:p w14:paraId="00D39806"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La depuración del procedimiento;</w:t>
      </w:r>
    </w:p>
    <w:p w14:paraId="507BD660"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39DC038F"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La conciliación y/o mediación de las partes por conducto del juez;</w:t>
      </w:r>
    </w:p>
    <w:p w14:paraId="48814C5B"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35B1CDF"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La fijación de acuerdos sobre hechos no controvertidos;</w:t>
      </w:r>
    </w:p>
    <w:p w14:paraId="796F5A5E"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3FEAD3AA"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La fijación de acuerdos probatorios;</w:t>
      </w:r>
    </w:p>
    <w:p w14:paraId="2EC702FD"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3CA82C5" w14:textId="77777777" w:rsidR="007F41DC" w:rsidRPr="007F41DC" w:rsidRDefault="007F41DC" w:rsidP="007F41DC">
      <w:pPr>
        <w:ind w:left="856" w:hanging="567"/>
        <w:rPr>
          <w:rFonts w:cs="Arial"/>
          <w:szCs w:val="20"/>
        </w:rPr>
      </w:pPr>
      <w:r w:rsidRPr="007F41DC">
        <w:rPr>
          <w:rFonts w:cs="Arial"/>
          <w:b/>
          <w:szCs w:val="20"/>
        </w:rPr>
        <w:t>V.</w:t>
      </w:r>
      <w:r w:rsidRPr="007F41DC">
        <w:rPr>
          <w:rFonts w:cs="Arial"/>
          <w:szCs w:val="20"/>
        </w:rPr>
        <w:t xml:space="preserve"> </w:t>
      </w:r>
      <w:r w:rsidRPr="007F41DC">
        <w:rPr>
          <w:rFonts w:cs="Arial"/>
          <w:szCs w:val="20"/>
        </w:rPr>
        <w:tab/>
        <w:t>La calificación sobre la admisibilidad de las pruebas, y</w:t>
      </w:r>
    </w:p>
    <w:p w14:paraId="2B0797C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09-01-2012</w:t>
      </w:r>
    </w:p>
    <w:p w14:paraId="5D55BF4C"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3D98ADF0"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VI.</w:t>
      </w:r>
      <w:r w:rsidRPr="007F41DC">
        <w:rPr>
          <w:rFonts w:ascii="ITC Avant Garde Std Bk" w:hAnsi="ITC Avant Garde Std Bk"/>
          <w:sz w:val="20"/>
        </w:rPr>
        <w:t xml:space="preserve"> </w:t>
      </w:r>
      <w:r w:rsidRPr="007F41DC">
        <w:rPr>
          <w:rFonts w:ascii="ITC Avant Garde Std Bk" w:hAnsi="ITC Avant Garde Std Bk"/>
          <w:sz w:val="20"/>
        </w:rPr>
        <w:tab/>
        <w:t>La citación para audiencia de juicio.</w:t>
      </w:r>
    </w:p>
    <w:p w14:paraId="2555962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5F6EE27C" w14:textId="77777777" w:rsidR="007F41DC" w:rsidRPr="007F41DC" w:rsidRDefault="007F41DC" w:rsidP="007F41DC">
      <w:pPr>
        <w:pStyle w:val="Texto"/>
        <w:spacing w:after="0" w:line="240" w:lineRule="auto"/>
        <w:rPr>
          <w:rFonts w:ascii="ITC Avant Garde Std Bk" w:hAnsi="ITC Avant Garde Std Bk"/>
          <w:sz w:val="20"/>
        </w:rPr>
      </w:pPr>
    </w:p>
    <w:p w14:paraId="3BF39A58" w14:textId="44405906" w:rsidR="007F41DC" w:rsidRPr="007F41DC" w:rsidRDefault="007F41DC" w:rsidP="007F41DC">
      <w:pPr>
        <w:pStyle w:val="Texto"/>
        <w:spacing w:after="0" w:line="240" w:lineRule="auto"/>
        <w:rPr>
          <w:rFonts w:ascii="ITC Avant Garde Std Bk" w:hAnsi="ITC Avant Garde Std Bk"/>
          <w:sz w:val="20"/>
        </w:rPr>
      </w:pPr>
      <w:bookmarkStart w:id="1472" w:name="Artículo_1390_Bis_33"/>
      <w:r w:rsidRPr="007F41DC">
        <w:rPr>
          <w:rFonts w:ascii="ITC Avant Garde Std Bk" w:hAnsi="ITC Avant Garde Std Bk"/>
          <w:b/>
          <w:sz w:val="20"/>
        </w:rPr>
        <w:t>Artículo 1390 Bis 33</w:t>
      </w:r>
      <w:bookmarkEnd w:id="1472"/>
      <w:r w:rsidRPr="007F41DC">
        <w:rPr>
          <w:rFonts w:ascii="ITC Avant Garde Std Bk" w:hAnsi="ITC Avant Garde Std Bk"/>
          <w:b/>
          <w:sz w:val="20"/>
        </w:rPr>
        <w:t>.-</w:t>
      </w:r>
      <w:r w:rsidRPr="007F41DC">
        <w:rPr>
          <w:rFonts w:ascii="ITC Avant Garde Std Bk" w:hAnsi="ITC Avant Garde Std Bk"/>
          <w:sz w:val="20"/>
        </w:rPr>
        <w:t xml:space="preserve"> La audiencia preliminar se llevará a cabo con o sin asistencia de las partes. A quien no acuda sin justa causa calificada por el juez se le impondrá una sanción, que no podrá ser inferior a </w:t>
      </w:r>
      <w:r w:rsidRPr="007F41DC">
        <w:rPr>
          <w:rFonts w:ascii="ITC Avant Garde Std Bk" w:hAnsi="ITC Avant Garde Std Bk"/>
          <w:b/>
          <w:sz w:val="20"/>
        </w:rPr>
        <w:t>$</w:t>
      </w:r>
      <w:r w:rsidR="00E210F3" w:rsidRPr="00E210F3">
        <w:t xml:space="preserve"> </w:t>
      </w:r>
      <w:r w:rsidR="00E210F3" w:rsidRPr="00E210F3">
        <w:rPr>
          <w:rFonts w:ascii="ITC Avant Garde Std Bk" w:hAnsi="ITC Avant Garde Std Bk"/>
          <w:b/>
          <w:sz w:val="20"/>
        </w:rPr>
        <w:t>2,869.10</w:t>
      </w:r>
      <w:r w:rsidRPr="007F41DC">
        <w:rPr>
          <w:rFonts w:ascii="ITC Avant Garde Std Bk" w:hAnsi="ITC Avant Garde Std Bk"/>
          <w:sz w:val="20"/>
        </w:rPr>
        <w:t xml:space="preserve">, ni superior a </w:t>
      </w:r>
      <w:r w:rsidRPr="007F41DC">
        <w:rPr>
          <w:rFonts w:ascii="ITC Avant Garde Std Bk" w:hAnsi="ITC Avant Garde Std Bk"/>
          <w:b/>
          <w:sz w:val="20"/>
        </w:rPr>
        <w:t>$</w:t>
      </w:r>
      <w:r w:rsidR="00E210F3" w:rsidRPr="00E210F3">
        <w:t xml:space="preserve"> </w:t>
      </w:r>
      <w:r w:rsidR="00E210F3" w:rsidRPr="00E210F3">
        <w:rPr>
          <w:rFonts w:ascii="ITC Avant Garde Std Bk" w:hAnsi="ITC Avant Garde Std Bk"/>
          <w:b/>
          <w:sz w:val="20"/>
        </w:rPr>
        <w:t>9,291.69</w:t>
      </w:r>
      <w:r w:rsidRPr="007F41DC">
        <w:rPr>
          <w:rFonts w:ascii="ITC Avant Garde Std Bk" w:hAnsi="ITC Avant Garde Std Bk"/>
          <w:sz w:val="20"/>
        </w:rPr>
        <w:t>, monto que se actualizará en los términos del artículo 1253, fracción VI de este Código.</w:t>
      </w:r>
    </w:p>
    <w:p w14:paraId="0B750002" w14:textId="77777777" w:rsidR="007F41DC" w:rsidRPr="007F41DC" w:rsidRDefault="007F41DC" w:rsidP="007F41DC">
      <w:pPr>
        <w:pStyle w:val="Textosinformato"/>
        <w:ind w:left="288"/>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25-01-2017</w:t>
      </w:r>
    </w:p>
    <w:p w14:paraId="228DFEA2" w14:textId="1D63DBD2" w:rsidR="007F41DC" w:rsidRPr="007F41DC" w:rsidRDefault="007F41DC" w:rsidP="007F41DC">
      <w:pPr>
        <w:pStyle w:val="Textosinformato"/>
        <w:jc w:val="right"/>
        <w:rPr>
          <w:rFonts w:ascii="ITC Avant Garde Std Bk" w:eastAsia="MS Mincho" w:hAnsi="ITC Avant Garde Std Bk"/>
          <w:i/>
          <w:iCs/>
          <w:color w:val="CC3300"/>
          <w:sz w:val="16"/>
          <w:lang w:val="es-MX"/>
        </w:rPr>
      </w:pPr>
      <w:r w:rsidRPr="007F41DC">
        <w:rPr>
          <w:rFonts w:ascii="ITC Avant Garde Std Bk" w:eastAsia="MS Mincho" w:hAnsi="ITC Avant Garde Std Bk"/>
          <w:i/>
          <w:iCs/>
          <w:color w:val="CC3300"/>
          <w:sz w:val="16"/>
          <w:lang w:val="es-MX"/>
        </w:rPr>
        <w:t xml:space="preserve">Cantidades del artículo actualizadas por acuerdo DOF 29-12-2012, 30-12-2013, 26-12-2014, 24-12-2015, 26-12-2016, 26-12-2017, 31-12-2018, 30-12-2019, 24-12-2020, </w:t>
      </w:r>
      <w:r w:rsidRPr="007F41DC">
        <w:rPr>
          <w:rFonts w:ascii="ITC Avant Garde Std Bk" w:eastAsia="MS Mincho" w:hAnsi="ITC Avant Garde Std Bk"/>
          <w:i/>
          <w:iCs/>
          <w:color w:val="CC3300"/>
          <w:sz w:val="16"/>
          <w:szCs w:val="16"/>
          <w:lang w:val="es-MX"/>
        </w:rPr>
        <w:t>30-12-2021, 27-12-2022</w:t>
      </w:r>
      <w:r w:rsidR="00E210F3">
        <w:rPr>
          <w:rFonts w:ascii="ITC Avant Garde Std Bk" w:eastAsia="MS Mincho" w:hAnsi="ITC Avant Garde Std Bk"/>
          <w:i/>
          <w:iCs/>
          <w:color w:val="CC3300"/>
          <w:sz w:val="16"/>
          <w:szCs w:val="16"/>
          <w:lang w:val="es-MX"/>
        </w:rPr>
        <w:t>, 21-12-2023</w:t>
      </w:r>
      <w:bookmarkStart w:id="1473" w:name="_GoBack"/>
      <w:bookmarkEnd w:id="1473"/>
    </w:p>
    <w:p w14:paraId="3C6E3F47" w14:textId="77777777" w:rsidR="007F41DC" w:rsidRPr="007F41DC" w:rsidRDefault="007F41DC" w:rsidP="007F41DC">
      <w:pPr>
        <w:pStyle w:val="Texto"/>
        <w:spacing w:after="0" w:line="240" w:lineRule="auto"/>
        <w:rPr>
          <w:rFonts w:ascii="ITC Avant Garde Std Bk" w:hAnsi="ITC Avant Garde Std Bk"/>
          <w:sz w:val="20"/>
        </w:rPr>
      </w:pPr>
    </w:p>
    <w:p w14:paraId="6C7E69FF" w14:textId="77777777" w:rsidR="007F41DC" w:rsidRPr="007F41DC" w:rsidRDefault="007F41DC" w:rsidP="007F41DC">
      <w:pPr>
        <w:ind w:firstLine="288"/>
        <w:rPr>
          <w:rFonts w:cs="Arial"/>
          <w:szCs w:val="20"/>
        </w:rPr>
      </w:pPr>
      <w:bookmarkStart w:id="1474" w:name="Artículo_1390_Bis_34"/>
      <w:r w:rsidRPr="007F41DC">
        <w:rPr>
          <w:rFonts w:cs="Arial"/>
          <w:b/>
          <w:szCs w:val="20"/>
        </w:rPr>
        <w:t>Artículo 1390 Bis 34</w:t>
      </w:r>
      <w:bookmarkEnd w:id="1474"/>
      <w:r w:rsidRPr="007F41DC">
        <w:rPr>
          <w:rFonts w:cs="Arial"/>
          <w:b/>
          <w:szCs w:val="20"/>
        </w:rPr>
        <w:t>.-</w:t>
      </w:r>
      <w:r w:rsidRPr="007F41DC">
        <w:rPr>
          <w:rFonts w:cs="Arial"/>
          <w:szCs w:val="20"/>
        </w:rPr>
        <w:t xml:space="preserve"> El juez examinará las cuestiones relativas a la legitimación procesal y procederá, en su caso, a resolver las excepciones procesales con el fin de depurar el procedimiento; salvo las cuestiones de incompetencia, que se tramitarán conforme a la parte general de este Código.</w:t>
      </w:r>
    </w:p>
    <w:p w14:paraId="48B5485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w:t>
      </w:r>
    </w:p>
    <w:p w14:paraId="6DA5BA79" w14:textId="77777777" w:rsidR="007F41DC" w:rsidRPr="007F41DC" w:rsidRDefault="007F41DC" w:rsidP="007F41DC">
      <w:pPr>
        <w:pStyle w:val="Texto"/>
        <w:spacing w:after="0" w:line="240" w:lineRule="auto"/>
        <w:rPr>
          <w:rFonts w:ascii="ITC Avant Garde Std Bk" w:hAnsi="ITC Avant Garde Std Bk"/>
          <w:sz w:val="20"/>
        </w:rPr>
      </w:pPr>
    </w:p>
    <w:p w14:paraId="09EFB7FC" w14:textId="77777777" w:rsidR="007F41DC" w:rsidRPr="007F41DC" w:rsidRDefault="007F41DC" w:rsidP="007F41DC">
      <w:pPr>
        <w:pStyle w:val="Texto"/>
        <w:spacing w:after="0" w:line="240" w:lineRule="auto"/>
        <w:rPr>
          <w:rFonts w:ascii="ITC Avant Garde Std Bk" w:hAnsi="ITC Avant Garde Std Bk"/>
          <w:sz w:val="20"/>
        </w:rPr>
      </w:pPr>
      <w:bookmarkStart w:id="1475" w:name="Artículo_1390_Bis_35"/>
      <w:r w:rsidRPr="007F41DC">
        <w:rPr>
          <w:rFonts w:ascii="ITC Avant Garde Std Bk" w:hAnsi="ITC Avant Garde Std Bk"/>
          <w:b/>
          <w:sz w:val="20"/>
        </w:rPr>
        <w:t>Artículo 1390 Bis 35</w:t>
      </w:r>
      <w:bookmarkEnd w:id="1475"/>
      <w:r w:rsidRPr="007F41DC">
        <w:rPr>
          <w:rFonts w:ascii="ITC Avant Garde Std Bk" w:hAnsi="ITC Avant Garde Std Bk"/>
          <w:b/>
          <w:sz w:val="20"/>
        </w:rPr>
        <w:t>.-</w:t>
      </w:r>
      <w:r w:rsidRPr="007F41DC">
        <w:rPr>
          <w:rFonts w:ascii="ITC Avant Garde Std Bk" w:hAnsi="ITC Avant Garde Std Bk"/>
          <w:sz w:val="20"/>
        </w:rPr>
        <w:t xml:space="preserve"> En caso de que resulten improcedentes las excepciones procesales, o si no se opone alguna, el juez procurará la conciliación entre las partes, haciéndoles saber los beneficios de llegar a un convenio proponiéndoles soluciones. Si los interesados llegan a un convenio, el juez lo aprobará de plano si procede legalmente y dicho pacto tendrá fuerza de cosa juzgada. En caso de desacuerdo, el juez proseguirá con la audiencia.</w:t>
      </w:r>
    </w:p>
    <w:p w14:paraId="4C71F41F" w14:textId="77777777" w:rsidR="007F41DC" w:rsidRPr="007F41DC" w:rsidRDefault="007F41DC" w:rsidP="007F41DC">
      <w:pPr>
        <w:pStyle w:val="Texto"/>
        <w:spacing w:after="0" w:line="240" w:lineRule="auto"/>
        <w:rPr>
          <w:rFonts w:ascii="ITC Avant Garde Std Bk" w:hAnsi="ITC Avant Garde Std Bk"/>
          <w:sz w:val="20"/>
        </w:rPr>
      </w:pPr>
    </w:p>
    <w:p w14:paraId="4AAF1E3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Las partes no podrán invocar, en ninguna etapa procesal, antecedente alguno relacionado con la proposición, discusión, aceptación, ni rechazo de las propuestas de conciliación y/o mediación.</w:t>
      </w:r>
    </w:p>
    <w:p w14:paraId="3B27968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78C66B64" w14:textId="77777777" w:rsidR="007F41DC" w:rsidRPr="007F41DC" w:rsidRDefault="007F41DC" w:rsidP="007F41DC">
      <w:pPr>
        <w:pStyle w:val="Texto"/>
        <w:spacing w:after="0" w:line="240" w:lineRule="auto"/>
        <w:rPr>
          <w:rFonts w:ascii="ITC Avant Garde Std Bk" w:hAnsi="ITC Avant Garde Std Bk"/>
          <w:sz w:val="20"/>
        </w:rPr>
      </w:pPr>
    </w:p>
    <w:p w14:paraId="6F12DDED" w14:textId="77777777" w:rsidR="007F41DC" w:rsidRPr="007F41DC" w:rsidRDefault="007F41DC" w:rsidP="007F41DC">
      <w:pPr>
        <w:pStyle w:val="Texto"/>
        <w:spacing w:after="0" w:line="240" w:lineRule="auto"/>
        <w:rPr>
          <w:rFonts w:ascii="ITC Avant Garde Std Bk" w:hAnsi="ITC Avant Garde Std Bk"/>
          <w:sz w:val="20"/>
        </w:rPr>
      </w:pPr>
      <w:bookmarkStart w:id="1476" w:name="Artículo_1390_Bis_36"/>
      <w:r w:rsidRPr="007F41DC">
        <w:rPr>
          <w:rFonts w:ascii="ITC Avant Garde Std Bk" w:hAnsi="ITC Avant Garde Std Bk"/>
          <w:b/>
          <w:sz w:val="20"/>
        </w:rPr>
        <w:t>Artículo 1390 Bis 36</w:t>
      </w:r>
      <w:bookmarkEnd w:id="1476"/>
      <w:r w:rsidRPr="007F41DC">
        <w:rPr>
          <w:rFonts w:ascii="ITC Avant Garde Std Bk" w:hAnsi="ITC Avant Garde Std Bk"/>
          <w:b/>
          <w:sz w:val="20"/>
        </w:rPr>
        <w:t>.-</w:t>
      </w:r>
      <w:r w:rsidRPr="007F41DC">
        <w:rPr>
          <w:rFonts w:ascii="ITC Avant Garde Std Bk" w:hAnsi="ITC Avant Garde Std Bk"/>
          <w:sz w:val="20"/>
        </w:rPr>
        <w:t xml:space="preserve"> Durante la audiencia, las partes podrán solicitar conjuntamente al juez la fijación de acuerdos sobre hechos no controvertidos, los que tendrán como fin establecer qué acontecimientos de la litis están fuera del debate, a efecto de que las pruebas sólo se dirijan a hechos en litigio.</w:t>
      </w:r>
    </w:p>
    <w:p w14:paraId="41D8BE0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25-01-2017</w:t>
      </w:r>
    </w:p>
    <w:p w14:paraId="32FE6F1A" w14:textId="77777777" w:rsidR="007F41DC" w:rsidRPr="007F41DC" w:rsidRDefault="007F41DC" w:rsidP="007F41DC">
      <w:pPr>
        <w:pStyle w:val="Texto"/>
        <w:spacing w:after="0" w:line="240" w:lineRule="auto"/>
        <w:rPr>
          <w:rFonts w:ascii="ITC Avant Garde Std Bk" w:hAnsi="ITC Avant Garde Std Bk"/>
          <w:sz w:val="20"/>
        </w:rPr>
      </w:pPr>
    </w:p>
    <w:p w14:paraId="65F91581" w14:textId="77777777" w:rsidR="007F41DC" w:rsidRPr="007F41DC" w:rsidRDefault="007F41DC" w:rsidP="007F41DC">
      <w:pPr>
        <w:pStyle w:val="Texto"/>
        <w:spacing w:after="0" w:line="240" w:lineRule="auto"/>
        <w:rPr>
          <w:rFonts w:ascii="ITC Avant Garde Std Bk" w:hAnsi="ITC Avant Garde Std Bk"/>
          <w:sz w:val="20"/>
        </w:rPr>
      </w:pPr>
      <w:bookmarkStart w:id="1477" w:name="Artículo_1390_Bis_37"/>
      <w:r w:rsidRPr="007F41DC">
        <w:rPr>
          <w:rFonts w:ascii="ITC Avant Garde Std Bk" w:hAnsi="ITC Avant Garde Std Bk"/>
          <w:b/>
          <w:sz w:val="20"/>
        </w:rPr>
        <w:t>Artículo 1390 Bis 37</w:t>
      </w:r>
      <w:bookmarkEnd w:id="1477"/>
      <w:r w:rsidRPr="007F41DC">
        <w:rPr>
          <w:rFonts w:ascii="ITC Avant Garde Std Bk" w:hAnsi="ITC Avant Garde Std Bk"/>
          <w:b/>
          <w:sz w:val="20"/>
        </w:rPr>
        <w:t>.-</w:t>
      </w:r>
      <w:r w:rsidRPr="007F41DC">
        <w:rPr>
          <w:rFonts w:ascii="ITC Avant Garde Std Bk" w:hAnsi="ITC Avant Garde Std Bk"/>
          <w:sz w:val="20"/>
        </w:rPr>
        <w:t xml:space="preserve"> El juez podrá formular proposiciones a las partes para que realicen acuerdos probatorios respecto de aquellas pruebas ofrecidas a efecto de determinar cuáles resultan </w:t>
      </w:r>
      <w:proofErr w:type="gramStart"/>
      <w:r w:rsidRPr="007F41DC">
        <w:rPr>
          <w:rFonts w:ascii="ITC Avant Garde Std Bk" w:hAnsi="ITC Avant Garde Std Bk"/>
          <w:sz w:val="20"/>
        </w:rPr>
        <w:t>innecesarias</w:t>
      </w:r>
      <w:proofErr w:type="gramEnd"/>
      <w:r w:rsidRPr="007F41DC">
        <w:rPr>
          <w:rFonts w:ascii="ITC Avant Garde Std Bk" w:hAnsi="ITC Avant Garde Std Bk"/>
          <w:sz w:val="20"/>
        </w:rPr>
        <w:t>.</w:t>
      </w:r>
    </w:p>
    <w:p w14:paraId="1FBAE6A2" w14:textId="77777777" w:rsidR="007F41DC" w:rsidRPr="007F41DC" w:rsidRDefault="007F41DC" w:rsidP="007F41DC">
      <w:pPr>
        <w:pStyle w:val="Texto"/>
        <w:spacing w:after="0" w:line="240" w:lineRule="auto"/>
        <w:rPr>
          <w:rFonts w:ascii="ITC Avant Garde Std Bk" w:hAnsi="ITC Avant Garde Std Bk"/>
          <w:sz w:val="20"/>
        </w:rPr>
      </w:pPr>
    </w:p>
    <w:p w14:paraId="602E967D" w14:textId="77777777" w:rsidR="007F41DC" w:rsidRPr="007F41DC" w:rsidRDefault="007F41DC" w:rsidP="007F41DC">
      <w:pPr>
        <w:ind w:firstLine="288"/>
        <w:rPr>
          <w:rFonts w:cs="Arial"/>
          <w:szCs w:val="20"/>
        </w:rPr>
      </w:pPr>
      <w:r w:rsidRPr="007F41DC">
        <w:rPr>
          <w:rFonts w:cs="Arial"/>
          <w:szCs w:val="20"/>
        </w:rPr>
        <w:t>En caso de que las partes no lleguen a un acuerdo probatorio, el juez procederá a la calificación sobre la admisibilidad de las pruebas, así como la forma en que deberán prepararse para su desahogo en la audiencia de juicio, quedando a cargo de las partes su oportuna preparación, bajo el apercibimiento que de no hacerlo se declararán desiertas de oficio las mismas por causas imputables al oferente. Las pruebas que ofrezcan las partes sólo deberán recibirse cuando estén permitidas por la ley y se refieran a los puntos cuestionados y se cumplan con los demás requisitos que se señalan en este Título.</w:t>
      </w:r>
    </w:p>
    <w:p w14:paraId="765017B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09-01-2012</w:t>
      </w:r>
    </w:p>
    <w:p w14:paraId="79ABC829" w14:textId="77777777" w:rsidR="007F41DC" w:rsidRPr="007F41DC" w:rsidRDefault="007F41DC" w:rsidP="007F41DC">
      <w:pPr>
        <w:pStyle w:val="Texto"/>
        <w:spacing w:after="0" w:line="240" w:lineRule="auto"/>
        <w:rPr>
          <w:rFonts w:ascii="ITC Avant Garde Std Bk" w:hAnsi="ITC Avant Garde Std Bk"/>
          <w:sz w:val="20"/>
        </w:rPr>
      </w:pPr>
    </w:p>
    <w:p w14:paraId="4E2ABBB7"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preparación de las pruebas quedará a cargo de las partes, por lo que deberán presentar a los testigos, peritos y demás, pruebas que les hayan sido admitidas; y sólo de estimarlo necesario, el juez, en auxilio del oferente, expedirá los oficios o citaciones y realizará el nombramiento del perito tercero en discordia, en el entendido de que serán puestos a disposición de la parte oferente los oficios y citaciones respectivas, a afecto de que preparen sus pruebas y éstas se desahoguen en la audiencia de juicio.</w:t>
      </w:r>
    </w:p>
    <w:p w14:paraId="587027D5" w14:textId="77777777" w:rsidR="007F41DC" w:rsidRPr="007F41DC" w:rsidRDefault="007F41DC" w:rsidP="007F41DC">
      <w:pPr>
        <w:pStyle w:val="Texto"/>
        <w:spacing w:after="0" w:line="240" w:lineRule="auto"/>
        <w:rPr>
          <w:rFonts w:ascii="ITC Avant Garde Std Bk" w:hAnsi="ITC Avant Garde Std Bk"/>
          <w:sz w:val="20"/>
        </w:rPr>
      </w:pPr>
    </w:p>
    <w:p w14:paraId="61B4F3BD"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el mismo proveído, el juez fijará la fecha para la celebración de la audiencia de juicio, misma que deberá celebrarse dentro del plazo de cuarenta días siguientes a la emisión de dicho auto.</w:t>
      </w:r>
    </w:p>
    <w:p w14:paraId="75F77FE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25-01-2017</w:t>
      </w:r>
    </w:p>
    <w:p w14:paraId="32F3F1B4" w14:textId="77777777" w:rsidR="007F41DC" w:rsidRPr="007F41DC" w:rsidRDefault="007F41DC" w:rsidP="007F41DC">
      <w:pPr>
        <w:pStyle w:val="Texto"/>
        <w:spacing w:after="0" w:line="240" w:lineRule="auto"/>
        <w:rPr>
          <w:rFonts w:ascii="ITC Avant Garde Std Bk" w:hAnsi="ITC Avant Garde Std Bk"/>
          <w:sz w:val="20"/>
        </w:rPr>
      </w:pPr>
    </w:p>
    <w:p w14:paraId="538C663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en la audiencia preliminar sólo se admiten pruebas documentales que no requieran ser preparadas para su desahogo, se podrá concentrar la audiencia de juicio en la preliminar, para desahogar las documentales respectivas y dictar la sentencia definitiva en la misma audiencia.</w:t>
      </w:r>
    </w:p>
    <w:p w14:paraId="4C3A7EC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25-01-2017</w:t>
      </w:r>
    </w:p>
    <w:p w14:paraId="7B1DC17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3F9344F9" w14:textId="77777777" w:rsidR="007F41DC" w:rsidRPr="007F41DC" w:rsidRDefault="007F41DC" w:rsidP="007F41DC">
      <w:pPr>
        <w:pStyle w:val="Texto"/>
        <w:spacing w:after="0" w:line="240" w:lineRule="auto"/>
        <w:rPr>
          <w:rFonts w:ascii="ITC Avant Garde Std Bk" w:hAnsi="ITC Avant Garde Std Bk"/>
          <w:sz w:val="20"/>
        </w:rPr>
      </w:pPr>
    </w:p>
    <w:p w14:paraId="0FC9E964"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SECCIÓN CUARTA</w:t>
      </w:r>
    </w:p>
    <w:p w14:paraId="500B4824"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 xml:space="preserve">De </w:t>
      </w:r>
      <w:smartTag w:uri="urn:schemas-microsoft-com:office:smarttags" w:element="PersonName">
        <w:smartTagPr>
          <w:attr w:name="ProductID" w:val="la Audiencia"/>
        </w:smartTagPr>
        <w:r w:rsidRPr="007F41DC">
          <w:rPr>
            <w:rFonts w:ascii="ITC Avant Garde Std Bk" w:hAnsi="ITC Avant Garde Std Bk"/>
            <w:b/>
            <w:sz w:val="22"/>
            <w:szCs w:val="22"/>
          </w:rPr>
          <w:t>la Audiencia</w:t>
        </w:r>
      </w:smartTag>
      <w:r w:rsidRPr="007F41DC">
        <w:rPr>
          <w:rFonts w:ascii="ITC Avant Garde Std Bk" w:hAnsi="ITC Avant Garde Std Bk"/>
          <w:b/>
          <w:sz w:val="22"/>
          <w:szCs w:val="22"/>
        </w:rPr>
        <w:t xml:space="preserve"> del Juicio</w:t>
      </w:r>
    </w:p>
    <w:p w14:paraId="5BDB6A5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Sección adicionada DOF 27-01-2011</w:t>
      </w:r>
    </w:p>
    <w:p w14:paraId="0B8C5119"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210FE15C" w14:textId="77777777" w:rsidR="007F41DC" w:rsidRPr="007F41DC" w:rsidRDefault="007F41DC" w:rsidP="007F41DC">
      <w:pPr>
        <w:ind w:firstLine="288"/>
        <w:rPr>
          <w:rFonts w:cs="Arial"/>
          <w:szCs w:val="20"/>
        </w:rPr>
      </w:pPr>
      <w:bookmarkStart w:id="1478" w:name="Artículo_1390_Bis_38"/>
      <w:r w:rsidRPr="007F41DC">
        <w:rPr>
          <w:rFonts w:cs="Arial"/>
          <w:b/>
          <w:szCs w:val="20"/>
        </w:rPr>
        <w:t>Artículo 1390 Bis 38</w:t>
      </w:r>
      <w:bookmarkEnd w:id="1478"/>
      <w:r w:rsidRPr="007F41DC">
        <w:rPr>
          <w:rFonts w:cs="Arial"/>
          <w:b/>
          <w:szCs w:val="20"/>
        </w:rPr>
        <w:t>.-</w:t>
      </w:r>
      <w:r w:rsidRPr="007F41DC">
        <w:rPr>
          <w:rFonts w:cs="Arial"/>
          <w:szCs w:val="20"/>
        </w:rPr>
        <w:t xml:space="preserve"> Abierta la audiencia se procederá al desahogo de las pruebas que se encuentren debidamente preparadas en el orden que el juez estime pertinente. Al efecto, contará con las más amplias facultades como rector del procedimiento; dejando de recibir las que no se encuentren preparadas y haciendo efectivo el apercibimiento realizado al oferente; por lo que la audiencia no se suspenderá ni diferirá en ningún caso por falta de preparación o desahogo de las pruebas admitidas, salvo en aquellos casos expresamente determinados en este Título, por caso fortuito o de fuerza mayor.</w:t>
      </w:r>
    </w:p>
    <w:p w14:paraId="79453F84" w14:textId="77777777" w:rsidR="007F41DC" w:rsidRPr="007F41DC" w:rsidRDefault="007F41DC" w:rsidP="007F41DC">
      <w:pPr>
        <w:ind w:firstLine="288"/>
        <w:rPr>
          <w:rFonts w:cs="Arial"/>
          <w:szCs w:val="20"/>
        </w:rPr>
      </w:pPr>
    </w:p>
    <w:p w14:paraId="70A29486" w14:textId="77777777" w:rsidR="007F41DC" w:rsidRPr="007F41DC" w:rsidRDefault="007F41DC" w:rsidP="007F41DC">
      <w:pPr>
        <w:ind w:firstLine="288"/>
        <w:rPr>
          <w:rFonts w:cs="Arial"/>
          <w:szCs w:val="20"/>
        </w:rPr>
      </w:pPr>
      <w:r w:rsidRPr="007F41DC">
        <w:rPr>
          <w:rFonts w:cs="Arial"/>
          <w:szCs w:val="20"/>
        </w:rPr>
        <w:t>En la audiencia sólo se concederá el uso de la palabra, por una vez, a cada una de las partes para formular sus alegatos.</w:t>
      </w:r>
    </w:p>
    <w:p w14:paraId="2828D656" w14:textId="77777777" w:rsidR="007F41DC" w:rsidRPr="007F41DC" w:rsidRDefault="007F41DC" w:rsidP="007F41DC">
      <w:pPr>
        <w:ind w:firstLine="288"/>
        <w:rPr>
          <w:rFonts w:cs="Arial"/>
          <w:szCs w:val="20"/>
        </w:rPr>
      </w:pPr>
    </w:p>
    <w:p w14:paraId="41B36C3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Enseguida, se declarará el asunto visto y se dictará de inmediato la resolución correspondiente.</w:t>
      </w:r>
    </w:p>
    <w:p w14:paraId="1B4C7FE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25-01-2017</w:t>
      </w:r>
    </w:p>
    <w:p w14:paraId="60D3CB0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w:t>
      </w:r>
    </w:p>
    <w:p w14:paraId="382002DD" w14:textId="77777777" w:rsidR="007F41DC" w:rsidRPr="007F41DC" w:rsidRDefault="007F41DC" w:rsidP="007F41DC">
      <w:pPr>
        <w:pStyle w:val="Texto"/>
        <w:spacing w:after="0" w:line="240" w:lineRule="auto"/>
        <w:rPr>
          <w:rFonts w:ascii="ITC Avant Garde Std Bk" w:hAnsi="ITC Avant Garde Std Bk"/>
          <w:sz w:val="20"/>
        </w:rPr>
      </w:pPr>
    </w:p>
    <w:p w14:paraId="3F1AAAC8" w14:textId="77777777" w:rsidR="007F41DC" w:rsidRPr="007F41DC" w:rsidRDefault="007F41DC" w:rsidP="007F41DC">
      <w:pPr>
        <w:pStyle w:val="Texto"/>
        <w:spacing w:after="0" w:line="240" w:lineRule="auto"/>
        <w:rPr>
          <w:rFonts w:ascii="ITC Avant Garde Std Bk" w:hAnsi="ITC Avant Garde Std Bk"/>
          <w:sz w:val="20"/>
        </w:rPr>
      </w:pPr>
      <w:bookmarkStart w:id="1479" w:name="Artículo_1390_Bis_39"/>
      <w:r w:rsidRPr="007F41DC">
        <w:rPr>
          <w:rFonts w:ascii="ITC Avant Garde Std Bk" w:hAnsi="ITC Avant Garde Std Bk"/>
          <w:b/>
          <w:sz w:val="20"/>
        </w:rPr>
        <w:t>Artículo 1390 Bis 39</w:t>
      </w:r>
      <w:bookmarkEnd w:id="1479"/>
      <w:r w:rsidRPr="007F41DC">
        <w:rPr>
          <w:rFonts w:ascii="ITC Avant Garde Std Bk" w:hAnsi="ITC Avant Garde Std Bk"/>
          <w:b/>
          <w:sz w:val="20"/>
        </w:rPr>
        <w:t>.-</w:t>
      </w:r>
      <w:r w:rsidRPr="007F41DC">
        <w:rPr>
          <w:rFonts w:ascii="ITC Avant Garde Std Bk" w:hAnsi="ITC Avant Garde Std Bk"/>
          <w:sz w:val="20"/>
        </w:rPr>
        <w:t xml:space="preserve"> El juez expondrá oralmente y de forma breve, los fundamentos de hecho y de derecho que motivaron su sentencia y leerá únicamente los puntos resolutivos. Acto seguido quedará a disposición de las partes copia de la sentencia que se pronuncie, por escrito, para que estén en posibilidad de solicitar en un plazo máximo de sesenta minutos la aclaración de la misma en términos del último párrafo del artículo 1390 Bis.</w:t>
      </w:r>
    </w:p>
    <w:p w14:paraId="7D1693F8" w14:textId="77777777" w:rsidR="007F41DC" w:rsidRPr="007F41DC" w:rsidRDefault="007F41DC" w:rsidP="007F41DC">
      <w:pPr>
        <w:pStyle w:val="Texto"/>
        <w:spacing w:after="0" w:line="240" w:lineRule="auto"/>
        <w:rPr>
          <w:rFonts w:ascii="ITC Avant Garde Std Bk" w:hAnsi="ITC Avant Garde Std Bk"/>
          <w:sz w:val="20"/>
        </w:rPr>
      </w:pPr>
    </w:p>
    <w:p w14:paraId="66377EB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caso de que en la fecha y hora fijada para esta audiencia no asistiere al juzgado ninguna de las partes, se hará constar que la copia de la sentencia queda a disposición de las partes, siendo innecesario la exposición oral y lectura de los fundamentos de hecho y de derecho que motivaron la sentencia, así como de los respectivos puntos resolutivos.</w:t>
      </w:r>
    </w:p>
    <w:p w14:paraId="7A05026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 25-01-2017</w:t>
      </w:r>
    </w:p>
    <w:p w14:paraId="2D3B0889" w14:textId="77777777" w:rsidR="007F41DC" w:rsidRPr="007F41DC" w:rsidRDefault="007F41DC" w:rsidP="007F41DC">
      <w:pPr>
        <w:pStyle w:val="Texto"/>
        <w:spacing w:after="0" w:line="240" w:lineRule="auto"/>
        <w:rPr>
          <w:rFonts w:ascii="ITC Avant Garde Std Bk" w:hAnsi="ITC Avant Garde Std Bk"/>
          <w:sz w:val="20"/>
        </w:rPr>
      </w:pPr>
    </w:p>
    <w:p w14:paraId="4CC329D7"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CAPÍTULO III</w:t>
      </w:r>
    </w:p>
    <w:p w14:paraId="7628EE2D"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 los Incidentes</w:t>
      </w:r>
    </w:p>
    <w:p w14:paraId="1B4622B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27-01-2011</w:t>
      </w:r>
    </w:p>
    <w:p w14:paraId="6CAEB5BF"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057F567A" w14:textId="77777777" w:rsidR="007F41DC" w:rsidRPr="007F41DC" w:rsidRDefault="007F41DC" w:rsidP="007F41DC">
      <w:pPr>
        <w:pStyle w:val="Texto"/>
        <w:spacing w:after="0" w:line="240" w:lineRule="auto"/>
        <w:rPr>
          <w:rFonts w:ascii="ITC Avant Garde Std Bk" w:hAnsi="ITC Avant Garde Std Bk"/>
          <w:sz w:val="20"/>
        </w:rPr>
      </w:pPr>
      <w:bookmarkStart w:id="1480" w:name="Artículo_1390_Bis_40"/>
      <w:r w:rsidRPr="007F41DC">
        <w:rPr>
          <w:rFonts w:ascii="ITC Avant Garde Std Bk" w:hAnsi="ITC Avant Garde Std Bk"/>
          <w:b/>
          <w:sz w:val="20"/>
        </w:rPr>
        <w:t>Artículo 1390 Bis 40</w:t>
      </w:r>
      <w:bookmarkEnd w:id="1480"/>
      <w:r w:rsidRPr="007F41DC">
        <w:rPr>
          <w:rFonts w:ascii="ITC Avant Garde Std Bk" w:hAnsi="ITC Avant Garde Std Bk"/>
          <w:b/>
          <w:sz w:val="20"/>
        </w:rPr>
        <w:t>.-</w:t>
      </w:r>
      <w:r w:rsidRPr="007F41DC">
        <w:rPr>
          <w:rFonts w:ascii="ITC Avant Garde Std Bk" w:hAnsi="ITC Avant Garde Std Bk"/>
          <w:sz w:val="20"/>
        </w:rPr>
        <w:t xml:space="preserve"> Los incidentes deberán promoverse oralmente en las audiencias y no las suspenderán. Se exceptúan los incidentes relativos a la impugnación de documento o de nulidad del emplazamiento, mismos que se substanciarán en la forma que más adelante se precisa. La parte contraria contestará oralmente en la audiencia y, de no hacerlo, se tendrá por </w:t>
      </w:r>
      <w:proofErr w:type="spellStart"/>
      <w:r w:rsidRPr="007F41DC">
        <w:rPr>
          <w:rFonts w:ascii="ITC Avant Garde Std Bk" w:hAnsi="ITC Avant Garde Std Bk"/>
          <w:sz w:val="20"/>
        </w:rPr>
        <w:t>precluído</w:t>
      </w:r>
      <w:proofErr w:type="spellEnd"/>
      <w:r w:rsidRPr="007F41DC">
        <w:rPr>
          <w:rFonts w:ascii="ITC Avant Garde Std Bk" w:hAnsi="ITC Avant Garde Std Bk"/>
          <w:sz w:val="20"/>
        </w:rPr>
        <w:t xml:space="preserve"> su derecho.</w:t>
      </w:r>
    </w:p>
    <w:p w14:paraId="012543F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25-01-2017</w:t>
      </w:r>
    </w:p>
    <w:p w14:paraId="0DAE0732" w14:textId="77777777" w:rsidR="007F41DC" w:rsidRPr="007F41DC" w:rsidRDefault="007F41DC" w:rsidP="007F41DC">
      <w:pPr>
        <w:pStyle w:val="Texto"/>
        <w:spacing w:after="0" w:line="240" w:lineRule="auto"/>
        <w:rPr>
          <w:rFonts w:ascii="ITC Avant Garde Std Bk" w:hAnsi="ITC Avant Garde Std Bk"/>
          <w:sz w:val="20"/>
        </w:rPr>
      </w:pPr>
    </w:p>
    <w:p w14:paraId="6856CB2D"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Tratándose de una cuestión que requiera prueba y de ser procedente su admisión, el juez ordenará su desahogo en audiencia especial o dentro de alguna de las audiencias del procedimiento, en la cual escuchará los alegatos de las partes, en el orden que determine. Enseguida se dictará la resolución, si fuera posible; en caso contrario, citará a las partes para dictarla en audiencia dentro del término de tres días.</w:t>
      </w:r>
    </w:p>
    <w:p w14:paraId="64BD63A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25-01-2017</w:t>
      </w:r>
    </w:p>
    <w:p w14:paraId="50A5388A" w14:textId="77777777" w:rsidR="007F41DC" w:rsidRPr="007F41DC" w:rsidRDefault="007F41DC" w:rsidP="007F41DC">
      <w:pPr>
        <w:pStyle w:val="Texto"/>
        <w:spacing w:after="0" w:line="240" w:lineRule="auto"/>
        <w:rPr>
          <w:rFonts w:ascii="ITC Avant Garde Std Bk" w:hAnsi="ITC Avant Garde Std Bk"/>
          <w:sz w:val="20"/>
        </w:rPr>
      </w:pPr>
    </w:p>
    <w:p w14:paraId="6D76E06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Cuando las partes no ofrezcan pruebas o las que propongan no se admitan, el juez, sin mayores trámites, dictará la resolución correspondiente, si fuera posible; en caso contrario, citará a las partes para dictarla en audiencia dentro del término de tres días.</w:t>
      </w:r>
    </w:p>
    <w:p w14:paraId="048C645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09-01-2012. Reformado DOF 25-01-2017</w:t>
      </w:r>
    </w:p>
    <w:p w14:paraId="18F2B7B9" w14:textId="77777777" w:rsidR="007F41DC" w:rsidRPr="007F41DC" w:rsidRDefault="007F41DC" w:rsidP="007F41DC">
      <w:pPr>
        <w:pStyle w:val="Texto"/>
        <w:spacing w:after="0" w:line="240" w:lineRule="auto"/>
        <w:rPr>
          <w:rFonts w:ascii="ITC Avant Garde Std Bk" w:hAnsi="ITC Avant Garde Std Bk"/>
          <w:sz w:val="20"/>
        </w:rPr>
      </w:pPr>
    </w:p>
    <w:p w14:paraId="327F04A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en la audiencia de juicio no pudiere concluirse una cuestión incidental, el juez continuará con el desarrollo de la audiencia, resolviendo la incidencia previamente al dictado de</w:t>
      </w:r>
      <w:r w:rsidRPr="007F41DC">
        <w:rPr>
          <w:rFonts w:ascii="ITC Avant Garde Std Bk" w:hAnsi="ITC Avant Garde Std Bk"/>
          <w:b/>
          <w:sz w:val="20"/>
        </w:rPr>
        <w:t xml:space="preserve"> </w:t>
      </w:r>
      <w:r w:rsidRPr="007F41DC">
        <w:rPr>
          <w:rFonts w:ascii="ITC Avant Garde Std Bk" w:hAnsi="ITC Avant Garde Std Bk"/>
          <w:sz w:val="20"/>
        </w:rPr>
        <w:t>la sentencia definitiva.</w:t>
      </w:r>
    </w:p>
    <w:p w14:paraId="4DE3643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10-01-2014</w:t>
      </w:r>
    </w:p>
    <w:p w14:paraId="2787BBF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1D42B87E" w14:textId="77777777" w:rsidR="007F41DC" w:rsidRPr="007F41DC" w:rsidRDefault="007F41DC" w:rsidP="007F41DC">
      <w:pPr>
        <w:pStyle w:val="Texto"/>
        <w:spacing w:after="0" w:line="240" w:lineRule="auto"/>
        <w:rPr>
          <w:rFonts w:ascii="ITC Avant Garde Std Bk" w:hAnsi="ITC Avant Garde Std Bk"/>
          <w:sz w:val="20"/>
        </w:rPr>
      </w:pPr>
    </w:p>
    <w:p w14:paraId="23AC715F"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CAPÍTULO IV</w:t>
      </w:r>
    </w:p>
    <w:p w14:paraId="29861AD0"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 las Pruebas</w:t>
      </w:r>
    </w:p>
    <w:p w14:paraId="18BF541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27-01-2011</w:t>
      </w:r>
    </w:p>
    <w:p w14:paraId="7F0A9900"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549C853E"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SECCIÓN PRIMERA</w:t>
      </w:r>
    </w:p>
    <w:p w14:paraId="13B07943"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Confesional</w:t>
      </w:r>
    </w:p>
    <w:p w14:paraId="7428BBB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Sección adicionada DOF 27-01-2011</w:t>
      </w:r>
    </w:p>
    <w:p w14:paraId="59B6DE35"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57777909" w14:textId="77777777" w:rsidR="007F41DC" w:rsidRPr="007F41DC" w:rsidRDefault="007F41DC" w:rsidP="007F41DC">
      <w:pPr>
        <w:ind w:firstLine="288"/>
        <w:rPr>
          <w:rFonts w:cs="Arial"/>
          <w:szCs w:val="20"/>
        </w:rPr>
      </w:pPr>
      <w:bookmarkStart w:id="1481" w:name="Artículo_1390_Bis_41"/>
      <w:r w:rsidRPr="007F41DC">
        <w:rPr>
          <w:rFonts w:cs="Arial"/>
          <w:b/>
          <w:szCs w:val="20"/>
        </w:rPr>
        <w:t>Artículo 1390 Bis 41</w:t>
      </w:r>
      <w:bookmarkEnd w:id="1481"/>
      <w:r w:rsidRPr="007F41DC">
        <w:rPr>
          <w:rFonts w:cs="Arial"/>
          <w:b/>
          <w:szCs w:val="20"/>
        </w:rPr>
        <w:t>.-</w:t>
      </w:r>
      <w:r w:rsidRPr="007F41DC">
        <w:rPr>
          <w:rFonts w:cs="Arial"/>
          <w:szCs w:val="20"/>
        </w:rPr>
        <w:t xml:space="preserve"> La prueba confesional en este juicio se desahogará conforme a las siguientes reglas:</w:t>
      </w:r>
    </w:p>
    <w:p w14:paraId="1D6B29AF" w14:textId="77777777" w:rsidR="007F41DC" w:rsidRPr="007F41DC" w:rsidRDefault="007F41DC" w:rsidP="007F41DC">
      <w:pPr>
        <w:ind w:firstLine="288"/>
        <w:rPr>
          <w:rFonts w:cs="Arial"/>
          <w:szCs w:val="20"/>
        </w:rPr>
      </w:pPr>
    </w:p>
    <w:p w14:paraId="332AE921"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La oferente de la prueba podrá pedir que la contraparte se presente a declarar sobre los interrogatorios que, en el acto de la audiencia se formulen;</w:t>
      </w:r>
    </w:p>
    <w:p w14:paraId="103E669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25-01-2017</w:t>
      </w:r>
    </w:p>
    <w:p w14:paraId="44F17868" w14:textId="77777777" w:rsidR="007F41DC" w:rsidRPr="007F41DC" w:rsidRDefault="007F41DC" w:rsidP="007F41DC">
      <w:pPr>
        <w:pStyle w:val="Texto"/>
        <w:spacing w:after="0" w:line="240" w:lineRule="auto"/>
        <w:ind w:left="856" w:hanging="567"/>
        <w:rPr>
          <w:rFonts w:ascii="ITC Avant Garde Std Bk" w:hAnsi="ITC Avant Garde Std Bk"/>
          <w:b/>
          <w:sz w:val="20"/>
        </w:rPr>
      </w:pPr>
    </w:p>
    <w:p w14:paraId="7EA4FC4D"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Los interrogatorios podrán formularse libremente sin más limitación que las preguntas se refieran a hechos propios del declarante que sean objeto del debate. El juez, en el acto de la audiencia, calificará las preguntas que se formulen oralmente y el declarante dará respuesta a aquellas calificadas de legales, y</w:t>
      </w:r>
    </w:p>
    <w:p w14:paraId="1A7023F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25-01-2017</w:t>
      </w:r>
    </w:p>
    <w:p w14:paraId="5B20764C" w14:textId="77777777" w:rsidR="007F41DC" w:rsidRPr="007F41DC" w:rsidRDefault="007F41DC" w:rsidP="007F41DC">
      <w:pPr>
        <w:pStyle w:val="Texto"/>
        <w:spacing w:after="0" w:line="240" w:lineRule="auto"/>
        <w:ind w:left="856" w:hanging="567"/>
        <w:rPr>
          <w:rFonts w:ascii="ITC Avant Garde Std Bk" w:hAnsi="ITC Avant Garde Std Bk"/>
          <w:b/>
          <w:sz w:val="20"/>
        </w:rPr>
      </w:pPr>
    </w:p>
    <w:p w14:paraId="07672AF6"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Previo el apercibimiento correspondiente, en caso de que la persona que deba declarar no asista sin justa causa o no conteste las preguntas que se le formulen, de oficio se hará efectivo el apercibimiento y se tendrán por ciertos los hechos que la contraparte pretenda acreditar con esta probanza, salvo prueba en contrario.</w:t>
      </w:r>
    </w:p>
    <w:p w14:paraId="1BE7E1A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25-01-2017</w:t>
      </w:r>
    </w:p>
    <w:p w14:paraId="29C9A08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w:t>
      </w:r>
    </w:p>
    <w:p w14:paraId="372076D2" w14:textId="77777777" w:rsidR="007F41DC" w:rsidRPr="007F41DC" w:rsidRDefault="007F41DC" w:rsidP="007F41DC">
      <w:pPr>
        <w:pStyle w:val="Texto"/>
        <w:spacing w:after="0" w:line="240" w:lineRule="auto"/>
        <w:rPr>
          <w:rFonts w:ascii="ITC Avant Garde Std Bk" w:hAnsi="ITC Avant Garde Std Bk"/>
          <w:sz w:val="20"/>
        </w:rPr>
      </w:pPr>
    </w:p>
    <w:p w14:paraId="737B21F7"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SECCIÓN SEGUNDA</w:t>
      </w:r>
    </w:p>
    <w:p w14:paraId="55D2EC1A"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Testimonial</w:t>
      </w:r>
    </w:p>
    <w:p w14:paraId="17B8868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Sección adicionada DOF 27-01-2011</w:t>
      </w:r>
    </w:p>
    <w:p w14:paraId="1D0D9DCC"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2E6B49CB" w14:textId="77777777" w:rsidR="007F41DC" w:rsidRPr="007F41DC" w:rsidRDefault="007F41DC" w:rsidP="007F41DC">
      <w:pPr>
        <w:pStyle w:val="Texto"/>
        <w:spacing w:after="0" w:line="240" w:lineRule="auto"/>
        <w:rPr>
          <w:rFonts w:ascii="ITC Avant Garde Std Bk" w:hAnsi="ITC Avant Garde Std Bk"/>
          <w:sz w:val="20"/>
        </w:rPr>
      </w:pPr>
      <w:bookmarkStart w:id="1482" w:name="Artículo_1390_Bis_42"/>
      <w:r w:rsidRPr="007F41DC">
        <w:rPr>
          <w:rFonts w:ascii="ITC Avant Garde Std Bk" w:hAnsi="ITC Avant Garde Std Bk"/>
          <w:b/>
          <w:sz w:val="20"/>
        </w:rPr>
        <w:t>Artículo 1390 Bis 42</w:t>
      </w:r>
      <w:bookmarkEnd w:id="1482"/>
      <w:r w:rsidRPr="007F41DC">
        <w:rPr>
          <w:rFonts w:ascii="ITC Avant Garde Std Bk" w:hAnsi="ITC Avant Garde Std Bk"/>
          <w:b/>
          <w:sz w:val="20"/>
        </w:rPr>
        <w:t>.-</w:t>
      </w:r>
      <w:r w:rsidRPr="007F41DC">
        <w:rPr>
          <w:rFonts w:ascii="ITC Avant Garde Std Bk" w:hAnsi="ITC Avant Garde Std Bk"/>
          <w:sz w:val="20"/>
        </w:rPr>
        <w:t xml:space="preserve"> Las partes tendrán la obligación de presentar a sus testigos, para cuyo efecto se les entregarán las cédulas de notificación. Sin embargo, cuando realmente estuvieren imposibilitadas para hacerlo, lo manifestarán así bajo protesta de decir verdad y pedirán que se les cite. El juez ordenará la citación con el apercibimiento que, en caso de desobediencia, se les aplicarán y se les hará comparecer mediante el uso de los medios de apremio señalados en las fracciones III y IV del artículo 1067 Bis de este Código.</w:t>
      </w:r>
    </w:p>
    <w:p w14:paraId="64FAAA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25-01-2017</w:t>
      </w:r>
    </w:p>
    <w:p w14:paraId="7F6985A4" w14:textId="77777777" w:rsidR="007F41DC" w:rsidRPr="007F41DC" w:rsidRDefault="007F41DC" w:rsidP="007F41DC">
      <w:pPr>
        <w:ind w:firstLine="288"/>
        <w:rPr>
          <w:rFonts w:cs="Arial"/>
          <w:szCs w:val="20"/>
        </w:rPr>
      </w:pPr>
    </w:p>
    <w:p w14:paraId="0E38E78E" w14:textId="77777777" w:rsidR="007F41DC" w:rsidRPr="007F41DC" w:rsidRDefault="007F41DC" w:rsidP="007F41DC">
      <w:pPr>
        <w:ind w:firstLine="288"/>
        <w:rPr>
          <w:rFonts w:cs="Arial"/>
          <w:szCs w:val="20"/>
        </w:rPr>
      </w:pPr>
      <w:r w:rsidRPr="007F41DC">
        <w:rPr>
          <w:rFonts w:cs="Arial"/>
          <w:szCs w:val="20"/>
        </w:rPr>
        <w:t>Cuando la citación deba ser realizada por el juez, ésta se hará mediante cédula por lo menos con dos días de anticipación al día en que deban declarar, sin contar el día en que se verifique la diligencia de notificación, el día siguiente hábil en que surta efectos la misma, ni el señalado para recibir la declaración. Si el testigo citado de esta forma no asistiere a rendir su declaración en la audiencia programada, el juez le hará efectivo el apercibimiento realizado y reprogramará su desahogo. En este caso, podrá suspenderse la audiencia.</w:t>
      </w:r>
    </w:p>
    <w:p w14:paraId="3817F98B" w14:textId="77777777" w:rsidR="007F41DC" w:rsidRPr="007F41DC" w:rsidRDefault="007F41DC" w:rsidP="007F41DC">
      <w:pPr>
        <w:ind w:firstLine="288"/>
        <w:rPr>
          <w:rFonts w:cs="Arial"/>
          <w:szCs w:val="20"/>
        </w:rPr>
      </w:pPr>
    </w:p>
    <w:p w14:paraId="0ACD23DD" w14:textId="77777777" w:rsidR="007F41DC" w:rsidRPr="007F41DC" w:rsidRDefault="007F41DC" w:rsidP="007F41DC">
      <w:pPr>
        <w:ind w:firstLine="288"/>
        <w:rPr>
          <w:rFonts w:cs="Arial"/>
          <w:szCs w:val="20"/>
        </w:rPr>
      </w:pPr>
      <w:r w:rsidRPr="007F41DC">
        <w:rPr>
          <w:rFonts w:cs="Arial"/>
          <w:szCs w:val="20"/>
        </w:rPr>
        <w:t>La prueba se declarará desierta si, aplicados los medios de apremio señalados en el párrafo anterior, no se logra la presentación de los testigos. Igualmente, en caso de que el señalamiento del domicilio de algún testigo resulte inexacto o de comprobarse que se solicitó su citación con el propósito de retardar el procedimiento, se impondrá al oferente una sanción pecuniaria a favor del colitigante hasta por la cantidad señalada en la fracción II del artículo 1067 Bis de este Código. El juez despachará de oficio ejecución en contra del infractor, sin perjuicio de que se denuncie la falsedad en que hubiere incurrido, declarándose desierta de oficio la prueba testimonial.</w:t>
      </w:r>
    </w:p>
    <w:p w14:paraId="7AE58B0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w:t>
      </w:r>
    </w:p>
    <w:p w14:paraId="5312AEA2" w14:textId="77777777" w:rsidR="007F41DC" w:rsidRPr="007F41DC" w:rsidRDefault="007F41DC" w:rsidP="007F41DC">
      <w:pPr>
        <w:pStyle w:val="Texto"/>
        <w:spacing w:after="0" w:line="240" w:lineRule="auto"/>
        <w:rPr>
          <w:rFonts w:ascii="ITC Avant Garde Std Bk" w:hAnsi="ITC Avant Garde Std Bk"/>
          <w:sz w:val="20"/>
        </w:rPr>
      </w:pPr>
    </w:p>
    <w:p w14:paraId="0EC24DB4" w14:textId="77777777" w:rsidR="007F41DC" w:rsidRPr="007F41DC" w:rsidRDefault="007F41DC" w:rsidP="007F41DC">
      <w:pPr>
        <w:ind w:firstLine="288"/>
        <w:rPr>
          <w:rFonts w:cs="Arial"/>
          <w:szCs w:val="20"/>
        </w:rPr>
      </w:pPr>
      <w:bookmarkStart w:id="1483" w:name="Artículo_1390_Bis_43"/>
      <w:r w:rsidRPr="007F41DC">
        <w:rPr>
          <w:rFonts w:cs="Arial"/>
          <w:b/>
          <w:szCs w:val="20"/>
        </w:rPr>
        <w:t>Artículo 1390 Bis 43</w:t>
      </w:r>
      <w:bookmarkEnd w:id="1483"/>
      <w:r w:rsidRPr="007F41DC">
        <w:rPr>
          <w:rFonts w:cs="Arial"/>
          <w:b/>
          <w:szCs w:val="20"/>
        </w:rPr>
        <w:t>.-</w:t>
      </w:r>
      <w:r w:rsidRPr="007F41DC">
        <w:rPr>
          <w:rFonts w:cs="Arial"/>
          <w:szCs w:val="20"/>
        </w:rPr>
        <w:t xml:space="preserve"> Las partes interrogaran oralmente a los testigos. Las preguntas estarán concebidas en términos claros y precisos, limitándose a los hechos o puntos controvertidos objeto de esta prueba, debiendo el juez impedir preguntas contrarias a estos requisitos, así como aquellas que resulten ociosas o impertinentes. Para conocer la verdad sobre los puntos controvertidos, el juez también puede, de oficio, interrogar ampliamente a los testigos.</w:t>
      </w:r>
    </w:p>
    <w:p w14:paraId="4F2BA57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w:t>
      </w:r>
    </w:p>
    <w:p w14:paraId="5878A7F7" w14:textId="77777777" w:rsidR="007F41DC" w:rsidRPr="007F41DC" w:rsidRDefault="007F41DC" w:rsidP="007F41DC">
      <w:pPr>
        <w:pStyle w:val="Texto"/>
        <w:spacing w:after="0" w:line="240" w:lineRule="auto"/>
        <w:rPr>
          <w:rFonts w:ascii="ITC Avant Garde Std Bk" w:hAnsi="ITC Avant Garde Std Bk"/>
          <w:sz w:val="20"/>
        </w:rPr>
      </w:pPr>
    </w:p>
    <w:p w14:paraId="27D09CBA"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SECCIÓN TERCERA</w:t>
      </w:r>
    </w:p>
    <w:p w14:paraId="091957ED"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Instrumental</w:t>
      </w:r>
    </w:p>
    <w:p w14:paraId="2C4ED61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Sección adicionada DOF 27-01-2011</w:t>
      </w:r>
    </w:p>
    <w:p w14:paraId="67783CFE"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0AC8DA28" w14:textId="77777777" w:rsidR="007F41DC" w:rsidRPr="007F41DC" w:rsidRDefault="007F41DC" w:rsidP="007F41DC">
      <w:pPr>
        <w:pStyle w:val="Texto"/>
        <w:spacing w:after="0" w:line="240" w:lineRule="auto"/>
        <w:rPr>
          <w:rFonts w:ascii="ITC Avant Garde Std Bk" w:hAnsi="ITC Avant Garde Std Bk"/>
          <w:sz w:val="20"/>
        </w:rPr>
      </w:pPr>
      <w:bookmarkStart w:id="1484" w:name="Artículo_1390_Bis_44"/>
      <w:r w:rsidRPr="007F41DC">
        <w:rPr>
          <w:rFonts w:ascii="ITC Avant Garde Std Bk" w:hAnsi="ITC Avant Garde Std Bk"/>
          <w:b/>
          <w:sz w:val="20"/>
        </w:rPr>
        <w:t>Artículo 1390 Bis 44</w:t>
      </w:r>
      <w:bookmarkEnd w:id="1484"/>
      <w:r w:rsidRPr="007F41DC">
        <w:rPr>
          <w:rFonts w:ascii="ITC Avant Garde Std Bk" w:hAnsi="ITC Avant Garde Std Bk"/>
          <w:b/>
          <w:sz w:val="20"/>
        </w:rPr>
        <w:t>.-</w:t>
      </w:r>
      <w:r w:rsidRPr="007F41DC">
        <w:rPr>
          <w:rFonts w:ascii="ITC Avant Garde Std Bk" w:hAnsi="ITC Avant Garde Std Bk"/>
          <w:sz w:val="20"/>
        </w:rPr>
        <w:t xml:space="preserve"> Los registros del juicio oral, cualquiera que sea el medio, serán instrumentos públicos; harán prueba plena y acreditarán el modo en que se desarrolló la audiencia o diligencia correspondiente, la observancia de las formalidades, las personas que hubieran intervenido, las resoluciones pronunciadas por el juez y los actos que se llevaron a cabo.</w:t>
      </w:r>
    </w:p>
    <w:p w14:paraId="5665EA0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1ECEE80E" w14:textId="77777777" w:rsidR="007F41DC" w:rsidRPr="007F41DC" w:rsidRDefault="007F41DC" w:rsidP="007F41DC">
      <w:pPr>
        <w:pStyle w:val="Texto"/>
        <w:spacing w:after="0" w:line="240" w:lineRule="auto"/>
        <w:rPr>
          <w:rFonts w:ascii="ITC Avant Garde Std Bk" w:hAnsi="ITC Avant Garde Std Bk"/>
          <w:sz w:val="20"/>
        </w:rPr>
      </w:pPr>
    </w:p>
    <w:p w14:paraId="02A923B4" w14:textId="77777777" w:rsidR="007F41DC" w:rsidRPr="007F41DC" w:rsidRDefault="007F41DC" w:rsidP="007F41DC">
      <w:pPr>
        <w:pStyle w:val="Texto"/>
        <w:spacing w:after="0" w:line="240" w:lineRule="auto"/>
        <w:rPr>
          <w:rFonts w:ascii="ITC Avant Garde Std Bk" w:hAnsi="ITC Avant Garde Std Bk"/>
          <w:sz w:val="20"/>
        </w:rPr>
      </w:pPr>
      <w:bookmarkStart w:id="1485" w:name="Artículo_1390_Bis_45"/>
      <w:r w:rsidRPr="007F41DC">
        <w:rPr>
          <w:rFonts w:ascii="ITC Avant Garde Std Bk" w:hAnsi="ITC Avant Garde Std Bk"/>
          <w:b/>
          <w:sz w:val="20"/>
        </w:rPr>
        <w:t>Artículo 1390 Bis 45</w:t>
      </w:r>
      <w:bookmarkEnd w:id="1485"/>
      <w:r w:rsidRPr="007F41DC">
        <w:rPr>
          <w:rFonts w:ascii="ITC Avant Garde Std Bk" w:hAnsi="ITC Avant Garde Std Bk"/>
          <w:b/>
          <w:sz w:val="20"/>
        </w:rPr>
        <w:t>.-</w:t>
      </w:r>
      <w:r w:rsidRPr="007F41DC">
        <w:rPr>
          <w:rFonts w:ascii="ITC Avant Garde Std Bk" w:hAnsi="ITC Avant Garde Std Bk"/>
          <w:sz w:val="20"/>
        </w:rPr>
        <w:t xml:space="preserve"> Los documentos que presenten las partes podrán ser objetados en cuanto su alcance y valor probatorio, durante la etapa de admisión de pruebas en la audiencia preliminar. Los presentados con posterioridad deberán serlo durante la audiencia en que se ofrezcan.</w:t>
      </w:r>
    </w:p>
    <w:p w14:paraId="2DCB4FDD" w14:textId="77777777" w:rsidR="007F41DC" w:rsidRPr="007F41DC" w:rsidRDefault="007F41DC" w:rsidP="007F41DC">
      <w:pPr>
        <w:pStyle w:val="Texto"/>
        <w:spacing w:after="0" w:line="240" w:lineRule="auto"/>
        <w:rPr>
          <w:rFonts w:ascii="ITC Avant Garde Std Bk" w:hAnsi="ITC Avant Garde Std Bk"/>
          <w:sz w:val="20"/>
        </w:rPr>
      </w:pPr>
    </w:p>
    <w:p w14:paraId="6BC38FD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impugnación de falsedad de un documento, tratándose de los exhibidos junto con la demanda, se opondrá mediante excepción, simultáneamente en la contestación y nunca después, a no ser que fueren supervenientes. Al momento de su interposición se deberán ofrecer las pruebas que se estimen pertinentes, además de la prueba pericial, con lo que se dará vista a la contraria, para que manifieste lo que a su derecho convenga y designe perito de su parte, reservándose su admisión en la audiencia preliminar; sin que haya lugar a la impugnación en la vía incidental.</w:t>
      </w:r>
    </w:p>
    <w:p w14:paraId="4872826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09-01-2012, 25-01-2017</w:t>
      </w:r>
    </w:p>
    <w:p w14:paraId="6C00712B" w14:textId="77777777" w:rsidR="007F41DC" w:rsidRPr="007F41DC" w:rsidRDefault="007F41DC" w:rsidP="007F41DC">
      <w:pPr>
        <w:pStyle w:val="Texto"/>
        <w:spacing w:after="0" w:line="240" w:lineRule="auto"/>
        <w:rPr>
          <w:rFonts w:ascii="ITC Avant Garde Std Bk" w:hAnsi="ITC Avant Garde Std Bk"/>
          <w:sz w:val="20"/>
        </w:rPr>
      </w:pPr>
    </w:p>
    <w:p w14:paraId="680265B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Tratándose de documentos exhibidos por la parte demandada junto con su contestación a la demanda, o bien, de documentos exhibidos por cualquiera de las partes con posterioridad a los escritos que fijan la litis, la impugnación se hará de forma oral en vía incidental en la audiencia en que éstos se admitan.</w:t>
      </w:r>
    </w:p>
    <w:p w14:paraId="3F0541A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25-01-2017</w:t>
      </w:r>
    </w:p>
    <w:p w14:paraId="47B4562B" w14:textId="77777777" w:rsidR="007F41DC" w:rsidRPr="007F41DC" w:rsidRDefault="007F41DC" w:rsidP="007F41DC">
      <w:pPr>
        <w:pStyle w:val="Texto"/>
        <w:spacing w:after="0" w:line="240" w:lineRule="auto"/>
        <w:rPr>
          <w:rFonts w:ascii="ITC Avant Garde Std Bk" w:hAnsi="ITC Avant Garde Std Bk"/>
          <w:sz w:val="20"/>
        </w:rPr>
      </w:pPr>
    </w:p>
    <w:p w14:paraId="6C5A99C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preparación y desahogo de la prueba pericial correspondiente, se hará en términos de los artículos 1390 Bis 46, 1390 Bis 47 y 1390 Bis 48 de este Código.</w:t>
      </w:r>
    </w:p>
    <w:p w14:paraId="6ACAE95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25-01-2017</w:t>
      </w:r>
    </w:p>
    <w:p w14:paraId="0566C4B1" w14:textId="77777777" w:rsidR="007F41DC" w:rsidRPr="007F41DC" w:rsidRDefault="007F41DC" w:rsidP="007F41DC">
      <w:pPr>
        <w:pStyle w:val="Texto"/>
        <w:spacing w:after="0" w:line="240" w:lineRule="auto"/>
        <w:rPr>
          <w:rFonts w:ascii="ITC Avant Garde Std Bk" w:hAnsi="ITC Avant Garde Std Bk"/>
          <w:sz w:val="20"/>
        </w:rPr>
      </w:pPr>
    </w:p>
    <w:p w14:paraId="5294672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con la impugnación no se ofreciere la prueba pericial correspondiente o no se cumpliere con cualquiera de los requisitos necesarios para su admisión a trámite, se desechará de plano por el juzgador.</w:t>
      </w:r>
    </w:p>
    <w:p w14:paraId="2247485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25-01-2017</w:t>
      </w:r>
    </w:p>
    <w:p w14:paraId="23AF42B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15A046A5"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40C2F6B1"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SECCIÓN CUARTA</w:t>
      </w:r>
    </w:p>
    <w:p w14:paraId="127EBA79"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Pericial</w:t>
      </w:r>
    </w:p>
    <w:p w14:paraId="22C4631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Sección adicionada DOF 27-01-2011</w:t>
      </w:r>
    </w:p>
    <w:p w14:paraId="631A267F"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7D43B85D" w14:textId="77777777" w:rsidR="007F41DC" w:rsidRPr="007F41DC" w:rsidRDefault="007F41DC" w:rsidP="007F41DC">
      <w:pPr>
        <w:pStyle w:val="Texto"/>
        <w:spacing w:after="0" w:line="240" w:lineRule="auto"/>
        <w:rPr>
          <w:rFonts w:ascii="ITC Avant Garde Std Bk" w:hAnsi="ITC Avant Garde Std Bk"/>
          <w:sz w:val="20"/>
        </w:rPr>
      </w:pPr>
      <w:bookmarkStart w:id="1486" w:name="Artículo_1390_Bis_46"/>
      <w:r w:rsidRPr="007F41DC">
        <w:rPr>
          <w:rFonts w:ascii="ITC Avant Garde Std Bk" w:hAnsi="ITC Avant Garde Std Bk"/>
          <w:b/>
          <w:sz w:val="20"/>
        </w:rPr>
        <w:t>Artículo 1390 Bis 46</w:t>
      </w:r>
      <w:bookmarkEnd w:id="1486"/>
      <w:r w:rsidRPr="007F41DC">
        <w:rPr>
          <w:rFonts w:ascii="ITC Avant Garde Std Bk" w:hAnsi="ITC Avant Garde Std Bk"/>
          <w:b/>
          <w:sz w:val="20"/>
        </w:rPr>
        <w:t>.-</w:t>
      </w:r>
      <w:r w:rsidRPr="007F41DC">
        <w:rPr>
          <w:rFonts w:ascii="ITC Avant Garde Std Bk" w:hAnsi="ITC Avant Garde Std Bk"/>
          <w:sz w:val="20"/>
        </w:rPr>
        <w:t xml:space="preserve"> Al ofrecer la prueba pericial las partes deberán reunir los siguientes requisitos: señalarán con toda precisión la ciencia, arte, técnica, oficio o industria sobre la cual deba practicarse la prueba; los puntos sobre los que versará y las cuestiones que se deben resolver en la pericial, así como los datos de la cédula profesional o documento que acredite la calidad técnica, artística o industrial del perito que se proponga, nombre, apellidos y domicilio de éste, con la correspondiente relación de tal prueba con los hechos controvertidos. Si falta cualquiera de los requisitos anteriores, el juez desechará de plano la prueba en cuestión.</w:t>
      </w:r>
    </w:p>
    <w:p w14:paraId="2A04CD02" w14:textId="77777777" w:rsidR="007F41DC" w:rsidRPr="007F41DC" w:rsidRDefault="007F41DC" w:rsidP="007F41DC">
      <w:pPr>
        <w:pStyle w:val="Texto"/>
        <w:spacing w:after="0" w:line="240" w:lineRule="auto"/>
        <w:rPr>
          <w:rFonts w:ascii="ITC Avant Garde Std Bk" w:hAnsi="ITC Avant Garde Std Bk"/>
          <w:sz w:val="20"/>
        </w:rPr>
      </w:pPr>
    </w:p>
    <w:p w14:paraId="15399E12"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se ofrece la prueba pericial en la demanda o en la reconvención, la contraparte, al presentar su contestación, deberá designar el perito de su parte, proporcionando los requisitos establecidos en el párrafo anterior, y proponer la ampliación de otros puntos y cuestiones, además de los formulados por el oferente, para que los peritos dictaminen.</w:t>
      </w:r>
    </w:p>
    <w:p w14:paraId="5E71D1EF" w14:textId="77777777" w:rsidR="007F41DC" w:rsidRPr="007F41DC" w:rsidRDefault="007F41DC" w:rsidP="007F41DC">
      <w:pPr>
        <w:pStyle w:val="Texto"/>
        <w:spacing w:after="0" w:line="240" w:lineRule="auto"/>
        <w:rPr>
          <w:rFonts w:ascii="ITC Avant Garde Std Bk" w:hAnsi="ITC Avant Garde Std Bk"/>
          <w:sz w:val="20"/>
        </w:rPr>
      </w:pPr>
    </w:p>
    <w:p w14:paraId="4F8F9CE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caso de que la prueba pericial se ofrezca al contestar la demanda o al contestar la reconvención, la contraria, al presentar el escrito en el que desahogue la vista de ésta, deberá designar el perito de su parte en los términos establecidos en este artículo.</w:t>
      </w:r>
    </w:p>
    <w:p w14:paraId="53835D60" w14:textId="77777777" w:rsidR="007F41DC" w:rsidRPr="007F41DC" w:rsidRDefault="007F41DC" w:rsidP="007F41DC">
      <w:pPr>
        <w:pStyle w:val="Texto"/>
        <w:spacing w:after="0" w:line="240" w:lineRule="auto"/>
        <w:rPr>
          <w:rFonts w:ascii="ITC Avant Garde Std Bk" w:hAnsi="ITC Avant Garde Std Bk"/>
          <w:sz w:val="20"/>
        </w:rPr>
      </w:pPr>
    </w:p>
    <w:p w14:paraId="71A217B2"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De estar debidamente ofrecida, el juez la admitirá en la etapa correspondiente, quedando obligadas las partes a que sus peritos en la audiencia de juicio exhiban el dictamen respectivo.</w:t>
      </w:r>
    </w:p>
    <w:p w14:paraId="7273F01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 25-01-2017</w:t>
      </w:r>
    </w:p>
    <w:p w14:paraId="64CF6A77" w14:textId="77777777" w:rsidR="007F41DC" w:rsidRPr="007F41DC" w:rsidRDefault="007F41DC" w:rsidP="007F41DC">
      <w:pPr>
        <w:pStyle w:val="Texto"/>
        <w:spacing w:after="0" w:line="240" w:lineRule="auto"/>
        <w:rPr>
          <w:rFonts w:ascii="ITC Avant Garde Std Bk" w:hAnsi="ITC Avant Garde Std Bk"/>
          <w:sz w:val="20"/>
        </w:rPr>
      </w:pPr>
    </w:p>
    <w:p w14:paraId="043440A9" w14:textId="77777777" w:rsidR="007F41DC" w:rsidRPr="007F41DC" w:rsidRDefault="007F41DC" w:rsidP="007F41DC">
      <w:pPr>
        <w:pStyle w:val="Texto"/>
        <w:spacing w:after="0" w:line="240" w:lineRule="auto"/>
        <w:rPr>
          <w:rFonts w:ascii="ITC Avant Garde Std Bk" w:hAnsi="ITC Avant Garde Std Bk"/>
          <w:sz w:val="20"/>
        </w:rPr>
      </w:pPr>
      <w:bookmarkStart w:id="1487" w:name="Artículo_1390_Bis_47"/>
      <w:r w:rsidRPr="007F41DC">
        <w:rPr>
          <w:rFonts w:ascii="ITC Avant Garde Std Bk" w:hAnsi="ITC Avant Garde Std Bk"/>
          <w:b/>
          <w:sz w:val="20"/>
        </w:rPr>
        <w:t>Artículo 1390 Bis 47</w:t>
      </w:r>
      <w:bookmarkEnd w:id="1487"/>
      <w:r w:rsidRPr="007F41DC">
        <w:rPr>
          <w:rFonts w:ascii="ITC Avant Garde Std Bk" w:hAnsi="ITC Avant Garde Std Bk"/>
          <w:b/>
          <w:sz w:val="20"/>
        </w:rPr>
        <w:t>.-</w:t>
      </w:r>
      <w:r w:rsidRPr="007F41DC">
        <w:rPr>
          <w:rFonts w:ascii="ITC Avant Garde Std Bk" w:hAnsi="ITC Avant Garde Std Bk"/>
          <w:sz w:val="20"/>
        </w:rPr>
        <w:t xml:space="preserve"> En caso de que alguno de los peritos de las partes no exhiba su dictamen en la audiencia correspondiente, precluirá el derecho de las partes para hacerlo y, en consecuencia, la prueba quedará desahogada con el dictamen que se tenga por rendido. En el supuesto de que ninguno de los peritos exhiba su dictamen en la audiencia respectiva, se declarará desierta la prueba.</w:t>
      </w:r>
    </w:p>
    <w:p w14:paraId="63A1364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09-01-2012, 25-01-2017</w:t>
      </w:r>
    </w:p>
    <w:p w14:paraId="3AAD6744" w14:textId="77777777" w:rsidR="007F41DC" w:rsidRPr="007F41DC" w:rsidRDefault="007F41DC" w:rsidP="007F41DC">
      <w:pPr>
        <w:pStyle w:val="Texto"/>
        <w:spacing w:after="0" w:line="240" w:lineRule="auto"/>
        <w:rPr>
          <w:rFonts w:ascii="ITC Avant Garde Std Bk" w:hAnsi="ITC Avant Garde Std Bk"/>
          <w:sz w:val="20"/>
        </w:rPr>
      </w:pPr>
    </w:p>
    <w:p w14:paraId="295F6B2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Cuando los dictámenes exhibidos resulten sustancialmente contradictorios de tal modo que el Juez considere que no es posible encontrar conclusiones que le aporten elementos de convicción, podrá designar un perito tercero en discordia. A este perito deberá notificársele para </w:t>
      </w:r>
      <w:proofErr w:type="gramStart"/>
      <w:r w:rsidRPr="007F41DC">
        <w:rPr>
          <w:rFonts w:ascii="ITC Avant Garde Std Bk" w:hAnsi="ITC Avant Garde Std Bk"/>
          <w:sz w:val="20"/>
        </w:rPr>
        <w:t>que</w:t>
      </w:r>
      <w:proofErr w:type="gramEnd"/>
      <w:r w:rsidRPr="007F41DC">
        <w:rPr>
          <w:rFonts w:ascii="ITC Avant Garde Std Bk" w:hAnsi="ITC Avant Garde Std Bk"/>
          <w:sz w:val="20"/>
        </w:rPr>
        <w:t xml:space="preserve"> dentro del plazo de tres días, presente escrito en el que acepte el cargo conferido y proteste su fiel y legal desempeño; asimismo señalará el monto de sus honorarios, en los términos de la legislación local correspondiente o, en su defecto, los que determine, mismos que deben ser autorizados por el Juez, y serán cubiertos por ambas partes en igual proporción.</w:t>
      </w:r>
    </w:p>
    <w:p w14:paraId="4C9D9925" w14:textId="77777777" w:rsidR="007F41DC" w:rsidRPr="007F41DC" w:rsidRDefault="007F41DC" w:rsidP="007F41DC">
      <w:pPr>
        <w:pStyle w:val="Texto"/>
        <w:spacing w:after="0" w:line="240" w:lineRule="auto"/>
        <w:rPr>
          <w:rFonts w:ascii="ITC Avant Garde Std Bk" w:hAnsi="ITC Avant Garde Std Bk"/>
          <w:sz w:val="20"/>
        </w:rPr>
      </w:pPr>
    </w:p>
    <w:p w14:paraId="5508F73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perito tercero en discordia deberá rendir su peritaje precisamente en la audiencia que corresponda, y su incumplimiento dará lugar a que el juez le imponga como sanción pecuniaria, en favor de las partes y de manera proporcional a cada una de ellas, el importe de una cantidad igual a la que cotizó por sus servicios. En el mismo acto, el juez dictará proveído de ejecución en contra de dicho perito tercero en discordia, además de hacerla saber al Consejo de la Judicatura Federal o de la entidad federativa de que se trate, o a la presidencia del tribunal, según corresponda, a la asociación, colegio de profesionistas o institución que lo hubiera propuesto por así haberlo solicitado el juez, para los efectos correspondientes, independientemente de las sanciones administrativas y legales a que haya lugar.</w:t>
      </w:r>
    </w:p>
    <w:p w14:paraId="540093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09-01-2012, 25-01-2017</w:t>
      </w:r>
    </w:p>
    <w:p w14:paraId="351941E4" w14:textId="77777777" w:rsidR="007F41DC" w:rsidRPr="007F41DC" w:rsidRDefault="007F41DC" w:rsidP="007F41DC">
      <w:pPr>
        <w:pStyle w:val="Texto"/>
        <w:spacing w:after="0" w:line="240" w:lineRule="auto"/>
        <w:rPr>
          <w:rFonts w:ascii="ITC Avant Garde Std Bk" w:hAnsi="ITC Avant Garde Std Bk"/>
          <w:sz w:val="20"/>
        </w:rPr>
      </w:pPr>
    </w:p>
    <w:p w14:paraId="250186B2"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el supuesto del párrafo anterior, el Juez designará otro perito tercero en discordia y, de ser necesario, suspenderá la audiencia para el desahogo de la prueba en cuestión.</w:t>
      </w:r>
    </w:p>
    <w:p w14:paraId="46991D5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7B07D27E" w14:textId="77777777" w:rsidR="007F41DC" w:rsidRPr="007F41DC" w:rsidRDefault="007F41DC" w:rsidP="007F41DC">
      <w:pPr>
        <w:pStyle w:val="Texto"/>
        <w:spacing w:after="0" w:line="240" w:lineRule="auto"/>
        <w:rPr>
          <w:rFonts w:ascii="ITC Avant Garde Std Bk" w:hAnsi="ITC Avant Garde Std Bk"/>
          <w:sz w:val="20"/>
        </w:rPr>
      </w:pPr>
    </w:p>
    <w:p w14:paraId="762332F1" w14:textId="77777777" w:rsidR="007F41DC" w:rsidRPr="007F41DC" w:rsidRDefault="007F41DC" w:rsidP="007F41DC">
      <w:pPr>
        <w:pStyle w:val="Texto"/>
        <w:spacing w:after="0" w:line="240" w:lineRule="auto"/>
        <w:rPr>
          <w:rFonts w:ascii="ITC Avant Garde Std Bk" w:hAnsi="ITC Avant Garde Std Bk"/>
          <w:sz w:val="20"/>
        </w:rPr>
      </w:pPr>
      <w:bookmarkStart w:id="1488" w:name="Artículo_1390_Bis_48"/>
      <w:r w:rsidRPr="007F41DC">
        <w:rPr>
          <w:rFonts w:ascii="ITC Avant Garde Std Bk" w:hAnsi="ITC Avant Garde Std Bk"/>
          <w:b/>
          <w:sz w:val="20"/>
        </w:rPr>
        <w:t>Artículo 1390 Bis 48</w:t>
      </w:r>
      <w:bookmarkEnd w:id="1488"/>
      <w:r w:rsidRPr="007F41DC">
        <w:rPr>
          <w:rFonts w:ascii="ITC Avant Garde Std Bk" w:hAnsi="ITC Avant Garde Std Bk"/>
          <w:b/>
          <w:sz w:val="20"/>
        </w:rPr>
        <w:t>.-</w:t>
      </w:r>
      <w:r w:rsidRPr="007F41DC">
        <w:rPr>
          <w:rFonts w:ascii="ITC Avant Garde Std Bk" w:hAnsi="ITC Avant Garde Std Bk"/>
          <w:sz w:val="20"/>
        </w:rPr>
        <w:t xml:space="preserve"> Los peritos asistirán a la audiencia respectiva con el fin de exponer verbalmente las conclusiones de sus dictámenes, a efecto de que se desahogue la prueba con los exhibidos y respondan las preguntas que el juez o las partes les formulen, debiendo acreditar, en la misma audiencia y bajo su responsabilidad, su calidad científica, técnica, artística o industrial para el que fueron propuestos, con el original o copia certificada de su cédula profesional o el documento respectivo. En caso de que no justifique su calidad de perito, o de no asistir los peritos designados por las partes, se tendrá por no rendido su dictamen y la ausencia injustificada del perito tercero en discordia dará lugar a que se le imponga una sanción pecuniaria equivalente a la cantidad que cotizó por sus servicios, en favor de las partes, en igual proporción.</w:t>
      </w:r>
    </w:p>
    <w:p w14:paraId="3F663B7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 Reformado DOF 09-01-2012, 25-01-2017</w:t>
      </w:r>
    </w:p>
    <w:p w14:paraId="50041E12" w14:textId="77777777" w:rsidR="007F41DC" w:rsidRPr="007F41DC" w:rsidRDefault="007F41DC" w:rsidP="007F41DC">
      <w:pPr>
        <w:pStyle w:val="Texto"/>
        <w:spacing w:after="0" w:line="240" w:lineRule="auto"/>
        <w:rPr>
          <w:rFonts w:ascii="ITC Avant Garde Std Bk" w:hAnsi="ITC Avant Garde Std Bk"/>
          <w:sz w:val="20"/>
        </w:rPr>
      </w:pPr>
    </w:p>
    <w:p w14:paraId="49026A36"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SECCIÓN QUINTA</w:t>
      </w:r>
    </w:p>
    <w:p w14:paraId="7CB17301"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Prueba Superveniente</w:t>
      </w:r>
    </w:p>
    <w:p w14:paraId="3E95E1F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Sección adicionada DOF 27-01-2011</w:t>
      </w:r>
    </w:p>
    <w:p w14:paraId="170A1965"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797D03AA" w14:textId="77777777" w:rsidR="007F41DC" w:rsidRPr="007F41DC" w:rsidRDefault="007F41DC" w:rsidP="007F41DC">
      <w:pPr>
        <w:pStyle w:val="Texto"/>
        <w:spacing w:after="0" w:line="240" w:lineRule="auto"/>
        <w:rPr>
          <w:rFonts w:ascii="ITC Avant Garde Std Bk" w:hAnsi="ITC Avant Garde Std Bk"/>
          <w:sz w:val="20"/>
        </w:rPr>
      </w:pPr>
      <w:bookmarkStart w:id="1489" w:name="Artículo_1390_Bis_49"/>
      <w:r w:rsidRPr="007F41DC">
        <w:rPr>
          <w:rFonts w:ascii="ITC Avant Garde Std Bk" w:hAnsi="ITC Avant Garde Std Bk"/>
          <w:b/>
          <w:sz w:val="20"/>
        </w:rPr>
        <w:t>Artículo 1390 Bis 49</w:t>
      </w:r>
      <w:bookmarkEnd w:id="1489"/>
      <w:r w:rsidRPr="007F41DC">
        <w:rPr>
          <w:rFonts w:ascii="ITC Avant Garde Std Bk" w:hAnsi="ITC Avant Garde Std Bk"/>
          <w:b/>
          <w:sz w:val="20"/>
        </w:rPr>
        <w:t>.-</w:t>
      </w:r>
      <w:r w:rsidRPr="007F41DC">
        <w:rPr>
          <w:rFonts w:ascii="ITC Avant Garde Std Bk" w:hAnsi="ITC Avant Garde Std Bk"/>
          <w:sz w:val="20"/>
        </w:rPr>
        <w:t xml:space="preserve"> Después de la demanda y contestación, reconvención y contestación a la reconvención en su caso, no se admitirán al actor ni al demandado, respectivamente, otros documentos que los que se hallen en alguno de los casos siguientes:</w:t>
      </w:r>
    </w:p>
    <w:p w14:paraId="4C029801" w14:textId="77777777" w:rsidR="007F41DC" w:rsidRPr="007F41DC" w:rsidRDefault="007F41DC" w:rsidP="007F41DC">
      <w:pPr>
        <w:pStyle w:val="Texto"/>
        <w:spacing w:after="0" w:line="240" w:lineRule="auto"/>
        <w:rPr>
          <w:rFonts w:ascii="ITC Avant Garde Std Bk" w:hAnsi="ITC Avant Garde Std Bk"/>
          <w:sz w:val="20"/>
        </w:rPr>
      </w:pPr>
    </w:p>
    <w:p w14:paraId="1A8E32F6" w14:textId="77777777" w:rsidR="007F41DC" w:rsidRPr="007F41DC" w:rsidRDefault="007F41DC" w:rsidP="007F41DC">
      <w:pPr>
        <w:pStyle w:val="Texto"/>
        <w:spacing w:after="0" w:line="240" w:lineRule="auto"/>
        <w:ind w:left="720" w:hanging="431"/>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Ser de fecha posterior a dichos escritos;</w:t>
      </w:r>
    </w:p>
    <w:p w14:paraId="5C45BD9D" w14:textId="77777777" w:rsidR="007F41DC" w:rsidRPr="007F41DC" w:rsidRDefault="007F41DC" w:rsidP="007F41DC">
      <w:pPr>
        <w:pStyle w:val="Texto"/>
        <w:spacing w:after="0" w:line="240" w:lineRule="auto"/>
        <w:ind w:left="720" w:hanging="431"/>
        <w:rPr>
          <w:rFonts w:ascii="ITC Avant Garde Std Bk" w:hAnsi="ITC Avant Garde Std Bk"/>
          <w:sz w:val="20"/>
        </w:rPr>
      </w:pPr>
    </w:p>
    <w:p w14:paraId="7A881D5A" w14:textId="77777777" w:rsidR="007F41DC" w:rsidRPr="007F41DC" w:rsidRDefault="007F41DC" w:rsidP="007F41DC">
      <w:pPr>
        <w:pStyle w:val="Texto"/>
        <w:spacing w:after="0" w:line="240" w:lineRule="auto"/>
        <w:ind w:left="720" w:hanging="431"/>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Los anteriores respecto de los cuales, protestando decir verdad, asevere la parte que los presente no haber tenido antes conocimiento de su existencia;</w:t>
      </w:r>
    </w:p>
    <w:p w14:paraId="52DB066C" w14:textId="77777777" w:rsidR="007F41DC" w:rsidRPr="007F41DC" w:rsidRDefault="007F41DC" w:rsidP="007F41DC">
      <w:pPr>
        <w:pStyle w:val="Texto"/>
        <w:spacing w:after="0" w:line="240" w:lineRule="auto"/>
        <w:ind w:left="720" w:hanging="431"/>
        <w:rPr>
          <w:rFonts w:ascii="ITC Avant Garde Std Bk" w:hAnsi="ITC Avant Garde Std Bk"/>
          <w:sz w:val="20"/>
        </w:rPr>
      </w:pPr>
    </w:p>
    <w:p w14:paraId="37923979" w14:textId="77777777" w:rsidR="007F41DC" w:rsidRPr="007F41DC" w:rsidRDefault="007F41DC" w:rsidP="007F41DC">
      <w:pPr>
        <w:pStyle w:val="Texto"/>
        <w:spacing w:after="0" w:line="240" w:lineRule="auto"/>
        <w:ind w:left="720" w:hanging="431"/>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Los que no haya sido posible adquirir con anterioridad por causas que no sean imputables a la parte interesada.</w:t>
      </w:r>
    </w:p>
    <w:p w14:paraId="7FB3A16F" w14:textId="77777777" w:rsidR="007F41DC" w:rsidRPr="007F41DC" w:rsidRDefault="007F41DC" w:rsidP="007F41DC">
      <w:pPr>
        <w:pStyle w:val="Texto"/>
        <w:spacing w:after="0" w:line="240" w:lineRule="auto"/>
        <w:rPr>
          <w:rFonts w:ascii="ITC Avant Garde Std Bk" w:hAnsi="ITC Avant Garde Std Bk"/>
          <w:sz w:val="20"/>
        </w:rPr>
      </w:pPr>
    </w:p>
    <w:p w14:paraId="29450E4B" w14:textId="77777777" w:rsidR="007F41DC" w:rsidRPr="007F41DC" w:rsidRDefault="007F41DC" w:rsidP="007F41DC">
      <w:pPr>
        <w:ind w:firstLine="288"/>
        <w:rPr>
          <w:rFonts w:cs="Arial"/>
          <w:szCs w:val="20"/>
        </w:rPr>
      </w:pPr>
      <w:r w:rsidRPr="007F41DC">
        <w:rPr>
          <w:rFonts w:cs="Arial"/>
          <w:szCs w:val="20"/>
        </w:rPr>
        <w:t>Cuando alguna de las partes tenga conocimiento de una prueba documental superveniente, deberá ofrecerla hasta antes de que se declare visto el asunto y el juez, oyendo previamente a la parte contraria en la misma audiencia, resolverá lo conducente</w:t>
      </w:r>
    </w:p>
    <w:p w14:paraId="59422D8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09-01-2012</w:t>
      </w:r>
    </w:p>
    <w:p w14:paraId="5AD9B5E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27-01-2011</w:t>
      </w:r>
    </w:p>
    <w:p w14:paraId="6D23AC7D" w14:textId="77777777" w:rsidR="007F41DC" w:rsidRPr="007F41DC" w:rsidRDefault="007F41DC" w:rsidP="007F41DC">
      <w:pPr>
        <w:pStyle w:val="Textosinformato"/>
        <w:ind w:firstLine="289"/>
        <w:jc w:val="both"/>
        <w:rPr>
          <w:rFonts w:ascii="ITC Avant Garde Std Bk" w:eastAsia="MS Mincho" w:hAnsi="ITC Avant Garde Std Bk" w:cs="Arial"/>
        </w:rPr>
      </w:pPr>
    </w:p>
    <w:p w14:paraId="0C9D2E40" w14:textId="77777777" w:rsidR="007F41DC" w:rsidRPr="007F41DC" w:rsidRDefault="007F41DC" w:rsidP="007F41DC">
      <w:pPr>
        <w:ind w:firstLine="288"/>
        <w:rPr>
          <w:rFonts w:cs="Arial"/>
          <w:szCs w:val="20"/>
        </w:rPr>
      </w:pPr>
      <w:bookmarkStart w:id="1490" w:name="Artículo_1390_Bis_50"/>
      <w:r w:rsidRPr="007F41DC">
        <w:rPr>
          <w:rFonts w:cs="Arial"/>
          <w:b/>
          <w:szCs w:val="20"/>
        </w:rPr>
        <w:t>Artículo 1390 Bis 50</w:t>
      </w:r>
      <w:bookmarkEnd w:id="1490"/>
      <w:r w:rsidRPr="007F41DC">
        <w:rPr>
          <w:rFonts w:cs="Arial"/>
          <w:b/>
          <w:szCs w:val="20"/>
        </w:rPr>
        <w:t>.-</w:t>
      </w:r>
      <w:r w:rsidRPr="007F41DC">
        <w:rPr>
          <w:rFonts w:cs="Arial"/>
          <w:szCs w:val="20"/>
        </w:rPr>
        <w:t xml:space="preserve"> La ejecución de los convenios celebrados ante los Jueces de Proceso Oral y de las resoluciones dictadas por éstos, se hará en términos del Capítulo XXVII, del Título primero, del Libro Quinto de este Código.</w:t>
      </w:r>
    </w:p>
    <w:p w14:paraId="0504040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09-01-2012</w:t>
      </w:r>
    </w:p>
    <w:p w14:paraId="061B2B8E" w14:textId="77777777" w:rsidR="007F41DC" w:rsidRPr="007F41DC" w:rsidRDefault="007F41DC" w:rsidP="007F41DC">
      <w:pPr>
        <w:pStyle w:val="Textosinformato"/>
        <w:ind w:firstLine="289"/>
        <w:jc w:val="both"/>
        <w:rPr>
          <w:rFonts w:ascii="ITC Avant Garde Std Bk" w:eastAsia="MS Mincho" w:hAnsi="ITC Avant Garde Std Bk" w:cs="Arial"/>
        </w:rPr>
      </w:pPr>
    </w:p>
    <w:p w14:paraId="5B62A41A"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TÍTULO ESPECIAL BIS</w:t>
      </w:r>
    </w:p>
    <w:p w14:paraId="723E5827"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Del Juicio Ejecutivo Mercantil Oral</w:t>
      </w:r>
    </w:p>
    <w:p w14:paraId="5CC8C0C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adicionado DOF 25-01-2017</w:t>
      </w:r>
    </w:p>
    <w:p w14:paraId="1C98B929" w14:textId="77777777" w:rsidR="007F41DC" w:rsidRPr="007F41DC" w:rsidRDefault="007F41DC" w:rsidP="007F41DC">
      <w:pPr>
        <w:pStyle w:val="Texto"/>
        <w:spacing w:after="0" w:line="240" w:lineRule="auto"/>
        <w:ind w:firstLine="0"/>
        <w:jc w:val="center"/>
        <w:rPr>
          <w:rFonts w:ascii="ITC Avant Garde Std Bk" w:hAnsi="ITC Avant Garde Std Bk"/>
          <w:b/>
          <w:sz w:val="20"/>
        </w:rPr>
      </w:pPr>
    </w:p>
    <w:p w14:paraId="2A042114"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Capítulo I</w:t>
      </w:r>
    </w:p>
    <w:p w14:paraId="7B75C52B"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Disposiciones Generales</w:t>
      </w:r>
    </w:p>
    <w:p w14:paraId="7019F8B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25-01-2017</w:t>
      </w:r>
    </w:p>
    <w:p w14:paraId="2F671BC9" w14:textId="77777777" w:rsidR="007F41DC" w:rsidRPr="007F41DC" w:rsidRDefault="007F41DC" w:rsidP="007F41DC">
      <w:pPr>
        <w:pStyle w:val="Texto"/>
        <w:spacing w:after="0" w:line="240" w:lineRule="auto"/>
        <w:ind w:firstLine="0"/>
        <w:jc w:val="center"/>
        <w:rPr>
          <w:rFonts w:ascii="ITC Avant Garde Std Bk" w:hAnsi="ITC Avant Garde Std Bk"/>
          <w:b/>
          <w:sz w:val="20"/>
        </w:rPr>
      </w:pPr>
    </w:p>
    <w:p w14:paraId="21A1B461" w14:textId="77777777" w:rsidR="007F41DC" w:rsidRPr="007F41DC" w:rsidRDefault="007F41DC" w:rsidP="007F41DC">
      <w:pPr>
        <w:pStyle w:val="Texto"/>
        <w:spacing w:after="0" w:line="240" w:lineRule="auto"/>
        <w:rPr>
          <w:rFonts w:ascii="ITC Avant Garde Std Bk" w:hAnsi="ITC Avant Garde Std Bk"/>
          <w:sz w:val="20"/>
        </w:rPr>
      </w:pPr>
      <w:bookmarkStart w:id="1491" w:name="Artículo_1390_Ter"/>
      <w:r w:rsidRPr="007F41DC">
        <w:rPr>
          <w:rFonts w:ascii="ITC Avant Garde Std Bk" w:hAnsi="ITC Avant Garde Std Bk"/>
          <w:b/>
          <w:sz w:val="20"/>
        </w:rPr>
        <w:t xml:space="preserve">Artículo 1390 </w:t>
      </w:r>
      <w:proofErr w:type="gramStart"/>
      <w:r w:rsidRPr="007F41DC">
        <w:rPr>
          <w:rFonts w:ascii="ITC Avant Garde Std Bk" w:hAnsi="ITC Avant Garde Std Bk"/>
          <w:b/>
          <w:sz w:val="20"/>
        </w:rPr>
        <w:t>Ter</w:t>
      </w:r>
      <w:bookmarkEnd w:id="1491"/>
      <w:r w:rsidRPr="007F41DC">
        <w:rPr>
          <w:rFonts w:ascii="ITC Avant Garde Std Bk" w:hAnsi="ITC Avant Garde Std Bk"/>
          <w:b/>
          <w:sz w:val="20"/>
        </w:rPr>
        <w:t>.-</w:t>
      </w:r>
      <w:proofErr w:type="gramEnd"/>
      <w:r w:rsidRPr="007F41DC">
        <w:rPr>
          <w:rFonts w:ascii="ITC Avant Garde Std Bk" w:hAnsi="ITC Avant Garde Std Bk"/>
          <w:sz w:val="20"/>
        </w:rPr>
        <w:t xml:space="preserve"> El procedimiento ejecutivo a que se refiere este Título tiene lugar cuando la demanda se funda en uno de los documentos que traigan aparejada ejecución previstos en el artículo 1391.</w:t>
      </w:r>
    </w:p>
    <w:p w14:paraId="5391B63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1808590A" w14:textId="77777777" w:rsidR="007F41DC" w:rsidRPr="007F41DC" w:rsidRDefault="007F41DC" w:rsidP="007F41DC">
      <w:pPr>
        <w:pStyle w:val="Texto"/>
        <w:spacing w:after="0" w:line="240" w:lineRule="auto"/>
        <w:rPr>
          <w:rFonts w:ascii="ITC Avant Garde Std Bk" w:hAnsi="ITC Avant Garde Std Bk"/>
          <w:sz w:val="20"/>
        </w:rPr>
      </w:pPr>
    </w:p>
    <w:p w14:paraId="134C8E2E" w14:textId="77777777" w:rsidR="007F41DC" w:rsidRPr="007F41DC" w:rsidRDefault="007F41DC" w:rsidP="007F41DC">
      <w:pPr>
        <w:pStyle w:val="Texto"/>
        <w:spacing w:after="0" w:line="240" w:lineRule="auto"/>
        <w:rPr>
          <w:rFonts w:ascii="ITC Avant Garde Std Bk" w:hAnsi="ITC Avant Garde Std Bk"/>
          <w:sz w:val="20"/>
        </w:rPr>
      </w:pPr>
      <w:bookmarkStart w:id="1492" w:name="Artículo_1390_Ter_1"/>
      <w:r w:rsidRPr="007F41DC">
        <w:rPr>
          <w:rFonts w:ascii="ITC Avant Garde Std Bk" w:hAnsi="ITC Avant Garde Std Bk"/>
          <w:b/>
          <w:sz w:val="20"/>
        </w:rPr>
        <w:t>Artículo 1390 Ter 1</w:t>
      </w:r>
      <w:bookmarkEnd w:id="1492"/>
      <w:r w:rsidRPr="007F41DC">
        <w:rPr>
          <w:rFonts w:ascii="ITC Avant Garde Std Bk" w:hAnsi="ITC Avant Garde Std Bk"/>
          <w:b/>
          <w:sz w:val="20"/>
        </w:rPr>
        <w:t>.-</w:t>
      </w:r>
      <w:r w:rsidRPr="007F41DC">
        <w:rPr>
          <w:rFonts w:ascii="ITC Avant Garde Std Bk" w:hAnsi="ITC Avant Garde Std Bk"/>
          <w:sz w:val="20"/>
        </w:rPr>
        <w:t xml:space="preserve"> La vía indicada en el artículo que antecede procede siempre y cuando el valor de la suerte principal sea igual o superior a la cantidad a la que establece el artículo 1339 para que un juicio sea apelable y hasta cuatro millones de pesos 00/100 moneda nacional, sin que sean de tomarse en consideración intereses y demás accesorios reclamados a la fecha de interposición de la demanda, debiendo actualizarse dichas cantidades anualmente.</w:t>
      </w:r>
    </w:p>
    <w:p w14:paraId="7AF7415D" w14:textId="77777777" w:rsidR="007F41DC" w:rsidRPr="007F41DC" w:rsidRDefault="007F41DC" w:rsidP="007F41DC">
      <w:pPr>
        <w:pStyle w:val="Texto"/>
        <w:spacing w:after="0" w:line="240" w:lineRule="auto"/>
        <w:rPr>
          <w:rFonts w:ascii="ITC Avant Garde Std Bk" w:hAnsi="ITC Avant Garde Std Bk"/>
          <w:sz w:val="20"/>
        </w:rPr>
      </w:pPr>
    </w:p>
    <w:p w14:paraId="7A93980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Corresponderá a la Secretaría de Economía actualizar cada año por inflación los montos expresados en pesos en el párrafo anterior y publicarlos en el Diario Oficial de la Federación, a más tardar el 30 de diciembre de cada año.</w:t>
      </w:r>
    </w:p>
    <w:p w14:paraId="0B3B24B9" w14:textId="77777777" w:rsidR="007F41DC" w:rsidRPr="007F41DC" w:rsidRDefault="007F41DC" w:rsidP="007F41DC">
      <w:pPr>
        <w:pStyle w:val="Texto"/>
        <w:spacing w:after="0" w:line="240" w:lineRule="auto"/>
        <w:rPr>
          <w:rFonts w:ascii="ITC Avant Garde Std Bk" w:hAnsi="ITC Avant Garde Std Bk"/>
          <w:sz w:val="20"/>
        </w:rPr>
      </w:pPr>
    </w:p>
    <w:p w14:paraId="76FC9642"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Para estos efectos, se basará en la variación observada en el valor del Índice Nacional de Precios al Consumidor, publicado por el Instituto Nacional de Estadística y Geografía entre la última actualización de dichos montos y el mes de noviembre del año en cuestión.</w:t>
      </w:r>
    </w:p>
    <w:p w14:paraId="531D660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29DEE9F0" w14:textId="77777777" w:rsidR="007F41DC" w:rsidRPr="007F41DC" w:rsidRDefault="007F41DC" w:rsidP="007F41DC">
      <w:pPr>
        <w:pStyle w:val="Texto"/>
        <w:spacing w:after="0" w:line="240" w:lineRule="auto"/>
        <w:rPr>
          <w:rFonts w:ascii="ITC Avant Garde Std Bk" w:hAnsi="ITC Avant Garde Std Bk"/>
          <w:sz w:val="20"/>
        </w:rPr>
      </w:pPr>
    </w:p>
    <w:p w14:paraId="67C17127" w14:textId="77777777" w:rsidR="007F41DC" w:rsidRPr="007F41DC" w:rsidRDefault="007F41DC" w:rsidP="007F41DC">
      <w:pPr>
        <w:pStyle w:val="Texto"/>
        <w:spacing w:after="0" w:line="240" w:lineRule="auto"/>
        <w:rPr>
          <w:rFonts w:ascii="ITC Avant Garde Std Bk" w:hAnsi="ITC Avant Garde Std Bk"/>
          <w:sz w:val="20"/>
        </w:rPr>
      </w:pPr>
      <w:bookmarkStart w:id="1493" w:name="Artículo_1390_Ter_2"/>
      <w:r w:rsidRPr="007F41DC">
        <w:rPr>
          <w:rFonts w:ascii="ITC Avant Garde Std Bk" w:hAnsi="ITC Avant Garde Std Bk"/>
          <w:b/>
          <w:sz w:val="20"/>
        </w:rPr>
        <w:t>Artículo 1390 Ter 2</w:t>
      </w:r>
      <w:bookmarkEnd w:id="1493"/>
      <w:r w:rsidRPr="007F41DC">
        <w:rPr>
          <w:rFonts w:ascii="ITC Avant Garde Std Bk" w:hAnsi="ITC Avant Garde Std Bk"/>
          <w:b/>
          <w:sz w:val="20"/>
        </w:rPr>
        <w:t>.-</w:t>
      </w:r>
      <w:r w:rsidRPr="007F41DC">
        <w:rPr>
          <w:rFonts w:ascii="ITC Avant Garde Std Bk" w:hAnsi="ITC Avant Garde Std Bk"/>
          <w:sz w:val="20"/>
        </w:rPr>
        <w:t xml:space="preserve"> Contra las resoluciones pronunciadas en este juicio no se dará recurso ordinario alguno.</w:t>
      </w:r>
    </w:p>
    <w:p w14:paraId="031EE4A0" w14:textId="77777777" w:rsidR="007F41DC" w:rsidRPr="007F41DC" w:rsidRDefault="007F41DC" w:rsidP="007F41DC">
      <w:pPr>
        <w:pStyle w:val="Texto"/>
        <w:spacing w:after="0" w:line="240" w:lineRule="auto"/>
        <w:rPr>
          <w:rFonts w:ascii="ITC Avant Garde Std Bk" w:hAnsi="ITC Avant Garde Std Bk"/>
          <w:sz w:val="20"/>
        </w:rPr>
      </w:pPr>
    </w:p>
    <w:p w14:paraId="5335807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No obstante, las partes podrán solicitar al juez, de manera verbal en las audiencias, que subsane las omisiones o irregularidades que se llegasen a presentar en la substanciación del juicio oral, para el sólo efecto de regularizar el procedimiento.</w:t>
      </w:r>
    </w:p>
    <w:p w14:paraId="468EA48F" w14:textId="77777777" w:rsidR="007F41DC" w:rsidRPr="007F41DC" w:rsidRDefault="007F41DC" w:rsidP="007F41DC">
      <w:pPr>
        <w:pStyle w:val="Texto"/>
        <w:spacing w:after="0" w:line="240" w:lineRule="auto"/>
        <w:rPr>
          <w:rFonts w:ascii="ITC Avant Garde Std Bk" w:hAnsi="ITC Avant Garde Std Bk"/>
          <w:sz w:val="20"/>
        </w:rPr>
      </w:pPr>
    </w:p>
    <w:p w14:paraId="694BE36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Asimismo, el juez podrá ordenar que se subsane toda omisión que notare, para el sólo efecto de regularizar el procedimiento.</w:t>
      </w:r>
    </w:p>
    <w:p w14:paraId="1F60D8DE" w14:textId="77777777" w:rsidR="007F41DC" w:rsidRPr="007F41DC" w:rsidRDefault="007F41DC" w:rsidP="007F41DC">
      <w:pPr>
        <w:pStyle w:val="Texto"/>
        <w:spacing w:after="0" w:line="240" w:lineRule="auto"/>
        <w:rPr>
          <w:rFonts w:ascii="ITC Avant Garde Std Bk" w:hAnsi="ITC Avant Garde Std Bk"/>
          <w:sz w:val="20"/>
        </w:rPr>
      </w:pPr>
    </w:p>
    <w:p w14:paraId="616C7152"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las partes estimaren que la sentencia definitiva contiene omisiones, cláusulas o palabras contradictorias, ambiguas u oscuras, podrán solicitar de manera verbal dentro de la audiencia en que se dicte, la aclaración o adición a la resolución, sin que con ello se pueda variar la substancia de la resolución.</w:t>
      </w:r>
    </w:p>
    <w:p w14:paraId="18444B3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0F06D441" w14:textId="77777777" w:rsidR="007F41DC" w:rsidRPr="007F41DC" w:rsidRDefault="007F41DC" w:rsidP="007F41DC">
      <w:pPr>
        <w:pStyle w:val="Texto"/>
        <w:spacing w:after="0" w:line="240" w:lineRule="auto"/>
        <w:rPr>
          <w:rFonts w:ascii="ITC Avant Garde Std Bk" w:hAnsi="ITC Avant Garde Std Bk"/>
          <w:sz w:val="20"/>
        </w:rPr>
      </w:pPr>
    </w:p>
    <w:p w14:paraId="14096F79" w14:textId="77777777" w:rsidR="007F41DC" w:rsidRPr="007F41DC" w:rsidRDefault="007F41DC" w:rsidP="007F41DC">
      <w:pPr>
        <w:pStyle w:val="Texto"/>
        <w:spacing w:after="0" w:line="240" w:lineRule="auto"/>
        <w:rPr>
          <w:rFonts w:ascii="ITC Avant Garde Std Bk" w:hAnsi="ITC Avant Garde Std Bk"/>
          <w:sz w:val="20"/>
        </w:rPr>
      </w:pPr>
      <w:bookmarkStart w:id="1494" w:name="Artículo_1390_Ter_3"/>
      <w:r w:rsidRPr="007F41DC">
        <w:rPr>
          <w:rFonts w:ascii="ITC Avant Garde Std Bk" w:hAnsi="ITC Avant Garde Std Bk"/>
          <w:b/>
          <w:sz w:val="20"/>
        </w:rPr>
        <w:t>Artículo 1390 Ter 3</w:t>
      </w:r>
      <w:bookmarkEnd w:id="1494"/>
      <w:r w:rsidRPr="007F41DC">
        <w:rPr>
          <w:rFonts w:ascii="ITC Avant Garde Std Bk" w:hAnsi="ITC Avant Garde Std Bk"/>
          <w:b/>
          <w:sz w:val="20"/>
        </w:rPr>
        <w:t>.-</w:t>
      </w:r>
      <w:r w:rsidRPr="007F41DC">
        <w:rPr>
          <w:rFonts w:ascii="ITC Avant Garde Std Bk" w:hAnsi="ITC Avant Garde Std Bk"/>
          <w:sz w:val="20"/>
        </w:rPr>
        <w:t xml:space="preserve"> En el juicio ejecutivo mercantil oral se observarán los principios que contempla el artículo 1390 Bis 2 y se tramitará conforme a las reglas previstas en los artículos 1390 Bis 3; 1390 Bis 4; 1390 Bis 5; 1390 Bis 6; 1390 Bis 7; 1390 Bis 8; 1390 Bis 9; 1390 Bis 10; 1390 Bis 12 y 1390 Bis 13, salvo lo relativo a la reconvención que es incompatible con este juicio.</w:t>
      </w:r>
    </w:p>
    <w:p w14:paraId="49062EB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0D3B7123" w14:textId="77777777" w:rsidR="007F41DC" w:rsidRPr="007F41DC" w:rsidRDefault="007F41DC" w:rsidP="007F41DC">
      <w:pPr>
        <w:pStyle w:val="Texto"/>
        <w:spacing w:after="0" w:line="240" w:lineRule="auto"/>
        <w:rPr>
          <w:rFonts w:ascii="ITC Avant Garde Std Bk" w:hAnsi="ITC Avant Garde Std Bk"/>
          <w:sz w:val="20"/>
        </w:rPr>
      </w:pPr>
    </w:p>
    <w:p w14:paraId="3C6FFDD8"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CAPÍTULO II</w:t>
      </w:r>
    </w:p>
    <w:p w14:paraId="2F6A0ECD"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Del Procedimiento Ejecutivo Mercantil Oral</w:t>
      </w:r>
    </w:p>
    <w:p w14:paraId="12C6A55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25-01-2017</w:t>
      </w:r>
    </w:p>
    <w:p w14:paraId="69C0DBE8" w14:textId="77777777" w:rsidR="007F41DC" w:rsidRPr="007F41DC" w:rsidRDefault="007F41DC" w:rsidP="007F41DC">
      <w:pPr>
        <w:pStyle w:val="Texto"/>
        <w:spacing w:after="0" w:line="240" w:lineRule="auto"/>
        <w:ind w:firstLine="0"/>
        <w:jc w:val="center"/>
        <w:rPr>
          <w:rFonts w:ascii="ITC Avant Garde Std Bk" w:hAnsi="ITC Avant Garde Std Bk"/>
          <w:b/>
          <w:sz w:val="20"/>
        </w:rPr>
      </w:pPr>
    </w:p>
    <w:p w14:paraId="26C13810"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SECCIÓN PRIMERA</w:t>
      </w:r>
    </w:p>
    <w:p w14:paraId="5D907D0D"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Fijación de la Litis</w:t>
      </w:r>
    </w:p>
    <w:p w14:paraId="0B1A414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Sección adicionada DOF 25-01-2017</w:t>
      </w:r>
    </w:p>
    <w:p w14:paraId="094612D0" w14:textId="77777777" w:rsidR="007F41DC" w:rsidRPr="007F41DC" w:rsidRDefault="007F41DC" w:rsidP="007F41DC">
      <w:pPr>
        <w:pStyle w:val="Texto"/>
        <w:spacing w:after="0" w:line="240" w:lineRule="auto"/>
        <w:ind w:firstLine="0"/>
        <w:jc w:val="center"/>
        <w:rPr>
          <w:rFonts w:ascii="ITC Avant Garde Std Bk" w:hAnsi="ITC Avant Garde Std Bk"/>
          <w:b/>
          <w:sz w:val="20"/>
        </w:rPr>
      </w:pPr>
    </w:p>
    <w:p w14:paraId="604C71E1" w14:textId="77777777" w:rsidR="007F41DC" w:rsidRPr="007F41DC" w:rsidRDefault="007F41DC" w:rsidP="007F41DC">
      <w:pPr>
        <w:pStyle w:val="Texto"/>
        <w:spacing w:after="0" w:line="240" w:lineRule="auto"/>
        <w:rPr>
          <w:rFonts w:ascii="ITC Avant Garde Std Bk" w:hAnsi="ITC Avant Garde Std Bk"/>
          <w:sz w:val="20"/>
        </w:rPr>
      </w:pPr>
      <w:bookmarkStart w:id="1495" w:name="Artículo_1390_Ter_4"/>
      <w:r w:rsidRPr="007F41DC">
        <w:rPr>
          <w:rFonts w:ascii="ITC Avant Garde Std Bk" w:hAnsi="ITC Avant Garde Std Bk"/>
          <w:b/>
          <w:sz w:val="20"/>
        </w:rPr>
        <w:t>Artículo 1390 Ter 4</w:t>
      </w:r>
      <w:bookmarkEnd w:id="1495"/>
      <w:r w:rsidRPr="007F41DC">
        <w:rPr>
          <w:rFonts w:ascii="ITC Avant Garde Std Bk" w:hAnsi="ITC Avant Garde Std Bk"/>
          <w:b/>
          <w:sz w:val="20"/>
        </w:rPr>
        <w:t>.-</w:t>
      </w:r>
      <w:r w:rsidRPr="007F41DC">
        <w:rPr>
          <w:rFonts w:ascii="ITC Avant Garde Std Bk" w:hAnsi="ITC Avant Garde Std Bk"/>
          <w:sz w:val="20"/>
        </w:rPr>
        <w:t xml:space="preserve"> La demanda deberá presentarse en los términos señalados en el artículo 1390 Bis 11.</w:t>
      </w:r>
    </w:p>
    <w:p w14:paraId="6FB9A70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404A36D3" w14:textId="77777777" w:rsidR="007F41DC" w:rsidRPr="007F41DC" w:rsidRDefault="007F41DC" w:rsidP="007F41DC">
      <w:pPr>
        <w:pStyle w:val="Texto"/>
        <w:spacing w:after="0" w:line="240" w:lineRule="auto"/>
        <w:rPr>
          <w:rFonts w:ascii="ITC Avant Garde Std Bk" w:hAnsi="ITC Avant Garde Std Bk"/>
          <w:sz w:val="20"/>
        </w:rPr>
      </w:pPr>
    </w:p>
    <w:p w14:paraId="7A2610CB" w14:textId="77777777" w:rsidR="007F41DC" w:rsidRPr="007F41DC" w:rsidRDefault="007F41DC" w:rsidP="007F41DC">
      <w:pPr>
        <w:pStyle w:val="Texto"/>
        <w:spacing w:after="0" w:line="240" w:lineRule="auto"/>
        <w:rPr>
          <w:rFonts w:ascii="ITC Avant Garde Std Bk" w:hAnsi="ITC Avant Garde Std Bk"/>
          <w:sz w:val="20"/>
        </w:rPr>
      </w:pPr>
      <w:bookmarkStart w:id="1496" w:name="Artículo_1390_Ter_5"/>
      <w:r w:rsidRPr="007F41DC">
        <w:rPr>
          <w:rFonts w:ascii="ITC Avant Garde Std Bk" w:hAnsi="ITC Avant Garde Std Bk"/>
          <w:b/>
          <w:sz w:val="20"/>
        </w:rPr>
        <w:t>Artículo 1390 Ter 5</w:t>
      </w:r>
      <w:bookmarkEnd w:id="1496"/>
      <w:r w:rsidRPr="007F41DC">
        <w:rPr>
          <w:rFonts w:ascii="ITC Avant Garde Std Bk" w:hAnsi="ITC Avant Garde Std Bk"/>
          <w:b/>
          <w:sz w:val="20"/>
        </w:rPr>
        <w:t>.-</w:t>
      </w:r>
      <w:r w:rsidRPr="007F41DC">
        <w:rPr>
          <w:rFonts w:ascii="ITC Avant Garde Std Bk" w:hAnsi="ITC Avant Garde Std Bk"/>
          <w:sz w:val="20"/>
        </w:rPr>
        <w:t xml:space="preserve"> Presentada por el actor su demanda, se dictará auto, con efectos de mandamiento en forma, para que el demandado sea requerido de pago, y no haciéndolo se proceda al embargo de acuerdo a las reglas previstas en los artículos 1392, 1393, 1394, 1395 y 1396.</w:t>
      </w:r>
    </w:p>
    <w:p w14:paraId="215F3B4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5D71CC43" w14:textId="77777777" w:rsidR="007F41DC" w:rsidRPr="007F41DC" w:rsidRDefault="007F41DC" w:rsidP="007F41DC">
      <w:pPr>
        <w:pStyle w:val="Texto"/>
        <w:spacing w:after="0" w:line="240" w:lineRule="auto"/>
        <w:rPr>
          <w:rFonts w:ascii="ITC Avant Garde Std Bk" w:hAnsi="ITC Avant Garde Std Bk"/>
          <w:sz w:val="20"/>
        </w:rPr>
      </w:pPr>
    </w:p>
    <w:p w14:paraId="71B60C64" w14:textId="77777777" w:rsidR="007F41DC" w:rsidRPr="007F41DC" w:rsidRDefault="007F41DC" w:rsidP="007F41DC">
      <w:pPr>
        <w:pStyle w:val="Texto"/>
        <w:spacing w:after="0" w:line="240" w:lineRule="auto"/>
        <w:rPr>
          <w:rFonts w:ascii="ITC Avant Garde Std Bk" w:hAnsi="ITC Avant Garde Std Bk"/>
          <w:sz w:val="20"/>
        </w:rPr>
      </w:pPr>
      <w:bookmarkStart w:id="1497" w:name="Artículo_1390_Ter_6"/>
      <w:r w:rsidRPr="007F41DC">
        <w:rPr>
          <w:rFonts w:ascii="ITC Avant Garde Std Bk" w:hAnsi="ITC Avant Garde Std Bk"/>
          <w:b/>
          <w:sz w:val="20"/>
        </w:rPr>
        <w:t>Artículo 1390 Ter 6</w:t>
      </w:r>
      <w:bookmarkEnd w:id="1497"/>
      <w:r w:rsidRPr="007F41DC">
        <w:rPr>
          <w:rFonts w:ascii="ITC Avant Garde Std Bk" w:hAnsi="ITC Avant Garde Std Bk"/>
          <w:b/>
          <w:sz w:val="20"/>
        </w:rPr>
        <w:t>.-</w:t>
      </w:r>
      <w:r w:rsidRPr="007F41DC">
        <w:rPr>
          <w:rFonts w:ascii="ITC Avant Garde Std Bk" w:hAnsi="ITC Avant Garde Std Bk"/>
          <w:sz w:val="20"/>
        </w:rPr>
        <w:t xml:space="preserve"> Dentro de los ocho días siguientes al requerimiento de pago, al embargo, en su caso, y al emplazamiento, el demandado deberá contestar la demanda, refiriéndose concretamente a cada hecho, oponiendo las excepciones que se prevén en los artículos 1397, 1398 y 1403; y conforme a las reglas previstas en los artículos 1390 Bis 16, 1390 Bis 20, 1399 y 1400, salvo lo relativo a la reconvención que es incompatible con este juicio.</w:t>
      </w:r>
    </w:p>
    <w:p w14:paraId="7006414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3B04133F" w14:textId="77777777" w:rsidR="007F41DC" w:rsidRPr="007F41DC" w:rsidRDefault="007F41DC" w:rsidP="007F41DC">
      <w:pPr>
        <w:pStyle w:val="Texto"/>
        <w:spacing w:after="0" w:line="240" w:lineRule="auto"/>
        <w:rPr>
          <w:rFonts w:ascii="ITC Avant Garde Std Bk" w:hAnsi="ITC Avant Garde Std Bk"/>
          <w:sz w:val="20"/>
        </w:rPr>
      </w:pPr>
    </w:p>
    <w:p w14:paraId="26631D7F" w14:textId="77777777" w:rsidR="007F41DC" w:rsidRPr="007F41DC" w:rsidRDefault="007F41DC" w:rsidP="007F41DC">
      <w:pPr>
        <w:pStyle w:val="Texto"/>
        <w:spacing w:after="0" w:line="240" w:lineRule="auto"/>
        <w:rPr>
          <w:rFonts w:ascii="ITC Avant Garde Std Bk" w:hAnsi="ITC Avant Garde Std Bk"/>
          <w:sz w:val="20"/>
        </w:rPr>
      </w:pPr>
      <w:bookmarkStart w:id="1498" w:name="Artículo_1390_Ter_7"/>
      <w:r w:rsidRPr="007F41DC">
        <w:rPr>
          <w:rFonts w:ascii="ITC Avant Garde Std Bk" w:hAnsi="ITC Avant Garde Std Bk"/>
          <w:b/>
          <w:sz w:val="20"/>
        </w:rPr>
        <w:t>Artículo 1390 Ter 7</w:t>
      </w:r>
      <w:bookmarkEnd w:id="1498"/>
      <w:r w:rsidRPr="007F41DC">
        <w:rPr>
          <w:rFonts w:ascii="ITC Avant Garde Std Bk" w:hAnsi="ITC Avant Garde Std Bk"/>
          <w:b/>
          <w:sz w:val="20"/>
        </w:rPr>
        <w:t>.-</w:t>
      </w:r>
      <w:r w:rsidRPr="007F41DC">
        <w:rPr>
          <w:rFonts w:ascii="ITC Avant Garde Std Bk" w:hAnsi="ITC Avant Garde Std Bk"/>
          <w:sz w:val="20"/>
        </w:rPr>
        <w:t xml:space="preserve"> El escrito de contestación se formulará ajustándose a los términos previstos para la demanda.</w:t>
      </w:r>
    </w:p>
    <w:p w14:paraId="436F6129" w14:textId="77777777" w:rsidR="007F41DC" w:rsidRPr="007F41DC" w:rsidRDefault="007F41DC" w:rsidP="007F41DC">
      <w:pPr>
        <w:pStyle w:val="Texto"/>
        <w:spacing w:after="0" w:line="240" w:lineRule="auto"/>
        <w:rPr>
          <w:rFonts w:ascii="ITC Avant Garde Std Bk" w:hAnsi="ITC Avant Garde Std Bk"/>
          <w:sz w:val="20"/>
        </w:rPr>
      </w:pPr>
    </w:p>
    <w:p w14:paraId="22EF3B7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Del escrito de contestación se dará vista a la parte actora por el término de tres días para que la desahogue.</w:t>
      </w:r>
    </w:p>
    <w:p w14:paraId="4EC7ED7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66EE97EB" w14:textId="77777777" w:rsidR="007F41DC" w:rsidRPr="007F41DC" w:rsidRDefault="007F41DC" w:rsidP="007F41DC">
      <w:pPr>
        <w:pStyle w:val="Texto"/>
        <w:spacing w:after="0" w:line="240" w:lineRule="auto"/>
        <w:rPr>
          <w:rFonts w:ascii="ITC Avant Garde Std Bk" w:hAnsi="ITC Avant Garde Std Bk"/>
          <w:sz w:val="20"/>
        </w:rPr>
      </w:pPr>
    </w:p>
    <w:p w14:paraId="6A470575" w14:textId="77777777" w:rsidR="007F41DC" w:rsidRPr="007F41DC" w:rsidRDefault="007F41DC" w:rsidP="007F41DC">
      <w:pPr>
        <w:pStyle w:val="Texto"/>
        <w:spacing w:after="0" w:line="240" w:lineRule="auto"/>
        <w:rPr>
          <w:rFonts w:ascii="ITC Avant Garde Std Bk" w:hAnsi="ITC Avant Garde Std Bk"/>
          <w:sz w:val="20"/>
        </w:rPr>
      </w:pPr>
      <w:bookmarkStart w:id="1499" w:name="Artículo_1390_Ter_8"/>
      <w:r w:rsidRPr="007F41DC">
        <w:rPr>
          <w:rFonts w:ascii="ITC Avant Garde Std Bk" w:hAnsi="ITC Avant Garde Std Bk"/>
          <w:b/>
          <w:sz w:val="20"/>
        </w:rPr>
        <w:t>Artículo 1390 Ter 8</w:t>
      </w:r>
      <w:bookmarkEnd w:id="1499"/>
      <w:r w:rsidRPr="007F41DC">
        <w:rPr>
          <w:rFonts w:ascii="ITC Avant Garde Std Bk" w:hAnsi="ITC Avant Garde Std Bk"/>
          <w:b/>
          <w:sz w:val="20"/>
        </w:rPr>
        <w:t>.-</w:t>
      </w:r>
      <w:r w:rsidRPr="007F41DC">
        <w:rPr>
          <w:rFonts w:ascii="ITC Avant Garde Std Bk" w:hAnsi="ITC Avant Garde Std Bk"/>
          <w:sz w:val="20"/>
        </w:rPr>
        <w:t xml:space="preserve"> Si el demandado se allanare a la demanda y solicitare término de gracia para el pago y cumplimiento de lo reclamado, el juez dará vista a la actora para que dentro de tres días manifieste lo que a su derecho convenga, debiendo el juez resolver de acuerdo a las proposiciones de las partes en la audiencia de juicio que tendrá verificativo en un plazo no mayor de diez días en la que se dictará la sentencia respectiva.</w:t>
      </w:r>
    </w:p>
    <w:p w14:paraId="41A959B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18E3466E" w14:textId="77777777" w:rsidR="007F41DC" w:rsidRPr="007F41DC" w:rsidRDefault="007F41DC" w:rsidP="007F41DC">
      <w:pPr>
        <w:pStyle w:val="Texto"/>
        <w:spacing w:after="0" w:line="240" w:lineRule="auto"/>
        <w:rPr>
          <w:rFonts w:ascii="ITC Avant Garde Std Bk" w:hAnsi="ITC Avant Garde Std Bk"/>
          <w:sz w:val="20"/>
        </w:rPr>
      </w:pPr>
    </w:p>
    <w:p w14:paraId="62119CFC" w14:textId="77777777" w:rsidR="007F41DC" w:rsidRPr="007F41DC" w:rsidRDefault="007F41DC" w:rsidP="007F41DC">
      <w:pPr>
        <w:pStyle w:val="Texto"/>
        <w:spacing w:after="0" w:line="240" w:lineRule="auto"/>
        <w:rPr>
          <w:rFonts w:ascii="ITC Avant Garde Std Bk" w:hAnsi="ITC Avant Garde Std Bk"/>
          <w:sz w:val="20"/>
        </w:rPr>
      </w:pPr>
      <w:bookmarkStart w:id="1500" w:name="Artículo_1390_Ter_9"/>
      <w:r w:rsidRPr="007F41DC">
        <w:rPr>
          <w:rFonts w:ascii="ITC Avant Garde Std Bk" w:hAnsi="ITC Avant Garde Std Bk"/>
          <w:b/>
          <w:sz w:val="20"/>
        </w:rPr>
        <w:t>Artículo 1390 Ter 9</w:t>
      </w:r>
      <w:bookmarkEnd w:id="1500"/>
      <w:r w:rsidRPr="007F41DC">
        <w:rPr>
          <w:rFonts w:ascii="ITC Avant Garde Std Bk" w:hAnsi="ITC Avant Garde Std Bk"/>
          <w:b/>
          <w:sz w:val="20"/>
        </w:rPr>
        <w:t>.-</w:t>
      </w:r>
      <w:r w:rsidRPr="007F41DC">
        <w:rPr>
          <w:rFonts w:ascii="ITC Avant Garde Std Bk" w:hAnsi="ITC Avant Garde Std Bk"/>
          <w:sz w:val="20"/>
        </w:rPr>
        <w:t xml:space="preserve"> Si se tratare de cartas de porte, se atenderá a lo que dispone el artículo 583.</w:t>
      </w:r>
    </w:p>
    <w:p w14:paraId="58C0642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67CE5E77" w14:textId="77777777" w:rsidR="007F41DC" w:rsidRPr="007F41DC" w:rsidRDefault="007F41DC" w:rsidP="007F41DC">
      <w:pPr>
        <w:pStyle w:val="Texto"/>
        <w:spacing w:after="0" w:line="240" w:lineRule="auto"/>
        <w:rPr>
          <w:rFonts w:ascii="ITC Avant Garde Std Bk" w:hAnsi="ITC Avant Garde Std Bk"/>
          <w:sz w:val="20"/>
        </w:rPr>
      </w:pPr>
    </w:p>
    <w:p w14:paraId="730AED91"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SECCIÓN SEGUNDA</w:t>
      </w:r>
    </w:p>
    <w:p w14:paraId="0548DAED"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 las Audiencias</w:t>
      </w:r>
    </w:p>
    <w:p w14:paraId="5703645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Sección adicionada DOF 25-01-2017</w:t>
      </w:r>
    </w:p>
    <w:p w14:paraId="382CC721" w14:textId="77777777" w:rsidR="007F41DC" w:rsidRPr="007F41DC" w:rsidRDefault="007F41DC" w:rsidP="007F41DC">
      <w:pPr>
        <w:pStyle w:val="Texto"/>
        <w:spacing w:after="0" w:line="240" w:lineRule="auto"/>
        <w:ind w:firstLine="0"/>
        <w:jc w:val="center"/>
        <w:rPr>
          <w:rFonts w:ascii="ITC Avant Garde Std Bk" w:hAnsi="ITC Avant Garde Std Bk"/>
          <w:b/>
          <w:sz w:val="20"/>
        </w:rPr>
      </w:pPr>
    </w:p>
    <w:p w14:paraId="28E003F2" w14:textId="77777777" w:rsidR="007F41DC" w:rsidRPr="007F41DC" w:rsidRDefault="007F41DC" w:rsidP="007F41DC">
      <w:pPr>
        <w:pStyle w:val="Texto"/>
        <w:spacing w:after="0" w:line="240" w:lineRule="auto"/>
        <w:rPr>
          <w:rFonts w:ascii="ITC Avant Garde Std Bk" w:hAnsi="ITC Avant Garde Std Bk"/>
          <w:sz w:val="20"/>
        </w:rPr>
      </w:pPr>
      <w:bookmarkStart w:id="1501" w:name="Artículo_1390_Ter_10"/>
      <w:r w:rsidRPr="007F41DC">
        <w:rPr>
          <w:rFonts w:ascii="ITC Avant Garde Std Bk" w:hAnsi="ITC Avant Garde Std Bk"/>
          <w:b/>
          <w:sz w:val="20"/>
        </w:rPr>
        <w:t>Artículo 1390 Ter 10</w:t>
      </w:r>
      <w:bookmarkEnd w:id="1501"/>
      <w:r w:rsidRPr="007F41DC">
        <w:rPr>
          <w:rFonts w:ascii="ITC Avant Garde Std Bk" w:hAnsi="ITC Avant Garde Std Bk"/>
          <w:b/>
          <w:sz w:val="20"/>
        </w:rPr>
        <w:t>.-</w:t>
      </w:r>
      <w:r w:rsidRPr="007F41DC">
        <w:rPr>
          <w:rFonts w:ascii="ITC Avant Garde Std Bk" w:hAnsi="ITC Avant Garde Std Bk"/>
          <w:sz w:val="20"/>
        </w:rPr>
        <w:t xml:space="preserve"> Las audiencias se desarrollarán conforme a las reglas generales previstas para el Juicio Oral Mercantil en términos de la Sección Segunda, del Capítulo II, del Título Especial de este Código.</w:t>
      </w:r>
    </w:p>
    <w:p w14:paraId="3504354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7D7CC0E0" w14:textId="77777777" w:rsidR="007F41DC" w:rsidRPr="007F41DC" w:rsidRDefault="007F41DC" w:rsidP="007F41DC">
      <w:pPr>
        <w:pStyle w:val="Texto"/>
        <w:spacing w:after="0" w:line="240" w:lineRule="auto"/>
        <w:rPr>
          <w:rFonts w:ascii="ITC Avant Garde Std Bk" w:hAnsi="ITC Avant Garde Std Bk"/>
          <w:sz w:val="20"/>
        </w:rPr>
      </w:pPr>
    </w:p>
    <w:p w14:paraId="36005AA5" w14:textId="77777777" w:rsidR="007F41DC" w:rsidRPr="007F41DC" w:rsidRDefault="007F41DC" w:rsidP="007F41DC">
      <w:pPr>
        <w:pStyle w:val="Texto"/>
        <w:spacing w:after="0" w:line="240" w:lineRule="auto"/>
        <w:rPr>
          <w:rFonts w:ascii="ITC Avant Garde Std Bk" w:hAnsi="ITC Avant Garde Std Bk"/>
          <w:sz w:val="20"/>
        </w:rPr>
      </w:pPr>
      <w:bookmarkStart w:id="1502" w:name="Artículo_1390_Ter_11"/>
      <w:r w:rsidRPr="007F41DC">
        <w:rPr>
          <w:rFonts w:ascii="ITC Avant Garde Std Bk" w:hAnsi="ITC Avant Garde Std Bk"/>
          <w:b/>
          <w:sz w:val="20"/>
        </w:rPr>
        <w:t>Artículo 1390 Ter 11</w:t>
      </w:r>
      <w:bookmarkEnd w:id="1502"/>
      <w:r w:rsidRPr="007F41DC">
        <w:rPr>
          <w:rFonts w:ascii="ITC Avant Garde Std Bk" w:hAnsi="ITC Avant Garde Std Bk"/>
          <w:b/>
          <w:sz w:val="20"/>
        </w:rPr>
        <w:t>.-</w:t>
      </w:r>
      <w:r w:rsidRPr="007F41DC">
        <w:rPr>
          <w:rFonts w:ascii="ITC Avant Garde Std Bk" w:hAnsi="ITC Avant Garde Std Bk"/>
          <w:sz w:val="20"/>
        </w:rPr>
        <w:t xml:space="preserve"> La audiencia preliminar se sustanciará conforme a las reglas previstas en la Sección Tercera, del Capítulo II, del Título Especial de este Código.</w:t>
      </w:r>
    </w:p>
    <w:p w14:paraId="46A23CC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5902EAD9" w14:textId="77777777" w:rsidR="007F41DC" w:rsidRPr="007F41DC" w:rsidRDefault="007F41DC" w:rsidP="007F41DC">
      <w:pPr>
        <w:pStyle w:val="Texto"/>
        <w:spacing w:after="0" w:line="240" w:lineRule="auto"/>
        <w:rPr>
          <w:rFonts w:ascii="ITC Avant Garde Std Bk" w:hAnsi="ITC Avant Garde Std Bk"/>
          <w:sz w:val="20"/>
        </w:rPr>
      </w:pPr>
    </w:p>
    <w:p w14:paraId="5FF85C06" w14:textId="77777777" w:rsidR="007F41DC" w:rsidRPr="007F41DC" w:rsidRDefault="007F41DC" w:rsidP="007F41DC">
      <w:pPr>
        <w:pStyle w:val="Texto"/>
        <w:spacing w:after="0" w:line="240" w:lineRule="auto"/>
        <w:rPr>
          <w:rFonts w:ascii="ITC Avant Garde Std Bk" w:hAnsi="ITC Avant Garde Std Bk"/>
          <w:sz w:val="20"/>
        </w:rPr>
      </w:pPr>
      <w:bookmarkStart w:id="1503" w:name="Artículo_1390_Ter_12"/>
      <w:r w:rsidRPr="007F41DC">
        <w:rPr>
          <w:rFonts w:ascii="ITC Avant Garde Std Bk" w:hAnsi="ITC Avant Garde Std Bk"/>
          <w:b/>
          <w:sz w:val="20"/>
        </w:rPr>
        <w:t>Artículo 1390 Ter 12</w:t>
      </w:r>
      <w:bookmarkEnd w:id="1503"/>
      <w:r w:rsidRPr="007F41DC">
        <w:rPr>
          <w:rFonts w:ascii="ITC Avant Garde Std Bk" w:hAnsi="ITC Avant Garde Std Bk"/>
          <w:b/>
          <w:sz w:val="20"/>
        </w:rPr>
        <w:t>.-</w:t>
      </w:r>
      <w:r w:rsidRPr="007F41DC">
        <w:rPr>
          <w:rFonts w:ascii="ITC Avant Garde Std Bk" w:hAnsi="ITC Avant Garde Std Bk"/>
          <w:sz w:val="20"/>
        </w:rPr>
        <w:t xml:space="preserve"> La audiencia de juicio se sustanciará conforme a las reglas previstas en la Sección Cuarta, del Capítulo II, del Título Especial de este Código.</w:t>
      </w:r>
    </w:p>
    <w:p w14:paraId="55EF402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567DCAB3" w14:textId="77777777" w:rsidR="007F41DC" w:rsidRPr="007F41DC" w:rsidRDefault="007F41DC" w:rsidP="007F41DC">
      <w:pPr>
        <w:pStyle w:val="Texto"/>
        <w:spacing w:after="0" w:line="240" w:lineRule="auto"/>
        <w:rPr>
          <w:rFonts w:ascii="ITC Avant Garde Std Bk" w:hAnsi="ITC Avant Garde Std Bk"/>
          <w:sz w:val="20"/>
        </w:rPr>
      </w:pPr>
    </w:p>
    <w:p w14:paraId="32D61264"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CAPÍTULO III</w:t>
      </w:r>
    </w:p>
    <w:p w14:paraId="598C463E"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 los Incidentes</w:t>
      </w:r>
    </w:p>
    <w:p w14:paraId="756F900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25-01-2017</w:t>
      </w:r>
    </w:p>
    <w:p w14:paraId="53F5AF77" w14:textId="77777777" w:rsidR="007F41DC" w:rsidRPr="007F41DC" w:rsidRDefault="007F41DC" w:rsidP="007F41DC">
      <w:pPr>
        <w:pStyle w:val="Texto"/>
        <w:spacing w:after="0" w:line="240" w:lineRule="auto"/>
        <w:ind w:firstLine="0"/>
        <w:jc w:val="center"/>
        <w:rPr>
          <w:rFonts w:ascii="ITC Avant Garde Std Bk" w:hAnsi="ITC Avant Garde Std Bk"/>
          <w:b/>
          <w:sz w:val="20"/>
        </w:rPr>
      </w:pPr>
    </w:p>
    <w:p w14:paraId="13594E5C" w14:textId="77777777" w:rsidR="007F41DC" w:rsidRPr="007F41DC" w:rsidRDefault="007F41DC" w:rsidP="007F41DC">
      <w:pPr>
        <w:pStyle w:val="Texto"/>
        <w:spacing w:after="0" w:line="240" w:lineRule="auto"/>
        <w:rPr>
          <w:rFonts w:ascii="ITC Avant Garde Std Bk" w:hAnsi="ITC Avant Garde Std Bk"/>
          <w:sz w:val="20"/>
        </w:rPr>
      </w:pPr>
      <w:bookmarkStart w:id="1504" w:name="Artículo_1390_Ter_13"/>
      <w:r w:rsidRPr="007F41DC">
        <w:rPr>
          <w:rFonts w:ascii="ITC Avant Garde Std Bk" w:hAnsi="ITC Avant Garde Std Bk"/>
          <w:b/>
          <w:sz w:val="20"/>
        </w:rPr>
        <w:t>Artículo 1390 Ter 13</w:t>
      </w:r>
      <w:bookmarkEnd w:id="1504"/>
      <w:r w:rsidRPr="007F41DC">
        <w:rPr>
          <w:rFonts w:ascii="ITC Avant Garde Std Bk" w:hAnsi="ITC Avant Garde Std Bk"/>
          <w:b/>
          <w:sz w:val="20"/>
        </w:rPr>
        <w:t>.-</w:t>
      </w:r>
      <w:r w:rsidRPr="007F41DC">
        <w:rPr>
          <w:rFonts w:ascii="ITC Avant Garde Std Bk" w:hAnsi="ITC Avant Garde Std Bk"/>
          <w:sz w:val="20"/>
        </w:rPr>
        <w:t xml:space="preserve"> Los incidentes se tramitarán conforme a las reglas previstas en el Capítulo III del Título Especial de este Código.</w:t>
      </w:r>
    </w:p>
    <w:p w14:paraId="641FE90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373A8D14" w14:textId="77777777" w:rsidR="007F41DC" w:rsidRPr="007F41DC" w:rsidRDefault="007F41DC" w:rsidP="007F41DC">
      <w:pPr>
        <w:pStyle w:val="Texto"/>
        <w:spacing w:after="0" w:line="240" w:lineRule="auto"/>
        <w:rPr>
          <w:rFonts w:ascii="ITC Avant Garde Std Bk" w:hAnsi="ITC Avant Garde Std Bk"/>
          <w:sz w:val="20"/>
        </w:rPr>
      </w:pPr>
    </w:p>
    <w:p w14:paraId="5C42F734"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CAPÍTULO IV</w:t>
      </w:r>
    </w:p>
    <w:p w14:paraId="101275E9"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 las Pruebas</w:t>
      </w:r>
    </w:p>
    <w:p w14:paraId="2F42345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25-01-2017</w:t>
      </w:r>
    </w:p>
    <w:p w14:paraId="19DE3556" w14:textId="77777777" w:rsidR="007F41DC" w:rsidRPr="007F41DC" w:rsidRDefault="007F41DC" w:rsidP="007F41DC">
      <w:pPr>
        <w:pStyle w:val="Texto"/>
        <w:spacing w:after="0" w:line="240" w:lineRule="auto"/>
        <w:ind w:firstLine="0"/>
        <w:jc w:val="center"/>
        <w:rPr>
          <w:rFonts w:ascii="ITC Avant Garde Std Bk" w:hAnsi="ITC Avant Garde Std Bk"/>
          <w:b/>
          <w:sz w:val="20"/>
        </w:rPr>
      </w:pPr>
    </w:p>
    <w:p w14:paraId="7CB0EE45" w14:textId="77777777" w:rsidR="007F41DC" w:rsidRPr="007F41DC" w:rsidRDefault="007F41DC" w:rsidP="007F41DC">
      <w:pPr>
        <w:pStyle w:val="Texto"/>
        <w:spacing w:after="0" w:line="240" w:lineRule="auto"/>
        <w:rPr>
          <w:rFonts w:ascii="ITC Avant Garde Std Bk" w:hAnsi="ITC Avant Garde Std Bk"/>
          <w:sz w:val="20"/>
        </w:rPr>
      </w:pPr>
      <w:bookmarkStart w:id="1505" w:name="Artículo_1390_Ter_14"/>
      <w:r w:rsidRPr="007F41DC">
        <w:rPr>
          <w:rFonts w:ascii="ITC Avant Garde Std Bk" w:hAnsi="ITC Avant Garde Std Bk"/>
          <w:b/>
          <w:sz w:val="20"/>
        </w:rPr>
        <w:t>Artículo 1390 Ter 14</w:t>
      </w:r>
      <w:bookmarkEnd w:id="1505"/>
      <w:r w:rsidRPr="007F41DC">
        <w:rPr>
          <w:rFonts w:ascii="ITC Avant Garde Std Bk" w:hAnsi="ITC Avant Garde Std Bk"/>
          <w:b/>
          <w:sz w:val="20"/>
        </w:rPr>
        <w:t>.-</w:t>
      </w:r>
      <w:r w:rsidRPr="007F41DC">
        <w:rPr>
          <w:rFonts w:ascii="ITC Avant Garde Std Bk" w:hAnsi="ITC Avant Garde Std Bk"/>
          <w:sz w:val="20"/>
        </w:rPr>
        <w:t xml:space="preserve"> El desahogo de las pruebas se hará conforme a las reglas previstas en el Capítulo IV del Título Especial de este Código, salvo lo relativo a la reconvención que es incompatible con este juicio.</w:t>
      </w:r>
    </w:p>
    <w:p w14:paraId="2AB1B89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7F034581" w14:textId="77777777" w:rsidR="007F41DC" w:rsidRPr="007F41DC" w:rsidRDefault="007F41DC" w:rsidP="007F41DC">
      <w:pPr>
        <w:pStyle w:val="Texto"/>
        <w:spacing w:after="0" w:line="240" w:lineRule="auto"/>
        <w:rPr>
          <w:rFonts w:ascii="ITC Avant Garde Std Bk" w:hAnsi="ITC Avant Garde Std Bk"/>
          <w:sz w:val="20"/>
        </w:rPr>
      </w:pPr>
    </w:p>
    <w:p w14:paraId="3B8E5F19"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CAPÍTULO V</w:t>
      </w:r>
    </w:p>
    <w:p w14:paraId="5FE31806"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De la Ejecución</w:t>
      </w:r>
    </w:p>
    <w:p w14:paraId="261D852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25-01-2017</w:t>
      </w:r>
    </w:p>
    <w:p w14:paraId="558932DB" w14:textId="77777777" w:rsidR="007F41DC" w:rsidRPr="007F41DC" w:rsidRDefault="007F41DC" w:rsidP="007F41DC">
      <w:pPr>
        <w:pStyle w:val="Texto"/>
        <w:spacing w:after="0" w:line="240" w:lineRule="auto"/>
        <w:ind w:firstLine="0"/>
        <w:jc w:val="center"/>
        <w:rPr>
          <w:rFonts w:ascii="ITC Avant Garde Std Bk" w:hAnsi="ITC Avant Garde Std Bk"/>
          <w:b/>
          <w:sz w:val="20"/>
        </w:rPr>
      </w:pPr>
    </w:p>
    <w:p w14:paraId="0B70DCAB"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SECCIÓN PRIMERA</w:t>
      </w:r>
    </w:p>
    <w:p w14:paraId="03CE4F3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Sección adicionada DOF 25-01-2017</w:t>
      </w:r>
    </w:p>
    <w:p w14:paraId="1CC0875B" w14:textId="77777777" w:rsidR="007F41DC" w:rsidRPr="007F41DC" w:rsidRDefault="007F41DC" w:rsidP="007F41DC">
      <w:pPr>
        <w:pStyle w:val="Texto"/>
        <w:spacing w:after="0" w:line="240" w:lineRule="auto"/>
        <w:ind w:firstLine="0"/>
        <w:jc w:val="center"/>
        <w:rPr>
          <w:rFonts w:ascii="ITC Avant Garde Std Bk" w:hAnsi="ITC Avant Garde Std Bk"/>
          <w:b/>
          <w:sz w:val="20"/>
        </w:rPr>
      </w:pPr>
    </w:p>
    <w:p w14:paraId="21157A43" w14:textId="77777777" w:rsidR="007F41DC" w:rsidRPr="007F41DC" w:rsidRDefault="007F41DC" w:rsidP="007F41DC">
      <w:pPr>
        <w:pStyle w:val="Texto"/>
        <w:spacing w:after="0" w:line="240" w:lineRule="auto"/>
        <w:rPr>
          <w:rFonts w:ascii="ITC Avant Garde Std Bk" w:hAnsi="ITC Avant Garde Std Bk"/>
          <w:sz w:val="20"/>
        </w:rPr>
      </w:pPr>
      <w:bookmarkStart w:id="1506" w:name="Artículo_1390_Ter_15"/>
      <w:r w:rsidRPr="007F41DC">
        <w:rPr>
          <w:rFonts w:ascii="ITC Avant Garde Std Bk" w:hAnsi="ITC Avant Garde Std Bk"/>
          <w:b/>
          <w:sz w:val="20"/>
        </w:rPr>
        <w:t>Artículo 1390 Ter 15</w:t>
      </w:r>
      <w:bookmarkEnd w:id="1506"/>
      <w:r w:rsidRPr="007F41DC">
        <w:rPr>
          <w:rFonts w:ascii="ITC Avant Garde Std Bk" w:hAnsi="ITC Avant Garde Std Bk"/>
          <w:b/>
          <w:sz w:val="20"/>
        </w:rPr>
        <w:t>.-</w:t>
      </w:r>
      <w:r w:rsidRPr="007F41DC">
        <w:rPr>
          <w:rFonts w:ascii="ITC Avant Garde Std Bk" w:hAnsi="ITC Avant Garde Std Bk"/>
          <w:sz w:val="20"/>
        </w:rPr>
        <w:t xml:space="preserve"> La ejecución de los convenios celebrados ante los jueces de Proceso Oral y de las resoluciones dictadas por éstos conforme a este Título, se hará en lo conducente en los términos previstos para la ejecución de los juicios ejecutivos reguladas en el Título Tercero, así como a lo dispuesto en el Título Primero, del Libro Quinto de este Código.</w:t>
      </w:r>
    </w:p>
    <w:p w14:paraId="50002BC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25-01-2017</w:t>
      </w:r>
    </w:p>
    <w:p w14:paraId="319BC65C" w14:textId="77777777" w:rsidR="007F41DC" w:rsidRPr="007F41DC" w:rsidRDefault="007F41DC" w:rsidP="007F41DC">
      <w:pPr>
        <w:pStyle w:val="Textosinformato"/>
        <w:ind w:firstLine="289"/>
        <w:jc w:val="both"/>
        <w:rPr>
          <w:rFonts w:ascii="ITC Avant Garde Std Bk" w:eastAsia="MS Mincho" w:hAnsi="ITC Avant Garde Std Bk" w:cs="Arial"/>
        </w:rPr>
      </w:pPr>
    </w:p>
    <w:p w14:paraId="40158E30"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TERCERO</w:t>
      </w:r>
    </w:p>
    <w:p w14:paraId="15FCAE5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Juicios Ejecutivos</w:t>
      </w:r>
    </w:p>
    <w:p w14:paraId="19B81BF7" w14:textId="77777777" w:rsidR="007F41DC" w:rsidRPr="007F41DC" w:rsidRDefault="007F41DC" w:rsidP="007F41DC">
      <w:pPr>
        <w:pStyle w:val="Textosinformato"/>
        <w:ind w:firstLine="289"/>
        <w:jc w:val="both"/>
        <w:rPr>
          <w:rFonts w:ascii="ITC Avant Garde Std Bk" w:eastAsia="MS Mincho" w:hAnsi="ITC Avant Garde Std Bk" w:cs="Arial"/>
        </w:rPr>
      </w:pPr>
    </w:p>
    <w:p w14:paraId="47159198" w14:textId="77777777" w:rsidR="007F41DC" w:rsidRPr="007F41DC" w:rsidRDefault="007F41DC" w:rsidP="007F41DC">
      <w:pPr>
        <w:pStyle w:val="Texto"/>
        <w:spacing w:after="0" w:line="240" w:lineRule="auto"/>
        <w:rPr>
          <w:rFonts w:ascii="ITC Avant Garde Std Bk" w:hAnsi="ITC Avant Garde Std Bk"/>
          <w:sz w:val="20"/>
        </w:rPr>
      </w:pPr>
      <w:bookmarkStart w:id="1507" w:name="Artículo_1391"/>
      <w:r w:rsidRPr="007F41DC">
        <w:rPr>
          <w:rFonts w:ascii="ITC Avant Garde Std Bk" w:hAnsi="ITC Avant Garde Std Bk"/>
          <w:b/>
          <w:sz w:val="20"/>
        </w:rPr>
        <w:t>Artículo 1391</w:t>
      </w:r>
      <w:bookmarkEnd w:id="1507"/>
      <w:r w:rsidRPr="007F41DC">
        <w:rPr>
          <w:rFonts w:ascii="ITC Avant Garde Std Bk" w:hAnsi="ITC Avant Garde Std Bk"/>
          <w:b/>
          <w:sz w:val="20"/>
        </w:rPr>
        <w:t>.</w:t>
      </w:r>
      <w:r w:rsidRPr="007F41DC">
        <w:rPr>
          <w:rFonts w:ascii="ITC Avant Garde Std Bk" w:hAnsi="ITC Avant Garde Std Bk"/>
          <w:sz w:val="20"/>
        </w:rPr>
        <w:t xml:space="preserve"> El procedimiento ejecutivo tiene lugar cuando la demanda se funda en documento que traiga aparejada ejecución.</w:t>
      </w:r>
    </w:p>
    <w:p w14:paraId="217F5D45" w14:textId="77777777" w:rsidR="007F41DC" w:rsidRPr="007F41DC" w:rsidRDefault="007F41DC" w:rsidP="007F41DC">
      <w:pPr>
        <w:pStyle w:val="Texto"/>
        <w:spacing w:after="0" w:line="240" w:lineRule="auto"/>
        <w:rPr>
          <w:rFonts w:ascii="ITC Avant Garde Std Bk" w:hAnsi="ITC Avant Garde Std Bk"/>
          <w:sz w:val="20"/>
        </w:rPr>
      </w:pPr>
    </w:p>
    <w:p w14:paraId="2E29ECD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Traen aparejada ejecución:</w:t>
      </w:r>
    </w:p>
    <w:p w14:paraId="1970E175" w14:textId="77777777" w:rsidR="007F41DC" w:rsidRPr="007F41DC" w:rsidRDefault="007F41DC" w:rsidP="007F41DC">
      <w:pPr>
        <w:pStyle w:val="Textosinformato"/>
        <w:ind w:firstLine="289"/>
        <w:jc w:val="both"/>
        <w:rPr>
          <w:rFonts w:ascii="ITC Avant Garde Std Bk" w:eastAsia="MS Mincho" w:hAnsi="ITC Avant Garde Std Bk" w:cs="Arial"/>
        </w:rPr>
      </w:pPr>
    </w:p>
    <w:p w14:paraId="1A86130F"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La sentencia ejecutoriada o pasada en autoridad de cosa juzgada y la arbitral que sea inapelable, conforme al artículo 1346, observándose lo dispuesto en el 1348;</w:t>
      </w:r>
    </w:p>
    <w:p w14:paraId="2495D9D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3D34AE7"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Los instrumentos públicos, así como los testimonios y copias certificadas que de los mismos expidan los fedatarios públicos, en los que conste alguna obligación exigible y líquida;</w:t>
      </w:r>
    </w:p>
    <w:p w14:paraId="7BED371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13-06-2003, 10-01-2014</w:t>
      </w:r>
    </w:p>
    <w:p w14:paraId="56665506"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ED8BCE5"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La confesión judicial del deudor, según el art. 1288;</w:t>
      </w:r>
    </w:p>
    <w:p w14:paraId="4BD35E61"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6D88A2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Los títulos de crédito;</w:t>
      </w:r>
    </w:p>
    <w:p w14:paraId="3C37D4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w:t>
      </w:r>
    </w:p>
    <w:p w14:paraId="44D1BC0C"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D27EBD4"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w:t>
      </w:r>
      <w:r w:rsidRPr="007F41DC">
        <w:rPr>
          <w:rFonts w:ascii="ITC Avant Garde Std Bk" w:hAnsi="ITC Avant Garde Std Bk"/>
          <w:sz w:val="20"/>
        </w:rPr>
        <w:t xml:space="preserve"> </w:t>
      </w:r>
      <w:r w:rsidRPr="007F41DC">
        <w:rPr>
          <w:rFonts w:ascii="ITC Avant Garde Std Bk" w:hAnsi="ITC Avant Garde Std Bk"/>
          <w:sz w:val="20"/>
        </w:rPr>
        <w:tab/>
        <w:t>(Se deroga)</w:t>
      </w:r>
    </w:p>
    <w:p w14:paraId="3F8F0B3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 Derogada DOF 14-12-2011</w:t>
      </w:r>
    </w:p>
    <w:p w14:paraId="6DAD353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8DF2D5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La decisión de los peritos designados en los seguros para fijar el importe del siniestro, observándose lo prescrito en la ley de la materia;</w:t>
      </w:r>
    </w:p>
    <w:p w14:paraId="14DC0D0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w:t>
      </w:r>
    </w:p>
    <w:p w14:paraId="58ED4B0B"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264BBFD" w14:textId="77777777" w:rsidR="007F41DC" w:rsidRPr="007F41DC" w:rsidRDefault="007F41DC" w:rsidP="007F41DC">
      <w:pPr>
        <w:pStyle w:val="Texto"/>
        <w:spacing w:after="0" w:line="240" w:lineRule="auto"/>
        <w:ind w:left="856" w:hanging="567"/>
        <w:rPr>
          <w:rFonts w:ascii="ITC Avant Garde Std Bk" w:hAnsi="ITC Avant Garde Std Bk"/>
          <w:color w:val="000000"/>
          <w:sz w:val="20"/>
          <w:lang w:eastAsia="es-MX"/>
        </w:rPr>
      </w:pPr>
      <w:r w:rsidRPr="007F41DC">
        <w:rPr>
          <w:rFonts w:ascii="ITC Avant Garde Std Bk" w:hAnsi="ITC Avant Garde Std Bk"/>
          <w:b/>
          <w:color w:val="000000"/>
          <w:sz w:val="20"/>
          <w:lang w:eastAsia="es-MX"/>
        </w:rPr>
        <w:t>VII.</w:t>
      </w:r>
      <w:r w:rsidRPr="007F41DC">
        <w:rPr>
          <w:rFonts w:ascii="ITC Avant Garde Std Bk" w:hAnsi="ITC Avant Garde Std Bk"/>
          <w:color w:val="000000"/>
          <w:sz w:val="20"/>
          <w:lang w:eastAsia="es-MX"/>
        </w:rPr>
        <w:t xml:space="preserve"> </w:t>
      </w:r>
      <w:r w:rsidRPr="007F41DC">
        <w:rPr>
          <w:rFonts w:ascii="ITC Avant Garde Std Bk" w:hAnsi="ITC Avant Garde Std Bk"/>
          <w:color w:val="000000"/>
          <w:sz w:val="20"/>
          <w:lang w:eastAsia="es-MX"/>
        </w:rPr>
        <w:tab/>
        <w:t>Las facturas, cuentas corrientes y cualesquiera otros contratos de comercio firmados y reconocidos judicialmente por el deudor;</w:t>
      </w:r>
    </w:p>
    <w:p w14:paraId="0D8CAE5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24-05-1996, 17-04-2012</w:t>
      </w:r>
    </w:p>
    <w:p w14:paraId="6908A90D" w14:textId="77777777" w:rsidR="007F41DC" w:rsidRPr="007F41DC" w:rsidRDefault="007F41DC" w:rsidP="007F41DC">
      <w:pPr>
        <w:pStyle w:val="Texto"/>
        <w:spacing w:after="0" w:line="240" w:lineRule="auto"/>
        <w:ind w:left="856" w:hanging="567"/>
        <w:rPr>
          <w:rFonts w:ascii="ITC Avant Garde Std Bk" w:hAnsi="ITC Avant Garde Std Bk"/>
          <w:color w:val="000000"/>
          <w:sz w:val="20"/>
          <w:lang w:eastAsia="es-MX"/>
        </w:rPr>
      </w:pPr>
    </w:p>
    <w:p w14:paraId="0C4A3E14"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VIII.</w:t>
      </w:r>
      <w:r w:rsidRPr="007F41DC">
        <w:rPr>
          <w:rFonts w:ascii="ITC Avant Garde Std Bk" w:hAnsi="ITC Avant Garde Std Bk"/>
          <w:sz w:val="20"/>
        </w:rPr>
        <w:tab/>
        <w:t>Los convenios celebrados en los procedimientos conciliatorios tramitados ante la Procuraduría Federal del Consumidor o ante la Comisión Nacional para la Protección y Defensa de los Usuarios de Servicios Financieros, así como los laudos arbitrales que éstas emitan, y</w:t>
      </w:r>
    </w:p>
    <w:p w14:paraId="173C3D6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17-04-2012. Reformada DOF 10-01-2014</w:t>
      </w:r>
    </w:p>
    <w:p w14:paraId="7D0BDAAC" w14:textId="77777777" w:rsidR="007F41DC" w:rsidRPr="007F41DC" w:rsidRDefault="007F41DC" w:rsidP="007F41DC">
      <w:pPr>
        <w:pStyle w:val="Texto"/>
        <w:spacing w:after="0" w:line="240" w:lineRule="auto"/>
        <w:ind w:left="856" w:hanging="567"/>
        <w:rPr>
          <w:rFonts w:ascii="ITC Avant Garde Std Bk" w:hAnsi="ITC Avant Garde Std Bk"/>
          <w:color w:val="000000"/>
          <w:sz w:val="20"/>
          <w:lang w:eastAsia="es-MX"/>
        </w:rPr>
      </w:pPr>
    </w:p>
    <w:p w14:paraId="4AD10546" w14:textId="77777777" w:rsidR="007F41DC" w:rsidRPr="007F41DC" w:rsidRDefault="007F41DC" w:rsidP="007F41DC">
      <w:pPr>
        <w:pStyle w:val="Texto"/>
        <w:spacing w:after="0" w:line="240" w:lineRule="auto"/>
        <w:ind w:left="856" w:hanging="567"/>
        <w:rPr>
          <w:rFonts w:ascii="ITC Avant Garde Std Bk" w:hAnsi="ITC Avant Garde Std Bk"/>
          <w:color w:val="000000"/>
          <w:sz w:val="20"/>
          <w:lang w:eastAsia="es-MX"/>
        </w:rPr>
      </w:pPr>
      <w:r w:rsidRPr="007F41DC">
        <w:rPr>
          <w:rFonts w:ascii="ITC Avant Garde Std Bk" w:hAnsi="ITC Avant Garde Std Bk"/>
          <w:b/>
          <w:color w:val="000000"/>
          <w:sz w:val="20"/>
          <w:lang w:eastAsia="es-MX"/>
        </w:rPr>
        <w:t>IX.</w:t>
      </w:r>
      <w:r w:rsidRPr="007F41DC">
        <w:rPr>
          <w:rFonts w:ascii="ITC Avant Garde Std Bk" w:hAnsi="ITC Avant Garde Std Bk"/>
          <w:color w:val="000000"/>
          <w:sz w:val="20"/>
          <w:lang w:eastAsia="es-MX"/>
        </w:rPr>
        <w:t xml:space="preserve"> </w:t>
      </w:r>
      <w:r w:rsidRPr="007F41DC">
        <w:rPr>
          <w:rFonts w:ascii="ITC Avant Garde Std Bk" w:hAnsi="ITC Avant Garde Std Bk"/>
          <w:color w:val="000000"/>
          <w:sz w:val="20"/>
          <w:lang w:eastAsia="es-MX"/>
        </w:rPr>
        <w:tab/>
        <w:t>Los demás documentos que por disposición de la Ley tienen el carácter de ejecutivos o que por sus características traen aparejada ejecución.</w:t>
      </w:r>
    </w:p>
    <w:p w14:paraId="4FC433F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adicionada DOF 24-05-1996. Reformada y recorrida DOF 17-04-2012</w:t>
      </w:r>
    </w:p>
    <w:p w14:paraId="350A1C90" w14:textId="77777777" w:rsidR="007F41DC" w:rsidRPr="007F41DC" w:rsidRDefault="007F41DC" w:rsidP="007F41DC">
      <w:pPr>
        <w:pStyle w:val="Textosinformato"/>
        <w:ind w:firstLine="289"/>
        <w:jc w:val="both"/>
        <w:rPr>
          <w:rFonts w:ascii="ITC Avant Garde Std Bk" w:eastAsia="MS Mincho" w:hAnsi="ITC Avant Garde Std Bk" w:cs="Arial"/>
        </w:rPr>
      </w:pPr>
    </w:p>
    <w:p w14:paraId="5FF6A2FE" w14:textId="77777777" w:rsidR="007F41DC" w:rsidRPr="007F41DC" w:rsidRDefault="007F41DC" w:rsidP="007F41DC">
      <w:pPr>
        <w:pStyle w:val="Texto"/>
        <w:spacing w:after="0" w:line="240" w:lineRule="auto"/>
        <w:rPr>
          <w:rFonts w:ascii="ITC Avant Garde Std Bk" w:hAnsi="ITC Avant Garde Std Bk"/>
          <w:sz w:val="20"/>
        </w:rPr>
      </w:pPr>
      <w:bookmarkStart w:id="1508" w:name="Artículo_1392"/>
      <w:r w:rsidRPr="007F41DC">
        <w:rPr>
          <w:rFonts w:ascii="ITC Avant Garde Std Bk" w:hAnsi="ITC Avant Garde Std Bk"/>
          <w:b/>
          <w:sz w:val="20"/>
        </w:rPr>
        <w:t>Artículo 1392</w:t>
      </w:r>
      <w:bookmarkEnd w:id="1508"/>
      <w:r w:rsidRPr="007F41DC">
        <w:rPr>
          <w:rFonts w:ascii="ITC Avant Garde Std Bk" w:hAnsi="ITC Avant Garde Std Bk"/>
          <w:b/>
          <w:sz w:val="20"/>
        </w:rPr>
        <w:t xml:space="preserve">.- </w:t>
      </w:r>
      <w:r w:rsidRPr="007F41DC">
        <w:rPr>
          <w:rFonts w:ascii="ITC Avant Garde Std Bk" w:hAnsi="ITC Avant Garde Std Bk"/>
          <w:sz w:val="20"/>
        </w:rPr>
        <w:t>Presentada por el actor su demanda acompañada del título ejecutivo, se proveerá auto, con efectos de mandamiento en forma, para que el demandado sea requerido de pago, y no haciéndolo se le embarguen bienes suficientes para cubrir la deuda, los gastos y costas, poniéndolos bajo la responsabilidad del actor, en depósito de persona nombrada por éste.</w:t>
      </w:r>
    </w:p>
    <w:p w14:paraId="13D7CC95" w14:textId="77777777" w:rsidR="007F41DC" w:rsidRPr="007F41DC" w:rsidRDefault="007F41DC" w:rsidP="007F41DC">
      <w:pPr>
        <w:pStyle w:val="Texto"/>
        <w:spacing w:after="0" w:line="240" w:lineRule="auto"/>
        <w:rPr>
          <w:rFonts w:ascii="ITC Avant Garde Std Bk" w:hAnsi="ITC Avant Garde Std Bk"/>
          <w:sz w:val="20"/>
        </w:rPr>
      </w:pPr>
    </w:p>
    <w:p w14:paraId="58D02F9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todo momento, el actor tendrá acceso a los bienes embargados, a efecto de verificar que no hayan sido dispuestos, sustraídos, su estado y la suficiencia de la garantía, para lo cual, podrá además solicitar la práctica de avalúos. De ser el caso, el actor podrá solicitar la ampliación de embargo, salvo que la depreciación del bien haya sido por causas imputables al mismo o a la persona nombrada para la custodia del bien.</w:t>
      </w:r>
    </w:p>
    <w:p w14:paraId="45BEAE4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10-01-2014</w:t>
      </w:r>
    </w:p>
    <w:p w14:paraId="3F311F14" w14:textId="77777777" w:rsidR="007F41DC" w:rsidRPr="007F41DC" w:rsidRDefault="007F41DC" w:rsidP="007F41DC">
      <w:pPr>
        <w:pStyle w:val="Texto"/>
        <w:spacing w:after="0" w:line="240" w:lineRule="auto"/>
        <w:rPr>
          <w:rFonts w:ascii="ITC Avant Garde Std Bk" w:hAnsi="ITC Avant Garde Std Bk"/>
          <w:sz w:val="20"/>
        </w:rPr>
      </w:pPr>
    </w:p>
    <w:p w14:paraId="5A822612" w14:textId="77777777" w:rsidR="007F41DC" w:rsidRPr="007F41DC" w:rsidRDefault="007F41DC" w:rsidP="007F41DC">
      <w:pPr>
        <w:pStyle w:val="Texto"/>
        <w:spacing w:after="0" w:line="240" w:lineRule="auto"/>
        <w:rPr>
          <w:rFonts w:ascii="ITC Avant Garde Std Bk" w:hAnsi="ITC Avant Garde Std Bk"/>
          <w:sz w:val="20"/>
        </w:rPr>
      </w:pPr>
      <w:bookmarkStart w:id="1509" w:name="Artículo_1393"/>
      <w:r w:rsidRPr="007F41DC">
        <w:rPr>
          <w:rFonts w:ascii="ITC Avant Garde Std Bk" w:hAnsi="ITC Avant Garde Std Bk"/>
          <w:b/>
          <w:sz w:val="20"/>
        </w:rPr>
        <w:t>Artículo 1393</w:t>
      </w:r>
      <w:bookmarkEnd w:id="1509"/>
      <w:r w:rsidRPr="007F41DC">
        <w:rPr>
          <w:rFonts w:ascii="ITC Avant Garde Std Bk" w:hAnsi="ITC Avant Garde Std Bk"/>
          <w:b/>
          <w:sz w:val="20"/>
        </w:rPr>
        <w:t>.-</w:t>
      </w:r>
      <w:r w:rsidRPr="007F41DC">
        <w:rPr>
          <w:rFonts w:ascii="ITC Avant Garde Std Bk" w:hAnsi="ITC Avant Garde Std Bk"/>
          <w:sz w:val="20"/>
        </w:rPr>
        <w:t xml:space="preserve"> No encontrándose el demandado a la primera busca en el inmueble señalado por el actor, pero cerciorado de ser el domicilio de aquél, se le dejará citatorio fijándole hora hábil, dentro de un lapso comprendido entre las seis y las setenta y dos horas posteriores, y si no aguarda, se practicará la diligencia de embargo con los parientes, empleados o domésticos del interesado, o cualquier otra persona que viva en el domicilio señalado, siguiéndose las reglas del Código Federal de Procedimientos Civiles, respecto de los embargos.</w:t>
      </w:r>
    </w:p>
    <w:p w14:paraId="4DFB5848" w14:textId="77777777" w:rsidR="007F41DC" w:rsidRPr="007F41DC" w:rsidRDefault="007F41DC" w:rsidP="007F41DC">
      <w:pPr>
        <w:pStyle w:val="Texto"/>
        <w:spacing w:after="0" w:line="240" w:lineRule="auto"/>
        <w:rPr>
          <w:rFonts w:ascii="ITC Avant Garde Std Bk" w:hAnsi="ITC Avant Garde Std Bk"/>
          <w:sz w:val="20"/>
        </w:rPr>
      </w:pPr>
    </w:p>
    <w:p w14:paraId="3E76908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Una vez que el actuario o ejecutor se cerciore de que en el domicilio sí habita la persona buscada y después de la habilitación de días y horas inhábiles, de persistir la negativa de abrir o de atender la diligencia, el actuario dará fe para que el Juez ordene dicha diligencia por medio de edictos sin girar oficios para la localización del domicilio.</w:t>
      </w:r>
    </w:p>
    <w:p w14:paraId="65938B1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13-06-2003, 10-01-2014</w:t>
      </w:r>
    </w:p>
    <w:p w14:paraId="684C01D1" w14:textId="77777777" w:rsidR="007F41DC" w:rsidRPr="007F41DC" w:rsidRDefault="007F41DC" w:rsidP="007F41DC">
      <w:pPr>
        <w:pStyle w:val="Textosinformato"/>
        <w:ind w:firstLine="289"/>
        <w:jc w:val="both"/>
        <w:rPr>
          <w:rFonts w:ascii="ITC Avant Garde Std Bk" w:eastAsia="MS Mincho" w:hAnsi="ITC Avant Garde Std Bk" w:cs="Arial"/>
        </w:rPr>
      </w:pPr>
    </w:p>
    <w:p w14:paraId="46EE908F" w14:textId="77777777" w:rsidR="007F41DC" w:rsidRPr="007F41DC" w:rsidRDefault="007F41DC" w:rsidP="007F41DC">
      <w:pPr>
        <w:pStyle w:val="Texto"/>
        <w:spacing w:after="0" w:line="240" w:lineRule="auto"/>
        <w:rPr>
          <w:rFonts w:ascii="ITC Avant Garde Std Bk" w:hAnsi="ITC Avant Garde Std Bk"/>
          <w:sz w:val="20"/>
        </w:rPr>
      </w:pPr>
      <w:bookmarkStart w:id="1510" w:name="Artículo_1394"/>
      <w:r w:rsidRPr="007F41DC">
        <w:rPr>
          <w:rFonts w:ascii="ITC Avant Garde Std Bk" w:hAnsi="ITC Avant Garde Std Bk"/>
          <w:b/>
          <w:sz w:val="20"/>
        </w:rPr>
        <w:t>Artículo 1394</w:t>
      </w:r>
      <w:bookmarkEnd w:id="1510"/>
      <w:r w:rsidRPr="007F41DC">
        <w:rPr>
          <w:rFonts w:ascii="ITC Avant Garde Std Bk" w:hAnsi="ITC Avant Garde Std Bk"/>
          <w:b/>
          <w:sz w:val="20"/>
        </w:rPr>
        <w:t>.</w:t>
      </w:r>
      <w:r w:rsidRPr="007F41DC">
        <w:rPr>
          <w:rFonts w:ascii="ITC Avant Garde Std Bk" w:hAnsi="ITC Avant Garde Std Bk"/>
          <w:sz w:val="20"/>
        </w:rPr>
        <w:t xml:space="preserve"> La diligencia de embargo se iniciará con el requerimiento de pago al demandado, su representante o la persona con la que se entienda, de las indicadas en el artículo anterior; de no hacerse el pago, se requerirá al demandado, su representante o la persona con quien se entiende la diligencia, para que señale bienes suficientes para garantizar las prestaciones reclamadas, apercibiéndolo </w:t>
      </w:r>
      <w:proofErr w:type="gramStart"/>
      <w:r w:rsidRPr="007F41DC">
        <w:rPr>
          <w:rFonts w:ascii="ITC Avant Garde Std Bk" w:hAnsi="ITC Avant Garde Std Bk"/>
          <w:sz w:val="20"/>
        </w:rPr>
        <w:t>que</w:t>
      </w:r>
      <w:proofErr w:type="gramEnd"/>
      <w:r w:rsidRPr="007F41DC">
        <w:rPr>
          <w:rFonts w:ascii="ITC Avant Garde Std Bk" w:hAnsi="ITC Avant Garde Std Bk"/>
          <w:sz w:val="20"/>
        </w:rPr>
        <w:t xml:space="preserve"> de no hacerlo, el derecho para señalar bienes pasará al actor. A continuación, se emplazará al demandado.</w:t>
      </w:r>
    </w:p>
    <w:p w14:paraId="492C8B6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10-01-2014</w:t>
      </w:r>
    </w:p>
    <w:p w14:paraId="4CEDA765" w14:textId="77777777" w:rsidR="007F41DC" w:rsidRPr="007F41DC" w:rsidRDefault="007F41DC" w:rsidP="007F41DC">
      <w:pPr>
        <w:pStyle w:val="Textosinformato"/>
        <w:ind w:firstLine="289"/>
        <w:jc w:val="both"/>
        <w:rPr>
          <w:rFonts w:ascii="ITC Avant Garde Std Bk" w:eastAsia="MS Mincho" w:hAnsi="ITC Avant Garde Std Bk" w:cs="Arial"/>
        </w:rPr>
      </w:pPr>
    </w:p>
    <w:p w14:paraId="543B9C8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todos los casos se le entregará a dicho demandado cédula en la que se contengan la orden de embargo decretada en su contra, dejándole copia de la diligencia practicada, corriéndole traslado con la copia de demanda, de los documentos base de la acción y demás que se ordenan por el artículo 1061.</w:t>
      </w:r>
    </w:p>
    <w:p w14:paraId="0DF05118" w14:textId="77777777" w:rsidR="007F41DC" w:rsidRPr="007F41DC" w:rsidRDefault="007F41DC" w:rsidP="007F41DC">
      <w:pPr>
        <w:pStyle w:val="Textosinformato"/>
        <w:ind w:firstLine="289"/>
        <w:jc w:val="both"/>
        <w:rPr>
          <w:rFonts w:ascii="ITC Avant Garde Std Bk" w:eastAsia="MS Mincho" w:hAnsi="ITC Avant Garde Std Bk" w:cs="Arial"/>
        </w:rPr>
      </w:pPr>
    </w:p>
    <w:p w14:paraId="5763B0B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diligencia de embargo no se suspenderá por ningún motivo, sino que se llevará adelante hasta su conclusión, dejando al demandado sus derechos a salvo para que los haga valer como le convenga durante el juicio.</w:t>
      </w:r>
    </w:p>
    <w:p w14:paraId="267FB37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10-01-2014</w:t>
      </w:r>
    </w:p>
    <w:p w14:paraId="0C14217D" w14:textId="77777777" w:rsidR="007F41DC" w:rsidRPr="007F41DC" w:rsidRDefault="007F41DC" w:rsidP="007F41DC">
      <w:pPr>
        <w:pStyle w:val="Texto"/>
        <w:spacing w:after="0" w:line="240" w:lineRule="auto"/>
        <w:rPr>
          <w:rFonts w:ascii="ITC Avant Garde Std Bk" w:hAnsi="ITC Avant Garde Std Bk"/>
          <w:sz w:val="20"/>
        </w:rPr>
      </w:pPr>
    </w:p>
    <w:p w14:paraId="7B5582A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todos los casos, practicada la diligencia de ejecución decretada, el ejecutor entregará también al ejecutante copia del acta que se levante o constancia firmada por él, en que conste los bienes que hayan sido embargados y el nombre, apellidos y domicilio del depositario designado.</w:t>
      </w:r>
    </w:p>
    <w:p w14:paraId="1A828DD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10-01-2014</w:t>
      </w:r>
    </w:p>
    <w:p w14:paraId="1D879805" w14:textId="77777777" w:rsidR="007F41DC" w:rsidRPr="007F41DC" w:rsidRDefault="007F41DC" w:rsidP="007F41DC">
      <w:pPr>
        <w:pStyle w:val="Texto"/>
        <w:spacing w:after="0" w:line="240" w:lineRule="auto"/>
        <w:rPr>
          <w:rFonts w:ascii="ITC Avant Garde Std Bk" w:hAnsi="ITC Avant Garde Std Bk"/>
          <w:sz w:val="20"/>
        </w:rPr>
      </w:pPr>
    </w:p>
    <w:p w14:paraId="75DFAC6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copia o constancia que se entregue al ejecutante podrá servir para el caso de haberse embargado bienes inmuebles, para que la misma se presente al Registro Público de la Propiedad, o del Comercio, dentro de los tres días siguientes, para su inscripción preventiva, la cual tendrá los mismos efectos que se señalan para los avisos de los notarios en los términos de la parte final del artículo 3016 del Código Civil, y el juez, dentro de un término máximo de cinco días, deberá poner a disposición del interesado el oficio respectivo junto con copia certificada de la diligencia de embargo para su inscripción.</w:t>
      </w:r>
    </w:p>
    <w:p w14:paraId="20E64BF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10-01-2014</w:t>
      </w:r>
    </w:p>
    <w:p w14:paraId="3DFD9E32" w14:textId="77777777" w:rsidR="007F41DC" w:rsidRPr="007F41DC" w:rsidRDefault="007F41DC" w:rsidP="007F41DC">
      <w:pPr>
        <w:pStyle w:val="Textosinformato"/>
        <w:ind w:firstLine="289"/>
        <w:jc w:val="both"/>
        <w:rPr>
          <w:rFonts w:ascii="ITC Avant Garde Std Bk" w:eastAsia="MS Mincho" w:hAnsi="ITC Avant Garde Std Bk" w:cs="Arial"/>
        </w:rPr>
      </w:pPr>
    </w:p>
    <w:p w14:paraId="45AABEF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juez, en ningún caso, suspenderá su jurisdicción para dejar de resolver todo lo concerniente al embargo, su inscripción en el Registro Público que corresponda, desembargo, rendición de cuentas por el depositario respecto de los gastos de administración y de las demás medidas urgentes, provisionales o no, relativas a los actos anteriores.</w:t>
      </w:r>
    </w:p>
    <w:p w14:paraId="426D5C5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w:t>
      </w:r>
    </w:p>
    <w:p w14:paraId="787CD93C" w14:textId="77777777" w:rsidR="007F41DC" w:rsidRPr="007F41DC" w:rsidRDefault="007F41DC" w:rsidP="007F41DC">
      <w:pPr>
        <w:pStyle w:val="Textosinformato"/>
        <w:ind w:firstLine="289"/>
        <w:jc w:val="both"/>
        <w:rPr>
          <w:rFonts w:ascii="ITC Avant Garde Std Bk" w:eastAsia="MS Mincho" w:hAnsi="ITC Avant Garde Std Bk" w:cs="Arial"/>
        </w:rPr>
      </w:pPr>
    </w:p>
    <w:p w14:paraId="68A6CC41" w14:textId="77777777" w:rsidR="007F41DC" w:rsidRPr="007F41DC" w:rsidRDefault="007F41DC" w:rsidP="007F41DC">
      <w:pPr>
        <w:pStyle w:val="Texto"/>
        <w:spacing w:after="0" w:line="240" w:lineRule="auto"/>
        <w:rPr>
          <w:rFonts w:ascii="ITC Avant Garde Std Bk" w:hAnsi="ITC Avant Garde Std Bk"/>
          <w:sz w:val="20"/>
        </w:rPr>
      </w:pPr>
      <w:bookmarkStart w:id="1511" w:name="Artículo_1395"/>
      <w:r w:rsidRPr="007F41DC">
        <w:rPr>
          <w:rFonts w:ascii="ITC Avant Garde Std Bk" w:hAnsi="ITC Avant Garde Std Bk"/>
          <w:b/>
          <w:sz w:val="20"/>
        </w:rPr>
        <w:t>Artículo 1395</w:t>
      </w:r>
      <w:bookmarkEnd w:id="1511"/>
      <w:r w:rsidRPr="007F41DC">
        <w:rPr>
          <w:rFonts w:ascii="ITC Avant Garde Std Bk" w:hAnsi="ITC Avant Garde Std Bk"/>
          <w:b/>
          <w:sz w:val="20"/>
        </w:rPr>
        <w:t>.</w:t>
      </w:r>
      <w:r w:rsidRPr="007F41DC">
        <w:rPr>
          <w:rFonts w:ascii="ITC Avant Garde Std Bk" w:hAnsi="ITC Avant Garde Std Bk"/>
          <w:sz w:val="20"/>
        </w:rPr>
        <w:t xml:space="preserve"> En el embargo de bienes se seguirá este orden:</w:t>
      </w:r>
    </w:p>
    <w:p w14:paraId="61F6C462" w14:textId="77777777" w:rsidR="007F41DC" w:rsidRPr="007F41DC" w:rsidRDefault="007F41DC" w:rsidP="007F41DC">
      <w:pPr>
        <w:pStyle w:val="Texto"/>
        <w:spacing w:after="0" w:line="240" w:lineRule="auto"/>
        <w:rPr>
          <w:rFonts w:ascii="ITC Avant Garde Std Bk" w:hAnsi="ITC Avant Garde Std Bk"/>
          <w:sz w:val="20"/>
        </w:rPr>
      </w:pPr>
    </w:p>
    <w:p w14:paraId="52D8DD96"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b/>
          <w:sz w:val="20"/>
        </w:rPr>
        <w:tab/>
      </w:r>
      <w:r w:rsidRPr="007F41DC">
        <w:rPr>
          <w:rFonts w:ascii="ITC Avant Garde Std Bk" w:hAnsi="ITC Avant Garde Std Bk"/>
          <w:sz w:val="20"/>
        </w:rPr>
        <w:t>Las mercancías;</w:t>
      </w:r>
    </w:p>
    <w:p w14:paraId="64B9923D" w14:textId="77777777" w:rsidR="007F41DC" w:rsidRPr="007F41DC" w:rsidRDefault="007F41DC" w:rsidP="007F41DC">
      <w:pPr>
        <w:pStyle w:val="Texto"/>
        <w:spacing w:after="0" w:line="240" w:lineRule="auto"/>
        <w:ind w:left="864" w:hanging="576"/>
        <w:rPr>
          <w:rFonts w:ascii="ITC Avant Garde Std Bk" w:hAnsi="ITC Avant Garde Std Bk"/>
          <w:b/>
          <w:sz w:val="20"/>
        </w:rPr>
      </w:pPr>
    </w:p>
    <w:p w14:paraId="3E2C2AB1"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b/>
          <w:sz w:val="20"/>
        </w:rPr>
        <w:tab/>
      </w:r>
      <w:r w:rsidRPr="007F41DC">
        <w:rPr>
          <w:rFonts w:ascii="ITC Avant Garde Std Bk" w:hAnsi="ITC Avant Garde Std Bk"/>
          <w:sz w:val="20"/>
        </w:rPr>
        <w:t>Los créditos de fácil y pronto cobro, a satisfacción del actor;</w:t>
      </w:r>
    </w:p>
    <w:p w14:paraId="3F6E9DCB"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11A85841"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b/>
          <w:sz w:val="20"/>
        </w:rPr>
        <w:tab/>
      </w:r>
      <w:r w:rsidRPr="007F41DC">
        <w:rPr>
          <w:rFonts w:ascii="ITC Avant Garde Std Bk" w:hAnsi="ITC Avant Garde Std Bk"/>
          <w:sz w:val="20"/>
        </w:rPr>
        <w:t>Los demás muebles del demandado;</w:t>
      </w:r>
    </w:p>
    <w:p w14:paraId="024E717C"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16645A8C"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b/>
          <w:sz w:val="20"/>
        </w:rPr>
        <w:tab/>
      </w:r>
      <w:r w:rsidRPr="007F41DC">
        <w:rPr>
          <w:rFonts w:ascii="ITC Avant Garde Std Bk" w:hAnsi="ITC Avant Garde Std Bk"/>
          <w:sz w:val="20"/>
        </w:rPr>
        <w:t>Los inmuebles;</w:t>
      </w:r>
    </w:p>
    <w:p w14:paraId="22F25EB1"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47276EC3"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V.</w:t>
      </w:r>
      <w:r w:rsidRPr="007F41DC">
        <w:rPr>
          <w:rFonts w:ascii="ITC Avant Garde Std Bk" w:hAnsi="ITC Avant Garde Std Bk"/>
          <w:b/>
          <w:sz w:val="20"/>
        </w:rPr>
        <w:tab/>
      </w:r>
      <w:r w:rsidRPr="007F41DC">
        <w:rPr>
          <w:rFonts w:ascii="ITC Avant Garde Std Bk" w:hAnsi="ITC Avant Garde Std Bk"/>
          <w:sz w:val="20"/>
        </w:rPr>
        <w:t>Las demás acciones y derechos que tenga el demandado.</w:t>
      </w:r>
    </w:p>
    <w:p w14:paraId="4ED10D19"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44F0654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Cualquiera dificultad suscitada en el orden que deba seguirse, no impedirá el embargo. El ejecutor la allanará, prefiriendo lo que prudentemente crea más realizable, a reserva de lo que determine el juez.</w:t>
      </w:r>
    </w:p>
    <w:p w14:paraId="55693B0A" w14:textId="77777777" w:rsidR="007F41DC" w:rsidRPr="007F41DC" w:rsidRDefault="007F41DC" w:rsidP="007F41DC">
      <w:pPr>
        <w:pStyle w:val="Texto"/>
        <w:spacing w:after="0" w:line="240" w:lineRule="auto"/>
        <w:rPr>
          <w:rFonts w:ascii="ITC Avant Garde Std Bk" w:hAnsi="ITC Avant Garde Std Bk"/>
          <w:sz w:val="20"/>
        </w:rPr>
      </w:pPr>
    </w:p>
    <w:p w14:paraId="410AD2F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Tratándose de embargo de inmuebles, a petición de la parte actora, el juez requerirá que la demandada exhiba el o los contratos celebrados con anterioridad que impliquen la transmisión del uso o de la posesión de los mismos a terceros. Sólo se aceptarán contratos que cumplan con todos los requisitos legales y administrativos aplicables.</w:t>
      </w:r>
    </w:p>
    <w:p w14:paraId="574C0986" w14:textId="77777777" w:rsidR="007F41DC" w:rsidRPr="007F41DC" w:rsidRDefault="007F41DC" w:rsidP="007F41DC">
      <w:pPr>
        <w:pStyle w:val="Texto"/>
        <w:spacing w:after="0" w:line="240" w:lineRule="auto"/>
        <w:rPr>
          <w:rFonts w:ascii="ITC Avant Garde Std Bk" w:hAnsi="ITC Avant Garde Std Bk"/>
          <w:sz w:val="20"/>
        </w:rPr>
      </w:pPr>
    </w:p>
    <w:p w14:paraId="1B16319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Tratándose de embargo de bienes muebles, el mismo deberá realizarse en la Sección Única del Registro Único de Garantías Mobiliarias del Registro Público de Comercio.</w:t>
      </w:r>
    </w:p>
    <w:p w14:paraId="3D788A5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13-06-2014</w:t>
      </w:r>
    </w:p>
    <w:p w14:paraId="54607024" w14:textId="77777777" w:rsidR="007F41DC" w:rsidRPr="007F41DC" w:rsidRDefault="007F41DC" w:rsidP="007F41DC">
      <w:pPr>
        <w:pStyle w:val="Texto"/>
        <w:spacing w:after="0" w:line="240" w:lineRule="auto"/>
        <w:rPr>
          <w:rFonts w:ascii="ITC Avant Garde Std Bk" w:hAnsi="ITC Avant Garde Std Bk"/>
          <w:sz w:val="20"/>
        </w:rPr>
      </w:pPr>
    </w:p>
    <w:p w14:paraId="12BAFFE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Una vez trabado el embargo, el ejecutado no puede alterar en forma alguna el bien embargado, ni celebrar contratos que impliquen el uso del mismo, sin previa autorización del juez, quien al decidir deberá recabar la opinión del ejecutante. Registrado que sea el embargo, toda transmisión de derechos respecto de los bienes sobre los que se haya trabado no altera de manera alguna la situación jurídica de los mismos en relación con el derecho que, en su caso, corresponda al embargante de obtener el pago de su crédito con el producto del remate de esos bienes, derecho que se surtirá en contra de tercero con la misma amplitud y en los mismos términos que se surtiría en contra del embargado, si no hubiese operado la transmisión.</w:t>
      </w:r>
    </w:p>
    <w:p w14:paraId="2AF901B0" w14:textId="77777777" w:rsidR="007F41DC" w:rsidRPr="007F41DC" w:rsidRDefault="007F41DC" w:rsidP="007F41DC">
      <w:pPr>
        <w:pStyle w:val="Texto"/>
        <w:spacing w:after="0" w:line="240" w:lineRule="auto"/>
        <w:rPr>
          <w:rFonts w:ascii="ITC Avant Garde Std Bk" w:hAnsi="ITC Avant Garde Std Bk"/>
          <w:sz w:val="20"/>
        </w:rPr>
      </w:pPr>
    </w:p>
    <w:p w14:paraId="2DC2879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Cometerá el delito de desobediencia el ejecutado que transmita el uso del bien embargado sin previa autorización judicial.</w:t>
      </w:r>
    </w:p>
    <w:p w14:paraId="1AD79C3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13-06-2003, 10-01-2014</w:t>
      </w:r>
    </w:p>
    <w:p w14:paraId="5C90E250" w14:textId="77777777" w:rsidR="007F41DC" w:rsidRPr="007F41DC" w:rsidRDefault="007F41DC" w:rsidP="007F41DC">
      <w:pPr>
        <w:pStyle w:val="Texto"/>
        <w:spacing w:after="0" w:line="240" w:lineRule="auto"/>
        <w:rPr>
          <w:rFonts w:ascii="ITC Avant Garde Std Bk" w:hAnsi="ITC Avant Garde Std Bk"/>
          <w:sz w:val="20"/>
        </w:rPr>
      </w:pPr>
    </w:p>
    <w:p w14:paraId="3D470C53" w14:textId="77777777" w:rsidR="007F41DC" w:rsidRPr="007F41DC" w:rsidRDefault="007F41DC" w:rsidP="007F41DC">
      <w:pPr>
        <w:pStyle w:val="Texto"/>
        <w:spacing w:after="0" w:line="240" w:lineRule="auto"/>
        <w:rPr>
          <w:rFonts w:ascii="ITC Avant Garde Std Bk" w:hAnsi="ITC Avant Garde Std Bk"/>
          <w:sz w:val="20"/>
        </w:rPr>
      </w:pPr>
      <w:bookmarkStart w:id="1512" w:name="Artículo_1396"/>
      <w:r w:rsidRPr="007F41DC">
        <w:rPr>
          <w:rFonts w:ascii="ITC Avant Garde Std Bk" w:hAnsi="ITC Avant Garde Std Bk"/>
          <w:b/>
          <w:sz w:val="20"/>
        </w:rPr>
        <w:t>Artículo 1396</w:t>
      </w:r>
      <w:bookmarkEnd w:id="1512"/>
      <w:r w:rsidRPr="007F41DC">
        <w:rPr>
          <w:rFonts w:ascii="ITC Avant Garde Std Bk" w:hAnsi="ITC Avant Garde Std Bk"/>
          <w:b/>
          <w:sz w:val="20"/>
        </w:rPr>
        <w:t xml:space="preserve">.- </w:t>
      </w:r>
      <w:r w:rsidRPr="007F41DC">
        <w:rPr>
          <w:rFonts w:ascii="ITC Avant Garde Std Bk" w:hAnsi="ITC Avant Garde Std Bk"/>
          <w:sz w:val="20"/>
        </w:rPr>
        <w:t xml:space="preserve">Hecho el embargo, acto continuo se notificará al demandado, o a la persona con quien se haya practicado la diligencia para </w:t>
      </w:r>
      <w:proofErr w:type="gramStart"/>
      <w:r w:rsidRPr="007F41DC">
        <w:rPr>
          <w:rFonts w:ascii="ITC Avant Garde Std Bk" w:hAnsi="ITC Avant Garde Std Bk"/>
          <w:sz w:val="20"/>
        </w:rPr>
        <w:t>que</w:t>
      </w:r>
      <w:proofErr w:type="gramEnd"/>
      <w:r w:rsidRPr="007F41DC">
        <w:rPr>
          <w:rFonts w:ascii="ITC Avant Garde Std Bk" w:hAnsi="ITC Avant Garde Std Bk"/>
          <w:sz w:val="20"/>
        </w:rPr>
        <w:t xml:space="preserve"> dentro del término de ocho días, el que se computará en términos del artículo 1075 de este Código, comparezca la parte demandada ante el juzgado a hacer paga llana de la cantidad reclamada y las costas, o a oponer las excepciones que tuviere para ello.</w:t>
      </w:r>
    </w:p>
    <w:p w14:paraId="69B0B04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17-04-2008, 10-01-2014</w:t>
      </w:r>
    </w:p>
    <w:p w14:paraId="3A66A13A" w14:textId="77777777" w:rsidR="007F41DC" w:rsidRPr="007F41DC" w:rsidRDefault="007F41DC" w:rsidP="007F41DC">
      <w:pPr>
        <w:pStyle w:val="Textosinformato"/>
        <w:ind w:firstLine="289"/>
        <w:jc w:val="both"/>
        <w:rPr>
          <w:rFonts w:ascii="ITC Avant Garde Std Bk" w:eastAsia="MS Mincho" w:hAnsi="ITC Avant Garde Std Bk" w:cs="Arial"/>
        </w:rPr>
      </w:pPr>
    </w:p>
    <w:p w14:paraId="0E44125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13" w:name="Artículo_1397"/>
      <w:r w:rsidRPr="007F41DC">
        <w:rPr>
          <w:rFonts w:ascii="ITC Avant Garde Std Bk" w:eastAsia="MS Mincho" w:hAnsi="ITC Avant Garde Std Bk" w:cs="Arial"/>
          <w:b/>
          <w:bCs/>
        </w:rPr>
        <w:t>Artículo 1397</w:t>
      </w:r>
      <w:bookmarkEnd w:id="151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Si se tratare de sentencia, no se admitirá más excepción que la de pago si la ejecución se pide dentro de ciento ochenta días; si ha pasado ese término, pero no más de un año, se admitirán además las de transacción, compensación y compromiso en árbitros; y transcurrido más de un año, serán admisibles también la de novación, comprendiéndose en ésta la espera, la quita, el pacto de no pedir y cualquier otro arreglo que modifique la obligación, y la de falsedad del instrumento, siempre que la ejecución no se pida en virtud de ejecutoria, convenio o juicio constante en autos. Todas estas excepciones, sin comprender la de falsedad, deberán ser posteriores </w:t>
      </w:r>
      <w:proofErr w:type="spellStart"/>
      <w:r w:rsidRPr="007F41DC">
        <w:rPr>
          <w:rFonts w:ascii="ITC Avant Garde Std Bk" w:eastAsia="MS Mincho" w:hAnsi="ITC Avant Garde Std Bk" w:cs="Arial"/>
        </w:rPr>
        <w:t>á</w:t>
      </w:r>
      <w:proofErr w:type="spellEnd"/>
      <w:r w:rsidRPr="007F41DC">
        <w:rPr>
          <w:rFonts w:ascii="ITC Avant Garde Std Bk" w:eastAsia="MS Mincho" w:hAnsi="ITC Avant Garde Std Bk" w:cs="Arial"/>
        </w:rPr>
        <w:t xml:space="preserve"> la sentencia, convenio o juicio, y constar por instrumento público, por documento judicialmente reconocido o por confesión judicial.</w:t>
      </w:r>
    </w:p>
    <w:p w14:paraId="647FD557" w14:textId="77777777" w:rsidR="007F41DC" w:rsidRPr="007F41DC" w:rsidRDefault="007F41DC" w:rsidP="007F41DC">
      <w:pPr>
        <w:pStyle w:val="Textosinformato"/>
        <w:ind w:firstLine="289"/>
        <w:jc w:val="both"/>
        <w:rPr>
          <w:rFonts w:ascii="ITC Avant Garde Std Bk" w:eastAsia="MS Mincho" w:hAnsi="ITC Avant Garde Std Bk" w:cs="Arial"/>
        </w:rPr>
      </w:pPr>
    </w:p>
    <w:p w14:paraId="1728469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14" w:name="Artículo_1398"/>
      <w:r w:rsidRPr="007F41DC">
        <w:rPr>
          <w:rFonts w:ascii="ITC Avant Garde Std Bk" w:eastAsia="MS Mincho" w:hAnsi="ITC Avant Garde Std Bk" w:cs="Arial"/>
          <w:b/>
          <w:bCs/>
        </w:rPr>
        <w:t>Artículo 1398</w:t>
      </w:r>
      <w:bookmarkEnd w:id="151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términos fijados en el artículo anterior, se contarán desde la fecha de la sentencia o convenio, a no ser que en ellos se fije plazo para el cumplimiento de la obligación, en cuyo caso el término se contará desde el día en que se venció el plazo o desde que pudo exigirse la última prestación vencida, si se tratare de prestaciones periódicas.</w:t>
      </w:r>
    </w:p>
    <w:p w14:paraId="7F29F755" w14:textId="77777777" w:rsidR="007F41DC" w:rsidRPr="007F41DC" w:rsidRDefault="007F41DC" w:rsidP="007F41DC">
      <w:pPr>
        <w:pStyle w:val="Textosinformato"/>
        <w:ind w:firstLine="289"/>
        <w:jc w:val="both"/>
        <w:rPr>
          <w:rFonts w:ascii="ITC Avant Garde Std Bk" w:eastAsia="MS Mincho" w:hAnsi="ITC Avant Garde Std Bk" w:cs="Arial"/>
        </w:rPr>
      </w:pPr>
    </w:p>
    <w:p w14:paraId="08027337" w14:textId="77777777" w:rsidR="007F41DC" w:rsidRPr="007F41DC" w:rsidRDefault="007F41DC" w:rsidP="007F41DC">
      <w:pPr>
        <w:pStyle w:val="Texto"/>
        <w:spacing w:after="0" w:line="240" w:lineRule="auto"/>
        <w:rPr>
          <w:rFonts w:ascii="ITC Avant Garde Std Bk" w:hAnsi="ITC Avant Garde Std Bk"/>
          <w:sz w:val="20"/>
        </w:rPr>
      </w:pPr>
      <w:bookmarkStart w:id="1515" w:name="Artículo_1399"/>
      <w:r w:rsidRPr="007F41DC">
        <w:rPr>
          <w:rFonts w:ascii="ITC Avant Garde Std Bk" w:hAnsi="ITC Avant Garde Std Bk"/>
          <w:b/>
          <w:sz w:val="20"/>
        </w:rPr>
        <w:t>Artículo 1399</w:t>
      </w:r>
      <w:bookmarkEnd w:id="1515"/>
      <w:r w:rsidRPr="007F41DC">
        <w:rPr>
          <w:rFonts w:ascii="ITC Avant Garde Std Bk" w:hAnsi="ITC Avant Garde Std Bk"/>
          <w:sz w:val="20"/>
        </w:rPr>
        <w:t xml:space="preserve">. Dentro de los ocho días siguientes al requerimiento de pago, al embargo, en su caso, y al emplazamiento, el demandado deberá contestar la demanda, refiriéndose concretamente a cada hecho, oponiendo únicamente las excepciones que permite la ley en el artículo 1403 de este Código, y tratándose de títulos de crédito las del artículo 8 de </w:t>
      </w:r>
      <w:smartTag w:uri="urn:schemas-microsoft-com:office:smarttags" w:element="PersonName">
        <w:smartTagPr>
          <w:attr w:name="ProductID" w:val="la Ley General"/>
        </w:smartTagPr>
        <w:r w:rsidRPr="007F41DC">
          <w:rPr>
            <w:rFonts w:ascii="ITC Avant Garde Std Bk" w:hAnsi="ITC Avant Garde Std Bk"/>
            <w:sz w:val="20"/>
          </w:rPr>
          <w:t>la Ley General</w:t>
        </w:r>
      </w:smartTag>
      <w:r w:rsidRPr="007F41DC">
        <w:rPr>
          <w:rFonts w:ascii="ITC Avant Garde Std Bk" w:hAnsi="ITC Avant Garde Std Bk"/>
          <w:sz w:val="20"/>
        </w:rPr>
        <w:t xml:space="preserve"> de Títulos y Operaciones de Crédito, y en el mismo escrito ofrecerá pruebas, relacionándolas con los hechos y acompañando los documentos que exige la ley para las excepciones.</w:t>
      </w:r>
    </w:p>
    <w:p w14:paraId="610AB7D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 30-12-2008</w:t>
      </w:r>
    </w:p>
    <w:p w14:paraId="733C3335" w14:textId="77777777" w:rsidR="007F41DC" w:rsidRPr="007F41DC" w:rsidRDefault="007F41DC" w:rsidP="007F41DC">
      <w:pPr>
        <w:pStyle w:val="Textosinformato"/>
        <w:ind w:firstLine="289"/>
        <w:jc w:val="both"/>
        <w:rPr>
          <w:rFonts w:ascii="ITC Avant Garde Std Bk" w:eastAsia="MS Mincho" w:hAnsi="ITC Avant Garde Std Bk" w:cs="Arial"/>
        </w:rPr>
      </w:pPr>
    </w:p>
    <w:p w14:paraId="6785729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16" w:name="Artículo_1400"/>
      <w:r w:rsidRPr="007F41DC">
        <w:rPr>
          <w:rFonts w:ascii="ITC Avant Garde Std Bk" w:eastAsia="MS Mincho" w:hAnsi="ITC Avant Garde Std Bk" w:cs="Arial"/>
          <w:b/>
          <w:bCs/>
        </w:rPr>
        <w:t>Artículo 1400</w:t>
      </w:r>
      <w:bookmarkEnd w:id="151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el demandado dejare de cumplir con lo dispuesto por el artículo 1061 de este ordenamiento respecto de las documentales en que funde sus excepciones, el juez dejará de admitirlas, salvo las que sean supervenientes.</w:t>
      </w:r>
    </w:p>
    <w:p w14:paraId="058ABC58" w14:textId="77777777" w:rsidR="007F41DC" w:rsidRPr="007F41DC" w:rsidRDefault="007F41DC" w:rsidP="007F41DC">
      <w:pPr>
        <w:pStyle w:val="Textosinformato"/>
        <w:ind w:firstLine="289"/>
        <w:jc w:val="both"/>
        <w:rPr>
          <w:rFonts w:ascii="ITC Avant Garde Std Bk" w:eastAsia="MS Mincho" w:hAnsi="ITC Avant Garde Std Bk" w:cs="Arial"/>
        </w:rPr>
      </w:pPr>
    </w:p>
    <w:p w14:paraId="36681E2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caso de que el demandado hubiere exhibido las documentales respectivas, o cumplido con lo que ordena el artículo 1061 de este ordenamiento, se tendrán por opuestas las excepciones que permite la ley, con las cuales se dará vista al actor por tres días para que manifieste y ofrezca las pruebas que a su derecho convenga.</w:t>
      </w:r>
    </w:p>
    <w:p w14:paraId="5358F7F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w:t>
      </w:r>
    </w:p>
    <w:p w14:paraId="172D6AA4" w14:textId="77777777" w:rsidR="007F41DC" w:rsidRPr="007F41DC" w:rsidRDefault="007F41DC" w:rsidP="007F41DC">
      <w:pPr>
        <w:pStyle w:val="Textosinformato"/>
        <w:ind w:firstLine="289"/>
        <w:jc w:val="both"/>
        <w:rPr>
          <w:rFonts w:ascii="ITC Avant Garde Std Bk" w:eastAsia="MS Mincho" w:hAnsi="ITC Avant Garde Std Bk" w:cs="Arial"/>
        </w:rPr>
      </w:pPr>
    </w:p>
    <w:p w14:paraId="4460D9F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17" w:name="Artículo_1401"/>
      <w:r w:rsidRPr="007F41DC">
        <w:rPr>
          <w:rFonts w:ascii="ITC Avant Garde Std Bk" w:eastAsia="MS Mincho" w:hAnsi="ITC Avant Garde Std Bk" w:cs="Arial"/>
          <w:b/>
          <w:bCs/>
        </w:rPr>
        <w:t>Artículo 1401</w:t>
      </w:r>
      <w:bookmarkEnd w:id="151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los escritos de demanda, contestación y desahogo de vista de ésta, las partes ofrecerán sus pruebas, relacionándolas con los puntos controvertidos, proporcionando el nombre, apellidos y domicilio de los testigos que hubieren mencionado en los escritos señalados al principio de este artículo; así como los de sus peritos, y la clase de pericial de que se trate con el cuestionario que deban resolver; y todas las demás pruebas que permitan las leyes.</w:t>
      </w:r>
    </w:p>
    <w:p w14:paraId="52979288" w14:textId="77777777" w:rsidR="007F41DC" w:rsidRPr="007F41DC" w:rsidRDefault="007F41DC" w:rsidP="007F41DC">
      <w:pPr>
        <w:pStyle w:val="Textosinformato"/>
        <w:ind w:firstLine="289"/>
        <w:jc w:val="both"/>
        <w:rPr>
          <w:rFonts w:ascii="ITC Avant Garde Std Bk" w:eastAsia="MS Mincho" w:hAnsi="ITC Avant Garde Std Bk" w:cs="Arial"/>
        </w:rPr>
      </w:pPr>
    </w:p>
    <w:p w14:paraId="1BDD3A2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Si los testigos no se hubieren mencionado con sus nombres y apellidos en los escritos que fijan la litis, el juez no podrá </w:t>
      </w:r>
      <w:proofErr w:type="gramStart"/>
      <w:r w:rsidRPr="007F41DC">
        <w:rPr>
          <w:rFonts w:ascii="ITC Avant Garde Std Bk" w:eastAsia="MS Mincho" w:hAnsi="ITC Avant Garde Std Bk" w:cs="Arial"/>
        </w:rPr>
        <w:t>admitirlas</w:t>
      </w:r>
      <w:proofErr w:type="gramEnd"/>
      <w:r w:rsidRPr="007F41DC">
        <w:rPr>
          <w:rFonts w:ascii="ITC Avant Garde Std Bk" w:eastAsia="MS Mincho" w:hAnsi="ITC Avant Garde Std Bk" w:cs="Arial"/>
        </w:rPr>
        <w:t xml:space="preserve"> aunque se ofrezcan por las partes posteriormente, salvo que importen excepción superveniente.</w:t>
      </w:r>
    </w:p>
    <w:p w14:paraId="110CE6B4" w14:textId="77777777" w:rsidR="007F41DC" w:rsidRPr="007F41DC" w:rsidRDefault="007F41DC" w:rsidP="007F41DC">
      <w:pPr>
        <w:pStyle w:val="Textosinformato"/>
        <w:ind w:firstLine="289"/>
        <w:jc w:val="both"/>
        <w:rPr>
          <w:rFonts w:ascii="ITC Avant Garde Std Bk" w:eastAsia="MS Mincho" w:hAnsi="ITC Avant Garde Std Bk" w:cs="Arial"/>
        </w:rPr>
      </w:pPr>
    </w:p>
    <w:p w14:paraId="36FB368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Desahogada la vista o transcurrido el plazo para hacerlo, el juez admitirá y mandará preparar las pruebas que procedan, de acuerdo con los Capítulos XII al XIX, del Título Primero, Libro Quinto de este Código, abriendo el juicio a desahogo de pruebas, hasta por un término de quince días, dentro de los cuales deberán realizarse todas las diligencias necesarias para su desahogo, señalando las fechas necesarias para su recepción.</w:t>
      </w:r>
    </w:p>
    <w:p w14:paraId="5E676FD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13-06-2003, 25-01-2017</w:t>
      </w:r>
    </w:p>
    <w:p w14:paraId="4139AD85" w14:textId="77777777" w:rsidR="007F41DC" w:rsidRPr="007F41DC" w:rsidRDefault="007F41DC" w:rsidP="007F41DC">
      <w:pPr>
        <w:pStyle w:val="Textosinformato"/>
        <w:ind w:firstLine="289"/>
        <w:jc w:val="both"/>
        <w:rPr>
          <w:rFonts w:ascii="ITC Avant Garde Std Bk" w:eastAsia="MS Mincho" w:hAnsi="ITC Avant Garde Std Bk" w:cs="Arial"/>
        </w:rPr>
      </w:pPr>
    </w:p>
    <w:p w14:paraId="5CC2A62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Las pruebas que se reciban fuera del término concedido por el juez, o su prórroga si la hubiere decretado, serán bajo la responsabilidad de éste, </w:t>
      </w:r>
      <w:proofErr w:type="gramStart"/>
      <w:r w:rsidRPr="007F41DC">
        <w:rPr>
          <w:rFonts w:ascii="ITC Avant Garde Std Bk" w:eastAsia="MS Mincho" w:hAnsi="ITC Avant Garde Std Bk" w:cs="Arial"/>
        </w:rPr>
        <w:t>quien</w:t>
      </w:r>
      <w:proofErr w:type="gramEnd"/>
      <w:r w:rsidRPr="007F41DC">
        <w:rPr>
          <w:rFonts w:ascii="ITC Avant Garde Std Bk" w:eastAsia="MS Mincho" w:hAnsi="ITC Avant Garde Std Bk" w:cs="Arial"/>
        </w:rPr>
        <w:t xml:space="preserve"> sin embargo, podrá mandarlas concluir en una sola audiencia </w:t>
      </w:r>
      <w:proofErr w:type="spellStart"/>
      <w:r w:rsidRPr="007F41DC">
        <w:rPr>
          <w:rFonts w:ascii="ITC Avant Garde Std Bk" w:eastAsia="MS Mincho" w:hAnsi="ITC Avant Garde Std Bk" w:cs="Arial"/>
        </w:rPr>
        <w:t>indiferible</w:t>
      </w:r>
      <w:proofErr w:type="spellEnd"/>
      <w:r w:rsidRPr="007F41DC">
        <w:rPr>
          <w:rFonts w:ascii="ITC Avant Garde Std Bk" w:eastAsia="MS Mincho" w:hAnsi="ITC Avant Garde Std Bk" w:cs="Arial"/>
        </w:rPr>
        <w:t xml:space="preserve"> que se celebrará dentro de los diez días siguientes.</w:t>
      </w:r>
    </w:p>
    <w:p w14:paraId="326DE48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w:t>
      </w:r>
    </w:p>
    <w:p w14:paraId="3CE553F4" w14:textId="77777777" w:rsidR="007F41DC" w:rsidRPr="007F41DC" w:rsidRDefault="007F41DC" w:rsidP="007F41DC">
      <w:pPr>
        <w:pStyle w:val="Textosinformato"/>
        <w:ind w:firstLine="289"/>
        <w:jc w:val="both"/>
        <w:rPr>
          <w:rFonts w:ascii="ITC Avant Garde Std Bk" w:eastAsia="MS Mincho" w:hAnsi="ITC Avant Garde Std Bk" w:cs="Arial"/>
        </w:rPr>
      </w:pPr>
    </w:p>
    <w:p w14:paraId="44D29EF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18" w:name="Artículo_1402"/>
      <w:r w:rsidRPr="007F41DC">
        <w:rPr>
          <w:rFonts w:ascii="ITC Avant Garde Std Bk" w:eastAsia="MS Mincho" w:hAnsi="ITC Avant Garde Std Bk" w:cs="Arial"/>
          <w:b/>
          <w:bCs/>
        </w:rPr>
        <w:t>Artículo 1402</w:t>
      </w:r>
      <w:bookmarkEnd w:id="151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se tratare de cartas de porte, se atenderá a lo que dispone el art. 583.</w:t>
      </w:r>
    </w:p>
    <w:p w14:paraId="5F295613" w14:textId="77777777" w:rsidR="007F41DC" w:rsidRPr="007F41DC" w:rsidRDefault="007F41DC" w:rsidP="007F41DC">
      <w:pPr>
        <w:pStyle w:val="Textosinformato"/>
        <w:ind w:firstLine="289"/>
        <w:jc w:val="both"/>
        <w:rPr>
          <w:rFonts w:ascii="ITC Avant Garde Std Bk" w:eastAsia="MS Mincho" w:hAnsi="ITC Avant Garde Std Bk" w:cs="Arial"/>
        </w:rPr>
      </w:pPr>
    </w:p>
    <w:p w14:paraId="4FD809C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19" w:name="Artículo_1403"/>
      <w:r w:rsidRPr="007F41DC">
        <w:rPr>
          <w:rFonts w:ascii="ITC Avant Garde Std Bk" w:eastAsia="MS Mincho" w:hAnsi="ITC Avant Garde Std Bk" w:cs="Arial"/>
          <w:b/>
          <w:bCs/>
        </w:rPr>
        <w:t>Artículo 1403</w:t>
      </w:r>
      <w:bookmarkEnd w:id="151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Contra cualquier otro documento mercantil que traiga aparejada ejecución, son admisibles las siguientes excepciones:</w:t>
      </w:r>
    </w:p>
    <w:p w14:paraId="2DFB8F80" w14:textId="77777777" w:rsidR="007F41DC" w:rsidRPr="007F41DC" w:rsidRDefault="007F41DC" w:rsidP="007F41DC">
      <w:pPr>
        <w:pStyle w:val="Textosinformato"/>
        <w:ind w:firstLine="289"/>
        <w:jc w:val="both"/>
        <w:rPr>
          <w:rFonts w:ascii="ITC Avant Garde Std Bk" w:eastAsia="MS Mincho" w:hAnsi="ITC Avant Garde Std Bk" w:cs="Arial"/>
        </w:rPr>
      </w:pPr>
    </w:p>
    <w:p w14:paraId="26BCFF8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Falsedad del título o del contrato contenido en él;</w:t>
      </w:r>
    </w:p>
    <w:p w14:paraId="3BA4030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E15491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Fuerza o miedo;</w:t>
      </w:r>
    </w:p>
    <w:p w14:paraId="31A0A7A8"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B4C9E63"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Prescripción o caducidad del título;</w:t>
      </w:r>
    </w:p>
    <w:p w14:paraId="45652B4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53B4C8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Falta de personalidad en el ejecutante, o del reconocimiento de la firma del ejecutado, en los casos en que ese reconocimiento es necesario;</w:t>
      </w:r>
    </w:p>
    <w:p w14:paraId="5EF437F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A14569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Incompetencia del juez;</w:t>
      </w:r>
    </w:p>
    <w:p w14:paraId="594B112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FDF1D9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 </w:t>
      </w:r>
      <w:r w:rsidRPr="007F41DC">
        <w:rPr>
          <w:rFonts w:ascii="ITC Avant Garde Std Bk" w:eastAsia="MS Mincho" w:hAnsi="ITC Avant Garde Std Bk" w:cs="Arial"/>
          <w:b/>
          <w:bCs/>
        </w:rPr>
        <w:tab/>
      </w:r>
      <w:r w:rsidRPr="007F41DC">
        <w:rPr>
          <w:rFonts w:ascii="ITC Avant Garde Std Bk" w:eastAsia="MS Mincho" w:hAnsi="ITC Avant Garde Std Bk" w:cs="Arial"/>
        </w:rPr>
        <w:t>Pago o compensación;</w:t>
      </w:r>
    </w:p>
    <w:p w14:paraId="1D7F7B8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EB1E68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 </w:t>
      </w:r>
      <w:r w:rsidRPr="007F41DC">
        <w:rPr>
          <w:rFonts w:ascii="ITC Avant Garde Std Bk" w:eastAsia="MS Mincho" w:hAnsi="ITC Avant Garde Std Bk" w:cs="Arial"/>
          <w:b/>
          <w:bCs/>
        </w:rPr>
        <w:tab/>
      </w:r>
      <w:r w:rsidRPr="007F41DC">
        <w:rPr>
          <w:rFonts w:ascii="ITC Avant Garde Std Bk" w:eastAsia="MS Mincho" w:hAnsi="ITC Avant Garde Std Bk" w:cs="Arial"/>
        </w:rPr>
        <w:t>Remisión o quita;</w:t>
      </w:r>
    </w:p>
    <w:p w14:paraId="49E644C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1EA524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VIII. </w:t>
      </w:r>
      <w:r w:rsidRPr="007F41DC">
        <w:rPr>
          <w:rFonts w:ascii="ITC Avant Garde Std Bk" w:eastAsia="MS Mincho" w:hAnsi="ITC Avant Garde Std Bk" w:cs="Arial"/>
          <w:b/>
          <w:bCs/>
        </w:rPr>
        <w:tab/>
      </w:r>
      <w:r w:rsidRPr="007F41DC">
        <w:rPr>
          <w:rFonts w:ascii="ITC Avant Garde Std Bk" w:eastAsia="MS Mincho" w:hAnsi="ITC Avant Garde Std Bk" w:cs="Arial"/>
        </w:rPr>
        <w:t>Oferta de no cobrar o espera.</w:t>
      </w:r>
    </w:p>
    <w:p w14:paraId="3564280B"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E61003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IX. </w:t>
      </w:r>
      <w:r w:rsidRPr="007F41DC">
        <w:rPr>
          <w:rFonts w:ascii="ITC Avant Garde Std Bk" w:eastAsia="MS Mincho" w:hAnsi="ITC Avant Garde Std Bk" w:cs="Arial"/>
          <w:b/>
          <w:bCs/>
        </w:rPr>
        <w:tab/>
      </w:r>
      <w:r w:rsidRPr="007F41DC">
        <w:rPr>
          <w:rFonts w:ascii="ITC Avant Garde Std Bk" w:eastAsia="MS Mincho" w:hAnsi="ITC Avant Garde Std Bk" w:cs="Arial"/>
        </w:rPr>
        <w:t>Novación de contrato;</w:t>
      </w:r>
    </w:p>
    <w:p w14:paraId="4A513B9B" w14:textId="77777777" w:rsidR="007F41DC" w:rsidRPr="007F41DC" w:rsidRDefault="007F41DC" w:rsidP="007F41DC">
      <w:pPr>
        <w:pStyle w:val="Textosinformato"/>
        <w:ind w:firstLine="289"/>
        <w:jc w:val="both"/>
        <w:rPr>
          <w:rFonts w:ascii="ITC Avant Garde Std Bk" w:eastAsia="MS Mincho" w:hAnsi="ITC Avant Garde Std Bk" w:cs="Arial"/>
        </w:rPr>
      </w:pPr>
    </w:p>
    <w:p w14:paraId="2968810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Las excepciones comprendidas desde la fracción IV a la IX sólo serán admisibles en juicio ejecutivo, si se fundaren en prueba documental.</w:t>
      </w:r>
    </w:p>
    <w:p w14:paraId="292B9E1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24-05-1996</w:t>
      </w:r>
    </w:p>
    <w:p w14:paraId="095CFEC6" w14:textId="77777777" w:rsidR="007F41DC" w:rsidRPr="007F41DC" w:rsidRDefault="007F41DC" w:rsidP="007F41DC">
      <w:pPr>
        <w:pStyle w:val="Textosinformato"/>
        <w:ind w:firstLine="289"/>
        <w:jc w:val="both"/>
        <w:rPr>
          <w:rFonts w:ascii="ITC Avant Garde Std Bk" w:eastAsia="MS Mincho" w:hAnsi="ITC Avant Garde Std Bk" w:cs="Arial"/>
        </w:rPr>
      </w:pPr>
    </w:p>
    <w:p w14:paraId="4FA6B5A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20" w:name="Artículo_1404"/>
      <w:r w:rsidRPr="007F41DC">
        <w:rPr>
          <w:rFonts w:ascii="ITC Avant Garde Std Bk" w:eastAsia="MS Mincho" w:hAnsi="ITC Avant Garde Std Bk" w:cs="Arial"/>
          <w:b/>
          <w:bCs/>
        </w:rPr>
        <w:t>Artículo 1404</w:t>
      </w:r>
      <w:bookmarkEnd w:id="152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En los juicios ejecutivos los incidentes no suspenderán el procedimiento y se tramitarán cualquiera que sea su naturaleza con un escrito de cada parte y contándose con tres días para dictar resolución. Si se promueve prueba deberá ofrecerse en los escritos respectivos, fijando los puntos sobre los que verse, y se citará para audiencia </w:t>
      </w:r>
      <w:proofErr w:type="spellStart"/>
      <w:r w:rsidRPr="007F41DC">
        <w:rPr>
          <w:rFonts w:ascii="ITC Avant Garde Std Bk" w:eastAsia="MS Mincho" w:hAnsi="ITC Avant Garde Std Bk" w:cs="Arial"/>
        </w:rPr>
        <w:t>indiferible</w:t>
      </w:r>
      <w:proofErr w:type="spellEnd"/>
      <w:r w:rsidRPr="007F41DC">
        <w:rPr>
          <w:rFonts w:ascii="ITC Avant Garde Std Bk" w:eastAsia="MS Mincho" w:hAnsi="ITC Avant Garde Std Bk" w:cs="Arial"/>
        </w:rPr>
        <w:t xml:space="preserve"> dentro del término de ocho días, en que se reciba, se oigan brevemente las alegaciones, y en la misma se dicte la resolución correspondiente que debe notificarse a las partes en el acto, o a más tardar el día siguiente.</w:t>
      </w:r>
    </w:p>
    <w:p w14:paraId="49941C6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04-01-1989, 24-05-1996</w:t>
      </w:r>
    </w:p>
    <w:p w14:paraId="5211F5CE" w14:textId="77777777" w:rsidR="007F41DC" w:rsidRPr="007F41DC" w:rsidRDefault="007F41DC" w:rsidP="007F41DC">
      <w:pPr>
        <w:pStyle w:val="Textosinformato"/>
        <w:ind w:firstLine="289"/>
        <w:jc w:val="both"/>
        <w:rPr>
          <w:rFonts w:ascii="ITC Avant Garde Std Bk" w:eastAsia="MS Mincho" w:hAnsi="ITC Avant Garde Std Bk" w:cs="Arial"/>
        </w:rPr>
      </w:pPr>
    </w:p>
    <w:p w14:paraId="160FB2A2" w14:textId="77777777" w:rsidR="007F41DC" w:rsidRPr="007F41DC" w:rsidRDefault="007F41DC" w:rsidP="007F41DC">
      <w:pPr>
        <w:pStyle w:val="Texto"/>
        <w:spacing w:after="0" w:line="240" w:lineRule="auto"/>
        <w:rPr>
          <w:rFonts w:ascii="ITC Avant Garde Std Bk" w:hAnsi="ITC Avant Garde Std Bk"/>
          <w:sz w:val="20"/>
        </w:rPr>
      </w:pPr>
      <w:bookmarkStart w:id="1521" w:name="Artículo_1405"/>
      <w:r w:rsidRPr="007F41DC">
        <w:rPr>
          <w:rFonts w:ascii="ITC Avant Garde Std Bk" w:hAnsi="ITC Avant Garde Std Bk"/>
          <w:b/>
          <w:sz w:val="20"/>
        </w:rPr>
        <w:t>Artículo 1405</w:t>
      </w:r>
      <w:bookmarkEnd w:id="1521"/>
      <w:r w:rsidRPr="007F41DC">
        <w:rPr>
          <w:rFonts w:ascii="ITC Avant Garde Std Bk" w:hAnsi="ITC Avant Garde Std Bk"/>
          <w:b/>
          <w:sz w:val="20"/>
        </w:rPr>
        <w:t xml:space="preserve">.- </w:t>
      </w:r>
      <w:r w:rsidRPr="007F41DC">
        <w:rPr>
          <w:rFonts w:ascii="ITC Avant Garde Std Bk" w:hAnsi="ITC Avant Garde Std Bk"/>
          <w:sz w:val="20"/>
        </w:rPr>
        <w:t>Si el demandado se allanare a la demanda y solicitare término de gracia para el pago de lo reclamado, el juez dará vista al actor para que, dentro de tres días manifieste lo que a su derecho convenga, debiendo el juez resolver de acuerdo a tales proposiciones de las partes.</w:t>
      </w:r>
    </w:p>
    <w:p w14:paraId="7344BFA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10-01-2014</w:t>
      </w:r>
    </w:p>
    <w:p w14:paraId="2F7A2CFC" w14:textId="77777777" w:rsidR="007F41DC" w:rsidRPr="007F41DC" w:rsidRDefault="007F41DC" w:rsidP="007F41DC">
      <w:pPr>
        <w:pStyle w:val="Textosinformato"/>
        <w:ind w:firstLine="289"/>
        <w:jc w:val="both"/>
        <w:rPr>
          <w:rFonts w:ascii="ITC Avant Garde Std Bk" w:eastAsia="MS Mincho" w:hAnsi="ITC Avant Garde Std Bk" w:cs="Arial"/>
        </w:rPr>
      </w:pPr>
    </w:p>
    <w:p w14:paraId="7D1C90FE" w14:textId="77777777" w:rsidR="007F41DC" w:rsidRPr="007F41DC" w:rsidRDefault="007F41DC" w:rsidP="007F41DC">
      <w:pPr>
        <w:pStyle w:val="Texto"/>
        <w:spacing w:after="0" w:line="240" w:lineRule="auto"/>
        <w:rPr>
          <w:rFonts w:ascii="ITC Avant Garde Std Bk" w:hAnsi="ITC Avant Garde Std Bk"/>
          <w:sz w:val="20"/>
        </w:rPr>
      </w:pPr>
      <w:bookmarkStart w:id="1522" w:name="Artículo_1406"/>
      <w:r w:rsidRPr="007F41DC">
        <w:rPr>
          <w:rFonts w:ascii="ITC Avant Garde Std Bk" w:hAnsi="ITC Avant Garde Std Bk"/>
          <w:b/>
          <w:sz w:val="20"/>
        </w:rPr>
        <w:t>Artículo 1406</w:t>
      </w:r>
      <w:bookmarkEnd w:id="1522"/>
      <w:r w:rsidRPr="007F41DC">
        <w:rPr>
          <w:rFonts w:ascii="ITC Avant Garde Std Bk" w:hAnsi="ITC Avant Garde Std Bk"/>
          <w:b/>
          <w:sz w:val="20"/>
        </w:rPr>
        <w:t>.-</w:t>
      </w:r>
      <w:r w:rsidRPr="007F41DC">
        <w:rPr>
          <w:rFonts w:ascii="ITC Avant Garde Std Bk" w:hAnsi="ITC Avant Garde Std Bk"/>
          <w:sz w:val="20"/>
        </w:rPr>
        <w:t xml:space="preserve"> En la audiencia en la que se desahogue la última de las pruebas, el tribunal dispondrá que las partes aleguen por sí o por sus abogados o apoderados, primero el actor y luego el demandado; procurando la mayor brevedad y concisión.</w:t>
      </w:r>
    </w:p>
    <w:p w14:paraId="4BF34B1F" w14:textId="77777777" w:rsidR="007F41DC" w:rsidRPr="007F41DC" w:rsidRDefault="007F41DC" w:rsidP="007F41DC">
      <w:pPr>
        <w:pStyle w:val="Texto"/>
        <w:spacing w:after="0" w:line="240" w:lineRule="auto"/>
        <w:rPr>
          <w:rFonts w:ascii="ITC Avant Garde Std Bk" w:hAnsi="ITC Avant Garde Std Bk"/>
          <w:sz w:val="20"/>
        </w:rPr>
      </w:pPr>
    </w:p>
    <w:p w14:paraId="4F95BF0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Los alegatos siempre serán verbales. Concluida la etapa de alegatos se citará para sentencia. Queda prohibida la práctica de dictar alegatos a la hora de la diligencia.</w:t>
      </w:r>
    </w:p>
    <w:p w14:paraId="3ECD3B9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25-01-2017</w:t>
      </w:r>
    </w:p>
    <w:p w14:paraId="6272F7F9" w14:textId="77777777" w:rsidR="007F41DC" w:rsidRPr="007F41DC" w:rsidRDefault="007F41DC" w:rsidP="007F41DC">
      <w:pPr>
        <w:pStyle w:val="Texto"/>
        <w:spacing w:after="0" w:line="240" w:lineRule="auto"/>
        <w:rPr>
          <w:rFonts w:ascii="ITC Avant Garde Std Bk" w:hAnsi="ITC Avant Garde Std Bk"/>
          <w:sz w:val="20"/>
        </w:rPr>
      </w:pPr>
    </w:p>
    <w:p w14:paraId="6FA0048A" w14:textId="77777777" w:rsidR="007F41DC" w:rsidRPr="007F41DC" w:rsidRDefault="007F41DC" w:rsidP="007F41DC">
      <w:pPr>
        <w:pStyle w:val="Texto"/>
        <w:spacing w:after="0" w:line="240" w:lineRule="auto"/>
        <w:rPr>
          <w:rFonts w:ascii="ITC Avant Garde Std Bk" w:hAnsi="ITC Avant Garde Std Bk"/>
          <w:sz w:val="20"/>
        </w:rPr>
      </w:pPr>
      <w:bookmarkStart w:id="1523" w:name="Artículo_1407"/>
      <w:r w:rsidRPr="007F41DC">
        <w:rPr>
          <w:rFonts w:ascii="ITC Avant Garde Std Bk" w:hAnsi="ITC Avant Garde Std Bk"/>
          <w:b/>
          <w:sz w:val="20"/>
        </w:rPr>
        <w:t>Artículo 1407</w:t>
      </w:r>
      <w:bookmarkEnd w:id="1523"/>
      <w:r w:rsidRPr="007F41DC">
        <w:rPr>
          <w:rFonts w:ascii="ITC Avant Garde Std Bk" w:hAnsi="ITC Avant Garde Std Bk"/>
          <w:b/>
          <w:sz w:val="20"/>
        </w:rPr>
        <w:t>.-</w:t>
      </w:r>
      <w:r w:rsidRPr="007F41DC">
        <w:rPr>
          <w:rFonts w:ascii="ITC Avant Garde Std Bk" w:hAnsi="ITC Avant Garde Std Bk"/>
          <w:sz w:val="20"/>
        </w:rPr>
        <w:t xml:space="preserve"> La sentencia se pronunciará dentro del plazo de ocho días, posteriores a la citación.</w:t>
      </w:r>
    </w:p>
    <w:p w14:paraId="68DB105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25-01-2017</w:t>
      </w:r>
    </w:p>
    <w:p w14:paraId="370F2E07" w14:textId="77777777" w:rsidR="007F41DC" w:rsidRPr="007F41DC" w:rsidRDefault="007F41DC" w:rsidP="007F41DC">
      <w:pPr>
        <w:pStyle w:val="Textosinformato"/>
        <w:ind w:firstLine="289"/>
        <w:jc w:val="both"/>
        <w:rPr>
          <w:rFonts w:ascii="ITC Avant Garde Std Bk" w:eastAsia="MS Mincho" w:hAnsi="ITC Avant Garde Std Bk" w:cs="Arial"/>
        </w:rPr>
      </w:pPr>
    </w:p>
    <w:p w14:paraId="5C659A82" w14:textId="77777777" w:rsidR="007F41DC" w:rsidRPr="007F41DC" w:rsidRDefault="007F41DC" w:rsidP="007F41DC">
      <w:pPr>
        <w:pStyle w:val="Texto"/>
        <w:spacing w:after="0" w:line="240" w:lineRule="auto"/>
        <w:rPr>
          <w:rFonts w:ascii="ITC Avant Garde Std Bk" w:hAnsi="ITC Avant Garde Std Bk"/>
          <w:sz w:val="20"/>
        </w:rPr>
      </w:pPr>
      <w:bookmarkStart w:id="1524" w:name="Artículo_1407_bis"/>
      <w:r w:rsidRPr="007F41DC">
        <w:rPr>
          <w:rFonts w:ascii="ITC Avant Garde Std Bk" w:hAnsi="ITC Avant Garde Std Bk"/>
          <w:b/>
          <w:sz w:val="20"/>
        </w:rPr>
        <w:t>Artículo 1407</w:t>
      </w:r>
      <w:r w:rsidRPr="007F41DC">
        <w:rPr>
          <w:rFonts w:ascii="ITC Avant Garde Std Bk" w:hAnsi="ITC Avant Garde Std Bk"/>
          <w:sz w:val="20"/>
        </w:rPr>
        <w:t xml:space="preserve"> </w:t>
      </w:r>
      <w:r w:rsidRPr="007F41DC">
        <w:rPr>
          <w:rFonts w:ascii="ITC Avant Garde Std Bk" w:hAnsi="ITC Avant Garde Std Bk"/>
          <w:b/>
          <w:sz w:val="20"/>
        </w:rPr>
        <w:t>bis</w:t>
      </w:r>
      <w:bookmarkEnd w:id="1524"/>
      <w:r w:rsidRPr="007F41DC">
        <w:rPr>
          <w:rFonts w:ascii="ITC Avant Garde Std Bk" w:hAnsi="ITC Avant Garde Std Bk"/>
          <w:sz w:val="20"/>
        </w:rPr>
        <w:t>. Para la tramitación de apelaciones, respecto del Juicio a que se refiere este capítulo, se estará a las reglas generales que prevé este Código.</w:t>
      </w:r>
    </w:p>
    <w:p w14:paraId="40E5508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 xml:space="preserve">Artículo adicionado DOF 17-04-2008. Reformado (y se suprimen las fracciones I a V) DOF 30-12-2008 </w:t>
      </w:r>
    </w:p>
    <w:p w14:paraId="384E588E" w14:textId="77777777" w:rsidR="007F41DC" w:rsidRPr="007F41DC" w:rsidRDefault="007F41DC" w:rsidP="007F41DC">
      <w:pPr>
        <w:pStyle w:val="Textosinformato"/>
        <w:ind w:firstLine="289"/>
        <w:jc w:val="both"/>
        <w:rPr>
          <w:rFonts w:ascii="ITC Avant Garde Std Bk" w:eastAsia="MS Mincho" w:hAnsi="ITC Avant Garde Std Bk" w:cs="Arial"/>
          <w:lang w:val="es-MX"/>
        </w:rPr>
      </w:pPr>
    </w:p>
    <w:p w14:paraId="30A80472" w14:textId="77777777" w:rsidR="007F41DC" w:rsidRPr="007F41DC" w:rsidRDefault="007F41DC" w:rsidP="007F41DC">
      <w:pPr>
        <w:pStyle w:val="Texto"/>
        <w:spacing w:after="0" w:line="240" w:lineRule="auto"/>
        <w:rPr>
          <w:rFonts w:ascii="ITC Avant Garde Std Bk" w:hAnsi="ITC Avant Garde Std Bk"/>
          <w:sz w:val="20"/>
        </w:rPr>
      </w:pPr>
      <w:bookmarkStart w:id="1525" w:name="Artículo_1408"/>
      <w:r w:rsidRPr="007F41DC">
        <w:rPr>
          <w:rFonts w:ascii="ITC Avant Garde Std Bk" w:hAnsi="ITC Avant Garde Std Bk"/>
          <w:b/>
          <w:sz w:val="20"/>
        </w:rPr>
        <w:t>Artículo 1408</w:t>
      </w:r>
      <w:bookmarkEnd w:id="1525"/>
      <w:r w:rsidRPr="007F41DC">
        <w:rPr>
          <w:rFonts w:ascii="ITC Avant Garde Std Bk" w:hAnsi="ITC Avant Garde Std Bk"/>
          <w:b/>
          <w:sz w:val="20"/>
        </w:rPr>
        <w:t xml:space="preserve">.- </w:t>
      </w:r>
      <w:r w:rsidRPr="007F41DC">
        <w:rPr>
          <w:rFonts w:ascii="ITC Avant Garde Std Bk" w:hAnsi="ITC Avant Garde Std Bk"/>
          <w:sz w:val="20"/>
        </w:rPr>
        <w:t>Si en la sentencia se declara haber lugar a hacer trance y remate de los bienes embargados y pago al actor, en la misma sentencia se decidirá también sobre los derechos controvertidos.</w:t>
      </w:r>
    </w:p>
    <w:p w14:paraId="38BF607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20E52B13" w14:textId="77777777" w:rsidR="007F41DC" w:rsidRPr="007F41DC" w:rsidRDefault="007F41DC" w:rsidP="007F41DC">
      <w:pPr>
        <w:pStyle w:val="Textosinformato"/>
        <w:ind w:firstLine="289"/>
        <w:jc w:val="both"/>
        <w:rPr>
          <w:rFonts w:ascii="ITC Avant Garde Std Bk" w:eastAsia="MS Mincho" w:hAnsi="ITC Avant Garde Std Bk" w:cs="Arial"/>
        </w:rPr>
      </w:pPr>
    </w:p>
    <w:p w14:paraId="12B229F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26" w:name="Artículo_1409"/>
      <w:r w:rsidRPr="007F41DC">
        <w:rPr>
          <w:rFonts w:ascii="ITC Avant Garde Std Bk" w:eastAsia="MS Mincho" w:hAnsi="ITC Avant Garde Std Bk" w:cs="Arial"/>
          <w:b/>
          <w:bCs/>
        </w:rPr>
        <w:t>Artículo 1409</w:t>
      </w:r>
      <w:bookmarkEnd w:id="15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la sentencia declarase que no procede el juicio ejecutivo, reservará al actor sus derechos para que los ejercite en la vía y forma que corresponda.</w:t>
      </w:r>
    </w:p>
    <w:p w14:paraId="58005C5E" w14:textId="77777777" w:rsidR="007F41DC" w:rsidRPr="007F41DC" w:rsidRDefault="007F41DC" w:rsidP="007F41DC">
      <w:pPr>
        <w:pStyle w:val="Textosinformato"/>
        <w:ind w:firstLine="289"/>
        <w:jc w:val="both"/>
        <w:rPr>
          <w:rFonts w:ascii="ITC Avant Garde Std Bk" w:eastAsia="MS Mincho" w:hAnsi="ITC Avant Garde Std Bk" w:cs="Arial"/>
        </w:rPr>
      </w:pPr>
    </w:p>
    <w:p w14:paraId="20E45D1D" w14:textId="77777777" w:rsidR="007F41DC" w:rsidRPr="007F41DC" w:rsidRDefault="007F41DC" w:rsidP="007F41DC">
      <w:pPr>
        <w:pStyle w:val="Texto"/>
        <w:spacing w:after="0" w:line="240" w:lineRule="auto"/>
        <w:rPr>
          <w:rFonts w:ascii="ITC Avant Garde Std Bk" w:hAnsi="ITC Avant Garde Std Bk"/>
          <w:sz w:val="20"/>
        </w:rPr>
      </w:pPr>
      <w:bookmarkStart w:id="1527" w:name="Artículo_1410"/>
      <w:r w:rsidRPr="007F41DC">
        <w:rPr>
          <w:rFonts w:ascii="ITC Avant Garde Std Bk" w:hAnsi="ITC Avant Garde Std Bk"/>
          <w:b/>
          <w:sz w:val="20"/>
        </w:rPr>
        <w:t>Artículo 1410</w:t>
      </w:r>
      <w:bookmarkEnd w:id="1527"/>
      <w:r w:rsidRPr="007F41DC">
        <w:rPr>
          <w:rFonts w:ascii="ITC Avant Garde Std Bk" w:hAnsi="ITC Avant Garde Std Bk"/>
          <w:b/>
          <w:sz w:val="20"/>
        </w:rPr>
        <w:t>.-</w:t>
      </w:r>
      <w:r w:rsidRPr="007F41DC">
        <w:rPr>
          <w:rFonts w:ascii="ITC Avant Garde Std Bk" w:hAnsi="ITC Avant Garde Std Bk"/>
          <w:sz w:val="20"/>
        </w:rPr>
        <w:t xml:space="preserve"> A virtud de la sentencia de remate se procederá a la venta de los bienes retenidos o embargados, con el avalúo que cada parte exhiba dentro de los diez días siguientes a que sea ejecutable la sentencia. Si los valores determinados en cada avalúo no coincidieren, se tomará como base para el remate el promedio de ambos avalúos, siempre y cuando no exista una diferencia mayor al veinte por ciento entre el más bajo y el más alto. Si la discrepancia en el valor de los avalúos exhibidos por las partes fuera superior al porcentaje referido, el Juez podrá ordenar que se practique un tercer avalúo.</w:t>
      </w:r>
    </w:p>
    <w:p w14:paraId="73D4E8A4" w14:textId="77777777" w:rsidR="007F41DC" w:rsidRPr="007F41DC" w:rsidRDefault="007F41DC" w:rsidP="007F41DC">
      <w:pPr>
        <w:pStyle w:val="Texto"/>
        <w:spacing w:after="0" w:line="240" w:lineRule="auto"/>
        <w:rPr>
          <w:rFonts w:ascii="ITC Avant Garde Std Bk" w:hAnsi="ITC Avant Garde Std Bk"/>
          <w:sz w:val="20"/>
        </w:rPr>
      </w:pPr>
    </w:p>
    <w:p w14:paraId="49EDC3E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caso de que alguna de las partes deje de exhibir el avalúo se entenderá su conformidad con el avalúo exhibido por su contraria.</w:t>
      </w:r>
    </w:p>
    <w:p w14:paraId="41806295" w14:textId="77777777" w:rsidR="007F41DC" w:rsidRPr="007F41DC" w:rsidRDefault="007F41DC" w:rsidP="007F41DC">
      <w:pPr>
        <w:pStyle w:val="Texto"/>
        <w:spacing w:after="0" w:line="240" w:lineRule="auto"/>
        <w:rPr>
          <w:rFonts w:ascii="ITC Avant Garde Std Bk" w:hAnsi="ITC Avant Garde Std Bk"/>
          <w:sz w:val="20"/>
        </w:rPr>
      </w:pPr>
    </w:p>
    <w:p w14:paraId="7552D1C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avalúo de los bienes retenidos o embargados será practicado por un corredor público, una Institución de crédito o perito valuador autorizado por el Consejo de la Judicatura correspondiente quienes no podrán tener el carácter de parte o de interesada en el juicio.</w:t>
      </w:r>
    </w:p>
    <w:p w14:paraId="0546D5D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0985D659" w14:textId="77777777" w:rsidR="007F41DC" w:rsidRPr="007F41DC" w:rsidRDefault="007F41DC" w:rsidP="007F41DC">
      <w:pPr>
        <w:pStyle w:val="Texto"/>
        <w:spacing w:after="0" w:line="240" w:lineRule="auto"/>
        <w:rPr>
          <w:rFonts w:ascii="ITC Avant Garde Std Bk" w:hAnsi="ITC Avant Garde Std Bk"/>
          <w:sz w:val="20"/>
        </w:rPr>
      </w:pPr>
    </w:p>
    <w:p w14:paraId="6E7CCDE0" w14:textId="77777777" w:rsidR="007F41DC" w:rsidRPr="007F41DC" w:rsidRDefault="007F41DC" w:rsidP="007F41DC">
      <w:pPr>
        <w:pStyle w:val="Texto"/>
        <w:spacing w:after="0" w:line="240" w:lineRule="auto"/>
        <w:rPr>
          <w:rFonts w:ascii="ITC Avant Garde Std Bk" w:hAnsi="ITC Avant Garde Std Bk"/>
          <w:sz w:val="20"/>
        </w:rPr>
      </w:pPr>
      <w:bookmarkStart w:id="1528" w:name="Artículo_1411"/>
      <w:r w:rsidRPr="007F41DC">
        <w:rPr>
          <w:rFonts w:ascii="ITC Avant Garde Std Bk" w:hAnsi="ITC Avant Garde Std Bk"/>
          <w:b/>
          <w:sz w:val="20"/>
        </w:rPr>
        <w:t>Artículo 1411</w:t>
      </w:r>
      <w:bookmarkEnd w:id="1528"/>
      <w:r w:rsidRPr="007F41DC">
        <w:rPr>
          <w:rFonts w:ascii="ITC Avant Garde Std Bk" w:hAnsi="ITC Avant Garde Std Bk"/>
          <w:b/>
          <w:sz w:val="20"/>
        </w:rPr>
        <w:t>.-</w:t>
      </w:r>
      <w:r w:rsidRPr="007F41DC">
        <w:rPr>
          <w:rFonts w:ascii="ITC Avant Garde Std Bk" w:hAnsi="ITC Avant Garde Std Bk"/>
          <w:sz w:val="20"/>
        </w:rPr>
        <w:t xml:space="preserve"> Presentado el avalúo y notificadas las partes para que ocurran al juzgado a imponerse de aquel, se anunciará en la forma legal la venta de los bienes por medio de edictos que se publicarán dos veces en un periódico de circulación amplia de la Entidad Federativa donde se ventile el juicio. Entre la primera y la segunda publicación, deberá mediar un lapso de tres días si fuesen muebles, y nueve días si fuesen raíces. Asimismo, entre la última publicación y la fecha del remate deberá mediar un plazo no menor de cinco días.</w:t>
      </w:r>
    </w:p>
    <w:p w14:paraId="44F2F76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19-10-2011, 10-01-2014</w:t>
      </w:r>
    </w:p>
    <w:p w14:paraId="3809C29F" w14:textId="77777777" w:rsidR="007F41DC" w:rsidRPr="007F41DC" w:rsidRDefault="007F41DC" w:rsidP="007F41DC">
      <w:pPr>
        <w:pStyle w:val="Texto"/>
        <w:spacing w:after="0" w:line="240" w:lineRule="auto"/>
        <w:rPr>
          <w:rFonts w:ascii="ITC Avant Garde Std Bk" w:hAnsi="ITC Avant Garde Std Bk"/>
          <w:sz w:val="20"/>
        </w:rPr>
      </w:pPr>
    </w:p>
    <w:p w14:paraId="697C1AF0" w14:textId="77777777" w:rsidR="007F41DC" w:rsidRPr="007F41DC" w:rsidRDefault="007F41DC" w:rsidP="007F41DC">
      <w:pPr>
        <w:pStyle w:val="Texto"/>
        <w:spacing w:after="0" w:line="240" w:lineRule="auto"/>
        <w:rPr>
          <w:rFonts w:ascii="ITC Avant Garde Std Bk" w:hAnsi="ITC Avant Garde Std Bk"/>
          <w:sz w:val="20"/>
        </w:rPr>
      </w:pPr>
      <w:bookmarkStart w:id="1529" w:name="Artículo_1412"/>
      <w:r w:rsidRPr="007F41DC">
        <w:rPr>
          <w:rFonts w:ascii="ITC Avant Garde Std Bk" w:hAnsi="ITC Avant Garde Std Bk"/>
          <w:b/>
          <w:sz w:val="20"/>
        </w:rPr>
        <w:t>Artículo 1412</w:t>
      </w:r>
      <w:bookmarkEnd w:id="1529"/>
      <w:r w:rsidRPr="007F41DC">
        <w:rPr>
          <w:rFonts w:ascii="ITC Avant Garde Std Bk" w:hAnsi="ITC Avant Garde Std Bk"/>
          <w:b/>
          <w:sz w:val="20"/>
        </w:rPr>
        <w:t>.-</w:t>
      </w:r>
      <w:r w:rsidRPr="007F41DC">
        <w:rPr>
          <w:rFonts w:ascii="ITC Avant Garde Std Bk" w:hAnsi="ITC Avant Garde Std Bk"/>
          <w:sz w:val="20"/>
        </w:rPr>
        <w:t xml:space="preserve"> Postura legal es la que cubre las dos terceras partes del precio fijado por las partes a los bienes retenidos o embargados, o en su defecto, el establecido mediante el procedimiento previsto en el artículo 1410 de este ordenamiento, con tal de que sea suficiente para pagar el importe de lo sentenciado.</w:t>
      </w:r>
    </w:p>
    <w:p w14:paraId="59224679" w14:textId="77777777" w:rsidR="007F41DC" w:rsidRPr="007F41DC" w:rsidRDefault="007F41DC" w:rsidP="007F41DC">
      <w:pPr>
        <w:pStyle w:val="Texto"/>
        <w:spacing w:after="0" w:line="240" w:lineRule="auto"/>
        <w:rPr>
          <w:rFonts w:ascii="ITC Avant Garde Std Bk" w:hAnsi="ITC Avant Garde Std Bk"/>
          <w:sz w:val="20"/>
        </w:rPr>
      </w:pPr>
    </w:p>
    <w:p w14:paraId="12F66F4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en la primera almoneda no hubiere postura legal, se citará a una segunda, para lo cual se hará una sola publicación de edictos, conforme a lo dispuesto en el artículo 1411 de este Código. En la segunda almoneda se tendrá como precio el de la primera con deducción de un diez por ciento.</w:t>
      </w:r>
    </w:p>
    <w:p w14:paraId="13175F58" w14:textId="77777777" w:rsidR="007F41DC" w:rsidRPr="007F41DC" w:rsidRDefault="007F41DC" w:rsidP="007F41DC">
      <w:pPr>
        <w:pStyle w:val="Texto"/>
        <w:spacing w:after="0" w:line="240" w:lineRule="auto"/>
        <w:rPr>
          <w:rFonts w:ascii="ITC Avant Garde Std Bk" w:hAnsi="ITC Avant Garde Std Bk"/>
          <w:sz w:val="20"/>
        </w:rPr>
      </w:pPr>
    </w:p>
    <w:p w14:paraId="02B16C1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en la segunda almoneda, no hubiere postura legal, se citará a la tercera en la forma que dispone el párrafo anterior, y de igual manera se procederá para las ulteriores, cuando se actualizare la misma causa hasta efectuar legalmente el remate. En cada una de las almonedas se deducirá un diez por ciento del precio que en la anterior haya servido de base.</w:t>
      </w:r>
    </w:p>
    <w:p w14:paraId="6B8B8B62" w14:textId="77777777" w:rsidR="007F41DC" w:rsidRPr="007F41DC" w:rsidRDefault="007F41DC" w:rsidP="007F41DC">
      <w:pPr>
        <w:pStyle w:val="Texto"/>
        <w:spacing w:after="0" w:line="240" w:lineRule="auto"/>
        <w:rPr>
          <w:rFonts w:ascii="ITC Avant Garde Std Bk" w:hAnsi="ITC Avant Garde Std Bk"/>
          <w:sz w:val="20"/>
        </w:rPr>
      </w:pPr>
    </w:p>
    <w:p w14:paraId="636F2C2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cualquier almoneda en que no hubiere postura legal, el ejecutante tiene derecho a pedir la adjudicación de los bienes a rematar, por las dos terceras partes del precio que en ella haya servido de base para el remate, hasta el importe de lo sentenciado y, en su caso, entregará el remanente al demandado en los diez días hábiles siguientes a que haya quedado firme la adjudicación respectiva.</w:t>
      </w:r>
    </w:p>
    <w:p w14:paraId="3AFEE21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10-01-2014</w:t>
      </w:r>
    </w:p>
    <w:p w14:paraId="5F35409C" w14:textId="77777777" w:rsidR="007F41DC" w:rsidRPr="007F41DC" w:rsidRDefault="007F41DC" w:rsidP="007F41DC">
      <w:pPr>
        <w:pStyle w:val="Textosinformato"/>
        <w:ind w:firstLine="289"/>
        <w:jc w:val="both"/>
        <w:rPr>
          <w:rFonts w:ascii="ITC Avant Garde Std Bk" w:eastAsia="MS Mincho" w:hAnsi="ITC Avant Garde Std Bk" w:cs="Arial"/>
        </w:rPr>
      </w:pPr>
    </w:p>
    <w:p w14:paraId="18FC84D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30" w:name="Artículo_1412_Bis"/>
      <w:r w:rsidRPr="007F41DC">
        <w:rPr>
          <w:rFonts w:ascii="ITC Avant Garde Std Bk" w:eastAsia="MS Mincho" w:hAnsi="ITC Avant Garde Std Bk" w:cs="Arial"/>
          <w:b/>
          <w:bCs/>
        </w:rPr>
        <w:t xml:space="preserve">Artículo 1412 </w:t>
      </w:r>
      <w:proofErr w:type="gramStart"/>
      <w:r w:rsidRPr="007F41DC">
        <w:rPr>
          <w:rFonts w:ascii="ITC Avant Garde Std Bk" w:eastAsia="MS Mincho" w:hAnsi="ITC Avant Garde Std Bk" w:cs="Arial"/>
          <w:b/>
          <w:bCs/>
        </w:rPr>
        <w:t>Bis</w:t>
      </w:r>
      <w:bookmarkEnd w:id="1530"/>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el monto líquido de la condena fuere superior al valor de los bienes embargados, previamente valuados en términos del artículo 1410 de este Código, y del certificado de gravámenes no aparecieren otros acreedores, el ejecutante podrá optar por la adjudicación directa de los bienes que haya en su favor al valor fijado en el avalúo.</w:t>
      </w:r>
    </w:p>
    <w:p w14:paraId="2A81736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13-06-2003</w:t>
      </w:r>
    </w:p>
    <w:p w14:paraId="433589A4" w14:textId="77777777" w:rsidR="007F41DC" w:rsidRPr="007F41DC" w:rsidRDefault="007F41DC" w:rsidP="007F41DC">
      <w:pPr>
        <w:pStyle w:val="Textosinformato"/>
        <w:ind w:firstLine="289"/>
        <w:jc w:val="both"/>
        <w:rPr>
          <w:rFonts w:ascii="ITC Avant Garde Std Bk" w:eastAsia="MS Mincho" w:hAnsi="ITC Avant Garde Std Bk" w:cs="Arial"/>
        </w:rPr>
      </w:pPr>
    </w:p>
    <w:p w14:paraId="77EE342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31" w:name="Artículo_1412_Bis_1"/>
      <w:r w:rsidRPr="007F41DC">
        <w:rPr>
          <w:rFonts w:ascii="ITC Avant Garde Std Bk" w:eastAsia="MS Mincho" w:hAnsi="ITC Avant Garde Std Bk" w:cs="Arial"/>
          <w:b/>
          <w:bCs/>
        </w:rPr>
        <w:t>Artículo 1412 Bis 1</w:t>
      </w:r>
      <w:bookmarkEnd w:id="15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Tratándose del remate y adjudicación de inmuebles, el juez y el adjudicatario, sin más trámite, otorgarán la escritura pública correspondiente ante fedatario público.</w:t>
      </w:r>
    </w:p>
    <w:p w14:paraId="0853219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13-06-2003</w:t>
      </w:r>
    </w:p>
    <w:p w14:paraId="783BA571" w14:textId="77777777" w:rsidR="007F41DC" w:rsidRPr="007F41DC" w:rsidRDefault="007F41DC" w:rsidP="007F41DC">
      <w:pPr>
        <w:pStyle w:val="Textosinformato"/>
        <w:ind w:firstLine="289"/>
        <w:jc w:val="both"/>
        <w:rPr>
          <w:rFonts w:ascii="ITC Avant Garde Std Bk" w:eastAsia="MS Mincho" w:hAnsi="ITC Avant Garde Std Bk" w:cs="Arial"/>
        </w:rPr>
      </w:pPr>
    </w:p>
    <w:p w14:paraId="2346E43A" w14:textId="77777777" w:rsidR="007F41DC" w:rsidRPr="007F41DC" w:rsidRDefault="007F41DC" w:rsidP="007F41DC">
      <w:pPr>
        <w:pStyle w:val="Texto"/>
        <w:spacing w:after="0" w:line="240" w:lineRule="auto"/>
        <w:rPr>
          <w:rFonts w:ascii="ITC Avant Garde Std Bk" w:hAnsi="ITC Avant Garde Std Bk"/>
          <w:sz w:val="20"/>
        </w:rPr>
      </w:pPr>
      <w:bookmarkStart w:id="1532" w:name="Artículo_1412_bis_2"/>
      <w:r w:rsidRPr="007F41DC">
        <w:rPr>
          <w:rFonts w:ascii="ITC Avant Garde Std Bk" w:hAnsi="ITC Avant Garde Std Bk"/>
          <w:b/>
          <w:sz w:val="20"/>
        </w:rPr>
        <w:t>Artículo 1412 bis 2</w:t>
      </w:r>
      <w:bookmarkEnd w:id="1532"/>
      <w:r w:rsidRPr="007F41DC">
        <w:rPr>
          <w:rFonts w:ascii="ITC Avant Garde Std Bk" w:hAnsi="ITC Avant Garde Std Bk"/>
          <w:b/>
          <w:sz w:val="20"/>
        </w:rPr>
        <w:t xml:space="preserve">.- </w:t>
      </w:r>
      <w:r w:rsidRPr="007F41DC">
        <w:rPr>
          <w:rFonts w:ascii="ITC Avant Garde Std Bk" w:hAnsi="ITC Avant Garde Std Bk"/>
          <w:sz w:val="20"/>
        </w:rPr>
        <w:t>Una vez que quede firme la resolución que determine la adjudicación de los bienes, se dictarán las diligencias necesarias a petición de parte interesada para poner en posesión material y jurídica de dichos bienes al adjudicatario, siempre y cuando este último, en su caso, haya consignado el precio, dándose para ello las ordenes necesarias, aún las de desocupación de fincas habitadas por el demandado o terceros que no tuvieren contratos para acreditar el uso, en los términos que fija la legislación civil aplicable.</w:t>
      </w:r>
    </w:p>
    <w:p w14:paraId="71AE486E" w14:textId="77777777" w:rsidR="007F41DC" w:rsidRPr="007F41DC" w:rsidRDefault="007F41DC" w:rsidP="007F41DC">
      <w:pPr>
        <w:pStyle w:val="Texto"/>
        <w:spacing w:after="0" w:line="240" w:lineRule="auto"/>
        <w:rPr>
          <w:rFonts w:ascii="ITC Avant Garde Std Bk" w:hAnsi="ITC Avant Garde Std Bk"/>
          <w:sz w:val="20"/>
        </w:rPr>
      </w:pPr>
    </w:p>
    <w:p w14:paraId="461D891D"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caso de que existan terceros que acrediten mediante la exhibición del contrato correspondiente dicho uso, en la primera diligencia que se lleve a cabo en términos del párrafo anterior, se dará a conocer como nuevo dueño al adjudicatario o, en su caso, a sus causahabientes.</w:t>
      </w:r>
    </w:p>
    <w:p w14:paraId="7621FFC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10-01-2014</w:t>
      </w:r>
    </w:p>
    <w:p w14:paraId="115DE111" w14:textId="77777777" w:rsidR="007F41DC" w:rsidRPr="007F41DC" w:rsidRDefault="007F41DC" w:rsidP="007F41DC">
      <w:pPr>
        <w:pStyle w:val="Textosinformato"/>
        <w:ind w:firstLine="289"/>
        <w:jc w:val="both"/>
        <w:rPr>
          <w:rFonts w:ascii="ITC Avant Garde Std Bk" w:eastAsia="MS Mincho" w:hAnsi="ITC Avant Garde Std Bk" w:cs="Arial"/>
        </w:rPr>
      </w:pPr>
    </w:p>
    <w:p w14:paraId="598FFB2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33" w:name="Artículo_1413"/>
      <w:r w:rsidRPr="007F41DC">
        <w:rPr>
          <w:rFonts w:ascii="ITC Avant Garde Std Bk" w:eastAsia="MS Mincho" w:hAnsi="ITC Avant Garde Std Bk" w:cs="Arial"/>
          <w:b/>
          <w:bCs/>
        </w:rPr>
        <w:t>Artículo 1413</w:t>
      </w:r>
      <w:bookmarkEnd w:id="15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partes, durante el juicio, podrán convenir en que los bienes embargados se avalúen o vendan en la forma y términos que ellos acordaren, denunciándolo así oportunamente al juzgado por medio de un escrito firmado por ellas.</w:t>
      </w:r>
    </w:p>
    <w:p w14:paraId="03A2E6EE" w14:textId="77777777" w:rsidR="007F41DC" w:rsidRPr="007F41DC" w:rsidRDefault="007F41DC" w:rsidP="007F41DC">
      <w:pPr>
        <w:pStyle w:val="Textosinformato"/>
        <w:ind w:firstLine="289"/>
        <w:jc w:val="both"/>
        <w:rPr>
          <w:rFonts w:ascii="ITC Avant Garde Std Bk" w:eastAsia="MS Mincho" w:hAnsi="ITC Avant Garde Std Bk" w:cs="Arial"/>
        </w:rPr>
      </w:pPr>
    </w:p>
    <w:p w14:paraId="1B81F12F" w14:textId="77777777" w:rsidR="007F41DC" w:rsidRPr="007F41DC" w:rsidRDefault="007F41DC" w:rsidP="007F41DC">
      <w:pPr>
        <w:pStyle w:val="Texto"/>
        <w:spacing w:after="0" w:line="240" w:lineRule="auto"/>
        <w:rPr>
          <w:rFonts w:ascii="ITC Avant Garde Std Bk" w:hAnsi="ITC Avant Garde Std Bk"/>
          <w:sz w:val="20"/>
        </w:rPr>
      </w:pPr>
      <w:bookmarkStart w:id="1534" w:name="Artículo_1414"/>
      <w:r w:rsidRPr="007F41DC">
        <w:rPr>
          <w:rFonts w:ascii="ITC Avant Garde Std Bk" w:hAnsi="ITC Avant Garde Std Bk"/>
          <w:b/>
          <w:sz w:val="20"/>
        </w:rPr>
        <w:t>Artículo 1414</w:t>
      </w:r>
      <w:bookmarkEnd w:id="1534"/>
      <w:r w:rsidRPr="007F41DC">
        <w:rPr>
          <w:rFonts w:ascii="ITC Avant Garde Std Bk" w:hAnsi="ITC Avant Garde Std Bk"/>
          <w:b/>
          <w:sz w:val="20"/>
        </w:rPr>
        <w:t>.-</w:t>
      </w:r>
      <w:r w:rsidRPr="007F41DC">
        <w:rPr>
          <w:rFonts w:ascii="ITC Avant Garde Std Bk" w:hAnsi="ITC Avant Garde Std Bk"/>
          <w:sz w:val="20"/>
        </w:rPr>
        <w:t xml:space="preserve"> Cualquier incidente o cuestión que se suscite en los Juicios Ejecutivos Mercantiles será resuelto por el juez con apoyo en las disposiciones respectivas de este Título; y en su defecto, en lo relativo a los incidentes en los Juicios Ordinarios Mercantiles; y a falta de uno u otro, a lo que disponga el Código Federal de Procedimientos Civiles, o en su defecto la ley procesal de </w:t>
      </w:r>
      <w:smartTag w:uri="urn:schemas-microsoft-com:office:smarttags" w:element="PersonName">
        <w:smartTagPr>
          <w:attr w:name="ProductID" w:val="la Entidad Federativa"/>
        </w:smartTagPr>
        <w:r w:rsidRPr="007F41DC">
          <w:rPr>
            <w:rFonts w:ascii="ITC Avant Garde Std Bk" w:hAnsi="ITC Avant Garde Std Bk"/>
            <w:sz w:val="20"/>
          </w:rPr>
          <w:t>la Entidad Federativa</w:t>
        </w:r>
      </w:smartTag>
      <w:r w:rsidRPr="007F41DC">
        <w:rPr>
          <w:rFonts w:ascii="ITC Avant Garde Std Bk" w:hAnsi="ITC Avant Garde Std Bk"/>
          <w:sz w:val="20"/>
        </w:rPr>
        <w:t xml:space="preserve"> correspondiente, procurando la mayor equidad entre las partes sin perjuicio para ninguna de ellas.</w:t>
      </w:r>
    </w:p>
    <w:p w14:paraId="630E5EC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24-05-1996, 13-06-2003, 17-04-2008</w:t>
      </w:r>
    </w:p>
    <w:p w14:paraId="3957F0A9" w14:textId="77777777" w:rsidR="007F41DC" w:rsidRPr="007F41DC" w:rsidRDefault="007F41DC" w:rsidP="007F41DC">
      <w:pPr>
        <w:pStyle w:val="Textosinformato"/>
        <w:ind w:firstLine="289"/>
        <w:jc w:val="both"/>
        <w:rPr>
          <w:rFonts w:ascii="ITC Avant Garde Std Bk" w:eastAsia="MS Mincho" w:hAnsi="ITC Avant Garde Std Bk" w:cs="Arial"/>
        </w:rPr>
      </w:pPr>
    </w:p>
    <w:p w14:paraId="7DB8457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TERCERO BIS</w:t>
      </w:r>
    </w:p>
    <w:p w14:paraId="214E6178"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los procedimientos de ejecución de la prenda sin transmisión de posesión y del fideicomiso de garantía</w:t>
      </w:r>
    </w:p>
    <w:p w14:paraId="56FDEDB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adicionado DOF 23-05-2000</w:t>
      </w:r>
    </w:p>
    <w:p w14:paraId="66957D5D" w14:textId="77777777" w:rsidR="007F41DC" w:rsidRPr="007F41DC" w:rsidRDefault="007F41DC" w:rsidP="007F41DC">
      <w:pPr>
        <w:pStyle w:val="Textosinformato"/>
        <w:jc w:val="center"/>
        <w:rPr>
          <w:rFonts w:ascii="ITC Avant Garde Std Bk" w:eastAsia="MS Mincho" w:hAnsi="ITC Avant Garde Std Bk" w:cs="Arial"/>
          <w:b/>
          <w:bCs/>
          <w:sz w:val="22"/>
        </w:rPr>
      </w:pPr>
    </w:p>
    <w:p w14:paraId="0FF74A9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1CF5CC6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procedimiento extrajudicial de ejecución de garantías otorgadas mediante prenda sin transmisión de posesión y fideicomiso de garantía</w:t>
      </w:r>
    </w:p>
    <w:p w14:paraId="1CAFC98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23-05-2000</w:t>
      </w:r>
    </w:p>
    <w:p w14:paraId="1ED2799D" w14:textId="77777777" w:rsidR="007F41DC" w:rsidRPr="007F41DC" w:rsidRDefault="007F41DC" w:rsidP="007F41DC">
      <w:pPr>
        <w:pStyle w:val="Textosinformato"/>
        <w:ind w:firstLine="289"/>
        <w:jc w:val="both"/>
        <w:rPr>
          <w:rFonts w:ascii="ITC Avant Garde Std Bk" w:eastAsia="MS Mincho" w:hAnsi="ITC Avant Garde Std Bk" w:cs="Arial"/>
        </w:rPr>
      </w:pPr>
    </w:p>
    <w:p w14:paraId="0B90396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35" w:name="Artículo_1414_bis"/>
      <w:r w:rsidRPr="007F41DC">
        <w:rPr>
          <w:rFonts w:ascii="ITC Avant Garde Std Bk" w:eastAsia="MS Mincho" w:hAnsi="ITC Avant Garde Std Bk" w:cs="Arial"/>
          <w:b/>
          <w:bCs/>
        </w:rPr>
        <w:t xml:space="preserve">Artículo 1414 </w:t>
      </w:r>
      <w:proofErr w:type="gramStart"/>
      <w:r w:rsidRPr="007F41DC">
        <w:rPr>
          <w:rFonts w:ascii="ITC Avant Garde Std Bk" w:eastAsia="MS Mincho" w:hAnsi="ITC Avant Garde Std Bk" w:cs="Arial"/>
          <w:b/>
          <w:bCs/>
        </w:rPr>
        <w:t>bis</w:t>
      </w:r>
      <w:bookmarkEnd w:id="1535"/>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tramitará en esta vía el pago de los créditos vencidos y la obtención de la posesión de los bienes objeto de las garantías otorgadas mediante prenda sin transmisión de posesión o fideicomiso de garantía, siempre que no existan controversias en cuanto a la exigibilidad del crédito, la cantidad reclamada y la entrega de la posesión de los bienes mencionados. Para efectos de lo anterior, el valor de los bienes podrá determinarse por cualquiera de los siguientes procedimientos:</w:t>
      </w:r>
    </w:p>
    <w:p w14:paraId="36F6F531" w14:textId="77777777" w:rsidR="007F41DC" w:rsidRPr="007F41DC" w:rsidRDefault="007F41DC" w:rsidP="007F41DC">
      <w:pPr>
        <w:pStyle w:val="Textosinformato"/>
        <w:ind w:firstLine="289"/>
        <w:jc w:val="both"/>
        <w:rPr>
          <w:rFonts w:ascii="ITC Avant Garde Std Bk" w:eastAsia="MS Mincho" w:hAnsi="ITC Avant Garde Std Bk" w:cs="Arial"/>
        </w:rPr>
      </w:pPr>
    </w:p>
    <w:p w14:paraId="3B292B4C"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Por el dictamen que rinda el perito que las partes designen para tal efecto desde la celebración del contrato o en fecha posterior, o</w:t>
      </w:r>
    </w:p>
    <w:p w14:paraId="356EDBED" w14:textId="77777777" w:rsidR="007F41DC" w:rsidRPr="007F41DC" w:rsidRDefault="007F41DC" w:rsidP="007F41DC">
      <w:pPr>
        <w:pStyle w:val="Textosinformato"/>
        <w:ind w:left="720" w:hanging="431"/>
        <w:jc w:val="both"/>
        <w:rPr>
          <w:rFonts w:ascii="ITC Avant Garde Std Bk" w:eastAsia="MS Mincho" w:hAnsi="ITC Avant Garde Std Bk" w:cs="Arial"/>
        </w:rPr>
      </w:pPr>
    </w:p>
    <w:p w14:paraId="78F7DA5A" w14:textId="77777777" w:rsidR="007F41DC" w:rsidRPr="007F41DC" w:rsidRDefault="007F41DC" w:rsidP="007F41DC">
      <w:pPr>
        <w:pStyle w:val="Textosinformato"/>
        <w:ind w:left="720" w:hanging="431"/>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Por cualquier otro procedimiento que acuerden las partes por escrito.</w:t>
      </w:r>
    </w:p>
    <w:p w14:paraId="5780A4EE" w14:textId="77777777" w:rsidR="007F41DC" w:rsidRPr="007F41DC" w:rsidRDefault="007F41DC" w:rsidP="007F41DC">
      <w:pPr>
        <w:pStyle w:val="Textosinformato"/>
        <w:ind w:firstLine="289"/>
        <w:jc w:val="both"/>
        <w:rPr>
          <w:rFonts w:ascii="ITC Avant Garde Std Bk" w:eastAsia="MS Mincho" w:hAnsi="ITC Avant Garde Std Bk" w:cs="Arial"/>
        </w:rPr>
      </w:pPr>
    </w:p>
    <w:p w14:paraId="7D44309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Al celebrar el contrato las partes deberán designar perito o establecer las bases para designar a una persona autorizada distinta del acreedor, para que realice el avalúo de los bienes, en caso de que éste no pueda llevarse a cabo, en términos de lo establecido en las fracciones de este artículo.</w:t>
      </w:r>
    </w:p>
    <w:p w14:paraId="3C0869B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13-06-2014</w:t>
      </w:r>
    </w:p>
    <w:p w14:paraId="29CD7F0F" w14:textId="77777777" w:rsidR="007F41DC" w:rsidRPr="007F41DC" w:rsidRDefault="007F41DC" w:rsidP="007F41DC">
      <w:pPr>
        <w:pStyle w:val="Texto"/>
        <w:spacing w:after="0" w:line="240" w:lineRule="auto"/>
        <w:rPr>
          <w:rFonts w:ascii="ITC Avant Garde Std Bk" w:hAnsi="ITC Avant Garde Std Bk"/>
          <w:sz w:val="20"/>
        </w:rPr>
      </w:pPr>
    </w:p>
    <w:p w14:paraId="4B901E8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A falta de acuerdo respecto a la designación del perito o de la persona autorizada, éste será designado por el juez competente a solicitud de cualquiera de las partes.</w:t>
      </w:r>
    </w:p>
    <w:p w14:paraId="72F087E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adicionado DOF 13-06-2014</w:t>
      </w:r>
    </w:p>
    <w:p w14:paraId="109A4E6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0ABDD88D" w14:textId="77777777" w:rsidR="007F41DC" w:rsidRPr="007F41DC" w:rsidRDefault="007F41DC" w:rsidP="007F41DC">
      <w:pPr>
        <w:pStyle w:val="Textosinformato"/>
        <w:ind w:firstLine="289"/>
        <w:jc w:val="both"/>
        <w:rPr>
          <w:rFonts w:ascii="ITC Avant Garde Std Bk" w:eastAsia="MS Mincho" w:hAnsi="ITC Avant Garde Std Bk" w:cs="Arial"/>
        </w:rPr>
      </w:pPr>
    </w:p>
    <w:p w14:paraId="30294F9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36" w:name="Artículo_1414_bis_1"/>
      <w:r w:rsidRPr="007F41DC">
        <w:rPr>
          <w:rFonts w:ascii="ITC Avant Garde Std Bk" w:eastAsia="MS Mincho" w:hAnsi="ITC Avant Garde Std Bk" w:cs="Arial"/>
          <w:b/>
          <w:bCs/>
        </w:rPr>
        <w:t>Artículo 1414 bis 1</w:t>
      </w:r>
      <w:bookmarkEnd w:id="15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procedimiento se iniciará con el requerimiento formal de entrega de la posesión de los bienes, que formule al deudor el fiduciario o el acreedor prendario, según corresponda, mediante fedatario público.</w:t>
      </w:r>
    </w:p>
    <w:p w14:paraId="3BE05BA8" w14:textId="77777777" w:rsidR="007F41DC" w:rsidRPr="007F41DC" w:rsidRDefault="007F41DC" w:rsidP="007F41DC">
      <w:pPr>
        <w:pStyle w:val="Textosinformato"/>
        <w:ind w:firstLine="289"/>
        <w:jc w:val="both"/>
        <w:rPr>
          <w:rFonts w:ascii="ITC Avant Garde Std Bk" w:eastAsia="MS Mincho" w:hAnsi="ITC Avant Garde Std Bk" w:cs="Arial"/>
        </w:rPr>
      </w:pPr>
    </w:p>
    <w:p w14:paraId="29290E2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Una vez entregada la posesión de los bienes al fiduciario o acreedor prendario, éste tendrá el carácter de depositario judicial hasta en tanto no se realice lo previsto en el artículo 1414 bis 4.</w:t>
      </w:r>
    </w:p>
    <w:p w14:paraId="2710CB0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4A48C13A" w14:textId="77777777" w:rsidR="007F41DC" w:rsidRPr="007F41DC" w:rsidRDefault="007F41DC" w:rsidP="007F41DC">
      <w:pPr>
        <w:pStyle w:val="Textosinformato"/>
        <w:ind w:firstLine="289"/>
        <w:jc w:val="both"/>
        <w:rPr>
          <w:rFonts w:ascii="ITC Avant Garde Std Bk" w:eastAsia="MS Mincho" w:hAnsi="ITC Avant Garde Std Bk" w:cs="Arial"/>
        </w:rPr>
      </w:pPr>
    </w:p>
    <w:p w14:paraId="64299C1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37" w:name="Artículo_1414_bis_2"/>
      <w:r w:rsidRPr="007F41DC">
        <w:rPr>
          <w:rFonts w:ascii="ITC Avant Garde Std Bk" w:eastAsia="MS Mincho" w:hAnsi="ITC Avant Garde Std Bk" w:cs="Arial"/>
          <w:b/>
          <w:bCs/>
        </w:rPr>
        <w:t>Artículo 1414 bis 2</w:t>
      </w:r>
      <w:bookmarkEnd w:id="15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Se dará por concluido el procedimiento extrajudicial y quedará expedita la vía judicial en los siguientes casos: </w:t>
      </w:r>
    </w:p>
    <w:p w14:paraId="2B553BC0" w14:textId="77777777" w:rsidR="007F41DC" w:rsidRPr="007F41DC" w:rsidRDefault="007F41DC" w:rsidP="007F41DC">
      <w:pPr>
        <w:pStyle w:val="Textosinformato"/>
        <w:ind w:firstLine="289"/>
        <w:jc w:val="both"/>
        <w:rPr>
          <w:rFonts w:ascii="ITC Avant Garde Std Bk" w:eastAsia="MS Mincho" w:hAnsi="ITC Avant Garde Std Bk" w:cs="Arial"/>
        </w:rPr>
      </w:pPr>
    </w:p>
    <w:p w14:paraId="7FE20D16"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Cuando se oponga el deudor a la entrega material de los bienes o al pago del crédito respectivo, o</w:t>
      </w:r>
    </w:p>
    <w:p w14:paraId="1E1D0B1E"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B4036C5"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Cuando no se haya producido el acuerdo a que se refiere el artículo 1414 bis o éste sea de imposible cumplimiento.</w:t>
      </w:r>
    </w:p>
    <w:p w14:paraId="4981F83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1A1CF961" w14:textId="77777777" w:rsidR="007F41DC" w:rsidRPr="007F41DC" w:rsidRDefault="007F41DC" w:rsidP="007F41DC">
      <w:pPr>
        <w:pStyle w:val="Textosinformato"/>
        <w:ind w:firstLine="289"/>
        <w:jc w:val="both"/>
        <w:rPr>
          <w:rFonts w:ascii="ITC Avant Garde Std Bk" w:eastAsia="MS Mincho" w:hAnsi="ITC Avant Garde Std Bk" w:cs="Arial"/>
        </w:rPr>
      </w:pPr>
    </w:p>
    <w:p w14:paraId="6497C11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38" w:name="Artículo_1414_bis_3"/>
      <w:r w:rsidRPr="007F41DC">
        <w:rPr>
          <w:rFonts w:ascii="ITC Avant Garde Std Bk" w:eastAsia="MS Mincho" w:hAnsi="ITC Avant Garde Std Bk" w:cs="Arial"/>
          <w:b/>
          <w:bCs/>
        </w:rPr>
        <w:t>Artículo 1414 bis 3</w:t>
      </w:r>
      <w:bookmarkEnd w:id="15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Fuera de los casos previstos en el artículo anterior, el fiduciario o el acreedor prendario podrá obtener la posesión de los bienes objeto de la garantía, si así se estipuló expresamente en el contrato respectivo. Este acto deberá llevarse a cabo ante fedatario público, quien deberá levantar el acta correspondiente, así como el inventario pormenorizado de los bienes.</w:t>
      </w:r>
    </w:p>
    <w:p w14:paraId="2CD6D0A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480EFC25" w14:textId="77777777" w:rsidR="007F41DC" w:rsidRPr="007F41DC" w:rsidRDefault="007F41DC" w:rsidP="007F41DC">
      <w:pPr>
        <w:pStyle w:val="Textosinformato"/>
        <w:ind w:firstLine="289"/>
        <w:jc w:val="both"/>
        <w:rPr>
          <w:rFonts w:ascii="ITC Avant Garde Std Bk" w:eastAsia="MS Mincho" w:hAnsi="ITC Avant Garde Std Bk" w:cs="Arial"/>
        </w:rPr>
      </w:pPr>
    </w:p>
    <w:p w14:paraId="01EBE5B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39" w:name="Artículo_1414_bis_4"/>
      <w:r w:rsidRPr="007F41DC">
        <w:rPr>
          <w:rFonts w:ascii="ITC Avant Garde Std Bk" w:eastAsia="MS Mincho" w:hAnsi="ITC Avant Garde Std Bk" w:cs="Arial"/>
          <w:b/>
          <w:bCs/>
        </w:rPr>
        <w:t>Artículo 1414 bis 4</w:t>
      </w:r>
      <w:bookmarkEnd w:id="15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Una vez entregada la posesión de los bienes se procederá a la enajenación de éstos, en términos del artículo 1414 bis 17, fracción II.</w:t>
      </w:r>
    </w:p>
    <w:p w14:paraId="51D97CB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1F93733F" w14:textId="77777777" w:rsidR="007F41DC" w:rsidRPr="007F41DC" w:rsidRDefault="007F41DC" w:rsidP="007F41DC">
      <w:pPr>
        <w:pStyle w:val="Textosinformato"/>
        <w:ind w:firstLine="289"/>
        <w:jc w:val="both"/>
        <w:rPr>
          <w:rFonts w:ascii="ITC Avant Garde Std Bk" w:eastAsia="MS Mincho" w:hAnsi="ITC Avant Garde Std Bk" w:cs="Arial"/>
        </w:rPr>
      </w:pPr>
    </w:p>
    <w:p w14:paraId="76B909C8"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40" w:name="Artículo_1414_bis_5"/>
      <w:r w:rsidRPr="007F41DC">
        <w:rPr>
          <w:rFonts w:ascii="ITC Avant Garde Std Bk" w:eastAsia="MS Mincho" w:hAnsi="ITC Avant Garde Std Bk" w:cs="Arial"/>
          <w:b/>
          <w:bCs/>
        </w:rPr>
        <w:t>Artículo 1414 bis 5</w:t>
      </w:r>
      <w:bookmarkEnd w:id="15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caso de que el fiduciario o el acreedor prendario, según corresponda, no pueda obtener la posesión de los bienes, se seguirá el procedimiento de ejecución forzosa a que se refiere el siguiente Capítulo de este Código.</w:t>
      </w:r>
    </w:p>
    <w:p w14:paraId="33B92BF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61D7F180" w14:textId="77777777" w:rsidR="007F41DC" w:rsidRPr="007F41DC" w:rsidRDefault="007F41DC" w:rsidP="007F41DC">
      <w:pPr>
        <w:pStyle w:val="Textosinformato"/>
        <w:ind w:firstLine="289"/>
        <w:jc w:val="both"/>
        <w:rPr>
          <w:rFonts w:ascii="ITC Avant Garde Std Bk" w:eastAsia="MS Mincho" w:hAnsi="ITC Avant Garde Std Bk" w:cs="Arial"/>
        </w:rPr>
      </w:pPr>
    </w:p>
    <w:p w14:paraId="3458AEB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41" w:name="Artículo_1414_bis_6"/>
      <w:r w:rsidRPr="007F41DC">
        <w:rPr>
          <w:rFonts w:ascii="ITC Avant Garde Std Bk" w:eastAsia="MS Mincho" w:hAnsi="ITC Avant Garde Std Bk" w:cs="Arial"/>
          <w:b/>
          <w:bCs/>
        </w:rPr>
        <w:t>Artículo 1414 bis 6</w:t>
      </w:r>
      <w:bookmarkEnd w:id="15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No será necesario agotar el procedimiento a que se refieren los artículos anteriores, para iniciar el procedimiento de ejecución previsto en el Capítulo siguiente.</w:t>
      </w:r>
    </w:p>
    <w:p w14:paraId="493470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7BCA421D" w14:textId="77777777" w:rsidR="007F41DC" w:rsidRPr="007F41DC" w:rsidRDefault="007F41DC" w:rsidP="007F41DC">
      <w:pPr>
        <w:pStyle w:val="Textosinformato"/>
        <w:ind w:firstLine="289"/>
        <w:jc w:val="both"/>
        <w:rPr>
          <w:rFonts w:ascii="ITC Avant Garde Std Bk" w:eastAsia="MS Mincho" w:hAnsi="ITC Avant Garde Std Bk" w:cs="Arial"/>
        </w:rPr>
      </w:pPr>
    </w:p>
    <w:p w14:paraId="1957530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46196DE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procedimiento judicial de ejecución de garantías otorgadas mediante prenda sin transmisión de posesión y fideicomiso de garantía</w:t>
      </w:r>
    </w:p>
    <w:p w14:paraId="589993B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23-05-2000</w:t>
      </w:r>
    </w:p>
    <w:p w14:paraId="16C42BFF" w14:textId="77777777" w:rsidR="007F41DC" w:rsidRPr="007F41DC" w:rsidRDefault="007F41DC" w:rsidP="007F41DC">
      <w:pPr>
        <w:pStyle w:val="Textosinformato"/>
        <w:ind w:firstLine="289"/>
        <w:jc w:val="both"/>
        <w:rPr>
          <w:rFonts w:ascii="ITC Avant Garde Std Bk" w:eastAsia="MS Mincho" w:hAnsi="ITC Avant Garde Std Bk" w:cs="Arial"/>
        </w:rPr>
      </w:pPr>
    </w:p>
    <w:p w14:paraId="7ED893A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42" w:name="Artículo_1414_bis_7"/>
      <w:r w:rsidRPr="007F41DC">
        <w:rPr>
          <w:rFonts w:ascii="ITC Avant Garde Std Bk" w:eastAsia="MS Mincho" w:hAnsi="ITC Avant Garde Std Bk" w:cs="Arial"/>
          <w:b/>
          <w:bCs/>
        </w:rPr>
        <w:t>Artículo 1414 bis 7</w:t>
      </w:r>
      <w:bookmarkEnd w:id="154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tramitará de acuerdo a este procedimiento todo juicio que tenga por objeto el pago de un crédito cierto, líquido y exigible y la obtención de la posesión material de los bienes que lo garanticen, siempre que la garantía se haya otorgado mediante prenda sin transmisión de posesión, o bien, mediante fideicomiso de garantía en que no se hubiere convenido el procedimiento previsto en el artículo 403 de la Ley General de Títulos y Operaciones de Crédito.</w:t>
      </w:r>
    </w:p>
    <w:p w14:paraId="55A63CF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13-06-2003</w:t>
      </w:r>
    </w:p>
    <w:p w14:paraId="657DF04D" w14:textId="77777777" w:rsidR="007F41DC" w:rsidRPr="007F41DC" w:rsidRDefault="007F41DC" w:rsidP="007F41DC">
      <w:pPr>
        <w:pStyle w:val="Textosinformato"/>
        <w:ind w:firstLine="289"/>
        <w:jc w:val="both"/>
        <w:rPr>
          <w:rFonts w:ascii="ITC Avant Garde Std Bk" w:eastAsia="MS Mincho" w:hAnsi="ITC Avant Garde Std Bk" w:cs="Arial"/>
        </w:rPr>
      </w:pPr>
    </w:p>
    <w:p w14:paraId="2B789DA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Para que el juicio se siga de acuerdo con las disposiciones de este Capítulo, es requisito indispensable que el mencionado crédito conste en documento público o escrito privado, según corresponda, en términos de la Ley General de Títulos y Operaciones de Crédito y que sea exigible en los términos pactados o conforme con las disposiciones legales aplicables.</w:t>
      </w:r>
    </w:p>
    <w:p w14:paraId="4D43F34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42D95ADD" w14:textId="77777777" w:rsidR="007F41DC" w:rsidRPr="007F41DC" w:rsidRDefault="007F41DC" w:rsidP="007F41DC">
      <w:pPr>
        <w:pStyle w:val="Textosinformato"/>
        <w:ind w:firstLine="289"/>
        <w:jc w:val="both"/>
        <w:rPr>
          <w:rFonts w:ascii="ITC Avant Garde Std Bk" w:eastAsia="MS Mincho" w:hAnsi="ITC Avant Garde Std Bk" w:cs="Arial"/>
        </w:rPr>
      </w:pPr>
    </w:p>
    <w:p w14:paraId="277FA93A" w14:textId="77777777" w:rsidR="007F41DC" w:rsidRPr="007F41DC" w:rsidRDefault="007F41DC" w:rsidP="007F41DC">
      <w:pPr>
        <w:pStyle w:val="Texto"/>
        <w:spacing w:after="0" w:line="240" w:lineRule="auto"/>
        <w:rPr>
          <w:rFonts w:ascii="ITC Avant Garde Std Bk" w:hAnsi="ITC Avant Garde Std Bk"/>
          <w:sz w:val="20"/>
        </w:rPr>
      </w:pPr>
      <w:bookmarkStart w:id="1543" w:name="Artículo_1414_bis_8"/>
      <w:r w:rsidRPr="007F41DC">
        <w:rPr>
          <w:rFonts w:ascii="ITC Avant Garde Std Bk" w:hAnsi="ITC Avant Garde Std Bk"/>
          <w:b/>
          <w:sz w:val="20"/>
        </w:rPr>
        <w:t>Artículo 1414 bis 8</w:t>
      </w:r>
      <w:bookmarkEnd w:id="1543"/>
      <w:r w:rsidRPr="007F41DC">
        <w:rPr>
          <w:rFonts w:ascii="ITC Avant Garde Std Bk" w:hAnsi="ITC Avant Garde Std Bk"/>
          <w:b/>
          <w:sz w:val="20"/>
        </w:rPr>
        <w:t xml:space="preserve">.- </w:t>
      </w:r>
      <w:r w:rsidRPr="007F41DC">
        <w:rPr>
          <w:rFonts w:ascii="ITC Avant Garde Std Bk" w:hAnsi="ITC Avant Garde Std Bk"/>
          <w:sz w:val="20"/>
        </w:rPr>
        <w:t>Presentado el escrito de demanda, acompañado del contrato respectivo y la determinación del saldo que formule el actor, y cuando el promovente sea una institución de crédito, anexando la certificación de saldo que corresponda, el juez bajo su más estricta responsabilidad, si encuentra que se reúnen los requisitos fijados en el artículo anterior, en un plazo no mayor de dos días, admitirá la misma y dictará auto con efectos de mandamiento en forma para que el demandado sea requerido de pago y, de no hacerlo, el propio demandado, el depositario, o quien detente la posesión, haga entrega de la posesión material al actor o a quien éste designe, de los bienes objeto de la garantía indicados en el contrato. En este último caso, el actor o quien éste designe, tendrá el carácter de depositario judicial y deberá informar al juez sobre el lugar en el que permanecerán los bienes que le han sido entregados, en tanto no sean vendidos.</w:t>
      </w:r>
    </w:p>
    <w:p w14:paraId="678BE0D9" w14:textId="77777777" w:rsidR="007F41DC" w:rsidRPr="007F41DC" w:rsidRDefault="007F41DC" w:rsidP="007F41DC">
      <w:pPr>
        <w:pStyle w:val="Texto"/>
        <w:spacing w:after="0" w:line="240" w:lineRule="auto"/>
        <w:rPr>
          <w:rFonts w:ascii="ITC Avant Garde Std Bk" w:hAnsi="ITC Avant Garde Std Bk"/>
          <w:sz w:val="20"/>
        </w:rPr>
      </w:pPr>
    </w:p>
    <w:p w14:paraId="7C3DC94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En el mismo auto mediante el cual se requiera de pago al demandado, el juez lo emplazará a juicio, en caso de que no pague o no haga entrega de la posesión material de los bienes dados en garantía al acreedor, para que dentro del término de cinco días ocurra a contestarla y a oponer, en su caso, las excepciones que se indican en el artículo 1414 bis 10.</w:t>
      </w:r>
    </w:p>
    <w:p w14:paraId="6960CBCA" w14:textId="77777777" w:rsidR="007F41DC" w:rsidRPr="007F41DC" w:rsidRDefault="007F41DC" w:rsidP="007F41DC">
      <w:pPr>
        <w:pStyle w:val="Texto"/>
        <w:spacing w:after="0" w:line="240" w:lineRule="auto"/>
        <w:rPr>
          <w:rFonts w:ascii="ITC Avant Garde Std Bk" w:hAnsi="ITC Avant Garde Std Bk"/>
          <w:sz w:val="20"/>
        </w:rPr>
      </w:pPr>
    </w:p>
    <w:p w14:paraId="4176FA6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referida determinación de saldo podrá elaborarse a partir del último estado de cuenta que, en su caso, el deudor haya recibido y aceptado, siempre y cuando se haya pactado, o bien el acreedor esté obligado por disposición de Ley a entregar estados de cuenta al deudor. Se entenderá que el deudor ha recibido y aceptado este último estado de cuenta, si no lo objeta por escrito dentro de los diez días hábiles siguientes de haberlo recibido o bien efectúa pagos parciales al acreedor con posterioridad a su recepción.</w:t>
      </w:r>
    </w:p>
    <w:p w14:paraId="0C70D1C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 Reformado DOF 13-06-2003, 10-01-2014</w:t>
      </w:r>
    </w:p>
    <w:p w14:paraId="5F2BA384" w14:textId="77777777" w:rsidR="007F41DC" w:rsidRPr="007F41DC" w:rsidRDefault="007F41DC" w:rsidP="007F41DC">
      <w:pPr>
        <w:pStyle w:val="Textosinformato"/>
        <w:ind w:firstLine="289"/>
        <w:jc w:val="both"/>
        <w:rPr>
          <w:rFonts w:ascii="ITC Avant Garde Std Bk" w:eastAsia="MS Mincho" w:hAnsi="ITC Avant Garde Std Bk" w:cs="Arial"/>
        </w:rPr>
      </w:pPr>
    </w:p>
    <w:p w14:paraId="282CE6F5" w14:textId="77777777" w:rsidR="007F41DC" w:rsidRPr="007F41DC" w:rsidRDefault="007F41DC" w:rsidP="007F41DC">
      <w:pPr>
        <w:pStyle w:val="Texto"/>
        <w:spacing w:after="0" w:line="240" w:lineRule="auto"/>
        <w:rPr>
          <w:rFonts w:ascii="ITC Avant Garde Std Bk" w:hAnsi="ITC Avant Garde Std Bk"/>
          <w:sz w:val="20"/>
        </w:rPr>
      </w:pPr>
      <w:bookmarkStart w:id="1544" w:name="Artículo_1414_bis_9"/>
      <w:r w:rsidRPr="007F41DC">
        <w:rPr>
          <w:rFonts w:ascii="ITC Avant Garde Std Bk" w:hAnsi="ITC Avant Garde Std Bk"/>
          <w:b/>
          <w:sz w:val="20"/>
        </w:rPr>
        <w:t>Artículo 1414 bis 9</w:t>
      </w:r>
      <w:bookmarkEnd w:id="1544"/>
      <w:r w:rsidRPr="007F41DC">
        <w:rPr>
          <w:rFonts w:ascii="ITC Avant Garde Std Bk" w:hAnsi="ITC Avant Garde Std Bk"/>
          <w:b/>
          <w:sz w:val="20"/>
        </w:rPr>
        <w:t xml:space="preserve">.- </w:t>
      </w:r>
      <w:r w:rsidRPr="007F41DC">
        <w:rPr>
          <w:rFonts w:ascii="ITC Avant Garde Std Bk" w:hAnsi="ITC Avant Garde Std Bk"/>
          <w:sz w:val="20"/>
        </w:rPr>
        <w:t>La diligencia a que se refiere el artículo anterior, no se suspenderá por ningún motivo y se llevará adelante hasta su conclusión, dejando al demandado sus derechos a salvo para que los haga valer como le convenga durante el juicio. A fin de poner en posesión material de los bienes al demandante, el juzgador apercibirá al demandado con el uso de los medios de apremio establecidos en el artículo 1067 bis de este Código.</w:t>
      </w:r>
    </w:p>
    <w:p w14:paraId="5DA4FCF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10-01-2014</w:t>
      </w:r>
    </w:p>
    <w:p w14:paraId="1D89D099" w14:textId="77777777" w:rsidR="007F41DC" w:rsidRPr="007F41DC" w:rsidRDefault="007F41DC" w:rsidP="007F41DC">
      <w:pPr>
        <w:pStyle w:val="Texto"/>
        <w:spacing w:after="0" w:line="240" w:lineRule="auto"/>
        <w:rPr>
          <w:rFonts w:ascii="ITC Avant Garde Std Bk" w:hAnsi="ITC Avant Garde Std Bk"/>
          <w:sz w:val="20"/>
        </w:rPr>
      </w:pPr>
    </w:p>
    <w:p w14:paraId="4B1445E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el demandado no hiciera entrega de los bienes en la diligencia prevista en este artículo, el secretario o actuario, en su caso, hará constar y dará cuenta de ello al juez, quien procederá a hacer efectivos los medios de apremio que estime conducentes para lograr el cumplimiento de su determinación en términos del presente Capítulo.</w:t>
      </w:r>
    </w:p>
    <w:p w14:paraId="63C9FA2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10-01-2014</w:t>
      </w:r>
    </w:p>
    <w:p w14:paraId="568F2241" w14:textId="77777777" w:rsidR="007F41DC" w:rsidRPr="007F41DC" w:rsidRDefault="007F41DC" w:rsidP="007F41DC">
      <w:pPr>
        <w:ind w:firstLine="288"/>
        <w:rPr>
          <w:rFonts w:cs="Arial"/>
          <w:szCs w:val="20"/>
        </w:rPr>
      </w:pPr>
    </w:p>
    <w:p w14:paraId="4C220143" w14:textId="77777777" w:rsidR="007F41DC" w:rsidRPr="007F41DC" w:rsidRDefault="007F41DC" w:rsidP="007F41DC">
      <w:pPr>
        <w:ind w:firstLine="288"/>
        <w:rPr>
          <w:rFonts w:cs="Arial"/>
          <w:szCs w:val="20"/>
        </w:rPr>
      </w:pPr>
      <w:r w:rsidRPr="007F41DC">
        <w:rPr>
          <w:rFonts w:cs="Arial"/>
          <w:szCs w:val="20"/>
        </w:rPr>
        <w:t>En caso de que la garantía recaiga sobre una casa habitación, utilizada como tal por el demandado, éste será designado depositario de la misma hasta la sentencia, siempre que acepte tal encargo. Cuando conforme a la sentencia, proceda que el demandado entregue al demandante la posesión material del inmueble, el juez hará efectivos los medios de apremio decretados y dictará las medidas conducentes para lograr el cumplimiento de la sentencia, ajustándose a lo dispuesto en este artículo.</w:t>
      </w:r>
    </w:p>
    <w:p w14:paraId="4F97458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 Reformado DOF 09-01-2012</w:t>
      </w:r>
    </w:p>
    <w:p w14:paraId="79530BE1" w14:textId="77777777" w:rsidR="007F41DC" w:rsidRPr="007F41DC" w:rsidRDefault="007F41DC" w:rsidP="007F41DC">
      <w:pPr>
        <w:pStyle w:val="Textosinformato"/>
        <w:ind w:firstLine="289"/>
        <w:jc w:val="both"/>
        <w:rPr>
          <w:rFonts w:ascii="ITC Avant Garde Std Bk" w:eastAsia="MS Mincho" w:hAnsi="ITC Avant Garde Std Bk" w:cs="Arial"/>
        </w:rPr>
      </w:pPr>
    </w:p>
    <w:p w14:paraId="01FBADA7" w14:textId="77777777" w:rsidR="007F41DC" w:rsidRPr="007F41DC" w:rsidRDefault="007F41DC" w:rsidP="007F41DC">
      <w:pPr>
        <w:pStyle w:val="Texto"/>
        <w:spacing w:after="0" w:line="240" w:lineRule="auto"/>
        <w:rPr>
          <w:rFonts w:ascii="ITC Avant Garde Std Bk" w:hAnsi="ITC Avant Garde Std Bk"/>
          <w:sz w:val="20"/>
        </w:rPr>
      </w:pPr>
      <w:bookmarkStart w:id="1545" w:name="Artículo_1414_bis_10"/>
      <w:r w:rsidRPr="007F41DC">
        <w:rPr>
          <w:rFonts w:ascii="ITC Avant Garde Std Bk" w:hAnsi="ITC Avant Garde Std Bk"/>
          <w:b/>
          <w:sz w:val="20"/>
        </w:rPr>
        <w:t>Artículo 1414 bis 10</w:t>
      </w:r>
      <w:bookmarkEnd w:id="1545"/>
      <w:r w:rsidRPr="007F41DC">
        <w:rPr>
          <w:rFonts w:ascii="ITC Avant Garde Std Bk" w:hAnsi="ITC Avant Garde Std Bk"/>
          <w:b/>
          <w:sz w:val="20"/>
        </w:rPr>
        <w:t xml:space="preserve">.- </w:t>
      </w:r>
      <w:r w:rsidRPr="007F41DC">
        <w:rPr>
          <w:rFonts w:ascii="ITC Avant Garde Std Bk" w:hAnsi="ITC Avant Garde Std Bk"/>
          <w:sz w:val="20"/>
        </w:rPr>
        <w:t>El demandado podrá oponer las excepciones que a su derecho convenga, pero su trámite se sujetará a las reglas siguientes:</w:t>
      </w:r>
    </w:p>
    <w:p w14:paraId="2F419D56" w14:textId="77777777" w:rsidR="007F41DC" w:rsidRPr="007F41DC" w:rsidRDefault="007F41DC" w:rsidP="007F41DC">
      <w:pPr>
        <w:pStyle w:val="Texto"/>
        <w:spacing w:after="0" w:line="240" w:lineRule="auto"/>
        <w:rPr>
          <w:rFonts w:ascii="ITC Avant Garde Std Bk" w:hAnsi="ITC Avant Garde Std Bk"/>
          <w:sz w:val="20"/>
        </w:rPr>
      </w:pPr>
    </w:p>
    <w:p w14:paraId="033DB288"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b/>
          <w:sz w:val="20"/>
        </w:rPr>
        <w:tab/>
      </w:r>
      <w:r w:rsidRPr="007F41DC">
        <w:rPr>
          <w:rFonts w:ascii="ITC Avant Garde Std Bk" w:hAnsi="ITC Avant Garde Std Bk"/>
          <w:sz w:val="20"/>
        </w:rPr>
        <w:t>Sólo se tendrán por opuestas las excepciones que se acrediten con prueba documental, salvo aquéllas que por su naturaleza requieran del ofrecimiento y desahogo de pruebas distintas a la documental;</w:t>
      </w:r>
    </w:p>
    <w:p w14:paraId="70F6BE0E" w14:textId="77777777" w:rsidR="007F41DC" w:rsidRPr="007F41DC" w:rsidRDefault="007F41DC" w:rsidP="007F41DC">
      <w:pPr>
        <w:pStyle w:val="Texto"/>
        <w:spacing w:after="0" w:line="240" w:lineRule="auto"/>
        <w:ind w:left="864" w:hanging="576"/>
        <w:rPr>
          <w:rFonts w:ascii="ITC Avant Garde Std Bk" w:hAnsi="ITC Avant Garde Std Bk"/>
          <w:b/>
          <w:sz w:val="20"/>
        </w:rPr>
      </w:pPr>
    </w:p>
    <w:p w14:paraId="44E61733"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b/>
          <w:sz w:val="20"/>
        </w:rPr>
        <w:tab/>
      </w:r>
      <w:r w:rsidRPr="007F41DC">
        <w:rPr>
          <w:rFonts w:ascii="ITC Avant Garde Std Bk" w:hAnsi="ITC Avant Garde Std Bk"/>
          <w:sz w:val="20"/>
        </w:rPr>
        <w:t>Si se opone la excepción de falta de personalidad del actor y se declara procedente, el juez concederá un plazo no mayor de diez días para que dicha parte subsane los defectos del documento presentado, si fueran subsanables; igual derecho tendrá el demandado, si se impugna la personalidad de su representante. Si no se subsana la del actor, el juez de inmediato sobreseerá el juicio, y si no se subsana la del demandado, el juicio se seguirá en rebeldía.</w:t>
      </w:r>
    </w:p>
    <w:p w14:paraId="4A14D086"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1B908C15"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b/>
          <w:sz w:val="20"/>
        </w:rPr>
        <w:tab/>
      </w:r>
      <w:r w:rsidRPr="007F41DC">
        <w:rPr>
          <w:rFonts w:ascii="ITC Avant Garde Std Bk" w:hAnsi="ITC Avant Garde Std Bk"/>
          <w:sz w:val="20"/>
        </w:rPr>
        <w:t>Si se oponen excepciones consistentes en que el demandado no haya firmado el documento base de la acción o fundadas en la falsedad del mismo, serán declaradas improcedentes al dictarse la sentencia, cuando quede acreditado que el demandado realizó pagos parciales del crédito a su cargo, o bien, que éste ha mantenido la posesión de los bienes adquiridos con el producto del crédito. Lo anterior, sin perjuicio de que la improcedencia de dichas excepciones resulte de diversa causa;</w:t>
      </w:r>
    </w:p>
    <w:p w14:paraId="135ACE95"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1DB3F283"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b/>
          <w:sz w:val="20"/>
        </w:rPr>
        <w:tab/>
      </w:r>
      <w:r w:rsidRPr="007F41DC">
        <w:rPr>
          <w:rFonts w:ascii="ITC Avant Garde Std Bk" w:hAnsi="ITC Avant Garde Std Bk"/>
          <w:sz w:val="20"/>
        </w:rPr>
        <w:t xml:space="preserve">Si se opone la excepción de litispendencia, sólo se admitirá cuando se exhiban con la contestación, las copias selladas de la demanda y la contestación a </w:t>
      </w:r>
      <w:proofErr w:type="gramStart"/>
      <w:r w:rsidRPr="007F41DC">
        <w:rPr>
          <w:rFonts w:ascii="ITC Avant Garde Std Bk" w:hAnsi="ITC Avant Garde Std Bk"/>
          <w:sz w:val="20"/>
        </w:rPr>
        <w:t>ésta</w:t>
      </w:r>
      <w:proofErr w:type="gramEnd"/>
      <w:r w:rsidRPr="007F41DC">
        <w:rPr>
          <w:rFonts w:ascii="ITC Avant Garde Std Bk" w:hAnsi="ITC Avant Garde Std Bk"/>
          <w:sz w:val="20"/>
        </w:rPr>
        <w:t xml:space="preserve"> o de las cédulas de emplazamiento del juicio pendiente, y</w:t>
      </w:r>
    </w:p>
    <w:p w14:paraId="1B6B50E7"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7F0B6211"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V.</w:t>
      </w:r>
      <w:r w:rsidRPr="007F41DC">
        <w:rPr>
          <w:rFonts w:ascii="ITC Avant Garde Std Bk" w:hAnsi="ITC Avant Garde Std Bk"/>
          <w:b/>
          <w:sz w:val="20"/>
        </w:rPr>
        <w:tab/>
      </w:r>
      <w:r w:rsidRPr="007F41DC">
        <w:rPr>
          <w:rFonts w:ascii="ITC Avant Garde Std Bk" w:hAnsi="ITC Avant Garde Std Bk"/>
          <w:sz w:val="20"/>
        </w:rPr>
        <w:t>Si se opone la excepción de improcedencia o error en la vía, el juez prevendrá al actor para que en un término que no exceda de tres días hábiles, la corrija.</w:t>
      </w:r>
    </w:p>
    <w:p w14:paraId="72BE1032"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00804F4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juez, bajo su más estricta responsabilidad, revisará la contestación de la demanda y desechará de plano todas las excepciones notoriamente improcedentes, o aquéllas respecto de las cuales no se exhiba prueba documental o no se ofrezcan las pruebas directamente pertinentes a acreditarlas.</w:t>
      </w:r>
    </w:p>
    <w:p w14:paraId="556DBC5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 Reformado DOF 10-01-2014</w:t>
      </w:r>
    </w:p>
    <w:p w14:paraId="6DDF513C" w14:textId="77777777" w:rsidR="007F41DC" w:rsidRPr="007F41DC" w:rsidRDefault="007F41DC" w:rsidP="007F41DC">
      <w:pPr>
        <w:pStyle w:val="Textosinformato"/>
        <w:ind w:firstLine="289"/>
        <w:jc w:val="both"/>
        <w:rPr>
          <w:rFonts w:ascii="ITC Avant Garde Std Bk" w:eastAsia="MS Mincho" w:hAnsi="ITC Avant Garde Std Bk" w:cs="Arial"/>
        </w:rPr>
      </w:pPr>
    </w:p>
    <w:p w14:paraId="2B3C6B3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46" w:name="Artículo_1414_bis_11"/>
      <w:r w:rsidRPr="007F41DC">
        <w:rPr>
          <w:rFonts w:ascii="ITC Avant Garde Std Bk" w:eastAsia="MS Mincho" w:hAnsi="ITC Avant Garde Std Bk" w:cs="Arial"/>
          <w:b/>
          <w:bCs/>
        </w:rPr>
        <w:t>Artículo 1414 bis 11</w:t>
      </w:r>
      <w:bookmarkEnd w:id="154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allanamiento que afecte toda la demanda producirá el efecto de que el asunto pase a sentencia definitiva.</w:t>
      </w:r>
    </w:p>
    <w:p w14:paraId="47EA506F" w14:textId="77777777" w:rsidR="007F41DC" w:rsidRPr="007F41DC" w:rsidRDefault="007F41DC" w:rsidP="007F41DC">
      <w:pPr>
        <w:pStyle w:val="Textosinformato"/>
        <w:ind w:firstLine="289"/>
        <w:jc w:val="both"/>
        <w:rPr>
          <w:rFonts w:ascii="ITC Avant Garde Std Bk" w:eastAsia="MS Mincho" w:hAnsi="ITC Avant Garde Std Bk" w:cs="Arial"/>
        </w:rPr>
      </w:pPr>
    </w:p>
    <w:p w14:paraId="031C8D4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demandado aun cuando no hubiere contestado en tiempo la demanda, tendrá en todo tiempo el derecho de ofrecer pruebas, hasta antes de que se dicte la sentencia correspondiente, y por una sola vez.</w:t>
      </w:r>
    </w:p>
    <w:p w14:paraId="796516F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362FD037" w14:textId="77777777" w:rsidR="007F41DC" w:rsidRPr="007F41DC" w:rsidRDefault="007F41DC" w:rsidP="007F41DC">
      <w:pPr>
        <w:pStyle w:val="Textosinformato"/>
        <w:ind w:firstLine="289"/>
        <w:jc w:val="both"/>
        <w:rPr>
          <w:rFonts w:ascii="ITC Avant Garde Std Bk" w:eastAsia="MS Mincho" w:hAnsi="ITC Avant Garde Std Bk" w:cs="Arial"/>
        </w:rPr>
      </w:pPr>
    </w:p>
    <w:p w14:paraId="6353928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47" w:name="Artículo_1414_bis_12"/>
      <w:r w:rsidRPr="007F41DC">
        <w:rPr>
          <w:rFonts w:ascii="ITC Avant Garde Std Bk" w:eastAsia="MS Mincho" w:hAnsi="ITC Avant Garde Std Bk" w:cs="Arial"/>
          <w:b/>
          <w:bCs/>
        </w:rPr>
        <w:t>Artículo 1414 bis 12</w:t>
      </w:r>
      <w:bookmarkEnd w:id="154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Tanto en la demanda como en la contestación a la misma, las partes tienen la obligación de ser claras y precisas. En esos mismos escritos deberán ofrecer todas sus pruebas relacionándolas con los hechos que pretendan probar y presentar todos los documentos respectivos, salvo lo dispuesto en el segundo párrafo del artículo anterior.</w:t>
      </w:r>
    </w:p>
    <w:p w14:paraId="182999B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0EF9E1D0" w14:textId="77777777" w:rsidR="007F41DC" w:rsidRPr="007F41DC" w:rsidRDefault="007F41DC" w:rsidP="007F41DC">
      <w:pPr>
        <w:pStyle w:val="Textosinformato"/>
        <w:ind w:firstLine="289"/>
        <w:jc w:val="both"/>
        <w:rPr>
          <w:rFonts w:ascii="ITC Avant Garde Std Bk" w:eastAsia="MS Mincho" w:hAnsi="ITC Avant Garde Std Bk" w:cs="Arial"/>
        </w:rPr>
      </w:pPr>
    </w:p>
    <w:p w14:paraId="2358991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48" w:name="Artículo_1414_bis_13"/>
      <w:r w:rsidRPr="007F41DC">
        <w:rPr>
          <w:rFonts w:ascii="ITC Avant Garde Std Bk" w:eastAsia="MS Mincho" w:hAnsi="ITC Avant Garde Std Bk" w:cs="Arial"/>
          <w:b/>
          <w:bCs/>
        </w:rPr>
        <w:t>Artículo 1414 bis 13</w:t>
      </w:r>
      <w:bookmarkEnd w:id="154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Siempre que las pruebas ofrecidas sean contra la moral o el derecho, o no se ajusten a lo dispuesto en los artículos 1414 bis 11 y 1414 bis 12, o bien se refieran a hechos imposibles, notoriamente inverosímiles o no controvertidos por las partes, el juez las desechará de plano.</w:t>
      </w:r>
    </w:p>
    <w:p w14:paraId="18F6E25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525650FD" w14:textId="77777777" w:rsidR="007F41DC" w:rsidRPr="007F41DC" w:rsidRDefault="007F41DC" w:rsidP="007F41DC">
      <w:pPr>
        <w:pStyle w:val="Textosinformato"/>
        <w:ind w:firstLine="289"/>
        <w:jc w:val="both"/>
        <w:rPr>
          <w:rFonts w:ascii="ITC Avant Garde Std Bk" w:eastAsia="MS Mincho" w:hAnsi="ITC Avant Garde Std Bk" w:cs="Arial"/>
        </w:rPr>
      </w:pPr>
    </w:p>
    <w:p w14:paraId="546DDFE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49" w:name="Artículo_1414_bis_14"/>
      <w:r w:rsidRPr="007F41DC">
        <w:rPr>
          <w:rFonts w:ascii="ITC Avant Garde Std Bk" w:eastAsia="MS Mincho" w:hAnsi="ITC Avant Garde Std Bk" w:cs="Arial"/>
          <w:b/>
          <w:bCs/>
        </w:rPr>
        <w:t>Artículo 1414 bis 14</w:t>
      </w:r>
      <w:bookmarkEnd w:id="154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juez resolverá sobre la admisión o desechamiento de pruebas en el auto que tenga por contestada o no la demanda. En el mismo auto, el juez dará vista al actor con las excepciones opuestas por el demandado, por el término de tres días y señalará fecha y hora para la celebración de la audiencia de pruebas alegatos y sentencia. Esta audiencia deberá celebrarse dentro de los diez días siguientes a aquél en que haya concluido el plazo fijado para que el actor desahogue la vista a que se refiere este artículo.</w:t>
      </w:r>
    </w:p>
    <w:p w14:paraId="1632E97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3A3390E9" w14:textId="77777777" w:rsidR="007F41DC" w:rsidRPr="007F41DC" w:rsidRDefault="007F41DC" w:rsidP="007F41DC">
      <w:pPr>
        <w:pStyle w:val="Textosinformato"/>
        <w:ind w:firstLine="289"/>
        <w:jc w:val="both"/>
        <w:rPr>
          <w:rFonts w:ascii="ITC Avant Garde Std Bk" w:eastAsia="MS Mincho" w:hAnsi="ITC Avant Garde Std Bk" w:cs="Arial"/>
        </w:rPr>
      </w:pPr>
    </w:p>
    <w:p w14:paraId="674B1F3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50" w:name="Artículo_1414_bis_15"/>
      <w:r w:rsidRPr="007F41DC">
        <w:rPr>
          <w:rFonts w:ascii="ITC Avant Garde Std Bk" w:eastAsia="MS Mincho" w:hAnsi="ITC Avant Garde Std Bk" w:cs="Arial"/>
          <w:b/>
          <w:bCs/>
        </w:rPr>
        <w:t>Artículo 1414 bis 15</w:t>
      </w:r>
      <w:bookmarkEnd w:id="155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preparación de las pruebas quedará a cargo de las partes, por lo que deberán presentar a sus testigos, peritos, documentos públicos y privados, pliego de posiciones y demás pruebas que les hayan sido admitidas.</w:t>
      </w:r>
    </w:p>
    <w:p w14:paraId="47F8B83A" w14:textId="77777777" w:rsidR="007F41DC" w:rsidRPr="007F41DC" w:rsidRDefault="007F41DC" w:rsidP="007F41DC">
      <w:pPr>
        <w:pStyle w:val="Textosinformato"/>
        <w:ind w:firstLine="289"/>
        <w:jc w:val="both"/>
        <w:rPr>
          <w:rFonts w:ascii="ITC Avant Garde Std Bk" w:eastAsia="MS Mincho" w:hAnsi="ITC Avant Garde Std Bk" w:cs="Arial"/>
        </w:rPr>
      </w:pPr>
    </w:p>
    <w:p w14:paraId="2BC0549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las partes tengan que rendir prueba testimonial o pericial para acreditar algún hecho, deberán ofrecerla en los escritos de demanda o contestación, señalando el nombre y apellidos de sus testigos y de sus peritos, en su caso, y exhibir copia de los interrogatorios al tenor de los cuales deban ser examinados los testigos o del cuestionario para los peritos.</w:t>
      </w:r>
    </w:p>
    <w:p w14:paraId="0C7A4F05" w14:textId="77777777" w:rsidR="007F41DC" w:rsidRPr="007F41DC" w:rsidRDefault="007F41DC" w:rsidP="007F41DC">
      <w:pPr>
        <w:pStyle w:val="Textosinformato"/>
        <w:ind w:firstLine="289"/>
        <w:jc w:val="both"/>
        <w:rPr>
          <w:rFonts w:ascii="ITC Avant Garde Std Bk" w:eastAsia="MS Mincho" w:hAnsi="ITC Avant Garde Std Bk" w:cs="Arial"/>
        </w:rPr>
      </w:pPr>
    </w:p>
    <w:p w14:paraId="4B3639B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juez ordenará que se entregue una copia a cada una de las partes, para que al verificarse la audiencia puedan formular repreguntas por escrito o verbalmente.</w:t>
      </w:r>
    </w:p>
    <w:p w14:paraId="7A505B6B" w14:textId="77777777" w:rsidR="007F41DC" w:rsidRPr="007F41DC" w:rsidRDefault="007F41DC" w:rsidP="007F41DC">
      <w:pPr>
        <w:pStyle w:val="Textosinformato"/>
        <w:ind w:firstLine="289"/>
        <w:jc w:val="both"/>
        <w:rPr>
          <w:rFonts w:ascii="ITC Avant Garde Std Bk" w:eastAsia="MS Mincho" w:hAnsi="ITC Avant Garde Std Bk" w:cs="Arial"/>
        </w:rPr>
      </w:pPr>
    </w:p>
    <w:p w14:paraId="77D01E7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prueba de inspección ocular deberá ofrecerse con igual oportunidad que las anteriores.</w:t>
      </w:r>
    </w:p>
    <w:p w14:paraId="062CB796" w14:textId="77777777" w:rsidR="007F41DC" w:rsidRPr="007F41DC" w:rsidRDefault="007F41DC" w:rsidP="007F41DC">
      <w:pPr>
        <w:pStyle w:val="Textosinformato"/>
        <w:ind w:firstLine="289"/>
        <w:jc w:val="both"/>
        <w:rPr>
          <w:rFonts w:ascii="ITC Avant Garde Std Bk" w:eastAsia="MS Mincho" w:hAnsi="ITC Avant Garde Std Bk" w:cs="Arial"/>
        </w:rPr>
      </w:pPr>
    </w:p>
    <w:p w14:paraId="7C8BA39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Al promoverse la prueba pericial, el juez hará la designación de un perito, o de los que estime convenientes para la práctica de la diligencia, sin perjuicio de que cada parte pueda designar también un perito para que se asocie al nombrado por el juez o rinda dictamen por separado. La prueba pericial será calificada por el juez según prudente estimación.</w:t>
      </w:r>
    </w:p>
    <w:p w14:paraId="140F0D14" w14:textId="77777777" w:rsidR="007F41DC" w:rsidRPr="007F41DC" w:rsidRDefault="007F41DC" w:rsidP="007F41DC">
      <w:pPr>
        <w:pStyle w:val="Textosinformato"/>
        <w:ind w:firstLine="289"/>
        <w:jc w:val="both"/>
        <w:rPr>
          <w:rFonts w:ascii="ITC Avant Garde Std Bk" w:eastAsia="MS Mincho" w:hAnsi="ITC Avant Garde Std Bk" w:cs="Arial"/>
        </w:rPr>
      </w:pPr>
    </w:p>
    <w:p w14:paraId="2075879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llamado un testigo o solicitado un documento que haya sido admitido como prueba, ésta no se desahoga por causa imputable al oferente, a más tardar en la audiencia, se declarará desierta, a menos que exista una causa de fuerza mayor debidamente comprobada.</w:t>
      </w:r>
    </w:p>
    <w:p w14:paraId="57E0799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59A54A61" w14:textId="77777777" w:rsidR="007F41DC" w:rsidRPr="007F41DC" w:rsidRDefault="007F41DC" w:rsidP="007F41DC">
      <w:pPr>
        <w:pStyle w:val="Textosinformato"/>
        <w:ind w:firstLine="289"/>
        <w:jc w:val="both"/>
        <w:rPr>
          <w:rFonts w:ascii="ITC Avant Garde Std Bk" w:eastAsia="MS Mincho" w:hAnsi="ITC Avant Garde Std Bk" w:cs="Arial"/>
        </w:rPr>
      </w:pPr>
    </w:p>
    <w:p w14:paraId="352351B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51" w:name="Artículo_1414_bis_16"/>
      <w:r w:rsidRPr="007F41DC">
        <w:rPr>
          <w:rFonts w:ascii="ITC Avant Garde Std Bk" w:eastAsia="MS Mincho" w:hAnsi="ITC Avant Garde Std Bk" w:cs="Arial"/>
          <w:b/>
          <w:bCs/>
        </w:rPr>
        <w:t>Artículo 1414 bis 16</w:t>
      </w:r>
      <w:bookmarkEnd w:id="155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juez debe presidir la audiencia, ordenar el desahogo de las pruebas admitidas y preparadas, y dar oportunidad a las partes para alegar lo que a su derecho convenga, por escrito o verbalmente, sin necesidad de asentarlo en autos en este último caso. Acto continuo, el juez dictará sentencia, la que será apelable únicamente en efecto devolutivo.</w:t>
      </w:r>
    </w:p>
    <w:p w14:paraId="2703AC1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52ED7519" w14:textId="77777777" w:rsidR="007F41DC" w:rsidRPr="007F41DC" w:rsidRDefault="007F41DC" w:rsidP="007F41DC">
      <w:pPr>
        <w:pStyle w:val="Textosinformato"/>
        <w:ind w:firstLine="289"/>
        <w:jc w:val="both"/>
        <w:rPr>
          <w:rFonts w:ascii="ITC Avant Garde Std Bk" w:eastAsia="MS Mincho" w:hAnsi="ITC Avant Garde Std Bk" w:cs="Arial"/>
        </w:rPr>
      </w:pPr>
    </w:p>
    <w:p w14:paraId="7AB22741" w14:textId="77777777" w:rsidR="007F41DC" w:rsidRPr="007F41DC" w:rsidRDefault="007F41DC" w:rsidP="007F41DC">
      <w:pPr>
        <w:pStyle w:val="Texto"/>
        <w:spacing w:after="0" w:line="240" w:lineRule="auto"/>
        <w:rPr>
          <w:rFonts w:ascii="ITC Avant Garde Std Bk" w:hAnsi="ITC Avant Garde Std Bk"/>
          <w:sz w:val="20"/>
        </w:rPr>
      </w:pPr>
      <w:bookmarkStart w:id="1552" w:name="Artículo_1414_bis_17"/>
      <w:r w:rsidRPr="007F41DC">
        <w:rPr>
          <w:rFonts w:ascii="ITC Avant Garde Std Bk" w:hAnsi="ITC Avant Garde Std Bk"/>
          <w:b/>
          <w:sz w:val="20"/>
        </w:rPr>
        <w:t>Artículo 1414 bis 17</w:t>
      </w:r>
      <w:bookmarkEnd w:id="1552"/>
      <w:r w:rsidRPr="007F41DC">
        <w:rPr>
          <w:rFonts w:ascii="ITC Avant Garde Std Bk" w:hAnsi="ITC Avant Garde Std Bk"/>
          <w:b/>
          <w:sz w:val="20"/>
        </w:rPr>
        <w:t xml:space="preserve">.- </w:t>
      </w:r>
      <w:r w:rsidRPr="007F41DC">
        <w:rPr>
          <w:rFonts w:ascii="ITC Avant Garde Std Bk" w:hAnsi="ITC Avant Garde Std Bk"/>
          <w:sz w:val="20"/>
        </w:rPr>
        <w:t>Obtenido el valor de avalúo de los bienes, de acuerdo con lo dispuesto en el artículo 1414 bis, se estará a lo siguiente:</w:t>
      </w:r>
    </w:p>
    <w:p w14:paraId="1F98ED63" w14:textId="77777777" w:rsidR="007F41DC" w:rsidRPr="007F41DC" w:rsidRDefault="007F41DC" w:rsidP="007F41DC">
      <w:pPr>
        <w:pStyle w:val="Texto"/>
        <w:spacing w:after="0" w:line="240" w:lineRule="auto"/>
        <w:rPr>
          <w:rFonts w:ascii="ITC Avant Garde Std Bk" w:hAnsi="ITC Avant Garde Std Bk"/>
          <w:sz w:val="20"/>
        </w:rPr>
      </w:pPr>
    </w:p>
    <w:p w14:paraId="48D7C3B5"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b/>
          <w:sz w:val="20"/>
        </w:rPr>
        <w:tab/>
      </w:r>
      <w:r w:rsidRPr="007F41DC">
        <w:rPr>
          <w:rFonts w:ascii="ITC Avant Garde Std Bk" w:hAnsi="ITC Avant Garde Std Bk"/>
          <w:sz w:val="20"/>
        </w:rPr>
        <w:t>Cuando el valor de los bienes sea igual al monto del adeudo condenado, quedará liquidado totalmente el crédito respectivo, sin corresponder en consecuencia acción o derecho alguno a la parte actora para ejercitar o hacer valer con posterioridad en contra del demandado, por lo que respecta al contrato base de la acción. En este caso, el actor, podrá disponer libremente de los bienes objeto de la garantía;</w:t>
      </w:r>
    </w:p>
    <w:p w14:paraId="187BE14E" w14:textId="77777777" w:rsidR="007F41DC" w:rsidRPr="007F41DC" w:rsidRDefault="007F41DC" w:rsidP="007F41DC">
      <w:pPr>
        <w:pStyle w:val="Texto"/>
        <w:spacing w:after="0" w:line="240" w:lineRule="auto"/>
        <w:ind w:left="864" w:hanging="576"/>
        <w:rPr>
          <w:rFonts w:ascii="ITC Avant Garde Std Bk" w:hAnsi="ITC Avant Garde Std Bk"/>
          <w:b/>
          <w:sz w:val="20"/>
        </w:rPr>
      </w:pPr>
    </w:p>
    <w:p w14:paraId="637F2C0D"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b/>
          <w:sz w:val="20"/>
        </w:rPr>
        <w:tab/>
      </w:r>
      <w:r w:rsidRPr="007F41DC">
        <w:rPr>
          <w:rFonts w:ascii="ITC Avant Garde Std Bk" w:hAnsi="ITC Avant Garde Std Bk"/>
          <w:sz w:val="20"/>
        </w:rPr>
        <w:t>Cuando el valor de los bienes sea menor al monto del adeudo condenado, el actor, podrá disponer libremente de los bienes objeto de la garantía y conservará las acciones que en derecho le corresponda, por la diferencia que no le haya sido cubierta, conforme lo establecen las leyes correspondientes.</w:t>
      </w:r>
    </w:p>
    <w:p w14:paraId="20C9C9D6"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7850EBC8"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sz w:val="20"/>
        </w:rPr>
        <w:tab/>
        <w:t>Se exceptúa de lo dispuesto en el párrafo anterior, a los créditos a la vivienda por un monto inferior a 100,000 Unidades de Inversión (</w:t>
      </w:r>
      <w:proofErr w:type="spellStart"/>
      <w:r w:rsidRPr="007F41DC">
        <w:rPr>
          <w:rFonts w:ascii="ITC Avant Garde Std Bk" w:hAnsi="ITC Avant Garde Std Bk"/>
          <w:sz w:val="20"/>
        </w:rPr>
        <w:t>UDIs</w:t>
      </w:r>
      <w:proofErr w:type="spellEnd"/>
      <w:r w:rsidRPr="007F41DC">
        <w:rPr>
          <w:rFonts w:ascii="ITC Avant Garde Std Bk" w:hAnsi="ITC Avant Garde Std Bk"/>
          <w:sz w:val="20"/>
        </w:rPr>
        <w:t xml:space="preserve">), siempre que se haya pagado cuando menos el 50% del saldo insoluto del crédito. En este caso el valor del bien dado en garantía, actualizado a </w:t>
      </w:r>
      <w:proofErr w:type="spellStart"/>
      <w:r w:rsidRPr="007F41DC">
        <w:rPr>
          <w:rFonts w:ascii="ITC Avant Garde Std Bk" w:hAnsi="ITC Avant Garde Std Bk"/>
          <w:sz w:val="20"/>
        </w:rPr>
        <w:t>UDIs</w:t>
      </w:r>
      <w:proofErr w:type="spellEnd"/>
      <w:r w:rsidRPr="007F41DC">
        <w:rPr>
          <w:rFonts w:ascii="ITC Avant Garde Std Bk" w:hAnsi="ITC Avant Garde Std Bk"/>
          <w:sz w:val="20"/>
        </w:rPr>
        <w:t>, responderá por el resto del crédito otorgado, sin corresponder en consecuencia acción o derecho alguno sobre otros bienes, títulos o derechos que no hayan sido dados en garantía a la parte actora para ejercitar o hacer valer con posterioridad en contra del demandado, por lo que respecta al contrato base de la acción.</w:t>
      </w:r>
    </w:p>
    <w:p w14:paraId="53725E14"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658FFA02"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sz w:val="20"/>
        </w:rPr>
        <w:tab/>
        <w:t>En ningún caso y bajo ninguna forma se podrá renunciar a este derecho;</w:t>
      </w:r>
    </w:p>
    <w:p w14:paraId="5F770946"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74ABA781"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b/>
          <w:sz w:val="20"/>
        </w:rPr>
        <w:tab/>
      </w:r>
      <w:r w:rsidRPr="007F41DC">
        <w:rPr>
          <w:rFonts w:ascii="ITC Avant Garde Std Bk" w:hAnsi="ITC Avant Garde Std Bk"/>
          <w:sz w:val="20"/>
        </w:rPr>
        <w:t>Cuando el valor de los bienes sea mayor al monto del adeudo condenado, la parte actora, según se trate y una vez deducido el crédito, los intereses y los gastos generados, entregará al demandado</w:t>
      </w:r>
      <w:r w:rsidRPr="007F41DC">
        <w:rPr>
          <w:rFonts w:ascii="ITC Avant Garde Std Bk" w:hAnsi="ITC Avant Garde Std Bk"/>
          <w:b/>
          <w:sz w:val="20"/>
        </w:rPr>
        <w:t xml:space="preserve"> </w:t>
      </w:r>
      <w:r w:rsidRPr="007F41DC">
        <w:rPr>
          <w:rFonts w:ascii="ITC Avant Garde Std Bk" w:hAnsi="ITC Avant Garde Std Bk"/>
          <w:sz w:val="20"/>
        </w:rPr>
        <w:t>el remanente que corresponda por la venta de los bienes.</w:t>
      </w:r>
    </w:p>
    <w:p w14:paraId="78460156"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30AE3BA6"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sz w:val="20"/>
        </w:rPr>
        <w:tab/>
        <w:t>La venta a elección del actor se podrá realizar ante el juez que conozca del juicio o fedatario público, mediante el procedimiento siguiente:</w:t>
      </w:r>
    </w:p>
    <w:p w14:paraId="27332F71"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71AFB73F" w14:textId="77777777" w:rsidR="007F41DC" w:rsidRPr="007F41DC" w:rsidRDefault="007F41DC" w:rsidP="007F41DC">
      <w:pPr>
        <w:pStyle w:val="Texto"/>
        <w:spacing w:after="0" w:line="240" w:lineRule="auto"/>
        <w:ind w:left="1296" w:hanging="432"/>
        <w:rPr>
          <w:rFonts w:ascii="ITC Avant Garde Std Bk" w:hAnsi="ITC Avant Garde Std Bk"/>
          <w:sz w:val="20"/>
        </w:rPr>
      </w:pPr>
      <w:r w:rsidRPr="007F41DC">
        <w:rPr>
          <w:rFonts w:ascii="ITC Avant Garde Std Bk" w:hAnsi="ITC Avant Garde Std Bk"/>
          <w:b/>
          <w:sz w:val="20"/>
        </w:rPr>
        <w:t>a)</w:t>
      </w:r>
      <w:r w:rsidRPr="007F41DC">
        <w:rPr>
          <w:rFonts w:ascii="ITC Avant Garde Std Bk" w:hAnsi="ITC Avant Garde Std Bk"/>
          <w:b/>
          <w:sz w:val="20"/>
        </w:rPr>
        <w:tab/>
      </w:r>
      <w:r w:rsidRPr="007F41DC">
        <w:rPr>
          <w:rFonts w:ascii="ITC Avant Garde Std Bk" w:hAnsi="ITC Avant Garde Std Bk"/>
          <w:sz w:val="20"/>
        </w:rPr>
        <w:t>Se notificará personalmente al demandado, conforme a lo señalado en el Libro Quinto, Capítulo IV, del Título Primero de este Código, el día y la hora en que se efectuará la venta de los bienes a que se refiere el inciso siguiente. Dicha notificación deberá realizarse con cinco días de anticipación a la fecha de la venta;</w:t>
      </w:r>
    </w:p>
    <w:p w14:paraId="7D15EABD" w14:textId="77777777" w:rsidR="007F41DC" w:rsidRPr="007F41DC" w:rsidRDefault="007F41DC" w:rsidP="007F41DC">
      <w:pPr>
        <w:pStyle w:val="Texto"/>
        <w:spacing w:after="0" w:line="240" w:lineRule="auto"/>
        <w:ind w:left="1296" w:hanging="432"/>
        <w:rPr>
          <w:rFonts w:ascii="ITC Avant Garde Std Bk" w:hAnsi="ITC Avant Garde Std Bk"/>
          <w:b/>
          <w:sz w:val="20"/>
        </w:rPr>
      </w:pPr>
    </w:p>
    <w:p w14:paraId="4CDB426E" w14:textId="77777777" w:rsidR="007F41DC" w:rsidRPr="007F41DC" w:rsidRDefault="007F41DC" w:rsidP="007F41DC">
      <w:pPr>
        <w:pStyle w:val="Texto"/>
        <w:spacing w:after="0" w:line="240" w:lineRule="auto"/>
        <w:ind w:left="1296" w:hanging="432"/>
        <w:rPr>
          <w:rFonts w:ascii="ITC Avant Garde Std Bk" w:hAnsi="ITC Avant Garde Std Bk"/>
          <w:sz w:val="20"/>
        </w:rPr>
      </w:pPr>
      <w:r w:rsidRPr="007F41DC">
        <w:rPr>
          <w:rFonts w:ascii="ITC Avant Garde Std Bk" w:hAnsi="ITC Avant Garde Std Bk"/>
          <w:b/>
          <w:sz w:val="20"/>
        </w:rPr>
        <w:t>b)</w:t>
      </w:r>
      <w:r w:rsidRPr="007F41DC">
        <w:rPr>
          <w:rFonts w:ascii="ITC Avant Garde Std Bk" w:hAnsi="ITC Avant Garde Std Bk"/>
          <w:b/>
          <w:sz w:val="20"/>
        </w:rPr>
        <w:tab/>
      </w:r>
      <w:r w:rsidRPr="007F41DC">
        <w:rPr>
          <w:rFonts w:ascii="ITC Avant Garde Std Bk" w:hAnsi="ITC Avant Garde Std Bk"/>
          <w:sz w:val="20"/>
        </w:rPr>
        <w:t>Se publicará en un periódico de la localidad en que se encuentren los bienes por lo menos con cinco días hábiles de antelación, un aviso de venta de los mismos, en el que se señale el lugar, día y hora en que se pretenda realizar la venta, señalando la descripción de los bienes, así como el precio de la venta, determinado conforme al artículo 1414 bis.</w:t>
      </w:r>
    </w:p>
    <w:p w14:paraId="129053D9" w14:textId="77777777" w:rsidR="007F41DC" w:rsidRPr="007F41DC" w:rsidRDefault="007F41DC" w:rsidP="007F41DC">
      <w:pPr>
        <w:pStyle w:val="Texto"/>
        <w:spacing w:after="0" w:line="240" w:lineRule="auto"/>
        <w:ind w:left="1296" w:hanging="432"/>
        <w:rPr>
          <w:rFonts w:ascii="ITC Avant Garde Std Bk" w:hAnsi="ITC Avant Garde Std Bk"/>
          <w:sz w:val="20"/>
        </w:rPr>
      </w:pPr>
    </w:p>
    <w:p w14:paraId="45ED7629" w14:textId="77777777" w:rsidR="007F41DC" w:rsidRPr="007F41DC" w:rsidRDefault="007F41DC" w:rsidP="007F41DC">
      <w:pPr>
        <w:pStyle w:val="Texto"/>
        <w:spacing w:after="0" w:line="240" w:lineRule="auto"/>
        <w:ind w:left="1296" w:hanging="432"/>
        <w:rPr>
          <w:rFonts w:ascii="ITC Avant Garde Std Bk" w:hAnsi="ITC Avant Garde Std Bk"/>
          <w:sz w:val="20"/>
        </w:rPr>
      </w:pPr>
      <w:r w:rsidRPr="007F41DC">
        <w:rPr>
          <w:rFonts w:ascii="ITC Avant Garde Std Bk" w:hAnsi="ITC Avant Garde Std Bk"/>
          <w:sz w:val="20"/>
        </w:rPr>
        <w:tab/>
        <w:t>En dicha publicación podrán señalarse las fechas en que se realizarán, en su caso, las ofertas sucesivas de venta de los bienes. Cada semana en la que no haya sido posible realizar la venta de los bienes, el valor mínimo de venta de los mismos, se reducirá en un 10%, pudiendo el actor, a su elección, obtener la propiedad plena de los mismos cuando el precio de dichos bienes esté en alguno de los supuestos a que se refieren las fracciones I o II de este artículo.</w:t>
      </w:r>
    </w:p>
    <w:p w14:paraId="41DAE3ED" w14:textId="77777777" w:rsidR="007F41DC" w:rsidRPr="007F41DC" w:rsidRDefault="007F41DC" w:rsidP="007F41DC">
      <w:pPr>
        <w:pStyle w:val="Texto"/>
        <w:spacing w:after="0" w:line="240" w:lineRule="auto"/>
        <w:ind w:left="1296" w:hanging="432"/>
        <w:rPr>
          <w:rFonts w:ascii="ITC Avant Garde Std Bk" w:hAnsi="ITC Avant Garde Std Bk"/>
          <w:sz w:val="20"/>
        </w:rPr>
      </w:pPr>
    </w:p>
    <w:p w14:paraId="0566DD8F" w14:textId="77777777" w:rsidR="007F41DC" w:rsidRPr="007F41DC" w:rsidRDefault="007F41DC" w:rsidP="007F41DC">
      <w:pPr>
        <w:pStyle w:val="Texto"/>
        <w:spacing w:after="0" w:line="240" w:lineRule="auto"/>
        <w:ind w:left="1296" w:hanging="432"/>
        <w:rPr>
          <w:rFonts w:ascii="ITC Avant Garde Std Bk" w:hAnsi="ITC Avant Garde Std Bk"/>
          <w:sz w:val="20"/>
        </w:rPr>
      </w:pPr>
      <w:r w:rsidRPr="007F41DC">
        <w:rPr>
          <w:rFonts w:ascii="ITC Avant Garde Std Bk" w:hAnsi="ITC Avant Garde Std Bk"/>
          <w:sz w:val="20"/>
        </w:rPr>
        <w:tab/>
        <w:t>El demandado que desee que se realicen más publicaciones relativas a la venta de los bienes podrá hacerlo directamente a su costa, y</w:t>
      </w:r>
    </w:p>
    <w:p w14:paraId="564E5DFC" w14:textId="77777777" w:rsidR="007F41DC" w:rsidRPr="007F41DC" w:rsidRDefault="007F41DC" w:rsidP="007F41DC">
      <w:pPr>
        <w:pStyle w:val="Texto"/>
        <w:spacing w:after="0" w:line="240" w:lineRule="auto"/>
        <w:ind w:left="1296" w:hanging="432"/>
        <w:rPr>
          <w:rFonts w:ascii="ITC Avant Garde Std Bk" w:hAnsi="ITC Avant Garde Std Bk"/>
          <w:sz w:val="20"/>
        </w:rPr>
      </w:pPr>
    </w:p>
    <w:p w14:paraId="17787EBE" w14:textId="77777777" w:rsidR="007F41DC" w:rsidRPr="007F41DC" w:rsidRDefault="007F41DC" w:rsidP="007F41DC">
      <w:pPr>
        <w:pStyle w:val="Texto"/>
        <w:spacing w:after="0" w:line="240" w:lineRule="auto"/>
        <w:ind w:left="1296" w:hanging="432"/>
        <w:rPr>
          <w:rFonts w:ascii="ITC Avant Garde Std Bk" w:hAnsi="ITC Avant Garde Std Bk"/>
          <w:sz w:val="20"/>
        </w:rPr>
      </w:pPr>
      <w:r w:rsidRPr="007F41DC">
        <w:rPr>
          <w:rFonts w:ascii="ITC Avant Garde Std Bk" w:hAnsi="ITC Avant Garde Std Bk"/>
          <w:b/>
          <w:sz w:val="20"/>
        </w:rPr>
        <w:t>c)</w:t>
      </w:r>
      <w:r w:rsidRPr="007F41DC">
        <w:rPr>
          <w:rFonts w:ascii="ITC Avant Garde Std Bk" w:hAnsi="ITC Avant Garde Std Bk"/>
          <w:sz w:val="20"/>
        </w:rPr>
        <w:tab/>
        <w:t>Realizada la venta de los bienes, si el precio de venta de los mismos fuera superior al monto del adeudo, el actor procederá a entregar el remanente que corresponda al demandado en un plazo no mayor de cinco días, una vez que se haya deducido el monto del crédito otorgado, incluyendo intereses y demás gastos incurridos para la venta, en efectivo, cheque de caja o mediante billete de depósito a favor de la parte demandada a través del fedatario.</w:t>
      </w:r>
    </w:p>
    <w:p w14:paraId="04A2EB9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 Reformado DOF 13-06-2003, 10-01-2014</w:t>
      </w:r>
    </w:p>
    <w:p w14:paraId="79357611" w14:textId="77777777" w:rsidR="007F41DC" w:rsidRPr="007F41DC" w:rsidRDefault="007F41DC" w:rsidP="007F41DC">
      <w:pPr>
        <w:pStyle w:val="Textosinformato"/>
        <w:ind w:firstLine="289"/>
        <w:jc w:val="both"/>
        <w:rPr>
          <w:rFonts w:ascii="ITC Avant Garde Std Bk" w:eastAsia="MS Mincho" w:hAnsi="ITC Avant Garde Std Bk" w:cs="Arial"/>
        </w:rPr>
      </w:pPr>
    </w:p>
    <w:p w14:paraId="12FF657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53" w:name="Artículo_1414_bis_18"/>
      <w:r w:rsidRPr="007F41DC">
        <w:rPr>
          <w:rFonts w:ascii="ITC Avant Garde Std Bk" w:eastAsia="MS Mincho" w:hAnsi="ITC Avant Garde Std Bk" w:cs="Arial"/>
          <w:b/>
          <w:bCs/>
        </w:rPr>
        <w:t>Artículo 1414 bis 18</w:t>
      </w:r>
      <w:bookmarkEnd w:id="155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En caso de incumplimiento de la parte actora a lo señalado en la fracción </w:t>
      </w:r>
      <w:proofErr w:type="gramStart"/>
      <w:r w:rsidRPr="007F41DC">
        <w:rPr>
          <w:rFonts w:ascii="ITC Avant Garde Std Bk" w:eastAsia="MS Mincho" w:hAnsi="ITC Avant Garde Std Bk" w:cs="Arial"/>
        </w:rPr>
        <w:t>III,  inciso</w:t>
      </w:r>
      <w:proofErr w:type="gramEnd"/>
      <w:r w:rsidRPr="007F41DC">
        <w:rPr>
          <w:rFonts w:ascii="ITC Avant Garde Std Bk" w:eastAsia="MS Mincho" w:hAnsi="ITC Avant Garde Std Bk" w:cs="Arial"/>
        </w:rPr>
        <w:t xml:space="preserve"> c), del artículo anterior, el juez lo apercibirá con las medidas de apremio establecidas en el artículo 1414 Bis 9, y le ordenará pagar una pena equivalente a cien y hasta tres mil veces, el salario mínimo diario general vigente en el Distrito Federal en las fechas de incumplimiento, por día transcurrido, mientras subsista el incumplimiento.</w:t>
      </w:r>
    </w:p>
    <w:p w14:paraId="6AE3258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 Reformado DOF 13-06-2003</w:t>
      </w:r>
    </w:p>
    <w:p w14:paraId="2723431F" w14:textId="77777777" w:rsidR="007F41DC" w:rsidRPr="007F41DC" w:rsidRDefault="007F41DC" w:rsidP="007F41DC">
      <w:pPr>
        <w:pStyle w:val="Textosinformato"/>
        <w:ind w:firstLine="289"/>
        <w:jc w:val="both"/>
        <w:rPr>
          <w:rFonts w:ascii="ITC Avant Garde Std Bk" w:eastAsia="MS Mincho" w:hAnsi="ITC Avant Garde Std Bk" w:cs="Arial"/>
        </w:rPr>
      </w:pPr>
    </w:p>
    <w:p w14:paraId="0ED2D402" w14:textId="77777777" w:rsidR="007F41DC" w:rsidRPr="007F41DC" w:rsidRDefault="007F41DC" w:rsidP="007F41DC">
      <w:pPr>
        <w:pStyle w:val="Texto"/>
        <w:spacing w:after="0" w:line="240" w:lineRule="auto"/>
        <w:rPr>
          <w:rFonts w:ascii="ITC Avant Garde Std Bk" w:hAnsi="ITC Avant Garde Std Bk"/>
          <w:sz w:val="20"/>
        </w:rPr>
      </w:pPr>
      <w:bookmarkStart w:id="1554" w:name="Artículo_1414_bis_19"/>
      <w:r w:rsidRPr="007F41DC">
        <w:rPr>
          <w:rFonts w:ascii="ITC Avant Garde Std Bk" w:hAnsi="ITC Avant Garde Std Bk"/>
          <w:b/>
          <w:sz w:val="20"/>
        </w:rPr>
        <w:t>Artículo 1414 bis 19</w:t>
      </w:r>
      <w:bookmarkEnd w:id="1554"/>
      <w:r w:rsidRPr="007F41DC">
        <w:rPr>
          <w:rFonts w:ascii="ITC Avant Garde Std Bk" w:hAnsi="ITC Avant Garde Std Bk"/>
          <w:b/>
          <w:sz w:val="20"/>
        </w:rPr>
        <w:t xml:space="preserve">.- </w:t>
      </w:r>
      <w:r w:rsidRPr="007F41DC">
        <w:rPr>
          <w:rFonts w:ascii="ITC Avant Garde Std Bk" w:hAnsi="ITC Avant Garde Std Bk"/>
          <w:sz w:val="20"/>
        </w:rPr>
        <w:t>El actor, en tanto no realice la entrega al demandado</w:t>
      </w:r>
      <w:r w:rsidRPr="007F41DC">
        <w:rPr>
          <w:rFonts w:ascii="ITC Avant Garde Std Bk" w:hAnsi="ITC Avant Garde Std Bk"/>
          <w:b/>
          <w:sz w:val="20"/>
        </w:rPr>
        <w:t xml:space="preserve"> </w:t>
      </w:r>
      <w:r w:rsidRPr="007F41DC">
        <w:rPr>
          <w:rFonts w:ascii="ITC Avant Garde Std Bk" w:hAnsi="ITC Avant Garde Std Bk"/>
          <w:sz w:val="20"/>
        </w:rPr>
        <w:t>del remanente de recursos que proceda en términos del artículo 1414 bis 17, fracción III, por la venta de los bienes objeto de la garantía, cubrirá a éste, por todo el tiempo que dure el incumplimiento, una tasa de interés equivalente a dos veces el Costo de Captación a Plazo de pasivos denominados en moneda nacional (CCP), que mensualmente da a conocer el Banco de México, mediante publicaciones en el Diario Oficial de la Federación.</w:t>
      </w:r>
    </w:p>
    <w:p w14:paraId="491BF8B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 Reformado DOF 13-06-2003, 10-01-2014</w:t>
      </w:r>
    </w:p>
    <w:p w14:paraId="51224459" w14:textId="77777777" w:rsidR="007F41DC" w:rsidRPr="007F41DC" w:rsidRDefault="007F41DC" w:rsidP="007F41DC">
      <w:pPr>
        <w:pStyle w:val="Textosinformato"/>
        <w:ind w:firstLine="289"/>
        <w:jc w:val="both"/>
        <w:rPr>
          <w:rFonts w:ascii="ITC Avant Garde Std Bk" w:eastAsia="MS Mincho" w:hAnsi="ITC Avant Garde Std Bk" w:cs="Arial"/>
        </w:rPr>
      </w:pPr>
    </w:p>
    <w:p w14:paraId="2AA4F46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55" w:name="Artículo_1414_bis_20"/>
      <w:r w:rsidRPr="007F41DC">
        <w:rPr>
          <w:rFonts w:ascii="ITC Avant Garde Std Bk" w:eastAsia="MS Mincho" w:hAnsi="ITC Avant Garde Std Bk" w:cs="Arial"/>
          <w:b/>
          <w:bCs/>
        </w:rPr>
        <w:t>Artículo 1414 bis 20</w:t>
      </w:r>
      <w:bookmarkEnd w:id="155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los procedimientos que se ventilen conforme a lo señalado en este Capítulo, no se admitirán incidentes y las resoluciones que se dicten podrán ser apeladas sólo en efecto devolutivo, por lo que en ningún caso podrá suspenderse el procedimiento, salvo lo previsto en el último párrafo del artículo 1414 bis 10.</w:t>
      </w:r>
    </w:p>
    <w:p w14:paraId="15420198" w14:textId="77777777" w:rsidR="007F41DC" w:rsidRPr="007F41DC" w:rsidRDefault="007F41DC" w:rsidP="007F41DC">
      <w:pPr>
        <w:pStyle w:val="Textosinformato"/>
        <w:ind w:firstLine="289"/>
        <w:jc w:val="both"/>
        <w:rPr>
          <w:rFonts w:ascii="ITC Avant Garde Std Bk" w:eastAsia="MS Mincho" w:hAnsi="ITC Avant Garde Std Bk" w:cs="Arial"/>
        </w:rPr>
      </w:pPr>
    </w:p>
    <w:p w14:paraId="2043F1B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todo lo no previsto en este Capítulo serán aplicables las disposiciones contenidas en el Título III del Libro V, de este Código.</w:t>
      </w:r>
    </w:p>
    <w:p w14:paraId="699C0C7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adicionado DOF 23-05-2000</w:t>
      </w:r>
    </w:p>
    <w:p w14:paraId="2296D9B2" w14:textId="77777777" w:rsidR="007F41DC" w:rsidRPr="007F41DC" w:rsidRDefault="007F41DC" w:rsidP="007F41DC">
      <w:pPr>
        <w:pStyle w:val="Textosinformato"/>
        <w:ind w:firstLine="289"/>
        <w:jc w:val="both"/>
        <w:rPr>
          <w:rFonts w:ascii="ITC Avant Garde Std Bk" w:eastAsia="MS Mincho" w:hAnsi="ITC Avant Garde Std Bk"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41DC" w:rsidRPr="007F41DC" w14:paraId="3EC3F20F" w14:textId="77777777" w:rsidTr="0097385F">
        <w:tc>
          <w:tcPr>
            <w:tcW w:w="5000" w:type="pct"/>
          </w:tcPr>
          <w:p w14:paraId="102A3871" w14:textId="77777777" w:rsidR="007F41DC" w:rsidRPr="007F41DC" w:rsidRDefault="007F41DC" w:rsidP="0097385F">
            <w:pPr>
              <w:pStyle w:val="Textosinformato"/>
              <w:ind w:firstLine="289"/>
              <w:jc w:val="both"/>
              <w:rPr>
                <w:rFonts w:ascii="ITC Avant Garde Std Bk" w:eastAsia="MS Mincho" w:hAnsi="ITC Avant Garde Std Bk" w:cs="Arial"/>
                <w:sz w:val="18"/>
                <w:szCs w:val="18"/>
              </w:rPr>
            </w:pPr>
            <w:r w:rsidRPr="007F41DC">
              <w:rPr>
                <w:rFonts w:ascii="ITC Avant Garde Std Bk" w:eastAsia="MS Mincho" w:hAnsi="ITC Avant Garde Std Bk" w:cs="Arial"/>
                <w:b/>
                <w:color w:val="CC3300"/>
                <w:sz w:val="18"/>
                <w:szCs w:val="18"/>
              </w:rPr>
              <w:t>Nota:</w:t>
            </w:r>
            <w:r w:rsidRPr="007F41DC">
              <w:rPr>
                <w:rFonts w:ascii="ITC Avant Garde Std Bk" w:eastAsia="MS Mincho" w:hAnsi="ITC Avant Garde Std Bk" w:cs="Arial"/>
                <w:sz w:val="18"/>
                <w:szCs w:val="18"/>
              </w:rPr>
              <w:t xml:space="preserve"> Por Decreto </w:t>
            </w:r>
            <w:r w:rsidRPr="007F41DC">
              <w:rPr>
                <w:rFonts w:ascii="ITC Avant Garde Std Bk" w:eastAsia="MS Mincho" w:hAnsi="ITC Avant Garde Std Bk" w:cs="Arial"/>
                <w:b/>
                <w:sz w:val="18"/>
                <w:szCs w:val="18"/>
              </w:rPr>
              <w:t>DOF 04-01-1989</w:t>
            </w:r>
            <w:r w:rsidRPr="007F41DC">
              <w:rPr>
                <w:rFonts w:ascii="ITC Avant Garde Std Bk" w:eastAsia="MS Mincho" w:hAnsi="ITC Avant Garde Std Bk" w:cs="Arial"/>
                <w:sz w:val="18"/>
                <w:szCs w:val="18"/>
              </w:rPr>
              <w:t xml:space="preserve"> se adicionó un nuevo Título Cuarto entonces denominado “Del Procedimiento Arbitral” con los artículos 1415 al 1437. En consecuencia, se suprimieron las referencias a los Capítulos I "Disposiciones generales, II "Del aseguramiento de bienes", III "De la rectificación de créditos", IV "De la liquidación judicial", V "Del abandono de activo", VI "Del concurso necesario", VII "De la administración de la quiebra", VIII "De la graduación" y IX "De la segunda instancia", que formaban parte del anterior Título Cuarto “Del Procedimiento Especial en las Quiebras”, el cual fue previamente derogado en su totalidad con los capítulos y artículos que lo integraban mediante </w:t>
            </w:r>
            <w:r w:rsidRPr="007F41DC">
              <w:rPr>
                <w:rFonts w:ascii="ITC Avant Garde Std Bk" w:eastAsia="MS Mincho" w:hAnsi="ITC Avant Garde Std Bk" w:cs="Arial"/>
                <w:b/>
                <w:sz w:val="18"/>
                <w:szCs w:val="18"/>
              </w:rPr>
              <w:t>Ley DOF 20-04-1943</w:t>
            </w:r>
            <w:r w:rsidRPr="007F41DC">
              <w:rPr>
                <w:rFonts w:ascii="ITC Avant Garde Std Bk" w:eastAsia="MS Mincho" w:hAnsi="ITC Avant Garde Std Bk" w:cs="Arial"/>
                <w:sz w:val="18"/>
                <w:szCs w:val="18"/>
              </w:rPr>
              <w:t>.</w:t>
            </w:r>
          </w:p>
        </w:tc>
      </w:tr>
    </w:tbl>
    <w:p w14:paraId="7E2A0D53" w14:textId="77777777" w:rsidR="007F41DC" w:rsidRPr="007F41DC" w:rsidRDefault="007F41DC" w:rsidP="007F41DC">
      <w:pPr>
        <w:pStyle w:val="Textosinformato"/>
        <w:ind w:firstLine="289"/>
        <w:jc w:val="both"/>
        <w:rPr>
          <w:rFonts w:ascii="ITC Avant Garde Std Bk" w:eastAsia="MS Mincho" w:hAnsi="ITC Avant Garde Std Bk" w:cs="Arial"/>
        </w:rPr>
      </w:pPr>
    </w:p>
    <w:p w14:paraId="2E4E2E3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TITULO CUARTO</w:t>
      </w:r>
    </w:p>
    <w:p w14:paraId="0850315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DEL ARBITRAJE COMERCIAL</w:t>
      </w:r>
    </w:p>
    <w:p w14:paraId="0781173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Título derogado DOF 20-04-1943. Título adicionado y reestructurado DOF 04-01-1989. Denominación reformada DOF 22-07-1993</w:t>
      </w:r>
    </w:p>
    <w:p w14:paraId="7E647F8E" w14:textId="77777777" w:rsidR="007F41DC" w:rsidRPr="007F41DC" w:rsidRDefault="007F41DC" w:rsidP="007F41DC">
      <w:pPr>
        <w:pStyle w:val="Textosinformato"/>
        <w:jc w:val="center"/>
        <w:rPr>
          <w:rFonts w:ascii="ITC Avant Garde Std Bk" w:eastAsia="MS Mincho" w:hAnsi="ITC Avant Garde Std Bk" w:cs="Arial"/>
          <w:b/>
          <w:bCs/>
          <w:sz w:val="22"/>
        </w:rPr>
      </w:pPr>
    </w:p>
    <w:p w14:paraId="707E5DF9"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w:t>
      </w:r>
    </w:p>
    <w:p w14:paraId="3AE80F2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DISPOSICIONES GENERALES</w:t>
      </w:r>
    </w:p>
    <w:p w14:paraId="739ACC3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22-07-1993</w:t>
      </w:r>
    </w:p>
    <w:p w14:paraId="149A6EBF" w14:textId="77777777" w:rsidR="007F41DC" w:rsidRPr="007F41DC" w:rsidRDefault="007F41DC" w:rsidP="007F41DC">
      <w:pPr>
        <w:pStyle w:val="Textosinformato"/>
        <w:ind w:firstLine="289"/>
        <w:jc w:val="both"/>
        <w:rPr>
          <w:rFonts w:ascii="ITC Avant Garde Std Bk" w:eastAsia="MS Mincho" w:hAnsi="ITC Avant Garde Std Bk" w:cs="Arial"/>
        </w:rPr>
      </w:pPr>
    </w:p>
    <w:p w14:paraId="0397518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56" w:name="Artículo_1415"/>
      <w:r w:rsidRPr="007F41DC">
        <w:rPr>
          <w:rFonts w:ascii="ITC Avant Garde Std Bk" w:eastAsia="MS Mincho" w:hAnsi="ITC Avant Garde Std Bk" w:cs="Arial"/>
          <w:b/>
          <w:bCs/>
        </w:rPr>
        <w:t>Artículo 1415</w:t>
      </w:r>
      <w:bookmarkEnd w:id="155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disposiciones del presente título se aplicarán al arbitraje comercial nacional, y al internacional cuando el lugar del arbitraje se encuentre en territorio nacional, salvo lo dispuesto en los tratados internacionales de que México sea parte o en otras leyes que establezcan un procedimiento distinto o dispongan que determinadas controversias no sean susceptibles de arbitraje.</w:t>
      </w:r>
    </w:p>
    <w:p w14:paraId="5F2088F4" w14:textId="77777777" w:rsidR="007F41DC" w:rsidRPr="007F41DC" w:rsidRDefault="007F41DC" w:rsidP="007F41DC">
      <w:pPr>
        <w:pStyle w:val="Textosinformato"/>
        <w:ind w:firstLine="289"/>
        <w:jc w:val="both"/>
        <w:rPr>
          <w:rFonts w:ascii="ITC Avant Garde Std Bk" w:eastAsia="MS Mincho" w:hAnsi="ITC Avant Garde Std Bk" w:cs="Arial"/>
        </w:rPr>
      </w:pPr>
    </w:p>
    <w:p w14:paraId="7E32E6B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Lo dispuesto en los artículos 1424, 1425, 1461, 1462 y 1463, se aplicará </w:t>
      </w:r>
      <w:proofErr w:type="spellStart"/>
      <w:r w:rsidRPr="007F41DC">
        <w:rPr>
          <w:rFonts w:ascii="ITC Avant Garde Std Bk" w:eastAsia="MS Mincho" w:hAnsi="ITC Avant Garde Std Bk" w:cs="Arial"/>
        </w:rPr>
        <w:t>aún</w:t>
      </w:r>
      <w:proofErr w:type="spellEnd"/>
      <w:r w:rsidRPr="007F41DC">
        <w:rPr>
          <w:rFonts w:ascii="ITC Avant Garde Std Bk" w:eastAsia="MS Mincho" w:hAnsi="ITC Avant Garde Std Bk" w:cs="Arial"/>
        </w:rPr>
        <w:t xml:space="preserve"> cuando el lugar del arbitraje se encuentre fuera del territorio nacional.</w:t>
      </w:r>
    </w:p>
    <w:p w14:paraId="01C9A77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30294CEE" w14:textId="77777777" w:rsidR="007F41DC" w:rsidRPr="007F41DC" w:rsidRDefault="007F41DC" w:rsidP="007F41DC">
      <w:pPr>
        <w:pStyle w:val="Textosinformato"/>
        <w:ind w:firstLine="289"/>
        <w:jc w:val="both"/>
        <w:rPr>
          <w:rFonts w:ascii="ITC Avant Garde Std Bk" w:eastAsia="MS Mincho" w:hAnsi="ITC Avant Garde Std Bk" w:cs="Arial"/>
        </w:rPr>
      </w:pPr>
    </w:p>
    <w:p w14:paraId="3B7906C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57" w:name="Artículo_1416"/>
      <w:r w:rsidRPr="007F41DC">
        <w:rPr>
          <w:rFonts w:ascii="ITC Avant Garde Std Bk" w:eastAsia="MS Mincho" w:hAnsi="ITC Avant Garde Std Bk" w:cs="Arial"/>
          <w:b/>
          <w:bCs/>
        </w:rPr>
        <w:t>Artículo 1416</w:t>
      </w:r>
      <w:bookmarkEnd w:id="155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Para los efectos del presente título se entenderá por:</w:t>
      </w:r>
    </w:p>
    <w:p w14:paraId="2D04DEC0" w14:textId="77777777" w:rsidR="007F41DC" w:rsidRPr="007F41DC" w:rsidRDefault="007F41DC" w:rsidP="007F41DC">
      <w:pPr>
        <w:pStyle w:val="Textosinformato"/>
        <w:ind w:firstLine="289"/>
        <w:jc w:val="both"/>
        <w:rPr>
          <w:rFonts w:ascii="ITC Avant Garde Std Bk" w:eastAsia="MS Mincho" w:hAnsi="ITC Avant Garde Std Bk" w:cs="Arial"/>
        </w:rPr>
      </w:pPr>
    </w:p>
    <w:p w14:paraId="2EE22DE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Acuerdo de arbitraje, el acuerdo por el que las partes deciden someter a arbitraje todas o ciertas controversias que hayan surgido o puedan surgir entre ellas respecto de una determinada relación jurídica, contractual o no contractual. El acuerdo de arbitraje podrá adoptar la forma de una cláusula compromisoria incluida en un contrato o la forma de un acuerdo independiente;</w:t>
      </w:r>
    </w:p>
    <w:p w14:paraId="36082C65"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29BF5F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Arbitraje, cualquier procedimiento arbitral de carácter comercial, con independencia de que sea o no una institución arbitral permanente ante la que se lleve a cabo;</w:t>
      </w:r>
    </w:p>
    <w:p w14:paraId="64388F7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8E5075F"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Arbitraje internacional, aquél en el que:</w:t>
      </w:r>
    </w:p>
    <w:p w14:paraId="3558AF5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64C532F"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a) </w:t>
      </w:r>
      <w:r w:rsidRPr="007F41DC">
        <w:rPr>
          <w:rFonts w:ascii="ITC Avant Garde Std Bk" w:eastAsia="MS Mincho" w:hAnsi="ITC Avant Garde Std Bk" w:cs="Arial"/>
          <w:b/>
          <w:bCs/>
        </w:rPr>
        <w:tab/>
      </w:r>
      <w:r w:rsidRPr="007F41DC">
        <w:rPr>
          <w:rFonts w:ascii="ITC Avant Garde Std Bk" w:eastAsia="MS Mincho" w:hAnsi="ITC Avant Garde Std Bk" w:cs="Arial"/>
        </w:rPr>
        <w:t>Las partes al momento de la celebración del acuerdo de arbitraje, tengan sus establecimientos en países diferentes; o</w:t>
      </w:r>
    </w:p>
    <w:p w14:paraId="59200817"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3CE34847"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b) </w:t>
      </w:r>
      <w:r w:rsidRPr="007F41DC">
        <w:rPr>
          <w:rFonts w:ascii="ITC Avant Garde Std Bk" w:eastAsia="MS Mincho" w:hAnsi="ITC Avant Garde Std Bk" w:cs="Arial"/>
          <w:b/>
          <w:bCs/>
        </w:rPr>
        <w:tab/>
      </w:r>
      <w:r w:rsidRPr="007F41DC">
        <w:rPr>
          <w:rFonts w:ascii="ITC Avant Garde Std Bk" w:eastAsia="MS Mincho" w:hAnsi="ITC Avant Garde Std Bk" w:cs="Arial"/>
        </w:rPr>
        <w:t>El lugar de arbitraje, determinado en el acuerdo de arbitraje o con arreglo al misma, el lugar del cumplimiento de una parte sustancial de las obligaciones de la relación comercial o el lugar con el cual el objeto del litigio tenga una relación más estrecha, esté situado fuera del país en el que las partes tienen su establecimiento.</w:t>
      </w:r>
    </w:p>
    <w:p w14:paraId="7658912C"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3EC64CD4" w14:textId="77777777" w:rsidR="007F41DC" w:rsidRPr="007F41DC" w:rsidRDefault="007F41DC" w:rsidP="007F41DC">
      <w:pPr>
        <w:pStyle w:val="Textosinformato"/>
        <w:ind w:left="1423"/>
        <w:jc w:val="both"/>
        <w:rPr>
          <w:rFonts w:ascii="ITC Avant Garde Std Bk" w:eastAsia="MS Mincho" w:hAnsi="ITC Avant Garde Std Bk" w:cs="Arial"/>
        </w:rPr>
      </w:pPr>
      <w:r w:rsidRPr="007F41DC">
        <w:rPr>
          <w:rFonts w:ascii="ITC Avant Garde Std Bk" w:eastAsia="MS Mincho" w:hAnsi="ITC Avant Garde Std Bk" w:cs="Arial"/>
        </w:rPr>
        <w:t xml:space="preserve">Para los efectos de esta fracción, si </w:t>
      </w:r>
      <w:proofErr w:type="gramStart"/>
      <w:r w:rsidRPr="007F41DC">
        <w:rPr>
          <w:rFonts w:ascii="ITC Avant Garde Std Bk" w:eastAsia="MS Mincho" w:hAnsi="ITC Avant Garde Std Bk" w:cs="Arial"/>
        </w:rPr>
        <w:t>alguna de las partes tienen más</w:t>
      </w:r>
      <w:proofErr w:type="gramEnd"/>
      <w:r w:rsidRPr="007F41DC">
        <w:rPr>
          <w:rFonts w:ascii="ITC Avant Garde Std Bk" w:eastAsia="MS Mincho" w:hAnsi="ITC Avant Garde Std Bk" w:cs="Arial"/>
        </w:rPr>
        <w:t xml:space="preserve"> de un establecimiento, el establecimiento será el que guarde una relación más estrecha con el acuerdo de arbitraje; y si una parte no tiene ningún establecimiento, se tomará en cuenta su residencia habitual;</w:t>
      </w:r>
    </w:p>
    <w:p w14:paraId="587E46FE"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F766047"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Costas, los honorarios del tribunal arbitral; los gastos de viaje y demás expensan realizadas por los árbitros; costo de la asesoría pericial o de cualquier otra asistencia requerida por el tribunal arbitral; gastos de viaje y otras expensas realizadas por los testigos, siempre que sean aprobados por el tribunal arbitral; costo de representación y asistencia legal de la parte vencedora si se reclamó dicho costo durante el procedimiento arbitral y sólo en la medida en que el tribunal arbitral decida que el monto es razonable; y honorarios y gastos de la institución que haya designado a los árbitros;</w:t>
      </w:r>
    </w:p>
    <w:p w14:paraId="7B58741B"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B6B3AC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Tribunal arbitral, el árbitro o árbitros designados para decidir una controversia.</w:t>
      </w:r>
    </w:p>
    <w:p w14:paraId="2BBBA23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584AE65B" w14:textId="77777777" w:rsidR="007F41DC" w:rsidRPr="007F41DC" w:rsidRDefault="007F41DC" w:rsidP="007F41DC">
      <w:pPr>
        <w:pStyle w:val="Textosinformato"/>
        <w:ind w:firstLine="289"/>
        <w:jc w:val="both"/>
        <w:rPr>
          <w:rFonts w:ascii="ITC Avant Garde Std Bk" w:eastAsia="MS Mincho" w:hAnsi="ITC Avant Garde Std Bk" w:cs="Arial"/>
        </w:rPr>
      </w:pPr>
    </w:p>
    <w:p w14:paraId="4C740AB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58" w:name="Artículo_1417"/>
      <w:r w:rsidRPr="007F41DC">
        <w:rPr>
          <w:rFonts w:ascii="ITC Avant Garde Std Bk" w:eastAsia="MS Mincho" w:hAnsi="ITC Avant Garde Std Bk" w:cs="Arial"/>
          <w:b/>
          <w:bCs/>
        </w:rPr>
        <w:t>Artículo 1417</w:t>
      </w:r>
      <w:bookmarkEnd w:id="155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una disposición del presente título:</w:t>
      </w:r>
    </w:p>
    <w:p w14:paraId="1ACD2B7D" w14:textId="77777777" w:rsidR="007F41DC" w:rsidRPr="007F41DC" w:rsidRDefault="007F41DC" w:rsidP="007F41DC">
      <w:pPr>
        <w:pStyle w:val="Textosinformato"/>
        <w:ind w:firstLine="289"/>
        <w:jc w:val="both"/>
        <w:rPr>
          <w:rFonts w:ascii="ITC Avant Garde Std Bk" w:eastAsia="MS Mincho" w:hAnsi="ITC Avant Garde Std Bk" w:cs="Arial"/>
        </w:rPr>
      </w:pPr>
    </w:p>
    <w:p w14:paraId="4C0A15A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Deje a las partes la facultad de decidir libremente sobre un asunto, esa facultad entrañará la de autorizar a un tercero, incluida una Institución, a que adopte la decisión de que se trate, excepto en los casos previstos en el artículo 1445;</w:t>
      </w:r>
    </w:p>
    <w:p w14:paraId="39EE81B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DF20FB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Se refiera a un acuerdo entre las partes, se entenderán comprendidas en ese acuerdo todas las disposiciones del reglamento de arbitraje a que dicho acuerdo, en su caso, remita;</w:t>
      </w:r>
    </w:p>
    <w:p w14:paraId="1A526E2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7577865"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Se refiera a una demanda, se aplicará también a una reconvención, y cuando se refiera a una contestación se aplicará asimismo a la contestación a esa reconvención, excepto en los casos previstos en la fracción I del artículo 1441 y el inciso a) de la fracción II del artículo 1449. Lo anterior, sin perjuicio de la decisión de los árbitros sobre su competencia para conocer de la demanda y de la reconvención.</w:t>
      </w:r>
    </w:p>
    <w:p w14:paraId="21B2B26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5F73E37A" w14:textId="77777777" w:rsidR="007F41DC" w:rsidRPr="007F41DC" w:rsidRDefault="007F41DC" w:rsidP="007F41DC">
      <w:pPr>
        <w:pStyle w:val="Textosinformato"/>
        <w:ind w:firstLine="289"/>
        <w:jc w:val="both"/>
        <w:rPr>
          <w:rFonts w:ascii="ITC Avant Garde Std Bk" w:eastAsia="MS Mincho" w:hAnsi="ITC Avant Garde Std Bk" w:cs="Arial"/>
        </w:rPr>
      </w:pPr>
    </w:p>
    <w:p w14:paraId="7BEA9E0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59" w:name="Artículo_1418"/>
      <w:r w:rsidRPr="007F41DC">
        <w:rPr>
          <w:rFonts w:ascii="ITC Avant Garde Std Bk" w:eastAsia="MS Mincho" w:hAnsi="ITC Avant Garde Std Bk" w:cs="Arial"/>
          <w:b/>
          <w:bCs/>
        </w:rPr>
        <w:t>Artículo 1418</w:t>
      </w:r>
      <w:bookmarkEnd w:id="155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materia de notificación y cómputo de plazos se estará a lo siguiente:</w:t>
      </w:r>
    </w:p>
    <w:p w14:paraId="72BD6328" w14:textId="77777777" w:rsidR="007F41DC" w:rsidRPr="007F41DC" w:rsidRDefault="007F41DC" w:rsidP="007F41DC">
      <w:pPr>
        <w:pStyle w:val="Textosinformato"/>
        <w:ind w:firstLine="289"/>
        <w:jc w:val="both"/>
        <w:rPr>
          <w:rFonts w:ascii="ITC Avant Garde Std Bk" w:eastAsia="MS Mincho" w:hAnsi="ITC Avant Garde Std Bk" w:cs="Arial"/>
        </w:rPr>
      </w:pPr>
    </w:p>
    <w:p w14:paraId="6691F608" w14:textId="77777777" w:rsidR="007F41DC" w:rsidRPr="007F41DC" w:rsidRDefault="007F41DC" w:rsidP="007F41DC">
      <w:pPr>
        <w:pStyle w:val="Textosinformato"/>
        <w:ind w:left="856" w:hanging="567"/>
        <w:jc w:val="both"/>
        <w:rPr>
          <w:rFonts w:ascii="ITC Avant Garde Std Bk" w:eastAsia="MS Mincho" w:hAnsi="ITC Avant Garde Std Bk" w:cs="Arial"/>
          <w:bCs/>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bCs/>
        </w:rPr>
        <w:t>Salvo acuerdo en contrario de las partes:</w:t>
      </w:r>
    </w:p>
    <w:p w14:paraId="08987E88" w14:textId="77777777" w:rsidR="007F41DC" w:rsidRPr="007F41DC" w:rsidRDefault="007F41DC" w:rsidP="007F41DC">
      <w:pPr>
        <w:pStyle w:val="Textosinformato"/>
        <w:ind w:left="856" w:hanging="567"/>
        <w:jc w:val="both"/>
        <w:rPr>
          <w:rFonts w:ascii="ITC Avant Garde Std Bk" w:eastAsia="MS Mincho" w:hAnsi="ITC Avant Garde Std Bk" w:cs="Arial"/>
          <w:bCs/>
        </w:rPr>
      </w:pPr>
    </w:p>
    <w:p w14:paraId="5D3AD0EA" w14:textId="77777777" w:rsidR="007F41DC" w:rsidRPr="007F41DC" w:rsidRDefault="007F41DC" w:rsidP="007F41DC">
      <w:pPr>
        <w:pStyle w:val="Textosinformato"/>
        <w:ind w:left="1423" w:hanging="567"/>
        <w:jc w:val="both"/>
        <w:rPr>
          <w:rFonts w:ascii="ITC Avant Garde Std Bk" w:eastAsia="MS Mincho" w:hAnsi="ITC Avant Garde Std Bk" w:cs="Arial"/>
          <w:bCs/>
        </w:rPr>
      </w:pPr>
      <w:r w:rsidRPr="007F41DC">
        <w:rPr>
          <w:rFonts w:ascii="ITC Avant Garde Std Bk" w:eastAsia="MS Mincho" w:hAnsi="ITC Avant Garde Std Bk" w:cs="Arial"/>
          <w:b/>
          <w:bCs/>
        </w:rPr>
        <w:t xml:space="preserve">a) </w:t>
      </w:r>
      <w:r w:rsidRPr="007F41DC">
        <w:rPr>
          <w:rFonts w:ascii="ITC Avant Garde Std Bk" w:eastAsia="MS Mincho" w:hAnsi="ITC Avant Garde Std Bk" w:cs="Arial"/>
          <w:b/>
          <w:bCs/>
        </w:rPr>
        <w:tab/>
      </w:r>
      <w:r w:rsidRPr="007F41DC">
        <w:rPr>
          <w:rFonts w:ascii="ITC Avant Garde Std Bk" w:eastAsia="MS Mincho" w:hAnsi="ITC Avant Garde Std Bk" w:cs="Arial"/>
          <w:bCs/>
        </w:rPr>
        <w:t>Se considerará recibida toda comunicación escrita que haya sido entregada personalmente al destinatario o que haya sido entregada en su establecimiento, residencia habitual o domicilio postal; en el supuesto de que no se obtenga después de una indagación razonable la ubicación de alguno de esos lugares, se considerará recibida toda comunicación escrita enviada al último establecimiento, residencia habitual o domicilio postal conocido del destinatario, por carta certificada o cualquier otro medio que deje constancia del intento de entrega;</w:t>
      </w:r>
    </w:p>
    <w:p w14:paraId="346D92FA" w14:textId="77777777" w:rsidR="007F41DC" w:rsidRPr="007F41DC" w:rsidRDefault="007F41DC" w:rsidP="007F41DC">
      <w:pPr>
        <w:pStyle w:val="Textosinformato"/>
        <w:ind w:left="1423" w:hanging="567"/>
        <w:jc w:val="both"/>
        <w:rPr>
          <w:rFonts w:ascii="ITC Avant Garde Std Bk" w:eastAsia="MS Mincho" w:hAnsi="ITC Avant Garde Std Bk" w:cs="Arial"/>
          <w:bCs/>
        </w:rPr>
      </w:pPr>
    </w:p>
    <w:p w14:paraId="6AAC3EDC" w14:textId="77777777" w:rsidR="007F41DC" w:rsidRPr="007F41DC" w:rsidRDefault="007F41DC" w:rsidP="007F41DC">
      <w:pPr>
        <w:pStyle w:val="Textosinformato"/>
        <w:ind w:left="1423" w:hanging="567"/>
        <w:jc w:val="both"/>
        <w:rPr>
          <w:rFonts w:ascii="ITC Avant Garde Std Bk" w:eastAsia="MS Mincho" w:hAnsi="ITC Avant Garde Std Bk" w:cs="Arial"/>
          <w:bCs/>
        </w:rPr>
      </w:pPr>
      <w:r w:rsidRPr="007F41DC">
        <w:rPr>
          <w:rFonts w:ascii="ITC Avant Garde Std Bk" w:eastAsia="MS Mincho" w:hAnsi="ITC Avant Garde Std Bk" w:cs="Arial"/>
          <w:b/>
          <w:bCs/>
        </w:rPr>
        <w:t xml:space="preserve">b) </w:t>
      </w:r>
      <w:r w:rsidRPr="007F41DC">
        <w:rPr>
          <w:rFonts w:ascii="ITC Avant Garde Std Bk" w:eastAsia="MS Mincho" w:hAnsi="ITC Avant Garde Std Bk" w:cs="Arial"/>
          <w:b/>
          <w:bCs/>
        </w:rPr>
        <w:tab/>
      </w:r>
      <w:r w:rsidRPr="007F41DC">
        <w:rPr>
          <w:rFonts w:ascii="ITC Avant Garde Std Bk" w:eastAsia="MS Mincho" w:hAnsi="ITC Avant Garde Std Bk" w:cs="Arial"/>
          <w:bCs/>
        </w:rPr>
        <w:t>La comunicación se considerará recibida el día en que se haya realizado tal entrega.</w:t>
      </w:r>
    </w:p>
    <w:p w14:paraId="6CF4670B" w14:textId="77777777" w:rsidR="007F41DC" w:rsidRPr="007F41DC" w:rsidRDefault="007F41DC" w:rsidP="007F41DC">
      <w:pPr>
        <w:pStyle w:val="Textosinformato"/>
        <w:ind w:left="856" w:hanging="567"/>
        <w:jc w:val="both"/>
        <w:rPr>
          <w:rFonts w:ascii="ITC Avant Garde Std Bk" w:eastAsia="MS Mincho" w:hAnsi="ITC Avant Garde Std Bk" w:cs="Arial"/>
          <w:bCs/>
        </w:rPr>
      </w:pPr>
    </w:p>
    <w:p w14:paraId="77220B20" w14:textId="77777777" w:rsidR="007F41DC" w:rsidRPr="007F41DC" w:rsidRDefault="007F41DC" w:rsidP="007F41DC">
      <w:pPr>
        <w:pStyle w:val="Textosinformato"/>
        <w:ind w:left="856" w:hanging="567"/>
        <w:jc w:val="both"/>
        <w:rPr>
          <w:rFonts w:ascii="ITC Avant Garde Std Bk" w:eastAsia="MS Mincho" w:hAnsi="ITC Avant Garde Std Bk" w:cs="Arial"/>
          <w:bCs/>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bCs/>
        </w:rPr>
        <w:t>Las disposiciones de este artículo no serán aplicables a las comunicaciones habidas en un procedimiento judicial.</w:t>
      </w:r>
    </w:p>
    <w:p w14:paraId="7011CDD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7611F396" w14:textId="77777777" w:rsidR="007F41DC" w:rsidRPr="007F41DC" w:rsidRDefault="007F41DC" w:rsidP="007F41DC">
      <w:pPr>
        <w:pStyle w:val="Textosinformato"/>
        <w:ind w:firstLine="289"/>
        <w:jc w:val="both"/>
        <w:rPr>
          <w:rFonts w:ascii="ITC Avant Garde Std Bk" w:eastAsia="MS Mincho" w:hAnsi="ITC Avant Garde Std Bk" w:cs="Arial"/>
        </w:rPr>
      </w:pPr>
    </w:p>
    <w:p w14:paraId="29BABCE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60" w:name="Artículo_1419"/>
      <w:r w:rsidRPr="007F41DC">
        <w:rPr>
          <w:rFonts w:ascii="ITC Avant Garde Std Bk" w:eastAsia="MS Mincho" w:hAnsi="ITC Avant Garde Std Bk" w:cs="Arial"/>
          <w:b/>
          <w:bCs/>
        </w:rPr>
        <w:t>Artículo 1419</w:t>
      </w:r>
      <w:bookmarkEnd w:id="156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Para los fines del cómputo de plazos establecidos en el presente título, dichos plazos comenzarán a correr desde el día siguiente a aquél en que se reciba una notificación, nota, comunicación o propuesta. Si el último día de ese plazo es feriado oficial o no laborable en el lugar de residencia o establecimiento de los negocios del destinatario, dicho plazo se prorrogará hasta el primer día laborable siguiente. Los demás días feriados oficiales o no laborables que ocurran durante el transcurso del plazo se incluirán en el cómputo del plazo.</w:t>
      </w:r>
    </w:p>
    <w:p w14:paraId="7BEDA3A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66AD727F" w14:textId="77777777" w:rsidR="007F41DC" w:rsidRPr="007F41DC" w:rsidRDefault="007F41DC" w:rsidP="007F41DC">
      <w:pPr>
        <w:pStyle w:val="Textosinformato"/>
        <w:ind w:firstLine="289"/>
        <w:jc w:val="both"/>
        <w:rPr>
          <w:rFonts w:ascii="ITC Avant Garde Std Bk" w:eastAsia="MS Mincho" w:hAnsi="ITC Avant Garde Std Bk" w:cs="Arial"/>
        </w:rPr>
      </w:pPr>
    </w:p>
    <w:p w14:paraId="270E712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61" w:name="Artículo_1420"/>
      <w:r w:rsidRPr="007F41DC">
        <w:rPr>
          <w:rFonts w:ascii="ITC Avant Garde Std Bk" w:eastAsia="MS Mincho" w:hAnsi="ITC Avant Garde Std Bk" w:cs="Arial"/>
          <w:b/>
          <w:bCs/>
        </w:rPr>
        <w:t>Artículo 1420</w:t>
      </w:r>
      <w:bookmarkEnd w:id="156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una parte prosigue el arbitraje sabiendo que no se ha cumplido alguna disposición del presente título de la que las partes puedan apartarse o algún requisito del acuerdo de arbitraje y no exprese su objeción a tal incumplimiento sin demora justificada o, si se prevé un plazo para hacerlo y no lo hace, se entenderá renunciado su derecho a impugnar.</w:t>
      </w:r>
    </w:p>
    <w:p w14:paraId="7017475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4818EFEF" w14:textId="77777777" w:rsidR="007F41DC" w:rsidRPr="007F41DC" w:rsidRDefault="007F41DC" w:rsidP="007F41DC">
      <w:pPr>
        <w:pStyle w:val="Textosinformato"/>
        <w:ind w:firstLine="289"/>
        <w:jc w:val="both"/>
        <w:rPr>
          <w:rFonts w:ascii="ITC Avant Garde Std Bk" w:eastAsia="MS Mincho" w:hAnsi="ITC Avant Garde Std Bk" w:cs="Arial"/>
        </w:rPr>
      </w:pPr>
    </w:p>
    <w:p w14:paraId="7FB96C2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62" w:name="Artículo_1421"/>
      <w:r w:rsidRPr="007F41DC">
        <w:rPr>
          <w:rFonts w:ascii="ITC Avant Garde Std Bk" w:eastAsia="MS Mincho" w:hAnsi="ITC Avant Garde Std Bk" w:cs="Arial"/>
          <w:b/>
          <w:bCs/>
        </w:rPr>
        <w:t>Artículo 1421</w:t>
      </w:r>
      <w:bookmarkEnd w:id="156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disposición en contrario, en los asuntos que se rijan por el presente título, no se requerirá intervención judicial.</w:t>
      </w:r>
    </w:p>
    <w:p w14:paraId="077612B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57B7EEEF" w14:textId="77777777" w:rsidR="007F41DC" w:rsidRPr="007F41DC" w:rsidRDefault="007F41DC" w:rsidP="007F41DC">
      <w:pPr>
        <w:pStyle w:val="Textosinformato"/>
        <w:ind w:firstLine="289"/>
        <w:jc w:val="both"/>
        <w:rPr>
          <w:rFonts w:ascii="ITC Avant Garde Std Bk" w:eastAsia="MS Mincho" w:hAnsi="ITC Avant Garde Std Bk" w:cs="Arial"/>
        </w:rPr>
      </w:pPr>
    </w:p>
    <w:p w14:paraId="4656307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63" w:name="Artículo_1422"/>
      <w:r w:rsidRPr="007F41DC">
        <w:rPr>
          <w:rFonts w:ascii="ITC Avant Garde Std Bk" w:eastAsia="MS Mincho" w:hAnsi="ITC Avant Garde Std Bk" w:cs="Arial"/>
          <w:b/>
          <w:bCs/>
        </w:rPr>
        <w:t>Artículo 1422</w:t>
      </w:r>
      <w:bookmarkEnd w:id="156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se requiera la intervención judicial será competente para conocer el juez de primera instancia federal o del orden común del lugar donde se lleve a cabo el arbitraje.</w:t>
      </w:r>
    </w:p>
    <w:p w14:paraId="738E7024" w14:textId="77777777" w:rsidR="007F41DC" w:rsidRPr="007F41DC" w:rsidRDefault="007F41DC" w:rsidP="007F41DC">
      <w:pPr>
        <w:pStyle w:val="Textosinformato"/>
        <w:ind w:firstLine="289"/>
        <w:jc w:val="both"/>
        <w:rPr>
          <w:rFonts w:ascii="ITC Avant Garde Std Bk" w:eastAsia="MS Mincho" w:hAnsi="ITC Avant Garde Std Bk" w:cs="Arial"/>
        </w:rPr>
      </w:pPr>
    </w:p>
    <w:p w14:paraId="3A70FB4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el lugar del arbitraje se encuentre fuera del territorio nacional, conocerá del reconocimiento y de la ejecución del laudo el juez de primera instancia federal o del orden común competente, del domicilio del ejecutado o, en su defecto, el de la ubicación de los bienes.</w:t>
      </w:r>
    </w:p>
    <w:p w14:paraId="1B64C9B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049AE259" w14:textId="77777777" w:rsidR="007F41DC" w:rsidRPr="007F41DC" w:rsidRDefault="007F41DC" w:rsidP="007F41DC">
      <w:pPr>
        <w:pStyle w:val="Textosinformato"/>
        <w:ind w:firstLine="289"/>
        <w:jc w:val="both"/>
        <w:rPr>
          <w:rFonts w:ascii="ITC Avant Garde Std Bk" w:eastAsia="MS Mincho" w:hAnsi="ITC Avant Garde Std Bk" w:cs="Arial"/>
        </w:rPr>
      </w:pPr>
    </w:p>
    <w:p w14:paraId="44EA2FA5"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w:t>
      </w:r>
    </w:p>
    <w:p w14:paraId="6732B96F"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ACUERDO DE ARBITRAJE</w:t>
      </w:r>
    </w:p>
    <w:p w14:paraId="2000D8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22-07-1993</w:t>
      </w:r>
    </w:p>
    <w:p w14:paraId="5B7026AE" w14:textId="77777777" w:rsidR="007F41DC" w:rsidRPr="007F41DC" w:rsidRDefault="007F41DC" w:rsidP="007F41DC">
      <w:pPr>
        <w:pStyle w:val="Textosinformato"/>
        <w:ind w:firstLine="289"/>
        <w:jc w:val="both"/>
        <w:rPr>
          <w:rFonts w:ascii="ITC Avant Garde Std Bk" w:eastAsia="MS Mincho" w:hAnsi="ITC Avant Garde Std Bk" w:cs="Arial"/>
        </w:rPr>
      </w:pPr>
    </w:p>
    <w:p w14:paraId="7888BFF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64" w:name="Artículo_1423"/>
      <w:r w:rsidRPr="007F41DC">
        <w:rPr>
          <w:rFonts w:ascii="ITC Avant Garde Std Bk" w:eastAsia="MS Mincho" w:hAnsi="ITC Avant Garde Std Bk" w:cs="Arial"/>
          <w:b/>
          <w:bCs/>
        </w:rPr>
        <w:t>Artículo 1423</w:t>
      </w:r>
      <w:bookmarkEnd w:id="156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acuerdo de arbitraje deberá constar por escrito, y consignarse en documento firmado por las partes o en un intercambio de cartas, télex, telegramas, facsímil u otros medios de telecomunicación que dejen constancia del acuerdo, o en un intercambio de escritos de demanda y contestación en los que la existencia de un acuerdo sea afirmada por una parte sin ser negada por la otra. La referencia hecha en un contrato a un documento que contenga una cláusula compromisoria, constituirá acuerdo de arbitraje siempre que dicho contrato conste por escrito y la referencia implique que esa cláusula forma parte del contrato.</w:t>
      </w:r>
    </w:p>
    <w:p w14:paraId="313A6AD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29224FDE" w14:textId="77777777" w:rsidR="007F41DC" w:rsidRPr="007F41DC" w:rsidRDefault="007F41DC" w:rsidP="007F41DC">
      <w:pPr>
        <w:pStyle w:val="Textosinformato"/>
        <w:ind w:firstLine="289"/>
        <w:jc w:val="both"/>
        <w:rPr>
          <w:rFonts w:ascii="ITC Avant Garde Std Bk" w:eastAsia="MS Mincho" w:hAnsi="ITC Avant Garde Std Bk" w:cs="Arial"/>
        </w:rPr>
      </w:pPr>
    </w:p>
    <w:p w14:paraId="245EB83D" w14:textId="77777777" w:rsidR="007F41DC" w:rsidRPr="007F41DC" w:rsidRDefault="007F41DC" w:rsidP="007F41DC">
      <w:pPr>
        <w:pStyle w:val="Texto"/>
        <w:spacing w:after="0" w:line="240" w:lineRule="auto"/>
        <w:rPr>
          <w:rFonts w:ascii="ITC Avant Garde Std Bk" w:hAnsi="ITC Avant Garde Std Bk"/>
          <w:sz w:val="20"/>
          <w:lang w:val="es-MX"/>
        </w:rPr>
      </w:pPr>
      <w:bookmarkStart w:id="1565" w:name="Artículo_1424"/>
      <w:r w:rsidRPr="007F41DC">
        <w:rPr>
          <w:rFonts w:ascii="ITC Avant Garde Std Bk" w:hAnsi="ITC Avant Garde Std Bk"/>
          <w:b/>
          <w:sz w:val="20"/>
          <w:lang w:val="es-MX"/>
        </w:rPr>
        <w:t>Artículo 1424</w:t>
      </w:r>
      <w:bookmarkEnd w:id="1565"/>
      <w:r w:rsidRPr="007F41DC">
        <w:rPr>
          <w:rFonts w:ascii="ITC Avant Garde Std Bk" w:hAnsi="ITC Avant Garde Std Bk"/>
          <w:sz w:val="20"/>
          <w:lang w:val="es-MX"/>
        </w:rPr>
        <w:t>.- El juez al que se someta un litigio sobre un asunto que sea objeto de un acuerdo de arbitraje, remitirá a las partes al arbitraje en el momento en que lo solicite cualquiera de ellas, a menos que se compruebe que dicho acuerdo es nulo, ineficaz o de ejecución imposible.</w:t>
      </w:r>
    </w:p>
    <w:p w14:paraId="60CEC5AA" w14:textId="77777777" w:rsidR="007F41DC" w:rsidRPr="007F41DC" w:rsidRDefault="007F41DC" w:rsidP="007F41DC">
      <w:pPr>
        <w:pStyle w:val="Texto"/>
        <w:spacing w:after="0" w:line="240" w:lineRule="auto"/>
        <w:rPr>
          <w:rFonts w:ascii="ITC Avant Garde Std Bk" w:hAnsi="ITC Avant Garde Std Bk"/>
          <w:sz w:val="20"/>
          <w:lang w:val="es-MX"/>
        </w:rPr>
      </w:pPr>
    </w:p>
    <w:p w14:paraId="7781EBDD"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lang w:val="es-MX"/>
        </w:rPr>
        <w:t xml:space="preserve">Si se ha entablado la acción a que se refiere el párrafo anterior, se </w:t>
      </w:r>
      <w:proofErr w:type="gramStart"/>
      <w:r w:rsidRPr="007F41DC">
        <w:rPr>
          <w:rFonts w:ascii="ITC Avant Garde Std Bk" w:hAnsi="ITC Avant Garde Std Bk"/>
          <w:sz w:val="20"/>
          <w:lang w:val="es-MX"/>
        </w:rPr>
        <w:t>podrá</w:t>
      </w:r>
      <w:proofErr w:type="gramEnd"/>
      <w:r w:rsidRPr="007F41DC">
        <w:rPr>
          <w:rFonts w:ascii="ITC Avant Garde Std Bk" w:hAnsi="ITC Avant Garde Std Bk"/>
          <w:sz w:val="20"/>
          <w:lang w:val="es-MX"/>
        </w:rPr>
        <w:t xml:space="preserve"> no obstante, iniciar o proseguir las actuaciones arbitrales y dictar un laudo mientras la cuestión esté pendiente ante el juez.</w:t>
      </w:r>
    </w:p>
    <w:p w14:paraId="4E4266B5" w14:textId="77777777" w:rsidR="007F41DC" w:rsidRPr="007F41DC" w:rsidRDefault="007F41DC" w:rsidP="007F41DC">
      <w:pPr>
        <w:pStyle w:val="Texto"/>
        <w:spacing w:after="0" w:line="240" w:lineRule="auto"/>
        <w:rPr>
          <w:rFonts w:ascii="ITC Avant Garde Std Bk" w:hAnsi="ITC Avant Garde Std Bk"/>
          <w:sz w:val="20"/>
          <w:lang w:val="es-MX"/>
        </w:rPr>
      </w:pPr>
    </w:p>
    <w:p w14:paraId="646B1D78"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lang w:val="es-MX"/>
        </w:rPr>
        <w:t xml:space="preserve">Sin menoscabo de lo que establece el primer párrafo de este artículo, cuando un residente en el extranjero se hubiese sujetado expresamente al arbitraje e </w:t>
      </w:r>
      <w:proofErr w:type="gramStart"/>
      <w:r w:rsidRPr="007F41DC">
        <w:rPr>
          <w:rFonts w:ascii="ITC Avant Garde Std Bk" w:hAnsi="ITC Avant Garde Std Bk"/>
          <w:sz w:val="20"/>
          <w:lang w:val="es-MX"/>
        </w:rPr>
        <w:t>intentara</w:t>
      </w:r>
      <w:proofErr w:type="gramEnd"/>
      <w:r w:rsidRPr="007F41DC">
        <w:rPr>
          <w:rFonts w:ascii="ITC Avant Garde Std Bk" w:hAnsi="ITC Avant Garde Std Bk"/>
          <w:sz w:val="20"/>
          <w:lang w:val="es-MX"/>
        </w:rPr>
        <w:t xml:space="preserve"> un litigio individual o colectivo, el juez remitirá a las partes al arbitraje. Si el juez negase el reconocimiento del laudo arbitral en los términos del artículo 1462 de este Código, quedarán a salvo los derechos de la parte actora para promover la acción procedente.</w:t>
      </w:r>
    </w:p>
    <w:p w14:paraId="7C567E2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 06-06-2011</w:t>
      </w:r>
    </w:p>
    <w:p w14:paraId="1D31834B" w14:textId="77777777" w:rsidR="007F41DC" w:rsidRPr="007F41DC" w:rsidRDefault="007F41DC" w:rsidP="007F41DC">
      <w:pPr>
        <w:pStyle w:val="Textosinformato"/>
        <w:ind w:firstLine="289"/>
        <w:jc w:val="both"/>
        <w:rPr>
          <w:rFonts w:ascii="ITC Avant Garde Std Bk" w:eastAsia="MS Mincho" w:hAnsi="ITC Avant Garde Std Bk" w:cs="Arial"/>
        </w:rPr>
      </w:pPr>
    </w:p>
    <w:p w14:paraId="0F869CD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66" w:name="Artículo_1425"/>
      <w:r w:rsidRPr="007F41DC">
        <w:rPr>
          <w:rFonts w:ascii="ITC Avant Garde Std Bk" w:eastAsia="MS Mincho" w:hAnsi="ITC Avant Garde Std Bk" w:cs="Arial"/>
          <w:b/>
          <w:bCs/>
        </w:rPr>
        <w:t>Artículo 1425</w:t>
      </w:r>
      <w:bookmarkEnd w:id="156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Aun cuando exista un acuerdo de arbitraje las partes podrán, con anterioridad a las actuaciones arbitrales o durante su transcurso, solicitar al juez la adopción de medidas cautelares provisionales.</w:t>
      </w:r>
    </w:p>
    <w:p w14:paraId="3A3C316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3240574C" w14:textId="77777777" w:rsidR="007F41DC" w:rsidRPr="007F41DC" w:rsidRDefault="007F41DC" w:rsidP="007F41DC">
      <w:pPr>
        <w:pStyle w:val="Textosinformato"/>
        <w:ind w:firstLine="289"/>
        <w:jc w:val="both"/>
        <w:rPr>
          <w:rFonts w:ascii="ITC Avant Garde Std Bk" w:eastAsia="MS Mincho" w:hAnsi="ITC Avant Garde Std Bk" w:cs="Arial"/>
        </w:rPr>
      </w:pPr>
    </w:p>
    <w:p w14:paraId="6961C364"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III</w:t>
      </w:r>
    </w:p>
    <w:p w14:paraId="6691C9C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COMPOSICION DEL TRIBUNAL ARBITRAL</w:t>
      </w:r>
    </w:p>
    <w:p w14:paraId="01F72AE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22-07-1993</w:t>
      </w:r>
    </w:p>
    <w:p w14:paraId="023544DF" w14:textId="77777777" w:rsidR="007F41DC" w:rsidRPr="007F41DC" w:rsidRDefault="007F41DC" w:rsidP="007F41DC">
      <w:pPr>
        <w:pStyle w:val="Textosinformato"/>
        <w:ind w:firstLine="289"/>
        <w:jc w:val="both"/>
        <w:rPr>
          <w:rFonts w:ascii="ITC Avant Garde Std Bk" w:eastAsia="MS Mincho" w:hAnsi="ITC Avant Garde Std Bk" w:cs="Arial"/>
        </w:rPr>
      </w:pPr>
    </w:p>
    <w:p w14:paraId="509FE2E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67" w:name="Artículo_1426"/>
      <w:r w:rsidRPr="007F41DC">
        <w:rPr>
          <w:rFonts w:ascii="ITC Avant Garde Std Bk" w:eastAsia="MS Mincho" w:hAnsi="ITC Avant Garde Std Bk" w:cs="Arial"/>
          <w:b/>
          <w:bCs/>
        </w:rPr>
        <w:t>Artículo 1426</w:t>
      </w:r>
      <w:bookmarkEnd w:id="156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partes podrán determinar libremente el número de árbitros. A falta de tal acuerdo, será un solo árbitro.</w:t>
      </w:r>
    </w:p>
    <w:p w14:paraId="20D071C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77A8FA5D" w14:textId="77777777" w:rsidR="007F41DC" w:rsidRPr="007F41DC" w:rsidRDefault="007F41DC" w:rsidP="007F41DC">
      <w:pPr>
        <w:pStyle w:val="Textosinformato"/>
        <w:ind w:firstLine="289"/>
        <w:jc w:val="both"/>
        <w:rPr>
          <w:rFonts w:ascii="ITC Avant Garde Std Bk" w:eastAsia="MS Mincho" w:hAnsi="ITC Avant Garde Std Bk" w:cs="Arial"/>
        </w:rPr>
      </w:pPr>
    </w:p>
    <w:p w14:paraId="2899A84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68" w:name="Artículo_1427"/>
      <w:r w:rsidRPr="007F41DC">
        <w:rPr>
          <w:rFonts w:ascii="ITC Avant Garde Std Bk" w:eastAsia="MS Mincho" w:hAnsi="ITC Avant Garde Std Bk" w:cs="Arial"/>
          <w:b/>
          <w:bCs/>
        </w:rPr>
        <w:t>Artículo 1427</w:t>
      </w:r>
      <w:bookmarkEnd w:id="156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Para el nombramiento de árbitros se estará a lo siguiente:</w:t>
      </w:r>
    </w:p>
    <w:p w14:paraId="29D9E4F1" w14:textId="77777777" w:rsidR="007F41DC" w:rsidRPr="007F41DC" w:rsidRDefault="007F41DC" w:rsidP="007F41DC">
      <w:pPr>
        <w:pStyle w:val="Textosinformato"/>
        <w:ind w:firstLine="289"/>
        <w:jc w:val="both"/>
        <w:rPr>
          <w:rFonts w:ascii="ITC Avant Garde Std Bk" w:eastAsia="MS Mincho" w:hAnsi="ITC Avant Garde Std Bk" w:cs="Arial"/>
        </w:rPr>
      </w:pPr>
    </w:p>
    <w:p w14:paraId="2730C506"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Salvo acuerdo en contrario de las partes, la nacionalidad de una persona no será obstáculo para que actúe como árbitro.</w:t>
      </w:r>
    </w:p>
    <w:p w14:paraId="150337F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787E9AF"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Sin perjuicio de lo dispuesto en las fracciones IV y V del presente artículo, las partes podrán acordar libremente el procedimiento para el nombramiento de los árbitros.</w:t>
      </w:r>
    </w:p>
    <w:p w14:paraId="741CB351"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C1814FA"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A falta de tal acuerdo:</w:t>
      </w:r>
    </w:p>
    <w:p w14:paraId="12E979B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21EE17A0"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a) </w:t>
      </w:r>
      <w:r w:rsidRPr="007F41DC">
        <w:rPr>
          <w:rFonts w:ascii="ITC Avant Garde Std Bk" w:eastAsia="MS Mincho" w:hAnsi="ITC Avant Garde Std Bk" w:cs="Arial"/>
          <w:b/>
          <w:bCs/>
        </w:rPr>
        <w:tab/>
      </w:r>
      <w:r w:rsidRPr="007F41DC">
        <w:rPr>
          <w:rFonts w:ascii="ITC Avant Garde Std Bk" w:eastAsia="MS Mincho" w:hAnsi="ITC Avant Garde Std Bk" w:cs="Arial"/>
        </w:rPr>
        <w:t>En el arbitraje con árbitro único, si las partes no logran ponerse de acuerdo sobre la designación del árbitro, éste será nombrado, a petición de cualquiera de las partes, por el juez;</w:t>
      </w:r>
    </w:p>
    <w:p w14:paraId="460D21ED"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00DB61E9"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b) </w:t>
      </w:r>
      <w:r w:rsidRPr="007F41DC">
        <w:rPr>
          <w:rFonts w:ascii="ITC Avant Garde Std Bk" w:eastAsia="MS Mincho" w:hAnsi="ITC Avant Garde Std Bk" w:cs="Arial"/>
          <w:b/>
          <w:bCs/>
        </w:rPr>
        <w:tab/>
      </w:r>
      <w:r w:rsidRPr="007F41DC">
        <w:rPr>
          <w:rFonts w:ascii="ITC Avant Garde Std Bk" w:eastAsia="MS Mincho" w:hAnsi="ITC Avant Garde Std Bk" w:cs="Arial"/>
        </w:rPr>
        <w:t>En el arbitraje con tres árbitros, cada parte nombrará un árbitro, y los dos árbitros así designados nombrarán al tercero; si una parte no nombra al árbitro dentro de los treinta días del recibo de un requerimiento de la otra parte para que lo haga, o si los dos árbitros no consiguen ponerse de acuerdo sobre el tercer árbitro dentro de los treinta días siguientes contados a partir de su nombramiento, la designación será hecha, a petición de cualquiera de las partes, por el juez;</w:t>
      </w:r>
    </w:p>
    <w:p w14:paraId="7B47CED4"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CD69B26"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IV.- </w:t>
      </w:r>
      <w:r w:rsidRPr="007F41DC">
        <w:rPr>
          <w:rFonts w:ascii="ITC Avant Garde Std Bk" w:eastAsia="MS Mincho" w:hAnsi="ITC Avant Garde Std Bk" w:cs="Arial"/>
          <w:b/>
          <w:bCs/>
        </w:rPr>
        <w:tab/>
      </w:r>
      <w:r w:rsidRPr="007F41DC">
        <w:rPr>
          <w:rFonts w:ascii="ITC Avant Garde Std Bk" w:eastAsia="MS Mincho" w:hAnsi="ITC Avant Garde Std Bk" w:cs="Arial"/>
        </w:rPr>
        <w:t>Cuando en un procedimiento de nombramiento convenido por las partes, una de ellas no actúe conforme a lo estipulado en dicho procedimiento, o las partes o dos árbitros no puedan llegar a un acuerdo conforme al mencionado procedimiento, o bien, un tercero, incluida una Institución, no cumpla alguna función que se le confiera en dicho procedimiento, cualquiera de las partes podrá solicitar al juez que adopte las medidas necesarias, a menos que en el acuerdo sobre el procedimiento de nombramiento se prevean otros medios para conseguirlo, y</w:t>
      </w:r>
    </w:p>
    <w:p w14:paraId="200AB0B0"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5290609"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V.-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Toda decisión sobre las cuestiones encomendadas al juez en las fracciones III o IV del presente artículo, será inapelable. Al nombrar un árbitro, el juez tendrá debidamente en cuenta las condiciones requeridas para un árbitro estipuladas en el acuerdo entre las partes y tomará las medidas necesarias para garantizar el nombramiento de un árbitro independiente e imparcial. En el caso de árbitro único o del tercer árbitro, tomará en </w:t>
      </w:r>
      <w:proofErr w:type="gramStart"/>
      <w:r w:rsidRPr="007F41DC">
        <w:rPr>
          <w:rFonts w:ascii="ITC Avant Garde Std Bk" w:eastAsia="MS Mincho" w:hAnsi="ITC Avant Garde Std Bk" w:cs="Arial"/>
        </w:rPr>
        <w:t>cuenta</w:t>
      </w:r>
      <w:proofErr w:type="gramEnd"/>
      <w:r w:rsidRPr="007F41DC">
        <w:rPr>
          <w:rFonts w:ascii="ITC Avant Garde Std Bk" w:eastAsia="MS Mincho" w:hAnsi="ITC Avant Garde Std Bk" w:cs="Arial"/>
        </w:rPr>
        <w:t xml:space="preserve"> asimismo, la conveniencia de nombrar un árbitro de nacionalidad distinta a la de las partes.</w:t>
      </w:r>
    </w:p>
    <w:p w14:paraId="21D966A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2C43F746" w14:textId="77777777" w:rsidR="007F41DC" w:rsidRPr="007F41DC" w:rsidRDefault="007F41DC" w:rsidP="007F41DC">
      <w:pPr>
        <w:pStyle w:val="Textosinformato"/>
        <w:ind w:firstLine="289"/>
        <w:jc w:val="both"/>
        <w:rPr>
          <w:rFonts w:ascii="ITC Avant Garde Std Bk" w:eastAsia="MS Mincho" w:hAnsi="ITC Avant Garde Std Bk" w:cs="Arial"/>
        </w:rPr>
      </w:pPr>
    </w:p>
    <w:p w14:paraId="467213C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69" w:name="Artículo_1428"/>
      <w:r w:rsidRPr="007F41DC">
        <w:rPr>
          <w:rFonts w:ascii="ITC Avant Garde Std Bk" w:eastAsia="MS Mincho" w:hAnsi="ITC Avant Garde Std Bk" w:cs="Arial"/>
          <w:b/>
          <w:bCs/>
        </w:rPr>
        <w:t>Artículo 1428</w:t>
      </w:r>
      <w:bookmarkEnd w:id="156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persona a quien se comunique su posible nombramiento como árbitro deberá revelar todas las circunstancias que puedan dar lugar a dudas justificadas acerca de su imparcialidad o independencia. El árbitro, desde el momento de su nombramiento y durante todas las actuaciones arbitrales, revelará sin demora tales circunstancias a las partes, a menos que ya se hubiera hecho de su conocimiento.</w:t>
      </w:r>
    </w:p>
    <w:p w14:paraId="216D3027" w14:textId="77777777" w:rsidR="007F41DC" w:rsidRPr="007F41DC" w:rsidRDefault="007F41DC" w:rsidP="007F41DC">
      <w:pPr>
        <w:pStyle w:val="Textosinformato"/>
        <w:ind w:firstLine="289"/>
        <w:jc w:val="both"/>
        <w:rPr>
          <w:rFonts w:ascii="ITC Avant Garde Std Bk" w:eastAsia="MS Mincho" w:hAnsi="ITC Avant Garde Std Bk" w:cs="Arial"/>
        </w:rPr>
      </w:pPr>
    </w:p>
    <w:p w14:paraId="74DD1BD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Un árbitro sólo podrá ser recusado si existen circunstancias que den lugar a dudas justificadas respecto de su imparcialidad o independencia, o si no posee las cualidades convenidas por las partes. Una parte sólo podrá recusar al árbitro nombrado por ella, o en cuyo nombramiento haya participado, por causas de las que haya tenido conocimiento después de efectuada la designación.</w:t>
      </w:r>
    </w:p>
    <w:p w14:paraId="6182C30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707FCF68" w14:textId="77777777" w:rsidR="007F41DC" w:rsidRPr="007F41DC" w:rsidRDefault="007F41DC" w:rsidP="007F41DC">
      <w:pPr>
        <w:pStyle w:val="Textosinformato"/>
        <w:ind w:firstLine="289"/>
        <w:jc w:val="both"/>
        <w:rPr>
          <w:rFonts w:ascii="ITC Avant Garde Std Bk" w:eastAsia="MS Mincho" w:hAnsi="ITC Avant Garde Std Bk" w:cs="Arial"/>
        </w:rPr>
      </w:pPr>
    </w:p>
    <w:p w14:paraId="7244C50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70" w:name="Artículo_1429"/>
      <w:r w:rsidRPr="007F41DC">
        <w:rPr>
          <w:rFonts w:ascii="ITC Avant Garde Std Bk" w:eastAsia="MS Mincho" w:hAnsi="ITC Avant Garde Std Bk" w:cs="Arial"/>
          <w:b/>
          <w:bCs/>
        </w:rPr>
        <w:t>Artículo 1429</w:t>
      </w:r>
      <w:bookmarkEnd w:id="157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partes podrán acordar libremente el procedimiento de recusación de los árbitros.</w:t>
      </w:r>
    </w:p>
    <w:p w14:paraId="5346E439" w14:textId="77777777" w:rsidR="007F41DC" w:rsidRPr="007F41DC" w:rsidRDefault="007F41DC" w:rsidP="007F41DC">
      <w:pPr>
        <w:pStyle w:val="Textosinformato"/>
        <w:ind w:firstLine="289"/>
        <w:jc w:val="both"/>
        <w:rPr>
          <w:rFonts w:ascii="ITC Avant Garde Std Bk" w:eastAsia="MS Mincho" w:hAnsi="ITC Avant Garde Std Bk" w:cs="Arial"/>
        </w:rPr>
      </w:pPr>
    </w:p>
    <w:p w14:paraId="61AE3A5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A falta de acuerdo, la parte que desee recusar a un árbitro enviará al tribunal arbitral, dentro de los quince días siguientes a aquél en que tenga conocimiento de su constitución o de circunstancias que den lugar a dudas justificadas respecto de la imparcialidad del árbitro o su independencia, o si no posee las cualidades convenidas, un escrito en el que exponga los motivos para la recusación. A menos que el árbitro recusado renuncie a su cargo o que la otra parte acepte la recusación, corresponderá al tribunal arbitral decidir sobre ésta.</w:t>
      </w:r>
    </w:p>
    <w:p w14:paraId="7401216D" w14:textId="77777777" w:rsidR="007F41DC" w:rsidRPr="007F41DC" w:rsidRDefault="007F41DC" w:rsidP="007F41DC">
      <w:pPr>
        <w:pStyle w:val="Textosinformato"/>
        <w:ind w:firstLine="289"/>
        <w:jc w:val="both"/>
        <w:rPr>
          <w:rFonts w:ascii="ITC Avant Garde Std Bk" w:eastAsia="MS Mincho" w:hAnsi="ITC Avant Garde Std Bk" w:cs="Arial"/>
        </w:rPr>
      </w:pPr>
    </w:p>
    <w:p w14:paraId="6A6C3C2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no prosperase la recusación incoada en los términos del párrafo anterior, la parte recusante podrá pedir al juez, dentro de los treinta días siguientes de notificada la decisión por la que se rechaza la recusación, resuelva sobre su procedencia, decisión que será inapelable. Mientras esa petición esté pendiente, el tribunal arbitral, incluso el árbitro recusado, podrán proseguir las actuaciones arbitrales y dictar un laudo.</w:t>
      </w:r>
    </w:p>
    <w:p w14:paraId="554D3B4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0EE7DDB9" w14:textId="77777777" w:rsidR="007F41DC" w:rsidRPr="007F41DC" w:rsidRDefault="007F41DC" w:rsidP="007F41DC">
      <w:pPr>
        <w:pStyle w:val="Textosinformato"/>
        <w:ind w:firstLine="289"/>
        <w:jc w:val="both"/>
        <w:rPr>
          <w:rFonts w:ascii="ITC Avant Garde Std Bk" w:eastAsia="MS Mincho" w:hAnsi="ITC Avant Garde Std Bk" w:cs="Arial"/>
        </w:rPr>
      </w:pPr>
    </w:p>
    <w:p w14:paraId="7031CE42"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71" w:name="Artículo_1430"/>
      <w:r w:rsidRPr="007F41DC">
        <w:rPr>
          <w:rFonts w:ascii="ITC Avant Garde Std Bk" w:eastAsia="MS Mincho" w:hAnsi="ITC Avant Garde Std Bk" w:cs="Arial"/>
          <w:b/>
          <w:bCs/>
        </w:rPr>
        <w:t>Artículo 1430</w:t>
      </w:r>
      <w:bookmarkEnd w:id="157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un árbitro se vea impedido de hecho o por disposición legal para ejercer sus funciones o por otros motivos no las ejerza dentro de un plazo razonable, cesará en su cargo si renuncia o si las partes acuerdan su remoción. Si existe desacuerdo, cualquiera de las partes podrá solicitar al juez dé por terminado el encargo, decisión que será inapelable.</w:t>
      </w:r>
    </w:p>
    <w:p w14:paraId="41C2A1D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62C71290" w14:textId="77777777" w:rsidR="007F41DC" w:rsidRPr="007F41DC" w:rsidRDefault="007F41DC" w:rsidP="007F41DC">
      <w:pPr>
        <w:pStyle w:val="Textosinformato"/>
        <w:ind w:firstLine="289"/>
        <w:jc w:val="both"/>
        <w:rPr>
          <w:rFonts w:ascii="ITC Avant Garde Std Bk" w:eastAsia="MS Mincho" w:hAnsi="ITC Avant Garde Std Bk" w:cs="Arial"/>
        </w:rPr>
      </w:pPr>
    </w:p>
    <w:p w14:paraId="0A20024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72" w:name="Artículo_1431"/>
      <w:r w:rsidRPr="007F41DC">
        <w:rPr>
          <w:rFonts w:ascii="ITC Avant Garde Std Bk" w:eastAsia="MS Mincho" w:hAnsi="ITC Avant Garde Std Bk" w:cs="Arial"/>
          <w:b/>
          <w:bCs/>
        </w:rPr>
        <w:t>Artículo 1431</w:t>
      </w:r>
      <w:bookmarkEnd w:id="157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Cuando un árbitro cese en su cargo en virtud de lo dispuesto en los artículos 1429 o 1430, renuncia, remoción por acuerdo de las partes o terminación de su encargo por cualquier otra causa, se procederá al nombramiento de un sustituto conforme al mismo procedimiento por el que se designó al árbitro que se ha de sustituir.</w:t>
      </w:r>
    </w:p>
    <w:p w14:paraId="0903D06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725E05BB" w14:textId="77777777" w:rsidR="007F41DC" w:rsidRPr="007F41DC" w:rsidRDefault="007F41DC" w:rsidP="007F41DC">
      <w:pPr>
        <w:pStyle w:val="Textosinformato"/>
        <w:ind w:firstLine="289"/>
        <w:jc w:val="both"/>
        <w:rPr>
          <w:rFonts w:ascii="ITC Avant Garde Std Bk" w:eastAsia="MS Mincho" w:hAnsi="ITC Avant Garde Std Bk" w:cs="Arial"/>
        </w:rPr>
      </w:pPr>
    </w:p>
    <w:p w14:paraId="1C0ED7BD"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IV</w:t>
      </w:r>
    </w:p>
    <w:p w14:paraId="00772A6E"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COMPETENCIA DEL TRIBUNAL ARBITRAL</w:t>
      </w:r>
    </w:p>
    <w:p w14:paraId="76A37D5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22-07-1993</w:t>
      </w:r>
    </w:p>
    <w:p w14:paraId="790CB2CB" w14:textId="77777777" w:rsidR="007F41DC" w:rsidRPr="007F41DC" w:rsidRDefault="007F41DC" w:rsidP="007F41DC">
      <w:pPr>
        <w:pStyle w:val="Textosinformato"/>
        <w:ind w:firstLine="289"/>
        <w:jc w:val="both"/>
        <w:rPr>
          <w:rFonts w:ascii="ITC Avant Garde Std Bk" w:eastAsia="MS Mincho" w:hAnsi="ITC Avant Garde Std Bk" w:cs="Arial"/>
        </w:rPr>
      </w:pPr>
    </w:p>
    <w:p w14:paraId="77341E0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73" w:name="Artículo_1432"/>
      <w:r w:rsidRPr="007F41DC">
        <w:rPr>
          <w:rFonts w:ascii="ITC Avant Garde Std Bk" w:eastAsia="MS Mincho" w:hAnsi="ITC Avant Garde Std Bk" w:cs="Arial"/>
          <w:b/>
          <w:bCs/>
        </w:rPr>
        <w:t>Artículo 1432</w:t>
      </w:r>
      <w:bookmarkEnd w:id="157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tribunal arbitral estará facultado para decidir sobre su propia competencia, incluso sobre las excepciones relativas a la existencia o validez del acuerdo de arbitraje. A ese efecto, la cláusula compromisoria que forme parte de un contrato se considerará como un acuerdo independiente de las demás estipulaciones del contrato. La decisión de un tribunal arbitral declarando nulo un contrato, no entrañará por ese solo hecho la nulidad de la cláusula compromisoria.</w:t>
      </w:r>
    </w:p>
    <w:p w14:paraId="25714F0F" w14:textId="77777777" w:rsidR="007F41DC" w:rsidRPr="007F41DC" w:rsidRDefault="007F41DC" w:rsidP="007F41DC">
      <w:pPr>
        <w:pStyle w:val="Textosinformato"/>
        <w:ind w:firstLine="289"/>
        <w:jc w:val="both"/>
        <w:rPr>
          <w:rFonts w:ascii="ITC Avant Garde Std Bk" w:eastAsia="MS Mincho" w:hAnsi="ITC Avant Garde Std Bk" w:cs="Arial"/>
        </w:rPr>
      </w:pPr>
    </w:p>
    <w:p w14:paraId="06F2BBC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excepción de incompetencia del tribunal arbitral deberá oponerse a más tardar en el momento de presentar la contestación. Las partes no se verán impedidas de oponer la excepción por el hecho de que hayan designado a un árbitro o participado en su designación. La excepción basada en que el tribunal arbitral ha excedido su mandato, deberá oponerse tan pronto como se plantee durante las actuaciones arbitrales la materia que supuestamente exceda su mandato. El tribunal arbitral podrá, en cualquiera de los casos, estimar una excepción presentada con posterioridad si considera justificada la demora.</w:t>
      </w:r>
    </w:p>
    <w:p w14:paraId="291BA102" w14:textId="77777777" w:rsidR="007F41DC" w:rsidRPr="007F41DC" w:rsidRDefault="007F41DC" w:rsidP="007F41DC">
      <w:pPr>
        <w:pStyle w:val="Textosinformato"/>
        <w:ind w:firstLine="289"/>
        <w:jc w:val="both"/>
        <w:rPr>
          <w:rFonts w:ascii="ITC Avant Garde Std Bk" w:eastAsia="MS Mincho" w:hAnsi="ITC Avant Garde Std Bk" w:cs="Arial"/>
        </w:rPr>
      </w:pPr>
    </w:p>
    <w:p w14:paraId="23FC9508"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El tribunal arbitral podrá decidir las excepciones a que se hace referencia en el párrafo anterior, desde luego o en el laudo sobre el fondo del asunto. Si antes de emitir laudo sobre el fondo, el tribunal arbitral se declara competente, cualquiera de las partes dentro de los treinta días siguientes a aquél en que se le notifique esta decisión, podrá solicitar al juez </w:t>
      </w:r>
      <w:proofErr w:type="gramStart"/>
      <w:r w:rsidRPr="007F41DC">
        <w:rPr>
          <w:rFonts w:ascii="ITC Avant Garde Std Bk" w:eastAsia="MS Mincho" w:hAnsi="ITC Avant Garde Std Bk" w:cs="Arial"/>
        </w:rPr>
        <w:t>resuelva</w:t>
      </w:r>
      <w:proofErr w:type="gramEnd"/>
      <w:r w:rsidRPr="007F41DC">
        <w:rPr>
          <w:rFonts w:ascii="ITC Avant Garde Std Bk" w:eastAsia="MS Mincho" w:hAnsi="ITC Avant Garde Std Bk" w:cs="Arial"/>
        </w:rPr>
        <w:t xml:space="preserve"> en definitiva; resolución que será inapelable. Mientras esté pendiente dicha solicitud, el tribunal arbitral podrá proseguir sus actuaciones y dictar laudo.</w:t>
      </w:r>
    </w:p>
    <w:p w14:paraId="2BEE1C7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68C5C7EE" w14:textId="77777777" w:rsidR="007F41DC" w:rsidRPr="007F41DC" w:rsidRDefault="007F41DC" w:rsidP="007F41DC">
      <w:pPr>
        <w:pStyle w:val="Textosinformato"/>
        <w:ind w:firstLine="289"/>
        <w:jc w:val="both"/>
        <w:rPr>
          <w:rFonts w:ascii="ITC Avant Garde Std Bk" w:eastAsia="MS Mincho" w:hAnsi="ITC Avant Garde Std Bk" w:cs="Arial"/>
        </w:rPr>
      </w:pPr>
    </w:p>
    <w:p w14:paraId="0693EE1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74" w:name="Artículo_1433"/>
      <w:r w:rsidRPr="007F41DC">
        <w:rPr>
          <w:rFonts w:ascii="ITC Avant Garde Std Bk" w:eastAsia="MS Mincho" w:hAnsi="ITC Avant Garde Std Bk" w:cs="Arial"/>
          <w:b/>
          <w:bCs/>
        </w:rPr>
        <w:t>Artículo 1433</w:t>
      </w:r>
      <w:bookmarkEnd w:id="157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acuerdo en contrario de las partes, el tribunal arbitral podrá, a petición de una de ellas, ordenar la adopción de las providencias precautorias necesarias respecto del objeto de litigio. El tribunal arbitral podrá exigir de cualquiera de las partes una garantía suficiente en relación con esas medidas.</w:t>
      </w:r>
    </w:p>
    <w:p w14:paraId="7421F97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566D2A64" w14:textId="77777777" w:rsidR="007F41DC" w:rsidRPr="007F41DC" w:rsidRDefault="007F41DC" w:rsidP="007F41DC">
      <w:pPr>
        <w:pStyle w:val="Textosinformato"/>
        <w:ind w:firstLine="289"/>
        <w:jc w:val="both"/>
        <w:rPr>
          <w:rFonts w:ascii="ITC Avant Garde Std Bk" w:eastAsia="MS Mincho" w:hAnsi="ITC Avant Garde Std Bk" w:cs="Arial"/>
        </w:rPr>
      </w:pPr>
    </w:p>
    <w:p w14:paraId="35003371"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w:t>
      </w:r>
    </w:p>
    <w:p w14:paraId="63C24C3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SUSTANCIACION DE LAS ACTUACIONES ARBITRALES</w:t>
      </w:r>
    </w:p>
    <w:p w14:paraId="2FF2D5D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22-07-1993</w:t>
      </w:r>
    </w:p>
    <w:p w14:paraId="12025640" w14:textId="77777777" w:rsidR="007F41DC" w:rsidRPr="007F41DC" w:rsidRDefault="007F41DC" w:rsidP="007F41DC">
      <w:pPr>
        <w:pStyle w:val="Textosinformato"/>
        <w:ind w:firstLine="289"/>
        <w:jc w:val="both"/>
        <w:rPr>
          <w:rFonts w:ascii="ITC Avant Garde Std Bk" w:eastAsia="MS Mincho" w:hAnsi="ITC Avant Garde Std Bk" w:cs="Arial"/>
        </w:rPr>
      </w:pPr>
    </w:p>
    <w:p w14:paraId="7EB3911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75" w:name="Artículo_1434"/>
      <w:r w:rsidRPr="007F41DC">
        <w:rPr>
          <w:rFonts w:ascii="ITC Avant Garde Std Bk" w:eastAsia="MS Mincho" w:hAnsi="ITC Avant Garde Std Bk" w:cs="Arial"/>
          <w:b/>
          <w:bCs/>
        </w:rPr>
        <w:t>Artículo 1434</w:t>
      </w:r>
      <w:bookmarkEnd w:id="157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Deberá tratarse a las partes con igualdad y darse a cada una de ellas plena oportunidad de hacer valer sus derechos.</w:t>
      </w:r>
    </w:p>
    <w:p w14:paraId="49D30AC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40508CD1" w14:textId="77777777" w:rsidR="007F41DC" w:rsidRPr="007F41DC" w:rsidRDefault="007F41DC" w:rsidP="007F41DC">
      <w:pPr>
        <w:pStyle w:val="Textosinformato"/>
        <w:ind w:firstLine="289"/>
        <w:jc w:val="both"/>
        <w:rPr>
          <w:rFonts w:ascii="ITC Avant Garde Std Bk" w:eastAsia="MS Mincho" w:hAnsi="ITC Avant Garde Std Bk" w:cs="Arial"/>
        </w:rPr>
      </w:pPr>
    </w:p>
    <w:p w14:paraId="6D370DA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76" w:name="Artículo_1435"/>
      <w:r w:rsidRPr="007F41DC">
        <w:rPr>
          <w:rFonts w:ascii="ITC Avant Garde Std Bk" w:eastAsia="MS Mincho" w:hAnsi="ITC Avant Garde Std Bk" w:cs="Arial"/>
          <w:b/>
          <w:bCs/>
        </w:rPr>
        <w:t>Artículo 1435</w:t>
      </w:r>
      <w:bookmarkEnd w:id="157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Con sujeción a las disposiciones del presente título, las partes tendrán libertad para convenir el procedimiento a que se haya de ajustar el tribunal arbitral en sus actuaciones.</w:t>
      </w:r>
    </w:p>
    <w:p w14:paraId="7414D1A8" w14:textId="77777777" w:rsidR="007F41DC" w:rsidRPr="007F41DC" w:rsidRDefault="007F41DC" w:rsidP="007F41DC">
      <w:pPr>
        <w:pStyle w:val="Textosinformato"/>
        <w:ind w:firstLine="289"/>
        <w:jc w:val="both"/>
        <w:rPr>
          <w:rFonts w:ascii="ITC Avant Garde Std Bk" w:eastAsia="MS Mincho" w:hAnsi="ITC Avant Garde Std Bk" w:cs="Arial"/>
        </w:rPr>
      </w:pPr>
    </w:p>
    <w:p w14:paraId="5DBC073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A falta de acuerdo, el tribunal arbitral podrá, con sujeción a lo dispuesto por el presente título, dirigir el arbitraje del modo que considere apropiado. Esta facultad conferida al tribunal arbitral incluye la de determinar la admisibilidad, pertinencia y valor de las pruebas.</w:t>
      </w:r>
    </w:p>
    <w:p w14:paraId="116D226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22CD41A1" w14:textId="77777777" w:rsidR="007F41DC" w:rsidRPr="007F41DC" w:rsidRDefault="007F41DC" w:rsidP="007F41DC">
      <w:pPr>
        <w:pStyle w:val="Textosinformato"/>
        <w:ind w:firstLine="289"/>
        <w:jc w:val="both"/>
        <w:rPr>
          <w:rFonts w:ascii="ITC Avant Garde Std Bk" w:eastAsia="MS Mincho" w:hAnsi="ITC Avant Garde Std Bk" w:cs="Arial"/>
        </w:rPr>
      </w:pPr>
    </w:p>
    <w:p w14:paraId="375B752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77" w:name="Artículo_1436"/>
      <w:r w:rsidRPr="007F41DC">
        <w:rPr>
          <w:rFonts w:ascii="ITC Avant Garde Std Bk" w:eastAsia="MS Mincho" w:hAnsi="ITC Avant Garde Std Bk" w:cs="Arial"/>
          <w:b/>
          <w:bCs/>
        </w:rPr>
        <w:t>Artículo 1436</w:t>
      </w:r>
      <w:bookmarkEnd w:id="157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partes podrán determinar libremente el lugar del arbitraje. En caso de no haber acuerdo al respecto, el tribunal arbitral determinará el lugar del arbitraje, atendiendo las circunstancias del caso, inclusive las conveniencias de las partes.</w:t>
      </w:r>
    </w:p>
    <w:p w14:paraId="4AAA7E29" w14:textId="77777777" w:rsidR="007F41DC" w:rsidRPr="007F41DC" w:rsidRDefault="007F41DC" w:rsidP="007F41DC">
      <w:pPr>
        <w:pStyle w:val="Textosinformato"/>
        <w:ind w:firstLine="289"/>
        <w:jc w:val="both"/>
        <w:rPr>
          <w:rFonts w:ascii="ITC Avant Garde Std Bk" w:eastAsia="MS Mincho" w:hAnsi="ITC Avant Garde Std Bk" w:cs="Arial"/>
        </w:rPr>
      </w:pPr>
    </w:p>
    <w:p w14:paraId="09B6C3B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Sin perjuicio de lo dispuesto en el párrafo precedente, el tribunal arbitral podrá salvo acuerdo en contrario de las partes, reunirse en cualquier lugar que estime apropiado para celebrar deliberaciones entre sus miembros, oír a las partes, a los testigos, o a los peritos, o para examinar mercancías u otros bienes o documentos.</w:t>
      </w:r>
    </w:p>
    <w:p w14:paraId="437DF3C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51FE0603" w14:textId="77777777" w:rsidR="007F41DC" w:rsidRPr="007F41DC" w:rsidRDefault="007F41DC" w:rsidP="007F41DC">
      <w:pPr>
        <w:pStyle w:val="Textosinformato"/>
        <w:ind w:firstLine="289"/>
        <w:jc w:val="both"/>
        <w:rPr>
          <w:rFonts w:ascii="ITC Avant Garde Std Bk" w:eastAsia="MS Mincho" w:hAnsi="ITC Avant Garde Std Bk" w:cs="Arial"/>
        </w:rPr>
      </w:pPr>
    </w:p>
    <w:p w14:paraId="1939907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78" w:name="Artículo_1437"/>
      <w:r w:rsidRPr="007F41DC">
        <w:rPr>
          <w:rFonts w:ascii="ITC Avant Garde Std Bk" w:eastAsia="MS Mincho" w:hAnsi="ITC Avant Garde Std Bk" w:cs="Arial"/>
          <w:b/>
          <w:bCs/>
        </w:rPr>
        <w:t>Artículo 1437</w:t>
      </w:r>
      <w:bookmarkEnd w:id="157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que las partes hayan convenido otra cosa, las actuaciones arbitrales con respecto a una determinada controversia, se iniciarán en la fecha en que el demandado haya recibido el requerimiento de someter esa controversia al arbitraje.</w:t>
      </w:r>
    </w:p>
    <w:p w14:paraId="5066C90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04-01-1989. Reformado DOF 22-07-1993</w:t>
      </w:r>
    </w:p>
    <w:p w14:paraId="123A7E5D" w14:textId="77777777" w:rsidR="007F41DC" w:rsidRPr="007F41DC" w:rsidRDefault="007F41DC" w:rsidP="007F41DC">
      <w:pPr>
        <w:pStyle w:val="Textosinformato"/>
        <w:ind w:firstLine="289"/>
        <w:jc w:val="both"/>
        <w:rPr>
          <w:rFonts w:ascii="ITC Avant Garde Std Bk" w:eastAsia="MS Mincho" w:hAnsi="ITC Avant Garde Std Bk" w:cs="Arial"/>
        </w:rPr>
      </w:pPr>
    </w:p>
    <w:p w14:paraId="690E7C7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79" w:name="Artículo_1438"/>
      <w:r w:rsidRPr="007F41DC">
        <w:rPr>
          <w:rFonts w:ascii="ITC Avant Garde Std Bk" w:eastAsia="MS Mincho" w:hAnsi="ITC Avant Garde Std Bk" w:cs="Arial"/>
          <w:b/>
          <w:bCs/>
        </w:rPr>
        <w:t>Artículo 1438</w:t>
      </w:r>
      <w:bookmarkEnd w:id="157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partes podrán acordar libremente el idioma o los idiomas que hayan de utilizarse en las actuaciones arbitrales. A falta de tal acuerdo, el tribunal arbitral determinará el o los idiomas que hayan de emplearse en las actuaciones. Este acuerdo o esta determinación será aplicable, salvo pacto en contrario, a todos los escritos de las partes, a todas las audiencias y a cualquier laudo, decisión o comunicación de otra índole que emita el tribunal arbitral.</w:t>
      </w:r>
    </w:p>
    <w:p w14:paraId="6BC8DFE7" w14:textId="77777777" w:rsidR="007F41DC" w:rsidRPr="007F41DC" w:rsidRDefault="007F41DC" w:rsidP="007F41DC">
      <w:pPr>
        <w:pStyle w:val="Textosinformato"/>
        <w:ind w:firstLine="289"/>
        <w:jc w:val="both"/>
        <w:rPr>
          <w:rFonts w:ascii="ITC Avant Garde Std Bk" w:eastAsia="MS Mincho" w:hAnsi="ITC Avant Garde Std Bk" w:cs="Arial"/>
        </w:rPr>
      </w:pPr>
    </w:p>
    <w:p w14:paraId="14428D7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tribunal arbitral podrá ordenar que cualquier prueba documental vaya acompañada de una traducción a uno de los idiomas convenidos por las partes o determinados por el tribunal arbitral.</w:t>
      </w:r>
    </w:p>
    <w:p w14:paraId="583AD5E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642C71BB" w14:textId="77777777" w:rsidR="007F41DC" w:rsidRPr="007F41DC" w:rsidRDefault="007F41DC" w:rsidP="007F41DC">
      <w:pPr>
        <w:pStyle w:val="Textosinformato"/>
        <w:ind w:firstLine="289"/>
        <w:jc w:val="both"/>
        <w:rPr>
          <w:rFonts w:ascii="ITC Avant Garde Std Bk" w:eastAsia="MS Mincho" w:hAnsi="ITC Avant Garde Std Bk" w:cs="Arial"/>
        </w:rPr>
      </w:pPr>
    </w:p>
    <w:p w14:paraId="1813EDF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80" w:name="Artículo_1439"/>
      <w:r w:rsidRPr="007F41DC">
        <w:rPr>
          <w:rFonts w:ascii="ITC Avant Garde Std Bk" w:eastAsia="MS Mincho" w:hAnsi="ITC Avant Garde Std Bk" w:cs="Arial"/>
          <w:b/>
          <w:bCs/>
        </w:rPr>
        <w:t>Artículo 1439</w:t>
      </w:r>
      <w:bookmarkEnd w:id="158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Dentro del plazo convenido por las partes o del determinado por el tribunal arbitral, el actor deberá expresar los hechos en que se funda la demanda, los puntos controvertidos y las prestaciones que reclama; y el demandado deberá referirse a todo lo planteado en la demanda, a menos que las partes hayan acordado otra cosa respecto de los elementos que la demanda y la contestación deban necesariamente contener. Las partes aportarán, al formular sus alegatos, todos los documentos que consideran pertinentes con que cuenten o harán referencia a los documentos u otras pruebas que vayan a presentar.</w:t>
      </w:r>
    </w:p>
    <w:p w14:paraId="4F9D3788" w14:textId="77777777" w:rsidR="007F41DC" w:rsidRPr="007F41DC" w:rsidRDefault="007F41DC" w:rsidP="007F41DC">
      <w:pPr>
        <w:pStyle w:val="Textosinformato"/>
        <w:ind w:firstLine="289"/>
        <w:jc w:val="both"/>
        <w:rPr>
          <w:rFonts w:ascii="ITC Avant Garde Std Bk" w:eastAsia="MS Mincho" w:hAnsi="ITC Avant Garde Std Bk" w:cs="Arial"/>
        </w:rPr>
      </w:pPr>
    </w:p>
    <w:p w14:paraId="5D68409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Salvo acuerdo en contrario de las partes, éstas podrán modificar o ampliar su demanda o contestación, a menos que el tribunal arbitral considere improcedente la alteración de que se trate en razón de la demora con que se haya hecho.</w:t>
      </w:r>
    </w:p>
    <w:p w14:paraId="03828EB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42A9BC40" w14:textId="77777777" w:rsidR="007F41DC" w:rsidRPr="007F41DC" w:rsidRDefault="007F41DC" w:rsidP="007F41DC">
      <w:pPr>
        <w:pStyle w:val="Textosinformato"/>
        <w:ind w:firstLine="289"/>
        <w:jc w:val="both"/>
        <w:rPr>
          <w:rFonts w:ascii="ITC Avant Garde Std Bk" w:eastAsia="MS Mincho" w:hAnsi="ITC Avant Garde Std Bk" w:cs="Arial"/>
        </w:rPr>
      </w:pPr>
    </w:p>
    <w:p w14:paraId="04A7BED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81" w:name="Artículo_1440"/>
      <w:r w:rsidRPr="007F41DC">
        <w:rPr>
          <w:rFonts w:ascii="ITC Avant Garde Std Bk" w:eastAsia="MS Mincho" w:hAnsi="ITC Avant Garde Std Bk" w:cs="Arial"/>
          <w:b/>
          <w:bCs/>
        </w:rPr>
        <w:t>Artículo 1440</w:t>
      </w:r>
      <w:bookmarkEnd w:id="158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acuerdo en contrario de las partes, el tribunal arbitral decidirá si han de celebrarse audiencias para la presentación de pruebas o de alegatos orales, o si las actuaciones se substanciarán sobre la base de documentos y demás pruebas. Si las partes no hubiesen acordado la no celebración de audiencias, el tribunal arbitral celebrará dichas audiencias en la fase apropiada de las actuaciones, a petición de una de las partes.</w:t>
      </w:r>
    </w:p>
    <w:p w14:paraId="32500A0E" w14:textId="77777777" w:rsidR="007F41DC" w:rsidRPr="007F41DC" w:rsidRDefault="007F41DC" w:rsidP="007F41DC">
      <w:pPr>
        <w:pStyle w:val="Textosinformato"/>
        <w:ind w:firstLine="289"/>
        <w:jc w:val="both"/>
        <w:rPr>
          <w:rFonts w:ascii="ITC Avant Garde Std Bk" w:eastAsia="MS Mincho" w:hAnsi="ITC Avant Garde Std Bk" w:cs="Arial"/>
        </w:rPr>
      </w:pPr>
    </w:p>
    <w:p w14:paraId="439E826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Deberá notificarse a las partes con suficiente antelación la celebración de las audiencias y las reuniones del tribunal arbitral para examinar mercancías u otros bienes o documentos.</w:t>
      </w:r>
    </w:p>
    <w:p w14:paraId="32FE19B7" w14:textId="77777777" w:rsidR="007F41DC" w:rsidRPr="007F41DC" w:rsidRDefault="007F41DC" w:rsidP="007F41DC">
      <w:pPr>
        <w:pStyle w:val="Textosinformato"/>
        <w:ind w:firstLine="289"/>
        <w:jc w:val="both"/>
        <w:rPr>
          <w:rFonts w:ascii="ITC Avant Garde Std Bk" w:eastAsia="MS Mincho" w:hAnsi="ITC Avant Garde Std Bk" w:cs="Arial"/>
        </w:rPr>
      </w:pPr>
    </w:p>
    <w:p w14:paraId="592D48F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De todas las declaraciones, documentos probatorios, peritajes o demás información que una de las partes suministre al tribunal arbitral se dará traslado a la otra parte.</w:t>
      </w:r>
    </w:p>
    <w:p w14:paraId="3954EA2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09A7730C" w14:textId="77777777" w:rsidR="007F41DC" w:rsidRPr="007F41DC" w:rsidRDefault="007F41DC" w:rsidP="007F41DC">
      <w:pPr>
        <w:pStyle w:val="Textosinformato"/>
        <w:ind w:firstLine="289"/>
        <w:jc w:val="both"/>
        <w:rPr>
          <w:rFonts w:ascii="ITC Avant Garde Std Bk" w:eastAsia="MS Mincho" w:hAnsi="ITC Avant Garde Std Bk" w:cs="Arial"/>
        </w:rPr>
      </w:pPr>
    </w:p>
    <w:p w14:paraId="77F5528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82" w:name="Artículo_1441"/>
      <w:r w:rsidRPr="007F41DC">
        <w:rPr>
          <w:rFonts w:ascii="ITC Avant Garde Std Bk" w:eastAsia="MS Mincho" w:hAnsi="ITC Avant Garde Std Bk" w:cs="Arial"/>
          <w:b/>
          <w:bCs/>
        </w:rPr>
        <w:t>Artículo 1441</w:t>
      </w:r>
      <w:bookmarkEnd w:id="158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acuerdo en contrario de las partes, cuando, sin invocar causa justificada:</w:t>
      </w:r>
    </w:p>
    <w:p w14:paraId="196BBD3E" w14:textId="77777777" w:rsidR="007F41DC" w:rsidRPr="007F41DC" w:rsidRDefault="007F41DC" w:rsidP="007F41DC">
      <w:pPr>
        <w:pStyle w:val="Textosinformato"/>
        <w:ind w:firstLine="289"/>
        <w:jc w:val="both"/>
        <w:rPr>
          <w:rFonts w:ascii="ITC Avant Garde Std Bk" w:eastAsia="MS Mincho" w:hAnsi="ITC Avant Garde Std Bk" w:cs="Arial"/>
        </w:rPr>
      </w:pPr>
    </w:p>
    <w:p w14:paraId="5547AFF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El actor no presente su demanda con arreglo al primer párrafo del artículo 1439, el tribunal arbitral dará por terminadas las actuaciones.</w:t>
      </w:r>
    </w:p>
    <w:p w14:paraId="3A376D27"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7B634EC0"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El demandado no presente su contestación con arreglo a lo dispuesto en el primer párrafo del artículo 1439, el tribunal arbitral continuará las actuaciones, sin que esa omisión se considere por sí misma como una aceptación de lo alegado por el actor, y</w:t>
      </w:r>
    </w:p>
    <w:p w14:paraId="2BD116E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F6999FB"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III.- </w:t>
      </w:r>
      <w:r w:rsidRPr="007F41DC">
        <w:rPr>
          <w:rFonts w:ascii="ITC Avant Garde Std Bk" w:eastAsia="MS Mincho" w:hAnsi="ITC Avant Garde Std Bk" w:cs="Arial"/>
          <w:b/>
          <w:bCs/>
        </w:rPr>
        <w:tab/>
      </w:r>
      <w:r w:rsidRPr="007F41DC">
        <w:rPr>
          <w:rFonts w:ascii="ITC Avant Garde Std Bk" w:eastAsia="MS Mincho" w:hAnsi="ITC Avant Garde Std Bk" w:cs="Arial"/>
        </w:rPr>
        <w:t>Una de las partes no comparezca a una audiencia o no presente pruebas documentales, el tribunal arbitral podrá continuar las actuaciones y dictar el laudo basándose en las pruebas de que disponga.</w:t>
      </w:r>
    </w:p>
    <w:p w14:paraId="6144ECC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2C3C69C8" w14:textId="77777777" w:rsidR="007F41DC" w:rsidRPr="007F41DC" w:rsidRDefault="007F41DC" w:rsidP="007F41DC">
      <w:pPr>
        <w:pStyle w:val="Textosinformato"/>
        <w:ind w:firstLine="289"/>
        <w:jc w:val="both"/>
        <w:rPr>
          <w:rFonts w:ascii="ITC Avant Garde Std Bk" w:eastAsia="MS Mincho" w:hAnsi="ITC Avant Garde Std Bk" w:cs="Arial"/>
        </w:rPr>
      </w:pPr>
    </w:p>
    <w:p w14:paraId="24B2EF2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83" w:name="Artículo_1442"/>
      <w:r w:rsidRPr="007F41DC">
        <w:rPr>
          <w:rFonts w:ascii="ITC Avant Garde Std Bk" w:eastAsia="MS Mincho" w:hAnsi="ITC Avant Garde Std Bk" w:cs="Arial"/>
          <w:b/>
          <w:bCs/>
        </w:rPr>
        <w:t>Artículo 1442</w:t>
      </w:r>
      <w:bookmarkEnd w:id="158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 xml:space="preserve">Salvo acuerdo en contrario de las partes, el tribunal arbitral podrá nombrar uno o más peritos para que le informen sobre materias concretas y solicitar a cualquiera de las partes que proporcione al perito toda la información pertinente, o le presente para su inspección o </w:t>
      </w:r>
      <w:proofErr w:type="gramStart"/>
      <w:r w:rsidRPr="007F41DC">
        <w:rPr>
          <w:rFonts w:ascii="ITC Avant Garde Std Bk" w:eastAsia="MS Mincho" w:hAnsi="ITC Avant Garde Std Bk" w:cs="Arial"/>
        </w:rPr>
        <w:t>le</w:t>
      </w:r>
      <w:proofErr w:type="gramEnd"/>
      <w:r w:rsidRPr="007F41DC">
        <w:rPr>
          <w:rFonts w:ascii="ITC Avant Garde Std Bk" w:eastAsia="MS Mincho" w:hAnsi="ITC Avant Garde Std Bk" w:cs="Arial"/>
        </w:rPr>
        <w:t xml:space="preserve"> proporcione acceso a todos los documentos, mercancías u otros bienes pertinentes.</w:t>
      </w:r>
    </w:p>
    <w:p w14:paraId="7F8E832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194AB8BA" w14:textId="77777777" w:rsidR="007F41DC" w:rsidRPr="007F41DC" w:rsidRDefault="007F41DC" w:rsidP="007F41DC">
      <w:pPr>
        <w:pStyle w:val="Textosinformato"/>
        <w:ind w:firstLine="289"/>
        <w:jc w:val="both"/>
        <w:rPr>
          <w:rFonts w:ascii="ITC Avant Garde Std Bk" w:eastAsia="MS Mincho" w:hAnsi="ITC Avant Garde Std Bk" w:cs="Arial"/>
        </w:rPr>
      </w:pPr>
    </w:p>
    <w:p w14:paraId="629D82B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84" w:name="Artículo_1443"/>
      <w:r w:rsidRPr="007F41DC">
        <w:rPr>
          <w:rFonts w:ascii="ITC Avant Garde Std Bk" w:eastAsia="MS Mincho" w:hAnsi="ITC Avant Garde Std Bk" w:cs="Arial"/>
          <w:b/>
          <w:bCs/>
        </w:rPr>
        <w:t>Artículo 1443</w:t>
      </w:r>
      <w:bookmarkEnd w:id="158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acuerdo en contrario de las partes, cuando una parte lo solicite o el tribunal arbitral lo considere necesario, el perito, después de la presentación de su dictamen escrito u oral, deberá participar en una audiencia en la que las partes tendrán oportunidad de formular preguntas y presentar peritos para que informen sobre los puntos controvertidos.</w:t>
      </w:r>
    </w:p>
    <w:p w14:paraId="4FACD42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34542ABF" w14:textId="77777777" w:rsidR="007F41DC" w:rsidRPr="007F41DC" w:rsidRDefault="007F41DC" w:rsidP="007F41DC">
      <w:pPr>
        <w:pStyle w:val="Textosinformato"/>
        <w:ind w:firstLine="289"/>
        <w:jc w:val="both"/>
        <w:rPr>
          <w:rFonts w:ascii="ITC Avant Garde Std Bk" w:eastAsia="MS Mincho" w:hAnsi="ITC Avant Garde Std Bk" w:cs="Arial"/>
        </w:rPr>
      </w:pPr>
    </w:p>
    <w:p w14:paraId="1BF8B2E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85" w:name="Artículo_1444"/>
      <w:r w:rsidRPr="007F41DC">
        <w:rPr>
          <w:rFonts w:ascii="ITC Avant Garde Std Bk" w:eastAsia="MS Mincho" w:hAnsi="ITC Avant Garde Std Bk" w:cs="Arial"/>
          <w:b/>
          <w:bCs/>
        </w:rPr>
        <w:t>Artículo 1444</w:t>
      </w:r>
      <w:bookmarkEnd w:id="158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tribunal arbitral o cualquiera de las partes con la aprobación de éste, podrá solicitar la asistencia del juez para el desahogo de pruebas.</w:t>
      </w:r>
    </w:p>
    <w:p w14:paraId="2EF4601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7017758C" w14:textId="77777777" w:rsidR="007F41DC" w:rsidRPr="007F41DC" w:rsidRDefault="007F41DC" w:rsidP="007F41DC">
      <w:pPr>
        <w:pStyle w:val="Textosinformato"/>
        <w:ind w:firstLine="289"/>
        <w:jc w:val="both"/>
        <w:rPr>
          <w:rFonts w:ascii="ITC Avant Garde Std Bk" w:eastAsia="MS Mincho" w:hAnsi="ITC Avant Garde Std Bk" w:cs="Arial"/>
        </w:rPr>
      </w:pPr>
    </w:p>
    <w:p w14:paraId="4F056D3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w:t>
      </w:r>
    </w:p>
    <w:p w14:paraId="1E3C1D2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PRONUNCIAMIENTO DEL LAUDO Y TERMINACION DE LAS ACTUACIONES</w:t>
      </w:r>
    </w:p>
    <w:p w14:paraId="0337BEF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22-07-1993</w:t>
      </w:r>
    </w:p>
    <w:p w14:paraId="0CA589A9" w14:textId="77777777" w:rsidR="007F41DC" w:rsidRPr="007F41DC" w:rsidRDefault="007F41DC" w:rsidP="007F41DC">
      <w:pPr>
        <w:pStyle w:val="Textosinformato"/>
        <w:ind w:firstLine="289"/>
        <w:jc w:val="both"/>
        <w:rPr>
          <w:rFonts w:ascii="ITC Avant Garde Std Bk" w:eastAsia="MS Mincho" w:hAnsi="ITC Avant Garde Std Bk" w:cs="Arial"/>
        </w:rPr>
      </w:pPr>
    </w:p>
    <w:p w14:paraId="459EC4E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86" w:name="Artículo_1445"/>
      <w:r w:rsidRPr="007F41DC">
        <w:rPr>
          <w:rFonts w:ascii="ITC Avant Garde Std Bk" w:eastAsia="MS Mincho" w:hAnsi="ITC Avant Garde Std Bk" w:cs="Arial"/>
          <w:b/>
          <w:bCs/>
        </w:rPr>
        <w:t>Artículo 1445</w:t>
      </w:r>
      <w:bookmarkEnd w:id="158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tribunal arbitral decidirá el litigio de conformidad con las normas de derecho elegidas por las partes. Se entenderá que toda indicación del derecho u ordenamiento jurídico de un país determinado se refiere, a menos que se exprese lo contrario, al derecho sustantivo de ese país y no a sus normas de conflicto de leyes.</w:t>
      </w:r>
    </w:p>
    <w:p w14:paraId="76F4BEB4" w14:textId="77777777" w:rsidR="007F41DC" w:rsidRPr="007F41DC" w:rsidRDefault="007F41DC" w:rsidP="007F41DC">
      <w:pPr>
        <w:pStyle w:val="Textosinformato"/>
        <w:ind w:firstLine="289"/>
        <w:jc w:val="both"/>
        <w:rPr>
          <w:rFonts w:ascii="ITC Avant Garde Std Bk" w:eastAsia="MS Mincho" w:hAnsi="ITC Avant Garde Std Bk" w:cs="Arial"/>
        </w:rPr>
      </w:pPr>
    </w:p>
    <w:p w14:paraId="2644E66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las partes no indicaren la ley que debe regir el fondo de litigio, el tribunal arbitral, tomando en cuenta las características y conexiones del caso, determinará el derecho aplicable.</w:t>
      </w:r>
    </w:p>
    <w:p w14:paraId="3C48676B" w14:textId="77777777" w:rsidR="007F41DC" w:rsidRPr="007F41DC" w:rsidRDefault="007F41DC" w:rsidP="007F41DC">
      <w:pPr>
        <w:pStyle w:val="Textosinformato"/>
        <w:ind w:firstLine="289"/>
        <w:jc w:val="both"/>
        <w:rPr>
          <w:rFonts w:ascii="ITC Avant Garde Std Bk" w:eastAsia="MS Mincho" w:hAnsi="ITC Avant Garde Std Bk" w:cs="Arial"/>
        </w:rPr>
      </w:pPr>
    </w:p>
    <w:p w14:paraId="40B457D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tribunal arbitral decidirá como amigable componedor o en conciencia, sólo si las partes le han autorizado expresamente a hacerlo.</w:t>
      </w:r>
    </w:p>
    <w:p w14:paraId="619A1F54" w14:textId="77777777" w:rsidR="007F41DC" w:rsidRPr="007F41DC" w:rsidRDefault="007F41DC" w:rsidP="007F41DC">
      <w:pPr>
        <w:pStyle w:val="Textosinformato"/>
        <w:ind w:firstLine="289"/>
        <w:jc w:val="both"/>
        <w:rPr>
          <w:rFonts w:ascii="ITC Avant Garde Std Bk" w:eastAsia="MS Mincho" w:hAnsi="ITC Avant Garde Std Bk" w:cs="Arial"/>
        </w:rPr>
      </w:pPr>
    </w:p>
    <w:p w14:paraId="70B0C60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todos los casos, el tribunal arbitral decidirá con arreglo a las estipulaciones del convenio y tendrá en cuenta los usos mercantiles aplicables al caso.</w:t>
      </w:r>
    </w:p>
    <w:p w14:paraId="48A93B8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1F5D8D2D" w14:textId="77777777" w:rsidR="007F41DC" w:rsidRPr="007F41DC" w:rsidRDefault="007F41DC" w:rsidP="007F41DC">
      <w:pPr>
        <w:pStyle w:val="Textosinformato"/>
        <w:ind w:firstLine="289"/>
        <w:jc w:val="both"/>
        <w:rPr>
          <w:rFonts w:ascii="ITC Avant Garde Std Bk" w:eastAsia="MS Mincho" w:hAnsi="ITC Avant Garde Std Bk" w:cs="Arial"/>
        </w:rPr>
      </w:pPr>
    </w:p>
    <w:p w14:paraId="62FDB6B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87" w:name="Artículo_1446"/>
      <w:r w:rsidRPr="007F41DC">
        <w:rPr>
          <w:rFonts w:ascii="ITC Avant Garde Std Bk" w:eastAsia="MS Mincho" w:hAnsi="ITC Avant Garde Std Bk" w:cs="Arial"/>
          <w:b/>
          <w:bCs/>
        </w:rPr>
        <w:t>Artículo 1446</w:t>
      </w:r>
      <w:bookmarkEnd w:id="158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En las actuaciones arbitrales en que hubiere más de un árbitro, toda decisión del tribunal arbitral se adoptará, salvo acuerdo en contrario de las partes, por mayoría de votos. Sin embargo, el árbitro presidente podrá decidir cuestiones de procedimiento, si así lo autorizan las partes o todos los miembros del tribunal arbitral.</w:t>
      </w:r>
    </w:p>
    <w:p w14:paraId="3A583DC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66463828" w14:textId="77777777" w:rsidR="007F41DC" w:rsidRPr="007F41DC" w:rsidRDefault="007F41DC" w:rsidP="007F41DC">
      <w:pPr>
        <w:pStyle w:val="Textosinformato"/>
        <w:ind w:firstLine="289"/>
        <w:jc w:val="both"/>
        <w:rPr>
          <w:rFonts w:ascii="ITC Avant Garde Std Bk" w:eastAsia="MS Mincho" w:hAnsi="ITC Avant Garde Std Bk" w:cs="Arial"/>
        </w:rPr>
      </w:pPr>
    </w:p>
    <w:p w14:paraId="2EE539F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88" w:name="Artículo_1447"/>
      <w:r w:rsidRPr="007F41DC">
        <w:rPr>
          <w:rFonts w:ascii="ITC Avant Garde Std Bk" w:eastAsia="MS Mincho" w:hAnsi="ITC Avant Garde Std Bk" w:cs="Arial"/>
          <w:b/>
          <w:bCs/>
        </w:rPr>
        <w:t>Artículo 1447</w:t>
      </w:r>
      <w:bookmarkEnd w:id="158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Si durante las actuaciones arbitrales, las partes llegaren a una transacción que resuelva el litigio, el tribunal arbitral dará por terminadas las actuaciones y, si lo piden ambas partes y el tribunal arbitral no se opone, hará constar la transacción en forma de laudo arbitral en los términos convenidos por las partes.</w:t>
      </w:r>
    </w:p>
    <w:p w14:paraId="2AED6DA2" w14:textId="77777777" w:rsidR="007F41DC" w:rsidRPr="007F41DC" w:rsidRDefault="007F41DC" w:rsidP="007F41DC">
      <w:pPr>
        <w:pStyle w:val="Textosinformato"/>
        <w:ind w:firstLine="289"/>
        <w:jc w:val="both"/>
        <w:rPr>
          <w:rFonts w:ascii="ITC Avant Garde Std Bk" w:eastAsia="MS Mincho" w:hAnsi="ITC Avant Garde Std Bk" w:cs="Arial"/>
        </w:rPr>
      </w:pPr>
    </w:p>
    <w:p w14:paraId="71939C7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Dicho laudo se dictará con arreglo a lo dispuesto en el artículo 1448.</w:t>
      </w:r>
    </w:p>
    <w:p w14:paraId="46E67F69" w14:textId="77777777" w:rsidR="007F41DC" w:rsidRPr="007F41DC" w:rsidRDefault="007F41DC" w:rsidP="007F41DC">
      <w:pPr>
        <w:pStyle w:val="Textosinformato"/>
        <w:ind w:firstLine="289"/>
        <w:jc w:val="both"/>
        <w:rPr>
          <w:rFonts w:ascii="ITC Avant Garde Std Bk" w:eastAsia="MS Mincho" w:hAnsi="ITC Avant Garde Std Bk" w:cs="Arial"/>
        </w:rPr>
      </w:pPr>
    </w:p>
    <w:p w14:paraId="13B2B47E"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Este laudo tendrá la misma naturaleza y efectos que cualquier otro dictado sobre el fondo del litigio.</w:t>
      </w:r>
    </w:p>
    <w:p w14:paraId="49C2F4F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573D054B" w14:textId="77777777" w:rsidR="007F41DC" w:rsidRPr="007F41DC" w:rsidRDefault="007F41DC" w:rsidP="007F41DC">
      <w:pPr>
        <w:pStyle w:val="Textosinformato"/>
        <w:ind w:firstLine="289"/>
        <w:jc w:val="both"/>
        <w:rPr>
          <w:rFonts w:ascii="ITC Avant Garde Std Bk" w:eastAsia="MS Mincho" w:hAnsi="ITC Avant Garde Std Bk" w:cs="Arial"/>
        </w:rPr>
      </w:pPr>
    </w:p>
    <w:p w14:paraId="5B00EC5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89" w:name="Artículo_1448"/>
      <w:r w:rsidRPr="007F41DC">
        <w:rPr>
          <w:rFonts w:ascii="ITC Avant Garde Std Bk" w:eastAsia="MS Mincho" w:hAnsi="ITC Avant Garde Std Bk" w:cs="Arial"/>
          <w:b/>
          <w:bCs/>
        </w:rPr>
        <w:t>Artículo 1448</w:t>
      </w:r>
      <w:bookmarkEnd w:id="158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laudo se dictará por escrito y será firmado por el o los árbitros. En actuaciones arbitrales con más de un árbitro, bastarán las firmas de la mayoría de los miembros del tribunal arbitral, siempre que se deje constancia de las razones de la falta de una o más firmas.</w:t>
      </w:r>
    </w:p>
    <w:p w14:paraId="4D783E4B" w14:textId="77777777" w:rsidR="007F41DC" w:rsidRPr="007F41DC" w:rsidRDefault="007F41DC" w:rsidP="007F41DC">
      <w:pPr>
        <w:pStyle w:val="Textosinformato"/>
        <w:ind w:firstLine="289"/>
        <w:jc w:val="both"/>
        <w:rPr>
          <w:rFonts w:ascii="ITC Avant Garde Std Bk" w:eastAsia="MS Mincho" w:hAnsi="ITC Avant Garde Std Bk" w:cs="Arial"/>
        </w:rPr>
      </w:pPr>
    </w:p>
    <w:p w14:paraId="18FA97E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laudo del tribunal arbitral deberá ser motivado, a menos que las partes hayan convenido otra cosa o se trate de un laudo pronunciado en los términos convenidos por las partes conforme al artículo 1447.</w:t>
      </w:r>
    </w:p>
    <w:p w14:paraId="60A2CF96" w14:textId="77777777" w:rsidR="007F41DC" w:rsidRPr="007F41DC" w:rsidRDefault="007F41DC" w:rsidP="007F41DC">
      <w:pPr>
        <w:pStyle w:val="Textosinformato"/>
        <w:ind w:firstLine="289"/>
        <w:jc w:val="both"/>
        <w:rPr>
          <w:rFonts w:ascii="ITC Avant Garde Std Bk" w:eastAsia="MS Mincho" w:hAnsi="ITC Avant Garde Std Bk" w:cs="Arial"/>
        </w:rPr>
      </w:pPr>
    </w:p>
    <w:p w14:paraId="610296B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Constarán en el laudo la fecha en que ha sido dictado y el lugar del arbitraje determinado de conformidad con el primer párrafo del artículo 1436. El laudo se considerará dictado en ese lugar.</w:t>
      </w:r>
    </w:p>
    <w:p w14:paraId="3B5BDF0A" w14:textId="77777777" w:rsidR="007F41DC" w:rsidRPr="007F41DC" w:rsidRDefault="007F41DC" w:rsidP="007F41DC">
      <w:pPr>
        <w:pStyle w:val="Textosinformato"/>
        <w:ind w:firstLine="289"/>
        <w:jc w:val="both"/>
        <w:rPr>
          <w:rFonts w:ascii="ITC Avant Garde Std Bk" w:eastAsia="MS Mincho" w:hAnsi="ITC Avant Garde Std Bk" w:cs="Arial"/>
        </w:rPr>
      </w:pPr>
    </w:p>
    <w:p w14:paraId="4E885B3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Después de dictado el laudo, el tribunal arbitral lo notificará a cada una de las partes mediante entrega de una copia firmada por los árbitros de conformidad con el párrafo del presente artículo.</w:t>
      </w:r>
    </w:p>
    <w:p w14:paraId="601F81D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33C474BD" w14:textId="77777777" w:rsidR="007F41DC" w:rsidRPr="007F41DC" w:rsidRDefault="007F41DC" w:rsidP="007F41DC">
      <w:pPr>
        <w:pStyle w:val="Textosinformato"/>
        <w:ind w:firstLine="289"/>
        <w:jc w:val="both"/>
        <w:rPr>
          <w:rFonts w:ascii="ITC Avant Garde Std Bk" w:eastAsia="MS Mincho" w:hAnsi="ITC Avant Garde Std Bk" w:cs="Arial"/>
        </w:rPr>
      </w:pPr>
    </w:p>
    <w:p w14:paraId="12BF3E8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90" w:name="Artículo_1449"/>
      <w:r w:rsidRPr="007F41DC">
        <w:rPr>
          <w:rFonts w:ascii="ITC Avant Garde Std Bk" w:eastAsia="MS Mincho" w:hAnsi="ITC Avant Garde Std Bk" w:cs="Arial"/>
          <w:b/>
          <w:bCs/>
        </w:rPr>
        <w:t>Artículo 1449</w:t>
      </w:r>
      <w:bookmarkEnd w:id="159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actuaciones del tribunal arbitral terminan por:</w:t>
      </w:r>
    </w:p>
    <w:p w14:paraId="4DCE2F36" w14:textId="77777777" w:rsidR="007F41DC" w:rsidRPr="007F41DC" w:rsidRDefault="007F41DC" w:rsidP="007F41DC">
      <w:pPr>
        <w:pStyle w:val="Textosinformato"/>
        <w:ind w:firstLine="289"/>
        <w:jc w:val="both"/>
        <w:rPr>
          <w:rFonts w:ascii="ITC Avant Garde Std Bk" w:eastAsia="MS Mincho" w:hAnsi="ITC Avant Garde Std Bk" w:cs="Arial"/>
        </w:rPr>
      </w:pPr>
    </w:p>
    <w:p w14:paraId="79F5FB9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Laudo definitivo, y</w:t>
      </w:r>
    </w:p>
    <w:p w14:paraId="6CC29D6F"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11E9EA5"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Orden del tribunal arbitral cuando:</w:t>
      </w:r>
    </w:p>
    <w:p w14:paraId="0EB8C20A"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60F89F8C"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a) </w:t>
      </w:r>
      <w:r w:rsidRPr="007F41DC">
        <w:rPr>
          <w:rFonts w:ascii="ITC Avant Garde Std Bk" w:eastAsia="MS Mincho" w:hAnsi="ITC Avant Garde Std Bk" w:cs="Arial"/>
          <w:b/>
          <w:bCs/>
        </w:rPr>
        <w:tab/>
      </w:r>
      <w:r w:rsidRPr="007F41DC">
        <w:rPr>
          <w:rFonts w:ascii="ITC Avant Garde Std Bk" w:eastAsia="MS Mincho" w:hAnsi="ITC Avant Garde Std Bk" w:cs="Arial"/>
        </w:rPr>
        <w:t>El actor retire su demanda, a menos que el demandado se oponga a ello y el tribunal arbitral reconozca su legítimo interés en obtener una solución definitiva de litigio;</w:t>
      </w:r>
    </w:p>
    <w:p w14:paraId="3D0D9FC1"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4EB681D5"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b) </w:t>
      </w:r>
      <w:r w:rsidRPr="007F41DC">
        <w:rPr>
          <w:rFonts w:ascii="ITC Avant Garde Std Bk" w:eastAsia="MS Mincho" w:hAnsi="ITC Avant Garde Std Bk" w:cs="Arial"/>
          <w:b/>
          <w:bCs/>
        </w:rPr>
        <w:tab/>
      </w:r>
      <w:r w:rsidRPr="007F41DC">
        <w:rPr>
          <w:rFonts w:ascii="ITC Avant Garde Std Bk" w:eastAsia="MS Mincho" w:hAnsi="ITC Avant Garde Std Bk" w:cs="Arial"/>
        </w:rPr>
        <w:t>Las partes acuerden dar por terminadas las actuaciones; y</w:t>
      </w:r>
    </w:p>
    <w:p w14:paraId="4A9FB699"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6C2CECD6"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c) </w:t>
      </w:r>
      <w:r w:rsidRPr="007F41DC">
        <w:rPr>
          <w:rFonts w:ascii="ITC Avant Garde Std Bk" w:eastAsia="MS Mincho" w:hAnsi="ITC Avant Garde Std Bk" w:cs="Arial"/>
          <w:b/>
          <w:bCs/>
        </w:rPr>
        <w:tab/>
      </w:r>
      <w:r w:rsidRPr="007F41DC">
        <w:rPr>
          <w:rFonts w:ascii="ITC Avant Garde Std Bk" w:eastAsia="MS Mincho" w:hAnsi="ITC Avant Garde Std Bk" w:cs="Arial"/>
        </w:rPr>
        <w:t>El tribunal arbitral compruebe que la prosecución de las actuaciones resultaría innecesaria o imposible.</w:t>
      </w:r>
    </w:p>
    <w:p w14:paraId="1286C51B" w14:textId="77777777" w:rsidR="007F41DC" w:rsidRPr="007F41DC" w:rsidRDefault="007F41DC" w:rsidP="007F41DC">
      <w:pPr>
        <w:pStyle w:val="Textosinformato"/>
        <w:ind w:firstLine="289"/>
        <w:jc w:val="both"/>
        <w:rPr>
          <w:rFonts w:ascii="ITC Avant Garde Std Bk" w:eastAsia="MS Mincho" w:hAnsi="ITC Avant Garde Std Bk" w:cs="Arial"/>
        </w:rPr>
      </w:pPr>
    </w:p>
    <w:p w14:paraId="57445DE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tribunal arbitral cesará en sus funciones al terminar las actuaciones arbitrales, salvo lo dispuesto en los artículos 1450, 1451 y 1459.</w:t>
      </w:r>
    </w:p>
    <w:p w14:paraId="74D3FAA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0343C34C" w14:textId="77777777" w:rsidR="007F41DC" w:rsidRPr="007F41DC" w:rsidRDefault="007F41DC" w:rsidP="007F41DC">
      <w:pPr>
        <w:pStyle w:val="Textosinformato"/>
        <w:ind w:firstLine="289"/>
        <w:jc w:val="both"/>
        <w:rPr>
          <w:rFonts w:ascii="ITC Avant Garde Std Bk" w:eastAsia="MS Mincho" w:hAnsi="ITC Avant Garde Std Bk" w:cs="Arial"/>
        </w:rPr>
      </w:pPr>
    </w:p>
    <w:p w14:paraId="59A7DA0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91" w:name="Artículo_1450"/>
      <w:r w:rsidRPr="007F41DC">
        <w:rPr>
          <w:rFonts w:ascii="ITC Avant Garde Std Bk" w:eastAsia="MS Mincho" w:hAnsi="ITC Avant Garde Std Bk" w:cs="Arial"/>
          <w:b/>
          <w:bCs/>
        </w:rPr>
        <w:t>Artículo 1450</w:t>
      </w:r>
      <w:bookmarkEnd w:id="159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Dentro de los treinta días siguientes a la notificación del laudo, salvo que las partes hayan acordado otro plazo, cualquiera de ellas podrá, con notificación a la otra, pedir al tribunal arbitral:</w:t>
      </w:r>
    </w:p>
    <w:p w14:paraId="17633654" w14:textId="77777777" w:rsidR="007F41DC" w:rsidRPr="007F41DC" w:rsidRDefault="007F41DC" w:rsidP="007F41DC">
      <w:pPr>
        <w:pStyle w:val="Textosinformato"/>
        <w:ind w:firstLine="289"/>
        <w:jc w:val="both"/>
        <w:rPr>
          <w:rFonts w:ascii="ITC Avant Garde Std Bk" w:eastAsia="MS Mincho" w:hAnsi="ITC Avant Garde Std Bk" w:cs="Arial"/>
        </w:rPr>
      </w:pPr>
    </w:p>
    <w:p w14:paraId="5427F674"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Corrija en el laudo cualquier error de cálculo, de copia, tipográfico o de naturaleza similar.</w:t>
      </w:r>
    </w:p>
    <w:p w14:paraId="1C2693FD"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0F080E34" w14:textId="77777777" w:rsidR="007F41DC" w:rsidRPr="007F41DC" w:rsidRDefault="007F41DC" w:rsidP="007F41DC">
      <w:pPr>
        <w:pStyle w:val="Textosinformato"/>
        <w:ind w:left="856"/>
        <w:jc w:val="both"/>
        <w:rPr>
          <w:rFonts w:ascii="ITC Avant Garde Std Bk" w:eastAsia="MS Mincho" w:hAnsi="ITC Avant Garde Std Bk" w:cs="Arial"/>
        </w:rPr>
      </w:pPr>
      <w:r w:rsidRPr="007F41DC">
        <w:rPr>
          <w:rFonts w:ascii="ITC Avant Garde Std Bk" w:eastAsia="MS Mincho" w:hAnsi="ITC Avant Garde Std Bk" w:cs="Arial"/>
        </w:rPr>
        <w:t>El tribunal arbitral podrá corregir cualquiera de los errores mencionados por su propia iniciativa dentro de los treinta días siguientes a la fecha del laudo;</w:t>
      </w:r>
    </w:p>
    <w:p w14:paraId="4315AAB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1424548"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Si así lo acuerdan las partes, dé una interpretación sobre un punto o una parte concreta de laudo. Si el tribunal arbitral lo estima justificado, efectuará la corrección o dará la interpretación dentro de los treinta días siguientes a la recepción de la solicitud. Dicha interpretación formará parte del laudo.</w:t>
      </w:r>
    </w:p>
    <w:p w14:paraId="5668B41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09D1EDDD" w14:textId="77777777" w:rsidR="007F41DC" w:rsidRPr="007F41DC" w:rsidRDefault="007F41DC" w:rsidP="007F41DC">
      <w:pPr>
        <w:pStyle w:val="Textosinformato"/>
        <w:ind w:firstLine="289"/>
        <w:jc w:val="both"/>
        <w:rPr>
          <w:rFonts w:ascii="ITC Avant Garde Std Bk" w:eastAsia="MS Mincho" w:hAnsi="ITC Avant Garde Std Bk" w:cs="Arial"/>
        </w:rPr>
      </w:pPr>
    </w:p>
    <w:p w14:paraId="559EF56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92" w:name="Artículo_1451"/>
      <w:r w:rsidRPr="007F41DC">
        <w:rPr>
          <w:rFonts w:ascii="ITC Avant Garde Std Bk" w:eastAsia="MS Mincho" w:hAnsi="ITC Avant Garde Std Bk" w:cs="Arial"/>
          <w:b/>
          <w:bCs/>
        </w:rPr>
        <w:t>Artículo 1451</w:t>
      </w:r>
      <w:bookmarkEnd w:id="159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acuerdo en contrario de las partes, dentro de los treinta días siguientes a la recepción del laudo, cualquiera de las partes, con notificación a la otra parte, podrá solicitar al tribunal arbitral que dicte un laudo adicional respecto de reclamaciones formuladas en las actuaciones arbitrales pero omitidas en el laudo. Si el tribunal arbitral lo estima justificado, dictará el laudo adicional dentro de sesenta días.</w:t>
      </w:r>
    </w:p>
    <w:p w14:paraId="4E393A26" w14:textId="77777777" w:rsidR="007F41DC" w:rsidRPr="007F41DC" w:rsidRDefault="007F41DC" w:rsidP="007F41DC">
      <w:pPr>
        <w:pStyle w:val="Textosinformato"/>
        <w:ind w:firstLine="289"/>
        <w:jc w:val="both"/>
        <w:rPr>
          <w:rFonts w:ascii="ITC Avant Garde Std Bk" w:eastAsia="MS Mincho" w:hAnsi="ITC Avant Garde Std Bk" w:cs="Arial"/>
        </w:rPr>
      </w:pPr>
    </w:p>
    <w:p w14:paraId="0478937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tribunal arbitral podrá prorrogar, de ser necesario, el plazo para efectuar una corrección, dar una interpretación o dictar un laudo adicional, con arreglo a lo dispuesto en el párrafo anterior o en el artículo 1450.</w:t>
      </w:r>
    </w:p>
    <w:p w14:paraId="20BDA634" w14:textId="77777777" w:rsidR="007F41DC" w:rsidRPr="007F41DC" w:rsidRDefault="007F41DC" w:rsidP="007F41DC">
      <w:pPr>
        <w:pStyle w:val="Textosinformato"/>
        <w:ind w:firstLine="289"/>
        <w:jc w:val="both"/>
        <w:rPr>
          <w:rFonts w:ascii="ITC Avant Garde Std Bk" w:eastAsia="MS Mincho" w:hAnsi="ITC Avant Garde Std Bk" w:cs="Arial"/>
        </w:rPr>
      </w:pPr>
    </w:p>
    <w:p w14:paraId="269DE34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las correcciones o interpretaciones del laudo o en los laudos adicionales, se aplicará lo dispuesto en el artículo 1448.</w:t>
      </w:r>
    </w:p>
    <w:p w14:paraId="12259C4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47E7FB39" w14:textId="77777777" w:rsidR="007F41DC" w:rsidRPr="007F41DC" w:rsidRDefault="007F41DC" w:rsidP="007F41DC">
      <w:pPr>
        <w:pStyle w:val="Textosinformato"/>
        <w:ind w:firstLine="289"/>
        <w:jc w:val="both"/>
        <w:rPr>
          <w:rFonts w:ascii="ITC Avant Garde Std Bk" w:eastAsia="MS Mincho" w:hAnsi="ITC Avant Garde Std Bk" w:cs="Arial"/>
        </w:rPr>
      </w:pPr>
    </w:p>
    <w:p w14:paraId="299D877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VII</w:t>
      </w:r>
    </w:p>
    <w:p w14:paraId="1B63685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LAS COSTAS</w:t>
      </w:r>
    </w:p>
    <w:p w14:paraId="4FA7296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22-07-1993</w:t>
      </w:r>
    </w:p>
    <w:p w14:paraId="5AEC0CB0" w14:textId="77777777" w:rsidR="007F41DC" w:rsidRPr="007F41DC" w:rsidRDefault="007F41DC" w:rsidP="007F41DC">
      <w:pPr>
        <w:pStyle w:val="Textosinformato"/>
        <w:ind w:firstLine="289"/>
        <w:jc w:val="both"/>
        <w:rPr>
          <w:rFonts w:ascii="ITC Avant Garde Std Bk" w:eastAsia="MS Mincho" w:hAnsi="ITC Avant Garde Std Bk" w:cs="Arial"/>
        </w:rPr>
      </w:pPr>
    </w:p>
    <w:p w14:paraId="2CAFA59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93" w:name="Artículo_1452"/>
      <w:r w:rsidRPr="007F41DC">
        <w:rPr>
          <w:rFonts w:ascii="ITC Avant Garde Std Bk" w:eastAsia="MS Mincho" w:hAnsi="ITC Avant Garde Std Bk" w:cs="Arial"/>
          <w:b/>
          <w:bCs/>
        </w:rPr>
        <w:t>Artículo 1452</w:t>
      </w:r>
      <w:bookmarkEnd w:id="159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Las partes tienen la facultad de adoptar, ya sea directamente o por referencia a un reglamento de arbitraje, reglas relativas a las costas del arbitraje. A falta de acuerdo entre las partes, se aplicarán las disposiciones del presente capítulo.</w:t>
      </w:r>
    </w:p>
    <w:p w14:paraId="697049A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13C7580E" w14:textId="77777777" w:rsidR="007F41DC" w:rsidRPr="007F41DC" w:rsidRDefault="007F41DC" w:rsidP="007F41DC">
      <w:pPr>
        <w:pStyle w:val="Textosinformato"/>
        <w:ind w:firstLine="289"/>
        <w:jc w:val="both"/>
        <w:rPr>
          <w:rFonts w:ascii="ITC Avant Garde Std Bk" w:eastAsia="MS Mincho" w:hAnsi="ITC Avant Garde Std Bk" w:cs="Arial"/>
        </w:rPr>
      </w:pPr>
    </w:p>
    <w:p w14:paraId="6189BB4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94" w:name="Artículo_1453"/>
      <w:r w:rsidRPr="007F41DC">
        <w:rPr>
          <w:rFonts w:ascii="ITC Avant Garde Std Bk" w:eastAsia="MS Mincho" w:hAnsi="ITC Avant Garde Std Bk" w:cs="Arial"/>
          <w:b/>
          <w:bCs/>
        </w:rPr>
        <w:t>Artículo 1453</w:t>
      </w:r>
      <w:bookmarkEnd w:id="159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tribunal arbitral fijará en el laudo las costas del arbitraje.</w:t>
      </w:r>
    </w:p>
    <w:p w14:paraId="7BE22A0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2E72E77F" w14:textId="77777777" w:rsidR="007F41DC" w:rsidRPr="007F41DC" w:rsidRDefault="007F41DC" w:rsidP="007F41DC">
      <w:pPr>
        <w:pStyle w:val="Textosinformato"/>
        <w:ind w:firstLine="289"/>
        <w:jc w:val="both"/>
        <w:rPr>
          <w:rFonts w:ascii="ITC Avant Garde Std Bk" w:eastAsia="MS Mincho" w:hAnsi="ITC Avant Garde Std Bk" w:cs="Arial"/>
        </w:rPr>
      </w:pPr>
    </w:p>
    <w:p w14:paraId="0927B95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95" w:name="Artículo_1454"/>
      <w:r w:rsidRPr="007F41DC">
        <w:rPr>
          <w:rFonts w:ascii="ITC Avant Garde Std Bk" w:eastAsia="MS Mincho" w:hAnsi="ITC Avant Garde Std Bk" w:cs="Arial"/>
          <w:b/>
          <w:bCs/>
        </w:rPr>
        <w:t>Artículo 1454</w:t>
      </w:r>
      <w:bookmarkEnd w:id="159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honorarios del tribunal arbitral serán de un monto razonable, teniendo en cuenta el monto en disputa, la complejidad del tema, el tiempo dedicado por los árbitros y cualesquiera otras circunstancias pertinentes del caso.</w:t>
      </w:r>
    </w:p>
    <w:p w14:paraId="53FE4660" w14:textId="77777777" w:rsidR="007F41DC" w:rsidRPr="007F41DC" w:rsidRDefault="007F41DC" w:rsidP="007F41DC">
      <w:pPr>
        <w:pStyle w:val="Textosinformato"/>
        <w:ind w:firstLine="289"/>
        <w:jc w:val="both"/>
        <w:rPr>
          <w:rFonts w:ascii="ITC Avant Garde Std Bk" w:eastAsia="MS Mincho" w:hAnsi="ITC Avant Garde Std Bk" w:cs="Arial"/>
        </w:rPr>
      </w:pPr>
    </w:p>
    <w:p w14:paraId="5CDEAFC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Los honorarios de cada árbitro, se indicarán por separado y los fijará el propio tribunal arbitral.</w:t>
      </w:r>
    </w:p>
    <w:p w14:paraId="660B775B" w14:textId="77777777" w:rsidR="007F41DC" w:rsidRPr="007F41DC" w:rsidRDefault="007F41DC" w:rsidP="007F41DC">
      <w:pPr>
        <w:pStyle w:val="Textosinformato"/>
        <w:ind w:firstLine="289"/>
        <w:jc w:val="both"/>
        <w:rPr>
          <w:rFonts w:ascii="ITC Avant Garde Std Bk" w:eastAsia="MS Mincho" w:hAnsi="ITC Avant Garde Std Bk" w:cs="Arial"/>
        </w:rPr>
      </w:pPr>
    </w:p>
    <w:p w14:paraId="60EED21F"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una parte lo pida y el juez consienta en desempeñar esta función, el tribunal arbitral fijará sus honorarios solamente tras consultar al juez, el cual podrá hacer al tribunal arbitral las observaciones que considere apropiadas respecto de los honorarios.</w:t>
      </w:r>
    </w:p>
    <w:p w14:paraId="44FFD6F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25E68432" w14:textId="77777777" w:rsidR="007F41DC" w:rsidRPr="007F41DC" w:rsidRDefault="007F41DC" w:rsidP="007F41DC">
      <w:pPr>
        <w:pStyle w:val="Textosinformato"/>
        <w:ind w:firstLine="289"/>
        <w:jc w:val="both"/>
        <w:rPr>
          <w:rFonts w:ascii="ITC Avant Garde Std Bk" w:eastAsia="MS Mincho" w:hAnsi="ITC Avant Garde Std Bk" w:cs="Arial"/>
        </w:rPr>
      </w:pPr>
    </w:p>
    <w:p w14:paraId="176A2A10"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96" w:name="Artículo_1455"/>
      <w:r w:rsidRPr="007F41DC">
        <w:rPr>
          <w:rFonts w:ascii="ITC Avant Garde Std Bk" w:eastAsia="MS Mincho" w:hAnsi="ITC Avant Garde Std Bk" w:cs="Arial"/>
          <w:b/>
          <w:bCs/>
        </w:rPr>
        <w:t>Artículo 1455</w:t>
      </w:r>
      <w:bookmarkEnd w:id="159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Salvo lo dispuesto en el párrafo siguiente, las costas del arbitraje serán a cargo de la parte vencida. Sin embargo, el tribunal arbitral podrá prorratear los elementos de estas costas entre las partes si decide que el prorrateo es razonable, teniendo en cuenta las circunstancias del caso.</w:t>
      </w:r>
    </w:p>
    <w:p w14:paraId="5EDC6E9E" w14:textId="77777777" w:rsidR="007F41DC" w:rsidRPr="007F41DC" w:rsidRDefault="007F41DC" w:rsidP="007F41DC">
      <w:pPr>
        <w:pStyle w:val="Textosinformato"/>
        <w:ind w:firstLine="289"/>
        <w:jc w:val="both"/>
        <w:rPr>
          <w:rFonts w:ascii="ITC Avant Garde Std Bk" w:eastAsia="MS Mincho" w:hAnsi="ITC Avant Garde Std Bk" w:cs="Arial"/>
        </w:rPr>
      </w:pPr>
    </w:p>
    <w:p w14:paraId="498C963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Respecto del costo de representación y de asistencia legal, el tribunal arbitral decidirá, teniendo en cuenta las circunstancias del caso, qué parte deberá pagar dicho costo o podrá prorratearlo entre las partes si decide que es lo razonable.</w:t>
      </w:r>
    </w:p>
    <w:p w14:paraId="316A93C5" w14:textId="77777777" w:rsidR="007F41DC" w:rsidRPr="007F41DC" w:rsidRDefault="007F41DC" w:rsidP="007F41DC">
      <w:pPr>
        <w:pStyle w:val="Textosinformato"/>
        <w:ind w:firstLine="289"/>
        <w:jc w:val="both"/>
        <w:rPr>
          <w:rFonts w:ascii="ITC Avant Garde Std Bk" w:eastAsia="MS Mincho" w:hAnsi="ITC Avant Garde Std Bk" w:cs="Arial"/>
        </w:rPr>
      </w:pPr>
    </w:p>
    <w:p w14:paraId="60B3A85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el tribunal arbitral dicte una orden de conclusión del procedimiento arbitral o un laudo en los términos convenidos por las partes, fijará las costas del arbitraje en el texto de esa orden o laudo.</w:t>
      </w:r>
    </w:p>
    <w:p w14:paraId="674EA950" w14:textId="77777777" w:rsidR="007F41DC" w:rsidRPr="007F41DC" w:rsidRDefault="007F41DC" w:rsidP="007F41DC">
      <w:pPr>
        <w:pStyle w:val="Textosinformato"/>
        <w:ind w:firstLine="289"/>
        <w:jc w:val="both"/>
        <w:rPr>
          <w:rFonts w:ascii="ITC Avant Garde Std Bk" w:eastAsia="MS Mincho" w:hAnsi="ITC Avant Garde Std Bk" w:cs="Arial"/>
        </w:rPr>
      </w:pPr>
    </w:p>
    <w:p w14:paraId="4FC23E60"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El tribunal arbitral no podrá cobrar honorarios adicionales por la interpretación, rectificación o por completar su laudo.</w:t>
      </w:r>
    </w:p>
    <w:p w14:paraId="69DFBA5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46FBC6A3" w14:textId="77777777" w:rsidR="007F41DC" w:rsidRPr="007F41DC" w:rsidRDefault="007F41DC" w:rsidP="007F41DC">
      <w:pPr>
        <w:pStyle w:val="Textosinformato"/>
        <w:ind w:firstLine="289"/>
        <w:jc w:val="both"/>
        <w:rPr>
          <w:rFonts w:ascii="ITC Avant Garde Std Bk" w:eastAsia="MS Mincho" w:hAnsi="ITC Avant Garde Std Bk" w:cs="Arial"/>
        </w:rPr>
      </w:pPr>
    </w:p>
    <w:p w14:paraId="440035C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97" w:name="Artículo_1456"/>
      <w:r w:rsidRPr="007F41DC">
        <w:rPr>
          <w:rFonts w:ascii="ITC Avant Garde Std Bk" w:eastAsia="MS Mincho" w:hAnsi="ITC Avant Garde Std Bk" w:cs="Arial"/>
          <w:b/>
          <w:bCs/>
        </w:rPr>
        <w:t>Artículo 1456</w:t>
      </w:r>
      <w:bookmarkEnd w:id="159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Una vez constituido, el tribunal arbitral podrá requerir a cada una de las partes que deposite una suma igual, por concepto de anticipo de honorarios del tribunal arbitral, gastos de viaje y demás expensas de los árbitros, y del costo de asesoría pericial o de cualquier otra asistencia requerida por el tribunal arbitral.</w:t>
      </w:r>
    </w:p>
    <w:p w14:paraId="571CEA77" w14:textId="77777777" w:rsidR="007F41DC" w:rsidRPr="007F41DC" w:rsidRDefault="007F41DC" w:rsidP="007F41DC">
      <w:pPr>
        <w:pStyle w:val="Textosinformato"/>
        <w:ind w:firstLine="289"/>
        <w:jc w:val="both"/>
        <w:rPr>
          <w:rFonts w:ascii="ITC Avant Garde Std Bk" w:eastAsia="MS Mincho" w:hAnsi="ITC Avant Garde Std Bk" w:cs="Arial"/>
        </w:rPr>
      </w:pPr>
    </w:p>
    <w:p w14:paraId="0B5BADC7"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En el curso de las actuaciones, el tribunal arbitral podrá requerir depósitos adicionales de las partes.</w:t>
      </w:r>
    </w:p>
    <w:p w14:paraId="572656E6" w14:textId="77777777" w:rsidR="007F41DC" w:rsidRPr="007F41DC" w:rsidRDefault="007F41DC" w:rsidP="007F41DC">
      <w:pPr>
        <w:pStyle w:val="Textosinformato"/>
        <w:ind w:firstLine="289"/>
        <w:jc w:val="both"/>
        <w:rPr>
          <w:rFonts w:ascii="ITC Avant Garde Std Bk" w:eastAsia="MS Mincho" w:hAnsi="ITC Avant Garde Std Bk" w:cs="Arial"/>
        </w:rPr>
      </w:pPr>
    </w:p>
    <w:p w14:paraId="74E0AAD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Cuando una parte lo solicite y el juez consienta en desempeñar esa función, el tribunal arbitral fijará el monto de los depósitos o depósitos adicionales sólo después de consultar al juez, que podrá formular al tribunal arbitral todas las observaciones que estime apropiadas relativas al monto de tales depósitos y depósitos adicionales.</w:t>
      </w:r>
    </w:p>
    <w:p w14:paraId="6A05F807" w14:textId="77777777" w:rsidR="007F41DC" w:rsidRPr="007F41DC" w:rsidRDefault="007F41DC" w:rsidP="007F41DC">
      <w:pPr>
        <w:pStyle w:val="Textosinformato"/>
        <w:ind w:firstLine="289"/>
        <w:jc w:val="both"/>
        <w:rPr>
          <w:rFonts w:ascii="ITC Avant Garde Std Bk" w:eastAsia="MS Mincho" w:hAnsi="ITC Avant Garde Std Bk" w:cs="Arial"/>
        </w:rPr>
      </w:pPr>
    </w:p>
    <w:p w14:paraId="0209182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Si transcurridos treinta días desde la comunicación del requerimiento del tribunal arbitral los depósitos requeridos no se han abonado en su totalidad, el tribunal arbitral informará de este hecho a las partes a fin de que cada una de ellas haga el pago requerido. Si este no se efectúa, el tribunal arbitral podrá ordenar la suspensión o la conclusión del procedimiento de arbitraje.</w:t>
      </w:r>
    </w:p>
    <w:p w14:paraId="31F09AC9" w14:textId="77777777" w:rsidR="007F41DC" w:rsidRPr="007F41DC" w:rsidRDefault="007F41DC" w:rsidP="007F41DC">
      <w:pPr>
        <w:pStyle w:val="Textosinformato"/>
        <w:ind w:firstLine="289"/>
        <w:jc w:val="both"/>
        <w:rPr>
          <w:rFonts w:ascii="ITC Avant Garde Std Bk" w:eastAsia="MS Mincho" w:hAnsi="ITC Avant Garde Std Bk" w:cs="Arial"/>
        </w:rPr>
      </w:pPr>
    </w:p>
    <w:p w14:paraId="766EEC35"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Una vez dictado el laudo, el tribunal arbitral entregará a las partes un estado de cuenta de los depósitos recibidos y les reembolsará todo saldo no utilizado.</w:t>
      </w:r>
    </w:p>
    <w:p w14:paraId="1868A04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00D94A04" w14:textId="77777777" w:rsidR="007F41DC" w:rsidRPr="007F41DC" w:rsidRDefault="007F41DC" w:rsidP="007F41DC">
      <w:pPr>
        <w:pStyle w:val="Textosinformato"/>
        <w:ind w:firstLine="289"/>
        <w:jc w:val="both"/>
        <w:rPr>
          <w:rFonts w:ascii="ITC Avant Garde Std Bk" w:eastAsia="MS Mincho" w:hAnsi="ITC Avant Garde Std Bk" w:cs="Arial"/>
        </w:rPr>
      </w:pPr>
    </w:p>
    <w:p w14:paraId="2AF931DA"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VIII</w:t>
      </w:r>
    </w:p>
    <w:p w14:paraId="34FA4D17"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DE LA NULIDAD DEL LAUDO</w:t>
      </w:r>
    </w:p>
    <w:p w14:paraId="016C48F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22-07-1993</w:t>
      </w:r>
    </w:p>
    <w:p w14:paraId="32388A4E" w14:textId="77777777" w:rsidR="007F41DC" w:rsidRPr="007F41DC" w:rsidRDefault="007F41DC" w:rsidP="007F41DC">
      <w:pPr>
        <w:pStyle w:val="Textosinformato"/>
        <w:ind w:firstLine="289"/>
        <w:jc w:val="both"/>
        <w:rPr>
          <w:rFonts w:ascii="ITC Avant Garde Std Bk" w:eastAsia="MS Mincho" w:hAnsi="ITC Avant Garde Std Bk" w:cs="Arial"/>
        </w:rPr>
      </w:pPr>
    </w:p>
    <w:p w14:paraId="3E1EAE9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98" w:name="Artículo_1457"/>
      <w:r w:rsidRPr="007F41DC">
        <w:rPr>
          <w:rFonts w:ascii="ITC Avant Garde Std Bk" w:eastAsia="MS Mincho" w:hAnsi="ITC Avant Garde Std Bk" w:cs="Arial"/>
          <w:b/>
          <w:bCs/>
        </w:rPr>
        <w:t>Artículo 1457</w:t>
      </w:r>
      <w:bookmarkEnd w:id="159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laudos arbitrales sólo podrán ser anulados por el juez competente cuando:</w:t>
      </w:r>
    </w:p>
    <w:p w14:paraId="3A1D8352" w14:textId="77777777" w:rsidR="007F41DC" w:rsidRPr="007F41DC" w:rsidRDefault="007F41DC" w:rsidP="007F41DC">
      <w:pPr>
        <w:pStyle w:val="Textosinformato"/>
        <w:ind w:firstLine="289"/>
        <w:jc w:val="both"/>
        <w:rPr>
          <w:rFonts w:ascii="ITC Avant Garde Std Bk" w:eastAsia="MS Mincho" w:hAnsi="ITC Avant Garde Std Bk" w:cs="Arial"/>
        </w:rPr>
      </w:pPr>
    </w:p>
    <w:p w14:paraId="1943A2CE"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La parte que intente la acción pruebe que:</w:t>
      </w:r>
    </w:p>
    <w:p w14:paraId="52C96D49"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1472690E"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a) </w:t>
      </w:r>
      <w:r w:rsidRPr="007F41DC">
        <w:rPr>
          <w:rFonts w:ascii="ITC Avant Garde Std Bk" w:eastAsia="MS Mincho" w:hAnsi="ITC Avant Garde Std Bk" w:cs="Arial"/>
          <w:b/>
          <w:bCs/>
        </w:rPr>
        <w:tab/>
      </w:r>
      <w:r w:rsidRPr="007F41DC">
        <w:rPr>
          <w:rFonts w:ascii="ITC Avant Garde Std Bk" w:eastAsia="MS Mincho" w:hAnsi="ITC Avant Garde Std Bk" w:cs="Arial"/>
        </w:rPr>
        <w:t>Una de las partes en el acuerdo de arbitraje estaba afectada por alguna incapacidad, o que dicho acuerdo no es válido en virtud de la ley a que las partes lo han sometido, o si nada se hubiese indicado a ese respecto en virtud de la legislación mexicana;</w:t>
      </w:r>
    </w:p>
    <w:p w14:paraId="04350845"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018AEBCE"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b) </w:t>
      </w:r>
      <w:r w:rsidRPr="007F41DC">
        <w:rPr>
          <w:rFonts w:ascii="ITC Avant Garde Std Bk" w:eastAsia="MS Mincho" w:hAnsi="ITC Avant Garde Std Bk" w:cs="Arial"/>
          <w:b/>
          <w:bCs/>
        </w:rPr>
        <w:tab/>
      </w:r>
      <w:r w:rsidRPr="007F41DC">
        <w:rPr>
          <w:rFonts w:ascii="ITC Avant Garde Std Bk" w:eastAsia="MS Mincho" w:hAnsi="ITC Avant Garde Std Bk" w:cs="Arial"/>
        </w:rPr>
        <w:t>No fue debidamente notificada de la designación de un árbitro o de las actuaciones arbitrales, o no hubiere podido, por cualquier otra razón, hacer valer sus derechos;</w:t>
      </w:r>
    </w:p>
    <w:p w14:paraId="4984DBCF"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08F160DB"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c) </w:t>
      </w:r>
      <w:r w:rsidRPr="007F41DC">
        <w:rPr>
          <w:rFonts w:ascii="ITC Avant Garde Std Bk" w:eastAsia="MS Mincho" w:hAnsi="ITC Avant Garde Std Bk" w:cs="Arial"/>
          <w:b/>
          <w:bCs/>
        </w:rPr>
        <w:tab/>
      </w:r>
      <w:r w:rsidRPr="007F41DC">
        <w:rPr>
          <w:rFonts w:ascii="ITC Avant Garde Std Bk" w:eastAsia="MS Mincho" w:hAnsi="ITC Avant Garde Std Bk" w:cs="Arial"/>
        </w:rPr>
        <w:t>El laudo se refiere a una controversia no prevista en el acuerdo de arbitraje o contiene decisiones que exceden los términos del acuerdo de arbitraje. No obstante, si las disposiciones del laudo que se refieren a las cuestiones sometidas al arbitraje pueden separarse de las que no lo están, sólo se podrán anular estas últimas; o</w:t>
      </w:r>
    </w:p>
    <w:p w14:paraId="2F1D6988"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1666542F"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d) </w:t>
      </w:r>
      <w:r w:rsidRPr="007F41DC">
        <w:rPr>
          <w:rFonts w:ascii="ITC Avant Garde Std Bk" w:eastAsia="MS Mincho" w:hAnsi="ITC Avant Garde Std Bk" w:cs="Arial"/>
          <w:b/>
          <w:bCs/>
        </w:rPr>
        <w:tab/>
      </w:r>
      <w:r w:rsidRPr="007F41DC">
        <w:rPr>
          <w:rFonts w:ascii="ITC Avant Garde Std Bk" w:eastAsia="MS Mincho" w:hAnsi="ITC Avant Garde Std Bk" w:cs="Arial"/>
        </w:rPr>
        <w:t>La composición del tribunal arbitral o el procedimiento arbitral no se ajustaron en el acuerdo celebrado entre las partes, salvo que dicho acuerdo estuviera en conflicto con una disposición del presente título de la que las partes no pudieran apartarse o, a falta de dicho acuerdo, que no se ajustaron al presente título; o</w:t>
      </w:r>
    </w:p>
    <w:p w14:paraId="6EB85761"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0FD08F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 xml:space="preserve">El juez compruebe </w:t>
      </w:r>
      <w:proofErr w:type="gramStart"/>
      <w:r w:rsidRPr="007F41DC">
        <w:rPr>
          <w:rFonts w:ascii="ITC Avant Garde Std Bk" w:eastAsia="MS Mincho" w:hAnsi="ITC Avant Garde Std Bk" w:cs="Arial"/>
        </w:rPr>
        <w:t>que</w:t>
      </w:r>
      <w:proofErr w:type="gramEnd"/>
      <w:r w:rsidRPr="007F41DC">
        <w:rPr>
          <w:rFonts w:ascii="ITC Avant Garde Std Bk" w:eastAsia="MS Mincho" w:hAnsi="ITC Avant Garde Std Bk" w:cs="Arial"/>
        </w:rPr>
        <w:t xml:space="preserve"> según la legislación mexicana, el objeto de la controversia no es susceptible de arbitraje, o que el laudo es contrario al orden público.</w:t>
      </w:r>
    </w:p>
    <w:p w14:paraId="764CE42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7EDAC8B8" w14:textId="77777777" w:rsidR="007F41DC" w:rsidRPr="007F41DC" w:rsidRDefault="007F41DC" w:rsidP="007F41DC">
      <w:pPr>
        <w:pStyle w:val="Textosinformato"/>
        <w:ind w:firstLine="289"/>
        <w:jc w:val="both"/>
        <w:rPr>
          <w:rFonts w:ascii="ITC Avant Garde Std Bk" w:eastAsia="MS Mincho" w:hAnsi="ITC Avant Garde Std Bk" w:cs="Arial"/>
        </w:rPr>
      </w:pPr>
    </w:p>
    <w:p w14:paraId="2A533F8B"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599" w:name="Artículo_1458"/>
      <w:r w:rsidRPr="007F41DC">
        <w:rPr>
          <w:rFonts w:ascii="ITC Avant Garde Std Bk" w:eastAsia="MS Mincho" w:hAnsi="ITC Avant Garde Std Bk" w:cs="Arial"/>
          <w:b/>
          <w:bCs/>
        </w:rPr>
        <w:t>Artículo 1458</w:t>
      </w:r>
      <w:bookmarkEnd w:id="159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petición de nulidad deberá formularse dentro de un plazo de tres meses contado a partir de la fecha de la notificación del laudo o, si la petición se ha hecho con arreglo a los artículos 1450 y 1451 desde la fecha en que esa petición haya sido resuelta por el tribunal arbitral.</w:t>
      </w:r>
    </w:p>
    <w:p w14:paraId="56B9855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263D769C" w14:textId="77777777" w:rsidR="007F41DC" w:rsidRPr="007F41DC" w:rsidRDefault="007F41DC" w:rsidP="007F41DC">
      <w:pPr>
        <w:pStyle w:val="Textosinformato"/>
        <w:ind w:firstLine="289"/>
        <w:jc w:val="both"/>
        <w:rPr>
          <w:rFonts w:ascii="ITC Avant Garde Std Bk" w:eastAsia="MS Mincho" w:hAnsi="ITC Avant Garde Std Bk" w:cs="Arial"/>
        </w:rPr>
      </w:pPr>
    </w:p>
    <w:p w14:paraId="1EFBF8E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00" w:name="Artículo_1459"/>
      <w:r w:rsidRPr="007F41DC">
        <w:rPr>
          <w:rFonts w:ascii="ITC Avant Garde Std Bk" w:eastAsia="MS Mincho" w:hAnsi="ITC Avant Garde Std Bk" w:cs="Arial"/>
          <w:b/>
          <w:bCs/>
        </w:rPr>
        <w:t>Artículo 1459</w:t>
      </w:r>
      <w:bookmarkEnd w:id="160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El juez, cuando se le solicite la anulación de un laudo, podrá suspender las actuaciones de nulidad, cuando corresponda y así lo solicite una de las partes, por el plazo que determine a fin de dar al tribunal arbitral la oportunidad de reanudar las actuaciones arbitrales o de adoptar cualquier otra medida que a juicio del tribunal arbitral elimine los motivos para la petición de la nulidad.</w:t>
      </w:r>
    </w:p>
    <w:p w14:paraId="438821D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5886F4DE" w14:textId="77777777" w:rsidR="007F41DC" w:rsidRPr="007F41DC" w:rsidRDefault="007F41DC" w:rsidP="007F41DC">
      <w:pPr>
        <w:pStyle w:val="Textosinformato"/>
        <w:ind w:firstLine="289"/>
        <w:jc w:val="both"/>
        <w:rPr>
          <w:rFonts w:ascii="ITC Avant Garde Std Bk" w:eastAsia="MS Mincho" w:hAnsi="ITC Avant Garde Std Bk" w:cs="Arial"/>
        </w:rPr>
      </w:pPr>
    </w:p>
    <w:p w14:paraId="4C6CD897" w14:textId="77777777" w:rsidR="007F41DC" w:rsidRPr="007F41DC" w:rsidRDefault="007F41DC" w:rsidP="007F41DC">
      <w:pPr>
        <w:pStyle w:val="Texto"/>
        <w:spacing w:after="0" w:line="240" w:lineRule="auto"/>
        <w:rPr>
          <w:rFonts w:ascii="ITC Avant Garde Std Bk" w:hAnsi="ITC Avant Garde Std Bk"/>
          <w:sz w:val="20"/>
        </w:rPr>
      </w:pPr>
      <w:bookmarkStart w:id="1601" w:name="Artículo_1460"/>
      <w:r w:rsidRPr="007F41DC">
        <w:rPr>
          <w:rFonts w:ascii="ITC Avant Garde Std Bk" w:hAnsi="ITC Avant Garde Std Bk"/>
          <w:b/>
          <w:sz w:val="20"/>
        </w:rPr>
        <w:t>Artículo 1460</w:t>
      </w:r>
      <w:bookmarkEnd w:id="1601"/>
      <w:r w:rsidRPr="007F41DC">
        <w:rPr>
          <w:rFonts w:ascii="ITC Avant Garde Std Bk" w:hAnsi="ITC Avant Garde Std Bk"/>
          <w:b/>
          <w:sz w:val="20"/>
        </w:rPr>
        <w:t>.-</w:t>
      </w:r>
      <w:r w:rsidRPr="007F41DC">
        <w:rPr>
          <w:rFonts w:ascii="ITC Avant Garde Std Bk" w:hAnsi="ITC Avant Garde Std Bk"/>
          <w:sz w:val="20"/>
        </w:rPr>
        <w:t xml:space="preserve"> Se Deroga.</w:t>
      </w:r>
    </w:p>
    <w:p w14:paraId="06BE00E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 Derogado DOF 27-01-2011</w:t>
      </w:r>
    </w:p>
    <w:p w14:paraId="42368FC4" w14:textId="77777777" w:rsidR="007F41DC" w:rsidRPr="007F41DC" w:rsidRDefault="007F41DC" w:rsidP="007F41DC">
      <w:pPr>
        <w:pStyle w:val="Textosinformato"/>
        <w:ind w:firstLine="289"/>
        <w:jc w:val="both"/>
        <w:rPr>
          <w:rFonts w:ascii="ITC Avant Garde Std Bk" w:eastAsia="MS Mincho" w:hAnsi="ITC Avant Garde Std Bk" w:cs="Arial"/>
        </w:rPr>
      </w:pPr>
    </w:p>
    <w:p w14:paraId="42361BDC"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CAPITULO IX</w:t>
      </w:r>
    </w:p>
    <w:p w14:paraId="30D78F9B" w14:textId="77777777" w:rsidR="007F41DC" w:rsidRPr="007F41DC" w:rsidRDefault="007F41DC" w:rsidP="007F41DC">
      <w:pPr>
        <w:pStyle w:val="Textosinformato"/>
        <w:jc w:val="center"/>
        <w:rPr>
          <w:rFonts w:ascii="ITC Avant Garde Std Bk" w:eastAsia="MS Mincho" w:hAnsi="ITC Avant Garde Std Bk" w:cs="Arial"/>
          <w:b/>
          <w:bCs/>
          <w:sz w:val="22"/>
        </w:rPr>
      </w:pPr>
      <w:r w:rsidRPr="007F41DC">
        <w:rPr>
          <w:rFonts w:ascii="ITC Avant Garde Std Bk" w:eastAsia="MS Mincho" w:hAnsi="ITC Avant Garde Std Bk" w:cs="Arial"/>
          <w:b/>
          <w:bCs/>
          <w:sz w:val="22"/>
        </w:rPr>
        <w:t>RECONOCIMIENTO Y EJECUCION DE LAUDOS</w:t>
      </w:r>
    </w:p>
    <w:p w14:paraId="58ACE82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22-07-1993</w:t>
      </w:r>
    </w:p>
    <w:p w14:paraId="7C520404" w14:textId="77777777" w:rsidR="007F41DC" w:rsidRPr="007F41DC" w:rsidRDefault="007F41DC" w:rsidP="007F41DC">
      <w:pPr>
        <w:pStyle w:val="Textosinformato"/>
        <w:ind w:firstLine="289"/>
        <w:jc w:val="both"/>
        <w:rPr>
          <w:rFonts w:ascii="ITC Avant Garde Std Bk" w:eastAsia="MS Mincho" w:hAnsi="ITC Avant Garde Std Bk" w:cs="Arial"/>
        </w:rPr>
      </w:pPr>
    </w:p>
    <w:p w14:paraId="7170F8F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02" w:name="Artículo_1461"/>
      <w:r w:rsidRPr="007F41DC">
        <w:rPr>
          <w:rFonts w:ascii="ITC Avant Garde Std Bk" w:eastAsia="MS Mincho" w:hAnsi="ITC Avant Garde Std Bk" w:cs="Arial"/>
          <w:b/>
          <w:bCs/>
        </w:rPr>
        <w:t>Artículo 1461</w:t>
      </w:r>
      <w:bookmarkEnd w:id="160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Un laudo arbitral, cualquiera que sea el país en que haya sido dictado, será reconocido como vinculante y, después de la presentación de una petición por escrito al juez, será ejecutado de conformidad con las disposiciones de este capítulo.</w:t>
      </w:r>
    </w:p>
    <w:p w14:paraId="160C5B7A" w14:textId="77777777" w:rsidR="007F41DC" w:rsidRPr="007F41DC" w:rsidRDefault="007F41DC" w:rsidP="007F41DC">
      <w:pPr>
        <w:pStyle w:val="Textosinformato"/>
        <w:ind w:firstLine="289"/>
        <w:jc w:val="both"/>
        <w:rPr>
          <w:rFonts w:ascii="ITC Avant Garde Std Bk" w:eastAsia="MS Mincho" w:hAnsi="ITC Avant Garde Std Bk" w:cs="Arial"/>
        </w:rPr>
      </w:pPr>
    </w:p>
    <w:p w14:paraId="731E03E6"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La parte que invoque un laudo o pida su ejecución deberá presentar el original del laudo debidamente autenticado o copia certificada del mismo, y el original del acuerdo de arbitraje a que se refieren los artículos 1416 fracción I y 1423 o copia certificada del mismo. Si el laudo o el acuerdo no estuviera redactado en español, la parte que lo invoca deberá presentar una traducción a este idioma de dichos documentos, hecha por perito oficial.</w:t>
      </w:r>
    </w:p>
    <w:p w14:paraId="618891A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4F499541" w14:textId="77777777" w:rsidR="007F41DC" w:rsidRPr="007F41DC" w:rsidRDefault="007F41DC" w:rsidP="007F41DC">
      <w:pPr>
        <w:pStyle w:val="Textosinformato"/>
        <w:ind w:firstLine="289"/>
        <w:jc w:val="both"/>
        <w:rPr>
          <w:rFonts w:ascii="ITC Avant Garde Std Bk" w:eastAsia="MS Mincho" w:hAnsi="ITC Avant Garde Std Bk" w:cs="Arial"/>
        </w:rPr>
      </w:pPr>
    </w:p>
    <w:p w14:paraId="54EFBEAC"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03" w:name="Artículo_1462"/>
      <w:r w:rsidRPr="007F41DC">
        <w:rPr>
          <w:rFonts w:ascii="ITC Avant Garde Std Bk" w:eastAsia="MS Mincho" w:hAnsi="ITC Avant Garde Std Bk" w:cs="Arial"/>
          <w:b/>
          <w:bCs/>
        </w:rPr>
        <w:t>Artículo 1462</w:t>
      </w:r>
      <w:bookmarkEnd w:id="160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Sólo se podrá denegar el reconocimiento o la ejecución de un laudo arbitral, cualquiera que sea el país en que se hubiere dictado, cuando:</w:t>
      </w:r>
    </w:p>
    <w:p w14:paraId="0C72A115" w14:textId="77777777" w:rsidR="007F41DC" w:rsidRPr="007F41DC" w:rsidRDefault="007F41DC" w:rsidP="007F41DC">
      <w:pPr>
        <w:pStyle w:val="Textosinformato"/>
        <w:ind w:firstLine="289"/>
        <w:jc w:val="both"/>
        <w:rPr>
          <w:rFonts w:ascii="ITC Avant Garde Std Bk" w:eastAsia="MS Mincho" w:hAnsi="ITC Avant Garde Std Bk" w:cs="Arial"/>
        </w:rPr>
      </w:pPr>
    </w:p>
    <w:p w14:paraId="249A58E1"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 </w:t>
      </w:r>
      <w:r w:rsidRPr="007F41DC">
        <w:rPr>
          <w:rFonts w:ascii="ITC Avant Garde Std Bk" w:eastAsia="MS Mincho" w:hAnsi="ITC Avant Garde Std Bk" w:cs="Arial"/>
          <w:b/>
          <w:bCs/>
        </w:rPr>
        <w:tab/>
      </w:r>
      <w:r w:rsidRPr="007F41DC">
        <w:rPr>
          <w:rFonts w:ascii="ITC Avant Garde Std Bk" w:eastAsia="MS Mincho" w:hAnsi="ITC Avant Garde Std Bk" w:cs="Arial"/>
        </w:rPr>
        <w:t>La parte contra la cual de invoca el laudo, pruebe ante el juez competente del país en que se pide en reconocimiento o la ejecución que:</w:t>
      </w:r>
    </w:p>
    <w:p w14:paraId="505076B2"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39E66507"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a) </w:t>
      </w:r>
      <w:r w:rsidRPr="007F41DC">
        <w:rPr>
          <w:rFonts w:ascii="ITC Avant Garde Std Bk" w:eastAsia="MS Mincho" w:hAnsi="ITC Avant Garde Std Bk" w:cs="Arial"/>
          <w:b/>
          <w:bCs/>
        </w:rPr>
        <w:tab/>
      </w:r>
      <w:r w:rsidRPr="007F41DC">
        <w:rPr>
          <w:rFonts w:ascii="ITC Avant Garde Std Bk" w:eastAsia="MS Mincho" w:hAnsi="ITC Avant Garde Std Bk" w:cs="Arial"/>
        </w:rPr>
        <w:t>Una de las partes en el acuerdo de arbitraje estaba afectada por alguna incapacidad, o que dicho acuerdo no es válido en virtud de la ley a que las partes lo han sometido, o si nada se hubiere iniciado a este respecto, en virtud de la ley del país en que se haya dictado el laudo;</w:t>
      </w:r>
    </w:p>
    <w:p w14:paraId="56BE99A1"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69189864"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b) </w:t>
      </w:r>
      <w:r w:rsidRPr="007F41DC">
        <w:rPr>
          <w:rFonts w:ascii="ITC Avant Garde Std Bk" w:eastAsia="MS Mincho" w:hAnsi="ITC Avant Garde Std Bk" w:cs="Arial"/>
          <w:b/>
          <w:bCs/>
        </w:rPr>
        <w:tab/>
      </w:r>
      <w:r w:rsidRPr="007F41DC">
        <w:rPr>
          <w:rFonts w:ascii="ITC Avant Garde Std Bk" w:eastAsia="MS Mincho" w:hAnsi="ITC Avant Garde Std Bk" w:cs="Arial"/>
        </w:rPr>
        <w:t>No fue debidamente notificada de la designación de un árbitro o de las actuaciones arbitrales, o no hubiere podido, por cualquier otra razón, hacer valer sus derechos;</w:t>
      </w:r>
    </w:p>
    <w:p w14:paraId="6F9B2B89"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2EE22699"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c) </w:t>
      </w:r>
      <w:r w:rsidRPr="007F41DC">
        <w:rPr>
          <w:rFonts w:ascii="ITC Avant Garde Std Bk" w:eastAsia="MS Mincho" w:hAnsi="ITC Avant Garde Std Bk" w:cs="Arial"/>
          <w:b/>
          <w:bCs/>
        </w:rPr>
        <w:tab/>
      </w:r>
      <w:r w:rsidRPr="007F41DC">
        <w:rPr>
          <w:rFonts w:ascii="ITC Avant Garde Std Bk" w:eastAsia="MS Mincho" w:hAnsi="ITC Avant Garde Std Bk" w:cs="Arial"/>
        </w:rPr>
        <w:t>El laudo se refiere a una controversia no prevista en el acuerdo de arbitraje o contiene decisiones que exceden los términos del acuerdo de arbitraje. No obstante, sin las disposiciones del laudo que se refieren a las cuestiones sometidas al arbitraje pueden separarse de las que no lo están, se podrá dar reconocimiento y ejecución a las primeras;</w:t>
      </w:r>
    </w:p>
    <w:p w14:paraId="34EF90ED"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6597A9AA"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d) </w:t>
      </w:r>
      <w:r w:rsidRPr="007F41DC">
        <w:rPr>
          <w:rFonts w:ascii="ITC Avant Garde Std Bk" w:eastAsia="MS Mincho" w:hAnsi="ITC Avant Garde Std Bk" w:cs="Arial"/>
          <w:b/>
          <w:bCs/>
        </w:rPr>
        <w:tab/>
      </w:r>
      <w:r w:rsidRPr="007F41DC">
        <w:rPr>
          <w:rFonts w:ascii="ITC Avant Garde Std Bk" w:eastAsia="MS Mincho" w:hAnsi="ITC Avant Garde Std Bk" w:cs="Arial"/>
        </w:rPr>
        <w:t>La composición del tribunal arbitral o el procedimiento arbitral no se ajustaron al acuerdo celebrado entre las partes o, en defecto de tal acuerdo, que no se ajustaron a la ley del país donde se efectuó el arbitraje; o</w:t>
      </w:r>
    </w:p>
    <w:p w14:paraId="0654C93C" w14:textId="77777777" w:rsidR="007F41DC" w:rsidRPr="007F41DC" w:rsidRDefault="007F41DC" w:rsidP="007F41DC">
      <w:pPr>
        <w:pStyle w:val="Textosinformato"/>
        <w:ind w:left="1423" w:hanging="567"/>
        <w:jc w:val="both"/>
        <w:rPr>
          <w:rFonts w:ascii="ITC Avant Garde Std Bk" w:eastAsia="MS Mincho" w:hAnsi="ITC Avant Garde Std Bk" w:cs="Arial"/>
        </w:rPr>
      </w:pPr>
    </w:p>
    <w:p w14:paraId="7DB8BA8A" w14:textId="77777777" w:rsidR="007F41DC" w:rsidRPr="007F41DC" w:rsidRDefault="007F41DC" w:rsidP="007F41DC">
      <w:pPr>
        <w:pStyle w:val="Textosinformato"/>
        <w:ind w:left="1423"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e) </w:t>
      </w:r>
      <w:r w:rsidRPr="007F41DC">
        <w:rPr>
          <w:rFonts w:ascii="ITC Avant Garde Std Bk" w:eastAsia="MS Mincho" w:hAnsi="ITC Avant Garde Std Bk" w:cs="Arial"/>
          <w:b/>
          <w:bCs/>
        </w:rPr>
        <w:tab/>
      </w:r>
      <w:r w:rsidRPr="007F41DC">
        <w:rPr>
          <w:rFonts w:ascii="ITC Avant Garde Std Bk" w:eastAsia="MS Mincho" w:hAnsi="ITC Avant Garde Std Bk" w:cs="Arial"/>
        </w:rPr>
        <w:t>El laudo no sea aún obligatorio para las partes o hubiere sido anulado o suspendido por el juez del país en que, o conforme a cuyo derecho, hubiere sido dictado ese laudo; o</w:t>
      </w:r>
    </w:p>
    <w:p w14:paraId="32D945BB" w14:textId="77777777" w:rsidR="007F41DC" w:rsidRPr="007F41DC" w:rsidRDefault="007F41DC" w:rsidP="007F41DC">
      <w:pPr>
        <w:pStyle w:val="Textosinformato"/>
        <w:ind w:left="856" w:hanging="567"/>
        <w:jc w:val="both"/>
        <w:rPr>
          <w:rFonts w:ascii="ITC Avant Garde Std Bk" w:eastAsia="MS Mincho" w:hAnsi="ITC Avant Garde Std Bk" w:cs="Arial"/>
        </w:rPr>
      </w:pPr>
    </w:p>
    <w:p w14:paraId="5454EBAD" w14:textId="77777777" w:rsidR="007F41DC" w:rsidRPr="007F41DC" w:rsidRDefault="007F41DC" w:rsidP="007F41DC">
      <w:pPr>
        <w:pStyle w:val="Textosinformato"/>
        <w:ind w:left="856" w:hanging="567"/>
        <w:jc w:val="both"/>
        <w:rPr>
          <w:rFonts w:ascii="ITC Avant Garde Std Bk" w:eastAsia="MS Mincho" w:hAnsi="ITC Avant Garde Std Bk" w:cs="Arial"/>
        </w:rPr>
      </w:pPr>
      <w:r w:rsidRPr="007F41DC">
        <w:rPr>
          <w:rFonts w:ascii="ITC Avant Garde Std Bk" w:eastAsia="MS Mincho" w:hAnsi="ITC Avant Garde Std Bk" w:cs="Arial"/>
          <w:b/>
          <w:bCs/>
        </w:rPr>
        <w:t xml:space="preserve">II.- </w:t>
      </w:r>
      <w:r w:rsidRPr="007F41DC">
        <w:rPr>
          <w:rFonts w:ascii="ITC Avant Garde Std Bk" w:eastAsia="MS Mincho" w:hAnsi="ITC Avant Garde Std Bk" w:cs="Arial"/>
          <w:b/>
          <w:bCs/>
        </w:rPr>
        <w:tab/>
      </w:r>
      <w:r w:rsidRPr="007F41DC">
        <w:rPr>
          <w:rFonts w:ascii="ITC Avant Garde Std Bk" w:eastAsia="MS Mincho" w:hAnsi="ITC Avant Garde Std Bk" w:cs="Arial"/>
        </w:rPr>
        <w:t>El juez compruebe que, según la legislación mexicana, el objeto de la controversia no es susceptible de arbitraje; o que el reconocimiento o la ejecución del laudo son contrarios al orden público.</w:t>
      </w:r>
    </w:p>
    <w:p w14:paraId="58E2366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w:t>
      </w:r>
    </w:p>
    <w:p w14:paraId="794DA5C4" w14:textId="77777777" w:rsidR="007F41DC" w:rsidRPr="007F41DC" w:rsidRDefault="007F41DC" w:rsidP="007F41DC">
      <w:pPr>
        <w:pStyle w:val="Textosinformato"/>
        <w:ind w:firstLine="289"/>
        <w:jc w:val="both"/>
        <w:rPr>
          <w:rFonts w:ascii="ITC Avant Garde Std Bk" w:eastAsia="MS Mincho" w:hAnsi="ITC Avant Garde Std Bk" w:cs="Arial"/>
        </w:rPr>
      </w:pPr>
    </w:p>
    <w:p w14:paraId="32DD51AE" w14:textId="77777777" w:rsidR="007F41DC" w:rsidRPr="007F41DC" w:rsidRDefault="007F41DC" w:rsidP="007F41DC">
      <w:pPr>
        <w:pStyle w:val="Texto"/>
        <w:spacing w:after="0" w:line="240" w:lineRule="auto"/>
        <w:rPr>
          <w:rFonts w:ascii="ITC Avant Garde Std Bk" w:hAnsi="ITC Avant Garde Std Bk"/>
          <w:sz w:val="20"/>
        </w:rPr>
      </w:pPr>
      <w:bookmarkStart w:id="1604" w:name="Artículo_1463"/>
      <w:r w:rsidRPr="007F41DC">
        <w:rPr>
          <w:rFonts w:ascii="ITC Avant Garde Std Bk" w:hAnsi="ITC Avant Garde Std Bk"/>
          <w:b/>
          <w:sz w:val="20"/>
        </w:rPr>
        <w:t>Artículo 1463</w:t>
      </w:r>
      <w:bookmarkEnd w:id="1604"/>
      <w:r w:rsidRPr="007F41DC">
        <w:rPr>
          <w:rFonts w:ascii="ITC Avant Garde Std Bk" w:hAnsi="ITC Avant Garde Std Bk"/>
          <w:b/>
          <w:sz w:val="20"/>
        </w:rPr>
        <w:t>.-</w:t>
      </w:r>
      <w:r w:rsidRPr="007F41DC">
        <w:rPr>
          <w:rFonts w:ascii="ITC Avant Garde Std Bk" w:hAnsi="ITC Avant Garde Std Bk"/>
          <w:sz w:val="20"/>
        </w:rPr>
        <w:t xml:space="preserve"> Si solicitó a un juez del país en que, o conforme a su derecho, fue dictado el laudo, su nulidad o suspensión, el juez al que se solicita el reconocimiento o la ejecución de laudo podrá, si lo considera procedente, aplazar su decisión y a instancia de la parte que pida el reconocimiento o la ejecución del laudo, podrá también ordenar a la otra parte que otorgue garantías suficientes.</w:t>
      </w:r>
    </w:p>
    <w:p w14:paraId="6F93554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22-07-1993. Reformado DOF 27-01-2011</w:t>
      </w:r>
    </w:p>
    <w:p w14:paraId="023A7EAD" w14:textId="77777777" w:rsidR="007F41DC" w:rsidRPr="007F41DC" w:rsidRDefault="007F41DC" w:rsidP="007F41DC">
      <w:pPr>
        <w:pStyle w:val="Textosinformato"/>
        <w:ind w:firstLine="289"/>
        <w:jc w:val="both"/>
        <w:rPr>
          <w:rFonts w:ascii="ITC Avant Garde Std Bk" w:eastAsia="MS Mincho" w:hAnsi="ITC Avant Garde Std Bk" w:cs="Arial"/>
        </w:rPr>
      </w:pPr>
    </w:p>
    <w:p w14:paraId="191A613B"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CAPÍTULO X</w:t>
      </w:r>
    </w:p>
    <w:p w14:paraId="2410D89F" w14:textId="77777777" w:rsidR="007F41DC" w:rsidRPr="007F41DC" w:rsidRDefault="007F41DC" w:rsidP="007F41DC">
      <w:pPr>
        <w:pStyle w:val="Texto"/>
        <w:spacing w:after="0" w:line="240" w:lineRule="auto"/>
        <w:ind w:firstLine="0"/>
        <w:jc w:val="center"/>
        <w:rPr>
          <w:rFonts w:ascii="ITC Avant Garde Std Bk" w:hAnsi="ITC Avant Garde Std Bk"/>
          <w:b/>
          <w:sz w:val="22"/>
          <w:szCs w:val="22"/>
        </w:rPr>
      </w:pPr>
      <w:r w:rsidRPr="007F41DC">
        <w:rPr>
          <w:rFonts w:ascii="ITC Avant Garde Std Bk" w:hAnsi="ITC Avant Garde Std Bk"/>
          <w:b/>
          <w:sz w:val="22"/>
          <w:szCs w:val="22"/>
        </w:rPr>
        <w:t xml:space="preserve">De </w:t>
      </w:r>
      <w:smartTag w:uri="urn:schemas-microsoft-com:office:smarttags" w:element="PersonName">
        <w:smartTagPr>
          <w:attr w:name="ProductID" w:val="la Intervenci￳n Judicial"/>
        </w:smartTagPr>
        <w:r w:rsidRPr="007F41DC">
          <w:rPr>
            <w:rFonts w:ascii="ITC Avant Garde Std Bk" w:hAnsi="ITC Avant Garde Std Bk"/>
            <w:b/>
            <w:sz w:val="22"/>
            <w:szCs w:val="22"/>
          </w:rPr>
          <w:t>la Intervención Judicial</w:t>
        </w:r>
      </w:smartTag>
      <w:r w:rsidRPr="007F41DC">
        <w:rPr>
          <w:rFonts w:ascii="ITC Avant Garde Std Bk" w:hAnsi="ITC Avant Garde Std Bk"/>
          <w:b/>
          <w:sz w:val="22"/>
          <w:szCs w:val="22"/>
        </w:rPr>
        <w:t xml:space="preserve"> en </w:t>
      </w:r>
      <w:smartTag w:uri="urn:schemas-microsoft-com:office:smarttags" w:element="PersonName">
        <w:smartTagPr>
          <w:attr w:name="ProductID" w:val="la Transacci￳n Comercial"/>
        </w:smartTagPr>
        <w:r w:rsidRPr="007F41DC">
          <w:rPr>
            <w:rFonts w:ascii="ITC Avant Garde Std Bk" w:hAnsi="ITC Avant Garde Std Bk"/>
            <w:b/>
            <w:sz w:val="22"/>
            <w:szCs w:val="22"/>
          </w:rPr>
          <w:t>la Transacción Comercial</w:t>
        </w:r>
      </w:smartTag>
      <w:r w:rsidRPr="007F41DC">
        <w:rPr>
          <w:rFonts w:ascii="ITC Avant Garde Std Bk" w:hAnsi="ITC Avant Garde Std Bk"/>
          <w:b/>
          <w:sz w:val="22"/>
          <w:szCs w:val="22"/>
        </w:rPr>
        <w:t xml:space="preserve"> y el Arbitraje</w:t>
      </w:r>
    </w:p>
    <w:p w14:paraId="3553217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Capítulo adicionado DOF 27-01-2011</w:t>
      </w:r>
    </w:p>
    <w:p w14:paraId="51383DBB" w14:textId="77777777" w:rsidR="007F41DC" w:rsidRPr="007F41DC" w:rsidRDefault="007F41DC" w:rsidP="007F41DC">
      <w:pPr>
        <w:pStyle w:val="Texto"/>
        <w:spacing w:after="0" w:line="240" w:lineRule="auto"/>
        <w:ind w:firstLine="0"/>
        <w:jc w:val="center"/>
        <w:rPr>
          <w:rFonts w:ascii="ITC Avant Garde Std Bk" w:hAnsi="ITC Avant Garde Std Bk"/>
          <w:sz w:val="20"/>
        </w:rPr>
      </w:pPr>
    </w:p>
    <w:p w14:paraId="75A504CC" w14:textId="77777777" w:rsidR="007F41DC" w:rsidRPr="007F41DC" w:rsidRDefault="007F41DC" w:rsidP="007F41DC">
      <w:pPr>
        <w:pStyle w:val="Texto"/>
        <w:spacing w:after="0" w:line="240" w:lineRule="auto"/>
        <w:rPr>
          <w:rFonts w:ascii="ITC Avant Garde Std Bk" w:hAnsi="ITC Avant Garde Std Bk"/>
          <w:sz w:val="20"/>
        </w:rPr>
      </w:pPr>
      <w:bookmarkStart w:id="1605" w:name="Artículo_1464"/>
      <w:r w:rsidRPr="007F41DC">
        <w:rPr>
          <w:rFonts w:ascii="ITC Avant Garde Std Bk" w:hAnsi="ITC Avant Garde Std Bk"/>
          <w:b/>
          <w:sz w:val="20"/>
        </w:rPr>
        <w:t>Artículo 1464</w:t>
      </w:r>
      <w:bookmarkEnd w:id="1605"/>
      <w:r w:rsidRPr="007F41DC">
        <w:rPr>
          <w:rFonts w:ascii="ITC Avant Garde Std Bk" w:hAnsi="ITC Avant Garde Std Bk"/>
          <w:b/>
          <w:sz w:val="20"/>
        </w:rPr>
        <w:t>.-</w:t>
      </w:r>
      <w:r w:rsidRPr="007F41DC">
        <w:rPr>
          <w:rFonts w:ascii="ITC Avant Garde Std Bk" w:hAnsi="ITC Avant Garde Std Bk"/>
          <w:sz w:val="20"/>
        </w:rPr>
        <w:t xml:space="preserve"> Cuando una parte solicite la remisión al arbitraje en los términos del artículo 1424, se observará lo siguiente:</w:t>
      </w:r>
    </w:p>
    <w:p w14:paraId="56B60C74" w14:textId="77777777" w:rsidR="007F41DC" w:rsidRPr="007F41DC" w:rsidRDefault="007F41DC" w:rsidP="007F41DC">
      <w:pPr>
        <w:pStyle w:val="Texto"/>
        <w:spacing w:after="0" w:line="240" w:lineRule="auto"/>
        <w:rPr>
          <w:rFonts w:ascii="ITC Avant Garde Std Bk" w:hAnsi="ITC Avant Garde Std Bk"/>
          <w:sz w:val="20"/>
        </w:rPr>
      </w:pPr>
    </w:p>
    <w:p w14:paraId="2108B235"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La solicitud deberá hacerse en el primer escrito sobre la sustancia del asunto que presente el solicitante.</w:t>
      </w:r>
    </w:p>
    <w:p w14:paraId="65A95C97"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D51F5AE"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sz w:val="20"/>
        </w:rPr>
        <w:t xml:space="preserve"> </w:t>
      </w:r>
      <w:r w:rsidRPr="007F41DC">
        <w:rPr>
          <w:rFonts w:ascii="ITC Avant Garde Std Bk" w:hAnsi="ITC Avant Garde Std Bk"/>
          <w:sz w:val="20"/>
        </w:rPr>
        <w:tab/>
        <w:t>El juez, previa vista a las demás partes, resolverá de inmediato.</w:t>
      </w:r>
    </w:p>
    <w:p w14:paraId="3C4AF279"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244D2C4"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Si el juez ordena remitir al arbitraje, ordenará también suspender el procedimiento.</w:t>
      </w:r>
    </w:p>
    <w:p w14:paraId="455675A1"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0EB85D2"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Una vez que el asunto se haya resuelto finalmente en el arbitraje, a petición de cualquiera de las partes, el juez dará por terminado el juicio.</w:t>
      </w:r>
    </w:p>
    <w:p w14:paraId="06798516"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7EF34E84"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w:t>
      </w:r>
      <w:r w:rsidRPr="007F41DC">
        <w:rPr>
          <w:rFonts w:ascii="ITC Avant Garde Std Bk" w:hAnsi="ITC Avant Garde Std Bk"/>
          <w:sz w:val="20"/>
        </w:rPr>
        <w:t xml:space="preserve"> </w:t>
      </w:r>
      <w:r w:rsidRPr="007F41DC">
        <w:rPr>
          <w:rFonts w:ascii="ITC Avant Garde Std Bk" w:hAnsi="ITC Avant Garde Std Bk"/>
          <w:sz w:val="20"/>
        </w:rPr>
        <w:tab/>
        <w:t>Si se resuelve la nulidad del acuerdo de arbitraje, la incompetencia del Tribunal Arbitral o de cualquier modo el asunto no se termina, en todo o en parte, en el arbitraje, a petición de cualquiera de las partes, y previa audiencia de todos los interesados, se levantará la suspensión a que se refiere la fracción III de este artículo.</w:t>
      </w:r>
    </w:p>
    <w:p w14:paraId="571820A1"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53A891EF"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VI.</w:t>
      </w:r>
      <w:r w:rsidRPr="007F41DC">
        <w:rPr>
          <w:rFonts w:ascii="ITC Avant Garde Std Bk" w:hAnsi="ITC Avant Garde Std Bk"/>
          <w:sz w:val="20"/>
        </w:rPr>
        <w:t xml:space="preserve"> </w:t>
      </w:r>
      <w:r w:rsidRPr="007F41DC">
        <w:rPr>
          <w:rFonts w:ascii="ITC Avant Garde Std Bk" w:hAnsi="ITC Avant Garde Std Bk"/>
          <w:sz w:val="20"/>
        </w:rPr>
        <w:tab/>
        <w:t>Contra la resolución que decida sobre la remisión al arbitraje no procederá recurso alguno.</w:t>
      </w:r>
    </w:p>
    <w:p w14:paraId="04F368A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09036914" w14:textId="77777777" w:rsidR="007F41DC" w:rsidRPr="007F41DC" w:rsidRDefault="007F41DC" w:rsidP="007F41DC">
      <w:pPr>
        <w:pStyle w:val="Texto"/>
        <w:spacing w:after="0" w:line="240" w:lineRule="auto"/>
        <w:rPr>
          <w:rFonts w:ascii="ITC Avant Garde Std Bk" w:hAnsi="ITC Avant Garde Std Bk"/>
          <w:sz w:val="20"/>
        </w:rPr>
      </w:pPr>
    </w:p>
    <w:p w14:paraId="62E2C887" w14:textId="77777777" w:rsidR="007F41DC" w:rsidRPr="007F41DC" w:rsidRDefault="007F41DC" w:rsidP="007F41DC">
      <w:pPr>
        <w:pStyle w:val="Texto"/>
        <w:spacing w:after="0" w:line="240" w:lineRule="auto"/>
        <w:rPr>
          <w:rFonts w:ascii="ITC Avant Garde Std Bk" w:hAnsi="ITC Avant Garde Std Bk"/>
          <w:sz w:val="20"/>
        </w:rPr>
      </w:pPr>
      <w:bookmarkStart w:id="1606" w:name="Artículo_1465"/>
      <w:r w:rsidRPr="007F41DC">
        <w:rPr>
          <w:rFonts w:ascii="ITC Avant Garde Std Bk" w:hAnsi="ITC Avant Garde Std Bk"/>
          <w:b/>
          <w:sz w:val="20"/>
        </w:rPr>
        <w:t>Artículo 1465</w:t>
      </w:r>
      <w:bookmarkEnd w:id="1606"/>
      <w:r w:rsidRPr="007F41DC">
        <w:rPr>
          <w:rFonts w:ascii="ITC Avant Garde Std Bk" w:hAnsi="ITC Avant Garde Std Bk"/>
          <w:b/>
          <w:sz w:val="20"/>
        </w:rPr>
        <w:t>.-</w:t>
      </w:r>
      <w:r w:rsidRPr="007F41DC">
        <w:rPr>
          <w:rFonts w:ascii="ITC Avant Garde Std Bk" w:hAnsi="ITC Avant Garde Std Bk"/>
          <w:sz w:val="20"/>
        </w:rPr>
        <w:t xml:space="preserve"> En los casos a que se refiere el artículo anterior, la suspensión del procedimiento judicial y la remisión al arbitraje se harán de inmediato. Sólo se denegará la remisión al arbitraje:</w:t>
      </w:r>
    </w:p>
    <w:p w14:paraId="3133DFF3" w14:textId="77777777" w:rsidR="007F41DC" w:rsidRPr="007F41DC" w:rsidRDefault="007F41DC" w:rsidP="007F41DC">
      <w:pPr>
        <w:pStyle w:val="Texto"/>
        <w:spacing w:after="0" w:line="240" w:lineRule="auto"/>
        <w:rPr>
          <w:rFonts w:ascii="ITC Avant Garde Std Bk" w:hAnsi="ITC Avant Garde Std Bk"/>
          <w:sz w:val="20"/>
        </w:rPr>
      </w:pPr>
    </w:p>
    <w:p w14:paraId="2E233F40"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 xml:space="preserve">a) </w:t>
      </w:r>
      <w:r w:rsidRPr="007F41DC">
        <w:rPr>
          <w:rFonts w:ascii="ITC Avant Garde Std Bk" w:hAnsi="ITC Avant Garde Std Bk"/>
          <w:b/>
          <w:sz w:val="20"/>
        </w:rPr>
        <w:tab/>
      </w:r>
      <w:r w:rsidRPr="007F41DC">
        <w:rPr>
          <w:rFonts w:ascii="ITC Avant Garde Std Bk" w:hAnsi="ITC Avant Garde Std Bk"/>
          <w:sz w:val="20"/>
        </w:rPr>
        <w:t>Si en el desahogo de la vista dada con la solicitud de remisión al arbitraje se demuestra por medio de resolución firme, sea en forma de sentencia o laudo arbitral, que se declaró la nulidad del acuerdo de arbitraje, o</w:t>
      </w:r>
    </w:p>
    <w:p w14:paraId="193E4927"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05891AEA"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 xml:space="preserve">b) </w:t>
      </w:r>
      <w:r w:rsidRPr="007F41DC">
        <w:rPr>
          <w:rFonts w:ascii="ITC Avant Garde Std Bk" w:hAnsi="ITC Avant Garde Std Bk"/>
          <w:b/>
          <w:sz w:val="20"/>
        </w:rPr>
        <w:tab/>
      </w:r>
      <w:r w:rsidRPr="007F41DC">
        <w:rPr>
          <w:rFonts w:ascii="ITC Avant Garde Std Bk" w:hAnsi="ITC Avant Garde Std Bk"/>
          <w:sz w:val="20"/>
        </w:rPr>
        <w:t>Si la nulidad, la ineficacia o la imposible ejecución del acuerdo de arbitraje son notorias desde el desahogo de la vista dada con la solicitud de remisión al arbitraje. Al tomar esta determinación el juez deberá observar un criterio riguroso.</w:t>
      </w:r>
    </w:p>
    <w:p w14:paraId="77DA29E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07861A73" w14:textId="77777777" w:rsidR="007F41DC" w:rsidRPr="007F41DC" w:rsidRDefault="007F41DC" w:rsidP="007F41DC">
      <w:pPr>
        <w:pStyle w:val="Texto"/>
        <w:spacing w:after="0" w:line="240" w:lineRule="auto"/>
        <w:rPr>
          <w:rFonts w:ascii="ITC Avant Garde Std Bk" w:hAnsi="ITC Avant Garde Std Bk"/>
          <w:sz w:val="20"/>
        </w:rPr>
      </w:pPr>
    </w:p>
    <w:p w14:paraId="3EB162C1" w14:textId="77777777" w:rsidR="007F41DC" w:rsidRPr="007F41DC" w:rsidRDefault="007F41DC" w:rsidP="007F41DC">
      <w:pPr>
        <w:pStyle w:val="Texto"/>
        <w:spacing w:after="0" w:line="240" w:lineRule="auto"/>
        <w:rPr>
          <w:rFonts w:ascii="ITC Avant Garde Std Bk" w:hAnsi="ITC Avant Garde Std Bk"/>
          <w:sz w:val="20"/>
        </w:rPr>
      </w:pPr>
      <w:bookmarkStart w:id="1607" w:name="Artículo_1466"/>
      <w:r w:rsidRPr="007F41DC">
        <w:rPr>
          <w:rFonts w:ascii="ITC Avant Garde Std Bk" w:hAnsi="ITC Avant Garde Std Bk"/>
          <w:b/>
          <w:sz w:val="20"/>
        </w:rPr>
        <w:t>Artículo 1466</w:t>
      </w:r>
      <w:bookmarkEnd w:id="1607"/>
      <w:r w:rsidRPr="007F41DC">
        <w:rPr>
          <w:rFonts w:ascii="ITC Avant Garde Std Bk" w:hAnsi="ITC Avant Garde Std Bk"/>
          <w:b/>
          <w:sz w:val="20"/>
        </w:rPr>
        <w:t>.-</w:t>
      </w:r>
      <w:r w:rsidRPr="007F41DC">
        <w:rPr>
          <w:rFonts w:ascii="ITC Avant Garde Std Bk" w:hAnsi="ITC Avant Garde Std Bk"/>
          <w:sz w:val="20"/>
        </w:rPr>
        <w:t xml:space="preserve"> Se tramitarán en vía de jurisdicción voluntaria conforme a los artículos 530 a 532 y 534 a 537 del Código Federal de Procedimientos Civiles:</w:t>
      </w:r>
    </w:p>
    <w:p w14:paraId="362649B3" w14:textId="77777777" w:rsidR="007F41DC" w:rsidRPr="007F41DC" w:rsidRDefault="007F41DC" w:rsidP="007F41DC">
      <w:pPr>
        <w:pStyle w:val="Texto"/>
        <w:spacing w:after="0" w:line="240" w:lineRule="auto"/>
        <w:rPr>
          <w:rFonts w:ascii="ITC Avant Garde Std Bk" w:hAnsi="ITC Avant Garde Std Bk"/>
          <w:sz w:val="20"/>
        </w:rPr>
      </w:pPr>
    </w:p>
    <w:p w14:paraId="75E62BB8"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 xml:space="preserve">I. </w:t>
      </w:r>
      <w:r w:rsidRPr="007F41DC">
        <w:rPr>
          <w:rFonts w:ascii="ITC Avant Garde Std Bk" w:hAnsi="ITC Avant Garde Std Bk"/>
          <w:b/>
          <w:sz w:val="20"/>
        </w:rPr>
        <w:tab/>
      </w:r>
      <w:r w:rsidRPr="007F41DC">
        <w:rPr>
          <w:rFonts w:ascii="ITC Avant Garde Std Bk" w:hAnsi="ITC Avant Garde Std Bk"/>
          <w:sz w:val="20"/>
        </w:rPr>
        <w:t>La solicitud de designación de árbitros o la adopción de medidas previstas en las fracciones III y IV del artículo 1427 de este Código.</w:t>
      </w:r>
    </w:p>
    <w:p w14:paraId="1A282DED"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1276AF26"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 xml:space="preserve">II. </w:t>
      </w:r>
      <w:r w:rsidRPr="007F41DC">
        <w:rPr>
          <w:rFonts w:ascii="ITC Avant Garde Std Bk" w:hAnsi="ITC Avant Garde Std Bk"/>
          <w:b/>
          <w:sz w:val="20"/>
        </w:rPr>
        <w:tab/>
      </w:r>
      <w:r w:rsidRPr="007F41DC">
        <w:rPr>
          <w:rFonts w:ascii="ITC Avant Garde Std Bk" w:hAnsi="ITC Avant Garde Std Bk"/>
          <w:sz w:val="20"/>
        </w:rPr>
        <w:t>La solicitud de asistencia para el desahogo de pruebas prevista en el artículo 1444 de este Código.</w:t>
      </w:r>
    </w:p>
    <w:p w14:paraId="6E29F44F"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5A8E5AAE"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 xml:space="preserve">III. </w:t>
      </w:r>
      <w:r w:rsidRPr="007F41DC">
        <w:rPr>
          <w:rFonts w:ascii="ITC Avant Garde Std Bk" w:hAnsi="ITC Avant Garde Std Bk"/>
          <w:b/>
          <w:sz w:val="20"/>
        </w:rPr>
        <w:tab/>
      </w:r>
      <w:r w:rsidRPr="007F41DC">
        <w:rPr>
          <w:rFonts w:ascii="ITC Avant Garde Std Bk" w:hAnsi="ITC Avant Garde Std Bk"/>
          <w:sz w:val="20"/>
        </w:rPr>
        <w:t>La consulta sobre los honorarios del Tribunal Arbitral prevista en el artículo 1454 de este Código.</w:t>
      </w:r>
    </w:p>
    <w:p w14:paraId="2239B94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1B859A22" w14:textId="77777777" w:rsidR="007F41DC" w:rsidRPr="007F41DC" w:rsidRDefault="007F41DC" w:rsidP="007F41DC">
      <w:pPr>
        <w:pStyle w:val="Texto"/>
        <w:spacing w:after="0" w:line="240" w:lineRule="auto"/>
        <w:rPr>
          <w:rFonts w:ascii="ITC Avant Garde Std Bk" w:hAnsi="ITC Avant Garde Std Bk"/>
          <w:sz w:val="20"/>
        </w:rPr>
      </w:pPr>
    </w:p>
    <w:p w14:paraId="6F76CCCF" w14:textId="77777777" w:rsidR="007F41DC" w:rsidRPr="007F41DC" w:rsidRDefault="007F41DC" w:rsidP="007F41DC">
      <w:pPr>
        <w:pStyle w:val="Texto"/>
        <w:spacing w:after="0" w:line="240" w:lineRule="auto"/>
        <w:rPr>
          <w:rFonts w:ascii="ITC Avant Garde Std Bk" w:hAnsi="ITC Avant Garde Std Bk"/>
          <w:sz w:val="20"/>
        </w:rPr>
      </w:pPr>
      <w:bookmarkStart w:id="1608" w:name="Artículo_1467"/>
      <w:r w:rsidRPr="007F41DC">
        <w:rPr>
          <w:rFonts w:ascii="ITC Avant Garde Std Bk" w:hAnsi="ITC Avant Garde Std Bk"/>
          <w:b/>
          <w:sz w:val="20"/>
        </w:rPr>
        <w:t>Artículo 1467</w:t>
      </w:r>
      <w:bookmarkEnd w:id="1608"/>
      <w:r w:rsidRPr="007F41DC">
        <w:rPr>
          <w:rFonts w:ascii="ITC Avant Garde Std Bk" w:hAnsi="ITC Avant Garde Std Bk"/>
          <w:b/>
          <w:sz w:val="20"/>
        </w:rPr>
        <w:t>.-</w:t>
      </w:r>
      <w:r w:rsidRPr="007F41DC">
        <w:rPr>
          <w:rFonts w:ascii="ITC Avant Garde Std Bk" w:hAnsi="ITC Avant Garde Std Bk"/>
          <w:sz w:val="20"/>
        </w:rPr>
        <w:t xml:space="preserve"> Salvo que en las circunstancias del caso sea inconveniente, al designar árbitro o árbitros o adoptar las medidas a que se refiere el artículo anterior, se observará lo siguiente:</w:t>
      </w:r>
    </w:p>
    <w:p w14:paraId="3B9C25D3" w14:textId="77777777" w:rsidR="007F41DC" w:rsidRPr="007F41DC" w:rsidRDefault="007F41DC" w:rsidP="007F41DC">
      <w:pPr>
        <w:pStyle w:val="Texto"/>
        <w:spacing w:after="0" w:line="240" w:lineRule="auto"/>
        <w:rPr>
          <w:rFonts w:ascii="ITC Avant Garde Std Bk" w:hAnsi="ITC Avant Garde Std Bk"/>
          <w:sz w:val="20"/>
        </w:rPr>
      </w:pPr>
    </w:p>
    <w:p w14:paraId="7063D69B"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sz w:val="20"/>
        </w:rPr>
        <w:t xml:space="preserve"> </w:t>
      </w:r>
      <w:r w:rsidRPr="007F41DC">
        <w:rPr>
          <w:rFonts w:ascii="ITC Avant Garde Std Bk" w:hAnsi="ITC Avant Garde Std Bk"/>
          <w:sz w:val="20"/>
        </w:rPr>
        <w:tab/>
        <w:t>El juez deberá oír previamente a las partes, a cuyo efecto podrá, si lo estima conveniente, citarlas a una junta para oír sus opiniones.</w:t>
      </w:r>
    </w:p>
    <w:p w14:paraId="412CF909"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755AAA81" w14:textId="77777777" w:rsidR="007F41DC" w:rsidRPr="007F41DC" w:rsidRDefault="007F41DC" w:rsidP="007F41DC">
      <w:pPr>
        <w:ind w:left="856" w:hanging="567"/>
        <w:rPr>
          <w:rFonts w:cs="Arial"/>
          <w:szCs w:val="20"/>
        </w:rPr>
      </w:pPr>
      <w:r w:rsidRPr="007F41DC">
        <w:rPr>
          <w:rFonts w:cs="Arial"/>
          <w:b/>
          <w:szCs w:val="20"/>
        </w:rPr>
        <w:t>II.</w:t>
      </w:r>
      <w:r w:rsidRPr="007F41DC">
        <w:rPr>
          <w:rFonts w:cs="Arial"/>
          <w:szCs w:val="20"/>
        </w:rPr>
        <w:t xml:space="preserve"> </w:t>
      </w:r>
      <w:r w:rsidRPr="007F41DC">
        <w:rPr>
          <w:rFonts w:cs="Arial"/>
          <w:szCs w:val="20"/>
        </w:rPr>
        <w:tab/>
        <w:t>El juez deberá previamente consultar con una o varias instituciones arbitrales, colegio de corredores públicos, cámaras de comercio o industria designadas a su criterio, los nombres de los árbitros disponibles.</w:t>
      </w:r>
    </w:p>
    <w:p w14:paraId="324C07B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Fracción reformada DOF 09-01-2012</w:t>
      </w:r>
    </w:p>
    <w:p w14:paraId="29D07383"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3CEC2A61"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sz w:val="20"/>
        </w:rPr>
        <w:t xml:space="preserve"> </w:t>
      </w:r>
      <w:r w:rsidRPr="007F41DC">
        <w:rPr>
          <w:rFonts w:ascii="ITC Avant Garde Std Bk" w:hAnsi="ITC Avant Garde Std Bk"/>
          <w:sz w:val="20"/>
        </w:rPr>
        <w:tab/>
        <w:t>Salvo acuerdo en contrario de las partes o que el juez determine discrecionalmente que el uso del sistema de lista no es apropiado para el caso, el juez observará lo siguiente:</w:t>
      </w:r>
    </w:p>
    <w:p w14:paraId="4B229125"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08272458"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a)</w:t>
      </w:r>
      <w:r w:rsidRPr="007F41DC">
        <w:rPr>
          <w:rFonts w:ascii="ITC Avant Garde Std Bk" w:hAnsi="ITC Avant Garde Std Bk"/>
          <w:sz w:val="20"/>
        </w:rPr>
        <w:t xml:space="preserve"> </w:t>
      </w:r>
      <w:r w:rsidRPr="007F41DC">
        <w:rPr>
          <w:rFonts w:ascii="ITC Avant Garde Std Bk" w:hAnsi="ITC Avant Garde Std Bk"/>
          <w:sz w:val="20"/>
        </w:rPr>
        <w:tab/>
        <w:t>Enviará a todas las partes una lista idéntica de tres nombres por lo menos;</w:t>
      </w:r>
    </w:p>
    <w:p w14:paraId="60A9E6A9"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7102BF0D"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b)</w:t>
      </w:r>
      <w:r w:rsidRPr="007F41DC">
        <w:rPr>
          <w:rFonts w:ascii="ITC Avant Garde Std Bk" w:hAnsi="ITC Avant Garde Std Bk"/>
          <w:sz w:val="20"/>
        </w:rPr>
        <w:t xml:space="preserve"> </w:t>
      </w:r>
      <w:r w:rsidRPr="007F41DC">
        <w:rPr>
          <w:rFonts w:ascii="ITC Avant Garde Std Bk" w:hAnsi="ITC Avant Garde Std Bk"/>
          <w:sz w:val="20"/>
        </w:rPr>
        <w:tab/>
        <w:t>Dentro de los 10 días siguientes a la recepción de esta lista, cada una de las partes podrá devolverla al juez, tras haber suprimido el nombre o los nombres que le merecen objeción y enumerado los nombres restantes de la lista en el orden de su preferencia. Si una parte no hace comentarios, se entenderá que presta su conformidad a la lista remitida por el juez;</w:t>
      </w:r>
    </w:p>
    <w:p w14:paraId="116857E0"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6AFFF37B"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c)</w:t>
      </w:r>
      <w:r w:rsidRPr="007F41DC">
        <w:rPr>
          <w:rFonts w:ascii="ITC Avant Garde Std Bk" w:hAnsi="ITC Avant Garde Std Bk"/>
          <w:sz w:val="20"/>
        </w:rPr>
        <w:t xml:space="preserve"> </w:t>
      </w:r>
      <w:r w:rsidRPr="007F41DC">
        <w:rPr>
          <w:rFonts w:ascii="ITC Avant Garde Std Bk" w:hAnsi="ITC Avant Garde Std Bk"/>
          <w:sz w:val="20"/>
        </w:rPr>
        <w:tab/>
        <w:t>Transcurrido el plazo mencionado, el juez nombrará al árbitro o árbitros de entre las personas aprobadas en las listas devueltas y de conformidad con el orden de preferencia indicado por las partes, y</w:t>
      </w:r>
    </w:p>
    <w:p w14:paraId="782C9DFB"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62B5A064"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d)</w:t>
      </w:r>
      <w:r w:rsidRPr="007F41DC">
        <w:rPr>
          <w:rFonts w:ascii="ITC Avant Garde Std Bk" w:hAnsi="ITC Avant Garde Std Bk"/>
          <w:sz w:val="20"/>
        </w:rPr>
        <w:t xml:space="preserve"> </w:t>
      </w:r>
      <w:r w:rsidRPr="007F41DC">
        <w:rPr>
          <w:rFonts w:ascii="ITC Avant Garde Std Bk" w:hAnsi="ITC Avant Garde Std Bk"/>
          <w:sz w:val="20"/>
        </w:rPr>
        <w:tab/>
        <w:t>Si por cualquier motivo no pudiera hacerse el nombramiento según el sistema de lista, el juez ejercerá su discreción para nombrar al árbitro o árbitros.</w:t>
      </w:r>
    </w:p>
    <w:p w14:paraId="6CD7000E"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0F2A103A"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sz w:val="20"/>
        </w:rPr>
        <w:t xml:space="preserve"> </w:t>
      </w:r>
      <w:r w:rsidRPr="007F41DC">
        <w:rPr>
          <w:rFonts w:ascii="ITC Avant Garde Std Bk" w:hAnsi="ITC Avant Garde Std Bk"/>
          <w:sz w:val="20"/>
        </w:rPr>
        <w:tab/>
        <w:t>Antes de hacer la designación, el juez pedirá al árbitro o árbitros designados, que hagan las declaraciones previstas en el acuerdo de arbitraje y en el artículo 1428.</w:t>
      </w:r>
    </w:p>
    <w:p w14:paraId="5BBD2D5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0381BCF3" w14:textId="77777777" w:rsidR="007F41DC" w:rsidRPr="007F41DC" w:rsidRDefault="007F41DC" w:rsidP="007F41DC">
      <w:pPr>
        <w:pStyle w:val="Texto"/>
        <w:spacing w:after="0" w:line="240" w:lineRule="auto"/>
        <w:rPr>
          <w:rFonts w:ascii="ITC Avant Garde Std Bk" w:hAnsi="ITC Avant Garde Std Bk"/>
          <w:sz w:val="20"/>
        </w:rPr>
      </w:pPr>
    </w:p>
    <w:p w14:paraId="233A754B" w14:textId="77777777" w:rsidR="007F41DC" w:rsidRPr="007F41DC" w:rsidRDefault="007F41DC" w:rsidP="007F41DC">
      <w:pPr>
        <w:pStyle w:val="Texto"/>
        <w:spacing w:after="0" w:line="240" w:lineRule="auto"/>
        <w:rPr>
          <w:rFonts w:ascii="ITC Avant Garde Std Bk" w:hAnsi="ITC Avant Garde Std Bk"/>
          <w:sz w:val="20"/>
        </w:rPr>
      </w:pPr>
      <w:bookmarkStart w:id="1609" w:name="Artículo_1468"/>
      <w:r w:rsidRPr="007F41DC">
        <w:rPr>
          <w:rFonts w:ascii="ITC Avant Garde Std Bk" w:hAnsi="ITC Avant Garde Std Bk"/>
          <w:b/>
          <w:sz w:val="20"/>
        </w:rPr>
        <w:t>Artículo 1468</w:t>
      </w:r>
      <w:bookmarkEnd w:id="1609"/>
      <w:r w:rsidRPr="007F41DC">
        <w:rPr>
          <w:rFonts w:ascii="ITC Avant Garde Std Bk" w:hAnsi="ITC Avant Garde Std Bk"/>
          <w:b/>
          <w:sz w:val="20"/>
        </w:rPr>
        <w:t>.-</w:t>
      </w:r>
      <w:r w:rsidRPr="007F41DC">
        <w:rPr>
          <w:rFonts w:ascii="ITC Avant Garde Std Bk" w:hAnsi="ITC Avant Garde Std Bk"/>
          <w:sz w:val="20"/>
        </w:rPr>
        <w:t xml:space="preserve"> Contra la resolución del juez no procederá recurso alguno, salvo el derecho de las partes a recusar al árbitro o árbitros, en los términos del acuerdo de arbitraje o, en su defecto, las disposiciones del artículo 1429.</w:t>
      </w:r>
    </w:p>
    <w:p w14:paraId="14B28ED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211FC593" w14:textId="77777777" w:rsidR="007F41DC" w:rsidRPr="007F41DC" w:rsidRDefault="007F41DC" w:rsidP="007F41DC">
      <w:pPr>
        <w:pStyle w:val="Texto"/>
        <w:spacing w:after="0" w:line="240" w:lineRule="auto"/>
        <w:rPr>
          <w:rFonts w:ascii="ITC Avant Garde Std Bk" w:hAnsi="ITC Avant Garde Std Bk"/>
          <w:sz w:val="20"/>
        </w:rPr>
      </w:pPr>
    </w:p>
    <w:p w14:paraId="5AEB5398" w14:textId="77777777" w:rsidR="007F41DC" w:rsidRPr="007F41DC" w:rsidRDefault="007F41DC" w:rsidP="007F41DC">
      <w:pPr>
        <w:pStyle w:val="Texto"/>
        <w:spacing w:after="0" w:line="240" w:lineRule="auto"/>
        <w:rPr>
          <w:rFonts w:ascii="ITC Avant Garde Std Bk" w:hAnsi="ITC Avant Garde Std Bk"/>
          <w:sz w:val="20"/>
        </w:rPr>
      </w:pPr>
      <w:bookmarkStart w:id="1610" w:name="Artículo_1469"/>
      <w:r w:rsidRPr="007F41DC">
        <w:rPr>
          <w:rFonts w:ascii="ITC Avant Garde Std Bk" w:hAnsi="ITC Avant Garde Std Bk"/>
          <w:b/>
          <w:sz w:val="20"/>
        </w:rPr>
        <w:t>Artículo 1469</w:t>
      </w:r>
      <w:bookmarkEnd w:id="1610"/>
      <w:r w:rsidRPr="007F41DC">
        <w:rPr>
          <w:rFonts w:ascii="ITC Avant Garde Std Bk" w:hAnsi="ITC Avant Garde Std Bk"/>
          <w:b/>
          <w:sz w:val="20"/>
        </w:rPr>
        <w:t>.-</w:t>
      </w:r>
      <w:r w:rsidRPr="007F41DC">
        <w:rPr>
          <w:rFonts w:ascii="ITC Avant Garde Std Bk" w:hAnsi="ITC Avant Garde Std Bk"/>
          <w:sz w:val="20"/>
        </w:rPr>
        <w:t xml:space="preserve"> Salvo que en las circunstancias del caso sea inconveniente, la asistencia en el desahogo de pruebas se dará previa audiencia de todas las partes en el arbitraje.</w:t>
      </w:r>
    </w:p>
    <w:p w14:paraId="10F2DB1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4FCBD846" w14:textId="77777777" w:rsidR="007F41DC" w:rsidRPr="007F41DC" w:rsidRDefault="007F41DC" w:rsidP="007F41DC">
      <w:pPr>
        <w:pStyle w:val="Texto"/>
        <w:spacing w:after="0" w:line="240" w:lineRule="auto"/>
        <w:rPr>
          <w:rFonts w:ascii="ITC Avant Garde Std Bk" w:hAnsi="ITC Avant Garde Std Bk"/>
          <w:sz w:val="20"/>
        </w:rPr>
      </w:pPr>
    </w:p>
    <w:p w14:paraId="5A34C3E1" w14:textId="77777777" w:rsidR="007F41DC" w:rsidRPr="007F41DC" w:rsidRDefault="007F41DC" w:rsidP="007F41DC">
      <w:pPr>
        <w:pStyle w:val="Texto"/>
        <w:spacing w:after="0" w:line="240" w:lineRule="auto"/>
        <w:rPr>
          <w:rFonts w:ascii="ITC Avant Garde Std Bk" w:hAnsi="ITC Avant Garde Std Bk"/>
          <w:sz w:val="20"/>
        </w:rPr>
      </w:pPr>
      <w:bookmarkStart w:id="1611" w:name="Artículo_1470"/>
      <w:r w:rsidRPr="007F41DC">
        <w:rPr>
          <w:rFonts w:ascii="ITC Avant Garde Std Bk" w:hAnsi="ITC Avant Garde Std Bk"/>
          <w:b/>
          <w:sz w:val="20"/>
        </w:rPr>
        <w:t>Artículo 1470</w:t>
      </w:r>
      <w:bookmarkEnd w:id="1611"/>
      <w:r w:rsidRPr="007F41DC">
        <w:rPr>
          <w:rFonts w:ascii="ITC Avant Garde Std Bk" w:hAnsi="ITC Avant Garde Std Bk"/>
          <w:b/>
          <w:sz w:val="20"/>
        </w:rPr>
        <w:t>.-</w:t>
      </w:r>
      <w:r w:rsidRPr="007F41DC">
        <w:rPr>
          <w:rFonts w:ascii="ITC Avant Garde Std Bk" w:hAnsi="ITC Avant Garde Std Bk"/>
          <w:sz w:val="20"/>
        </w:rPr>
        <w:t xml:space="preserve"> Se tramitarán conforme al procedimiento previsto en los artículos 1472 a 1476:</w:t>
      </w:r>
    </w:p>
    <w:p w14:paraId="354B6F66" w14:textId="77777777" w:rsidR="007F41DC" w:rsidRPr="007F41DC" w:rsidRDefault="007F41DC" w:rsidP="007F41DC">
      <w:pPr>
        <w:pStyle w:val="Texto"/>
        <w:spacing w:after="0" w:line="240" w:lineRule="auto"/>
        <w:rPr>
          <w:rFonts w:ascii="ITC Avant Garde Std Bk" w:hAnsi="ITC Avant Garde Std Bk"/>
          <w:sz w:val="20"/>
        </w:rPr>
      </w:pPr>
    </w:p>
    <w:p w14:paraId="29FD5BAC"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 xml:space="preserve">I. </w:t>
      </w:r>
      <w:r w:rsidRPr="007F41DC">
        <w:rPr>
          <w:rFonts w:ascii="ITC Avant Garde Std Bk" w:hAnsi="ITC Avant Garde Std Bk"/>
          <w:b/>
          <w:sz w:val="20"/>
        </w:rPr>
        <w:tab/>
      </w:r>
      <w:r w:rsidRPr="007F41DC">
        <w:rPr>
          <w:rFonts w:ascii="ITC Avant Garde Std Bk" w:hAnsi="ITC Avant Garde Std Bk"/>
          <w:sz w:val="20"/>
        </w:rPr>
        <w:t>La resolución sobre recusación de un árbitro a que se refiere el tercer párrafo del artículo 1429.</w:t>
      </w:r>
    </w:p>
    <w:p w14:paraId="77B29120"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187668F2"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 xml:space="preserve">II. </w:t>
      </w:r>
      <w:r w:rsidRPr="007F41DC">
        <w:rPr>
          <w:rFonts w:ascii="ITC Avant Garde Std Bk" w:hAnsi="ITC Avant Garde Std Bk"/>
          <w:b/>
          <w:sz w:val="20"/>
        </w:rPr>
        <w:tab/>
      </w:r>
      <w:r w:rsidRPr="007F41DC">
        <w:rPr>
          <w:rFonts w:ascii="ITC Avant Garde Std Bk" w:hAnsi="ITC Avant Garde Std Bk"/>
          <w:sz w:val="20"/>
        </w:rPr>
        <w:t>La resolución sobre la competencia del Tribunal Arbitral, cuando se determina en una resolución que no sea un laudo sobre el fondo del asunto, conforme a lo previsto en el tercer párrafo del artículo 1432.</w:t>
      </w:r>
    </w:p>
    <w:p w14:paraId="11A4CA2F"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79ED1E60"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 xml:space="preserve">III. </w:t>
      </w:r>
      <w:r w:rsidRPr="007F41DC">
        <w:rPr>
          <w:rFonts w:ascii="ITC Avant Garde Std Bk" w:hAnsi="ITC Avant Garde Std Bk"/>
          <w:b/>
          <w:sz w:val="20"/>
        </w:rPr>
        <w:tab/>
      </w:r>
      <w:r w:rsidRPr="007F41DC">
        <w:rPr>
          <w:rFonts w:ascii="ITC Avant Garde Std Bk" w:hAnsi="ITC Avant Garde Std Bk"/>
          <w:sz w:val="20"/>
        </w:rPr>
        <w:t>La adopción de las medidas cautelares provisionales a que se refiere el artículo 1425.</w:t>
      </w:r>
    </w:p>
    <w:p w14:paraId="18B336A6"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E4435D4"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 xml:space="preserve">IV. </w:t>
      </w:r>
      <w:r w:rsidRPr="007F41DC">
        <w:rPr>
          <w:rFonts w:ascii="ITC Avant Garde Std Bk" w:hAnsi="ITC Avant Garde Std Bk"/>
          <w:b/>
          <w:sz w:val="20"/>
        </w:rPr>
        <w:tab/>
      </w:r>
      <w:r w:rsidRPr="007F41DC">
        <w:rPr>
          <w:rFonts w:ascii="ITC Avant Garde Std Bk" w:hAnsi="ITC Avant Garde Std Bk"/>
          <w:sz w:val="20"/>
        </w:rPr>
        <w:t>El reconocimiento y ejecución de medidas cautelares ordenadas por un Tribunal Arbitral.</w:t>
      </w:r>
    </w:p>
    <w:p w14:paraId="09D1D059"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5132A100"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 xml:space="preserve">V. </w:t>
      </w:r>
      <w:r w:rsidRPr="007F41DC">
        <w:rPr>
          <w:rFonts w:ascii="ITC Avant Garde Std Bk" w:hAnsi="ITC Avant Garde Std Bk"/>
          <w:b/>
          <w:sz w:val="20"/>
        </w:rPr>
        <w:tab/>
      </w:r>
      <w:r w:rsidRPr="007F41DC">
        <w:rPr>
          <w:rFonts w:ascii="ITC Avant Garde Std Bk" w:hAnsi="ITC Avant Garde Std Bk"/>
          <w:sz w:val="20"/>
        </w:rPr>
        <w:t>La nulidad de transacciones comerciales y laudos arbitrales.</w:t>
      </w:r>
    </w:p>
    <w:p w14:paraId="1E575F7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18F5D8E8" w14:textId="77777777" w:rsidR="007F41DC" w:rsidRPr="007F41DC" w:rsidRDefault="007F41DC" w:rsidP="007F41DC">
      <w:pPr>
        <w:pStyle w:val="Texto"/>
        <w:spacing w:after="0" w:line="240" w:lineRule="auto"/>
        <w:rPr>
          <w:rFonts w:ascii="ITC Avant Garde Std Bk" w:hAnsi="ITC Avant Garde Std Bk"/>
          <w:sz w:val="20"/>
        </w:rPr>
      </w:pPr>
    </w:p>
    <w:p w14:paraId="2A8F081C" w14:textId="77777777" w:rsidR="007F41DC" w:rsidRPr="007F41DC" w:rsidRDefault="007F41DC" w:rsidP="007F41DC">
      <w:pPr>
        <w:pStyle w:val="Texto"/>
        <w:spacing w:after="0" w:line="240" w:lineRule="auto"/>
        <w:rPr>
          <w:rFonts w:ascii="ITC Avant Garde Std Bk" w:hAnsi="ITC Avant Garde Std Bk"/>
          <w:sz w:val="20"/>
        </w:rPr>
      </w:pPr>
      <w:bookmarkStart w:id="1612" w:name="Artículo_1471"/>
      <w:r w:rsidRPr="007F41DC">
        <w:rPr>
          <w:rFonts w:ascii="ITC Avant Garde Std Bk" w:hAnsi="ITC Avant Garde Std Bk"/>
          <w:b/>
          <w:sz w:val="20"/>
        </w:rPr>
        <w:t>Artículo 1471</w:t>
      </w:r>
      <w:bookmarkEnd w:id="1612"/>
      <w:r w:rsidRPr="007F41DC">
        <w:rPr>
          <w:rFonts w:ascii="ITC Avant Garde Std Bk" w:hAnsi="ITC Avant Garde Std Bk"/>
          <w:b/>
          <w:sz w:val="20"/>
        </w:rPr>
        <w:t>.-</w:t>
      </w:r>
      <w:r w:rsidRPr="007F41DC">
        <w:rPr>
          <w:rFonts w:ascii="ITC Avant Garde Std Bk" w:hAnsi="ITC Avant Garde Std Bk"/>
          <w:sz w:val="20"/>
        </w:rPr>
        <w:t xml:space="preserve"> Para el reconocimiento y ejecución de los laudos a que se refieren los artículos 1461 a 1463 de este Código, no se requiere de homologación. Salvo cuando se solicite el reconocimiento y ejecución como defensa en un juicio u otro procedimiento, el reconocimiento y ejecución se promoverán en el juicio especial a que se refieren los artículos 1472 a 1476.</w:t>
      </w:r>
    </w:p>
    <w:p w14:paraId="4C36ED1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723374A8" w14:textId="77777777" w:rsidR="007F41DC" w:rsidRPr="007F41DC" w:rsidRDefault="007F41DC" w:rsidP="007F41DC">
      <w:pPr>
        <w:pStyle w:val="Texto"/>
        <w:spacing w:after="0" w:line="240" w:lineRule="auto"/>
        <w:rPr>
          <w:rFonts w:ascii="ITC Avant Garde Std Bk" w:hAnsi="ITC Avant Garde Std Bk"/>
          <w:sz w:val="20"/>
        </w:rPr>
      </w:pPr>
    </w:p>
    <w:p w14:paraId="3B0F4C4A" w14:textId="77777777" w:rsidR="007F41DC" w:rsidRPr="007F41DC" w:rsidRDefault="007F41DC" w:rsidP="007F41DC">
      <w:pPr>
        <w:pStyle w:val="Texto"/>
        <w:spacing w:after="0" w:line="240" w:lineRule="auto"/>
        <w:rPr>
          <w:rFonts w:ascii="ITC Avant Garde Std Bk" w:hAnsi="ITC Avant Garde Std Bk"/>
          <w:sz w:val="20"/>
        </w:rPr>
      </w:pPr>
      <w:bookmarkStart w:id="1613" w:name="Artículo_1472"/>
      <w:r w:rsidRPr="007F41DC">
        <w:rPr>
          <w:rFonts w:ascii="ITC Avant Garde Std Bk" w:hAnsi="ITC Avant Garde Std Bk"/>
          <w:b/>
          <w:sz w:val="20"/>
        </w:rPr>
        <w:t>Artículo 1472</w:t>
      </w:r>
      <w:bookmarkEnd w:id="1613"/>
      <w:r w:rsidRPr="007F41DC">
        <w:rPr>
          <w:rFonts w:ascii="ITC Avant Garde Std Bk" w:hAnsi="ITC Avant Garde Std Bk"/>
          <w:b/>
          <w:sz w:val="20"/>
        </w:rPr>
        <w:t>.-</w:t>
      </w:r>
      <w:r w:rsidRPr="007F41DC">
        <w:rPr>
          <w:rFonts w:ascii="ITC Avant Garde Std Bk" w:hAnsi="ITC Avant Garde Std Bk"/>
          <w:sz w:val="20"/>
        </w:rPr>
        <w:t xml:space="preserve"> El juicio especial sobre transacciones comerciales y arbitraje, a que se refieren los artículos 1470 y 1471, se tramitará conforme a los siguientes artículos.</w:t>
      </w:r>
    </w:p>
    <w:p w14:paraId="54EE8514"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5D743412" w14:textId="77777777" w:rsidR="007F41DC" w:rsidRPr="007F41DC" w:rsidRDefault="007F41DC" w:rsidP="007F41DC">
      <w:pPr>
        <w:pStyle w:val="Texto"/>
        <w:spacing w:after="0" w:line="240" w:lineRule="auto"/>
        <w:rPr>
          <w:rFonts w:ascii="ITC Avant Garde Std Bk" w:hAnsi="ITC Avant Garde Std Bk"/>
          <w:sz w:val="20"/>
        </w:rPr>
      </w:pPr>
    </w:p>
    <w:p w14:paraId="4DFE6E48" w14:textId="77777777" w:rsidR="007F41DC" w:rsidRPr="007F41DC" w:rsidRDefault="007F41DC" w:rsidP="007F41DC">
      <w:pPr>
        <w:pStyle w:val="Texto"/>
        <w:spacing w:after="0" w:line="240" w:lineRule="auto"/>
        <w:rPr>
          <w:rFonts w:ascii="ITC Avant Garde Std Bk" w:hAnsi="ITC Avant Garde Std Bk"/>
          <w:sz w:val="20"/>
        </w:rPr>
      </w:pPr>
      <w:bookmarkStart w:id="1614" w:name="Artículo_1473"/>
      <w:r w:rsidRPr="007F41DC">
        <w:rPr>
          <w:rFonts w:ascii="ITC Avant Garde Std Bk" w:hAnsi="ITC Avant Garde Std Bk"/>
          <w:b/>
          <w:sz w:val="20"/>
        </w:rPr>
        <w:t>Artículo 1473</w:t>
      </w:r>
      <w:bookmarkEnd w:id="1614"/>
      <w:r w:rsidRPr="007F41DC">
        <w:rPr>
          <w:rFonts w:ascii="ITC Avant Garde Std Bk" w:hAnsi="ITC Avant Garde Std Bk"/>
          <w:b/>
          <w:sz w:val="20"/>
        </w:rPr>
        <w:t>.-</w:t>
      </w:r>
      <w:r w:rsidRPr="007F41DC">
        <w:rPr>
          <w:rFonts w:ascii="ITC Avant Garde Std Bk" w:hAnsi="ITC Avant Garde Std Bk"/>
          <w:sz w:val="20"/>
        </w:rPr>
        <w:t xml:space="preserve"> Admitida la demanda, el juez ordenará emplazar a las demandadas, otorgándoles un término de quince días para contestar.</w:t>
      </w:r>
    </w:p>
    <w:p w14:paraId="34D98E8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193DD119" w14:textId="77777777" w:rsidR="007F41DC" w:rsidRPr="007F41DC" w:rsidRDefault="007F41DC" w:rsidP="007F41DC">
      <w:pPr>
        <w:pStyle w:val="Texto"/>
        <w:spacing w:after="0" w:line="240" w:lineRule="auto"/>
        <w:rPr>
          <w:rFonts w:ascii="ITC Avant Garde Std Bk" w:hAnsi="ITC Avant Garde Std Bk"/>
          <w:sz w:val="20"/>
        </w:rPr>
      </w:pPr>
    </w:p>
    <w:p w14:paraId="738B6FD0" w14:textId="77777777" w:rsidR="007F41DC" w:rsidRPr="007F41DC" w:rsidRDefault="007F41DC" w:rsidP="007F41DC">
      <w:pPr>
        <w:pStyle w:val="Texto"/>
        <w:spacing w:after="0" w:line="240" w:lineRule="auto"/>
        <w:rPr>
          <w:rFonts w:ascii="ITC Avant Garde Std Bk" w:hAnsi="ITC Avant Garde Std Bk"/>
          <w:sz w:val="20"/>
        </w:rPr>
      </w:pPr>
      <w:bookmarkStart w:id="1615" w:name="Artículo_1474"/>
      <w:r w:rsidRPr="007F41DC">
        <w:rPr>
          <w:rFonts w:ascii="ITC Avant Garde Std Bk" w:hAnsi="ITC Avant Garde Std Bk"/>
          <w:b/>
          <w:sz w:val="20"/>
        </w:rPr>
        <w:t>Artículo 1474</w:t>
      </w:r>
      <w:bookmarkEnd w:id="1615"/>
      <w:r w:rsidRPr="007F41DC">
        <w:rPr>
          <w:rFonts w:ascii="ITC Avant Garde Std Bk" w:hAnsi="ITC Avant Garde Std Bk"/>
          <w:b/>
          <w:sz w:val="20"/>
        </w:rPr>
        <w:t>.-</w:t>
      </w:r>
      <w:r w:rsidRPr="007F41DC">
        <w:rPr>
          <w:rFonts w:ascii="ITC Avant Garde Std Bk" w:hAnsi="ITC Avant Garde Std Bk"/>
          <w:sz w:val="20"/>
        </w:rPr>
        <w:t xml:space="preserve"> Transcurrido el término para contestar la demanda, sin necesidad de acuse de rebeldía, si las partes no promovieren pruebas ni el juez las estimare necesarias, se citará, para dentro de los tres días siguientes, a la audiencia de alegatos, la que se verificará concurran o no las partes.</w:t>
      </w:r>
    </w:p>
    <w:p w14:paraId="474D868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042FE981" w14:textId="77777777" w:rsidR="007F41DC" w:rsidRPr="007F41DC" w:rsidRDefault="007F41DC" w:rsidP="007F41DC">
      <w:pPr>
        <w:pStyle w:val="Texto"/>
        <w:spacing w:after="0" w:line="240" w:lineRule="auto"/>
        <w:rPr>
          <w:rFonts w:ascii="ITC Avant Garde Std Bk" w:hAnsi="ITC Avant Garde Std Bk"/>
          <w:sz w:val="20"/>
        </w:rPr>
      </w:pPr>
    </w:p>
    <w:p w14:paraId="3D1DAD44" w14:textId="77777777" w:rsidR="007F41DC" w:rsidRPr="007F41DC" w:rsidRDefault="007F41DC" w:rsidP="007F41DC">
      <w:pPr>
        <w:pStyle w:val="Texto"/>
        <w:spacing w:after="0" w:line="240" w:lineRule="auto"/>
        <w:rPr>
          <w:rFonts w:ascii="ITC Avant Garde Std Bk" w:hAnsi="ITC Avant Garde Std Bk"/>
          <w:sz w:val="20"/>
        </w:rPr>
      </w:pPr>
      <w:bookmarkStart w:id="1616" w:name="Artículo_1475"/>
      <w:r w:rsidRPr="007F41DC">
        <w:rPr>
          <w:rFonts w:ascii="ITC Avant Garde Std Bk" w:hAnsi="ITC Avant Garde Std Bk"/>
          <w:b/>
          <w:sz w:val="20"/>
        </w:rPr>
        <w:t>Artículo 1475</w:t>
      </w:r>
      <w:bookmarkEnd w:id="1616"/>
      <w:r w:rsidRPr="007F41DC">
        <w:rPr>
          <w:rFonts w:ascii="ITC Avant Garde Std Bk" w:hAnsi="ITC Avant Garde Std Bk"/>
          <w:b/>
          <w:sz w:val="20"/>
        </w:rPr>
        <w:t>.-</w:t>
      </w:r>
      <w:r w:rsidRPr="007F41DC">
        <w:rPr>
          <w:rFonts w:ascii="ITC Avant Garde Std Bk" w:hAnsi="ITC Avant Garde Std Bk"/>
          <w:sz w:val="20"/>
        </w:rPr>
        <w:t xml:space="preserve"> Si se promoviere prueba o el juez la estimare necesaria previo a la celebración de la audiencia, se abrirá una dilación probatoria de diez días.</w:t>
      </w:r>
    </w:p>
    <w:p w14:paraId="368CD46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53BD774A" w14:textId="77777777" w:rsidR="007F41DC" w:rsidRPr="007F41DC" w:rsidRDefault="007F41DC" w:rsidP="007F41DC">
      <w:pPr>
        <w:pStyle w:val="Texto"/>
        <w:spacing w:after="0" w:line="240" w:lineRule="auto"/>
        <w:rPr>
          <w:rFonts w:ascii="ITC Avant Garde Std Bk" w:hAnsi="ITC Avant Garde Std Bk"/>
          <w:sz w:val="20"/>
        </w:rPr>
      </w:pPr>
    </w:p>
    <w:p w14:paraId="26964619" w14:textId="77777777" w:rsidR="007F41DC" w:rsidRPr="007F41DC" w:rsidRDefault="007F41DC" w:rsidP="007F41DC">
      <w:pPr>
        <w:pStyle w:val="Texto"/>
        <w:spacing w:after="0" w:line="240" w:lineRule="auto"/>
        <w:rPr>
          <w:rFonts w:ascii="ITC Avant Garde Std Bk" w:hAnsi="ITC Avant Garde Std Bk"/>
          <w:sz w:val="20"/>
        </w:rPr>
      </w:pPr>
      <w:bookmarkStart w:id="1617" w:name="Artículo_1476"/>
      <w:r w:rsidRPr="007F41DC">
        <w:rPr>
          <w:rFonts w:ascii="ITC Avant Garde Std Bk" w:hAnsi="ITC Avant Garde Std Bk"/>
          <w:b/>
          <w:sz w:val="20"/>
        </w:rPr>
        <w:t>Artículo 1476</w:t>
      </w:r>
      <w:bookmarkEnd w:id="1617"/>
      <w:r w:rsidRPr="007F41DC">
        <w:rPr>
          <w:rFonts w:ascii="ITC Avant Garde Std Bk" w:hAnsi="ITC Avant Garde Std Bk"/>
          <w:b/>
          <w:sz w:val="20"/>
        </w:rPr>
        <w:t>.-</w:t>
      </w:r>
      <w:r w:rsidRPr="007F41DC">
        <w:rPr>
          <w:rFonts w:ascii="ITC Avant Garde Std Bk" w:hAnsi="ITC Avant Garde Std Bk"/>
          <w:sz w:val="20"/>
        </w:rPr>
        <w:t xml:space="preserve"> Celebrada la audiencia el juez citará a las partes para oír sentencia. Las resoluciones intermedias dictadas en este juicio especial y la sentencia que lo resuelva no serán recurribles.</w:t>
      </w:r>
    </w:p>
    <w:p w14:paraId="6E0BFC5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5CDD0FA4" w14:textId="77777777" w:rsidR="007F41DC" w:rsidRPr="007F41DC" w:rsidRDefault="007F41DC" w:rsidP="007F41DC">
      <w:pPr>
        <w:pStyle w:val="Texto"/>
        <w:spacing w:after="0" w:line="240" w:lineRule="auto"/>
        <w:rPr>
          <w:rFonts w:ascii="ITC Avant Garde Std Bk" w:hAnsi="ITC Avant Garde Std Bk"/>
          <w:sz w:val="20"/>
        </w:rPr>
      </w:pPr>
    </w:p>
    <w:p w14:paraId="27ADE5AA" w14:textId="77777777" w:rsidR="007F41DC" w:rsidRPr="007F41DC" w:rsidRDefault="007F41DC" w:rsidP="007F41DC">
      <w:pPr>
        <w:pStyle w:val="Texto"/>
        <w:spacing w:after="0" w:line="240" w:lineRule="auto"/>
        <w:rPr>
          <w:rFonts w:ascii="ITC Avant Garde Std Bk" w:hAnsi="ITC Avant Garde Std Bk"/>
          <w:sz w:val="20"/>
        </w:rPr>
      </w:pPr>
      <w:bookmarkStart w:id="1618" w:name="Artículo_1477"/>
      <w:r w:rsidRPr="007F41DC">
        <w:rPr>
          <w:rFonts w:ascii="ITC Avant Garde Std Bk" w:hAnsi="ITC Avant Garde Std Bk"/>
          <w:b/>
          <w:sz w:val="20"/>
        </w:rPr>
        <w:t>Artículo 1477</w:t>
      </w:r>
      <w:bookmarkEnd w:id="1618"/>
      <w:r w:rsidRPr="007F41DC">
        <w:rPr>
          <w:rFonts w:ascii="ITC Avant Garde Std Bk" w:hAnsi="ITC Avant Garde Std Bk"/>
          <w:b/>
          <w:sz w:val="20"/>
        </w:rPr>
        <w:t>.-</w:t>
      </w:r>
      <w:r w:rsidRPr="007F41DC">
        <w:rPr>
          <w:rFonts w:ascii="ITC Avant Garde Std Bk" w:hAnsi="ITC Avant Garde Std Bk"/>
          <w:sz w:val="20"/>
        </w:rPr>
        <w:t xml:space="preserve"> Los juicios especiales que versen sobre nulidad o reconocimiento y ejecución de laudos comerciales podrán acumularse. Para que proceda la acumulación, es necesario que no se haya celebrado la audiencia de alegatos. La acumulación se hará en favor del juez que haya prevenido. La acumulación no procede respecto de procesos que se ventilen en jurisdicciones territoriales diversas o en el extranjero, ni entre tribunales federales y los de los estados. La acumulación se tramitará conforme a los artículos 73 a 75 del Código Federal de Procedimientos Civiles. La resolución que resuelva sobre la acumulación es irrecurrible.</w:t>
      </w:r>
    </w:p>
    <w:p w14:paraId="5550717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0A1EB43C" w14:textId="77777777" w:rsidR="007F41DC" w:rsidRPr="007F41DC" w:rsidRDefault="007F41DC" w:rsidP="007F41DC">
      <w:pPr>
        <w:pStyle w:val="Texto"/>
        <w:spacing w:after="0" w:line="240" w:lineRule="auto"/>
        <w:rPr>
          <w:rFonts w:ascii="ITC Avant Garde Std Bk" w:hAnsi="ITC Avant Garde Std Bk"/>
          <w:sz w:val="20"/>
        </w:rPr>
      </w:pPr>
    </w:p>
    <w:p w14:paraId="56F523E2" w14:textId="77777777" w:rsidR="007F41DC" w:rsidRPr="007F41DC" w:rsidRDefault="007F41DC" w:rsidP="007F41DC">
      <w:pPr>
        <w:pStyle w:val="Texto"/>
        <w:spacing w:after="0" w:line="240" w:lineRule="auto"/>
        <w:rPr>
          <w:rFonts w:ascii="ITC Avant Garde Std Bk" w:hAnsi="ITC Avant Garde Std Bk"/>
          <w:sz w:val="20"/>
        </w:rPr>
      </w:pPr>
      <w:bookmarkStart w:id="1619" w:name="Artículo_1478"/>
      <w:r w:rsidRPr="007F41DC">
        <w:rPr>
          <w:rFonts w:ascii="ITC Avant Garde Std Bk" w:hAnsi="ITC Avant Garde Std Bk"/>
          <w:b/>
          <w:sz w:val="20"/>
        </w:rPr>
        <w:t>Artículo 1478</w:t>
      </w:r>
      <w:bookmarkEnd w:id="1619"/>
      <w:r w:rsidRPr="007F41DC">
        <w:rPr>
          <w:rFonts w:ascii="ITC Avant Garde Std Bk" w:hAnsi="ITC Avant Garde Std Bk"/>
          <w:b/>
          <w:sz w:val="20"/>
        </w:rPr>
        <w:t>.-</w:t>
      </w:r>
      <w:r w:rsidRPr="007F41DC">
        <w:rPr>
          <w:rFonts w:ascii="ITC Avant Garde Std Bk" w:hAnsi="ITC Avant Garde Std Bk"/>
          <w:sz w:val="20"/>
        </w:rPr>
        <w:t xml:space="preserve"> El juez gozará de plena discreción en la adopción de las medidas cautelares provisionales a que se refiere el artículo 1425.</w:t>
      </w:r>
    </w:p>
    <w:p w14:paraId="156E76E3"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49D39784" w14:textId="77777777" w:rsidR="007F41DC" w:rsidRPr="007F41DC" w:rsidRDefault="007F41DC" w:rsidP="007F41DC">
      <w:pPr>
        <w:pStyle w:val="Texto"/>
        <w:spacing w:after="0" w:line="240" w:lineRule="auto"/>
        <w:rPr>
          <w:rFonts w:ascii="ITC Avant Garde Std Bk" w:hAnsi="ITC Avant Garde Std Bk"/>
          <w:sz w:val="20"/>
        </w:rPr>
      </w:pPr>
    </w:p>
    <w:p w14:paraId="55686D81" w14:textId="77777777" w:rsidR="007F41DC" w:rsidRPr="007F41DC" w:rsidRDefault="007F41DC" w:rsidP="007F41DC">
      <w:pPr>
        <w:pStyle w:val="Texto"/>
        <w:spacing w:after="0" w:line="240" w:lineRule="auto"/>
        <w:rPr>
          <w:rFonts w:ascii="ITC Avant Garde Std Bk" w:hAnsi="ITC Avant Garde Std Bk"/>
          <w:sz w:val="20"/>
        </w:rPr>
      </w:pPr>
      <w:bookmarkStart w:id="1620" w:name="Artículo_1479"/>
      <w:r w:rsidRPr="007F41DC">
        <w:rPr>
          <w:rFonts w:ascii="ITC Avant Garde Std Bk" w:hAnsi="ITC Avant Garde Std Bk"/>
          <w:b/>
          <w:sz w:val="20"/>
        </w:rPr>
        <w:t>Artículo 1479</w:t>
      </w:r>
      <w:bookmarkEnd w:id="1620"/>
      <w:r w:rsidRPr="007F41DC">
        <w:rPr>
          <w:rFonts w:ascii="ITC Avant Garde Std Bk" w:hAnsi="ITC Avant Garde Std Bk"/>
          <w:b/>
          <w:sz w:val="20"/>
        </w:rPr>
        <w:t>.-</w:t>
      </w:r>
      <w:r w:rsidRPr="007F41DC">
        <w:rPr>
          <w:rFonts w:ascii="ITC Avant Garde Std Bk" w:hAnsi="ITC Avant Garde Std Bk"/>
          <w:sz w:val="20"/>
        </w:rPr>
        <w:t xml:space="preserve"> Toda medida cautelar ordenada por un Tribunal Arbitral se reconocerá como vinculante y, salvo que el Tribunal Arbitral disponga otra cosa, será ejecutada al ser solicitada tal ejecución ante el juez competente, cualquiera que sea el estado en donde haya sido ordenada, y a reserva de lo dispuesto en el artículo 1480.</w:t>
      </w:r>
    </w:p>
    <w:p w14:paraId="223DE3CD" w14:textId="77777777" w:rsidR="007F41DC" w:rsidRPr="007F41DC" w:rsidRDefault="007F41DC" w:rsidP="007F41DC">
      <w:pPr>
        <w:pStyle w:val="Texto"/>
        <w:spacing w:after="0" w:line="240" w:lineRule="auto"/>
        <w:rPr>
          <w:rFonts w:ascii="ITC Avant Garde Std Bk" w:hAnsi="ITC Avant Garde Std Bk"/>
          <w:sz w:val="20"/>
        </w:rPr>
      </w:pPr>
    </w:p>
    <w:p w14:paraId="3B59059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La parte que solicite o haya obtenido el reconocimiento o la ejecución de una medida cautelar informará sin demora al juez de toda revocación, suspensión o modificación que se ordene de dicha medida.</w:t>
      </w:r>
    </w:p>
    <w:p w14:paraId="61375A33" w14:textId="77777777" w:rsidR="007F41DC" w:rsidRPr="007F41DC" w:rsidRDefault="007F41DC" w:rsidP="007F41DC">
      <w:pPr>
        <w:pStyle w:val="Texto"/>
        <w:spacing w:after="0" w:line="240" w:lineRule="auto"/>
        <w:rPr>
          <w:rFonts w:ascii="ITC Avant Garde Std Bk" w:hAnsi="ITC Avant Garde Std Bk"/>
          <w:sz w:val="20"/>
        </w:rPr>
      </w:pPr>
    </w:p>
    <w:p w14:paraId="238C3E2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El juez ante el que sea solicitado el reconocimiento o la ejecución de una medida cautelar podrá, si lo considera oportuno, exigir de la parte solicitante que preste una garantía adecuada, cuando el Tribunal Arbitral no se haya pronunciado aún sobre tal garantía o cuando esa garantía sea necesaria para proteger los derechos de terceros.</w:t>
      </w:r>
    </w:p>
    <w:p w14:paraId="5639400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6D5A088F" w14:textId="77777777" w:rsidR="007F41DC" w:rsidRPr="007F41DC" w:rsidRDefault="007F41DC" w:rsidP="007F41DC">
      <w:pPr>
        <w:pStyle w:val="Texto"/>
        <w:spacing w:after="0" w:line="240" w:lineRule="auto"/>
        <w:rPr>
          <w:rFonts w:ascii="ITC Avant Garde Std Bk" w:hAnsi="ITC Avant Garde Std Bk"/>
          <w:sz w:val="20"/>
        </w:rPr>
      </w:pPr>
    </w:p>
    <w:p w14:paraId="320742BF" w14:textId="77777777" w:rsidR="007F41DC" w:rsidRPr="007F41DC" w:rsidRDefault="007F41DC" w:rsidP="007F41DC">
      <w:pPr>
        <w:pStyle w:val="Texto"/>
        <w:spacing w:after="0" w:line="240" w:lineRule="auto"/>
        <w:rPr>
          <w:rFonts w:ascii="ITC Avant Garde Std Bk" w:hAnsi="ITC Avant Garde Std Bk"/>
          <w:sz w:val="20"/>
        </w:rPr>
      </w:pPr>
      <w:bookmarkStart w:id="1621" w:name="Artículo_1480"/>
      <w:r w:rsidRPr="007F41DC">
        <w:rPr>
          <w:rFonts w:ascii="ITC Avant Garde Std Bk" w:hAnsi="ITC Avant Garde Std Bk"/>
          <w:b/>
          <w:sz w:val="20"/>
        </w:rPr>
        <w:t>Artículo 1480</w:t>
      </w:r>
      <w:bookmarkEnd w:id="1621"/>
      <w:r w:rsidRPr="007F41DC">
        <w:rPr>
          <w:rFonts w:ascii="ITC Avant Garde Std Bk" w:hAnsi="ITC Avant Garde Std Bk"/>
          <w:b/>
          <w:sz w:val="20"/>
        </w:rPr>
        <w:t>.-</w:t>
      </w:r>
      <w:r w:rsidRPr="007F41DC">
        <w:rPr>
          <w:rFonts w:ascii="ITC Avant Garde Std Bk" w:hAnsi="ITC Avant Garde Std Bk"/>
          <w:sz w:val="20"/>
        </w:rPr>
        <w:t xml:space="preserve"> Podrá denegarse el reconocimiento o la ejecución de una medida cautelar únicamente:</w:t>
      </w:r>
    </w:p>
    <w:p w14:paraId="5B986955" w14:textId="77777777" w:rsidR="007F41DC" w:rsidRPr="007F41DC" w:rsidRDefault="007F41DC" w:rsidP="007F41DC">
      <w:pPr>
        <w:pStyle w:val="Texto"/>
        <w:spacing w:after="0" w:line="240" w:lineRule="auto"/>
        <w:rPr>
          <w:rFonts w:ascii="ITC Avant Garde Std Bk" w:hAnsi="ITC Avant Garde Std Bk"/>
          <w:sz w:val="20"/>
        </w:rPr>
      </w:pPr>
    </w:p>
    <w:p w14:paraId="010DDAD1"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 xml:space="preserve">I. </w:t>
      </w:r>
      <w:r w:rsidRPr="007F41DC">
        <w:rPr>
          <w:rFonts w:ascii="ITC Avant Garde Std Bk" w:hAnsi="ITC Avant Garde Std Bk"/>
          <w:b/>
          <w:sz w:val="20"/>
        </w:rPr>
        <w:tab/>
      </w:r>
      <w:r w:rsidRPr="007F41DC">
        <w:rPr>
          <w:rFonts w:ascii="ITC Avant Garde Std Bk" w:hAnsi="ITC Avant Garde Std Bk"/>
          <w:sz w:val="20"/>
        </w:rPr>
        <w:t>Si, al actuar a instancia de la parte afectada por la medida, al juez le consta que:</w:t>
      </w:r>
    </w:p>
    <w:p w14:paraId="0B903DD9"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37A170F8"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 xml:space="preserve">a) </w:t>
      </w:r>
      <w:r w:rsidRPr="007F41DC">
        <w:rPr>
          <w:rFonts w:ascii="ITC Avant Garde Std Bk" w:hAnsi="ITC Avant Garde Std Bk"/>
          <w:b/>
          <w:sz w:val="20"/>
        </w:rPr>
        <w:tab/>
      </w:r>
      <w:r w:rsidRPr="007F41DC">
        <w:rPr>
          <w:rFonts w:ascii="ITC Avant Garde Std Bk" w:hAnsi="ITC Avant Garde Std Bk"/>
          <w:sz w:val="20"/>
        </w:rPr>
        <w:t>Dicha denegación está justificada por alguno de los motivos enunciados en los incisos a), b), c) o d) de la fracción I del artículo 1462, o</w:t>
      </w:r>
    </w:p>
    <w:p w14:paraId="4777B5D8"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5687F63C"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 xml:space="preserve">b) </w:t>
      </w:r>
      <w:r w:rsidRPr="007F41DC">
        <w:rPr>
          <w:rFonts w:ascii="ITC Avant Garde Std Bk" w:hAnsi="ITC Avant Garde Std Bk"/>
          <w:b/>
          <w:sz w:val="20"/>
        </w:rPr>
        <w:tab/>
      </w:r>
      <w:r w:rsidRPr="007F41DC">
        <w:rPr>
          <w:rFonts w:ascii="ITC Avant Garde Std Bk" w:hAnsi="ITC Avant Garde Std Bk"/>
          <w:sz w:val="20"/>
        </w:rPr>
        <w:t>No se ha cumplido la decisión del Tribunal Arbitral sobre la prestación de la garantía que corresponda a la medida cautelar otorgada por el Tribunal Arbitral, o</w:t>
      </w:r>
    </w:p>
    <w:p w14:paraId="38FE42AD"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0D50A963"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 xml:space="preserve">c) </w:t>
      </w:r>
      <w:r w:rsidRPr="007F41DC">
        <w:rPr>
          <w:rFonts w:ascii="ITC Avant Garde Std Bk" w:hAnsi="ITC Avant Garde Std Bk"/>
          <w:b/>
          <w:sz w:val="20"/>
        </w:rPr>
        <w:tab/>
      </w:r>
      <w:r w:rsidRPr="007F41DC">
        <w:rPr>
          <w:rFonts w:ascii="ITC Avant Garde Std Bk" w:hAnsi="ITC Avant Garde Std Bk"/>
          <w:sz w:val="20"/>
        </w:rPr>
        <w:t>La medida cautelar ha sido revocada o suspendida por el Tribunal Arbitral o, en caso de que esté facultado para hacerlo, por un tribunal del estado en donde se tramite el procedimiento de arbitraje o conforme a cuyo derecho dicha medida se otorgó, o</w:t>
      </w:r>
    </w:p>
    <w:p w14:paraId="6A7EF9D4"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24432311" w14:textId="77777777" w:rsidR="007F41DC" w:rsidRPr="007F41DC" w:rsidRDefault="007F41DC" w:rsidP="007F41DC">
      <w:pPr>
        <w:pStyle w:val="Texto"/>
        <w:spacing w:after="0" w:line="240" w:lineRule="auto"/>
        <w:ind w:left="856" w:hanging="567"/>
        <w:rPr>
          <w:rFonts w:ascii="ITC Avant Garde Std Bk" w:hAnsi="ITC Avant Garde Std Bk"/>
          <w:sz w:val="20"/>
        </w:rPr>
      </w:pPr>
      <w:r w:rsidRPr="007F41DC">
        <w:rPr>
          <w:rFonts w:ascii="ITC Avant Garde Std Bk" w:hAnsi="ITC Avant Garde Std Bk"/>
          <w:b/>
          <w:sz w:val="20"/>
        </w:rPr>
        <w:t xml:space="preserve">II. </w:t>
      </w:r>
      <w:r w:rsidRPr="007F41DC">
        <w:rPr>
          <w:rFonts w:ascii="ITC Avant Garde Std Bk" w:hAnsi="ITC Avant Garde Std Bk"/>
          <w:b/>
          <w:sz w:val="20"/>
        </w:rPr>
        <w:tab/>
      </w:r>
      <w:r w:rsidRPr="007F41DC">
        <w:rPr>
          <w:rFonts w:ascii="ITC Avant Garde Std Bk" w:hAnsi="ITC Avant Garde Std Bk"/>
          <w:sz w:val="20"/>
        </w:rPr>
        <w:t>Si el Juez resuelve que:</w:t>
      </w:r>
    </w:p>
    <w:p w14:paraId="3EA50FFA" w14:textId="77777777" w:rsidR="007F41DC" w:rsidRPr="007F41DC" w:rsidRDefault="007F41DC" w:rsidP="007F41DC">
      <w:pPr>
        <w:pStyle w:val="Texto"/>
        <w:spacing w:after="0" w:line="240" w:lineRule="auto"/>
        <w:ind w:left="856" w:hanging="567"/>
        <w:rPr>
          <w:rFonts w:ascii="ITC Avant Garde Std Bk" w:hAnsi="ITC Avant Garde Std Bk"/>
          <w:sz w:val="20"/>
        </w:rPr>
      </w:pPr>
    </w:p>
    <w:p w14:paraId="5D62CAA0"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 xml:space="preserve">a) </w:t>
      </w:r>
      <w:r w:rsidRPr="007F41DC">
        <w:rPr>
          <w:rFonts w:ascii="ITC Avant Garde Std Bk" w:hAnsi="ITC Avant Garde Std Bk"/>
          <w:b/>
          <w:sz w:val="20"/>
        </w:rPr>
        <w:tab/>
      </w:r>
      <w:r w:rsidRPr="007F41DC">
        <w:rPr>
          <w:rFonts w:ascii="ITC Avant Garde Std Bk" w:hAnsi="ITC Avant Garde Std Bk"/>
          <w:sz w:val="20"/>
        </w:rPr>
        <w:t>La medida cautelar es incompatible con las facultades que se le confieren, a menos que el mismo juez decida reformular la medida para ajustarla a sus propias facultades y procedimientos a efectos de poderla ejecutar sin modificar su contenido, o bien que</w:t>
      </w:r>
    </w:p>
    <w:p w14:paraId="3204500A" w14:textId="77777777" w:rsidR="007F41DC" w:rsidRPr="007F41DC" w:rsidRDefault="007F41DC" w:rsidP="007F41DC">
      <w:pPr>
        <w:pStyle w:val="Texto"/>
        <w:spacing w:after="0" w:line="240" w:lineRule="auto"/>
        <w:ind w:left="1423" w:hanging="567"/>
        <w:rPr>
          <w:rFonts w:ascii="ITC Avant Garde Std Bk" w:hAnsi="ITC Avant Garde Std Bk"/>
          <w:sz w:val="20"/>
        </w:rPr>
      </w:pPr>
    </w:p>
    <w:p w14:paraId="6A7F6965" w14:textId="77777777" w:rsidR="007F41DC" w:rsidRPr="007F41DC" w:rsidRDefault="007F41DC" w:rsidP="007F41DC">
      <w:pPr>
        <w:pStyle w:val="Texto"/>
        <w:spacing w:after="0" w:line="240" w:lineRule="auto"/>
        <w:ind w:left="1423" w:hanging="567"/>
        <w:rPr>
          <w:rFonts w:ascii="ITC Avant Garde Std Bk" w:hAnsi="ITC Avant Garde Std Bk"/>
          <w:sz w:val="20"/>
        </w:rPr>
      </w:pPr>
      <w:r w:rsidRPr="007F41DC">
        <w:rPr>
          <w:rFonts w:ascii="ITC Avant Garde Std Bk" w:hAnsi="ITC Avant Garde Std Bk"/>
          <w:b/>
          <w:sz w:val="20"/>
        </w:rPr>
        <w:t xml:space="preserve">b) </w:t>
      </w:r>
      <w:r w:rsidRPr="007F41DC">
        <w:rPr>
          <w:rFonts w:ascii="ITC Avant Garde Std Bk" w:hAnsi="ITC Avant Garde Std Bk"/>
          <w:b/>
          <w:sz w:val="20"/>
        </w:rPr>
        <w:tab/>
      </w:r>
      <w:r w:rsidRPr="007F41DC">
        <w:rPr>
          <w:rFonts w:ascii="ITC Avant Garde Std Bk" w:hAnsi="ITC Avant Garde Std Bk"/>
          <w:sz w:val="20"/>
        </w:rPr>
        <w:t>Alguno de los motivos de denegación enunciados en la fracción II del artículo 1462 es aplicable al reconocimiento o a la ejecución de la medida cautelar.</w:t>
      </w:r>
    </w:p>
    <w:p w14:paraId="34FB38C2" w14:textId="77777777" w:rsidR="007F41DC" w:rsidRPr="007F41DC" w:rsidRDefault="007F41DC" w:rsidP="007F41DC">
      <w:pPr>
        <w:pStyle w:val="Texto"/>
        <w:spacing w:after="0" w:line="240" w:lineRule="auto"/>
        <w:rPr>
          <w:rFonts w:ascii="ITC Avant Garde Std Bk" w:hAnsi="ITC Avant Garde Std Bk"/>
          <w:sz w:val="20"/>
        </w:rPr>
      </w:pPr>
    </w:p>
    <w:p w14:paraId="24BD47FD"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Toda determinación a la que llegue el juez respecto de cualquier motivo enunciado en la fracción I del presente artículo será únicamente aplicable para los fines de la solicitud de reconocimiento y ejecución de la medida cautelar. El juez al que se solicite el reconocimiento o la ejecución no podrá emprender, en el ejercicio de dicho cometido, una revisión del contenido de la medida cautelar.</w:t>
      </w:r>
    </w:p>
    <w:p w14:paraId="0C7F82C4" w14:textId="77777777" w:rsidR="007F41DC" w:rsidRPr="007F41DC" w:rsidRDefault="007F41DC" w:rsidP="007F41DC">
      <w:pPr>
        <w:pStyle w:val="Texto"/>
        <w:spacing w:after="0" w:line="240" w:lineRule="auto"/>
        <w:rPr>
          <w:rFonts w:ascii="ITC Avant Garde Std Bk" w:hAnsi="ITC Avant Garde Std Bk"/>
          <w:sz w:val="20"/>
        </w:rPr>
      </w:pPr>
    </w:p>
    <w:p w14:paraId="12C8421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De toda medida cautelar queda responsable el que la pide, así como el Tribunal Arbitral que la dicta, por </w:t>
      </w:r>
      <w:proofErr w:type="gramStart"/>
      <w:r w:rsidRPr="007F41DC">
        <w:rPr>
          <w:rFonts w:ascii="ITC Avant Garde Std Bk" w:hAnsi="ITC Avant Garde Std Bk"/>
          <w:sz w:val="20"/>
        </w:rPr>
        <w:t>consiguiente</w:t>
      </w:r>
      <w:proofErr w:type="gramEnd"/>
      <w:r w:rsidRPr="007F41DC">
        <w:rPr>
          <w:rFonts w:ascii="ITC Avant Garde Std Bk" w:hAnsi="ITC Avant Garde Std Bk"/>
          <w:sz w:val="20"/>
        </w:rPr>
        <w:t xml:space="preserve"> son de su cargo los daños y perjuicios que se causen.</w:t>
      </w:r>
    </w:p>
    <w:p w14:paraId="279D331F"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 Adicionado DOF 27-01-2011</w:t>
      </w:r>
    </w:p>
    <w:p w14:paraId="54BEE4E8" w14:textId="77777777" w:rsidR="007F41DC" w:rsidRPr="007F41DC" w:rsidRDefault="007F41DC" w:rsidP="007F41DC">
      <w:pPr>
        <w:pStyle w:val="Textosinformato"/>
        <w:ind w:firstLine="289"/>
        <w:jc w:val="both"/>
        <w:rPr>
          <w:rFonts w:ascii="ITC Avant Garde Std Bk" w:eastAsia="MS Mincho" w:hAnsi="ITC Avant Garde Std Bk" w:cs="Arial"/>
        </w:rPr>
      </w:pPr>
    </w:p>
    <w:p w14:paraId="3A607E69"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22" w:name="Artículo_1481"/>
      <w:r w:rsidRPr="007F41DC">
        <w:rPr>
          <w:rFonts w:ascii="ITC Avant Garde Std Bk" w:eastAsia="MS Mincho" w:hAnsi="ITC Avant Garde Std Bk" w:cs="Arial"/>
          <w:b/>
          <w:bCs/>
        </w:rPr>
        <w:t>Artículo 1481</w:t>
      </w:r>
      <w:bookmarkEnd w:id="162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2DE4BB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50BE048" w14:textId="77777777" w:rsidR="007F41DC" w:rsidRPr="007F41DC" w:rsidRDefault="007F41DC" w:rsidP="007F41DC">
      <w:pPr>
        <w:pStyle w:val="Textosinformato"/>
        <w:ind w:firstLine="289"/>
        <w:jc w:val="both"/>
        <w:rPr>
          <w:rFonts w:ascii="ITC Avant Garde Std Bk" w:eastAsia="MS Mincho" w:hAnsi="ITC Avant Garde Std Bk" w:cs="Arial"/>
        </w:rPr>
      </w:pPr>
    </w:p>
    <w:p w14:paraId="73A80F7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23" w:name="Artículo_1482"/>
      <w:r w:rsidRPr="007F41DC">
        <w:rPr>
          <w:rFonts w:ascii="ITC Avant Garde Std Bk" w:eastAsia="MS Mincho" w:hAnsi="ITC Avant Garde Std Bk" w:cs="Arial"/>
          <w:b/>
          <w:bCs/>
        </w:rPr>
        <w:t>Artículo 1482</w:t>
      </w:r>
      <w:bookmarkEnd w:id="162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165EB86"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0E093C70" w14:textId="77777777" w:rsidR="007F41DC" w:rsidRPr="007F41DC" w:rsidRDefault="007F41DC" w:rsidP="007F41DC">
      <w:pPr>
        <w:pStyle w:val="Textosinformato"/>
        <w:ind w:firstLine="289"/>
        <w:jc w:val="both"/>
        <w:rPr>
          <w:rFonts w:ascii="ITC Avant Garde Std Bk" w:eastAsia="MS Mincho" w:hAnsi="ITC Avant Garde Std Bk" w:cs="Arial"/>
        </w:rPr>
      </w:pPr>
    </w:p>
    <w:p w14:paraId="1360567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24" w:name="Artículo_1483"/>
      <w:r w:rsidRPr="007F41DC">
        <w:rPr>
          <w:rFonts w:ascii="ITC Avant Garde Std Bk" w:eastAsia="MS Mincho" w:hAnsi="ITC Avant Garde Std Bk" w:cs="Arial"/>
          <w:b/>
          <w:bCs/>
        </w:rPr>
        <w:t>Artículo 1483</w:t>
      </w:r>
      <w:bookmarkEnd w:id="162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1E24C3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119338F8" w14:textId="77777777" w:rsidR="007F41DC" w:rsidRPr="007F41DC" w:rsidRDefault="007F41DC" w:rsidP="007F41DC">
      <w:pPr>
        <w:pStyle w:val="Textosinformato"/>
        <w:ind w:firstLine="289"/>
        <w:jc w:val="both"/>
        <w:rPr>
          <w:rFonts w:ascii="ITC Avant Garde Std Bk" w:eastAsia="MS Mincho" w:hAnsi="ITC Avant Garde Std Bk" w:cs="Arial"/>
        </w:rPr>
      </w:pPr>
    </w:p>
    <w:p w14:paraId="57FD4B2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25" w:name="Artículo_1484"/>
      <w:r w:rsidRPr="007F41DC">
        <w:rPr>
          <w:rFonts w:ascii="ITC Avant Garde Std Bk" w:eastAsia="MS Mincho" w:hAnsi="ITC Avant Garde Std Bk" w:cs="Arial"/>
          <w:b/>
          <w:bCs/>
        </w:rPr>
        <w:t>Artículo 1484</w:t>
      </w:r>
      <w:bookmarkEnd w:id="162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38CE7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D558705" w14:textId="77777777" w:rsidR="007F41DC" w:rsidRPr="007F41DC" w:rsidRDefault="007F41DC" w:rsidP="007F41DC">
      <w:pPr>
        <w:pStyle w:val="Textosinformato"/>
        <w:ind w:firstLine="289"/>
        <w:jc w:val="both"/>
        <w:rPr>
          <w:rFonts w:ascii="ITC Avant Garde Std Bk" w:eastAsia="MS Mincho" w:hAnsi="ITC Avant Garde Std Bk" w:cs="Arial"/>
        </w:rPr>
      </w:pPr>
    </w:p>
    <w:p w14:paraId="152991D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26" w:name="Artículo_1485"/>
      <w:r w:rsidRPr="007F41DC">
        <w:rPr>
          <w:rFonts w:ascii="ITC Avant Garde Std Bk" w:eastAsia="MS Mincho" w:hAnsi="ITC Avant Garde Std Bk" w:cs="Arial"/>
          <w:b/>
          <w:bCs/>
        </w:rPr>
        <w:t>Artículo 1485</w:t>
      </w:r>
      <w:bookmarkEnd w:id="162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76CD132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4650A3A" w14:textId="77777777" w:rsidR="007F41DC" w:rsidRPr="007F41DC" w:rsidRDefault="007F41DC" w:rsidP="007F41DC">
      <w:pPr>
        <w:pStyle w:val="Textosinformato"/>
        <w:ind w:firstLine="289"/>
        <w:jc w:val="both"/>
        <w:rPr>
          <w:rFonts w:ascii="ITC Avant Garde Std Bk" w:eastAsia="MS Mincho" w:hAnsi="ITC Avant Garde Std Bk" w:cs="Arial"/>
        </w:rPr>
      </w:pPr>
    </w:p>
    <w:p w14:paraId="2346102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27" w:name="Artículo_1486"/>
      <w:r w:rsidRPr="007F41DC">
        <w:rPr>
          <w:rFonts w:ascii="ITC Avant Garde Std Bk" w:eastAsia="MS Mincho" w:hAnsi="ITC Avant Garde Std Bk" w:cs="Arial"/>
          <w:b/>
          <w:bCs/>
        </w:rPr>
        <w:t>Artículo 1486</w:t>
      </w:r>
      <w:bookmarkEnd w:id="162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1E5E9F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7C4DFECC" w14:textId="77777777" w:rsidR="007F41DC" w:rsidRPr="007F41DC" w:rsidRDefault="007F41DC" w:rsidP="007F41DC">
      <w:pPr>
        <w:pStyle w:val="Textosinformato"/>
        <w:ind w:firstLine="289"/>
        <w:jc w:val="both"/>
        <w:rPr>
          <w:rFonts w:ascii="ITC Avant Garde Std Bk" w:eastAsia="MS Mincho" w:hAnsi="ITC Avant Garde Std Bk" w:cs="Arial"/>
        </w:rPr>
      </w:pPr>
    </w:p>
    <w:p w14:paraId="5734D64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28" w:name="Artículo_1487"/>
      <w:r w:rsidRPr="007F41DC">
        <w:rPr>
          <w:rFonts w:ascii="ITC Avant Garde Std Bk" w:eastAsia="MS Mincho" w:hAnsi="ITC Avant Garde Std Bk" w:cs="Arial"/>
          <w:b/>
          <w:bCs/>
        </w:rPr>
        <w:t>Artículo 1487</w:t>
      </w:r>
      <w:bookmarkEnd w:id="162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10DAA3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244848A4" w14:textId="77777777" w:rsidR="007F41DC" w:rsidRPr="007F41DC" w:rsidRDefault="007F41DC" w:rsidP="007F41DC">
      <w:pPr>
        <w:pStyle w:val="Textosinformato"/>
        <w:ind w:firstLine="289"/>
        <w:jc w:val="both"/>
        <w:rPr>
          <w:rFonts w:ascii="ITC Avant Garde Std Bk" w:eastAsia="MS Mincho" w:hAnsi="ITC Avant Garde Std Bk" w:cs="Arial"/>
        </w:rPr>
      </w:pPr>
    </w:p>
    <w:p w14:paraId="04177FB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29" w:name="Artículo_1488"/>
      <w:r w:rsidRPr="007F41DC">
        <w:rPr>
          <w:rFonts w:ascii="ITC Avant Garde Std Bk" w:eastAsia="MS Mincho" w:hAnsi="ITC Avant Garde Std Bk" w:cs="Arial"/>
          <w:b/>
          <w:bCs/>
        </w:rPr>
        <w:t>Artículo 1488</w:t>
      </w:r>
      <w:bookmarkEnd w:id="162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48A610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1BB9E899" w14:textId="77777777" w:rsidR="007F41DC" w:rsidRPr="007F41DC" w:rsidRDefault="007F41DC" w:rsidP="007F41DC">
      <w:pPr>
        <w:pStyle w:val="Textosinformato"/>
        <w:ind w:firstLine="289"/>
        <w:jc w:val="both"/>
        <w:rPr>
          <w:rFonts w:ascii="ITC Avant Garde Std Bk" w:eastAsia="MS Mincho" w:hAnsi="ITC Avant Garde Std Bk" w:cs="Arial"/>
        </w:rPr>
      </w:pPr>
    </w:p>
    <w:p w14:paraId="461CE3E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30" w:name="Artículo_1489"/>
      <w:r w:rsidRPr="007F41DC">
        <w:rPr>
          <w:rFonts w:ascii="ITC Avant Garde Std Bk" w:eastAsia="MS Mincho" w:hAnsi="ITC Avant Garde Std Bk" w:cs="Arial"/>
          <w:b/>
          <w:bCs/>
        </w:rPr>
        <w:t>Artículo 1489</w:t>
      </w:r>
      <w:bookmarkEnd w:id="163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5D5F5F0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2ECE1232" w14:textId="77777777" w:rsidR="007F41DC" w:rsidRPr="007F41DC" w:rsidRDefault="007F41DC" w:rsidP="007F41DC">
      <w:pPr>
        <w:pStyle w:val="Textosinformato"/>
        <w:ind w:firstLine="289"/>
        <w:jc w:val="both"/>
        <w:rPr>
          <w:rFonts w:ascii="ITC Avant Garde Std Bk" w:eastAsia="MS Mincho" w:hAnsi="ITC Avant Garde Std Bk" w:cs="Arial"/>
        </w:rPr>
      </w:pPr>
    </w:p>
    <w:p w14:paraId="329CE2E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31" w:name="Artículo_1490"/>
      <w:r w:rsidRPr="007F41DC">
        <w:rPr>
          <w:rFonts w:ascii="ITC Avant Garde Std Bk" w:eastAsia="MS Mincho" w:hAnsi="ITC Avant Garde Std Bk" w:cs="Arial"/>
          <w:b/>
          <w:bCs/>
        </w:rPr>
        <w:t>Artículo 1490</w:t>
      </w:r>
      <w:bookmarkEnd w:id="163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7B9907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4E8B359" w14:textId="77777777" w:rsidR="007F41DC" w:rsidRPr="007F41DC" w:rsidRDefault="007F41DC" w:rsidP="007F41DC">
      <w:pPr>
        <w:pStyle w:val="Textosinformato"/>
        <w:ind w:firstLine="289"/>
        <w:jc w:val="both"/>
        <w:rPr>
          <w:rFonts w:ascii="ITC Avant Garde Std Bk" w:eastAsia="MS Mincho" w:hAnsi="ITC Avant Garde Std Bk" w:cs="Arial"/>
        </w:rPr>
      </w:pPr>
    </w:p>
    <w:p w14:paraId="5E35300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32" w:name="Artículo_1491"/>
      <w:r w:rsidRPr="007F41DC">
        <w:rPr>
          <w:rFonts w:ascii="ITC Avant Garde Std Bk" w:eastAsia="MS Mincho" w:hAnsi="ITC Avant Garde Std Bk" w:cs="Arial"/>
          <w:b/>
          <w:bCs/>
        </w:rPr>
        <w:t>Artículo 1491</w:t>
      </w:r>
      <w:bookmarkEnd w:id="1632"/>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98150F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10B0ECF" w14:textId="77777777" w:rsidR="007F41DC" w:rsidRPr="007F41DC" w:rsidRDefault="007F41DC" w:rsidP="007F41DC">
      <w:pPr>
        <w:pStyle w:val="Textosinformato"/>
        <w:ind w:firstLine="289"/>
        <w:jc w:val="both"/>
        <w:rPr>
          <w:rFonts w:ascii="ITC Avant Garde Std Bk" w:eastAsia="MS Mincho" w:hAnsi="ITC Avant Garde Std Bk" w:cs="Arial"/>
        </w:rPr>
      </w:pPr>
    </w:p>
    <w:p w14:paraId="1043EC33"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33" w:name="Artículo_1492"/>
      <w:r w:rsidRPr="007F41DC">
        <w:rPr>
          <w:rFonts w:ascii="ITC Avant Garde Std Bk" w:eastAsia="MS Mincho" w:hAnsi="ITC Avant Garde Std Bk" w:cs="Arial"/>
          <w:b/>
          <w:bCs/>
        </w:rPr>
        <w:t>Artículo 1492</w:t>
      </w:r>
      <w:bookmarkEnd w:id="1633"/>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8C9219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771984A0" w14:textId="77777777" w:rsidR="007F41DC" w:rsidRPr="007F41DC" w:rsidRDefault="007F41DC" w:rsidP="007F41DC">
      <w:pPr>
        <w:pStyle w:val="Textosinformato"/>
        <w:ind w:firstLine="289"/>
        <w:jc w:val="both"/>
        <w:rPr>
          <w:rFonts w:ascii="ITC Avant Garde Std Bk" w:eastAsia="MS Mincho" w:hAnsi="ITC Avant Garde Std Bk" w:cs="Arial"/>
        </w:rPr>
      </w:pPr>
    </w:p>
    <w:p w14:paraId="2901DCD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34" w:name="Artículo_1493"/>
      <w:r w:rsidRPr="007F41DC">
        <w:rPr>
          <w:rFonts w:ascii="ITC Avant Garde Std Bk" w:eastAsia="MS Mincho" w:hAnsi="ITC Avant Garde Std Bk" w:cs="Arial"/>
          <w:b/>
          <w:bCs/>
        </w:rPr>
        <w:t>Artículo 1493</w:t>
      </w:r>
      <w:bookmarkEnd w:id="1634"/>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47831C7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0BE8100C" w14:textId="77777777" w:rsidR="007F41DC" w:rsidRPr="007F41DC" w:rsidRDefault="007F41DC" w:rsidP="007F41DC">
      <w:pPr>
        <w:pStyle w:val="Textosinformato"/>
        <w:ind w:firstLine="289"/>
        <w:jc w:val="both"/>
        <w:rPr>
          <w:rFonts w:ascii="ITC Avant Garde Std Bk" w:eastAsia="MS Mincho" w:hAnsi="ITC Avant Garde Std Bk" w:cs="Arial"/>
        </w:rPr>
      </w:pPr>
    </w:p>
    <w:p w14:paraId="60BC57C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35" w:name="Artículo_1494"/>
      <w:r w:rsidRPr="007F41DC">
        <w:rPr>
          <w:rFonts w:ascii="ITC Avant Garde Std Bk" w:eastAsia="MS Mincho" w:hAnsi="ITC Avant Garde Std Bk" w:cs="Arial"/>
          <w:b/>
          <w:bCs/>
        </w:rPr>
        <w:t>Artículo 1494</w:t>
      </w:r>
      <w:bookmarkEnd w:id="1635"/>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348048B5"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872124F" w14:textId="77777777" w:rsidR="007F41DC" w:rsidRPr="007F41DC" w:rsidRDefault="007F41DC" w:rsidP="007F41DC">
      <w:pPr>
        <w:pStyle w:val="Textosinformato"/>
        <w:ind w:firstLine="289"/>
        <w:jc w:val="both"/>
        <w:rPr>
          <w:rFonts w:ascii="ITC Avant Garde Std Bk" w:eastAsia="MS Mincho" w:hAnsi="ITC Avant Garde Std Bk" w:cs="Arial"/>
        </w:rPr>
      </w:pPr>
    </w:p>
    <w:p w14:paraId="0B353047"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36" w:name="Artículo_1495"/>
      <w:r w:rsidRPr="007F41DC">
        <w:rPr>
          <w:rFonts w:ascii="ITC Avant Garde Std Bk" w:eastAsia="MS Mincho" w:hAnsi="ITC Avant Garde Std Bk" w:cs="Arial"/>
          <w:b/>
          <w:bCs/>
        </w:rPr>
        <w:t>Artículo 1495</w:t>
      </w:r>
      <w:bookmarkEnd w:id="1636"/>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1289C387"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A1EBA34" w14:textId="77777777" w:rsidR="007F41DC" w:rsidRPr="007F41DC" w:rsidRDefault="007F41DC" w:rsidP="007F41DC">
      <w:pPr>
        <w:pStyle w:val="Textosinformato"/>
        <w:ind w:firstLine="289"/>
        <w:jc w:val="both"/>
        <w:rPr>
          <w:rFonts w:ascii="ITC Avant Garde Std Bk" w:eastAsia="MS Mincho" w:hAnsi="ITC Avant Garde Std Bk" w:cs="Arial"/>
        </w:rPr>
      </w:pPr>
    </w:p>
    <w:p w14:paraId="17DA4485"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37" w:name="Artículo_1496"/>
      <w:r w:rsidRPr="007F41DC">
        <w:rPr>
          <w:rFonts w:ascii="ITC Avant Garde Std Bk" w:eastAsia="MS Mincho" w:hAnsi="ITC Avant Garde Std Bk" w:cs="Arial"/>
          <w:b/>
          <w:bCs/>
        </w:rPr>
        <w:t>Artículo 1496</w:t>
      </w:r>
      <w:bookmarkEnd w:id="1637"/>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B835DD0"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69B2B094" w14:textId="77777777" w:rsidR="007F41DC" w:rsidRPr="007F41DC" w:rsidRDefault="007F41DC" w:rsidP="007F41DC">
      <w:pPr>
        <w:pStyle w:val="Textosinformato"/>
        <w:ind w:firstLine="289"/>
        <w:jc w:val="both"/>
        <w:rPr>
          <w:rFonts w:ascii="ITC Avant Garde Std Bk" w:eastAsia="MS Mincho" w:hAnsi="ITC Avant Garde Std Bk" w:cs="Arial"/>
        </w:rPr>
      </w:pPr>
    </w:p>
    <w:p w14:paraId="072D0A91"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38" w:name="Artículo_1497"/>
      <w:r w:rsidRPr="007F41DC">
        <w:rPr>
          <w:rFonts w:ascii="ITC Avant Garde Std Bk" w:eastAsia="MS Mincho" w:hAnsi="ITC Avant Garde Std Bk" w:cs="Arial"/>
          <w:b/>
          <w:bCs/>
        </w:rPr>
        <w:t>Artículo 1497</w:t>
      </w:r>
      <w:bookmarkEnd w:id="1638"/>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5FB064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6A2C0AE9" w14:textId="77777777" w:rsidR="007F41DC" w:rsidRPr="007F41DC" w:rsidRDefault="007F41DC" w:rsidP="007F41DC">
      <w:pPr>
        <w:pStyle w:val="Textosinformato"/>
        <w:ind w:firstLine="289"/>
        <w:jc w:val="both"/>
        <w:rPr>
          <w:rFonts w:ascii="ITC Avant Garde Std Bk" w:eastAsia="MS Mincho" w:hAnsi="ITC Avant Garde Std Bk" w:cs="Arial"/>
        </w:rPr>
      </w:pPr>
    </w:p>
    <w:p w14:paraId="36AB6CEE"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39" w:name="Artículo_1498"/>
      <w:r w:rsidRPr="007F41DC">
        <w:rPr>
          <w:rFonts w:ascii="ITC Avant Garde Std Bk" w:eastAsia="MS Mincho" w:hAnsi="ITC Avant Garde Std Bk" w:cs="Arial"/>
          <w:b/>
          <w:bCs/>
        </w:rPr>
        <w:t>Artículo 1498</w:t>
      </w:r>
      <w:bookmarkEnd w:id="1639"/>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697EA99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3B3D22D5" w14:textId="77777777" w:rsidR="007F41DC" w:rsidRPr="007F41DC" w:rsidRDefault="007F41DC" w:rsidP="007F41DC">
      <w:pPr>
        <w:pStyle w:val="Textosinformato"/>
        <w:ind w:firstLine="289"/>
        <w:jc w:val="both"/>
        <w:rPr>
          <w:rFonts w:ascii="ITC Avant Garde Std Bk" w:eastAsia="MS Mincho" w:hAnsi="ITC Avant Garde Std Bk" w:cs="Arial"/>
        </w:rPr>
      </w:pPr>
    </w:p>
    <w:p w14:paraId="336E0D76"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40" w:name="Artículo_1499"/>
      <w:r w:rsidRPr="007F41DC">
        <w:rPr>
          <w:rFonts w:ascii="ITC Avant Garde Std Bk" w:eastAsia="MS Mincho" w:hAnsi="ITC Avant Garde Std Bk" w:cs="Arial"/>
          <w:b/>
          <w:bCs/>
        </w:rPr>
        <w:t>Artículo 1499</w:t>
      </w:r>
      <w:bookmarkEnd w:id="1640"/>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200737AB"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FEF5FC1" w14:textId="77777777" w:rsidR="007F41DC" w:rsidRPr="007F41DC" w:rsidRDefault="007F41DC" w:rsidP="007F41DC">
      <w:pPr>
        <w:pStyle w:val="Textosinformato"/>
        <w:ind w:firstLine="289"/>
        <w:jc w:val="both"/>
        <w:rPr>
          <w:rFonts w:ascii="ITC Avant Garde Std Bk" w:eastAsia="MS Mincho" w:hAnsi="ITC Avant Garde Std Bk" w:cs="Arial"/>
        </w:rPr>
      </w:pPr>
    </w:p>
    <w:p w14:paraId="2D3957A4"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41" w:name="Artículo_1500"/>
      <w:r w:rsidRPr="007F41DC">
        <w:rPr>
          <w:rFonts w:ascii="ITC Avant Garde Std Bk" w:eastAsia="MS Mincho" w:hAnsi="ITC Avant Garde Std Bk" w:cs="Arial"/>
          <w:b/>
          <w:bCs/>
        </w:rPr>
        <w:t>Artículo 1500</w:t>
      </w:r>
      <w:bookmarkEnd w:id="1641"/>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(Se deroga).</w:t>
      </w:r>
    </w:p>
    <w:p w14:paraId="0BE3F0F8"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derogado DOF 20-04-1943</w:t>
      </w:r>
    </w:p>
    <w:p w14:paraId="42A00B06" w14:textId="77777777" w:rsidR="007F41DC" w:rsidRPr="007F41DC" w:rsidRDefault="007F41DC" w:rsidP="007F41DC">
      <w:pPr>
        <w:pStyle w:val="Textosinformato"/>
        <w:ind w:firstLine="289"/>
        <w:jc w:val="both"/>
        <w:rPr>
          <w:rFonts w:ascii="ITC Avant Garde Std Bk" w:eastAsia="MS Mincho" w:hAnsi="ITC Avant Garde Std Bk" w:cs="Arial"/>
        </w:rPr>
      </w:pPr>
    </w:p>
    <w:p w14:paraId="10D3B01C" w14:textId="77777777" w:rsidR="007F41DC" w:rsidRPr="007F41DC" w:rsidRDefault="007F41DC" w:rsidP="007F41DC">
      <w:pPr>
        <w:pStyle w:val="Textosinformato"/>
        <w:jc w:val="center"/>
        <w:rPr>
          <w:rFonts w:ascii="ITC Avant Garde Std Bk" w:eastAsia="MS Mincho" w:hAnsi="ITC Avant Garde Std Bk" w:cs="Arial"/>
          <w:b/>
          <w:sz w:val="22"/>
          <w:szCs w:val="24"/>
        </w:rPr>
      </w:pPr>
      <w:bookmarkStart w:id="1642" w:name="TRANSITORIOS"/>
      <w:r w:rsidRPr="007F41DC">
        <w:rPr>
          <w:rFonts w:ascii="ITC Avant Garde Std Bk" w:eastAsia="MS Mincho" w:hAnsi="ITC Avant Garde Std Bk" w:cs="Arial"/>
          <w:b/>
          <w:sz w:val="22"/>
          <w:szCs w:val="24"/>
        </w:rPr>
        <w:t>TRANSITORIOS</w:t>
      </w:r>
      <w:bookmarkEnd w:id="1642"/>
    </w:p>
    <w:p w14:paraId="2417EE3A" w14:textId="77777777" w:rsidR="007F41DC" w:rsidRPr="007F41DC" w:rsidRDefault="007F41DC" w:rsidP="007F41DC">
      <w:pPr>
        <w:pStyle w:val="Textosinformato"/>
        <w:ind w:firstLine="289"/>
        <w:jc w:val="both"/>
        <w:rPr>
          <w:rFonts w:ascii="ITC Avant Garde Std Bk" w:eastAsia="MS Mincho" w:hAnsi="ITC Avant Garde Std Bk" w:cs="Arial"/>
        </w:rPr>
      </w:pPr>
    </w:p>
    <w:p w14:paraId="451AE88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43" w:name="Artículo_Primero"/>
      <w:r w:rsidRPr="007F41DC">
        <w:rPr>
          <w:rFonts w:ascii="ITC Avant Garde Std Bk" w:eastAsia="MS Mincho" w:hAnsi="ITC Avant Garde Std Bk" w:cs="Arial"/>
          <w:b/>
          <w:bCs/>
        </w:rPr>
        <w:t xml:space="preserve">Artículo </w:t>
      </w:r>
      <w:proofErr w:type="gramStart"/>
      <w:r w:rsidRPr="007F41DC">
        <w:rPr>
          <w:rFonts w:ascii="ITC Avant Garde Std Bk" w:eastAsia="MS Mincho" w:hAnsi="ITC Avant Garde Std Bk" w:cs="Arial"/>
          <w:b/>
          <w:bCs/>
        </w:rPr>
        <w:t>Primero</w:t>
      </w:r>
      <w:bookmarkEnd w:id="1643"/>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Este Código comenzará a regir el día 1o. de Enero de 1890.</w:t>
      </w:r>
    </w:p>
    <w:p w14:paraId="34588659" w14:textId="77777777" w:rsidR="007F41DC" w:rsidRPr="007F41DC" w:rsidRDefault="007F41DC" w:rsidP="007F41DC">
      <w:pPr>
        <w:pStyle w:val="Textosinformato"/>
        <w:ind w:firstLine="289"/>
        <w:jc w:val="both"/>
        <w:rPr>
          <w:rFonts w:ascii="ITC Avant Garde Std Bk" w:eastAsia="MS Mincho" w:hAnsi="ITC Avant Garde Std Bk" w:cs="Arial"/>
        </w:rPr>
      </w:pPr>
    </w:p>
    <w:p w14:paraId="4326DA5A"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44" w:name="Artículo_Segundo"/>
      <w:r w:rsidRPr="007F41DC">
        <w:rPr>
          <w:rFonts w:ascii="ITC Avant Garde Std Bk" w:eastAsia="MS Mincho" w:hAnsi="ITC Avant Garde Std Bk" w:cs="Arial"/>
          <w:b/>
          <w:bCs/>
        </w:rPr>
        <w:t xml:space="preserve">Artículo </w:t>
      </w:r>
      <w:proofErr w:type="gramStart"/>
      <w:r w:rsidRPr="007F41DC">
        <w:rPr>
          <w:rFonts w:ascii="ITC Avant Garde Std Bk" w:eastAsia="MS Mincho" w:hAnsi="ITC Avant Garde Std Bk" w:cs="Arial"/>
          <w:b/>
          <w:bCs/>
        </w:rPr>
        <w:t>Segundo</w:t>
      </w:r>
      <w:bookmarkEnd w:id="1644"/>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La sustanciación de los negocios pendientes se sujetará a este Código en el estado que ella se encuentre el expresado día; pero si los términos que nuevamente se señalan para algún acto judicial fuesen menores que los que estuvieren ya concedidos, se observará lo dispuesto en la legislación anterior.</w:t>
      </w:r>
    </w:p>
    <w:p w14:paraId="44937640" w14:textId="77777777" w:rsidR="007F41DC" w:rsidRPr="007F41DC" w:rsidRDefault="007F41DC" w:rsidP="007F41DC">
      <w:pPr>
        <w:pStyle w:val="Textosinformato"/>
        <w:ind w:firstLine="289"/>
        <w:jc w:val="both"/>
        <w:rPr>
          <w:rFonts w:ascii="ITC Avant Garde Std Bk" w:eastAsia="MS Mincho" w:hAnsi="ITC Avant Garde Std Bk" w:cs="Arial"/>
        </w:rPr>
      </w:pPr>
    </w:p>
    <w:p w14:paraId="682C60FF"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45" w:name="Artículo_Tercero"/>
      <w:r w:rsidRPr="007F41DC">
        <w:rPr>
          <w:rFonts w:ascii="ITC Avant Garde Std Bk" w:eastAsia="MS Mincho" w:hAnsi="ITC Avant Garde Std Bk" w:cs="Arial"/>
          <w:b/>
          <w:bCs/>
        </w:rPr>
        <w:t xml:space="preserve">Artículo </w:t>
      </w:r>
      <w:proofErr w:type="gramStart"/>
      <w:r w:rsidRPr="007F41DC">
        <w:rPr>
          <w:rFonts w:ascii="ITC Avant Garde Std Bk" w:eastAsia="MS Mincho" w:hAnsi="ITC Avant Garde Std Bk" w:cs="Arial"/>
          <w:b/>
          <w:bCs/>
        </w:rPr>
        <w:t>Tercero</w:t>
      </w:r>
      <w:bookmarkEnd w:id="1645"/>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Los recursos que estén ya legalmente interpuestos, serán admitidos aunque no deban serlo conforme a este Código; pero se sustanciará sujetándose a las reglas que él establece para los de su clase, o en su defecto a las establecidas en el Código de Comercio de 20 de Abril de 1884.</w:t>
      </w:r>
    </w:p>
    <w:p w14:paraId="0991F81F" w14:textId="77777777" w:rsidR="007F41DC" w:rsidRPr="007F41DC" w:rsidRDefault="007F41DC" w:rsidP="007F41DC">
      <w:pPr>
        <w:pStyle w:val="Textosinformato"/>
        <w:ind w:firstLine="289"/>
        <w:jc w:val="both"/>
        <w:rPr>
          <w:rFonts w:ascii="ITC Avant Garde Std Bk" w:eastAsia="MS Mincho" w:hAnsi="ITC Avant Garde Std Bk" w:cs="Arial"/>
        </w:rPr>
      </w:pPr>
    </w:p>
    <w:p w14:paraId="3FE87CCD" w14:textId="77777777" w:rsidR="007F41DC" w:rsidRPr="007F41DC" w:rsidRDefault="007F41DC" w:rsidP="007F41DC">
      <w:pPr>
        <w:pStyle w:val="Textosinformato"/>
        <w:ind w:firstLine="289"/>
        <w:jc w:val="both"/>
        <w:rPr>
          <w:rFonts w:ascii="ITC Avant Garde Std Bk" w:eastAsia="MS Mincho" w:hAnsi="ITC Avant Garde Std Bk" w:cs="Arial"/>
        </w:rPr>
      </w:pPr>
      <w:bookmarkStart w:id="1646" w:name="Artículo_Cuarto"/>
      <w:r w:rsidRPr="007F41DC">
        <w:rPr>
          <w:rFonts w:ascii="ITC Avant Garde Std Bk" w:eastAsia="MS Mincho" w:hAnsi="ITC Avant Garde Std Bk" w:cs="Arial"/>
          <w:b/>
          <w:bCs/>
        </w:rPr>
        <w:t xml:space="preserve">Artículo </w:t>
      </w:r>
      <w:proofErr w:type="gramStart"/>
      <w:r w:rsidRPr="007F41DC">
        <w:rPr>
          <w:rFonts w:ascii="ITC Avant Garde Std Bk" w:eastAsia="MS Mincho" w:hAnsi="ITC Avant Garde Std Bk" w:cs="Arial"/>
          <w:b/>
          <w:bCs/>
        </w:rPr>
        <w:t>Cuarto</w:t>
      </w:r>
      <w:bookmarkEnd w:id="1646"/>
      <w:r w:rsidRPr="007F41DC">
        <w:rPr>
          <w:rFonts w:ascii="ITC Avant Garde Std Bk" w:eastAsia="MS Mincho" w:hAnsi="ITC Avant Garde Std Bk" w:cs="Arial"/>
          <w:b/>
          <w:szCs w:val="24"/>
        </w:rPr>
        <w:t>.-</w:t>
      </w:r>
      <w:proofErr w:type="gramEnd"/>
      <w:r w:rsidRPr="007F41DC">
        <w:rPr>
          <w:rFonts w:ascii="ITC Avant Garde Std Bk" w:eastAsia="MS Mincho" w:hAnsi="ITC Avant Garde Std Bk" w:cs="Arial"/>
          <w:b/>
          <w:szCs w:val="24"/>
        </w:rPr>
        <w:t xml:space="preserve"> </w:t>
      </w:r>
      <w:r w:rsidRPr="007F41DC">
        <w:rPr>
          <w:rFonts w:ascii="ITC Avant Garde Std Bk" w:eastAsia="MS Mincho" w:hAnsi="ITC Avant Garde Std Bk" w:cs="Arial"/>
        </w:rPr>
        <w:t>Quedan derogados dicho Código de Comercio de 20 de Abril de 1884 y las leyes mercantiles preexistentes y relativas a las materias que en este Código se tratan.</w:t>
      </w:r>
    </w:p>
    <w:p w14:paraId="55089F82" w14:textId="77777777" w:rsidR="007F41DC" w:rsidRPr="007F41DC" w:rsidRDefault="007F41DC" w:rsidP="007F41DC">
      <w:pPr>
        <w:pStyle w:val="Textosinformato"/>
        <w:ind w:firstLine="289"/>
        <w:jc w:val="both"/>
        <w:rPr>
          <w:rFonts w:ascii="ITC Avant Garde Std Bk" w:eastAsia="MS Mincho" w:hAnsi="ITC Avant Garde Std Bk" w:cs="Arial"/>
        </w:rPr>
      </w:pPr>
    </w:p>
    <w:p w14:paraId="46DC32AA"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Por tanto, mando se imprima, publique, circule y se le dé el debido cumplimiento.</w:t>
      </w:r>
    </w:p>
    <w:p w14:paraId="089087F1" w14:textId="77777777" w:rsidR="007F41DC" w:rsidRPr="007F41DC" w:rsidRDefault="007F41DC" w:rsidP="007F41DC">
      <w:pPr>
        <w:pStyle w:val="Textosinformato"/>
        <w:ind w:firstLine="289"/>
        <w:jc w:val="both"/>
        <w:rPr>
          <w:rFonts w:ascii="ITC Avant Garde Std Bk" w:eastAsia="MS Mincho" w:hAnsi="ITC Avant Garde Std Bk" w:cs="Arial"/>
        </w:rPr>
      </w:pPr>
    </w:p>
    <w:p w14:paraId="2BBBD669"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Palacio de Gobierno Nacional en México, a 15 de Septiembre de 1889.- </w:t>
      </w:r>
      <w:r w:rsidRPr="007F41DC">
        <w:rPr>
          <w:rFonts w:ascii="ITC Avant Garde Std Bk" w:eastAsia="MS Mincho" w:hAnsi="ITC Avant Garde Std Bk" w:cs="Arial"/>
          <w:b/>
          <w:bCs/>
        </w:rPr>
        <w:t xml:space="preserve">Porfirio </w:t>
      </w:r>
      <w:proofErr w:type="gramStart"/>
      <w:r w:rsidRPr="007F41DC">
        <w:rPr>
          <w:rFonts w:ascii="ITC Avant Garde Std Bk" w:eastAsia="MS Mincho" w:hAnsi="ITC Avant Garde Std Bk" w:cs="Arial"/>
          <w:b/>
          <w:bCs/>
        </w:rPr>
        <w:t>Díaz</w:t>
      </w:r>
      <w:r w:rsidRPr="007F41DC">
        <w:rPr>
          <w:rFonts w:ascii="ITC Avant Garde Std Bk" w:eastAsia="MS Mincho" w:hAnsi="ITC Avant Garde Std Bk" w:cs="Arial"/>
        </w:rPr>
        <w:t>.-</w:t>
      </w:r>
      <w:proofErr w:type="gramEnd"/>
      <w:r w:rsidRPr="007F41DC">
        <w:rPr>
          <w:rFonts w:ascii="ITC Avant Garde Std Bk" w:eastAsia="MS Mincho" w:hAnsi="ITC Avant Garde Std Bk" w:cs="Arial"/>
        </w:rPr>
        <w:t xml:space="preserve"> Al C. Lic. </w:t>
      </w:r>
      <w:r w:rsidRPr="007F41DC">
        <w:rPr>
          <w:rFonts w:ascii="ITC Avant Garde Std Bk" w:eastAsia="MS Mincho" w:hAnsi="ITC Avant Garde Std Bk" w:cs="Arial"/>
          <w:b/>
          <w:bCs/>
        </w:rPr>
        <w:t>Joaquín Baranda</w:t>
      </w:r>
      <w:r w:rsidRPr="007F41DC">
        <w:rPr>
          <w:rFonts w:ascii="ITC Avant Garde Std Bk" w:eastAsia="MS Mincho" w:hAnsi="ITC Avant Garde Std Bk" w:cs="Arial"/>
        </w:rPr>
        <w:t>, Secretario de Estado y del Despacho de Justicia e Instrucción Pública.</w:t>
      </w:r>
    </w:p>
    <w:p w14:paraId="601D33EA" w14:textId="77777777" w:rsidR="007F41DC" w:rsidRPr="007F41DC" w:rsidRDefault="007F41DC" w:rsidP="007F41DC">
      <w:pPr>
        <w:pStyle w:val="Textosinformato"/>
        <w:ind w:firstLine="289"/>
        <w:jc w:val="both"/>
        <w:rPr>
          <w:rFonts w:ascii="ITC Avant Garde Std Bk" w:eastAsia="MS Mincho" w:hAnsi="ITC Avant Garde Std Bk" w:cs="Arial"/>
        </w:rPr>
      </w:pPr>
    </w:p>
    <w:p w14:paraId="5B5D7392"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Y lo comunico a </w:t>
      </w:r>
      <w:proofErr w:type="spellStart"/>
      <w:r w:rsidRPr="007F41DC">
        <w:rPr>
          <w:rFonts w:ascii="ITC Avant Garde Std Bk" w:eastAsia="MS Mincho" w:hAnsi="ITC Avant Garde Std Bk" w:cs="Arial"/>
        </w:rPr>
        <w:t>ud.</w:t>
      </w:r>
      <w:proofErr w:type="spellEnd"/>
      <w:r w:rsidRPr="007F41DC">
        <w:rPr>
          <w:rFonts w:ascii="ITC Avant Garde Std Bk" w:eastAsia="MS Mincho" w:hAnsi="ITC Avant Garde Std Bk" w:cs="Arial"/>
        </w:rPr>
        <w:t xml:space="preserve"> para los fines consiguientes.</w:t>
      </w:r>
    </w:p>
    <w:p w14:paraId="2B278088" w14:textId="77777777" w:rsidR="007F41DC" w:rsidRPr="007F41DC" w:rsidRDefault="007F41DC" w:rsidP="007F41DC">
      <w:pPr>
        <w:pStyle w:val="Textosinformato"/>
        <w:ind w:firstLine="289"/>
        <w:jc w:val="both"/>
        <w:rPr>
          <w:rFonts w:ascii="ITC Avant Garde Std Bk" w:eastAsia="MS Mincho" w:hAnsi="ITC Avant Garde Std Bk" w:cs="Arial"/>
        </w:rPr>
      </w:pPr>
    </w:p>
    <w:p w14:paraId="257AA8B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Libertad y Constitución. México, </w:t>
      </w:r>
      <w:proofErr w:type="gramStart"/>
      <w:r w:rsidRPr="007F41DC">
        <w:rPr>
          <w:rFonts w:ascii="ITC Avant Garde Std Bk" w:eastAsia="MS Mincho" w:hAnsi="ITC Avant Garde Std Bk" w:cs="Arial"/>
        </w:rPr>
        <w:t>Septiembre</w:t>
      </w:r>
      <w:proofErr w:type="gramEnd"/>
      <w:r w:rsidRPr="007F41DC">
        <w:rPr>
          <w:rFonts w:ascii="ITC Avant Garde Std Bk" w:eastAsia="MS Mincho" w:hAnsi="ITC Avant Garde Std Bk" w:cs="Arial"/>
        </w:rPr>
        <w:t xml:space="preserve"> 15 de 1889.- </w:t>
      </w:r>
      <w:r w:rsidRPr="007F41DC">
        <w:rPr>
          <w:rFonts w:ascii="ITC Avant Garde Std Bk" w:eastAsia="MS Mincho" w:hAnsi="ITC Avant Garde Std Bk" w:cs="Arial"/>
          <w:b/>
          <w:bCs/>
        </w:rPr>
        <w:t>J. Baranda</w:t>
      </w:r>
      <w:r w:rsidRPr="007F41DC">
        <w:rPr>
          <w:rFonts w:ascii="ITC Avant Garde Std Bk" w:eastAsia="MS Mincho" w:hAnsi="ITC Avant Garde Std Bk" w:cs="Arial"/>
        </w:rPr>
        <w:t>.</w:t>
      </w:r>
    </w:p>
    <w:p w14:paraId="6DA83180" w14:textId="77777777" w:rsidR="007F41DC" w:rsidRPr="007F41DC" w:rsidRDefault="007F41DC" w:rsidP="007F41DC">
      <w:pPr>
        <w:pStyle w:val="Textosinformato"/>
        <w:jc w:val="center"/>
        <w:rPr>
          <w:rFonts w:ascii="ITC Avant Garde Std Bk" w:eastAsia="MS Mincho" w:hAnsi="ITC Avant Garde Std Bk" w:cs="Tahoma"/>
          <w:b/>
          <w:color w:val="008000"/>
          <w:sz w:val="22"/>
          <w:szCs w:val="22"/>
        </w:rPr>
      </w:pPr>
      <w:r w:rsidRPr="007F41DC">
        <w:rPr>
          <w:rFonts w:ascii="ITC Avant Garde Std Bk" w:eastAsia="MS Mincho" w:hAnsi="ITC Avant Garde Std Bk" w:cs="Arial"/>
          <w:b/>
          <w:color w:val="008000"/>
          <w:sz w:val="24"/>
          <w:szCs w:val="24"/>
        </w:rPr>
        <w:br w:type="page"/>
      </w:r>
      <w:bookmarkStart w:id="1647" w:name="TRANSITORIOS_DE_DECRETOS_DE_REFORMA"/>
      <w:r w:rsidRPr="007F41DC">
        <w:rPr>
          <w:rFonts w:ascii="ITC Avant Garde Std Bk" w:eastAsia="MS Mincho" w:hAnsi="ITC Avant Garde Std Bk" w:cs="Tahoma"/>
          <w:b/>
          <w:color w:val="008000"/>
          <w:sz w:val="22"/>
          <w:szCs w:val="22"/>
        </w:rPr>
        <w:t>ARTÍCULOS TRANSITORIOS DE DECRETOS DE REFORMA</w:t>
      </w:r>
      <w:bookmarkEnd w:id="1647"/>
    </w:p>
    <w:p w14:paraId="687FE958" w14:textId="77777777" w:rsidR="007F41DC" w:rsidRPr="007F41DC" w:rsidRDefault="007F41DC" w:rsidP="007F41DC">
      <w:pPr>
        <w:pStyle w:val="Textosinformato"/>
        <w:jc w:val="both"/>
        <w:rPr>
          <w:rFonts w:ascii="ITC Avant Garde Std Bk" w:eastAsia="MS Mincho" w:hAnsi="ITC Avant Garde Std Bk" w:cs="Arial"/>
        </w:rPr>
      </w:pPr>
    </w:p>
    <w:p w14:paraId="0E27B9E7" w14:textId="77777777" w:rsidR="007F41DC" w:rsidRPr="007F41DC" w:rsidRDefault="007F41DC" w:rsidP="007F41DC">
      <w:pPr>
        <w:pStyle w:val="Textosinformato"/>
        <w:jc w:val="both"/>
        <w:rPr>
          <w:rFonts w:ascii="ITC Avant Garde Std Bk" w:eastAsia="MS Mincho" w:hAnsi="ITC Avant Garde Std Bk" w:cs="Arial"/>
          <w:b/>
          <w:sz w:val="22"/>
          <w:szCs w:val="22"/>
        </w:rPr>
      </w:pPr>
      <w:r w:rsidRPr="007F41DC">
        <w:rPr>
          <w:rFonts w:ascii="ITC Avant Garde Std Bk" w:eastAsia="MS Mincho" w:hAnsi="ITC Avant Garde Std Bk" w:cs="Arial"/>
          <w:b/>
          <w:sz w:val="22"/>
          <w:szCs w:val="22"/>
        </w:rPr>
        <w:t>LEY General de Títulos y Operaciones de Crédito.</w:t>
      </w:r>
    </w:p>
    <w:p w14:paraId="251379BC" w14:textId="77777777" w:rsidR="007F41DC" w:rsidRPr="007F41DC" w:rsidRDefault="007F41DC" w:rsidP="007F41DC">
      <w:pPr>
        <w:pStyle w:val="Textosinformato"/>
        <w:jc w:val="both"/>
        <w:rPr>
          <w:rFonts w:ascii="ITC Avant Garde Std Bk" w:eastAsia="MS Mincho" w:hAnsi="ITC Avant Garde Std Bk" w:cs="Arial"/>
        </w:rPr>
      </w:pPr>
    </w:p>
    <w:p w14:paraId="7731D837"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Publicada en el Diario Oficial de la Federación el 27 de agosto de 1932</w:t>
      </w:r>
    </w:p>
    <w:p w14:paraId="4E40BBA7" w14:textId="77777777" w:rsidR="007F41DC" w:rsidRPr="007F41DC" w:rsidRDefault="007F41DC" w:rsidP="007F41DC">
      <w:pPr>
        <w:pStyle w:val="Estilo"/>
        <w:ind w:firstLine="289"/>
        <w:rPr>
          <w:rFonts w:ascii="ITC Avant Garde Std Bk" w:hAnsi="ITC Avant Garde Std Bk"/>
          <w:sz w:val="20"/>
          <w:szCs w:val="20"/>
        </w:rPr>
      </w:pPr>
    </w:p>
    <w:p w14:paraId="246BD14F" w14:textId="77777777" w:rsidR="007F41DC" w:rsidRPr="007F41DC" w:rsidRDefault="007F41DC" w:rsidP="007F41DC">
      <w:pPr>
        <w:pStyle w:val="Estilo"/>
        <w:jc w:val="center"/>
        <w:rPr>
          <w:rFonts w:ascii="ITC Avant Garde Std Bk" w:hAnsi="ITC Avant Garde Std Bk"/>
          <w:sz w:val="20"/>
          <w:szCs w:val="20"/>
        </w:rPr>
      </w:pPr>
      <w:r w:rsidRPr="007F41DC">
        <w:rPr>
          <w:rFonts w:ascii="ITC Avant Garde Std Bk" w:eastAsia="MS Mincho" w:hAnsi="ITC Avant Garde Std Bk" w:cs="Arial"/>
          <w:b/>
          <w:sz w:val="22"/>
        </w:rPr>
        <w:t>TRANSITORIOS</w:t>
      </w:r>
    </w:p>
    <w:p w14:paraId="57497CCB" w14:textId="77777777" w:rsidR="007F41DC" w:rsidRPr="007F41DC" w:rsidRDefault="007F41DC" w:rsidP="007F41DC">
      <w:pPr>
        <w:pStyle w:val="Estilo"/>
        <w:ind w:firstLine="289"/>
        <w:rPr>
          <w:rFonts w:ascii="ITC Avant Garde Std Bk" w:hAnsi="ITC Avant Garde Std Bk"/>
          <w:sz w:val="20"/>
          <w:szCs w:val="20"/>
        </w:rPr>
      </w:pPr>
    </w:p>
    <w:p w14:paraId="39456152"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1</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Esta ley entrará en vigor el 15 de septiembre de 1932.</w:t>
      </w:r>
    </w:p>
    <w:p w14:paraId="35B35E02" w14:textId="77777777" w:rsidR="007F41DC" w:rsidRPr="007F41DC" w:rsidRDefault="007F41DC" w:rsidP="007F41DC">
      <w:pPr>
        <w:pStyle w:val="Estilo"/>
        <w:ind w:firstLine="289"/>
        <w:rPr>
          <w:rFonts w:ascii="ITC Avant Garde Std Bk" w:hAnsi="ITC Avant Garde Std Bk"/>
          <w:sz w:val="20"/>
          <w:szCs w:val="20"/>
        </w:rPr>
      </w:pPr>
    </w:p>
    <w:p w14:paraId="3D2A36B0"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2</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Por ella se regirán los efectos jurídicos de los hechos anteriores a su vigencia, siempre que su aplicación no resulte retroactiva.</w:t>
      </w:r>
    </w:p>
    <w:p w14:paraId="1780CE1D" w14:textId="77777777" w:rsidR="007F41DC" w:rsidRPr="007F41DC" w:rsidRDefault="007F41DC" w:rsidP="007F41DC">
      <w:pPr>
        <w:pStyle w:val="Estilo"/>
        <w:ind w:firstLine="289"/>
        <w:rPr>
          <w:rFonts w:ascii="ITC Avant Garde Std Bk" w:hAnsi="ITC Avant Garde Std Bk"/>
          <w:sz w:val="20"/>
          <w:szCs w:val="20"/>
        </w:rPr>
      </w:pPr>
    </w:p>
    <w:p w14:paraId="436FEFA6"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En consecuencia:</w:t>
      </w:r>
    </w:p>
    <w:p w14:paraId="3849873A" w14:textId="77777777" w:rsidR="007F41DC" w:rsidRPr="007F41DC" w:rsidRDefault="007F41DC" w:rsidP="007F41DC">
      <w:pPr>
        <w:pStyle w:val="Estilo"/>
        <w:ind w:firstLine="289"/>
        <w:rPr>
          <w:rFonts w:ascii="ITC Avant Garde Std Bk" w:hAnsi="ITC Avant Garde Std Bk"/>
          <w:sz w:val="20"/>
          <w:szCs w:val="20"/>
        </w:rPr>
      </w:pPr>
    </w:p>
    <w:p w14:paraId="77D58054" w14:textId="77777777" w:rsidR="007F41DC" w:rsidRPr="007F41DC" w:rsidRDefault="007F41DC" w:rsidP="007F41DC">
      <w:pPr>
        <w:pStyle w:val="Estilo"/>
        <w:ind w:left="856" w:hanging="567"/>
        <w:rPr>
          <w:rFonts w:ascii="ITC Avant Garde Std Bk" w:hAnsi="ITC Avant Garde Std Bk"/>
          <w:sz w:val="20"/>
          <w:szCs w:val="20"/>
        </w:rPr>
      </w:pPr>
      <w:r w:rsidRPr="007F41DC">
        <w:rPr>
          <w:rFonts w:ascii="ITC Avant Garde Std Bk" w:hAnsi="ITC Avant Garde Std Bk"/>
          <w:b/>
          <w:sz w:val="20"/>
          <w:szCs w:val="20"/>
        </w:rPr>
        <w:t>I.-</w:t>
      </w:r>
      <w:r w:rsidRPr="007F41DC">
        <w:rPr>
          <w:rFonts w:ascii="ITC Avant Garde Std Bk" w:hAnsi="ITC Avant Garde Std Bk"/>
          <w:sz w:val="20"/>
          <w:szCs w:val="20"/>
        </w:rPr>
        <w:t xml:space="preserve"> </w:t>
      </w:r>
      <w:r w:rsidRPr="007F41DC">
        <w:rPr>
          <w:rFonts w:ascii="ITC Avant Garde Std Bk" w:hAnsi="ITC Avant Garde Std Bk"/>
          <w:sz w:val="20"/>
          <w:szCs w:val="20"/>
        </w:rPr>
        <w:tab/>
        <w:t>Las condiciones intrínsecas y los requisitos de forma necesarios para la validez de los títulos y de los actos y contratos anteriores al 15 de septiembre de 1932, se regirán por lo que dispongan las leyes conforme a las cuales los primeros fueron otorgados o emitidos, y ejecutados y celebrados los segundos;</w:t>
      </w:r>
    </w:p>
    <w:p w14:paraId="54A90290" w14:textId="77777777" w:rsidR="007F41DC" w:rsidRPr="007F41DC" w:rsidRDefault="007F41DC" w:rsidP="007F41DC">
      <w:pPr>
        <w:pStyle w:val="Estilo"/>
        <w:ind w:left="856" w:hanging="567"/>
        <w:rPr>
          <w:rFonts w:ascii="ITC Avant Garde Std Bk" w:hAnsi="ITC Avant Garde Std Bk"/>
          <w:sz w:val="20"/>
          <w:szCs w:val="20"/>
        </w:rPr>
      </w:pPr>
    </w:p>
    <w:p w14:paraId="72D42574" w14:textId="77777777" w:rsidR="007F41DC" w:rsidRPr="007F41DC" w:rsidRDefault="007F41DC" w:rsidP="007F41DC">
      <w:pPr>
        <w:pStyle w:val="Estilo"/>
        <w:ind w:left="856" w:hanging="567"/>
        <w:rPr>
          <w:rFonts w:ascii="ITC Avant Garde Std Bk" w:hAnsi="ITC Avant Garde Std Bk"/>
          <w:sz w:val="20"/>
          <w:szCs w:val="20"/>
        </w:rPr>
      </w:pPr>
      <w:r w:rsidRPr="007F41DC">
        <w:rPr>
          <w:rFonts w:ascii="ITC Avant Garde Std Bk" w:hAnsi="ITC Avant Garde Std Bk"/>
          <w:b/>
          <w:sz w:val="20"/>
          <w:szCs w:val="20"/>
        </w:rPr>
        <w:t>II.-</w:t>
      </w:r>
      <w:r w:rsidRPr="007F41DC">
        <w:rPr>
          <w:rFonts w:ascii="ITC Avant Garde Std Bk" w:hAnsi="ITC Avant Garde Std Bk"/>
          <w:sz w:val="20"/>
          <w:szCs w:val="20"/>
        </w:rPr>
        <w:t xml:space="preserve"> </w:t>
      </w:r>
      <w:r w:rsidRPr="007F41DC">
        <w:rPr>
          <w:rFonts w:ascii="ITC Avant Garde Std Bk" w:hAnsi="ITC Avant Garde Std Bk"/>
          <w:sz w:val="20"/>
          <w:szCs w:val="20"/>
        </w:rPr>
        <w:tab/>
        <w:t>Por las mismas leyes continuarán rigiéndose los derechos y obligaciones derivados de esos títulos, actos y contratos, salvo lo dispuesto por las fracciones siguientes:</w:t>
      </w:r>
    </w:p>
    <w:p w14:paraId="4FADB67F" w14:textId="77777777" w:rsidR="007F41DC" w:rsidRPr="007F41DC" w:rsidRDefault="007F41DC" w:rsidP="007F41DC">
      <w:pPr>
        <w:pStyle w:val="Estilo"/>
        <w:ind w:left="856" w:hanging="567"/>
        <w:rPr>
          <w:rFonts w:ascii="ITC Avant Garde Std Bk" w:hAnsi="ITC Avant Garde Std Bk"/>
          <w:sz w:val="20"/>
          <w:szCs w:val="20"/>
        </w:rPr>
      </w:pPr>
    </w:p>
    <w:p w14:paraId="563EFA94" w14:textId="77777777" w:rsidR="007F41DC" w:rsidRPr="007F41DC" w:rsidRDefault="007F41DC" w:rsidP="007F41DC">
      <w:pPr>
        <w:pStyle w:val="Estilo"/>
        <w:ind w:left="856" w:hanging="567"/>
        <w:rPr>
          <w:rFonts w:ascii="ITC Avant Garde Std Bk" w:hAnsi="ITC Avant Garde Std Bk"/>
          <w:sz w:val="20"/>
          <w:szCs w:val="20"/>
        </w:rPr>
      </w:pPr>
      <w:r w:rsidRPr="007F41DC">
        <w:rPr>
          <w:rFonts w:ascii="ITC Avant Garde Std Bk" w:hAnsi="ITC Avant Garde Std Bk"/>
          <w:b/>
          <w:sz w:val="20"/>
          <w:szCs w:val="20"/>
        </w:rPr>
        <w:t>III.-</w:t>
      </w:r>
      <w:r w:rsidRPr="007F41DC">
        <w:rPr>
          <w:rFonts w:ascii="ITC Avant Garde Std Bk" w:hAnsi="ITC Avant Garde Std Bk"/>
          <w:sz w:val="20"/>
          <w:szCs w:val="20"/>
        </w:rPr>
        <w:t xml:space="preserve"> </w:t>
      </w:r>
      <w:r w:rsidRPr="007F41DC">
        <w:rPr>
          <w:rFonts w:ascii="ITC Avant Garde Std Bk" w:hAnsi="ITC Avant Garde Std Bk"/>
          <w:sz w:val="20"/>
          <w:szCs w:val="20"/>
        </w:rPr>
        <w:tab/>
        <w:t>La admisibilidad de las pruebas y los efectos de las presunciones legales relativas a los títulos, actos y contratos aludidos, se regirán por la ley vigente cuando se constituyó la relación jurídica o se produjo el hecho que son objeto de las primeras y sirven de base a las segundas;</w:t>
      </w:r>
    </w:p>
    <w:p w14:paraId="491FF4CE" w14:textId="77777777" w:rsidR="007F41DC" w:rsidRPr="007F41DC" w:rsidRDefault="007F41DC" w:rsidP="007F41DC">
      <w:pPr>
        <w:pStyle w:val="Estilo"/>
        <w:ind w:left="856" w:hanging="567"/>
        <w:rPr>
          <w:rFonts w:ascii="ITC Avant Garde Std Bk" w:hAnsi="ITC Avant Garde Std Bk"/>
          <w:sz w:val="20"/>
          <w:szCs w:val="20"/>
        </w:rPr>
      </w:pPr>
    </w:p>
    <w:p w14:paraId="69FF5208" w14:textId="77777777" w:rsidR="007F41DC" w:rsidRPr="007F41DC" w:rsidRDefault="007F41DC" w:rsidP="007F41DC">
      <w:pPr>
        <w:pStyle w:val="Estilo"/>
        <w:ind w:left="856" w:hanging="567"/>
        <w:rPr>
          <w:rFonts w:ascii="ITC Avant Garde Std Bk" w:hAnsi="ITC Avant Garde Std Bk"/>
          <w:sz w:val="20"/>
          <w:szCs w:val="20"/>
        </w:rPr>
      </w:pPr>
      <w:r w:rsidRPr="007F41DC">
        <w:rPr>
          <w:rFonts w:ascii="ITC Avant Garde Std Bk" w:hAnsi="ITC Avant Garde Std Bk"/>
          <w:b/>
          <w:sz w:val="20"/>
          <w:szCs w:val="20"/>
        </w:rPr>
        <w:t>IV.-</w:t>
      </w:r>
      <w:r w:rsidRPr="007F41DC">
        <w:rPr>
          <w:rFonts w:ascii="ITC Avant Garde Std Bk" w:hAnsi="ITC Avant Garde Std Bk"/>
          <w:sz w:val="20"/>
          <w:szCs w:val="20"/>
        </w:rPr>
        <w:t xml:space="preserve"> </w:t>
      </w:r>
      <w:r w:rsidRPr="007F41DC">
        <w:rPr>
          <w:rFonts w:ascii="ITC Avant Garde Std Bk" w:hAnsi="ITC Avant Garde Std Bk"/>
          <w:sz w:val="20"/>
          <w:szCs w:val="20"/>
        </w:rPr>
        <w:tab/>
        <w:t>La responsabilidad civil en que puedan incurrir las personas que intervengan en los títulos, actos y contratos antes dichos, se regirá por las leyes en vigor en la época en que tuvo lugar el hecho de que aquélla resulta;</w:t>
      </w:r>
    </w:p>
    <w:p w14:paraId="02FAFCE3" w14:textId="77777777" w:rsidR="007F41DC" w:rsidRPr="007F41DC" w:rsidRDefault="007F41DC" w:rsidP="007F41DC">
      <w:pPr>
        <w:pStyle w:val="Estilo"/>
        <w:ind w:left="856" w:hanging="567"/>
        <w:rPr>
          <w:rFonts w:ascii="ITC Avant Garde Std Bk" w:hAnsi="ITC Avant Garde Std Bk"/>
          <w:sz w:val="20"/>
          <w:szCs w:val="20"/>
        </w:rPr>
      </w:pPr>
    </w:p>
    <w:p w14:paraId="71C44D3B" w14:textId="77777777" w:rsidR="007F41DC" w:rsidRPr="007F41DC" w:rsidRDefault="007F41DC" w:rsidP="007F41DC">
      <w:pPr>
        <w:pStyle w:val="Estilo"/>
        <w:ind w:left="856" w:hanging="567"/>
        <w:rPr>
          <w:rFonts w:ascii="ITC Avant Garde Std Bk" w:hAnsi="ITC Avant Garde Std Bk"/>
          <w:sz w:val="20"/>
          <w:szCs w:val="20"/>
        </w:rPr>
      </w:pPr>
      <w:r w:rsidRPr="007F41DC">
        <w:rPr>
          <w:rFonts w:ascii="ITC Avant Garde Std Bk" w:hAnsi="ITC Avant Garde Std Bk"/>
          <w:b/>
          <w:sz w:val="20"/>
          <w:szCs w:val="20"/>
        </w:rPr>
        <w:t>V.-</w:t>
      </w:r>
      <w:r w:rsidRPr="007F41DC">
        <w:rPr>
          <w:rFonts w:ascii="ITC Avant Garde Std Bk" w:hAnsi="ITC Avant Garde Std Bk"/>
          <w:sz w:val="20"/>
          <w:szCs w:val="20"/>
        </w:rPr>
        <w:t xml:space="preserve"> </w:t>
      </w:r>
      <w:r w:rsidRPr="007F41DC">
        <w:rPr>
          <w:rFonts w:ascii="ITC Avant Garde Std Bk" w:hAnsi="ITC Avant Garde Std Bk"/>
          <w:sz w:val="20"/>
          <w:szCs w:val="20"/>
        </w:rPr>
        <w:tab/>
        <w:t xml:space="preserve">Las acciones que se deriven de los títulos, actos o contratos mencionados prescribirán y caducarán en los términos de la presente ley. El plazo en que debe practicarse el acto o diligencia o llenarse el requisito o formalidad de cuya omisión resulta la caducidad de la acción, se contará a partir de la fecha en que esta ley entre en vigor, cuando dicho plazo haya comenzado a correr y no haya </w:t>
      </w:r>
      <w:proofErr w:type="spellStart"/>
      <w:r w:rsidRPr="007F41DC">
        <w:rPr>
          <w:rFonts w:ascii="ITC Avant Garde Std Bk" w:hAnsi="ITC Avant Garde Std Bk"/>
          <w:sz w:val="20"/>
          <w:szCs w:val="20"/>
        </w:rPr>
        <w:t>concluído</w:t>
      </w:r>
      <w:proofErr w:type="spellEnd"/>
      <w:r w:rsidRPr="007F41DC">
        <w:rPr>
          <w:rFonts w:ascii="ITC Avant Garde Std Bk" w:hAnsi="ITC Avant Garde Std Bk"/>
          <w:sz w:val="20"/>
          <w:szCs w:val="20"/>
        </w:rPr>
        <w:t xml:space="preserve"> aún esa fecha. Debe computarse como parte del término de la prescripción, el tiempo útilmente transcurrido bajo la vigencia de las leyes que ésta abroga o deroga; pero en ningún caso la acción quedará extinguida por prescripción antes del 15 de marzo de 1933;</w:t>
      </w:r>
    </w:p>
    <w:p w14:paraId="12D3B631" w14:textId="77777777" w:rsidR="007F41DC" w:rsidRPr="007F41DC" w:rsidRDefault="007F41DC" w:rsidP="007F41DC">
      <w:pPr>
        <w:pStyle w:val="Estilo"/>
        <w:ind w:left="856" w:hanging="567"/>
        <w:rPr>
          <w:rFonts w:ascii="ITC Avant Garde Std Bk" w:hAnsi="ITC Avant Garde Std Bk"/>
          <w:sz w:val="20"/>
          <w:szCs w:val="20"/>
        </w:rPr>
      </w:pPr>
    </w:p>
    <w:p w14:paraId="5F01339D" w14:textId="77777777" w:rsidR="007F41DC" w:rsidRPr="007F41DC" w:rsidRDefault="007F41DC" w:rsidP="007F41DC">
      <w:pPr>
        <w:pStyle w:val="Estilo"/>
        <w:ind w:left="856" w:hanging="567"/>
        <w:rPr>
          <w:rFonts w:ascii="ITC Avant Garde Std Bk" w:hAnsi="ITC Avant Garde Std Bk"/>
          <w:sz w:val="20"/>
          <w:szCs w:val="20"/>
        </w:rPr>
      </w:pPr>
      <w:r w:rsidRPr="007F41DC">
        <w:rPr>
          <w:rFonts w:ascii="ITC Avant Garde Std Bk" w:hAnsi="ITC Avant Garde Std Bk"/>
          <w:b/>
          <w:sz w:val="20"/>
          <w:szCs w:val="20"/>
        </w:rPr>
        <w:t>VI.-</w:t>
      </w:r>
      <w:r w:rsidRPr="007F41DC">
        <w:rPr>
          <w:rFonts w:ascii="ITC Avant Garde Std Bk" w:hAnsi="ITC Avant Garde Std Bk"/>
          <w:sz w:val="20"/>
          <w:szCs w:val="20"/>
        </w:rPr>
        <w:t xml:space="preserve"> </w:t>
      </w:r>
      <w:r w:rsidRPr="007F41DC">
        <w:rPr>
          <w:rFonts w:ascii="ITC Avant Garde Std Bk" w:hAnsi="ITC Avant Garde Std Bk"/>
          <w:sz w:val="20"/>
          <w:szCs w:val="20"/>
        </w:rPr>
        <w:tab/>
        <w:t xml:space="preserve">Las acciones, las excepciones procesales y los actos procesales referentes a los títulos, actos y contratos de que hablan las fracciones anteriores, se regirán por las leyes vigentes al tiempo en que se ejerciten las primeras, se propongan las segundas y se practiquen los últimos, no siendo por tanto necesario que el demandado reconozca su firma, para que se despache ejecución en su contra, en el caso de los documentos para los que esta ley no exige ese requisito, siempre que el auto de </w:t>
      </w:r>
      <w:proofErr w:type="spellStart"/>
      <w:r w:rsidRPr="007F41DC">
        <w:rPr>
          <w:rFonts w:ascii="ITC Avant Garde Std Bk" w:hAnsi="ITC Avant Garde Std Bk"/>
          <w:sz w:val="20"/>
          <w:szCs w:val="20"/>
        </w:rPr>
        <w:t>exequendo</w:t>
      </w:r>
      <w:proofErr w:type="spellEnd"/>
      <w:r w:rsidRPr="007F41DC">
        <w:rPr>
          <w:rFonts w:ascii="ITC Avant Garde Std Bk" w:hAnsi="ITC Avant Garde Std Bk"/>
          <w:sz w:val="20"/>
          <w:szCs w:val="20"/>
        </w:rPr>
        <w:t xml:space="preserve"> se dicte después de que la misma entre en vigor.</w:t>
      </w:r>
    </w:p>
    <w:p w14:paraId="4C26089E" w14:textId="77777777" w:rsidR="007F41DC" w:rsidRPr="007F41DC" w:rsidRDefault="007F41DC" w:rsidP="007F41DC">
      <w:pPr>
        <w:pStyle w:val="Estilo"/>
        <w:ind w:firstLine="289"/>
        <w:rPr>
          <w:rFonts w:ascii="ITC Avant Garde Std Bk" w:hAnsi="ITC Avant Garde Std Bk"/>
          <w:sz w:val="20"/>
          <w:szCs w:val="20"/>
        </w:rPr>
      </w:pPr>
    </w:p>
    <w:p w14:paraId="6A257587"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3</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Quedan abrogados los artículos 337, 339, 340 al 357, 365 al 370, 449 al 575, 605 al 634, y 1044, fracción I, del Código de Comercio de 15 de septiembre de 1889, y las Leyes de 29 de noviembre de 1897 y de 4 de junio de 1902.</w:t>
      </w:r>
    </w:p>
    <w:p w14:paraId="3A1ABDF8" w14:textId="77777777" w:rsidR="007F41DC" w:rsidRPr="007F41DC" w:rsidRDefault="007F41DC" w:rsidP="007F41DC">
      <w:pPr>
        <w:pStyle w:val="Estilo"/>
        <w:ind w:firstLine="289"/>
        <w:rPr>
          <w:rFonts w:ascii="ITC Avant Garde Std Bk" w:hAnsi="ITC Avant Garde Std Bk"/>
          <w:sz w:val="20"/>
          <w:szCs w:val="20"/>
        </w:rPr>
      </w:pPr>
    </w:p>
    <w:p w14:paraId="2EF6AB96"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Se derogan todas las demás leyes y disposiciones que se opongan a la presente.</w:t>
      </w:r>
    </w:p>
    <w:p w14:paraId="482160D3" w14:textId="77777777" w:rsidR="007F41DC" w:rsidRPr="007F41DC" w:rsidRDefault="007F41DC" w:rsidP="007F41DC">
      <w:pPr>
        <w:pStyle w:val="Textosinformato"/>
        <w:jc w:val="both"/>
        <w:rPr>
          <w:rFonts w:ascii="ITC Avant Garde Std Bk" w:eastAsia="MS Mincho" w:hAnsi="ITC Avant Garde Std Bk" w:cs="Arial"/>
          <w:b/>
          <w:sz w:val="22"/>
          <w:szCs w:val="22"/>
        </w:rPr>
      </w:pPr>
      <w:r w:rsidRPr="007F41DC">
        <w:rPr>
          <w:rFonts w:ascii="ITC Avant Garde Std Bk" w:hAnsi="ITC Avant Garde Std Bk"/>
          <w:b/>
        </w:rPr>
        <w:br w:type="page"/>
      </w:r>
      <w:r w:rsidRPr="007F41DC">
        <w:rPr>
          <w:rFonts w:ascii="ITC Avant Garde Std Bk" w:eastAsia="MS Mincho" w:hAnsi="ITC Avant Garde Std Bk" w:cs="Arial"/>
          <w:b/>
          <w:sz w:val="22"/>
          <w:szCs w:val="22"/>
        </w:rPr>
        <w:t>LEY General de Sociedades Cooperativas.</w:t>
      </w:r>
    </w:p>
    <w:p w14:paraId="438C557F" w14:textId="77777777" w:rsidR="007F41DC" w:rsidRPr="007F41DC" w:rsidRDefault="007F41DC" w:rsidP="007F41DC">
      <w:pPr>
        <w:pStyle w:val="Estilo"/>
        <w:ind w:firstLine="289"/>
        <w:rPr>
          <w:rFonts w:ascii="ITC Avant Garde Std Bk" w:hAnsi="ITC Avant Garde Std Bk"/>
          <w:sz w:val="20"/>
          <w:szCs w:val="20"/>
        </w:rPr>
      </w:pPr>
    </w:p>
    <w:p w14:paraId="79B8B09D"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Publicada en el Diario Oficial de la Federación el 30 de mayo de 1933</w:t>
      </w:r>
    </w:p>
    <w:p w14:paraId="3D5C822D" w14:textId="77777777" w:rsidR="007F41DC" w:rsidRPr="007F41DC" w:rsidRDefault="007F41DC" w:rsidP="007F41DC">
      <w:pPr>
        <w:pStyle w:val="Estilo"/>
        <w:ind w:firstLine="289"/>
        <w:rPr>
          <w:rFonts w:ascii="ITC Avant Garde Std Bk" w:hAnsi="ITC Avant Garde Std Bk"/>
          <w:sz w:val="20"/>
          <w:szCs w:val="20"/>
        </w:rPr>
      </w:pPr>
    </w:p>
    <w:p w14:paraId="20FADE07"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61.-</w:t>
      </w:r>
      <w:r w:rsidRPr="007F41DC">
        <w:rPr>
          <w:rFonts w:ascii="ITC Avant Garde Std Bk" w:hAnsi="ITC Avant Garde Std Bk"/>
          <w:sz w:val="20"/>
          <w:szCs w:val="20"/>
        </w:rPr>
        <w:t xml:space="preserve"> Queda abrogado el Capitulo 7° del Título II, libro segundo, del Código de Comercio y derogada la Ley General de Sociedades Cooperativas de 21 de enero de 1927, con excepción del Título IV, que seguirá en vigor entretanto se expide el Decreto en que se consignen las franquicias fiscales que se otorguen a las Cooperativas, de acuerdo con lo prevenido en el artículo 41.</w:t>
      </w:r>
    </w:p>
    <w:p w14:paraId="532478AD" w14:textId="77777777" w:rsidR="007F41DC" w:rsidRPr="007F41DC" w:rsidRDefault="007F41DC" w:rsidP="007F41DC">
      <w:pPr>
        <w:pStyle w:val="Estilo"/>
        <w:ind w:firstLine="289"/>
        <w:rPr>
          <w:rFonts w:ascii="ITC Avant Garde Std Bk" w:hAnsi="ITC Avant Garde Std Bk"/>
          <w:sz w:val="20"/>
          <w:szCs w:val="20"/>
        </w:rPr>
      </w:pPr>
    </w:p>
    <w:p w14:paraId="39365F49" w14:textId="77777777" w:rsidR="007F41DC" w:rsidRPr="007F41DC" w:rsidRDefault="007F41DC" w:rsidP="007F41DC">
      <w:pPr>
        <w:pStyle w:val="Estilo"/>
        <w:jc w:val="center"/>
        <w:rPr>
          <w:rFonts w:ascii="ITC Avant Garde Std Bk" w:hAnsi="ITC Avant Garde Std Bk"/>
          <w:sz w:val="20"/>
          <w:szCs w:val="20"/>
        </w:rPr>
      </w:pPr>
      <w:r w:rsidRPr="007F41DC">
        <w:rPr>
          <w:rFonts w:ascii="ITC Avant Garde Std Bk" w:eastAsia="MS Mincho" w:hAnsi="ITC Avant Garde Std Bk" w:cs="Arial"/>
          <w:b/>
          <w:sz w:val="22"/>
        </w:rPr>
        <w:t>TRANSITORIO:</w:t>
      </w:r>
    </w:p>
    <w:p w14:paraId="75F25692" w14:textId="77777777" w:rsidR="007F41DC" w:rsidRPr="007F41DC" w:rsidRDefault="007F41DC" w:rsidP="007F41DC">
      <w:pPr>
        <w:pStyle w:val="Estilo"/>
        <w:ind w:firstLine="289"/>
        <w:rPr>
          <w:rFonts w:ascii="ITC Avant Garde Std Bk" w:hAnsi="ITC Avant Garde Std Bk"/>
          <w:sz w:val="20"/>
          <w:szCs w:val="20"/>
        </w:rPr>
      </w:pPr>
    </w:p>
    <w:p w14:paraId="6CF0242F"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UNICO.-</w:t>
      </w:r>
      <w:proofErr w:type="gramEnd"/>
      <w:r w:rsidRPr="007F41DC">
        <w:rPr>
          <w:rFonts w:ascii="ITC Avant Garde Std Bk" w:hAnsi="ITC Avant Garde Std Bk"/>
          <w:sz w:val="20"/>
          <w:szCs w:val="20"/>
        </w:rPr>
        <w:t xml:space="preserve"> Esta Ley entrará en vigor el día primero de junio del presente año.</w:t>
      </w:r>
    </w:p>
    <w:p w14:paraId="53A916BC" w14:textId="77777777" w:rsidR="007F41DC" w:rsidRPr="007F41DC" w:rsidRDefault="007F41DC" w:rsidP="007F41DC">
      <w:pPr>
        <w:pStyle w:val="Estilo"/>
        <w:rPr>
          <w:rFonts w:ascii="ITC Avant Garde Std Bk" w:eastAsia="MS Mincho" w:hAnsi="ITC Avant Garde Std Bk" w:cs="Arial"/>
          <w:b/>
          <w:sz w:val="22"/>
        </w:rPr>
      </w:pPr>
      <w:r w:rsidRPr="007F41DC">
        <w:rPr>
          <w:rFonts w:ascii="ITC Avant Garde Std Bk" w:hAnsi="ITC Avant Garde Std Bk"/>
          <w:b/>
          <w:sz w:val="20"/>
          <w:szCs w:val="20"/>
        </w:rPr>
        <w:br w:type="page"/>
      </w:r>
      <w:r w:rsidRPr="007F41DC">
        <w:rPr>
          <w:rFonts w:ascii="ITC Avant Garde Std Bk" w:eastAsia="MS Mincho" w:hAnsi="ITC Avant Garde Std Bk" w:cs="Arial"/>
          <w:b/>
          <w:sz w:val="22"/>
        </w:rPr>
        <w:t>LEY General de Sociedades Mercantiles.</w:t>
      </w:r>
    </w:p>
    <w:p w14:paraId="18DA0749" w14:textId="77777777" w:rsidR="007F41DC" w:rsidRPr="007F41DC" w:rsidRDefault="007F41DC" w:rsidP="007F41DC">
      <w:pPr>
        <w:pStyle w:val="Estilo"/>
        <w:ind w:firstLine="289"/>
        <w:rPr>
          <w:rFonts w:ascii="ITC Avant Garde Std Bk" w:hAnsi="ITC Avant Garde Std Bk"/>
          <w:b/>
          <w:sz w:val="20"/>
          <w:szCs w:val="20"/>
        </w:rPr>
      </w:pPr>
    </w:p>
    <w:p w14:paraId="7F563EF4"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Publicada en el Diario Oficial de la Federación el 4 de agosto de 1934</w:t>
      </w:r>
    </w:p>
    <w:p w14:paraId="2ABA02C4" w14:textId="77777777" w:rsidR="007F41DC" w:rsidRPr="007F41DC" w:rsidRDefault="007F41DC" w:rsidP="007F41DC">
      <w:pPr>
        <w:pStyle w:val="Estilo"/>
        <w:ind w:firstLine="289"/>
        <w:rPr>
          <w:rFonts w:ascii="ITC Avant Garde Std Bk" w:hAnsi="ITC Avant Garde Std Bk"/>
          <w:sz w:val="20"/>
          <w:szCs w:val="20"/>
        </w:rPr>
      </w:pPr>
    </w:p>
    <w:p w14:paraId="3D08D0E0" w14:textId="77777777" w:rsidR="007F41DC" w:rsidRPr="007F41DC" w:rsidRDefault="007F41DC" w:rsidP="007F41DC">
      <w:pPr>
        <w:pStyle w:val="Estilo"/>
        <w:jc w:val="center"/>
        <w:rPr>
          <w:rFonts w:ascii="ITC Avant Garde Std Bk" w:hAnsi="ITC Avant Garde Std Bk"/>
          <w:sz w:val="20"/>
          <w:szCs w:val="20"/>
        </w:rPr>
      </w:pPr>
      <w:r w:rsidRPr="007F41DC">
        <w:rPr>
          <w:rFonts w:ascii="ITC Avant Garde Std Bk" w:eastAsia="MS Mincho" w:hAnsi="ITC Avant Garde Std Bk" w:cs="Arial"/>
          <w:b/>
          <w:sz w:val="22"/>
        </w:rPr>
        <w:t>TRANSITORIOS:</w:t>
      </w:r>
    </w:p>
    <w:p w14:paraId="1641F9A5" w14:textId="77777777" w:rsidR="007F41DC" w:rsidRPr="007F41DC" w:rsidRDefault="007F41DC" w:rsidP="007F41DC">
      <w:pPr>
        <w:pStyle w:val="Estilo"/>
        <w:ind w:firstLine="289"/>
        <w:rPr>
          <w:rFonts w:ascii="ITC Avant Garde Std Bk" w:hAnsi="ITC Avant Garde Std Bk"/>
          <w:sz w:val="20"/>
          <w:szCs w:val="20"/>
        </w:rPr>
      </w:pPr>
    </w:p>
    <w:p w14:paraId="7C12E15D"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1</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Esta Ley entrará en vigor en la fecha de su publicación.</w:t>
      </w:r>
    </w:p>
    <w:p w14:paraId="7B5CB65A" w14:textId="77777777" w:rsidR="007F41DC" w:rsidRPr="007F41DC" w:rsidRDefault="007F41DC" w:rsidP="007F41DC">
      <w:pPr>
        <w:pStyle w:val="Estilo"/>
        <w:ind w:firstLine="289"/>
        <w:rPr>
          <w:rFonts w:ascii="ITC Avant Garde Std Bk" w:hAnsi="ITC Avant Garde Std Bk"/>
          <w:sz w:val="20"/>
          <w:szCs w:val="20"/>
        </w:rPr>
      </w:pPr>
    </w:p>
    <w:p w14:paraId="2ECC876B"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2</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Sus disposiciones regirán los efectos jurídicos de los actos anteriores a su vigencia, siempre que su aplicación no resulte retroactiva.</w:t>
      </w:r>
    </w:p>
    <w:p w14:paraId="7773DCEC" w14:textId="77777777" w:rsidR="007F41DC" w:rsidRPr="007F41DC" w:rsidRDefault="007F41DC" w:rsidP="007F41DC">
      <w:pPr>
        <w:pStyle w:val="Estilo"/>
        <w:ind w:firstLine="289"/>
        <w:rPr>
          <w:rFonts w:ascii="ITC Avant Garde Std Bk" w:hAnsi="ITC Avant Garde Std Bk"/>
          <w:sz w:val="20"/>
          <w:szCs w:val="20"/>
        </w:rPr>
      </w:pPr>
    </w:p>
    <w:p w14:paraId="32EF4DC2"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3</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Las sociedades anónimas que al entrar en vigor la presente Ley estén constituyéndose por el procedimiento de suscripción pública, podrán ajustar sus estatutos a las prevenciones de esta Ley sobre sociedades de capital variable, siempre que así lo acuerde la asamblea constitutiva que al efecto se celebre, con el quórum y la mayoría requeridos por el artículo 190, computados en relación con las acciones que hayan sido suscritas.</w:t>
      </w:r>
    </w:p>
    <w:p w14:paraId="2186E76A" w14:textId="77777777" w:rsidR="007F41DC" w:rsidRPr="007F41DC" w:rsidRDefault="007F41DC" w:rsidP="007F41DC">
      <w:pPr>
        <w:pStyle w:val="Estilo"/>
        <w:ind w:firstLine="289"/>
        <w:rPr>
          <w:rFonts w:ascii="ITC Avant Garde Std Bk" w:hAnsi="ITC Avant Garde Std Bk"/>
          <w:sz w:val="20"/>
          <w:szCs w:val="20"/>
        </w:rPr>
      </w:pPr>
    </w:p>
    <w:p w14:paraId="4F68A27A"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4</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Se derogan el Título Segundo del Libro Segundo del Código de Comercio de 15 de septiembre de 1889 y todas las disposiciones legales que se opongan a la presente Ley.</w:t>
      </w:r>
    </w:p>
    <w:p w14:paraId="7C2DFB68"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DECRETO que adiciona el artículo 75 del Código de Comercio.</w:t>
      </w:r>
    </w:p>
    <w:p w14:paraId="0B12C3DD" w14:textId="77777777" w:rsidR="007F41DC" w:rsidRPr="007F41DC" w:rsidRDefault="007F41DC" w:rsidP="007F41DC">
      <w:pPr>
        <w:pStyle w:val="Estilo"/>
        <w:ind w:firstLine="289"/>
        <w:rPr>
          <w:rFonts w:ascii="ITC Avant Garde Std Bk" w:hAnsi="ITC Avant Garde Std Bk"/>
          <w:sz w:val="20"/>
          <w:szCs w:val="20"/>
        </w:rPr>
      </w:pPr>
    </w:p>
    <w:p w14:paraId="69F0AB28"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31 de agosto de 1934</w:t>
      </w:r>
    </w:p>
    <w:p w14:paraId="50E30E5F" w14:textId="77777777" w:rsidR="007F41DC" w:rsidRPr="007F41DC" w:rsidRDefault="007F41DC" w:rsidP="007F41DC">
      <w:pPr>
        <w:pStyle w:val="Estilo"/>
        <w:ind w:firstLine="289"/>
        <w:rPr>
          <w:rFonts w:ascii="ITC Avant Garde Std Bk" w:hAnsi="ITC Avant Garde Std Bk"/>
          <w:sz w:val="20"/>
          <w:szCs w:val="20"/>
        </w:rPr>
      </w:pPr>
    </w:p>
    <w:p w14:paraId="31AB417B"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UNICO.-</w:t>
      </w:r>
      <w:proofErr w:type="gramEnd"/>
      <w:r w:rsidRPr="007F41DC">
        <w:rPr>
          <w:rFonts w:ascii="ITC Avant Garde Std Bk" w:hAnsi="ITC Avant Garde Std Bk"/>
          <w:sz w:val="20"/>
          <w:szCs w:val="20"/>
        </w:rPr>
        <w:t xml:space="preserve"> Se adiciona la fracción VIII del artículo 75 del Código de Comercio, en los siguientes términos:</w:t>
      </w:r>
    </w:p>
    <w:p w14:paraId="11FBE5E7" w14:textId="77777777" w:rsidR="007F41DC" w:rsidRPr="007F41DC" w:rsidRDefault="007F41DC" w:rsidP="007F41DC">
      <w:pPr>
        <w:pStyle w:val="Estilo"/>
        <w:ind w:firstLine="289"/>
        <w:rPr>
          <w:rFonts w:ascii="ITC Avant Garde Std Bk" w:hAnsi="ITC Avant Garde Std Bk"/>
          <w:sz w:val="20"/>
          <w:szCs w:val="20"/>
        </w:rPr>
      </w:pPr>
    </w:p>
    <w:p w14:paraId="07AF76B5"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w:t>
      </w:r>
    </w:p>
    <w:p w14:paraId="7169C289"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LEY sobre el Contrato de Seguro.</w:t>
      </w:r>
    </w:p>
    <w:p w14:paraId="0158F83C" w14:textId="77777777" w:rsidR="007F41DC" w:rsidRPr="007F41DC" w:rsidRDefault="007F41DC" w:rsidP="007F41DC">
      <w:pPr>
        <w:pStyle w:val="Estilo"/>
        <w:ind w:firstLine="289"/>
        <w:rPr>
          <w:rFonts w:ascii="ITC Avant Garde Std Bk" w:hAnsi="ITC Avant Garde Std Bk"/>
          <w:sz w:val="20"/>
          <w:szCs w:val="20"/>
        </w:rPr>
      </w:pPr>
    </w:p>
    <w:p w14:paraId="4D37D004"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Publicada en el Diario Oficial de la Federación el 31 de agosto de 1935</w:t>
      </w:r>
    </w:p>
    <w:p w14:paraId="71340876" w14:textId="77777777" w:rsidR="007F41DC" w:rsidRPr="007F41DC" w:rsidRDefault="007F41DC" w:rsidP="007F41DC">
      <w:pPr>
        <w:pStyle w:val="Estilo"/>
        <w:ind w:firstLine="289"/>
        <w:rPr>
          <w:rFonts w:ascii="ITC Avant Garde Std Bk" w:hAnsi="ITC Avant Garde Std Bk"/>
          <w:sz w:val="20"/>
          <w:szCs w:val="20"/>
        </w:rPr>
      </w:pPr>
    </w:p>
    <w:p w14:paraId="74358875" w14:textId="77777777" w:rsidR="007F41DC" w:rsidRPr="007F41DC" w:rsidRDefault="007F41DC" w:rsidP="007F41DC">
      <w:pPr>
        <w:pStyle w:val="Estilo"/>
        <w:jc w:val="center"/>
        <w:rPr>
          <w:rFonts w:ascii="ITC Avant Garde Std Bk" w:hAnsi="ITC Avant Garde Std Bk"/>
          <w:b/>
          <w:sz w:val="22"/>
        </w:rPr>
      </w:pPr>
      <w:r w:rsidRPr="007F41DC">
        <w:rPr>
          <w:rFonts w:ascii="ITC Avant Garde Std Bk" w:hAnsi="ITC Avant Garde Std Bk"/>
          <w:b/>
          <w:sz w:val="22"/>
        </w:rPr>
        <w:t>Disposiciones Finales</w:t>
      </w:r>
    </w:p>
    <w:p w14:paraId="44C0D86E" w14:textId="77777777" w:rsidR="007F41DC" w:rsidRPr="007F41DC" w:rsidRDefault="007F41DC" w:rsidP="007F41DC">
      <w:pPr>
        <w:pStyle w:val="Estilo"/>
        <w:ind w:firstLine="289"/>
        <w:rPr>
          <w:rFonts w:ascii="ITC Avant Garde Std Bk" w:hAnsi="ITC Avant Garde Std Bk"/>
          <w:sz w:val="20"/>
          <w:szCs w:val="20"/>
        </w:rPr>
      </w:pPr>
    </w:p>
    <w:p w14:paraId="353BCB67"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194.-</w:t>
      </w:r>
      <w:r w:rsidRPr="007F41DC">
        <w:rPr>
          <w:rFonts w:ascii="ITC Avant Garde Std Bk" w:hAnsi="ITC Avant Garde Std Bk"/>
          <w:sz w:val="20"/>
          <w:szCs w:val="20"/>
        </w:rPr>
        <w:t xml:space="preserve"> Esta ley entrará en vigor en la fecha de su publicación.</w:t>
      </w:r>
    </w:p>
    <w:p w14:paraId="51F70748" w14:textId="77777777" w:rsidR="007F41DC" w:rsidRPr="007F41DC" w:rsidRDefault="007F41DC" w:rsidP="007F41DC">
      <w:pPr>
        <w:pStyle w:val="Estilo"/>
        <w:ind w:firstLine="289"/>
        <w:rPr>
          <w:rFonts w:ascii="ITC Avant Garde Std Bk" w:hAnsi="ITC Avant Garde Std Bk"/>
          <w:sz w:val="20"/>
          <w:szCs w:val="20"/>
        </w:rPr>
      </w:pPr>
    </w:p>
    <w:p w14:paraId="0CDF3F55"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195.-</w:t>
      </w:r>
      <w:r w:rsidRPr="007F41DC">
        <w:rPr>
          <w:rFonts w:ascii="ITC Avant Garde Std Bk" w:hAnsi="ITC Avant Garde Std Bk"/>
          <w:sz w:val="20"/>
          <w:szCs w:val="20"/>
        </w:rPr>
        <w:t xml:space="preserve"> </w:t>
      </w:r>
      <w:proofErr w:type="gramStart"/>
      <w:r w:rsidRPr="007F41DC">
        <w:rPr>
          <w:rFonts w:ascii="ITC Avant Garde Std Bk" w:hAnsi="ITC Avant Garde Std Bk"/>
          <w:sz w:val="20"/>
          <w:szCs w:val="20"/>
        </w:rPr>
        <w:t>…….</w:t>
      </w:r>
      <w:proofErr w:type="gramEnd"/>
      <w:r w:rsidRPr="007F41DC">
        <w:rPr>
          <w:rFonts w:ascii="ITC Avant Garde Std Bk" w:hAnsi="ITC Avant Garde Std Bk"/>
          <w:sz w:val="20"/>
          <w:szCs w:val="20"/>
        </w:rPr>
        <w:t>.</w:t>
      </w:r>
    </w:p>
    <w:p w14:paraId="6B8D621D" w14:textId="77777777" w:rsidR="007F41DC" w:rsidRPr="007F41DC" w:rsidRDefault="007F41DC" w:rsidP="007F41DC">
      <w:pPr>
        <w:pStyle w:val="Estilo"/>
        <w:ind w:firstLine="289"/>
        <w:rPr>
          <w:rFonts w:ascii="ITC Avant Garde Std Bk" w:hAnsi="ITC Avant Garde Std Bk"/>
          <w:sz w:val="20"/>
          <w:szCs w:val="20"/>
        </w:rPr>
      </w:pPr>
    </w:p>
    <w:p w14:paraId="29F9E241"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196.-</w:t>
      </w:r>
      <w:r w:rsidRPr="007F41DC">
        <w:rPr>
          <w:rFonts w:ascii="ITC Avant Garde Std Bk" w:hAnsi="ITC Avant Garde Std Bk"/>
          <w:sz w:val="20"/>
          <w:szCs w:val="20"/>
        </w:rPr>
        <w:t xml:space="preserve"> Se deroga el título VII, del Libro II del Código de Comercio de 15 de septiembre de 1889 y todas las disposiciones legales que se opongan a la presente ley.</w:t>
      </w:r>
    </w:p>
    <w:p w14:paraId="7269AADB"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LEY de quiebras y de suspensión de pagos.</w:t>
      </w:r>
    </w:p>
    <w:p w14:paraId="5ACC8C31" w14:textId="77777777" w:rsidR="007F41DC" w:rsidRPr="007F41DC" w:rsidRDefault="007F41DC" w:rsidP="007F41DC">
      <w:pPr>
        <w:pStyle w:val="Estilo"/>
        <w:ind w:firstLine="289"/>
        <w:rPr>
          <w:rFonts w:ascii="ITC Avant Garde Std Bk" w:hAnsi="ITC Avant Garde Std Bk"/>
          <w:sz w:val="20"/>
          <w:szCs w:val="20"/>
        </w:rPr>
      </w:pPr>
    </w:p>
    <w:p w14:paraId="742B1EB8"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Publicada en el Diario Oficial de la Federación el 20 de abril de 1943</w:t>
      </w:r>
    </w:p>
    <w:p w14:paraId="354680C4" w14:textId="77777777" w:rsidR="007F41DC" w:rsidRPr="007F41DC" w:rsidRDefault="007F41DC" w:rsidP="007F41DC">
      <w:pPr>
        <w:pStyle w:val="Estilo"/>
        <w:ind w:firstLine="289"/>
        <w:rPr>
          <w:rFonts w:ascii="ITC Avant Garde Std Bk" w:hAnsi="ITC Avant Garde Std Bk"/>
          <w:sz w:val="20"/>
          <w:szCs w:val="20"/>
        </w:rPr>
      </w:pPr>
    </w:p>
    <w:p w14:paraId="6CC6A5DC" w14:textId="77777777" w:rsidR="007F41DC" w:rsidRPr="007F41DC" w:rsidRDefault="007F41DC" w:rsidP="007F41DC">
      <w:pPr>
        <w:pStyle w:val="Estilo"/>
        <w:jc w:val="center"/>
        <w:rPr>
          <w:rFonts w:ascii="ITC Avant Garde Std Bk" w:hAnsi="ITC Avant Garde Std Bk"/>
          <w:b/>
          <w:sz w:val="22"/>
        </w:rPr>
      </w:pPr>
      <w:r w:rsidRPr="007F41DC">
        <w:rPr>
          <w:rFonts w:ascii="ITC Avant Garde Std Bk" w:hAnsi="ITC Avant Garde Std Bk"/>
          <w:b/>
          <w:sz w:val="22"/>
        </w:rPr>
        <w:t>DISPOSICIONES GENERALES</w:t>
      </w:r>
    </w:p>
    <w:p w14:paraId="1BD5CDC7" w14:textId="77777777" w:rsidR="007F41DC" w:rsidRPr="007F41DC" w:rsidRDefault="007F41DC" w:rsidP="007F41DC">
      <w:pPr>
        <w:pStyle w:val="Estilo"/>
        <w:ind w:firstLine="289"/>
        <w:rPr>
          <w:rFonts w:ascii="ITC Avant Garde Std Bk" w:hAnsi="ITC Avant Garde Std Bk"/>
          <w:sz w:val="20"/>
          <w:szCs w:val="20"/>
        </w:rPr>
      </w:pPr>
    </w:p>
    <w:p w14:paraId="744411A6"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1</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El Ministerio Público será oído en todos los actos previos a la formulación de resoluciones judiciales, tanto en el procedimiento de quiebras como en el de suspensión de pagos.</w:t>
      </w:r>
    </w:p>
    <w:p w14:paraId="7265FCA5" w14:textId="77777777" w:rsidR="007F41DC" w:rsidRPr="007F41DC" w:rsidRDefault="007F41DC" w:rsidP="007F41DC">
      <w:pPr>
        <w:pStyle w:val="Estilo"/>
        <w:ind w:firstLine="289"/>
        <w:rPr>
          <w:rFonts w:ascii="ITC Avant Garde Std Bk" w:hAnsi="ITC Avant Garde Std Bk"/>
          <w:sz w:val="20"/>
          <w:szCs w:val="20"/>
        </w:rPr>
      </w:pPr>
    </w:p>
    <w:p w14:paraId="4D9A4325"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Los jueces notificarán oportunamente al Ministerio Público, y le darán traslado de aquellos documentos que sean necesarios para dicho objeto.</w:t>
      </w:r>
    </w:p>
    <w:p w14:paraId="320ED05D" w14:textId="77777777" w:rsidR="007F41DC" w:rsidRPr="007F41DC" w:rsidRDefault="007F41DC" w:rsidP="007F41DC">
      <w:pPr>
        <w:pStyle w:val="Estilo"/>
        <w:ind w:firstLine="289"/>
        <w:rPr>
          <w:rFonts w:ascii="ITC Avant Garde Std Bk" w:hAnsi="ITC Avant Garde Std Bk"/>
          <w:sz w:val="20"/>
          <w:szCs w:val="20"/>
        </w:rPr>
      </w:pPr>
    </w:p>
    <w:p w14:paraId="7D5C452A"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2</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Serán inaplicables a los comerciantes quebrados o declarados en suspensión de pagos, los artículos 391 a 394 del Código Penal para el Distrito y Territorios Federales.</w:t>
      </w:r>
    </w:p>
    <w:p w14:paraId="57D6641A" w14:textId="77777777" w:rsidR="007F41DC" w:rsidRPr="007F41DC" w:rsidRDefault="007F41DC" w:rsidP="007F41DC">
      <w:pPr>
        <w:pStyle w:val="Estilo"/>
        <w:ind w:firstLine="289"/>
        <w:rPr>
          <w:rFonts w:ascii="ITC Avant Garde Std Bk" w:hAnsi="ITC Avant Garde Std Bk"/>
          <w:sz w:val="20"/>
          <w:szCs w:val="20"/>
        </w:rPr>
      </w:pPr>
    </w:p>
    <w:p w14:paraId="56CB1F6C"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3</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Quedan derogados los artículos 945 a 1037 y 1415 a 1500 del Código de Comercio de 15 de septiembre de 1889.</w:t>
      </w:r>
    </w:p>
    <w:p w14:paraId="4981543E" w14:textId="77777777" w:rsidR="007F41DC" w:rsidRPr="007F41DC" w:rsidRDefault="007F41DC" w:rsidP="007F41DC">
      <w:pPr>
        <w:pStyle w:val="Estilo"/>
        <w:ind w:firstLine="289"/>
        <w:rPr>
          <w:rFonts w:ascii="ITC Avant Garde Std Bk" w:hAnsi="ITC Avant Garde Std Bk"/>
          <w:sz w:val="20"/>
          <w:szCs w:val="20"/>
        </w:rPr>
      </w:pPr>
    </w:p>
    <w:p w14:paraId="0189987B"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4</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Quedan igualmente derogados los artículos relativos a quiebras comprendidos en la Ley General de Instituciones de Seguros.</w:t>
      </w:r>
    </w:p>
    <w:p w14:paraId="16AB64E0" w14:textId="77777777" w:rsidR="007F41DC" w:rsidRPr="007F41DC" w:rsidRDefault="007F41DC" w:rsidP="007F41DC">
      <w:pPr>
        <w:pStyle w:val="Estilo"/>
        <w:ind w:firstLine="289"/>
        <w:rPr>
          <w:rFonts w:ascii="ITC Avant Garde Std Bk" w:hAnsi="ITC Avant Garde Std Bk"/>
          <w:sz w:val="20"/>
          <w:szCs w:val="20"/>
        </w:rPr>
      </w:pPr>
    </w:p>
    <w:p w14:paraId="4849B613" w14:textId="77777777" w:rsidR="007F41DC" w:rsidRPr="007F41DC" w:rsidRDefault="007F41DC" w:rsidP="007F41DC">
      <w:pPr>
        <w:pStyle w:val="Estilo"/>
        <w:jc w:val="center"/>
        <w:rPr>
          <w:rFonts w:ascii="ITC Avant Garde Std Bk" w:hAnsi="ITC Avant Garde Std Bk"/>
          <w:b/>
          <w:sz w:val="22"/>
        </w:rPr>
      </w:pPr>
      <w:r w:rsidRPr="007F41DC">
        <w:rPr>
          <w:rFonts w:ascii="ITC Avant Garde Std Bk" w:hAnsi="ITC Avant Garde Std Bk"/>
          <w:b/>
          <w:sz w:val="22"/>
        </w:rPr>
        <w:t>DISPOSICIONES TRANSITORIAS</w:t>
      </w:r>
    </w:p>
    <w:p w14:paraId="4EDACDEE" w14:textId="77777777" w:rsidR="007F41DC" w:rsidRPr="007F41DC" w:rsidRDefault="007F41DC" w:rsidP="007F41DC">
      <w:pPr>
        <w:pStyle w:val="Estilo"/>
        <w:ind w:firstLine="289"/>
        <w:rPr>
          <w:rFonts w:ascii="ITC Avant Garde Std Bk" w:hAnsi="ITC Avant Garde Std Bk"/>
          <w:sz w:val="20"/>
          <w:szCs w:val="20"/>
        </w:rPr>
      </w:pPr>
    </w:p>
    <w:p w14:paraId="3B1B0F82"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1</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La presente ley entrará en vigor a los tres meses de su publicación en el "Diario Oficial".</w:t>
      </w:r>
    </w:p>
    <w:p w14:paraId="182EC539" w14:textId="77777777" w:rsidR="007F41DC" w:rsidRPr="007F41DC" w:rsidRDefault="007F41DC" w:rsidP="007F41DC">
      <w:pPr>
        <w:pStyle w:val="Estilo"/>
        <w:ind w:firstLine="289"/>
        <w:rPr>
          <w:rFonts w:ascii="ITC Avant Garde Std Bk" w:hAnsi="ITC Avant Garde Std Bk"/>
          <w:sz w:val="20"/>
          <w:szCs w:val="20"/>
        </w:rPr>
      </w:pPr>
    </w:p>
    <w:p w14:paraId="5550CAC3"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2</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Los procedimientos de quiebras, de liquidación judicial y de suspensión de pagos que estén en tramitación en la fecha de la publicación de la presente ley, si no quedasen concluidos en los dos meses siguientes a dicha fecha, suspenderán su tramitación y los jueces competentes tomarán las medidas necesarias en el transcurso del mes siguiente para que a la entrada en vigor de esta ley, continúen su tramitación con arreglo a la misma.</w:t>
      </w:r>
    </w:p>
    <w:p w14:paraId="177F7761" w14:textId="77777777" w:rsidR="007F41DC" w:rsidRPr="007F41DC" w:rsidRDefault="007F41DC" w:rsidP="007F41DC">
      <w:pPr>
        <w:pStyle w:val="Estilo"/>
        <w:ind w:firstLine="289"/>
        <w:rPr>
          <w:rFonts w:ascii="ITC Avant Garde Std Bk" w:hAnsi="ITC Avant Garde Std Bk"/>
          <w:sz w:val="20"/>
          <w:szCs w:val="20"/>
        </w:rPr>
      </w:pPr>
    </w:p>
    <w:p w14:paraId="1013843B"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3</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La Secretaría de Hacienda y Crédito Público, la Comisión Nacional Bancaria y los demás organismos que tengan intervención en la preparación de las listas de personas aptas para el desempeño de la sindicatura, darán cumplimiento a lo que ésta ley dispone sobre el particular, para que antes de que transcurran dos meses a partir de la publicación de esta ley, queden preparadas las listas de síndicos y comunicadas por conducto regular a los tribunales y juzgados de la Federación.</w:t>
      </w:r>
    </w:p>
    <w:p w14:paraId="57C4838E" w14:textId="77777777" w:rsidR="007F41DC" w:rsidRPr="007F41DC" w:rsidRDefault="007F41DC" w:rsidP="007F41DC">
      <w:pPr>
        <w:pStyle w:val="Estilo"/>
        <w:ind w:firstLine="289"/>
        <w:rPr>
          <w:rFonts w:ascii="ITC Avant Garde Std Bk" w:hAnsi="ITC Avant Garde Std Bk"/>
          <w:sz w:val="20"/>
          <w:szCs w:val="20"/>
        </w:rPr>
      </w:pPr>
    </w:p>
    <w:p w14:paraId="28F7BA4D"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4</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A aquellos matrimonios contraídos bajo los regímenes vigentes, con arreglo a la legislación anterior, a la Ley de Relaciones Familiares y al Código Civil del Distrito Federal, se les aplicarán las disposiciones del Código de Comercio vigente, en el caso de quiebra de uno o ambos cónyuges.</w:t>
      </w:r>
    </w:p>
    <w:p w14:paraId="42B2DC09" w14:textId="77777777" w:rsidR="007F41DC" w:rsidRPr="007F41DC" w:rsidRDefault="007F41DC" w:rsidP="007F41DC">
      <w:pPr>
        <w:pStyle w:val="Estilo"/>
        <w:ind w:firstLine="289"/>
        <w:rPr>
          <w:rFonts w:ascii="ITC Avant Garde Std Bk" w:hAnsi="ITC Avant Garde Std Bk"/>
          <w:sz w:val="20"/>
          <w:szCs w:val="20"/>
        </w:rPr>
      </w:pPr>
    </w:p>
    <w:p w14:paraId="62B02AB8"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5</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En aquellos Estados de la República en los que no estén en vigor disposiciones equivalentes a las del Código Civil del Distrito Federal sobre regímenes matrimoniales en caso de quiebra de uno de los cónyuges, se aplicarán las disposiciones indicadas en el artículo anterior.</w:t>
      </w:r>
    </w:p>
    <w:p w14:paraId="1B63D2CD" w14:textId="77777777" w:rsidR="007F41DC" w:rsidRPr="007F41DC" w:rsidRDefault="007F41DC" w:rsidP="007F41DC">
      <w:pPr>
        <w:pStyle w:val="Estilo"/>
        <w:ind w:firstLine="289"/>
        <w:rPr>
          <w:rFonts w:ascii="ITC Avant Garde Std Bk" w:hAnsi="ITC Avant Garde Std Bk"/>
          <w:sz w:val="20"/>
          <w:szCs w:val="20"/>
        </w:rPr>
      </w:pPr>
    </w:p>
    <w:p w14:paraId="5F9AC2E9"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6</w:t>
      </w:r>
      <w:proofErr w:type="gramStart"/>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Las referencias de esta Ley al Código de Procedimientos Civiles, se entienden hechas respecto del Código de Procedimientos Civiles del Distrito y Territorios Federales. Esta supletoriedad es excepcional y sólo se refiere a los preceptos expresamente reglamentados por esta ley. También es temporal, en tanto que no se promulgue el Código de Procedimientos Mercantiles.</w:t>
      </w:r>
    </w:p>
    <w:p w14:paraId="4F344693"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DECRETO que reforma varios artículos del Código de Comercio.</w:t>
      </w:r>
    </w:p>
    <w:p w14:paraId="23845EC1" w14:textId="77777777" w:rsidR="007F41DC" w:rsidRPr="007F41DC" w:rsidRDefault="007F41DC" w:rsidP="007F41DC">
      <w:pPr>
        <w:pStyle w:val="Estilo"/>
        <w:ind w:firstLine="289"/>
        <w:rPr>
          <w:rFonts w:ascii="ITC Avant Garde Std Bk" w:hAnsi="ITC Avant Garde Std Bk"/>
          <w:sz w:val="20"/>
          <w:szCs w:val="20"/>
        </w:rPr>
      </w:pPr>
    </w:p>
    <w:p w14:paraId="2833D46D"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3 de mayo de 1946</w:t>
      </w:r>
    </w:p>
    <w:p w14:paraId="676929EB" w14:textId="77777777" w:rsidR="007F41DC" w:rsidRPr="007F41DC" w:rsidRDefault="007F41DC" w:rsidP="007F41DC">
      <w:pPr>
        <w:pStyle w:val="Estilo"/>
        <w:ind w:firstLine="289"/>
        <w:rPr>
          <w:rFonts w:ascii="ITC Avant Garde Std Bk" w:hAnsi="ITC Avant Garde Std Bk"/>
          <w:sz w:val="20"/>
          <w:szCs w:val="20"/>
        </w:rPr>
      </w:pPr>
    </w:p>
    <w:p w14:paraId="487A11C9"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UNICO.-</w:t>
      </w:r>
      <w:proofErr w:type="gramEnd"/>
      <w:r w:rsidRPr="007F41DC">
        <w:rPr>
          <w:rFonts w:ascii="ITC Avant Garde Std Bk" w:hAnsi="ITC Avant Garde Std Bk"/>
          <w:sz w:val="20"/>
          <w:szCs w:val="20"/>
        </w:rPr>
        <w:t xml:space="preserve"> Se reforman los siguientes artículos del Código de Comercio (812, 823, 830 y 831), que quedarán en esta forma:</w:t>
      </w:r>
    </w:p>
    <w:p w14:paraId="0E0917B3" w14:textId="77777777" w:rsidR="007F41DC" w:rsidRPr="007F41DC" w:rsidRDefault="007F41DC" w:rsidP="007F41DC">
      <w:pPr>
        <w:pStyle w:val="Estilo"/>
        <w:ind w:firstLine="289"/>
        <w:rPr>
          <w:rFonts w:ascii="ITC Avant Garde Std Bk" w:hAnsi="ITC Avant Garde Std Bk"/>
          <w:sz w:val="20"/>
          <w:szCs w:val="20"/>
        </w:rPr>
      </w:pPr>
    </w:p>
    <w:p w14:paraId="0DDEF30A"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w:t>
      </w:r>
    </w:p>
    <w:p w14:paraId="3D1E8546"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DECRETO que reforma los artículos 9º y 54 y deroga los artículos 8º, 10 y 11 del Código de Comercio.</w:t>
      </w:r>
    </w:p>
    <w:p w14:paraId="56EBA293" w14:textId="77777777" w:rsidR="007F41DC" w:rsidRPr="007F41DC" w:rsidRDefault="007F41DC" w:rsidP="007F41DC">
      <w:pPr>
        <w:pStyle w:val="Estilo"/>
        <w:ind w:firstLine="289"/>
        <w:rPr>
          <w:rFonts w:ascii="ITC Avant Garde Std Bk" w:hAnsi="ITC Avant Garde Std Bk"/>
          <w:sz w:val="20"/>
          <w:szCs w:val="20"/>
        </w:rPr>
      </w:pPr>
    </w:p>
    <w:p w14:paraId="28C8BA92"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6 de enero de 1954</w:t>
      </w:r>
    </w:p>
    <w:p w14:paraId="37AA2C5C" w14:textId="77777777" w:rsidR="007F41DC" w:rsidRPr="007F41DC" w:rsidRDefault="007F41DC" w:rsidP="007F41DC">
      <w:pPr>
        <w:pStyle w:val="Estilo"/>
        <w:ind w:firstLine="289"/>
        <w:rPr>
          <w:rFonts w:ascii="ITC Avant Garde Std Bk" w:hAnsi="ITC Avant Garde Std Bk"/>
          <w:sz w:val="20"/>
          <w:szCs w:val="20"/>
        </w:rPr>
      </w:pPr>
    </w:p>
    <w:p w14:paraId="16749D8A" w14:textId="77777777" w:rsidR="007F41DC" w:rsidRPr="007F41DC" w:rsidRDefault="007F41DC" w:rsidP="007F41DC">
      <w:pPr>
        <w:pStyle w:val="Estilo"/>
        <w:ind w:firstLine="289"/>
        <w:jc w:val="left"/>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PRIMERO.-</w:t>
      </w:r>
      <w:proofErr w:type="gramEnd"/>
      <w:r w:rsidRPr="007F41DC">
        <w:rPr>
          <w:rFonts w:ascii="ITC Avant Garde Std Bk" w:hAnsi="ITC Avant Garde Std Bk"/>
          <w:sz w:val="20"/>
          <w:szCs w:val="20"/>
        </w:rPr>
        <w:t xml:space="preserve"> Se derogan los artículos 8°, 10 y 11.</w:t>
      </w:r>
    </w:p>
    <w:p w14:paraId="12CC81FD" w14:textId="77777777" w:rsidR="007F41DC" w:rsidRPr="007F41DC" w:rsidRDefault="007F41DC" w:rsidP="007F41DC">
      <w:pPr>
        <w:pStyle w:val="Estilo"/>
        <w:ind w:firstLine="289"/>
        <w:jc w:val="left"/>
        <w:rPr>
          <w:rFonts w:ascii="ITC Avant Garde Std Bk" w:hAnsi="ITC Avant Garde Std Bk"/>
          <w:sz w:val="20"/>
          <w:szCs w:val="20"/>
        </w:rPr>
      </w:pPr>
    </w:p>
    <w:p w14:paraId="4AA38BFE" w14:textId="77777777" w:rsidR="007F41DC" w:rsidRPr="007F41DC" w:rsidRDefault="007F41DC" w:rsidP="007F41DC">
      <w:pPr>
        <w:pStyle w:val="Estilo"/>
        <w:ind w:firstLine="289"/>
        <w:jc w:val="left"/>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SEGUNDO.-</w:t>
      </w:r>
      <w:proofErr w:type="gramEnd"/>
      <w:r w:rsidRPr="007F41DC">
        <w:rPr>
          <w:rFonts w:ascii="ITC Avant Garde Std Bk" w:hAnsi="ITC Avant Garde Std Bk"/>
          <w:sz w:val="20"/>
          <w:szCs w:val="20"/>
        </w:rPr>
        <w:t xml:space="preserve"> Se reforma el artículo 9° para quedar en los términos siguientes:</w:t>
      </w:r>
    </w:p>
    <w:p w14:paraId="7F3E7B3E" w14:textId="77777777" w:rsidR="007F41DC" w:rsidRPr="007F41DC" w:rsidRDefault="007F41DC" w:rsidP="007F41DC">
      <w:pPr>
        <w:pStyle w:val="Estilo"/>
        <w:ind w:firstLine="289"/>
        <w:jc w:val="left"/>
        <w:rPr>
          <w:rFonts w:ascii="ITC Avant Garde Std Bk" w:hAnsi="ITC Avant Garde Std Bk"/>
          <w:sz w:val="20"/>
          <w:szCs w:val="20"/>
        </w:rPr>
      </w:pPr>
    </w:p>
    <w:p w14:paraId="1B0AEFEA" w14:textId="77777777" w:rsidR="007F41DC" w:rsidRPr="007F41DC" w:rsidRDefault="007F41DC" w:rsidP="007F41DC">
      <w:pPr>
        <w:pStyle w:val="Estilo"/>
        <w:ind w:firstLine="289"/>
        <w:jc w:val="left"/>
        <w:rPr>
          <w:rFonts w:ascii="ITC Avant Garde Std Bk" w:hAnsi="ITC Avant Garde Std Bk"/>
          <w:sz w:val="20"/>
          <w:szCs w:val="20"/>
        </w:rPr>
      </w:pPr>
      <w:r w:rsidRPr="007F41DC">
        <w:rPr>
          <w:rFonts w:ascii="ITC Avant Garde Std Bk" w:hAnsi="ITC Avant Garde Std Bk"/>
          <w:sz w:val="20"/>
          <w:szCs w:val="20"/>
        </w:rPr>
        <w:t>……..</w:t>
      </w:r>
    </w:p>
    <w:p w14:paraId="0DA29730" w14:textId="77777777" w:rsidR="007F41DC" w:rsidRPr="007F41DC" w:rsidRDefault="007F41DC" w:rsidP="007F41DC">
      <w:pPr>
        <w:pStyle w:val="Estilo"/>
        <w:ind w:firstLine="289"/>
        <w:jc w:val="left"/>
        <w:rPr>
          <w:rFonts w:ascii="ITC Avant Garde Std Bk" w:hAnsi="ITC Avant Garde Std Bk"/>
          <w:sz w:val="20"/>
          <w:szCs w:val="20"/>
        </w:rPr>
      </w:pPr>
    </w:p>
    <w:p w14:paraId="318EC23D" w14:textId="77777777" w:rsidR="007F41DC" w:rsidRPr="007F41DC" w:rsidRDefault="007F41DC" w:rsidP="007F41DC">
      <w:pPr>
        <w:pStyle w:val="Estilo"/>
        <w:ind w:firstLine="289"/>
        <w:jc w:val="left"/>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TERCERO.-</w:t>
      </w:r>
      <w:proofErr w:type="gramEnd"/>
      <w:r w:rsidRPr="007F41DC">
        <w:rPr>
          <w:rFonts w:ascii="ITC Avant Garde Std Bk" w:hAnsi="ITC Avant Garde Std Bk"/>
          <w:sz w:val="20"/>
          <w:szCs w:val="20"/>
        </w:rPr>
        <w:t xml:space="preserve"> Se reforma la fracción I del artículo 54, para quedar redactada en los términos siguientes:</w:t>
      </w:r>
    </w:p>
    <w:p w14:paraId="4CBE61AC" w14:textId="77777777" w:rsidR="007F41DC" w:rsidRPr="007F41DC" w:rsidRDefault="007F41DC" w:rsidP="007F41DC">
      <w:pPr>
        <w:pStyle w:val="Estilo"/>
        <w:ind w:firstLine="289"/>
        <w:rPr>
          <w:rFonts w:ascii="ITC Avant Garde Std Bk" w:hAnsi="ITC Avant Garde Std Bk"/>
          <w:sz w:val="20"/>
          <w:szCs w:val="20"/>
        </w:rPr>
      </w:pPr>
    </w:p>
    <w:p w14:paraId="3EB5D036" w14:textId="77777777" w:rsidR="007F41DC" w:rsidRPr="007F41DC" w:rsidRDefault="007F41DC" w:rsidP="007F41DC">
      <w:pPr>
        <w:pStyle w:val="Estilo"/>
        <w:ind w:firstLine="289"/>
        <w:jc w:val="left"/>
        <w:rPr>
          <w:rFonts w:ascii="ITC Avant Garde Std Bk" w:hAnsi="ITC Avant Garde Std Bk"/>
          <w:sz w:val="20"/>
          <w:szCs w:val="20"/>
        </w:rPr>
      </w:pPr>
      <w:r w:rsidRPr="007F41DC">
        <w:rPr>
          <w:rFonts w:ascii="ITC Avant Garde Std Bk" w:hAnsi="ITC Avant Garde Std Bk"/>
          <w:sz w:val="20"/>
          <w:szCs w:val="20"/>
        </w:rPr>
        <w:t>……..</w:t>
      </w:r>
    </w:p>
    <w:p w14:paraId="60018174" w14:textId="77777777" w:rsidR="007F41DC" w:rsidRPr="007F41DC" w:rsidRDefault="007F41DC" w:rsidP="007F41DC">
      <w:pPr>
        <w:pStyle w:val="Estilo"/>
        <w:ind w:firstLine="289"/>
        <w:rPr>
          <w:rFonts w:ascii="ITC Avant Garde Std Bk" w:hAnsi="ITC Avant Garde Std Bk"/>
          <w:sz w:val="20"/>
          <w:szCs w:val="20"/>
        </w:rPr>
      </w:pPr>
    </w:p>
    <w:p w14:paraId="34D0372D" w14:textId="77777777" w:rsidR="007F41DC" w:rsidRPr="007F41DC" w:rsidRDefault="007F41DC" w:rsidP="007F41DC">
      <w:pPr>
        <w:jc w:val="center"/>
        <w:rPr>
          <w:rFonts w:cs="Arial"/>
          <w:b/>
          <w:bCs/>
          <w:sz w:val="22"/>
        </w:rPr>
      </w:pPr>
      <w:r w:rsidRPr="007F41DC">
        <w:rPr>
          <w:rFonts w:cs="Arial"/>
          <w:b/>
          <w:bCs/>
          <w:sz w:val="22"/>
        </w:rPr>
        <w:t>TRANSITORIO</w:t>
      </w:r>
    </w:p>
    <w:p w14:paraId="32E192BD" w14:textId="77777777" w:rsidR="007F41DC" w:rsidRPr="007F41DC" w:rsidRDefault="007F41DC" w:rsidP="007F41DC">
      <w:pPr>
        <w:pStyle w:val="Estilo"/>
        <w:ind w:firstLine="289"/>
        <w:rPr>
          <w:rFonts w:ascii="ITC Avant Garde Std Bk" w:hAnsi="ITC Avant Garde Std Bk"/>
          <w:sz w:val="20"/>
          <w:szCs w:val="20"/>
        </w:rPr>
      </w:pPr>
    </w:p>
    <w:p w14:paraId="12C72AE3"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UNICO.-</w:t>
      </w:r>
      <w:proofErr w:type="gramEnd"/>
      <w:r w:rsidRPr="007F41DC">
        <w:rPr>
          <w:rFonts w:ascii="ITC Avant Garde Std Bk" w:hAnsi="ITC Avant Garde Std Bk"/>
          <w:sz w:val="20"/>
          <w:szCs w:val="20"/>
        </w:rPr>
        <w:t xml:space="preserve"> El presente decreto entrará en vigor 10 días después de la fecha de su publicación en el "Diario Oficial" de la Federación.</w:t>
      </w:r>
    </w:p>
    <w:p w14:paraId="7DC51237"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DECRETO por el que se reforma el artículo 64 del Código de Comercio, relativo a registro de contratos en que intervengan corredores autorizados.</w:t>
      </w:r>
    </w:p>
    <w:p w14:paraId="0C58BA53" w14:textId="77777777" w:rsidR="007F41DC" w:rsidRPr="007F41DC" w:rsidRDefault="007F41DC" w:rsidP="007F41DC">
      <w:pPr>
        <w:pStyle w:val="Estilo"/>
        <w:ind w:firstLine="289"/>
        <w:rPr>
          <w:rFonts w:ascii="ITC Avant Garde Std Bk" w:hAnsi="ITC Avant Garde Std Bk"/>
          <w:sz w:val="20"/>
          <w:szCs w:val="20"/>
        </w:rPr>
      </w:pPr>
    </w:p>
    <w:p w14:paraId="42F0BCD2"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4 de febrero de 1963</w:t>
      </w:r>
    </w:p>
    <w:p w14:paraId="2888A6BF" w14:textId="77777777" w:rsidR="007F41DC" w:rsidRPr="007F41DC" w:rsidRDefault="007F41DC" w:rsidP="007F41DC">
      <w:pPr>
        <w:pStyle w:val="Estilo"/>
        <w:ind w:firstLine="289"/>
        <w:rPr>
          <w:rFonts w:ascii="ITC Avant Garde Std Bk" w:hAnsi="ITC Avant Garde Std Bk"/>
          <w:sz w:val="20"/>
          <w:szCs w:val="20"/>
        </w:rPr>
      </w:pPr>
    </w:p>
    <w:p w14:paraId="1D71BACA"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UNICO.-</w:t>
      </w:r>
      <w:proofErr w:type="gramEnd"/>
      <w:r w:rsidRPr="007F41DC">
        <w:rPr>
          <w:rFonts w:ascii="ITC Avant Garde Std Bk" w:hAnsi="ITC Avant Garde Std Bk"/>
          <w:sz w:val="20"/>
          <w:szCs w:val="20"/>
        </w:rPr>
        <w:t xml:space="preserve"> Se reforma el Artículo 64 del Código de Comercio en vigor para quedar en la forma siguiente:</w:t>
      </w:r>
    </w:p>
    <w:p w14:paraId="2F17A336" w14:textId="77777777" w:rsidR="007F41DC" w:rsidRPr="007F41DC" w:rsidRDefault="007F41DC" w:rsidP="007F41DC">
      <w:pPr>
        <w:pStyle w:val="Estilo"/>
        <w:ind w:firstLine="289"/>
        <w:rPr>
          <w:rFonts w:ascii="ITC Avant Garde Std Bk" w:hAnsi="ITC Avant Garde Std Bk"/>
          <w:sz w:val="20"/>
          <w:szCs w:val="20"/>
        </w:rPr>
      </w:pPr>
    </w:p>
    <w:p w14:paraId="38DD2190" w14:textId="77777777" w:rsidR="007F41DC" w:rsidRPr="007F41DC" w:rsidRDefault="007F41DC" w:rsidP="007F41DC">
      <w:pPr>
        <w:pStyle w:val="Estilo"/>
        <w:ind w:firstLine="289"/>
        <w:jc w:val="left"/>
        <w:rPr>
          <w:rFonts w:ascii="ITC Avant Garde Std Bk" w:hAnsi="ITC Avant Garde Std Bk"/>
          <w:sz w:val="20"/>
          <w:szCs w:val="20"/>
        </w:rPr>
      </w:pPr>
      <w:r w:rsidRPr="007F41DC">
        <w:rPr>
          <w:rFonts w:ascii="ITC Avant Garde Std Bk" w:hAnsi="ITC Avant Garde Std Bk"/>
          <w:sz w:val="20"/>
          <w:szCs w:val="20"/>
        </w:rPr>
        <w:t>……..</w:t>
      </w:r>
    </w:p>
    <w:p w14:paraId="165D6E14" w14:textId="77777777" w:rsidR="007F41DC" w:rsidRPr="007F41DC" w:rsidRDefault="007F41DC" w:rsidP="007F41DC">
      <w:pPr>
        <w:pStyle w:val="Estilo"/>
        <w:ind w:firstLine="289"/>
        <w:rPr>
          <w:rFonts w:ascii="ITC Avant Garde Std Bk" w:hAnsi="ITC Avant Garde Std Bk"/>
          <w:sz w:val="20"/>
          <w:szCs w:val="20"/>
        </w:rPr>
      </w:pPr>
    </w:p>
    <w:p w14:paraId="1954A3CC" w14:textId="77777777" w:rsidR="007F41DC" w:rsidRPr="007F41DC" w:rsidRDefault="007F41DC" w:rsidP="007F41DC">
      <w:pPr>
        <w:jc w:val="center"/>
        <w:rPr>
          <w:rFonts w:cs="Arial"/>
          <w:b/>
          <w:bCs/>
          <w:sz w:val="22"/>
        </w:rPr>
      </w:pPr>
      <w:r w:rsidRPr="007F41DC">
        <w:rPr>
          <w:rFonts w:cs="Arial"/>
          <w:b/>
          <w:bCs/>
          <w:sz w:val="22"/>
        </w:rPr>
        <w:t>TRANSITORIOS:</w:t>
      </w:r>
    </w:p>
    <w:p w14:paraId="5F1C9B3B" w14:textId="77777777" w:rsidR="007F41DC" w:rsidRPr="007F41DC" w:rsidRDefault="007F41DC" w:rsidP="007F41DC">
      <w:pPr>
        <w:pStyle w:val="Estilo"/>
        <w:ind w:firstLine="289"/>
        <w:rPr>
          <w:rFonts w:ascii="ITC Avant Garde Std Bk" w:hAnsi="ITC Avant Garde Std Bk"/>
          <w:sz w:val="20"/>
          <w:szCs w:val="20"/>
        </w:rPr>
      </w:pPr>
    </w:p>
    <w:p w14:paraId="677C0345"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PRIMERO.-</w:t>
      </w:r>
      <w:proofErr w:type="gramEnd"/>
      <w:r w:rsidRPr="007F41DC">
        <w:rPr>
          <w:rFonts w:ascii="ITC Avant Garde Std Bk" w:hAnsi="ITC Avant Garde Std Bk"/>
          <w:sz w:val="20"/>
          <w:szCs w:val="20"/>
        </w:rPr>
        <w:t xml:space="preserve"> Se derogan todas las disposiciones que se opongan al presente Decreto.</w:t>
      </w:r>
    </w:p>
    <w:p w14:paraId="1B9649EE" w14:textId="77777777" w:rsidR="007F41DC" w:rsidRPr="007F41DC" w:rsidRDefault="007F41DC" w:rsidP="007F41DC">
      <w:pPr>
        <w:pStyle w:val="Estilo"/>
        <w:ind w:firstLine="289"/>
        <w:rPr>
          <w:rFonts w:ascii="ITC Avant Garde Std Bk" w:hAnsi="ITC Avant Garde Std Bk"/>
          <w:sz w:val="20"/>
          <w:szCs w:val="20"/>
        </w:rPr>
      </w:pPr>
    </w:p>
    <w:p w14:paraId="6F9EFD75"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SEGUNDO.-</w:t>
      </w:r>
      <w:proofErr w:type="gramEnd"/>
      <w:r w:rsidRPr="007F41DC">
        <w:rPr>
          <w:rFonts w:ascii="ITC Avant Garde Std Bk" w:hAnsi="ITC Avant Garde Std Bk"/>
          <w:sz w:val="20"/>
          <w:szCs w:val="20"/>
        </w:rPr>
        <w:t xml:space="preserve"> Esta reforma entrará en vigor el día siguiente de su publicación en el "Diario Oficial" de la Federación.</w:t>
      </w:r>
    </w:p>
    <w:p w14:paraId="416E7514"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LEY de Navegación y Comercio Marítimo.</w:t>
      </w:r>
    </w:p>
    <w:p w14:paraId="458E589B" w14:textId="77777777" w:rsidR="007F41DC" w:rsidRPr="007F41DC" w:rsidRDefault="007F41DC" w:rsidP="007F41DC">
      <w:pPr>
        <w:pStyle w:val="Estilo"/>
        <w:ind w:firstLine="289"/>
        <w:rPr>
          <w:rFonts w:ascii="ITC Avant Garde Std Bk" w:hAnsi="ITC Avant Garde Std Bk"/>
          <w:sz w:val="20"/>
          <w:szCs w:val="20"/>
        </w:rPr>
      </w:pPr>
    </w:p>
    <w:p w14:paraId="00EA1212"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Publicada en el Diario Oficial de la Federación el 21 de noviembre de 1963</w:t>
      </w:r>
    </w:p>
    <w:p w14:paraId="2EC3F543" w14:textId="77777777" w:rsidR="007F41DC" w:rsidRPr="007F41DC" w:rsidRDefault="007F41DC" w:rsidP="007F41DC">
      <w:pPr>
        <w:pStyle w:val="Estilo"/>
        <w:ind w:firstLine="289"/>
        <w:rPr>
          <w:rFonts w:ascii="ITC Avant Garde Std Bk" w:hAnsi="ITC Avant Garde Std Bk"/>
          <w:sz w:val="20"/>
          <w:szCs w:val="20"/>
        </w:rPr>
      </w:pPr>
    </w:p>
    <w:p w14:paraId="2EA4D213" w14:textId="77777777" w:rsidR="007F41DC" w:rsidRPr="007F41DC" w:rsidRDefault="007F41DC" w:rsidP="007F41DC">
      <w:pPr>
        <w:jc w:val="center"/>
        <w:rPr>
          <w:rFonts w:cs="Arial"/>
          <w:b/>
          <w:bCs/>
          <w:sz w:val="22"/>
        </w:rPr>
      </w:pPr>
      <w:r w:rsidRPr="007F41DC">
        <w:rPr>
          <w:rFonts w:cs="Arial"/>
          <w:b/>
          <w:bCs/>
          <w:sz w:val="22"/>
        </w:rPr>
        <w:t>TRANSITORIOS</w:t>
      </w:r>
    </w:p>
    <w:p w14:paraId="041BF3DE" w14:textId="77777777" w:rsidR="007F41DC" w:rsidRPr="007F41DC" w:rsidRDefault="007F41DC" w:rsidP="007F41DC">
      <w:pPr>
        <w:pStyle w:val="Estilo"/>
        <w:ind w:firstLine="289"/>
        <w:rPr>
          <w:rFonts w:ascii="ITC Avant Garde Std Bk" w:hAnsi="ITC Avant Garde Std Bk"/>
          <w:sz w:val="20"/>
          <w:szCs w:val="20"/>
        </w:rPr>
      </w:pPr>
    </w:p>
    <w:p w14:paraId="3F673605"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1.-</w:t>
      </w:r>
      <w:r w:rsidRPr="007F41DC">
        <w:rPr>
          <w:rFonts w:ascii="ITC Avant Garde Std Bk" w:hAnsi="ITC Avant Garde Std Bk"/>
          <w:sz w:val="20"/>
          <w:szCs w:val="20"/>
        </w:rPr>
        <w:t xml:space="preserve"> Esta ley entrará en vigor treinta días después de su publicación.</w:t>
      </w:r>
    </w:p>
    <w:p w14:paraId="75904002" w14:textId="77777777" w:rsidR="007F41DC" w:rsidRPr="007F41DC" w:rsidRDefault="007F41DC" w:rsidP="007F41DC">
      <w:pPr>
        <w:pStyle w:val="Estilo"/>
        <w:ind w:firstLine="289"/>
        <w:rPr>
          <w:rFonts w:ascii="ITC Avant Garde Std Bk" w:hAnsi="ITC Avant Garde Std Bk"/>
          <w:sz w:val="20"/>
          <w:szCs w:val="20"/>
        </w:rPr>
      </w:pPr>
    </w:p>
    <w:p w14:paraId="39F47B52"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2o.-</w:t>
      </w:r>
      <w:r w:rsidRPr="007F41DC">
        <w:rPr>
          <w:rFonts w:ascii="ITC Avant Garde Std Bk" w:hAnsi="ITC Avant Garde Std Bk"/>
          <w:sz w:val="20"/>
          <w:szCs w:val="20"/>
        </w:rPr>
        <w:t xml:space="preserve"> Se derogan los artículos del Libro Tercero del Código de Comercio y las demás disposiciones legales en lo que (</w:t>
      </w:r>
      <w:r w:rsidRPr="007F41DC">
        <w:rPr>
          <w:rFonts w:ascii="ITC Avant Garde Std Bk" w:hAnsi="ITC Avant Garde Std Bk"/>
          <w:b/>
          <w:sz w:val="20"/>
          <w:szCs w:val="20"/>
        </w:rPr>
        <w:t>sic DOF 21-11-1963</w:t>
      </w:r>
      <w:r w:rsidRPr="007F41DC">
        <w:rPr>
          <w:rFonts w:ascii="ITC Avant Garde Std Bk" w:hAnsi="ITC Avant Garde Std Bk"/>
          <w:sz w:val="20"/>
          <w:szCs w:val="20"/>
        </w:rPr>
        <w:t>) opongan a este ordenamiento.</w:t>
      </w:r>
    </w:p>
    <w:p w14:paraId="732BD686" w14:textId="77777777" w:rsidR="007F41DC" w:rsidRPr="007F41DC" w:rsidRDefault="007F41DC" w:rsidP="007F41DC">
      <w:pPr>
        <w:pStyle w:val="Estilo"/>
        <w:ind w:firstLine="289"/>
        <w:rPr>
          <w:rFonts w:ascii="ITC Avant Garde Std Bk" w:hAnsi="ITC Avant Garde Std Bk"/>
          <w:sz w:val="20"/>
          <w:szCs w:val="20"/>
        </w:rPr>
      </w:pPr>
    </w:p>
    <w:p w14:paraId="73D1B56F"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3o.-</w:t>
      </w:r>
      <w:r w:rsidRPr="007F41DC">
        <w:rPr>
          <w:rFonts w:ascii="ITC Avant Garde Std Bk" w:hAnsi="ITC Avant Garde Std Bk"/>
          <w:sz w:val="20"/>
          <w:szCs w:val="20"/>
        </w:rPr>
        <w:t xml:space="preserve"> En tanto se reglamenta y organiza el Resguardo Marítimo, conforme a esta ley, la Secretaría de Marina ejercerá las funciones que a dicho cuerpo se atribuyen, por medio de la policía marítima o de las autoridades que determine el Ejecutivo Federal.</w:t>
      </w:r>
    </w:p>
    <w:p w14:paraId="4F2A4CBF" w14:textId="77777777" w:rsidR="007F41DC" w:rsidRPr="007F41DC" w:rsidRDefault="007F41DC" w:rsidP="007F41DC">
      <w:pPr>
        <w:pStyle w:val="Estilo"/>
        <w:ind w:firstLine="289"/>
        <w:rPr>
          <w:rFonts w:ascii="ITC Avant Garde Std Bk" w:hAnsi="ITC Avant Garde Std Bk"/>
          <w:sz w:val="20"/>
          <w:szCs w:val="20"/>
        </w:rPr>
      </w:pPr>
    </w:p>
    <w:p w14:paraId="24CF2B1B"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hAnsi="ITC Avant Garde Std Bk" w:cs="Arial"/>
          <w:b/>
        </w:rPr>
        <w:t xml:space="preserve">ARTICULO </w:t>
      </w:r>
      <w:r w:rsidRPr="007F41DC">
        <w:rPr>
          <w:rFonts w:ascii="ITC Avant Garde Std Bk" w:eastAsia="MS Mincho" w:hAnsi="ITC Avant Garde Std Bk" w:cs="Arial"/>
          <w:b/>
          <w:bCs/>
        </w:rPr>
        <w:t xml:space="preserve">4o.- </w:t>
      </w:r>
      <w:r w:rsidRPr="007F41DC">
        <w:rPr>
          <w:rFonts w:ascii="ITC Avant Garde Std Bk" w:eastAsia="MS Mincho" w:hAnsi="ITC Avant Garde Std Bk" w:cs="Arial"/>
        </w:rPr>
        <w:t>En tanto se reglamenta y establece el Registro Público Marítimo Nacional, el registro marítimo será llevado en libro auxiliar del Registro de Comercio. Los registradores deben avisar a la Secretaría de Marina de todo el movimiento que se realice en los libros del registro marítimo.</w:t>
      </w:r>
    </w:p>
    <w:p w14:paraId="3AB57DFB" w14:textId="77777777" w:rsidR="007F41DC" w:rsidRPr="007F41DC" w:rsidRDefault="007F41DC" w:rsidP="007F41DC">
      <w:pPr>
        <w:pStyle w:val="Textosinformato"/>
        <w:ind w:firstLine="289"/>
        <w:jc w:val="both"/>
        <w:rPr>
          <w:rFonts w:ascii="ITC Avant Garde Std Bk" w:eastAsia="MS Mincho" w:hAnsi="ITC Avant Garde Std Bk" w:cs="Arial"/>
        </w:rPr>
      </w:pPr>
    </w:p>
    <w:p w14:paraId="5FAED17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hAnsi="ITC Avant Garde Std Bk" w:cs="Arial"/>
          <w:b/>
        </w:rPr>
        <w:t xml:space="preserve">ARTICULO </w:t>
      </w:r>
      <w:r w:rsidRPr="007F41DC">
        <w:rPr>
          <w:rFonts w:ascii="ITC Avant Garde Std Bk" w:eastAsia="MS Mincho" w:hAnsi="ITC Avant Garde Std Bk" w:cs="Arial"/>
          <w:b/>
          <w:bCs/>
        </w:rPr>
        <w:t xml:space="preserve">5o.- </w:t>
      </w:r>
      <w:r w:rsidRPr="007F41DC">
        <w:rPr>
          <w:rFonts w:ascii="ITC Avant Garde Std Bk" w:eastAsia="MS Mincho" w:hAnsi="ITC Avant Garde Std Bk" w:cs="Arial"/>
        </w:rPr>
        <w:t>Las personas físicas o morales que al entrar en vigor esta ley exploten servicios públicos de navegación marítima o de servicios portuarios conforme a permisos o concesiones definitivos otorgados por la Secretaría de Comunicaciones y Transportes, podrán continuar operando hasta la fecha de terminación de sus respectivos permisos o concesiones, que no serán renovados, o bien podrán sujetarse a las prescripciones de esta ley dentro del plazo de un año a contar del día en que entre en vigor.</w:t>
      </w:r>
    </w:p>
    <w:p w14:paraId="50A770F1" w14:textId="77777777" w:rsidR="007F41DC" w:rsidRPr="007F41DC" w:rsidRDefault="007F41DC" w:rsidP="007F41DC">
      <w:pPr>
        <w:pStyle w:val="Textosinformato"/>
        <w:ind w:firstLine="289"/>
        <w:jc w:val="both"/>
        <w:rPr>
          <w:rFonts w:ascii="ITC Avant Garde Std Bk" w:eastAsia="MS Mincho" w:hAnsi="ITC Avant Garde Std Bk" w:cs="Arial"/>
        </w:rPr>
      </w:pPr>
    </w:p>
    <w:p w14:paraId="42A4A0CC"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Se prorrogan de pleno derecho, por el plazo de un año a que se refiere el párrafo anterior, los permisos o concesiones cuyo término de duración debió concluir antes de la expiración de este plazo.</w:t>
      </w:r>
    </w:p>
    <w:p w14:paraId="40B98462" w14:textId="77777777" w:rsidR="007F41DC" w:rsidRPr="007F41DC" w:rsidRDefault="007F41DC" w:rsidP="007F41DC">
      <w:pPr>
        <w:pStyle w:val="Textosinformato"/>
        <w:ind w:firstLine="289"/>
        <w:jc w:val="both"/>
        <w:rPr>
          <w:rFonts w:ascii="ITC Avant Garde Std Bk" w:eastAsia="MS Mincho" w:hAnsi="ITC Avant Garde Std Bk" w:cs="Arial"/>
        </w:rPr>
      </w:pPr>
    </w:p>
    <w:p w14:paraId="28186803"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Los permisionarios o concesionarios que al entrar en vigor esta ley no hubieren iniciado la prestación de los servicios, perderán el derecho derivado de esos permisos o concesiones.</w:t>
      </w:r>
    </w:p>
    <w:p w14:paraId="4B5B0EB6" w14:textId="77777777" w:rsidR="007F41DC" w:rsidRPr="007F41DC" w:rsidRDefault="007F41DC" w:rsidP="007F41DC">
      <w:pPr>
        <w:pStyle w:val="Textosinformato"/>
        <w:ind w:firstLine="289"/>
        <w:jc w:val="both"/>
        <w:rPr>
          <w:rFonts w:ascii="ITC Avant Garde Std Bk" w:eastAsia="MS Mincho" w:hAnsi="ITC Avant Garde Std Bk" w:cs="Arial"/>
        </w:rPr>
      </w:pPr>
    </w:p>
    <w:p w14:paraId="7F502ADD"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 xml:space="preserve">Las personas que al entrar el vigor </w:t>
      </w:r>
      <w:proofErr w:type="gramStart"/>
      <w:r w:rsidRPr="007F41DC">
        <w:rPr>
          <w:rFonts w:ascii="ITC Avant Garde Std Bk" w:eastAsia="MS Mincho" w:hAnsi="ITC Avant Garde Std Bk" w:cs="Arial"/>
        </w:rPr>
        <w:t>esta ley estuvieran</w:t>
      </w:r>
      <w:proofErr w:type="gramEnd"/>
      <w:r w:rsidRPr="007F41DC">
        <w:rPr>
          <w:rFonts w:ascii="ITC Avant Garde Std Bk" w:eastAsia="MS Mincho" w:hAnsi="ITC Avant Garde Std Bk" w:cs="Arial"/>
        </w:rPr>
        <w:t xml:space="preserve"> tramitando solicitudes de permisos o concesiones, quedarán sujetos al régimen y condiciones de la misma.</w:t>
      </w:r>
    </w:p>
    <w:p w14:paraId="41895CD1" w14:textId="77777777" w:rsidR="007F41DC" w:rsidRPr="007F41DC" w:rsidRDefault="007F41DC" w:rsidP="007F41DC">
      <w:pPr>
        <w:pStyle w:val="Textosinformato"/>
        <w:ind w:firstLine="289"/>
        <w:jc w:val="both"/>
        <w:rPr>
          <w:rFonts w:ascii="ITC Avant Garde Std Bk" w:eastAsia="MS Mincho" w:hAnsi="ITC Avant Garde Std Bk" w:cs="Arial"/>
        </w:rPr>
      </w:pPr>
    </w:p>
    <w:p w14:paraId="4DBA9391"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eastAsia="MS Mincho" w:hAnsi="ITC Avant Garde Std Bk" w:cs="Arial"/>
        </w:rPr>
        <w:t>Los permisionarios o concesionarios que se encuentren operando servicios marítimos y satisfagan los requisitos establecidos en esta Ley, tendrán derecho a que se les otorguen las autorizaciones respectivas en los términos de la misma.</w:t>
      </w:r>
    </w:p>
    <w:p w14:paraId="09BC131F" w14:textId="77777777" w:rsidR="007F41DC" w:rsidRPr="007F41DC" w:rsidRDefault="007F41DC" w:rsidP="007F41DC">
      <w:pPr>
        <w:pStyle w:val="Textosinformato"/>
        <w:ind w:firstLine="289"/>
        <w:jc w:val="both"/>
        <w:rPr>
          <w:rFonts w:ascii="ITC Avant Garde Std Bk" w:eastAsia="MS Mincho" w:hAnsi="ITC Avant Garde Std Bk" w:cs="Arial"/>
        </w:rPr>
      </w:pPr>
    </w:p>
    <w:p w14:paraId="0F363FE4" w14:textId="77777777" w:rsidR="007F41DC" w:rsidRPr="007F41DC" w:rsidRDefault="007F41DC" w:rsidP="007F41DC">
      <w:pPr>
        <w:pStyle w:val="Textosinformato"/>
        <w:ind w:firstLine="289"/>
        <w:jc w:val="both"/>
        <w:rPr>
          <w:rFonts w:ascii="ITC Avant Garde Std Bk" w:eastAsia="MS Mincho" w:hAnsi="ITC Avant Garde Std Bk" w:cs="Arial"/>
        </w:rPr>
      </w:pPr>
      <w:r w:rsidRPr="007F41DC">
        <w:rPr>
          <w:rFonts w:ascii="ITC Avant Garde Std Bk" w:hAnsi="ITC Avant Garde Std Bk" w:cs="Arial"/>
          <w:b/>
        </w:rPr>
        <w:t xml:space="preserve">ARTICULO </w:t>
      </w:r>
      <w:r w:rsidRPr="007F41DC">
        <w:rPr>
          <w:rFonts w:ascii="ITC Avant Garde Std Bk" w:eastAsia="MS Mincho" w:hAnsi="ITC Avant Garde Std Bk" w:cs="Arial"/>
          <w:b/>
          <w:bCs/>
        </w:rPr>
        <w:t xml:space="preserve">6o.- </w:t>
      </w:r>
      <w:r w:rsidRPr="007F41DC">
        <w:rPr>
          <w:rFonts w:ascii="ITC Avant Garde Std Bk" w:eastAsia="MS Mincho" w:hAnsi="ITC Avant Garde Std Bk" w:cs="Arial"/>
        </w:rPr>
        <w:t>En los aspectos no previstos por el Libro IV de la Ley, que se refiere a las maniobras en los puertos, regirá provisionalmente la Ley de Vías Generales de Comunicación, en tanto se expide el Reglamento respectivo.</w:t>
      </w:r>
    </w:p>
    <w:p w14:paraId="2F3DC713"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DECRETO que reforma los artículos del 51 al 74 del Código de Comercio en vigor.</w:t>
      </w:r>
    </w:p>
    <w:p w14:paraId="700AF50C" w14:textId="77777777" w:rsidR="007F41DC" w:rsidRPr="007F41DC" w:rsidRDefault="007F41DC" w:rsidP="007F41DC">
      <w:pPr>
        <w:pStyle w:val="Estilo"/>
        <w:ind w:firstLine="289"/>
        <w:rPr>
          <w:rFonts w:ascii="ITC Avant Garde Std Bk" w:hAnsi="ITC Avant Garde Std Bk"/>
          <w:sz w:val="20"/>
          <w:szCs w:val="20"/>
        </w:rPr>
      </w:pPr>
    </w:p>
    <w:p w14:paraId="6F67C2B2"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27 de enero de 1970</w:t>
      </w:r>
    </w:p>
    <w:p w14:paraId="7AA511E2" w14:textId="77777777" w:rsidR="007F41DC" w:rsidRPr="007F41DC" w:rsidRDefault="007F41DC" w:rsidP="007F41DC">
      <w:pPr>
        <w:pStyle w:val="Estilo"/>
        <w:ind w:firstLine="289"/>
        <w:rPr>
          <w:rFonts w:ascii="ITC Avant Garde Std Bk" w:hAnsi="ITC Avant Garde Std Bk"/>
          <w:sz w:val="20"/>
          <w:szCs w:val="20"/>
        </w:rPr>
      </w:pPr>
    </w:p>
    <w:p w14:paraId="29AC089C"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UNICO.-</w:t>
      </w:r>
      <w:proofErr w:type="gramEnd"/>
      <w:r w:rsidRPr="007F41DC">
        <w:rPr>
          <w:rFonts w:ascii="ITC Avant Garde Std Bk" w:hAnsi="ITC Avant Garde Std Bk"/>
          <w:sz w:val="20"/>
          <w:szCs w:val="20"/>
        </w:rPr>
        <w:t xml:space="preserve"> Se reforman los artículos del 51 al 74 del Código de Comercio en vigor, para quedar como sigue:</w:t>
      </w:r>
    </w:p>
    <w:p w14:paraId="47D305BD" w14:textId="77777777" w:rsidR="007F41DC" w:rsidRPr="007F41DC" w:rsidRDefault="007F41DC" w:rsidP="007F41DC">
      <w:pPr>
        <w:pStyle w:val="Estilo"/>
        <w:ind w:firstLine="289"/>
        <w:rPr>
          <w:rFonts w:ascii="ITC Avant Garde Std Bk" w:hAnsi="ITC Avant Garde Std Bk"/>
          <w:sz w:val="20"/>
          <w:szCs w:val="20"/>
        </w:rPr>
      </w:pPr>
    </w:p>
    <w:p w14:paraId="058FFEED"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w:t>
      </w:r>
    </w:p>
    <w:p w14:paraId="003386B8" w14:textId="77777777" w:rsidR="007F41DC" w:rsidRPr="007F41DC" w:rsidRDefault="007F41DC" w:rsidP="007F41DC">
      <w:pPr>
        <w:pStyle w:val="Estilo"/>
        <w:ind w:firstLine="289"/>
        <w:rPr>
          <w:rFonts w:ascii="ITC Avant Garde Std Bk" w:hAnsi="ITC Avant Garde Std Bk"/>
          <w:sz w:val="20"/>
          <w:szCs w:val="20"/>
        </w:rPr>
      </w:pPr>
    </w:p>
    <w:p w14:paraId="53C3F24C" w14:textId="77777777" w:rsidR="007F41DC" w:rsidRPr="007F41DC" w:rsidRDefault="007F41DC" w:rsidP="007F41DC">
      <w:pPr>
        <w:jc w:val="center"/>
        <w:rPr>
          <w:rFonts w:cs="Arial"/>
          <w:b/>
          <w:bCs/>
          <w:sz w:val="22"/>
        </w:rPr>
      </w:pPr>
      <w:r w:rsidRPr="007F41DC">
        <w:rPr>
          <w:rFonts w:cs="Arial"/>
          <w:b/>
          <w:bCs/>
          <w:sz w:val="22"/>
        </w:rPr>
        <w:t>TRANSITORIOS:</w:t>
      </w:r>
    </w:p>
    <w:p w14:paraId="1F3322F5" w14:textId="77777777" w:rsidR="007F41DC" w:rsidRPr="007F41DC" w:rsidRDefault="007F41DC" w:rsidP="007F41DC">
      <w:pPr>
        <w:pStyle w:val="Estilo"/>
        <w:ind w:firstLine="289"/>
        <w:rPr>
          <w:rFonts w:ascii="ITC Avant Garde Std Bk" w:hAnsi="ITC Avant Garde Std Bk"/>
          <w:sz w:val="20"/>
          <w:szCs w:val="20"/>
        </w:rPr>
      </w:pPr>
    </w:p>
    <w:p w14:paraId="07D0CE99"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PRIMERO.-</w:t>
      </w:r>
      <w:proofErr w:type="gramEnd"/>
      <w:r w:rsidRPr="007F41DC">
        <w:rPr>
          <w:rFonts w:ascii="ITC Avant Garde Std Bk" w:hAnsi="ITC Avant Garde Std Bk"/>
          <w:sz w:val="20"/>
          <w:szCs w:val="20"/>
        </w:rPr>
        <w:t xml:space="preserve"> Las presentes reformas entrarán en vigor al día siguiente de su publicación en el "Diario Oficial" de la Federación.</w:t>
      </w:r>
    </w:p>
    <w:p w14:paraId="709282E5" w14:textId="77777777" w:rsidR="007F41DC" w:rsidRPr="007F41DC" w:rsidRDefault="007F41DC" w:rsidP="007F41DC">
      <w:pPr>
        <w:pStyle w:val="Estilo"/>
        <w:ind w:firstLine="289"/>
        <w:rPr>
          <w:rFonts w:ascii="ITC Avant Garde Std Bk" w:hAnsi="ITC Avant Garde Std Bk"/>
          <w:sz w:val="20"/>
          <w:szCs w:val="20"/>
        </w:rPr>
      </w:pPr>
    </w:p>
    <w:p w14:paraId="3FB477B0"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SEGUNDO.-</w:t>
      </w:r>
      <w:proofErr w:type="gramEnd"/>
      <w:r w:rsidRPr="007F41DC">
        <w:rPr>
          <w:rFonts w:ascii="ITC Avant Garde Std Bk" w:hAnsi="ITC Avant Garde Std Bk"/>
          <w:sz w:val="20"/>
          <w:szCs w:val="20"/>
        </w:rPr>
        <w:t xml:space="preserve"> Las disposiciones contenidas en el presente Decreto relativas a los requisitos para ser habilitado como corredor, no son aplicables a los Corredores que hubieren sido habilitados con anterioridad a su publicación, ni a las personas que hubieren terminado los estudios de aspirantes a Corredor, las que deberán cumplir con los requisitos establecidos en el título que se deroga.</w:t>
      </w:r>
    </w:p>
    <w:p w14:paraId="09607561" w14:textId="77777777" w:rsidR="007F41DC" w:rsidRPr="007F41DC" w:rsidRDefault="007F41DC" w:rsidP="007F41DC">
      <w:pPr>
        <w:pStyle w:val="Estilo"/>
        <w:ind w:firstLine="289"/>
        <w:rPr>
          <w:rFonts w:ascii="ITC Avant Garde Std Bk" w:hAnsi="ITC Avant Garde Std Bk"/>
          <w:sz w:val="20"/>
          <w:szCs w:val="20"/>
        </w:rPr>
      </w:pPr>
    </w:p>
    <w:p w14:paraId="5483C6EE"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TERCERO.-</w:t>
      </w:r>
      <w:proofErr w:type="gramEnd"/>
      <w:r w:rsidRPr="007F41DC">
        <w:rPr>
          <w:rFonts w:ascii="ITC Avant Garde Std Bk" w:hAnsi="ITC Avant Garde Std Bk"/>
          <w:sz w:val="20"/>
          <w:szCs w:val="20"/>
        </w:rPr>
        <w:t xml:space="preserve"> Los corredores habilitados con anterioridad a la vigencia del presente Decreto que deseen ejercer en otra plaza, serán considerados como aspirantes y deberán cumplir con los requisitos establecidos en las fracciones I, II, IV, segunda parte de la VI y la VII del artículo 54.</w:t>
      </w:r>
    </w:p>
    <w:p w14:paraId="5E73773E" w14:textId="77777777" w:rsidR="007F41DC" w:rsidRPr="007F41DC" w:rsidRDefault="007F41DC" w:rsidP="007F41DC">
      <w:pPr>
        <w:pStyle w:val="Estilo"/>
        <w:ind w:firstLine="289"/>
        <w:rPr>
          <w:rFonts w:ascii="ITC Avant Garde Std Bk" w:hAnsi="ITC Avant Garde Std Bk"/>
          <w:sz w:val="20"/>
          <w:szCs w:val="20"/>
        </w:rPr>
      </w:pPr>
    </w:p>
    <w:p w14:paraId="0EB27D1D"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CUARTO.-</w:t>
      </w:r>
      <w:proofErr w:type="gramEnd"/>
      <w:r w:rsidRPr="007F41DC">
        <w:rPr>
          <w:rFonts w:ascii="ITC Avant Garde Std Bk" w:hAnsi="ITC Avant Garde Std Bk"/>
          <w:sz w:val="20"/>
          <w:szCs w:val="20"/>
        </w:rPr>
        <w:t xml:space="preserve"> En las plazas donde no existan corredores, las habilitaciones las otorgará la autoridad habilitante, cuando se satisfagan los requisitos de las fracciones I, II, IV y V del artículo 54 y se apruebe un examen práctico jurídico mercantil ante el jurado que designe la autoridad habilitante.</w:t>
      </w:r>
    </w:p>
    <w:p w14:paraId="7076711D" w14:textId="77777777" w:rsidR="007F41DC" w:rsidRPr="007F41DC" w:rsidRDefault="007F41DC" w:rsidP="007F41DC">
      <w:pPr>
        <w:pStyle w:val="Estilo"/>
        <w:ind w:firstLine="289"/>
        <w:rPr>
          <w:rFonts w:ascii="ITC Avant Garde Std Bk" w:hAnsi="ITC Avant Garde Std Bk"/>
          <w:sz w:val="20"/>
          <w:szCs w:val="20"/>
        </w:rPr>
      </w:pPr>
    </w:p>
    <w:p w14:paraId="0ADE4C7D"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QUINTO.-</w:t>
      </w:r>
      <w:proofErr w:type="gramEnd"/>
      <w:r w:rsidRPr="007F41DC">
        <w:rPr>
          <w:rFonts w:ascii="ITC Avant Garde Std Bk" w:hAnsi="ITC Avant Garde Std Bk"/>
          <w:sz w:val="20"/>
          <w:szCs w:val="20"/>
        </w:rPr>
        <w:t xml:space="preserve"> El Reglamento de Corredores para la plaza de México que norma las funciones de los Corredores de dicha plaza, seguirá vigente en toda la República, en cuanto no se oponga a lo dispuesto por el presente Decreto, hasta en tanto se promulgue el Reglamento a que se refiere el artículo 74.</w:t>
      </w:r>
    </w:p>
    <w:p w14:paraId="0D292111"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DECRETO por el que se derogan los artículos 6o., 7o. y fracción VIII del artículo 21 del Código de Comercio en vigor.</w:t>
      </w:r>
    </w:p>
    <w:p w14:paraId="7DE651DA" w14:textId="77777777" w:rsidR="007F41DC" w:rsidRPr="007F41DC" w:rsidRDefault="007F41DC" w:rsidP="007F41DC">
      <w:pPr>
        <w:pStyle w:val="Estilo"/>
        <w:ind w:firstLine="289"/>
        <w:rPr>
          <w:rFonts w:ascii="ITC Avant Garde Std Bk" w:hAnsi="ITC Avant Garde Std Bk"/>
          <w:sz w:val="20"/>
          <w:szCs w:val="20"/>
        </w:rPr>
      </w:pPr>
    </w:p>
    <w:p w14:paraId="07DF1FBF"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27 de enero de 1970</w:t>
      </w:r>
    </w:p>
    <w:p w14:paraId="15D18621" w14:textId="77777777" w:rsidR="007F41DC" w:rsidRPr="007F41DC" w:rsidRDefault="007F41DC" w:rsidP="007F41DC">
      <w:pPr>
        <w:pStyle w:val="Estilo"/>
        <w:ind w:firstLine="289"/>
        <w:rPr>
          <w:rFonts w:ascii="ITC Avant Garde Std Bk" w:hAnsi="ITC Avant Garde Std Bk"/>
          <w:sz w:val="20"/>
          <w:szCs w:val="20"/>
        </w:rPr>
      </w:pPr>
    </w:p>
    <w:p w14:paraId="22136C1E"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UNICO.-</w:t>
      </w:r>
      <w:proofErr w:type="gramEnd"/>
      <w:r w:rsidRPr="007F41DC">
        <w:rPr>
          <w:rFonts w:ascii="ITC Avant Garde Std Bk" w:hAnsi="ITC Avant Garde Std Bk"/>
          <w:sz w:val="20"/>
          <w:szCs w:val="20"/>
        </w:rPr>
        <w:t xml:space="preserve"> Se derogan los artículos 6o., 7o. y fracción VIII del 21 del Código de Comercio en vigor.</w:t>
      </w:r>
    </w:p>
    <w:p w14:paraId="5E27835A" w14:textId="77777777" w:rsidR="007F41DC" w:rsidRPr="007F41DC" w:rsidRDefault="007F41DC" w:rsidP="007F41DC">
      <w:pPr>
        <w:pStyle w:val="Estilo"/>
        <w:ind w:firstLine="289"/>
        <w:rPr>
          <w:rFonts w:ascii="ITC Avant Garde Std Bk" w:hAnsi="ITC Avant Garde Std Bk"/>
          <w:sz w:val="20"/>
          <w:szCs w:val="20"/>
        </w:rPr>
      </w:pPr>
    </w:p>
    <w:p w14:paraId="2CE70656" w14:textId="77777777" w:rsidR="007F41DC" w:rsidRPr="007F41DC" w:rsidRDefault="007F41DC" w:rsidP="007F41DC">
      <w:pPr>
        <w:jc w:val="center"/>
        <w:rPr>
          <w:rFonts w:cs="Arial"/>
          <w:b/>
          <w:bCs/>
          <w:sz w:val="22"/>
        </w:rPr>
      </w:pPr>
      <w:r w:rsidRPr="007F41DC">
        <w:rPr>
          <w:rFonts w:cs="Arial"/>
          <w:b/>
          <w:bCs/>
          <w:sz w:val="22"/>
        </w:rPr>
        <w:t>TRANSITORIO</w:t>
      </w:r>
    </w:p>
    <w:p w14:paraId="35EAE7A3" w14:textId="77777777" w:rsidR="007F41DC" w:rsidRPr="007F41DC" w:rsidRDefault="007F41DC" w:rsidP="007F41DC">
      <w:pPr>
        <w:pStyle w:val="Estilo"/>
        <w:ind w:firstLine="289"/>
        <w:rPr>
          <w:rFonts w:ascii="ITC Avant Garde Std Bk" w:hAnsi="ITC Avant Garde Std Bk"/>
          <w:b/>
          <w:sz w:val="20"/>
          <w:szCs w:val="20"/>
        </w:rPr>
      </w:pPr>
    </w:p>
    <w:p w14:paraId="0FC51C41"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Artículo </w:t>
      </w:r>
      <w:proofErr w:type="spellStart"/>
      <w:proofErr w:type="gramStart"/>
      <w:r w:rsidRPr="007F41DC">
        <w:rPr>
          <w:rFonts w:ascii="ITC Avant Garde Std Bk" w:hAnsi="ITC Avant Garde Std Bk"/>
          <w:b/>
          <w:sz w:val="20"/>
          <w:szCs w:val="20"/>
        </w:rPr>
        <w:t>Unico</w:t>
      </w:r>
      <w:proofErr w:type="spellEnd"/>
      <w:r w:rsidRPr="007F41DC">
        <w:rPr>
          <w:rFonts w:ascii="ITC Avant Garde Std Bk" w:hAnsi="ITC Avant Garde Std Bk"/>
          <w:b/>
          <w:sz w:val="20"/>
          <w:szCs w:val="20"/>
        </w:rPr>
        <w:t>.-</w:t>
      </w:r>
      <w:proofErr w:type="gramEnd"/>
      <w:r w:rsidRPr="007F41DC">
        <w:rPr>
          <w:rFonts w:ascii="ITC Avant Garde Std Bk" w:hAnsi="ITC Avant Garde Std Bk"/>
          <w:sz w:val="20"/>
          <w:szCs w:val="20"/>
        </w:rPr>
        <w:t xml:space="preserve"> El presente Decreto empezará a surtir sus efectos a los tres días de su publicación en el "Diario Oficial" de la Federación.</w:t>
      </w:r>
    </w:p>
    <w:p w14:paraId="17D99A65"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DECRETO por el que se reforman diversas leyes para concordarlas con el Decreto que reformó el artículo 43 y demás relativos, de la Constitución Política de los Estados Unidos Mexicanos.</w:t>
      </w:r>
    </w:p>
    <w:p w14:paraId="1204D1B0" w14:textId="77777777" w:rsidR="007F41DC" w:rsidRPr="007F41DC" w:rsidRDefault="007F41DC" w:rsidP="007F41DC">
      <w:pPr>
        <w:pStyle w:val="Estilo"/>
        <w:ind w:firstLine="289"/>
        <w:rPr>
          <w:rFonts w:ascii="ITC Avant Garde Std Bk" w:hAnsi="ITC Avant Garde Std Bk"/>
          <w:sz w:val="20"/>
          <w:szCs w:val="20"/>
        </w:rPr>
      </w:pPr>
    </w:p>
    <w:p w14:paraId="5DECFADE"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23 de diciembre de 1974</w:t>
      </w:r>
    </w:p>
    <w:p w14:paraId="6760FDBF" w14:textId="77777777" w:rsidR="007F41DC" w:rsidRPr="007F41DC" w:rsidRDefault="007F41DC" w:rsidP="007F41DC">
      <w:pPr>
        <w:pStyle w:val="Estilo"/>
        <w:ind w:firstLine="289"/>
        <w:rPr>
          <w:rFonts w:ascii="ITC Avant Garde Std Bk" w:hAnsi="ITC Avant Garde Std Bk"/>
          <w:sz w:val="20"/>
          <w:szCs w:val="20"/>
        </w:rPr>
      </w:pPr>
    </w:p>
    <w:p w14:paraId="0EF38632"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VIGESIMO </w:t>
      </w:r>
      <w:proofErr w:type="gramStart"/>
      <w:r w:rsidRPr="007F41DC">
        <w:rPr>
          <w:rFonts w:ascii="ITC Avant Garde Std Bk" w:hAnsi="ITC Avant Garde Std Bk"/>
          <w:b/>
          <w:sz w:val="20"/>
          <w:szCs w:val="20"/>
        </w:rPr>
        <w:t>NOVENO.-</w:t>
      </w:r>
      <w:proofErr w:type="gramEnd"/>
      <w:r w:rsidRPr="007F41DC">
        <w:rPr>
          <w:rFonts w:ascii="ITC Avant Garde Std Bk" w:hAnsi="ITC Avant Garde Std Bk"/>
          <w:sz w:val="20"/>
          <w:szCs w:val="20"/>
        </w:rPr>
        <w:t xml:space="preserve"> Se reforman los artículos 52; 56; 600 fracción I; 1070; 1072 y 1073; del Código de Comercio, en los siguientes términos:</w:t>
      </w:r>
    </w:p>
    <w:p w14:paraId="2F6FDEAB" w14:textId="77777777" w:rsidR="007F41DC" w:rsidRPr="007F41DC" w:rsidRDefault="007F41DC" w:rsidP="007F41DC">
      <w:pPr>
        <w:pStyle w:val="Estilo"/>
        <w:ind w:firstLine="289"/>
        <w:rPr>
          <w:rFonts w:ascii="ITC Avant Garde Std Bk" w:hAnsi="ITC Avant Garde Std Bk"/>
          <w:sz w:val="20"/>
          <w:szCs w:val="20"/>
        </w:rPr>
      </w:pPr>
    </w:p>
    <w:p w14:paraId="71BE09EE"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w:t>
      </w:r>
    </w:p>
    <w:p w14:paraId="228FD810" w14:textId="77777777" w:rsidR="007F41DC" w:rsidRPr="007F41DC" w:rsidRDefault="007F41DC" w:rsidP="007F41DC">
      <w:pPr>
        <w:pStyle w:val="Estilo"/>
        <w:ind w:firstLine="289"/>
        <w:rPr>
          <w:rFonts w:ascii="ITC Avant Garde Std Bk" w:hAnsi="ITC Avant Garde Std Bk"/>
          <w:sz w:val="20"/>
          <w:szCs w:val="20"/>
        </w:rPr>
      </w:pPr>
    </w:p>
    <w:p w14:paraId="0360A72C" w14:textId="77777777" w:rsidR="007F41DC" w:rsidRPr="007F41DC" w:rsidRDefault="007F41DC" w:rsidP="007F41DC">
      <w:pPr>
        <w:jc w:val="center"/>
        <w:rPr>
          <w:rFonts w:cs="Arial"/>
          <w:b/>
          <w:bCs/>
          <w:sz w:val="22"/>
        </w:rPr>
      </w:pPr>
      <w:r w:rsidRPr="007F41DC">
        <w:rPr>
          <w:rFonts w:cs="Arial"/>
          <w:b/>
          <w:bCs/>
          <w:sz w:val="22"/>
        </w:rPr>
        <w:t>TRANSITORIO</w:t>
      </w:r>
    </w:p>
    <w:p w14:paraId="2DF9EFCB" w14:textId="77777777" w:rsidR="007F41DC" w:rsidRPr="007F41DC" w:rsidRDefault="007F41DC" w:rsidP="007F41DC">
      <w:pPr>
        <w:pStyle w:val="Estilo"/>
        <w:ind w:firstLine="289"/>
        <w:rPr>
          <w:rFonts w:ascii="ITC Avant Garde Std Bk" w:hAnsi="ITC Avant Garde Std Bk"/>
          <w:sz w:val="20"/>
          <w:szCs w:val="20"/>
        </w:rPr>
      </w:pPr>
    </w:p>
    <w:p w14:paraId="68710A0C"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UNICO.-</w:t>
      </w:r>
      <w:proofErr w:type="gramEnd"/>
      <w:r w:rsidRPr="007F41DC">
        <w:rPr>
          <w:rFonts w:ascii="ITC Avant Garde Std Bk" w:hAnsi="ITC Avant Garde Std Bk"/>
          <w:sz w:val="20"/>
          <w:szCs w:val="20"/>
        </w:rPr>
        <w:t xml:space="preserve"> El presente Decreto entrará en vigor noventa días después de su publicación en el "Diario Oficial" de la Federación.</w:t>
      </w:r>
    </w:p>
    <w:p w14:paraId="539B5D41"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DECRETO de Reformas y Adiciones a diversos artículos de la Ley General de Población. Ley de Nacionalidad y Naturalización. Ley Federal del Trabajo, Ley Federal de los Trabajadores al Servicio del Estado, Código Civil para el Distrito Federal en Materia Común y para toda la República en Materia Federal, Código de Procedimientos Civiles para el Distrito Federal y Código de Comercio.</w:t>
      </w:r>
    </w:p>
    <w:p w14:paraId="0A5559DD" w14:textId="77777777" w:rsidR="007F41DC" w:rsidRPr="007F41DC" w:rsidRDefault="007F41DC" w:rsidP="007F41DC">
      <w:pPr>
        <w:pStyle w:val="Estilo"/>
        <w:ind w:firstLine="289"/>
        <w:rPr>
          <w:rFonts w:ascii="ITC Avant Garde Std Bk" w:hAnsi="ITC Avant Garde Std Bk"/>
          <w:sz w:val="20"/>
          <w:szCs w:val="20"/>
        </w:rPr>
      </w:pPr>
    </w:p>
    <w:p w14:paraId="07651F32"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31 de diciembre de 1974</w:t>
      </w:r>
    </w:p>
    <w:p w14:paraId="4D6A8593" w14:textId="77777777" w:rsidR="007F41DC" w:rsidRPr="007F41DC" w:rsidRDefault="007F41DC" w:rsidP="007F41DC">
      <w:pPr>
        <w:pStyle w:val="Estilo"/>
        <w:ind w:firstLine="289"/>
        <w:rPr>
          <w:rFonts w:ascii="ITC Avant Garde Std Bk" w:hAnsi="ITC Avant Garde Std Bk"/>
          <w:sz w:val="20"/>
          <w:szCs w:val="20"/>
        </w:rPr>
      </w:pPr>
    </w:p>
    <w:p w14:paraId="0A932C07"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SEPTIMO.-</w:t>
      </w:r>
      <w:proofErr w:type="gramEnd"/>
      <w:r w:rsidRPr="007F41DC">
        <w:rPr>
          <w:rFonts w:ascii="ITC Avant Garde Std Bk" w:hAnsi="ITC Avant Garde Std Bk"/>
          <w:sz w:val="20"/>
          <w:szCs w:val="20"/>
        </w:rPr>
        <w:t xml:space="preserve"> Se reforma el artículo 21, fracciones IX y X y el artículo 28 del Código de Comercio, para quedar como sigue:</w:t>
      </w:r>
    </w:p>
    <w:p w14:paraId="4B0CB0EE" w14:textId="77777777" w:rsidR="007F41DC" w:rsidRPr="007F41DC" w:rsidRDefault="007F41DC" w:rsidP="007F41DC">
      <w:pPr>
        <w:pStyle w:val="Estilo"/>
        <w:ind w:firstLine="289"/>
        <w:rPr>
          <w:rFonts w:ascii="ITC Avant Garde Std Bk" w:hAnsi="ITC Avant Garde Std Bk"/>
          <w:sz w:val="20"/>
          <w:szCs w:val="20"/>
        </w:rPr>
      </w:pPr>
    </w:p>
    <w:p w14:paraId="40EC70A1"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w:t>
      </w:r>
    </w:p>
    <w:p w14:paraId="49A9A5FB" w14:textId="77777777" w:rsidR="007F41DC" w:rsidRPr="007F41DC" w:rsidRDefault="007F41DC" w:rsidP="007F41DC">
      <w:pPr>
        <w:pStyle w:val="Estilo"/>
        <w:ind w:firstLine="289"/>
        <w:rPr>
          <w:rFonts w:ascii="ITC Avant Garde Std Bk" w:hAnsi="ITC Avant Garde Std Bk"/>
          <w:sz w:val="20"/>
          <w:szCs w:val="20"/>
        </w:rPr>
      </w:pPr>
    </w:p>
    <w:p w14:paraId="0C5171B1" w14:textId="77777777" w:rsidR="007F41DC" w:rsidRPr="007F41DC" w:rsidRDefault="007F41DC" w:rsidP="007F41DC">
      <w:pPr>
        <w:jc w:val="center"/>
        <w:rPr>
          <w:rFonts w:cs="Arial"/>
          <w:b/>
          <w:bCs/>
          <w:sz w:val="22"/>
        </w:rPr>
      </w:pPr>
      <w:r w:rsidRPr="007F41DC">
        <w:rPr>
          <w:rFonts w:cs="Arial"/>
          <w:b/>
          <w:bCs/>
          <w:sz w:val="22"/>
        </w:rPr>
        <w:t>TRANSITORIO</w:t>
      </w:r>
    </w:p>
    <w:p w14:paraId="2B834F2C" w14:textId="77777777" w:rsidR="007F41DC" w:rsidRPr="007F41DC" w:rsidRDefault="007F41DC" w:rsidP="007F41DC">
      <w:pPr>
        <w:pStyle w:val="Estilo"/>
        <w:ind w:firstLine="289"/>
        <w:rPr>
          <w:rFonts w:ascii="ITC Avant Garde Std Bk" w:hAnsi="ITC Avant Garde Std Bk"/>
          <w:sz w:val="20"/>
          <w:szCs w:val="20"/>
        </w:rPr>
      </w:pPr>
    </w:p>
    <w:p w14:paraId="6781037A"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UNICO.-</w:t>
      </w:r>
      <w:proofErr w:type="gramEnd"/>
      <w:r w:rsidRPr="007F41DC">
        <w:rPr>
          <w:rFonts w:ascii="ITC Avant Garde Std Bk" w:hAnsi="ITC Avant Garde Std Bk"/>
          <w:sz w:val="20"/>
          <w:szCs w:val="20"/>
        </w:rPr>
        <w:t xml:space="preserve"> El presente Decreto entrará en vigor sesenta días después de su publicación en el "Diario Oficial" de la Federación.</w:t>
      </w:r>
    </w:p>
    <w:p w14:paraId="5B6F5DDF"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DECRETO de reformas y adiciones a la Ley Orgánica de los Tribunales de Justicia del Fuero Común del Distrito Federal, Código de Procedimiento Civiles para el Distrito Federal y Código de Comercio.</w:t>
      </w:r>
    </w:p>
    <w:p w14:paraId="5A712C32" w14:textId="77777777" w:rsidR="007F41DC" w:rsidRPr="007F41DC" w:rsidRDefault="007F41DC" w:rsidP="007F41DC">
      <w:pPr>
        <w:pStyle w:val="Estilo"/>
        <w:ind w:firstLine="289"/>
        <w:rPr>
          <w:rFonts w:ascii="ITC Avant Garde Std Bk" w:hAnsi="ITC Avant Garde Std Bk"/>
          <w:sz w:val="20"/>
          <w:szCs w:val="20"/>
        </w:rPr>
      </w:pPr>
    </w:p>
    <w:p w14:paraId="42B9617E"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30 de diciembre de 1975</w:t>
      </w:r>
    </w:p>
    <w:p w14:paraId="5CDDE4C1" w14:textId="77777777" w:rsidR="007F41DC" w:rsidRPr="007F41DC" w:rsidRDefault="007F41DC" w:rsidP="007F41DC">
      <w:pPr>
        <w:pStyle w:val="Estilo"/>
        <w:ind w:firstLine="289"/>
        <w:rPr>
          <w:rFonts w:ascii="ITC Avant Garde Std Bk" w:hAnsi="ITC Avant Garde Std Bk"/>
          <w:sz w:val="20"/>
          <w:szCs w:val="20"/>
        </w:rPr>
      </w:pPr>
    </w:p>
    <w:p w14:paraId="479DB2FA"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CUARTO.-</w:t>
      </w:r>
      <w:proofErr w:type="gramEnd"/>
      <w:r w:rsidRPr="007F41DC">
        <w:rPr>
          <w:rFonts w:ascii="ITC Avant Garde Std Bk" w:hAnsi="ITC Avant Garde Std Bk"/>
          <w:sz w:val="20"/>
          <w:szCs w:val="20"/>
        </w:rPr>
        <w:t xml:space="preserve"> Se reforma el artículo 1340 del Código de Comercio, para quedar como sigue:</w:t>
      </w:r>
    </w:p>
    <w:p w14:paraId="07E80C1F" w14:textId="77777777" w:rsidR="007F41DC" w:rsidRPr="007F41DC" w:rsidRDefault="007F41DC" w:rsidP="007F41DC">
      <w:pPr>
        <w:pStyle w:val="Estilo"/>
        <w:ind w:firstLine="289"/>
        <w:rPr>
          <w:rFonts w:ascii="ITC Avant Garde Std Bk" w:hAnsi="ITC Avant Garde Std Bk"/>
          <w:sz w:val="20"/>
          <w:szCs w:val="20"/>
        </w:rPr>
      </w:pPr>
    </w:p>
    <w:p w14:paraId="6C25B8EE"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w:t>
      </w:r>
    </w:p>
    <w:p w14:paraId="7E348116" w14:textId="77777777" w:rsidR="007F41DC" w:rsidRPr="007F41DC" w:rsidRDefault="007F41DC" w:rsidP="007F41DC">
      <w:pPr>
        <w:pStyle w:val="Estilo"/>
        <w:ind w:firstLine="289"/>
        <w:rPr>
          <w:rFonts w:ascii="ITC Avant Garde Std Bk" w:hAnsi="ITC Avant Garde Std Bk"/>
          <w:sz w:val="20"/>
          <w:szCs w:val="20"/>
        </w:rPr>
      </w:pPr>
    </w:p>
    <w:p w14:paraId="3F49284C" w14:textId="77777777" w:rsidR="007F41DC" w:rsidRPr="007F41DC" w:rsidRDefault="007F41DC" w:rsidP="007F41DC">
      <w:pPr>
        <w:jc w:val="center"/>
        <w:rPr>
          <w:rFonts w:cs="Arial"/>
          <w:b/>
          <w:bCs/>
          <w:sz w:val="22"/>
        </w:rPr>
      </w:pPr>
      <w:r w:rsidRPr="007F41DC">
        <w:rPr>
          <w:rFonts w:cs="Arial"/>
          <w:b/>
          <w:bCs/>
          <w:sz w:val="22"/>
        </w:rPr>
        <w:t>TRANSITORIOS</w:t>
      </w:r>
    </w:p>
    <w:p w14:paraId="749BB676" w14:textId="77777777" w:rsidR="007F41DC" w:rsidRPr="007F41DC" w:rsidRDefault="007F41DC" w:rsidP="007F41DC">
      <w:pPr>
        <w:pStyle w:val="Estilo"/>
        <w:ind w:firstLine="289"/>
        <w:rPr>
          <w:rFonts w:ascii="ITC Avant Garde Std Bk" w:hAnsi="ITC Avant Garde Std Bk"/>
          <w:sz w:val="20"/>
          <w:szCs w:val="20"/>
        </w:rPr>
      </w:pPr>
    </w:p>
    <w:p w14:paraId="14B3B851"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PRIMERO.-</w:t>
      </w:r>
      <w:proofErr w:type="gramEnd"/>
      <w:r w:rsidRPr="007F41DC">
        <w:rPr>
          <w:rFonts w:ascii="ITC Avant Garde Std Bk" w:hAnsi="ITC Avant Garde Std Bk"/>
          <w:sz w:val="20"/>
          <w:szCs w:val="20"/>
        </w:rPr>
        <w:t xml:space="preserve"> Los Juzgados Mixtos Menores de los Partidos Judiciales Segundo, Tercero y Cuarto, pasarán a ser juzgados de lo Civil o de lo Familiar, según lo determine el Pleno del Tribunal Superior de Justicia del Distrito Federal de acuerdo con las necesidades, asignándoles el número respectivo.</w:t>
      </w:r>
    </w:p>
    <w:p w14:paraId="4DB2C12F" w14:textId="77777777" w:rsidR="007F41DC" w:rsidRPr="007F41DC" w:rsidRDefault="007F41DC" w:rsidP="007F41DC">
      <w:pPr>
        <w:pStyle w:val="Estilo"/>
        <w:ind w:firstLine="289"/>
        <w:rPr>
          <w:rFonts w:ascii="ITC Avant Garde Std Bk" w:hAnsi="ITC Avant Garde Std Bk"/>
          <w:sz w:val="20"/>
          <w:szCs w:val="20"/>
        </w:rPr>
      </w:pPr>
    </w:p>
    <w:p w14:paraId="5DAA0608"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SEGUNDO.-</w:t>
      </w:r>
      <w:proofErr w:type="gramEnd"/>
      <w:r w:rsidRPr="007F41DC">
        <w:rPr>
          <w:rFonts w:ascii="ITC Avant Garde Std Bk" w:hAnsi="ITC Avant Garde Std Bk"/>
          <w:sz w:val="20"/>
          <w:szCs w:val="20"/>
        </w:rPr>
        <w:t xml:space="preserve"> Los asuntos que se encuentren en trámite en los Juzgados mixtos Menores que de acuerdo con la Ley pasen a ser de lo Civil o de lo Familiar, continuarán tramitándose ante el Juzgad donde están radicados hasta su conclusión.</w:t>
      </w:r>
    </w:p>
    <w:p w14:paraId="5EB65891" w14:textId="77777777" w:rsidR="007F41DC" w:rsidRPr="007F41DC" w:rsidRDefault="007F41DC" w:rsidP="007F41DC">
      <w:pPr>
        <w:pStyle w:val="Estilo"/>
        <w:ind w:firstLine="289"/>
        <w:rPr>
          <w:rFonts w:ascii="ITC Avant Garde Std Bk" w:hAnsi="ITC Avant Garde Std Bk"/>
          <w:sz w:val="20"/>
          <w:szCs w:val="20"/>
        </w:rPr>
      </w:pPr>
    </w:p>
    <w:p w14:paraId="14708F97"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TERCERO.-</w:t>
      </w:r>
      <w:proofErr w:type="gramEnd"/>
      <w:r w:rsidRPr="007F41DC">
        <w:rPr>
          <w:rFonts w:ascii="ITC Avant Garde Std Bk" w:hAnsi="ITC Avant Garde Std Bk"/>
          <w:sz w:val="20"/>
          <w:szCs w:val="20"/>
        </w:rPr>
        <w:t xml:space="preserve"> Los Juzgados de Paz Civiles, pasan a ser Mixtos de Paz, en Materia penal y Civil, y el Pleno del Tribunal Superior de Justicia del Distrito Federal determinará su residencia y distribución entre las Delegaciones Políticas en el número que la densidad de población o la distancia lo requiera.</w:t>
      </w:r>
    </w:p>
    <w:p w14:paraId="3D415053" w14:textId="77777777" w:rsidR="007F41DC" w:rsidRPr="007F41DC" w:rsidRDefault="007F41DC" w:rsidP="007F41DC">
      <w:pPr>
        <w:pStyle w:val="Estilo"/>
        <w:ind w:firstLine="289"/>
        <w:rPr>
          <w:rFonts w:ascii="ITC Avant Garde Std Bk" w:hAnsi="ITC Avant Garde Std Bk"/>
          <w:sz w:val="20"/>
          <w:szCs w:val="20"/>
        </w:rPr>
      </w:pPr>
    </w:p>
    <w:p w14:paraId="0DB34A09"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CUARTO.-</w:t>
      </w:r>
      <w:proofErr w:type="gramEnd"/>
      <w:r w:rsidRPr="007F41DC">
        <w:rPr>
          <w:rFonts w:ascii="ITC Avant Garde Std Bk" w:hAnsi="ITC Avant Garde Std Bk"/>
          <w:sz w:val="20"/>
          <w:szCs w:val="20"/>
        </w:rPr>
        <w:t xml:space="preserve"> Los asuntos que estén en trámite ante los Juzgados Mixtos de lo Civil y Familiar de los Partidos Judiciales Segundo y Cuarto, se tramitarán en el Juzgado que al efecto se forme para atender la materia que correspondan y el Pleno del Tribunal asignará a estos juzgados y al de lo Civil y al de lo Familiar del Tercer Partido Judicial, el número respectivo.</w:t>
      </w:r>
    </w:p>
    <w:p w14:paraId="322BF27E" w14:textId="77777777" w:rsidR="007F41DC" w:rsidRPr="007F41DC" w:rsidRDefault="007F41DC" w:rsidP="007F41DC">
      <w:pPr>
        <w:pStyle w:val="Estilo"/>
        <w:ind w:firstLine="289"/>
        <w:rPr>
          <w:rFonts w:ascii="ITC Avant Garde Std Bk" w:hAnsi="ITC Avant Garde Std Bk"/>
          <w:sz w:val="20"/>
          <w:szCs w:val="20"/>
        </w:rPr>
      </w:pPr>
    </w:p>
    <w:p w14:paraId="5B02A097"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ARTICULO QUINTO.-</w:t>
      </w:r>
      <w:r w:rsidRPr="007F41DC">
        <w:rPr>
          <w:rFonts w:ascii="ITC Avant Garde Std Bk" w:hAnsi="ITC Avant Garde Std Bk"/>
          <w:sz w:val="20"/>
          <w:szCs w:val="20"/>
        </w:rPr>
        <w:t xml:space="preserve"> Los Juzgados Penales de los Partidos Judiciales Segundo, Tercero y Cuarto, serán Superior, y continuarán tramitando los asuntos que tienen radicados hasta su conclusión, y los individuos que sean detenidos por delitos cometidos dentro del perímetro de las Delegaciones que comprendían cada uno de estos Partidos judiciales, en su casa quedarán privados de la libertad en los respectivos reclusorios existentes, hasta que la autoridad administrativa provea a la sustitución de éstos.</w:t>
      </w:r>
    </w:p>
    <w:p w14:paraId="0ED7B260" w14:textId="77777777" w:rsidR="007F41DC" w:rsidRPr="007F41DC" w:rsidRDefault="007F41DC" w:rsidP="007F41DC">
      <w:pPr>
        <w:pStyle w:val="Estilo"/>
        <w:ind w:firstLine="289"/>
        <w:rPr>
          <w:rFonts w:ascii="ITC Avant Garde Std Bk" w:hAnsi="ITC Avant Garde Std Bk"/>
          <w:sz w:val="20"/>
          <w:szCs w:val="20"/>
        </w:rPr>
      </w:pPr>
    </w:p>
    <w:p w14:paraId="03E2C779"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SEXTO.-</w:t>
      </w:r>
      <w:proofErr w:type="gramEnd"/>
      <w:r w:rsidRPr="007F41DC">
        <w:rPr>
          <w:rFonts w:ascii="ITC Avant Garde Std Bk" w:hAnsi="ITC Avant Garde Std Bk"/>
          <w:sz w:val="20"/>
          <w:szCs w:val="20"/>
        </w:rPr>
        <w:t xml:space="preserve"> Los asuntos de cuantía inferior a cinco mil pesos, que se presenten en los juzgado de lo Civil antes del día en que entre en vigor este Decreto, continuarán su trámite ante dichos juzgados hasta su conclusión.</w:t>
      </w:r>
    </w:p>
    <w:p w14:paraId="2E0B2215" w14:textId="77777777" w:rsidR="007F41DC" w:rsidRPr="007F41DC" w:rsidRDefault="007F41DC" w:rsidP="007F41DC">
      <w:pPr>
        <w:pStyle w:val="Estilo"/>
        <w:ind w:firstLine="289"/>
        <w:rPr>
          <w:rFonts w:ascii="ITC Avant Garde Std Bk" w:hAnsi="ITC Avant Garde Std Bk"/>
          <w:sz w:val="20"/>
          <w:szCs w:val="20"/>
        </w:rPr>
      </w:pPr>
    </w:p>
    <w:p w14:paraId="7C275126"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SEPTIMO.-</w:t>
      </w:r>
      <w:proofErr w:type="gramEnd"/>
      <w:r w:rsidRPr="007F41DC">
        <w:rPr>
          <w:rFonts w:ascii="ITC Avant Garde Std Bk" w:hAnsi="ITC Avant Garde Std Bk"/>
          <w:sz w:val="20"/>
          <w:szCs w:val="20"/>
        </w:rPr>
        <w:t xml:space="preserve"> El presente Decreto entrará en vigor a los treinta días de su publicación en el "Diario Oficial" de la Federación.</w:t>
      </w:r>
    </w:p>
    <w:p w14:paraId="0B6110A0"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DECRETO por el que se modifica, adiciona y deroga diversas disposiciones del Código de Comercio y de la Ley General de Sociedades Mercantiles.</w:t>
      </w:r>
    </w:p>
    <w:p w14:paraId="25C77A4E" w14:textId="77777777" w:rsidR="007F41DC" w:rsidRPr="007F41DC" w:rsidRDefault="007F41DC" w:rsidP="007F41DC">
      <w:pPr>
        <w:pStyle w:val="Estilo"/>
        <w:ind w:firstLine="289"/>
        <w:rPr>
          <w:rFonts w:ascii="ITC Avant Garde Std Bk" w:hAnsi="ITC Avant Garde Std Bk"/>
          <w:sz w:val="20"/>
          <w:szCs w:val="20"/>
        </w:rPr>
      </w:pPr>
    </w:p>
    <w:p w14:paraId="70ABD44E"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23 de enero de 1981</w:t>
      </w:r>
    </w:p>
    <w:p w14:paraId="0AFCA99A" w14:textId="77777777" w:rsidR="007F41DC" w:rsidRPr="007F41DC" w:rsidRDefault="007F41DC" w:rsidP="007F41DC">
      <w:pPr>
        <w:pStyle w:val="Estilo"/>
        <w:ind w:firstLine="289"/>
        <w:rPr>
          <w:rFonts w:ascii="ITC Avant Garde Std Bk" w:hAnsi="ITC Avant Garde Std Bk"/>
          <w:sz w:val="20"/>
          <w:szCs w:val="20"/>
        </w:rPr>
      </w:pPr>
    </w:p>
    <w:p w14:paraId="1A0336C4"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PRIMERO.-</w:t>
      </w:r>
      <w:proofErr w:type="gramEnd"/>
      <w:r w:rsidRPr="007F41DC">
        <w:rPr>
          <w:rFonts w:ascii="ITC Avant Garde Std Bk" w:hAnsi="ITC Avant Garde Std Bk"/>
          <w:sz w:val="20"/>
          <w:szCs w:val="20"/>
        </w:rPr>
        <w:t xml:space="preserve"> Se modifican, adicionan y derogan, en su caso, los artículos 16, 17, 21, 33, 34, 35, 36, 37, 38, 39, 40, 42, 43, 44, 46, 47, 48, 49 y 50 del Código de Comercio, para quedar como sigue:</w:t>
      </w:r>
    </w:p>
    <w:p w14:paraId="0858AB10" w14:textId="77777777" w:rsidR="007F41DC" w:rsidRPr="007F41DC" w:rsidRDefault="007F41DC" w:rsidP="007F41DC">
      <w:pPr>
        <w:pStyle w:val="Estilo"/>
        <w:ind w:firstLine="289"/>
        <w:rPr>
          <w:rFonts w:ascii="ITC Avant Garde Std Bk" w:hAnsi="ITC Avant Garde Std Bk"/>
          <w:sz w:val="20"/>
          <w:szCs w:val="20"/>
        </w:rPr>
      </w:pPr>
    </w:p>
    <w:p w14:paraId="4CA73E95"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w:t>
      </w:r>
    </w:p>
    <w:p w14:paraId="4718B5B1" w14:textId="77777777" w:rsidR="007F41DC" w:rsidRPr="007F41DC" w:rsidRDefault="007F41DC" w:rsidP="007F41DC">
      <w:pPr>
        <w:pStyle w:val="Estilo"/>
        <w:ind w:firstLine="289"/>
        <w:rPr>
          <w:rFonts w:ascii="ITC Avant Garde Std Bk" w:hAnsi="ITC Avant Garde Std Bk"/>
          <w:sz w:val="20"/>
          <w:szCs w:val="20"/>
        </w:rPr>
      </w:pPr>
    </w:p>
    <w:p w14:paraId="19FF1FCB"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TERCERO.-</w:t>
      </w:r>
      <w:proofErr w:type="gramEnd"/>
      <w:r w:rsidRPr="007F41DC">
        <w:rPr>
          <w:rFonts w:ascii="ITC Avant Garde Std Bk" w:hAnsi="ITC Avant Garde Std Bk"/>
          <w:sz w:val="20"/>
          <w:szCs w:val="20"/>
        </w:rPr>
        <w:t xml:space="preserve"> A partir de la vigencia de este decreto, todas las expresiones de las leyes mercantiles en que se hable del Balance General, o cualquier otra expresión equivalente, como documento de información financiera, se entenderán en el sentido de que dichas expresiones incluyen los estados y notas establecidos en los incisos C) al G) del artículo 172 de la Ley General de Sociedades Mercantiles.</w:t>
      </w:r>
    </w:p>
    <w:p w14:paraId="6B737613" w14:textId="77777777" w:rsidR="007F41DC" w:rsidRPr="007F41DC" w:rsidRDefault="007F41DC" w:rsidP="007F41DC">
      <w:pPr>
        <w:pStyle w:val="Estilo"/>
        <w:ind w:firstLine="289"/>
        <w:rPr>
          <w:rFonts w:ascii="ITC Avant Garde Std Bk" w:hAnsi="ITC Avant Garde Std Bk"/>
          <w:sz w:val="20"/>
          <w:szCs w:val="20"/>
        </w:rPr>
      </w:pPr>
    </w:p>
    <w:p w14:paraId="4785B41B"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TRANSITORIO.-</w:t>
      </w:r>
      <w:proofErr w:type="gramEnd"/>
      <w:r w:rsidRPr="007F41DC">
        <w:rPr>
          <w:rFonts w:ascii="ITC Avant Garde Std Bk" w:hAnsi="ITC Avant Garde Std Bk"/>
          <w:sz w:val="20"/>
          <w:szCs w:val="20"/>
        </w:rPr>
        <w:t xml:space="preserve"> El presente decreto entrará en vigor el día primero de enero de 1981.</w:t>
      </w:r>
    </w:p>
    <w:p w14:paraId="6F5B5DBA"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sz w:val="20"/>
          <w:szCs w:val="20"/>
        </w:rPr>
        <w:br w:type="page"/>
      </w:r>
      <w:r w:rsidRPr="007F41DC">
        <w:rPr>
          <w:rFonts w:ascii="ITC Avant Garde Std Bk" w:hAnsi="ITC Avant Garde Std Bk"/>
          <w:bCs/>
          <w:snapToGrid w:val="0"/>
          <w:lang w:val="es-MX"/>
        </w:rPr>
        <w:t>Decreto que reforma, adiciona y deroga diversas disposiciones del Código Civil para el Distrito Federal en Materia Común, y para toda la República en Materia Federal; del Código de Procedimientos Civiles para el Distrito Federal, de la Ley Orgánica de los Tribunales de Justicia del Fuero Común del Distrito Federal, y del Código de Comercio.</w:t>
      </w:r>
    </w:p>
    <w:p w14:paraId="1F279452" w14:textId="77777777" w:rsidR="007F41DC" w:rsidRPr="007F41DC" w:rsidRDefault="007F41DC" w:rsidP="007F41DC">
      <w:pPr>
        <w:pStyle w:val="Estilo"/>
        <w:ind w:firstLine="289"/>
        <w:rPr>
          <w:rFonts w:ascii="ITC Avant Garde Std Bk" w:hAnsi="ITC Avant Garde Std Bk"/>
          <w:sz w:val="20"/>
          <w:szCs w:val="20"/>
        </w:rPr>
      </w:pPr>
    </w:p>
    <w:p w14:paraId="4C71C90F"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27 de diciembre de 1983</w:t>
      </w:r>
    </w:p>
    <w:p w14:paraId="443B11ED" w14:textId="77777777" w:rsidR="007F41DC" w:rsidRPr="007F41DC" w:rsidRDefault="007F41DC" w:rsidP="007F41DC">
      <w:pPr>
        <w:pStyle w:val="Estilo"/>
        <w:ind w:firstLine="289"/>
        <w:rPr>
          <w:rFonts w:ascii="ITC Avant Garde Std Bk" w:hAnsi="ITC Avant Garde Std Bk"/>
          <w:sz w:val="20"/>
          <w:szCs w:val="20"/>
        </w:rPr>
      </w:pPr>
    </w:p>
    <w:p w14:paraId="292B83E5"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Artículo 5.-</w:t>
      </w:r>
      <w:r w:rsidRPr="007F41DC">
        <w:rPr>
          <w:rFonts w:ascii="ITC Avant Garde Std Bk" w:hAnsi="ITC Avant Garde Std Bk"/>
          <w:sz w:val="20"/>
          <w:szCs w:val="20"/>
        </w:rPr>
        <w:t xml:space="preserve"> Se deroga el artículo 1134 del Código de Comercio, y se reforma el artículo 1148 del citado ordenamiento legal, para quedar como sigue:</w:t>
      </w:r>
    </w:p>
    <w:p w14:paraId="056FB705" w14:textId="77777777" w:rsidR="007F41DC" w:rsidRPr="007F41DC" w:rsidRDefault="007F41DC" w:rsidP="007F41DC">
      <w:pPr>
        <w:pStyle w:val="Estilo"/>
        <w:ind w:firstLine="289"/>
        <w:rPr>
          <w:rFonts w:ascii="ITC Avant Garde Std Bk" w:hAnsi="ITC Avant Garde Std Bk"/>
          <w:sz w:val="20"/>
          <w:szCs w:val="20"/>
        </w:rPr>
      </w:pPr>
    </w:p>
    <w:p w14:paraId="29CCF197"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w:t>
      </w:r>
    </w:p>
    <w:p w14:paraId="365CFF3A" w14:textId="77777777" w:rsidR="007F41DC" w:rsidRPr="007F41DC" w:rsidRDefault="007F41DC" w:rsidP="007F41DC">
      <w:pPr>
        <w:pStyle w:val="Estilo"/>
        <w:ind w:firstLine="289"/>
        <w:rPr>
          <w:rFonts w:ascii="ITC Avant Garde Std Bk" w:hAnsi="ITC Avant Garde Std Bk"/>
          <w:sz w:val="20"/>
          <w:szCs w:val="20"/>
        </w:rPr>
      </w:pPr>
    </w:p>
    <w:p w14:paraId="28B837F4" w14:textId="77777777" w:rsidR="007F41DC" w:rsidRPr="007F41DC" w:rsidRDefault="007F41DC" w:rsidP="007F41DC">
      <w:pPr>
        <w:jc w:val="center"/>
        <w:rPr>
          <w:rFonts w:cs="Arial"/>
          <w:b/>
          <w:bCs/>
          <w:sz w:val="22"/>
        </w:rPr>
      </w:pPr>
      <w:r w:rsidRPr="007F41DC">
        <w:rPr>
          <w:rFonts w:cs="Arial"/>
          <w:b/>
          <w:bCs/>
          <w:sz w:val="22"/>
        </w:rPr>
        <w:t>TRANSITORIOS</w:t>
      </w:r>
    </w:p>
    <w:p w14:paraId="3E4743FD" w14:textId="77777777" w:rsidR="007F41DC" w:rsidRPr="007F41DC" w:rsidRDefault="007F41DC" w:rsidP="007F41DC">
      <w:pPr>
        <w:pStyle w:val="Estilo"/>
        <w:ind w:firstLine="289"/>
        <w:rPr>
          <w:rFonts w:ascii="ITC Avant Garde Std Bk" w:hAnsi="ITC Avant Garde Std Bk"/>
          <w:sz w:val="20"/>
          <w:szCs w:val="20"/>
        </w:rPr>
      </w:pPr>
    </w:p>
    <w:p w14:paraId="4F080B2A"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PRIMERO.-</w:t>
      </w:r>
      <w:proofErr w:type="gramEnd"/>
      <w:r w:rsidRPr="007F41DC">
        <w:rPr>
          <w:rFonts w:ascii="ITC Avant Garde Std Bk" w:hAnsi="ITC Avant Garde Std Bk"/>
          <w:sz w:val="20"/>
          <w:szCs w:val="20"/>
        </w:rPr>
        <w:t xml:space="preserve"> El presente ordenamiento entrará en vigor el día 1o. de octubre de 1984.</w:t>
      </w:r>
    </w:p>
    <w:p w14:paraId="02A12453" w14:textId="77777777" w:rsidR="007F41DC" w:rsidRPr="007F41DC" w:rsidRDefault="007F41DC" w:rsidP="007F41DC">
      <w:pPr>
        <w:pStyle w:val="Estilo"/>
        <w:ind w:firstLine="289"/>
        <w:rPr>
          <w:rFonts w:ascii="ITC Avant Garde Std Bk" w:hAnsi="ITC Avant Garde Std Bk"/>
          <w:sz w:val="20"/>
          <w:szCs w:val="20"/>
        </w:rPr>
      </w:pPr>
    </w:p>
    <w:p w14:paraId="7AFB445D"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SEGUNDO.-</w:t>
      </w:r>
      <w:proofErr w:type="gramEnd"/>
      <w:r w:rsidRPr="007F41DC">
        <w:rPr>
          <w:rFonts w:ascii="ITC Avant Garde Std Bk" w:hAnsi="ITC Avant Garde Std Bk"/>
          <w:sz w:val="20"/>
          <w:szCs w:val="20"/>
        </w:rPr>
        <w:t xml:space="preserve"> La tramitación de los juicios iniciados antes de la fecha prevista para la entrada en vigor de este Decreto se regirá por las disposiciones que se modifican o derogan mediante dicho ordenamiento.</w:t>
      </w:r>
    </w:p>
    <w:p w14:paraId="147A972E" w14:textId="77777777" w:rsidR="007F41DC" w:rsidRPr="007F41DC" w:rsidRDefault="007F41DC" w:rsidP="007F41DC">
      <w:pPr>
        <w:pStyle w:val="Estilo"/>
        <w:ind w:firstLine="289"/>
        <w:rPr>
          <w:rFonts w:ascii="ITC Avant Garde Std Bk" w:hAnsi="ITC Avant Garde Std Bk"/>
          <w:sz w:val="20"/>
          <w:szCs w:val="20"/>
        </w:rPr>
      </w:pPr>
    </w:p>
    <w:p w14:paraId="3E067FC6"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 xml:space="preserve">México, D. F., a 9 de diciembre de 1983.- </w:t>
      </w:r>
      <w:r w:rsidRPr="007F41DC">
        <w:rPr>
          <w:rFonts w:ascii="ITC Avant Garde Std Bk" w:hAnsi="ITC Avant Garde Std Bk"/>
          <w:b/>
          <w:sz w:val="20"/>
          <w:szCs w:val="20"/>
        </w:rPr>
        <w:t>Heriberto Batres García</w:t>
      </w:r>
      <w:r w:rsidRPr="007F41DC">
        <w:rPr>
          <w:rFonts w:ascii="ITC Avant Garde Std Bk" w:hAnsi="ITC Avant Garde Std Bk"/>
          <w:sz w:val="20"/>
          <w:szCs w:val="20"/>
        </w:rPr>
        <w:t>,</w:t>
      </w:r>
      <w:r w:rsidRPr="007F41DC">
        <w:rPr>
          <w:rFonts w:ascii="ITC Avant Garde Std Bk" w:hAnsi="ITC Avant Garde Std Bk"/>
          <w:i/>
          <w:sz w:val="20"/>
          <w:szCs w:val="20"/>
        </w:rPr>
        <w:t xml:space="preserve"> </w:t>
      </w:r>
      <w:r w:rsidRPr="007F41DC">
        <w:rPr>
          <w:rFonts w:ascii="ITC Avant Garde Std Bk" w:hAnsi="ITC Avant Garde Std Bk"/>
          <w:sz w:val="20"/>
          <w:szCs w:val="20"/>
        </w:rPr>
        <w:t xml:space="preserve">D. P.- </w:t>
      </w:r>
      <w:r w:rsidRPr="007F41DC">
        <w:rPr>
          <w:rFonts w:ascii="ITC Avant Garde Std Bk" w:hAnsi="ITC Avant Garde Std Bk"/>
          <w:b/>
          <w:sz w:val="20"/>
          <w:szCs w:val="20"/>
        </w:rPr>
        <w:t>Raúl Salinas Lozano</w:t>
      </w:r>
      <w:r w:rsidRPr="007F41DC">
        <w:rPr>
          <w:rFonts w:ascii="ITC Avant Garde Std Bk" w:hAnsi="ITC Avant Garde Std Bk"/>
          <w:sz w:val="20"/>
          <w:szCs w:val="20"/>
        </w:rPr>
        <w:t xml:space="preserve">, S. P.- </w:t>
      </w:r>
      <w:r w:rsidRPr="007F41DC">
        <w:rPr>
          <w:rFonts w:ascii="ITC Avant Garde Std Bk" w:hAnsi="ITC Avant Garde Std Bk"/>
          <w:b/>
          <w:sz w:val="20"/>
          <w:szCs w:val="20"/>
        </w:rPr>
        <w:t>Jorge Canedo Vargas</w:t>
      </w:r>
      <w:r w:rsidRPr="007F41DC">
        <w:rPr>
          <w:rFonts w:ascii="ITC Avant Garde Std Bk" w:hAnsi="ITC Avant Garde Std Bk"/>
          <w:sz w:val="20"/>
          <w:szCs w:val="20"/>
        </w:rPr>
        <w:t xml:space="preserve">, D. S.- </w:t>
      </w:r>
      <w:r w:rsidRPr="007F41DC">
        <w:rPr>
          <w:rFonts w:ascii="ITC Avant Garde Std Bk" w:hAnsi="ITC Avant Garde Std Bk"/>
          <w:b/>
          <w:sz w:val="20"/>
          <w:szCs w:val="20"/>
        </w:rPr>
        <w:t>Guillermo Mercado Romero</w:t>
      </w:r>
      <w:r w:rsidRPr="007F41DC">
        <w:rPr>
          <w:rFonts w:ascii="ITC Avant Garde Std Bk" w:hAnsi="ITC Avant Garde Std Bk"/>
          <w:sz w:val="20"/>
          <w:szCs w:val="20"/>
        </w:rPr>
        <w:t>, S. S.- Rúbricas".</w:t>
      </w:r>
    </w:p>
    <w:p w14:paraId="1A60B463" w14:textId="77777777" w:rsidR="007F41DC" w:rsidRPr="007F41DC" w:rsidRDefault="007F41DC" w:rsidP="007F41DC">
      <w:pPr>
        <w:pStyle w:val="Estilo"/>
        <w:ind w:firstLine="289"/>
        <w:rPr>
          <w:rFonts w:ascii="ITC Avant Garde Std Bk" w:hAnsi="ITC Avant Garde Std Bk"/>
          <w:sz w:val="20"/>
          <w:szCs w:val="20"/>
        </w:rPr>
      </w:pPr>
    </w:p>
    <w:p w14:paraId="0AF4EB32"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diciembre de mil novecientos ochenta y </w:t>
      </w:r>
      <w:proofErr w:type="gramStart"/>
      <w:r w:rsidRPr="007F41DC">
        <w:rPr>
          <w:rFonts w:ascii="ITC Avant Garde Std Bk" w:hAnsi="ITC Avant Garde Std Bk"/>
          <w:sz w:val="20"/>
          <w:szCs w:val="20"/>
        </w:rPr>
        <w:t>tres.-</w:t>
      </w:r>
      <w:proofErr w:type="gramEnd"/>
      <w:r w:rsidRPr="007F41DC">
        <w:rPr>
          <w:rFonts w:ascii="ITC Avant Garde Std Bk" w:hAnsi="ITC Avant Garde Std Bk"/>
          <w:sz w:val="20"/>
          <w:szCs w:val="20"/>
        </w:rPr>
        <w:t xml:space="preserve"> </w:t>
      </w:r>
      <w:r w:rsidRPr="007F41DC">
        <w:rPr>
          <w:rFonts w:ascii="ITC Avant Garde Std Bk" w:hAnsi="ITC Avant Garde Std Bk"/>
          <w:b/>
          <w:sz w:val="20"/>
          <w:szCs w:val="20"/>
        </w:rPr>
        <w:t>Miguel de la Madrid Hurtado</w:t>
      </w:r>
      <w:r w:rsidRPr="007F41DC">
        <w:rPr>
          <w:rFonts w:ascii="ITC Avant Garde Std Bk" w:hAnsi="ITC Avant Garde Std Bk"/>
          <w:sz w:val="20"/>
          <w:szCs w:val="20"/>
        </w:rPr>
        <w:t xml:space="preserve">.- Rúbrica.- El Secretario de Gobernación, </w:t>
      </w:r>
      <w:r w:rsidRPr="007F41DC">
        <w:rPr>
          <w:rFonts w:ascii="ITC Avant Garde Std Bk" w:hAnsi="ITC Avant Garde Std Bk"/>
          <w:b/>
          <w:sz w:val="20"/>
          <w:szCs w:val="20"/>
        </w:rPr>
        <w:t>Manuel Bartlett Díaz</w:t>
      </w:r>
      <w:r w:rsidRPr="007F41DC">
        <w:rPr>
          <w:rFonts w:ascii="ITC Avant Garde Std Bk" w:hAnsi="ITC Avant Garde Std Bk"/>
          <w:sz w:val="20"/>
          <w:szCs w:val="20"/>
        </w:rPr>
        <w:t>.- Rúbrica.</w:t>
      </w:r>
    </w:p>
    <w:p w14:paraId="70EF9D9A" w14:textId="77777777" w:rsidR="007F41DC" w:rsidRPr="007F41DC" w:rsidRDefault="007F41DC" w:rsidP="007F41DC">
      <w:pPr>
        <w:pStyle w:val="Textosinformato"/>
        <w:jc w:val="right"/>
        <w:rPr>
          <w:rFonts w:ascii="ITC Avant Garde Std Bk" w:hAnsi="ITC Avant Garde Std Bk"/>
          <w:sz w:val="16"/>
          <w:szCs w:val="16"/>
        </w:rPr>
      </w:pPr>
      <w:r w:rsidRPr="007F41DC">
        <w:rPr>
          <w:rFonts w:ascii="ITC Avant Garde Std Bk" w:eastAsia="MS Mincho" w:hAnsi="ITC Avant Garde Std Bk"/>
          <w:i/>
          <w:iCs/>
          <w:color w:val="0000FF"/>
          <w:sz w:val="16"/>
          <w:szCs w:val="16"/>
          <w:lang w:val="es-MX"/>
        </w:rPr>
        <w:t>Fe de erratas al párrafo DOF 08-01-1985</w:t>
      </w:r>
    </w:p>
    <w:p w14:paraId="337DFEE1" w14:textId="77777777" w:rsidR="007F41DC" w:rsidRPr="007F41DC" w:rsidRDefault="007F41DC" w:rsidP="007F41DC">
      <w:pPr>
        <w:pStyle w:val="Textoindependiente2"/>
        <w:rPr>
          <w:rFonts w:ascii="ITC Avant Garde Std Bk" w:hAnsi="ITC Avant Garde Std Bk"/>
          <w:szCs w:val="22"/>
        </w:rPr>
      </w:pPr>
      <w:r w:rsidRPr="007F41DC">
        <w:rPr>
          <w:rFonts w:ascii="ITC Avant Garde Std Bk" w:hAnsi="ITC Avant Garde Std Bk"/>
          <w:sz w:val="20"/>
          <w:szCs w:val="20"/>
        </w:rPr>
        <w:br w:type="page"/>
      </w:r>
      <w:r w:rsidRPr="007F41DC">
        <w:rPr>
          <w:rFonts w:ascii="ITC Avant Garde Std Bk" w:hAnsi="ITC Avant Garde Std Bk"/>
          <w:szCs w:val="22"/>
        </w:rPr>
        <w:t>FE de erratas del Decreto que reforma, adiciona y deroga diversas disposiciones del Código Civil para el Distrito Federal en Materia Común, y para toda la República en Materia Federal; del Código de Procedimientos Civiles para el Distrito Federal, de la Ley Orgánica de los Tribunales de Justicia del Fuero Común del Distrito Federal, y del Código de Comercio, publicado el día 27 de diciembre de 1983, Primera Sección.</w:t>
      </w:r>
    </w:p>
    <w:p w14:paraId="03A7C0CE" w14:textId="77777777" w:rsidR="007F41DC" w:rsidRPr="007F41DC" w:rsidRDefault="007F41DC" w:rsidP="007F41DC">
      <w:pPr>
        <w:pStyle w:val="Estilo"/>
        <w:ind w:firstLine="289"/>
        <w:rPr>
          <w:rFonts w:ascii="ITC Avant Garde Std Bk" w:hAnsi="ITC Avant Garde Std Bk"/>
          <w:sz w:val="20"/>
          <w:szCs w:val="20"/>
        </w:rPr>
      </w:pPr>
    </w:p>
    <w:p w14:paraId="559C41C0"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Publicada en el Diario Oficial de la Federación el 8 de enero de 1985</w:t>
      </w:r>
    </w:p>
    <w:p w14:paraId="66935550" w14:textId="77777777" w:rsidR="007F41DC" w:rsidRPr="007F41DC" w:rsidRDefault="007F41DC" w:rsidP="007F41DC">
      <w:pPr>
        <w:pStyle w:val="Estilo"/>
        <w:ind w:firstLine="289"/>
        <w:rPr>
          <w:rFonts w:ascii="ITC Avant Garde Std Bk" w:hAnsi="ITC Avant Garde Std Bk"/>
          <w:sz w:val="20"/>
          <w:szCs w:val="20"/>
        </w:rPr>
      </w:pPr>
    </w:p>
    <w:p w14:paraId="3D3CD3DA"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En la página 19, primera columna, párrafo antepenúltimo, se dice:</w:t>
      </w:r>
    </w:p>
    <w:p w14:paraId="61981A59" w14:textId="77777777" w:rsidR="007F41DC" w:rsidRPr="007F41DC" w:rsidRDefault="007F41DC" w:rsidP="007F41DC">
      <w:pPr>
        <w:pStyle w:val="Estilo"/>
        <w:ind w:firstLine="289"/>
        <w:rPr>
          <w:rFonts w:ascii="ITC Avant Garde Std Bk" w:hAnsi="ITC Avant Garde Std Bk"/>
          <w:sz w:val="20"/>
          <w:szCs w:val="20"/>
        </w:rPr>
      </w:pPr>
    </w:p>
    <w:p w14:paraId="2337C577"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diciembre de mil novecientos ochenta y </w:t>
      </w:r>
      <w:proofErr w:type="gramStart"/>
      <w:r w:rsidRPr="007F41DC">
        <w:rPr>
          <w:rFonts w:ascii="ITC Avant Garde Std Bk" w:hAnsi="ITC Avant Garde Std Bk"/>
          <w:sz w:val="20"/>
          <w:szCs w:val="20"/>
        </w:rPr>
        <w:t>tres.-</w:t>
      </w:r>
      <w:proofErr w:type="gramEnd"/>
      <w:r w:rsidRPr="007F41DC">
        <w:rPr>
          <w:rFonts w:ascii="ITC Avant Garde Std Bk" w:hAnsi="ITC Avant Garde Std Bk"/>
          <w:sz w:val="20"/>
          <w:szCs w:val="20"/>
        </w:rPr>
        <w:t xml:space="preserve"> </w:t>
      </w:r>
      <w:r w:rsidRPr="007F41DC">
        <w:rPr>
          <w:rFonts w:ascii="ITC Avant Garde Std Bk" w:hAnsi="ITC Avant Garde Std Bk"/>
          <w:b/>
          <w:sz w:val="20"/>
          <w:szCs w:val="20"/>
        </w:rPr>
        <w:t>Miguel del Madrid Hurtado</w:t>
      </w:r>
      <w:r w:rsidRPr="007F41DC">
        <w:rPr>
          <w:rFonts w:ascii="ITC Avant Garde Std Bk" w:hAnsi="ITC Avant Garde Std Bk"/>
          <w:sz w:val="20"/>
          <w:szCs w:val="20"/>
        </w:rPr>
        <w:t xml:space="preserve">.- Rúbrica.- El Secretario de Gobernación, </w:t>
      </w:r>
      <w:r w:rsidRPr="007F41DC">
        <w:rPr>
          <w:rFonts w:ascii="ITC Avant Garde Std Bk" w:hAnsi="ITC Avant Garde Std Bk"/>
          <w:b/>
          <w:sz w:val="20"/>
          <w:szCs w:val="20"/>
        </w:rPr>
        <w:t>Manuel Bartlett Díaz</w:t>
      </w:r>
      <w:r w:rsidRPr="007F41DC">
        <w:rPr>
          <w:rFonts w:ascii="ITC Avant Garde Std Bk" w:hAnsi="ITC Avant Garde Std Bk"/>
          <w:sz w:val="20"/>
          <w:szCs w:val="20"/>
        </w:rPr>
        <w:t>.- Rúbrica.</w:t>
      </w:r>
    </w:p>
    <w:p w14:paraId="2D9F26BF" w14:textId="77777777" w:rsidR="007F41DC" w:rsidRPr="007F41DC" w:rsidRDefault="007F41DC" w:rsidP="007F41DC">
      <w:pPr>
        <w:pStyle w:val="Estilo"/>
        <w:ind w:firstLine="289"/>
        <w:rPr>
          <w:rFonts w:ascii="ITC Avant Garde Std Bk" w:hAnsi="ITC Avant Garde Std Bk"/>
          <w:sz w:val="20"/>
          <w:szCs w:val="20"/>
        </w:rPr>
      </w:pPr>
    </w:p>
    <w:p w14:paraId="4D9E2FEC"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Debe decir:</w:t>
      </w:r>
    </w:p>
    <w:p w14:paraId="48A155F6" w14:textId="77777777" w:rsidR="007F41DC" w:rsidRPr="007F41DC" w:rsidRDefault="007F41DC" w:rsidP="007F41DC">
      <w:pPr>
        <w:pStyle w:val="Estilo"/>
        <w:ind w:firstLine="289"/>
        <w:rPr>
          <w:rFonts w:ascii="ITC Avant Garde Std Bk" w:hAnsi="ITC Avant Garde Std Bk"/>
          <w:sz w:val="20"/>
          <w:szCs w:val="20"/>
        </w:rPr>
      </w:pPr>
    </w:p>
    <w:p w14:paraId="706BA76A"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diciembre de mil novecientos ochenta y </w:t>
      </w:r>
      <w:proofErr w:type="gramStart"/>
      <w:r w:rsidRPr="007F41DC">
        <w:rPr>
          <w:rFonts w:ascii="ITC Avant Garde Std Bk" w:hAnsi="ITC Avant Garde Std Bk"/>
          <w:sz w:val="20"/>
          <w:szCs w:val="20"/>
        </w:rPr>
        <w:t>tres.-</w:t>
      </w:r>
      <w:proofErr w:type="gramEnd"/>
      <w:r w:rsidRPr="007F41DC">
        <w:rPr>
          <w:rFonts w:ascii="ITC Avant Garde Std Bk" w:hAnsi="ITC Avant Garde Std Bk"/>
          <w:sz w:val="20"/>
          <w:szCs w:val="20"/>
        </w:rPr>
        <w:t xml:space="preserve"> </w:t>
      </w:r>
      <w:r w:rsidRPr="007F41DC">
        <w:rPr>
          <w:rFonts w:ascii="ITC Avant Garde Std Bk" w:hAnsi="ITC Avant Garde Std Bk"/>
          <w:b/>
          <w:sz w:val="20"/>
          <w:szCs w:val="20"/>
        </w:rPr>
        <w:t>Miguel de la Madrid Hurtado</w:t>
      </w:r>
      <w:r w:rsidRPr="007F41DC">
        <w:rPr>
          <w:rFonts w:ascii="ITC Avant Garde Std Bk" w:hAnsi="ITC Avant Garde Std Bk"/>
          <w:sz w:val="20"/>
          <w:szCs w:val="20"/>
        </w:rPr>
        <w:t xml:space="preserve">.- Rúbrica.- El Secretario de Gobernación, </w:t>
      </w:r>
      <w:r w:rsidRPr="007F41DC">
        <w:rPr>
          <w:rFonts w:ascii="ITC Avant Garde Std Bk" w:hAnsi="ITC Avant Garde Std Bk"/>
          <w:b/>
          <w:sz w:val="20"/>
          <w:szCs w:val="20"/>
        </w:rPr>
        <w:t>Manuel Bartlett Díaz</w:t>
      </w:r>
      <w:r w:rsidRPr="007F41DC">
        <w:rPr>
          <w:rFonts w:ascii="ITC Avant Garde Std Bk" w:hAnsi="ITC Avant Garde Std Bk"/>
          <w:sz w:val="20"/>
          <w:szCs w:val="20"/>
        </w:rPr>
        <w:t>.- Rúbrica.</w:t>
      </w:r>
    </w:p>
    <w:p w14:paraId="6D0280AC"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sz w:val="20"/>
          <w:szCs w:val="20"/>
        </w:rPr>
        <w:br w:type="page"/>
      </w:r>
      <w:r w:rsidRPr="007F41DC">
        <w:rPr>
          <w:rFonts w:ascii="ITC Avant Garde Std Bk" w:hAnsi="ITC Avant Garde Std Bk"/>
          <w:bCs/>
          <w:snapToGrid w:val="0"/>
          <w:lang w:val="es-MX"/>
        </w:rPr>
        <w:t>DECRETO por el que se reforma, adiciona y deroga diversas disposiciones del Código de Comercio.</w:t>
      </w:r>
    </w:p>
    <w:p w14:paraId="140F275F" w14:textId="77777777" w:rsidR="007F41DC" w:rsidRPr="007F41DC" w:rsidRDefault="007F41DC" w:rsidP="007F41DC">
      <w:pPr>
        <w:pStyle w:val="Estilo"/>
        <w:ind w:firstLine="289"/>
        <w:rPr>
          <w:rFonts w:ascii="ITC Avant Garde Std Bk" w:hAnsi="ITC Avant Garde Std Bk"/>
          <w:sz w:val="20"/>
          <w:szCs w:val="20"/>
        </w:rPr>
      </w:pPr>
    </w:p>
    <w:p w14:paraId="246615BF"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4 de enero de 1989</w:t>
      </w:r>
    </w:p>
    <w:p w14:paraId="7B5CF6A2" w14:textId="77777777" w:rsidR="007F41DC" w:rsidRPr="007F41DC" w:rsidRDefault="007F41DC" w:rsidP="007F41DC">
      <w:pPr>
        <w:pStyle w:val="Estilo"/>
        <w:ind w:firstLine="289"/>
        <w:rPr>
          <w:rFonts w:ascii="ITC Avant Garde Std Bk" w:hAnsi="ITC Avant Garde Std Bk"/>
          <w:sz w:val="20"/>
          <w:szCs w:val="20"/>
        </w:rPr>
      </w:pPr>
    </w:p>
    <w:p w14:paraId="386E922C"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PRIMERO.-</w:t>
      </w:r>
      <w:proofErr w:type="gramEnd"/>
      <w:r w:rsidRPr="007F41DC">
        <w:rPr>
          <w:rFonts w:ascii="ITC Avant Garde Std Bk" w:hAnsi="ITC Avant Garde Std Bk"/>
          <w:sz w:val="20"/>
          <w:szCs w:val="20"/>
        </w:rPr>
        <w:t xml:space="preserve"> Se reforman los Artículos: 1050; 1051; 1052, 1053, 1054, 1055, 1061 Fracc. III, 1063, 1064, 1066, 1067, 1068 1069, 1071, 1072, 1073, 1074, 1075, 1077, 1078, 1093, 1094 Fracc. II, 1118, 1126, 1142, 1201, 1206, 1248, 1249, 1267, 1268, 1296, 1340, 1378, 1379, 1380, 1396, 1399, 1401 y 1404 del Código de Comercio, para quedar en los siguientes términos:</w:t>
      </w:r>
    </w:p>
    <w:p w14:paraId="04EA7C6D" w14:textId="77777777" w:rsidR="007F41DC" w:rsidRPr="007F41DC" w:rsidRDefault="007F41DC" w:rsidP="007F41DC">
      <w:pPr>
        <w:pStyle w:val="Estilo"/>
        <w:ind w:firstLine="289"/>
        <w:rPr>
          <w:rFonts w:ascii="ITC Avant Garde Std Bk" w:hAnsi="ITC Avant Garde Std Bk"/>
          <w:sz w:val="20"/>
          <w:szCs w:val="20"/>
        </w:rPr>
      </w:pPr>
    </w:p>
    <w:p w14:paraId="32B41E4A"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w:t>
      </w:r>
    </w:p>
    <w:p w14:paraId="42FADBAB" w14:textId="77777777" w:rsidR="007F41DC" w:rsidRPr="007F41DC" w:rsidRDefault="007F41DC" w:rsidP="007F41DC">
      <w:pPr>
        <w:pStyle w:val="Estilo"/>
        <w:ind w:firstLine="289"/>
        <w:rPr>
          <w:rFonts w:ascii="ITC Avant Garde Std Bk" w:hAnsi="ITC Avant Garde Std Bk"/>
          <w:sz w:val="20"/>
          <w:szCs w:val="20"/>
        </w:rPr>
      </w:pPr>
    </w:p>
    <w:p w14:paraId="2CCA0058"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SEGUNDO.-</w:t>
      </w:r>
      <w:proofErr w:type="gramEnd"/>
      <w:r w:rsidRPr="007F41DC">
        <w:rPr>
          <w:rFonts w:ascii="ITC Avant Garde Std Bk" w:hAnsi="ITC Avant Garde Std Bk"/>
          <w:sz w:val="20"/>
          <w:szCs w:val="20"/>
        </w:rPr>
        <w:t xml:space="preserve"> Se adicionan los Artículos 1097-Bis, 1347-A, Art. 1394 2o. Párrafo y el Título Cuarto del Libro Quinto al Código de Comercio que se denomina de "Procedimiento Arbitral" conteniendo los artículos del 1415 al 1437, en los siguientes términos:</w:t>
      </w:r>
    </w:p>
    <w:p w14:paraId="5C7C05E9" w14:textId="77777777" w:rsidR="007F41DC" w:rsidRPr="007F41DC" w:rsidRDefault="007F41DC" w:rsidP="007F41DC">
      <w:pPr>
        <w:pStyle w:val="Estilo"/>
        <w:ind w:firstLine="289"/>
        <w:rPr>
          <w:rFonts w:ascii="ITC Avant Garde Std Bk" w:hAnsi="ITC Avant Garde Std Bk"/>
          <w:sz w:val="20"/>
          <w:szCs w:val="20"/>
        </w:rPr>
      </w:pPr>
    </w:p>
    <w:p w14:paraId="1CFBA299"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w:t>
      </w:r>
    </w:p>
    <w:p w14:paraId="7C999115" w14:textId="77777777" w:rsidR="007F41DC" w:rsidRPr="007F41DC" w:rsidRDefault="007F41DC" w:rsidP="007F41DC">
      <w:pPr>
        <w:pStyle w:val="Estilo"/>
        <w:ind w:firstLine="289"/>
        <w:rPr>
          <w:rFonts w:ascii="ITC Avant Garde Std Bk" w:hAnsi="ITC Avant Garde Std Bk"/>
          <w:sz w:val="20"/>
          <w:szCs w:val="20"/>
        </w:rPr>
      </w:pPr>
    </w:p>
    <w:p w14:paraId="2A5FDA1A"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TERCERO.-</w:t>
      </w:r>
      <w:proofErr w:type="gramEnd"/>
      <w:r w:rsidRPr="007F41DC">
        <w:rPr>
          <w:rFonts w:ascii="ITC Avant Garde Std Bk" w:hAnsi="ITC Avant Garde Std Bk"/>
          <w:sz w:val="20"/>
          <w:szCs w:val="20"/>
        </w:rPr>
        <w:t xml:space="preserve"> Se deroga la Fracción III del Artículo 1079; la denominación del Capítulo VI del TITULO PRIMERO del LIBRO QUINTO; la Fracción III del Artículo 1094; los Artículos 1247 y 1250; la Fracción V del Artículo 1295; y el Capítulo XXVI del TITULO PRIMERO del LIBRO QUINTO y los Artículos 1344 y 1345 que comprende dicho Capítulo, del Código de Comercio.</w:t>
      </w:r>
    </w:p>
    <w:p w14:paraId="3A3EDA82" w14:textId="77777777" w:rsidR="007F41DC" w:rsidRPr="007F41DC" w:rsidRDefault="007F41DC" w:rsidP="007F41DC">
      <w:pPr>
        <w:pStyle w:val="Estilo"/>
        <w:ind w:firstLine="289"/>
        <w:rPr>
          <w:rFonts w:ascii="ITC Avant Garde Std Bk" w:hAnsi="ITC Avant Garde Std Bk"/>
          <w:sz w:val="20"/>
          <w:szCs w:val="20"/>
        </w:rPr>
      </w:pPr>
    </w:p>
    <w:p w14:paraId="18517682" w14:textId="77777777" w:rsidR="007F41DC" w:rsidRPr="007F41DC" w:rsidRDefault="007F41DC" w:rsidP="007F41DC">
      <w:pPr>
        <w:jc w:val="center"/>
        <w:rPr>
          <w:rFonts w:cs="Arial"/>
          <w:b/>
          <w:bCs/>
          <w:sz w:val="22"/>
        </w:rPr>
      </w:pPr>
      <w:r w:rsidRPr="007F41DC">
        <w:rPr>
          <w:rFonts w:cs="Arial"/>
          <w:b/>
          <w:bCs/>
          <w:sz w:val="22"/>
        </w:rPr>
        <w:t xml:space="preserve">ARTICULOS </w:t>
      </w:r>
      <w:proofErr w:type="gramStart"/>
      <w:r w:rsidRPr="007F41DC">
        <w:rPr>
          <w:rFonts w:cs="Arial"/>
          <w:b/>
          <w:bCs/>
          <w:sz w:val="22"/>
        </w:rPr>
        <w:t>TRANSITORIOS.-</w:t>
      </w:r>
      <w:proofErr w:type="gramEnd"/>
    </w:p>
    <w:p w14:paraId="083C256F" w14:textId="77777777" w:rsidR="007F41DC" w:rsidRPr="007F41DC" w:rsidRDefault="007F41DC" w:rsidP="007F41DC">
      <w:pPr>
        <w:pStyle w:val="Estilo"/>
        <w:ind w:firstLine="289"/>
        <w:rPr>
          <w:rFonts w:ascii="ITC Avant Garde Std Bk" w:hAnsi="ITC Avant Garde Std Bk"/>
          <w:sz w:val="20"/>
          <w:szCs w:val="20"/>
        </w:rPr>
      </w:pPr>
    </w:p>
    <w:p w14:paraId="0674BC64"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PRIMERO.</w:t>
      </w:r>
      <w:r w:rsidRPr="007F41DC">
        <w:rPr>
          <w:rFonts w:ascii="ITC Avant Garde Std Bk" w:hAnsi="ITC Avant Garde Std Bk"/>
          <w:sz w:val="20"/>
          <w:szCs w:val="20"/>
        </w:rPr>
        <w:t xml:space="preserve"> Este decreto entrará en vigor al día siguiente de su publicación en el Diario Oficial de la Federación.</w:t>
      </w:r>
    </w:p>
    <w:p w14:paraId="476BEA1F" w14:textId="77777777" w:rsidR="007F41DC" w:rsidRPr="007F41DC" w:rsidRDefault="007F41DC" w:rsidP="007F41DC">
      <w:pPr>
        <w:pStyle w:val="Estilo"/>
        <w:ind w:firstLine="289"/>
        <w:rPr>
          <w:rFonts w:ascii="ITC Avant Garde Std Bk" w:hAnsi="ITC Avant Garde Std Bk"/>
          <w:sz w:val="20"/>
          <w:szCs w:val="20"/>
        </w:rPr>
      </w:pPr>
    </w:p>
    <w:p w14:paraId="12017E08"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SEGUNDO.</w:t>
      </w:r>
      <w:r w:rsidRPr="007F41DC">
        <w:rPr>
          <w:rFonts w:ascii="ITC Avant Garde Std Bk" w:hAnsi="ITC Avant Garde Std Bk"/>
          <w:sz w:val="20"/>
          <w:szCs w:val="20"/>
        </w:rPr>
        <w:t xml:space="preserve"> Los procedimientos que se encuentren en trámite al momento de entrar en vigor el presente decreto continuarán su curso conforme a estas disposiciones.</w:t>
      </w:r>
    </w:p>
    <w:p w14:paraId="5E4CB96B" w14:textId="77777777" w:rsidR="007F41DC" w:rsidRPr="007F41DC" w:rsidRDefault="007F41DC" w:rsidP="007F41DC">
      <w:pPr>
        <w:pStyle w:val="Estilo"/>
        <w:ind w:firstLine="289"/>
        <w:rPr>
          <w:rFonts w:ascii="ITC Avant Garde Std Bk" w:hAnsi="ITC Avant Garde Std Bk"/>
          <w:sz w:val="20"/>
          <w:szCs w:val="20"/>
        </w:rPr>
      </w:pPr>
    </w:p>
    <w:p w14:paraId="407226C5"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TERCERO.</w:t>
      </w:r>
      <w:r w:rsidRPr="007F41DC">
        <w:rPr>
          <w:rFonts w:ascii="ITC Avant Garde Std Bk" w:hAnsi="ITC Avant Garde Std Bk"/>
          <w:sz w:val="20"/>
          <w:szCs w:val="20"/>
        </w:rPr>
        <w:t xml:space="preserve"> </w:t>
      </w:r>
      <w:proofErr w:type="gramStart"/>
      <w:r w:rsidRPr="007F41DC">
        <w:rPr>
          <w:rFonts w:ascii="ITC Avant Garde Std Bk" w:hAnsi="ITC Avant Garde Std Bk"/>
          <w:sz w:val="20"/>
          <w:szCs w:val="20"/>
        </w:rPr>
        <w:t>Las cláusulas de sumisión expresa</w:t>
      </w:r>
      <w:proofErr w:type="gramEnd"/>
      <w:r w:rsidRPr="007F41DC">
        <w:rPr>
          <w:rFonts w:ascii="ITC Avant Garde Std Bk" w:hAnsi="ITC Avant Garde Std Bk"/>
          <w:sz w:val="20"/>
          <w:szCs w:val="20"/>
        </w:rPr>
        <w:t xml:space="preserve"> o de elección de foro, contenidas en convenios mercantiles celebrados con anterioridad a la fecha en que entre en vigor este Decreto, serán aplicables en los términos en que hubiesen sido pactados.</w:t>
      </w:r>
    </w:p>
    <w:p w14:paraId="764638CB" w14:textId="77777777" w:rsidR="007F41DC" w:rsidRPr="007F41DC" w:rsidRDefault="007F41DC" w:rsidP="007F41DC">
      <w:pPr>
        <w:pStyle w:val="Estilo"/>
        <w:ind w:firstLine="289"/>
        <w:rPr>
          <w:rFonts w:ascii="ITC Avant Garde Std Bk" w:hAnsi="ITC Avant Garde Std Bk"/>
          <w:sz w:val="20"/>
          <w:szCs w:val="20"/>
        </w:rPr>
      </w:pPr>
    </w:p>
    <w:p w14:paraId="7EFDACCB"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CUARTO.</w:t>
      </w:r>
      <w:r w:rsidRPr="007F41DC">
        <w:rPr>
          <w:rFonts w:ascii="ITC Avant Garde Std Bk" w:hAnsi="ITC Avant Garde Std Bk"/>
          <w:sz w:val="20"/>
          <w:szCs w:val="20"/>
        </w:rPr>
        <w:t xml:space="preserve"> Se derogan todas las disposiciones legales que se opongan a lo dispuesto por el presente Decreto.</w:t>
      </w:r>
    </w:p>
    <w:p w14:paraId="64DADB0F"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sz w:val="20"/>
          <w:szCs w:val="20"/>
        </w:rPr>
        <w:br w:type="page"/>
      </w:r>
      <w:r w:rsidRPr="007F41DC">
        <w:rPr>
          <w:rFonts w:ascii="ITC Avant Garde Std Bk" w:hAnsi="ITC Avant Garde Std Bk"/>
          <w:bCs/>
          <w:snapToGrid w:val="0"/>
          <w:lang w:val="es-MX"/>
        </w:rPr>
        <w:t>DECRETO que adiciona la Fracción V del Artículo 21 del Código de Comercio.</w:t>
      </w:r>
    </w:p>
    <w:p w14:paraId="3B12BD45" w14:textId="77777777" w:rsidR="007F41DC" w:rsidRPr="007F41DC" w:rsidRDefault="007F41DC" w:rsidP="007F41DC">
      <w:pPr>
        <w:pStyle w:val="Estilo"/>
        <w:ind w:firstLine="289"/>
        <w:rPr>
          <w:rFonts w:ascii="ITC Avant Garde Std Bk" w:hAnsi="ITC Avant Garde Std Bk"/>
          <w:sz w:val="20"/>
          <w:szCs w:val="20"/>
        </w:rPr>
      </w:pPr>
    </w:p>
    <w:p w14:paraId="58F3CC58"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 de julio de 1992</w:t>
      </w:r>
    </w:p>
    <w:p w14:paraId="1BF3225D" w14:textId="77777777" w:rsidR="007F41DC" w:rsidRPr="007F41DC" w:rsidRDefault="007F41DC" w:rsidP="007F41DC">
      <w:pPr>
        <w:pStyle w:val="Estilo"/>
        <w:ind w:firstLine="289"/>
        <w:rPr>
          <w:rFonts w:ascii="ITC Avant Garde Std Bk" w:hAnsi="ITC Avant Garde Std Bk"/>
          <w:sz w:val="20"/>
          <w:szCs w:val="20"/>
        </w:rPr>
      </w:pPr>
    </w:p>
    <w:p w14:paraId="597A0DD2"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UNICO.-</w:t>
      </w:r>
      <w:proofErr w:type="gramEnd"/>
      <w:r w:rsidRPr="007F41DC">
        <w:rPr>
          <w:rFonts w:ascii="ITC Avant Garde Std Bk" w:hAnsi="ITC Avant Garde Std Bk"/>
          <w:sz w:val="20"/>
          <w:szCs w:val="20"/>
        </w:rPr>
        <w:t xml:space="preserve"> Se adiciona la Fracción V del Artículo 21 del Código de Comercio actualmente en vigor, para quedar como sigue:</w:t>
      </w:r>
    </w:p>
    <w:p w14:paraId="3A71086E" w14:textId="77777777" w:rsidR="007F41DC" w:rsidRPr="007F41DC" w:rsidRDefault="007F41DC" w:rsidP="007F41DC">
      <w:pPr>
        <w:pStyle w:val="Estilo"/>
        <w:ind w:firstLine="289"/>
        <w:rPr>
          <w:rFonts w:ascii="ITC Avant Garde Std Bk" w:hAnsi="ITC Avant Garde Std Bk"/>
          <w:sz w:val="20"/>
          <w:szCs w:val="20"/>
        </w:rPr>
      </w:pPr>
    </w:p>
    <w:p w14:paraId="1D5D4751"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w:t>
      </w:r>
    </w:p>
    <w:p w14:paraId="1E85C2B9" w14:textId="77777777" w:rsidR="007F41DC" w:rsidRPr="007F41DC" w:rsidRDefault="007F41DC" w:rsidP="007F41DC">
      <w:pPr>
        <w:pStyle w:val="Estilo"/>
        <w:ind w:firstLine="289"/>
        <w:rPr>
          <w:rFonts w:ascii="ITC Avant Garde Std Bk" w:hAnsi="ITC Avant Garde Std Bk"/>
          <w:sz w:val="20"/>
          <w:szCs w:val="20"/>
        </w:rPr>
      </w:pPr>
    </w:p>
    <w:p w14:paraId="0C8BF3F3" w14:textId="77777777" w:rsidR="007F41DC" w:rsidRPr="007F41DC" w:rsidRDefault="007F41DC" w:rsidP="007F41DC">
      <w:pPr>
        <w:jc w:val="center"/>
        <w:rPr>
          <w:rFonts w:cs="Arial"/>
          <w:b/>
          <w:bCs/>
          <w:sz w:val="22"/>
        </w:rPr>
      </w:pPr>
      <w:r w:rsidRPr="007F41DC">
        <w:rPr>
          <w:rFonts w:cs="Arial"/>
          <w:b/>
          <w:bCs/>
          <w:sz w:val="22"/>
        </w:rPr>
        <w:t>TRANSITORIO</w:t>
      </w:r>
    </w:p>
    <w:p w14:paraId="701A625A" w14:textId="77777777" w:rsidR="007F41DC" w:rsidRPr="007F41DC" w:rsidRDefault="007F41DC" w:rsidP="007F41DC">
      <w:pPr>
        <w:pStyle w:val="Estilo"/>
        <w:ind w:firstLine="289"/>
        <w:rPr>
          <w:rFonts w:ascii="ITC Avant Garde Std Bk" w:hAnsi="ITC Avant Garde Std Bk"/>
          <w:sz w:val="20"/>
          <w:szCs w:val="20"/>
        </w:rPr>
      </w:pPr>
    </w:p>
    <w:p w14:paraId="3F3C15ED"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UNICO.-</w:t>
      </w:r>
      <w:proofErr w:type="gramEnd"/>
      <w:r w:rsidRPr="007F41DC">
        <w:rPr>
          <w:rFonts w:ascii="ITC Avant Garde Std Bk" w:hAnsi="ITC Avant Garde Std Bk"/>
          <w:sz w:val="20"/>
          <w:szCs w:val="20"/>
        </w:rPr>
        <w:t xml:space="preserve"> El presente Decreto entrará en vigor al día siguiente de su publicación en el Diario Oficial de la Federación.</w:t>
      </w:r>
    </w:p>
    <w:p w14:paraId="7F21E90E"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sz w:val="20"/>
          <w:szCs w:val="20"/>
        </w:rPr>
        <w:br w:type="page"/>
      </w:r>
      <w:r w:rsidRPr="007F41DC">
        <w:rPr>
          <w:rFonts w:ascii="ITC Avant Garde Std Bk" w:hAnsi="ITC Avant Garde Std Bk"/>
          <w:bCs/>
          <w:snapToGrid w:val="0"/>
          <w:lang w:val="es-MX"/>
        </w:rPr>
        <w:t>LEY Federal de Correduría Pública.</w:t>
      </w:r>
    </w:p>
    <w:p w14:paraId="52F6B49F" w14:textId="77777777" w:rsidR="007F41DC" w:rsidRPr="007F41DC" w:rsidRDefault="007F41DC" w:rsidP="007F41DC">
      <w:pPr>
        <w:pStyle w:val="Estilo"/>
        <w:ind w:firstLine="289"/>
        <w:rPr>
          <w:rFonts w:ascii="ITC Avant Garde Std Bk" w:hAnsi="ITC Avant Garde Std Bk"/>
          <w:sz w:val="20"/>
          <w:szCs w:val="20"/>
        </w:rPr>
      </w:pPr>
    </w:p>
    <w:p w14:paraId="5D7C1F63"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Publicada en el Diario Oficial de la Federación el 29 de diciembre de 1992</w:t>
      </w:r>
    </w:p>
    <w:p w14:paraId="7DCCFAD1" w14:textId="77777777" w:rsidR="007F41DC" w:rsidRPr="007F41DC" w:rsidRDefault="007F41DC" w:rsidP="007F41DC">
      <w:pPr>
        <w:pStyle w:val="Estilo"/>
        <w:ind w:firstLine="289"/>
        <w:rPr>
          <w:rFonts w:ascii="ITC Avant Garde Std Bk" w:hAnsi="ITC Avant Garde Std Bk"/>
          <w:sz w:val="20"/>
          <w:szCs w:val="20"/>
        </w:rPr>
      </w:pPr>
    </w:p>
    <w:p w14:paraId="3BBF2CAC" w14:textId="77777777" w:rsidR="007F41DC" w:rsidRPr="007F41DC" w:rsidRDefault="007F41DC" w:rsidP="007F41DC">
      <w:pPr>
        <w:jc w:val="center"/>
        <w:rPr>
          <w:rFonts w:cs="Arial"/>
          <w:b/>
          <w:bCs/>
          <w:sz w:val="22"/>
        </w:rPr>
      </w:pPr>
      <w:r w:rsidRPr="007F41DC">
        <w:rPr>
          <w:rFonts w:cs="Arial"/>
          <w:b/>
          <w:bCs/>
          <w:sz w:val="22"/>
        </w:rPr>
        <w:t>TRANSITORIOS</w:t>
      </w:r>
    </w:p>
    <w:p w14:paraId="302188FE" w14:textId="77777777" w:rsidR="007F41DC" w:rsidRPr="007F41DC" w:rsidRDefault="007F41DC" w:rsidP="007F41DC">
      <w:pPr>
        <w:pStyle w:val="Estilo"/>
        <w:ind w:firstLine="289"/>
        <w:rPr>
          <w:rFonts w:ascii="ITC Avant Garde Std Bk" w:hAnsi="ITC Avant Garde Std Bk"/>
          <w:b/>
          <w:sz w:val="20"/>
          <w:szCs w:val="20"/>
        </w:rPr>
      </w:pPr>
    </w:p>
    <w:p w14:paraId="11914F32"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PRIMERO.-</w:t>
      </w:r>
      <w:proofErr w:type="gramEnd"/>
      <w:r w:rsidRPr="007F41DC">
        <w:rPr>
          <w:rFonts w:ascii="ITC Avant Garde Std Bk" w:hAnsi="ITC Avant Garde Std Bk"/>
          <w:sz w:val="20"/>
          <w:szCs w:val="20"/>
        </w:rPr>
        <w:t xml:space="preserve"> La presente ley entrará en vigor a los treinta días de su publicación en el Diario Oficial de la Federación.</w:t>
      </w:r>
    </w:p>
    <w:p w14:paraId="0E97D941" w14:textId="77777777" w:rsidR="007F41DC" w:rsidRPr="007F41DC" w:rsidRDefault="007F41DC" w:rsidP="007F41DC">
      <w:pPr>
        <w:pStyle w:val="Estilo"/>
        <w:ind w:firstLine="289"/>
        <w:rPr>
          <w:rFonts w:ascii="ITC Avant Garde Std Bk" w:hAnsi="ITC Avant Garde Std Bk"/>
          <w:sz w:val="20"/>
          <w:szCs w:val="20"/>
        </w:rPr>
      </w:pPr>
    </w:p>
    <w:p w14:paraId="72764CE8"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SEGUNDO.-</w:t>
      </w:r>
      <w:proofErr w:type="gramEnd"/>
      <w:r w:rsidRPr="007F41DC">
        <w:rPr>
          <w:rFonts w:ascii="ITC Avant Garde Std Bk" w:hAnsi="ITC Avant Garde Std Bk"/>
          <w:sz w:val="20"/>
          <w:szCs w:val="20"/>
        </w:rPr>
        <w:t xml:space="preserve"> Se derogan el Título Tercero del Libro Primero del Código de Comercio que comprende los artículos 51 a 74, así como las demás disposiciones legales y reglamentarias que se opongan a lo establecido en el presente decreto.</w:t>
      </w:r>
    </w:p>
    <w:p w14:paraId="3F714642" w14:textId="77777777" w:rsidR="007F41DC" w:rsidRPr="007F41DC" w:rsidRDefault="007F41DC" w:rsidP="007F41DC">
      <w:pPr>
        <w:pStyle w:val="Estilo"/>
        <w:ind w:firstLine="289"/>
        <w:rPr>
          <w:rFonts w:ascii="ITC Avant Garde Std Bk" w:hAnsi="ITC Avant Garde Std Bk"/>
          <w:sz w:val="20"/>
          <w:szCs w:val="20"/>
        </w:rPr>
      </w:pPr>
    </w:p>
    <w:p w14:paraId="77A1340E"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TERCERO.-</w:t>
      </w:r>
      <w:proofErr w:type="gramEnd"/>
      <w:r w:rsidRPr="007F41DC">
        <w:rPr>
          <w:rFonts w:ascii="ITC Avant Garde Std Bk" w:hAnsi="ITC Avant Garde Std Bk"/>
          <w:sz w:val="20"/>
          <w:szCs w:val="20"/>
        </w:rPr>
        <w:t xml:space="preserve"> A partir de que entre en vigor la presente ley, sólo podrán ser habilitados como corredores, licenciados en derecho con título legalmente expedido y registrado.</w:t>
      </w:r>
    </w:p>
    <w:p w14:paraId="7E56F45E" w14:textId="77777777" w:rsidR="007F41DC" w:rsidRPr="007F41DC" w:rsidRDefault="007F41DC" w:rsidP="007F41DC">
      <w:pPr>
        <w:pStyle w:val="Estilo"/>
        <w:ind w:firstLine="289"/>
        <w:rPr>
          <w:rFonts w:ascii="ITC Avant Garde Std Bk" w:hAnsi="ITC Avant Garde Std Bk"/>
          <w:sz w:val="20"/>
          <w:szCs w:val="20"/>
        </w:rPr>
      </w:pPr>
    </w:p>
    <w:p w14:paraId="68E9C0F1"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CUARTO.-</w:t>
      </w:r>
      <w:proofErr w:type="gramEnd"/>
      <w:r w:rsidRPr="007F41DC">
        <w:rPr>
          <w:rFonts w:ascii="ITC Avant Garde Std Bk" w:hAnsi="ITC Avant Garde Std Bk"/>
          <w:sz w:val="20"/>
          <w:szCs w:val="20"/>
        </w:rPr>
        <w:t xml:space="preserve"> Los corredores públicos que hayan sido habilitados conforme a las disposiciones del Código de Comercio se continuarán regulando por éste. Los corredores públicos que hayan sido habilitados antes de la entrada en vigor de la presente Ley podrán solicitar y obtener una nueva habilitación sin más requisitos, en cuyo caso serán regulados por la presente ley a partir de la publicación del acuerdo correspondiente en el Diario Oficial de la Federación.</w:t>
      </w:r>
    </w:p>
    <w:p w14:paraId="6A9BD50F" w14:textId="77777777" w:rsidR="007F41DC" w:rsidRPr="007F41DC" w:rsidRDefault="007F41DC" w:rsidP="007F41DC">
      <w:pPr>
        <w:pStyle w:val="Estilo"/>
        <w:ind w:firstLine="289"/>
        <w:rPr>
          <w:rFonts w:ascii="ITC Avant Garde Std Bk" w:hAnsi="ITC Avant Garde Std Bk"/>
          <w:sz w:val="20"/>
          <w:szCs w:val="20"/>
        </w:rPr>
      </w:pPr>
    </w:p>
    <w:p w14:paraId="774995C9"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QUINTO.-</w:t>
      </w:r>
      <w:proofErr w:type="gramEnd"/>
      <w:r w:rsidRPr="007F41DC">
        <w:rPr>
          <w:rFonts w:ascii="ITC Avant Garde Std Bk" w:hAnsi="ITC Avant Garde Std Bk"/>
          <w:sz w:val="20"/>
          <w:szCs w:val="20"/>
        </w:rPr>
        <w:t xml:space="preserve"> Mientras se expide el reglamento correspondiente, continuará siendo aplicable en toda la República el Reglamento de Corredores para la Plaza de México de 1o. de noviembre de 1891, en cuanto no se oponga a lo establecido en la presente ley.</w:t>
      </w:r>
    </w:p>
    <w:p w14:paraId="5D042B17"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sz w:val="20"/>
          <w:szCs w:val="20"/>
        </w:rPr>
        <w:br w:type="page"/>
      </w:r>
      <w:r w:rsidRPr="007F41DC">
        <w:rPr>
          <w:rFonts w:ascii="ITC Avant Garde Std Bk" w:hAnsi="ITC Avant Garde Std Bk"/>
          <w:bCs/>
          <w:snapToGrid w:val="0"/>
          <w:lang w:val="es-MX"/>
        </w:rPr>
        <w:t>DECRETO por el que se reforman y adicionan diversas disposiciones del Código de Comercio y del Código Federal de Procedimientos Civiles.</w:t>
      </w:r>
    </w:p>
    <w:p w14:paraId="03F600ED" w14:textId="77777777" w:rsidR="007F41DC" w:rsidRPr="007F41DC" w:rsidRDefault="007F41DC" w:rsidP="007F41DC">
      <w:pPr>
        <w:pStyle w:val="Estilo"/>
        <w:ind w:firstLine="289"/>
        <w:rPr>
          <w:rFonts w:ascii="ITC Avant Garde Std Bk" w:hAnsi="ITC Avant Garde Std Bk"/>
          <w:sz w:val="20"/>
          <w:szCs w:val="20"/>
        </w:rPr>
      </w:pPr>
    </w:p>
    <w:p w14:paraId="0F8E4956"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22 de julio de 1993</w:t>
      </w:r>
    </w:p>
    <w:p w14:paraId="60A0156C" w14:textId="77777777" w:rsidR="007F41DC" w:rsidRPr="007F41DC" w:rsidRDefault="007F41DC" w:rsidP="007F41DC">
      <w:pPr>
        <w:pStyle w:val="Estilo"/>
        <w:ind w:firstLine="289"/>
        <w:rPr>
          <w:rFonts w:ascii="ITC Avant Garde Std Bk" w:hAnsi="ITC Avant Garde Std Bk"/>
          <w:sz w:val="20"/>
          <w:szCs w:val="20"/>
        </w:rPr>
      </w:pPr>
    </w:p>
    <w:p w14:paraId="7862BE60"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b/>
          <w:sz w:val="20"/>
          <w:szCs w:val="20"/>
        </w:rPr>
        <w:t xml:space="preserve">ARTICULO </w:t>
      </w:r>
      <w:proofErr w:type="gramStart"/>
      <w:r w:rsidRPr="007F41DC">
        <w:rPr>
          <w:rFonts w:ascii="ITC Avant Garde Std Bk" w:hAnsi="ITC Avant Garde Std Bk"/>
          <w:b/>
          <w:sz w:val="20"/>
          <w:szCs w:val="20"/>
        </w:rPr>
        <w:t>PRIMERO.-</w:t>
      </w:r>
      <w:proofErr w:type="gramEnd"/>
      <w:r w:rsidRPr="007F41DC">
        <w:rPr>
          <w:rFonts w:ascii="ITC Avant Garde Std Bk" w:hAnsi="ITC Avant Garde Std Bk"/>
          <w:sz w:val="20"/>
          <w:szCs w:val="20"/>
        </w:rPr>
        <w:t xml:space="preserve"> Se reforman el artículo 1347-A primer párrafo, fracción I y último párrafo; la denominación del Título Cuarto del Libro Quinto; y los artículos 1415 al 1437; y se adicionan los artículos 1438 al 1463 al propio Título Cuarto del Libro Quinto del Código de Comercio, para quedar como sigue:</w:t>
      </w:r>
    </w:p>
    <w:p w14:paraId="7F2E6986" w14:textId="77777777" w:rsidR="007F41DC" w:rsidRPr="007F41DC" w:rsidRDefault="007F41DC" w:rsidP="007F41DC">
      <w:pPr>
        <w:pStyle w:val="Estilo"/>
        <w:ind w:firstLine="289"/>
        <w:rPr>
          <w:rFonts w:ascii="ITC Avant Garde Std Bk" w:hAnsi="ITC Avant Garde Std Bk"/>
          <w:sz w:val="20"/>
          <w:szCs w:val="20"/>
        </w:rPr>
      </w:pPr>
    </w:p>
    <w:p w14:paraId="3293353D" w14:textId="77777777" w:rsidR="007F41DC" w:rsidRPr="007F41DC" w:rsidRDefault="007F41DC" w:rsidP="007F41DC">
      <w:pPr>
        <w:pStyle w:val="Estilo"/>
        <w:ind w:firstLine="289"/>
        <w:rPr>
          <w:rFonts w:ascii="ITC Avant Garde Std Bk" w:hAnsi="ITC Avant Garde Std Bk"/>
          <w:sz w:val="20"/>
          <w:szCs w:val="20"/>
        </w:rPr>
      </w:pPr>
      <w:r w:rsidRPr="007F41DC">
        <w:rPr>
          <w:rFonts w:ascii="ITC Avant Garde Std Bk" w:hAnsi="ITC Avant Garde Std Bk"/>
          <w:sz w:val="20"/>
          <w:szCs w:val="20"/>
        </w:rPr>
        <w:t>…….</w:t>
      </w:r>
    </w:p>
    <w:p w14:paraId="546E2CDE" w14:textId="77777777" w:rsidR="007F41DC" w:rsidRPr="007F41DC" w:rsidRDefault="007F41DC" w:rsidP="007F41DC">
      <w:pPr>
        <w:pStyle w:val="Estilo"/>
        <w:ind w:firstLine="289"/>
        <w:rPr>
          <w:rFonts w:ascii="ITC Avant Garde Std Bk" w:hAnsi="ITC Avant Garde Std Bk"/>
          <w:sz w:val="20"/>
          <w:szCs w:val="20"/>
        </w:rPr>
      </w:pPr>
    </w:p>
    <w:p w14:paraId="21BC13F9" w14:textId="77777777" w:rsidR="007F41DC" w:rsidRPr="007F41DC" w:rsidRDefault="007F41DC" w:rsidP="007F41DC">
      <w:pPr>
        <w:jc w:val="center"/>
        <w:rPr>
          <w:rFonts w:cs="Arial"/>
          <w:b/>
          <w:bCs/>
          <w:sz w:val="22"/>
        </w:rPr>
      </w:pPr>
      <w:r w:rsidRPr="007F41DC">
        <w:rPr>
          <w:rFonts w:cs="Arial"/>
          <w:b/>
          <w:bCs/>
          <w:sz w:val="22"/>
        </w:rPr>
        <w:t>TRANSITORIOS</w:t>
      </w:r>
    </w:p>
    <w:p w14:paraId="4756EA55" w14:textId="77777777" w:rsidR="007F41DC" w:rsidRPr="007F41DC" w:rsidRDefault="007F41DC" w:rsidP="007F41DC">
      <w:pPr>
        <w:pStyle w:val="Estilo"/>
        <w:ind w:firstLine="289"/>
        <w:rPr>
          <w:rFonts w:ascii="ITC Avant Garde Std Bk" w:hAnsi="ITC Avant Garde Std Bk"/>
          <w:sz w:val="20"/>
          <w:szCs w:val="20"/>
        </w:rPr>
      </w:pPr>
    </w:p>
    <w:p w14:paraId="6C68A587"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PRIMERO.-</w:t>
      </w:r>
      <w:proofErr w:type="gramEnd"/>
      <w:r w:rsidRPr="007F41DC">
        <w:rPr>
          <w:rFonts w:ascii="ITC Avant Garde Std Bk" w:hAnsi="ITC Avant Garde Std Bk"/>
          <w:sz w:val="20"/>
          <w:szCs w:val="20"/>
        </w:rPr>
        <w:t xml:space="preserve"> El presente decreto entrará en vigor al día siguiente de su publicación en el Diario Oficial de la Federación.</w:t>
      </w:r>
    </w:p>
    <w:p w14:paraId="05A32668" w14:textId="77777777" w:rsidR="007F41DC" w:rsidRPr="007F41DC" w:rsidRDefault="007F41DC" w:rsidP="007F41DC">
      <w:pPr>
        <w:pStyle w:val="Estilo"/>
        <w:ind w:firstLine="289"/>
        <w:rPr>
          <w:rFonts w:ascii="ITC Avant Garde Std Bk" w:hAnsi="ITC Avant Garde Std Bk"/>
          <w:sz w:val="20"/>
          <w:szCs w:val="20"/>
        </w:rPr>
      </w:pPr>
    </w:p>
    <w:p w14:paraId="5F0508B8" w14:textId="77777777" w:rsidR="007F41DC" w:rsidRPr="007F41DC" w:rsidRDefault="007F41DC" w:rsidP="007F41DC">
      <w:pPr>
        <w:pStyle w:val="Estilo"/>
        <w:ind w:firstLine="289"/>
        <w:rPr>
          <w:rFonts w:ascii="ITC Avant Garde Std Bk" w:hAnsi="ITC Avant Garde Std Bk"/>
          <w:sz w:val="20"/>
          <w:szCs w:val="20"/>
        </w:rPr>
      </w:pPr>
      <w:proofErr w:type="gramStart"/>
      <w:r w:rsidRPr="007F41DC">
        <w:rPr>
          <w:rFonts w:ascii="ITC Avant Garde Std Bk" w:hAnsi="ITC Avant Garde Std Bk"/>
          <w:b/>
          <w:sz w:val="20"/>
          <w:szCs w:val="20"/>
        </w:rPr>
        <w:t>SEGUNDO.-</w:t>
      </w:r>
      <w:proofErr w:type="gramEnd"/>
      <w:r w:rsidRPr="007F41DC">
        <w:rPr>
          <w:rFonts w:ascii="ITC Avant Garde Std Bk" w:hAnsi="ITC Avant Garde Std Bk"/>
          <w:sz w:val="20"/>
          <w:szCs w:val="20"/>
        </w:rPr>
        <w:t xml:space="preserve"> Lo establecido en el presente decreto se aplicará a los procedimientos arbitrales de carácter comercial en trámite, así como al reconocimiento y a la ejecución de los laudos arbitrales comerciales, salvo acuerdo en contrario de las partes.</w:t>
      </w:r>
    </w:p>
    <w:p w14:paraId="5F2C69BC" w14:textId="77777777" w:rsidR="007F41DC" w:rsidRPr="007F41DC" w:rsidRDefault="007F41DC" w:rsidP="007F41DC">
      <w:pPr>
        <w:pStyle w:val="Textoindependiente2"/>
        <w:rPr>
          <w:rFonts w:ascii="ITC Avant Garde Std Bk" w:hAnsi="ITC Avant Garde Std Bk"/>
          <w:bCs/>
          <w:snapToGrid w:val="0"/>
          <w:lang w:val="es-MX"/>
        </w:rPr>
      </w:pPr>
      <w:r w:rsidRPr="007F41DC">
        <w:rPr>
          <w:rFonts w:ascii="ITC Avant Garde Std Bk" w:hAnsi="ITC Avant Garde Std Bk"/>
          <w:b w:val="0"/>
          <w:bCs/>
          <w:snapToGrid w:val="0"/>
          <w:sz w:val="20"/>
          <w:szCs w:val="20"/>
          <w:lang w:val="es-MX"/>
        </w:rPr>
        <w:br w:type="page"/>
      </w:r>
      <w:r w:rsidRPr="007F41DC">
        <w:rPr>
          <w:rFonts w:ascii="ITC Avant Garde Std Bk" w:hAnsi="ITC Avant Garde Std Bk"/>
          <w:bCs/>
          <w:snapToGrid w:val="0"/>
          <w:lang w:val="es-MX"/>
        </w:rPr>
        <w:t>LEY de Navegación.</w:t>
      </w:r>
    </w:p>
    <w:p w14:paraId="45E14AE8" w14:textId="77777777" w:rsidR="007F41DC" w:rsidRPr="007F41DC" w:rsidRDefault="007F41DC" w:rsidP="007F41DC">
      <w:pPr>
        <w:pStyle w:val="Textosinformato"/>
        <w:jc w:val="both"/>
        <w:rPr>
          <w:rFonts w:ascii="ITC Avant Garde Std Bk" w:eastAsia="MS Mincho" w:hAnsi="ITC Avant Garde Std Bk" w:cs="Arial"/>
        </w:rPr>
      </w:pPr>
    </w:p>
    <w:p w14:paraId="6F03788D" w14:textId="77777777" w:rsidR="007F41DC" w:rsidRPr="007F41DC" w:rsidRDefault="007F41DC" w:rsidP="007F41DC">
      <w:pPr>
        <w:pStyle w:val="Textosinformato"/>
        <w:jc w:val="center"/>
        <w:rPr>
          <w:rFonts w:ascii="ITC Avant Garde Std Bk" w:eastAsia="MS Mincho" w:hAnsi="ITC Avant Garde Std Bk" w:cs="Arial"/>
          <w:caps/>
          <w:sz w:val="16"/>
        </w:rPr>
      </w:pPr>
      <w:r w:rsidRPr="007F41DC">
        <w:rPr>
          <w:rFonts w:ascii="ITC Avant Garde Std Bk" w:eastAsia="MS Mincho" w:hAnsi="ITC Avant Garde Std Bk" w:cs="Arial"/>
          <w:sz w:val="16"/>
        </w:rPr>
        <w:t>Publicada en el Diario Oficial de la Federación el 4 de enero de 1994</w:t>
      </w:r>
    </w:p>
    <w:p w14:paraId="7334A3FE" w14:textId="77777777" w:rsidR="007F41DC" w:rsidRPr="007F41DC" w:rsidRDefault="007F41DC" w:rsidP="007F41DC">
      <w:pPr>
        <w:pStyle w:val="Textosinformato"/>
        <w:jc w:val="both"/>
        <w:rPr>
          <w:rFonts w:ascii="ITC Avant Garde Std Bk" w:eastAsia="MS Mincho" w:hAnsi="ITC Avant Garde Std Bk" w:cs="Arial"/>
        </w:rPr>
      </w:pPr>
    </w:p>
    <w:p w14:paraId="45844155" w14:textId="77777777" w:rsidR="007F41DC" w:rsidRPr="007F41DC" w:rsidRDefault="007F41DC" w:rsidP="007F41DC">
      <w:pPr>
        <w:jc w:val="center"/>
        <w:rPr>
          <w:rFonts w:cs="Arial"/>
          <w:b/>
          <w:bCs/>
          <w:sz w:val="22"/>
        </w:rPr>
      </w:pPr>
      <w:r w:rsidRPr="007F41DC">
        <w:rPr>
          <w:rFonts w:cs="Arial"/>
          <w:b/>
          <w:bCs/>
          <w:sz w:val="22"/>
        </w:rPr>
        <w:t>TRANSITORIOS</w:t>
      </w:r>
    </w:p>
    <w:p w14:paraId="7DCB2FAB" w14:textId="77777777" w:rsidR="007F41DC" w:rsidRPr="007F41DC" w:rsidRDefault="007F41DC" w:rsidP="007F41DC">
      <w:pPr>
        <w:ind w:firstLine="289"/>
        <w:rPr>
          <w:rFonts w:cs="Arial"/>
          <w:snapToGrid w:val="0"/>
        </w:rPr>
      </w:pPr>
    </w:p>
    <w:p w14:paraId="76F0B27F" w14:textId="77777777" w:rsidR="007F41DC" w:rsidRPr="007F41DC" w:rsidRDefault="007F41DC" w:rsidP="007F41DC">
      <w:pPr>
        <w:ind w:firstLine="289"/>
        <w:rPr>
          <w:rFonts w:cs="Arial"/>
          <w:snapToGrid w:val="0"/>
        </w:rPr>
      </w:pPr>
      <w:proofErr w:type="gramStart"/>
      <w:r w:rsidRPr="007F41DC">
        <w:rPr>
          <w:rFonts w:cs="Arial"/>
          <w:b/>
          <w:bCs/>
          <w:snapToGrid w:val="0"/>
        </w:rPr>
        <w:t>PRIMERO.-</w:t>
      </w:r>
      <w:proofErr w:type="gramEnd"/>
      <w:r w:rsidRPr="007F41DC">
        <w:rPr>
          <w:rFonts w:cs="Arial"/>
          <w:b/>
          <w:bCs/>
          <w:snapToGrid w:val="0"/>
        </w:rPr>
        <w:t xml:space="preserve"> </w:t>
      </w:r>
      <w:r w:rsidRPr="007F41DC">
        <w:rPr>
          <w:rFonts w:cs="Arial"/>
          <w:snapToGrid w:val="0"/>
        </w:rPr>
        <w:t xml:space="preserve">Esta ley entrará en vigor al día siguiente de su publicación en el </w:t>
      </w:r>
      <w:r w:rsidRPr="007F41DC">
        <w:rPr>
          <w:rFonts w:cs="Arial"/>
          <w:b/>
          <w:bCs/>
          <w:snapToGrid w:val="0"/>
        </w:rPr>
        <w:t>Diario Oficial de la Federación</w:t>
      </w:r>
      <w:r w:rsidRPr="007F41DC">
        <w:rPr>
          <w:rFonts w:cs="Arial"/>
          <w:snapToGrid w:val="0"/>
        </w:rPr>
        <w:t>.</w:t>
      </w:r>
    </w:p>
    <w:p w14:paraId="0AFCAA40" w14:textId="77777777" w:rsidR="007F41DC" w:rsidRPr="007F41DC" w:rsidRDefault="007F41DC" w:rsidP="007F41DC">
      <w:pPr>
        <w:ind w:firstLine="289"/>
        <w:rPr>
          <w:rFonts w:cs="Arial"/>
          <w:snapToGrid w:val="0"/>
        </w:rPr>
      </w:pPr>
    </w:p>
    <w:p w14:paraId="1A1C1352" w14:textId="77777777" w:rsidR="007F41DC" w:rsidRPr="007F41DC" w:rsidRDefault="007F41DC" w:rsidP="007F41DC">
      <w:pPr>
        <w:ind w:firstLine="289"/>
        <w:rPr>
          <w:rFonts w:cs="Arial"/>
          <w:snapToGrid w:val="0"/>
        </w:rPr>
      </w:pPr>
      <w:proofErr w:type="gramStart"/>
      <w:r w:rsidRPr="007F41DC">
        <w:rPr>
          <w:rFonts w:cs="Arial"/>
          <w:b/>
          <w:bCs/>
          <w:snapToGrid w:val="0"/>
        </w:rPr>
        <w:t>SEGUNDO.-</w:t>
      </w:r>
      <w:proofErr w:type="gramEnd"/>
      <w:r w:rsidRPr="007F41DC">
        <w:rPr>
          <w:rFonts w:cs="Arial"/>
          <w:b/>
          <w:bCs/>
          <w:snapToGrid w:val="0"/>
        </w:rPr>
        <w:t xml:space="preserve"> </w:t>
      </w:r>
      <w:r w:rsidRPr="007F41DC">
        <w:rPr>
          <w:rFonts w:cs="Arial"/>
          <w:snapToGrid w:val="0"/>
        </w:rPr>
        <w:t>Se abrogan:</w:t>
      </w:r>
    </w:p>
    <w:p w14:paraId="421E01DD" w14:textId="77777777" w:rsidR="007F41DC" w:rsidRPr="007F41DC" w:rsidRDefault="007F41DC" w:rsidP="007F41DC">
      <w:pPr>
        <w:ind w:firstLine="289"/>
        <w:rPr>
          <w:rFonts w:cs="Arial"/>
          <w:snapToGrid w:val="0"/>
        </w:rPr>
      </w:pPr>
    </w:p>
    <w:p w14:paraId="143A434B" w14:textId="77777777" w:rsidR="007F41DC" w:rsidRPr="007F41DC" w:rsidRDefault="007F41DC" w:rsidP="007F41DC">
      <w:pPr>
        <w:ind w:left="856" w:hanging="567"/>
        <w:rPr>
          <w:rFonts w:cs="Arial"/>
          <w:snapToGrid w:val="0"/>
        </w:rPr>
      </w:pPr>
      <w:r w:rsidRPr="007F41DC">
        <w:rPr>
          <w:rFonts w:cs="Arial"/>
          <w:b/>
          <w:bCs/>
          <w:snapToGrid w:val="0"/>
        </w:rPr>
        <w:t xml:space="preserve">I. </w:t>
      </w:r>
      <w:r w:rsidRPr="007F41DC">
        <w:rPr>
          <w:rFonts w:cs="Arial"/>
          <w:b/>
          <w:bCs/>
          <w:snapToGrid w:val="0"/>
        </w:rPr>
        <w:tab/>
      </w:r>
      <w:r w:rsidRPr="007F41DC">
        <w:rPr>
          <w:rFonts w:cs="Arial"/>
          <w:snapToGrid w:val="0"/>
        </w:rPr>
        <w:t xml:space="preserve">La Ley para el Desarrollo de la Marina Mercante Mexicana, publicada en el </w:t>
      </w:r>
      <w:r w:rsidRPr="007F41DC">
        <w:rPr>
          <w:rFonts w:cs="Arial"/>
          <w:b/>
          <w:bCs/>
          <w:snapToGrid w:val="0"/>
        </w:rPr>
        <w:t>Diario Oficial de la Federación</w:t>
      </w:r>
      <w:r w:rsidRPr="007F41DC">
        <w:rPr>
          <w:rFonts w:cs="Arial"/>
          <w:snapToGrid w:val="0"/>
        </w:rPr>
        <w:t xml:space="preserve"> el 8 de enero de 1981, y sus reformas;</w:t>
      </w:r>
    </w:p>
    <w:p w14:paraId="1A345D14" w14:textId="77777777" w:rsidR="007F41DC" w:rsidRPr="007F41DC" w:rsidRDefault="007F41DC" w:rsidP="007F41DC">
      <w:pPr>
        <w:ind w:left="856" w:hanging="567"/>
        <w:rPr>
          <w:rFonts w:cs="Arial"/>
          <w:snapToGrid w:val="0"/>
        </w:rPr>
      </w:pPr>
    </w:p>
    <w:p w14:paraId="65E39105" w14:textId="77777777" w:rsidR="007F41DC" w:rsidRPr="007F41DC" w:rsidRDefault="007F41DC" w:rsidP="007F41DC">
      <w:pPr>
        <w:ind w:left="856" w:hanging="567"/>
        <w:rPr>
          <w:rFonts w:cs="Arial"/>
          <w:snapToGrid w:val="0"/>
        </w:rPr>
      </w:pPr>
      <w:r w:rsidRPr="007F41DC">
        <w:rPr>
          <w:rFonts w:cs="Arial"/>
          <w:b/>
          <w:bCs/>
          <w:snapToGrid w:val="0"/>
        </w:rPr>
        <w:t xml:space="preserve">II. </w:t>
      </w:r>
      <w:r w:rsidRPr="007F41DC">
        <w:rPr>
          <w:rFonts w:cs="Arial"/>
          <w:b/>
          <w:bCs/>
          <w:snapToGrid w:val="0"/>
        </w:rPr>
        <w:tab/>
      </w:r>
      <w:r w:rsidRPr="007F41DC">
        <w:rPr>
          <w:rFonts w:cs="Arial"/>
          <w:snapToGrid w:val="0"/>
        </w:rPr>
        <w:t xml:space="preserve">La Ley Sobre Disposiciones Especiales para el Servicio de Cabotaje, interior del Puerto y Fluvial de la República, publicada en el </w:t>
      </w:r>
      <w:r w:rsidRPr="007F41DC">
        <w:rPr>
          <w:rFonts w:cs="Arial"/>
          <w:b/>
          <w:bCs/>
          <w:snapToGrid w:val="0"/>
        </w:rPr>
        <w:t>Diario Oficial de la Federación</w:t>
      </w:r>
      <w:r w:rsidRPr="007F41DC">
        <w:rPr>
          <w:rFonts w:cs="Arial"/>
          <w:snapToGrid w:val="0"/>
        </w:rPr>
        <w:t xml:space="preserve"> el 2 de febrero de 1929; y</w:t>
      </w:r>
    </w:p>
    <w:p w14:paraId="663F54F7" w14:textId="77777777" w:rsidR="007F41DC" w:rsidRPr="007F41DC" w:rsidRDefault="007F41DC" w:rsidP="007F41DC">
      <w:pPr>
        <w:ind w:left="856" w:hanging="567"/>
        <w:rPr>
          <w:rFonts w:cs="Arial"/>
          <w:snapToGrid w:val="0"/>
        </w:rPr>
      </w:pPr>
    </w:p>
    <w:p w14:paraId="26AB7401" w14:textId="77777777" w:rsidR="007F41DC" w:rsidRPr="007F41DC" w:rsidRDefault="007F41DC" w:rsidP="007F41DC">
      <w:pPr>
        <w:ind w:left="856" w:hanging="567"/>
        <w:rPr>
          <w:rFonts w:cs="Arial"/>
          <w:snapToGrid w:val="0"/>
        </w:rPr>
      </w:pPr>
      <w:r w:rsidRPr="007F41DC">
        <w:rPr>
          <w:rFonts w:cs="Arial"/>
          <w:b/>
          <w:bCs/>
          <w:snapToGrid w:val="0"/>
        </w:rPr>
        <w:t xml:space="preserve">III. </w:t>
      </w:r>
      <w:r w:rsidRPr="007F41DC">
        <w:rPr>
          <w:rFonts w:cs="Arial"/>
          <w:b/>
          <w:bCs/>
          <w:snapToGrid w:val="0"/>
        </w:rPr>
        <w:tab/>
      </w:r>
      <w:r w:rsidRPr="007F41DC">
        <w:rPr>
          <w:rFonts w:cs="Arial"/>
          <w:snapToGrid w:val="0"/>
        </w:rPr>
        <w:t xml:space="preserve">La Ley de Subvenciones a la Marina Mercante Nacional, publicada en el </w:t>
      </w:r>
      <w:r w:rsidRPr="007F41DC">
        <w:rPr>
          <w:rFonts w:cs="Arial"/>
          <w:b/>
          <w:bCs/>
          <w:snapToGrid w:val="0"/>
        </w:rPr>
        <w:t>Diario Oficial de la Federación</w:t>
      </w:r>
      <w:r w:rsidRPr="007F41DC">
        <w:rPr>
          <w:rFonts w:cs="Arial"/>
          <w:snapToGrid w:val="0"/>
        </w:rPr>
        <w:t xml:space="preserve"> el 11 de diciembre de 1930.</w:t>
      </w:r>
    </w:p>
    <w:p w14:paraId="1A8E0FE6" w14:textId="77777777" w:rsidR="007F41DC" w:rsidRPr="007F41DC" w:rsidRDefault="007F41DC" w:rsidP="007F41DC">
      <w:pPr>
        <w:ind w:firstLine="289"/>
        <w:rPr>
          <w:rFonts w:cs="Arial"/>
          <w:snapToGrid w:val="0"/>
        </w:rPr>
      </w:pPr>
    </w:p>
    <w:p w14:paraId="5704B39C" w14:textId="77777777" w:rsidR="007F41DC" w:rsidRPr="007F41DC" w:rsidRDefault="007F41DC" w:rsidP="007F41DC">
      <w:pPr>
        <w:ind w:firstLine="289"/>
        <w:rPr>
          <w:rFonts w:cs="Arial"/>
          <w:snapToGrid w:val="0"/>
        </w:rPr>
      </w:pPr>
      <w:proofErr w:type="gramStart"/>
      <w:r w:rsidRPr="007F41DC">
        <w:rPr>
          <w:rFonts w:cs="Arial"/>
          <w:b/>
          <w:bCs/>
          <w:snapToGrid w:val="0"/>
        </w:rPr>
        <w:t>TERCERO.-</w:t>
      </w:r>
      <w:proofErr w:type="gramEnd"/>
      <w:r w:rsidRPr="007F41DC">
        <w:rPr>
          <w:rFonts w:cs="Arial"/>
          <w:b/>
          <w:bCs/>
          <w:snapToGrid w:val="0"/>
        </w:rPr>
        <w:t xml:space="preserve"> </w:t>
      </w:r>
      <w:r w:rsidRPr="007F41DC">
        <w:rPr>
          <w:rFonts w:cs="Arial"/>
          <w:snapToGrid w:val="0"/>
        </w:rPr>
        <w:t>Se derogan:</w:t>
      </w:r>
    </w:p>
    <w:p w14:paraId="6A6B4554" w14:textId="77777777" w:rsidR="007F41DC" w:rsidRPr="007F41DC" w:rsidRDefault="007F41DC" w:rsidP="007F41DC">
      <w:pPr>
        <w:ind w:firstLine="289"/>
        <w:rPr>
          <w:rFonts w:cs="Arial"/>
          <w:snapToGrid w:val="0"/>
        </w:rPr>
      </w:pPr>
    </w:p>
    <w:p w14:paraId="304FA9AB" w14:textId="77777777" w:rsidR="007F41DC" w:rsidRPr="007F41DC" w:rsidRDefault="007F41DC" w:rsidP="007F41DC">
      <w:pPr>
        <w:ind w:left="856" w:hanging="567"/>
        <w:rPr>
          <w:rFonts w:cs="Arial"/>
          <w:snapToGrid w:val="0"/>
        </w:rPr>
      </w:pPr>
      <w:r w:rsidRPr="007F41DC">
        <w:rPr>
          <w:rFonts w:cs="Arial"/>
          <w:b/>
          <w:bCs/>
          <w:snapToGrid w:val="0"/>
        </w:rPr>
        <w:t xml:space="preserve">I. </w:t>
      </w:r>
      <w:r w:rsidRPr="007F41DC">
        <w:rPr>
          <w:rFonts w:cs="Arial"/>
          <w:b/>
          <w:bCs/>
          <w:snapToGrid w:val="0"/>
        </w:rPr>
        <w:tab/>
      </w:r>
      <w:r w:rsidRPr="007F41DC">
        <w:rPr>
          <w:rFonts w:cs="Arial"/>
          <w:snapToGrid w:val="0"/>
        </w:rPr>
        <w:t>La Ley de Navegación y Comercio Marítimos, excepto los artículos 222 al 232 y 234 al 250;</w:t>
      </w:r>
    </w:p>
    <w:p w14:paraId="7B2CCC26" w14:textId="77777777" w:rsidR="007F41DC" w:rsidRPr="007F41DC" w:rsidRDefault="007F41DC" w:rsidP="007F41DC">
      <w:pPr>
        <w:ind w:left="856" w:hanging="567"/>
        <w:rPr>
          <w:rFonts w:cs="Arial"/>
          <w:snapToGrid w:val="0"/>
        </w:rPr>
      </w:pPr>
    </w:p>
    <w:p w14:paraId="00A0D581" w14:textId="77777777" w:rsidR="007F41DC" w:rsidRPr="007F41DC" w:rsidRDefault="007F41DC" w:rsidP="007F41DC">
      <w:pPr>
        <w:ind w:left="856" w:hanging="567"/>
        <w:rPr>
          <w:rFonts w:cs="Arial"/>
          <w:snapToGrid w:val="0"/>
        </w:rPr>
      </w:pPr>
      <w:r w:rsidRPr="007F41DC">
        <w:rPr>
          <w:rFonts w:cs="Arial"/>
          <w:b/>
          <w:bCs/>
          <w:snapToGrid w:val="0"/>
        </w:rPr>
        <w:t xml:space="preserve">II. </w:t>
      </w:r>
      <w:r w:rsidRPr="007F41DC">
        <w:rPr>
          <w:rFonts w:cs="Arial"/>
          <w:b/>
          <w:bCs/>
          <w:snapToGrid w:val="0"/>
        </w:rPr>
        <w:tab/>
      </w:r>
      <w:r w:rsidRPr="007F41DC">
        <w:rPr>
          <w:rFonts w:cs="Arial"/>
          <w:snapToGrid w:val="0"/>
        </w:rPr>
        <w:t>Los artículos 1o., fracciones I a IV 169 a 305, 543 a 545 y 547 a 554 de la Ley de Vías Generales de Comunicación;</w:t>
      </w:r>
    </w:p>
    <w:p w14:paraId="352B678B" w14:textId="77777777" w:rsidR="007F41DC" w:rsidRPr="007F41DC" w:rsidRDefault="007F41DC" w:rsidP="007F41DC">
      <w:pPr>
        <w:ind w:left="856" w:hanging="567"/>
        <w:rPr>
          <w:rFonts w:cs="Arial"/>
          <w:snapToGrid w:val="0"/>
        </w:rPr>
      </w:pPr>
    </w:p>
    <w:p w14:paraId="5D300361" w14:textId="77777777" w:rsidR="007F41DC" w:rsidRPr="007F41DC" w:rsidRDefault="007F41DC" w:rsidP="007F41DC">
      <w:pPr>
        <w:ind w:left="856" w:hanging="567"/>
        <w:rPr>
          <w:rFonts w:cs="Arial"/>
          <w:snapToGrid w:val="0"/>
        </w:rPr>
      </w:pPr>
      <w:r w:rsidRPr="007F41DC">
        <w:rPr>
          <w:rFonts w:cs="Arial"/>
          <w:b/>
          <w:bCs/>
          <w:snapToGrid w:val="0"/>
        </w:rPr>
        <w:t xml:space="preserve">III. </w:t>
      </w:r>
      <w:r w:rsidRPr="007F41DC">
        <w:rPr>
          <w:rFonts w:cs="Arial"/>
          <w:b/>
          <w:bCs/>
          <w:snapToGrid w:val="0"/>
        </w:rPr>
        <w:tab/>
      </w:r>
      <w:r w:rsidRPr="007F41DC">
        <w:rPr>
          <w:rFonts w:cs="Arial"/>
          <w:snapToGrid w:val="0"/>
        </w:rPr>
        <w:t>Los artículos 19, en lo que se oponga a la presente ley, 21, fracciones XIII y XVI a XVIII, 641 a 944, 1043, fracciones III, V, VII y VIII, y 1044 del Código de Comercio; y</w:t>
      </w:r>
    </w:p>
    <w:p w14:paraId="15FE9B50" w14:textId="77777777" w:rsidR="007F41DC" w:rsidRPr="007F41DC" w:rsidRDefault="007F41DC" w:rsidP="007F41DC">
      <w:pPr>
        <w:ind w:left="856" w:hanging="567"/>
        <w:rPr>
          <w:rFonts w:cs="Arial"/>
          <w:snapToGrid w:val="0"/>
        </w:rPr>
      </w:pPr>
    </w:p>
    <w:p w14:paraId="6398F99E" w14:textId="77777777" w:rsidR="007F41DC" w:rsidRPr="007F41DC" w:rsidRDefault="007F41DC" w:rsidP="007F41DC">
      <w:pPr>
        <w:ind w:left="856" w:hanging="567"/>
        <w:rPr>
          <w:rFonts w:cs="Arial"/>
          <w:snapToGrid w:val="0"/>
        </w:rPr>
      </w:pPr>
      <w:r w:rsidRPr="007F41DC">
        <w:rPr>
          <w:rFonts w:cs="Arial"/>
          <w:b/>
          <w:bCs/>
          <w:snapToGrid w:val="0"/>
        </w:rPr>
        <w:t xml:space="preserve">IV. </w:t>
      </w:r>
      <w:r w:rsidRPr="007F41DC">
        <w:rPr>
          <w:rFonts w:cs="Arial"/>
          <w:b/>
          <w:bCs/>
          <w:snapToGrid w:val="0"/>
        </w:rPr>
        <w:tab/>
      </w:r>
      <w:r w:rsidRPr="007F41DC">
        <w:rPr>
          <w:rFonts w:cs="Arial"/>
          <w:snapToGrid w:val="0"/>
        </w:rPr>
        <w:t>Todas las disposiciones que se opongan a lo previsto en esta ley.</w:t>
      </w:r>
    </w:p>
    <w:p w14:paraId="7EAD0D05" w14:textId="77777777" w:rsidR="007F41DC" w:rsidRPr="007F41DC" w:rsidRDefault="007F41DC" w:rsidP="007F41DC">
      <w:pPr>
        <w:ind w:firstLine="289"/>
        <w:rPr>
          <w:rFonts w:cs="Arial"/>
          <w:snapToGrid w:val="0"/>
        </w:rPr>
      </w:pPr>
    </w:p>
    <w:p w14:paraId="4FD964DD" w14:textId="77777777" w:rsidR="007F41DC" w:rsidRPr="007F41DC" w:rsidRDefault="007F41DC" w:rsidP="007F41DC">
      <w:pPr>
        <w:ind w:firstLine="289"/>
        <w:rPr>
          <w:rFonts w:cs="Arial"/>
          <w:snapToGrid w:val="0"/>
        </w:rPr>
      </w:pPr>
      <w:proofErr w:type="gramStart"/>
      <w:r w:rsidRPr="007F41DC">
        <w:rPr>
          <w:rFonts w:cs="Arial"/>
          <w:b/>
          <w:bCs/>
          <w:snapToGrid w:val="0"/>
        </w:rPr>
        <w:t>CUARTO.-</w:t>
      </w:r>
      <w:proofErr w:type="gramEnd"/>
      <w:r w:rsidRPr="007F41DC">
        <w:rPr>
          <w:rFonts w:cs="Arial"/>
          <w:b/>
          <w:bCs/>
          <w:snapToGrid w:val="0"/>
        </w:rPr>
        <w:t xml:space="preserve"> </w:t>
      </w:r>
      <w:r w:rsidRPr="007F41DC">
        <w:rPr>
          <w:rFonts w:cs="Arial"/>
          <w:snapToGrid w:val="0"/>
        </w:rPr>
        <w:t>En tanto no sean expedidos los reglamentos de la presente ley, se continuarán aplicando los vigentes a la fecha, en lo que no se opongan a la misma.</w:t>
      </w:r>
    </w:p>
    <w:p w14:paraId="61FF496D" w14:textId="77777777" w:rsidR="007F41DC" w:rsidRPr="007F41DC" w:rsidRDefault="007F41DC" w:rsidP="007F41DC">
      <w:pPr>
        <w:ind w:firstLine="289"/>
        <w:rPr>
          <w:rFonts w:cs="Arial"/>
          <w:snapToGrid w:val="0"/>
        </w:rPr>
      </w:pPr>
    </w:p>
    <w:p w14:paraId="19B0BDF5" w14:textId="77777777" w:rsidR="007F41DC" w:rsidRPr="007F41DC" w:rsidRDefault="007F41DC" w:rsidP="007F41DC">
      <w:pPr>
        <w:ind w:firstLine="289"/>
        <w:rPr>
          <w:rFonts w:cs="Arial"/>
          <w:snapToGrid w:val="0"/>
        </w:rPr>
      </w:pPr>
      <w:proofErr w:type="gramStart"/>
      <w:r w:rsidRPr="007F41DC">
        <w:rPr>
          <w:rFonts w:cs="Arial"/>
          <w:b/>
          <w:bCs/>
          <w:snapToGrid w:val="0"/>
        </w:rPr>
        <w:t>QUINTO.-</w:t>
      </w:r>
      <w:proofErr w:type="gramEnd"/>
      <w:r w:rsidRPr="007F41DC">
        <w:rPr>
          <w:rFonts w:cs="Arial"/>
          <w:b/>
          <w:bCs/>
          <w:snapToGrid w:val="0"/>
        </w:rPr>
        <w:t xml:space="preserve"> </w:t>
      </w:r>
      <w:r w:rsidRPr="007F41DC">
        <w:rPr>
          <w:rFonts w:cs="Arial"/>
          <w:snapToGrid w:val="0"/>
        </w:rPr>
        <w:t>Las concesiones, permisos y autorizaciones otorgadas con anterioridad a la fecha de expedición de la presente ley, continuarán en vigor hasta el término de su vigencia, sin perjuicio de lo dispuesto en la Ley de Puertos.</w:t>
      </w:r>
    </w:p>
    <w:p w14:paraId="2C740DF0" w14:textId="77777777" w:rsidR="007F41DC" w:rsidRPr="007F41DC" w:rsidRDefault="007F41DC" w:rsidP="007F41DC">
      <w:pPr>
        <w:ind w:firstLine="289"/>
        <w:rPr>
          <w:rFonts w:cs="Arial"/>
          <w:snapToGrid w:val="0"/>
        </w:rPr>
      </w:pPr>
    </w:p>
    <w:p w14:paraId="7B4770EC" w14:textId="77777777" w:rsidR="007F41DC" w:rsidRPr="007F41DC" w:rsidRDefault="007F41DC" w:rsidP="007F41DC">
      <w:pPr>
        <w:ind w:firstLine="289"/>
        <w:rPr>
          <w:rFonts w:cs="Arial"/>
          <w:snapToGrid w:val="0"/>
        </w:rPr>
      </w:pPr>
      <w:proofErr w:type="gramStart"/>
      <w:r w:rsidRPr="007F41DC">
        <w:rPr>
          <w:rFonts w:cs="Arial"/>
          <w:b/>
          <w:bCs/>
          <w:snapToGrid w:val="0"/>
        </w:rPr>
        <w:t>SEXTO.-</w:t>
      </w:r>
      <w:proofErr w:type="gramEnd"/>
      <w:r w:rsidRPr="007F41DC">
        <w:rPr>
          <w:rFonts w:cs="Arial"/>
          <w:b/>
          <w:bCs/>
          <w:snapToGrid w:val="0"/>
        </w:rPr>
        <w:t xml:space="preserve"> </w:t>
      </w:r>
      <w:r w:rsidRPr="007F41DC">
        <w:rPr>
          <w:rFonts w:cs="Arial"/>
          <w:snapToGrid w:val="0"/>
        </w:rPr>
        <w:t>Las solicitudes de concesiones, permisos o autorizaciones, que se encuentren en proceso de trámite al entrar en vigor la presente ley, quedarán sujetas al régimen y condiciones previstos en la misma.</w:t>
      </w:r>
    </w:p>
    <w:p w14:paraId="7EC40B89" w14:textId="77777777" w:rsidR="007F41DC" w:rsidRPr="007F41DC" w:rsidRDefault="007F41DC" w:rsidP="007F41DC">
      <w:pPr>
        <w:ind w:firstLine="289"/>
        <w:rPr>
          <w:rFonts w:cs="Arial"/>
          <w:snapToGrid w:val="0"/>
        </w:rPr>
      </w:pPr>
    </w:p>
    <w:p w14:paraId="41FB8613" w14:textId="77777777" w:rsidR="007F41DC" w:rsidRPr="007F41DC" w:rsidRDefault="007F41DC" w:rsidP="007F41DC">
      <w:pPr>
        <w:ind w:firstLine="289"/>
        <w:rPr>
          <w:rFonts w:cs="Arial"/>
          <w:snapToGrid w:val="0"/>
        </w:rPr>
      </w:pPr>
      <w:r w:rsidRPr="007F41DC">
        <w:rPr>
          <w:rFonts w:cs="Arial"/>
          <w:snapToGrid w:val="0"/>
        </w:rPr>
        <w:t xml:space="preserve">México, D.F., a 18 de diciembre de 1993.- Dip. </w:t>
      </w:r>
      <w:r w:rsidRPr="007F41DC">
        <w:rPr>
          <w:rFonts w:cs="Arial"/>
          <w:b/>
          <w:bCs/>
          <w:snapToGrid w:val="0"/>
        </w:rPr>
        <w:t>Cuauhtémoc López Sánchez</w:t>
      </w:r>
      <w:r w:rsidRPr="007F41DC">
        <w:rPr>
          <w:rFonts w:cs="Arial"/>
          <w:snapToGrid w:val="0"/>
        </w:rPr>
        <w:t xml:space="preserve">, </w:t>
      </w:r>
      <w:proofErr w:type="gramStart"/>
      <w:r w:rsidRPr="007F41DC">
        <w:rPr>
          <w:rFonts w:cs="Arial"/>
          <w:snapToGrid w:val="0"/>
        </w:rPr>
        <w:t>Presidente.-</w:t>
      </w:r>
      <w:proofErr w:type="gramEnd"/>
      <w:r w:rsidRPr="007F41DC">
        <w:rPr>
          <w:rFonts w:cs="Arial"/>
          <w:snapToGrid w:val="0"/>
        </w:rPr>
        <w:t xml:space="preserve"> Sen. </w:t>
      </w:r>
      <w:r w:rsidRPr="007F41DC">
        <w:rPr>
          <w:rFonts w:cs="Arial"/>
          <w:b/>
          <w:bCs/>
          <w:snapToGrid w:val="0"/>
        </w:rPr>
        <w:t>Eduardo Robledo Rincón</w:t>
      </w:r>
      <w:r w:rsidRPr="007F41DC">
        <w:rPr>
          <w:rFonts w:cs="Arial"/>
          <w:snapToGrid w:val="0"/>
        </w:rPr>
        <w:t xml:space="preserve">, </w:t>
      </w:r>
      <w:proofErr w:type="gramStart"/>
      <w:r w:rsidRPr="007F41DC">
        <w:rPr>
          <w:rFonts w:cs="Arial"/>
          <w:snapToGrid w:val="0"/>
        </w:rPr>
        <w:t>Presidente.-</w:t>
      </w:r>
      <w:proofErr w:type="gramEnd"/>
      <w:r w:rsidRPr="007F41DC">
        <w:rPr>
          <w:rFonts w:cs="Arial"/>
          <w:snapToGrid w:val="0"/>
        </w:rPr>
        <w:t xml:space="preserve"> Dip. </w:t>
      </w:r>
      <w:r w:rsidRPr="007F41DC">
        <w:rPr>
          <w:rFonts w:cs="Arial"/>
          <w:b/>
          <w:bCs/>
          <w:snapToGrid w:val="0"/>
        </w:rPr>
        <w:t>Sergio González Santa Cruz</w:t>
      </w:r>
      <w:r w:rsidRPr="007F41DC">
        <w:rPr>
          <w:rFonts w:cs="Arial"/>
          <w:snapToGrid w:val="0"/>
        </w:rPr>
        <w:t xml:space="preserve">, </w:t>
      </w:r>
      <w:proofErr w:type="gramStart"/>
      <w:r w:rsidRPr="007F41DC">
        <w:rPr>
          <w:rFonts w:cs="Arial"/>
          <w:snapToGrid w:val="0"/>
        </w:rPr>
        <w:t>Secretario.-</w:t>
      </w:r>
      <w:proofErr w:type="gramEnd"/>
      <w:r w:rsidRPr="007F41DC">
        <w:rPr>
          <w:rFonts w:cs="Arial"/>
          <w:snapToGrid w:val="0"/>
        </w:rPr>
        <w:t xml:space="preserve"> Sen. </w:t>
      </w:r>
      <w:r w:rsidRPr="007F41DC">
        <w:rPr>
          <w:rFonts w:cs="Arial"/>
          <w:b/>
          <w:bCs/>
          <w:snapToGrid w:val="0"/>
        </w:rPr>
        <w:t>Antonio Melgar Aranda</w:t>
      </w:r>
      <w:r w:rsidRPr="007F41DC">
        <w:rPr>
          <w:rFonts w:cs="Arial"/>
          <w:snapToGrid w:val="0"/>
        </w:rPr>
        <w:t xml:space="preserve">, </w:t>
      </w:r>
      <w:proofErr w:type="gramStart"/>
      <w:r w:rsidRPr="007F41DC">
        <w:rPr>
          <w:rFonts w:cs="Arial"/>
          <w:snapToGrid w:val="0"/>
        </w:rPr>
        <w:t>Secretario.-</w:t>
      </w:r>
      <w:proofErr w:type="gramEnd"/>
      <w:r w:rsidRPr="007F41DC">
        <w:rPr>
          <w:rFonts w:cs="Arial"/>
          <w:snapToGrid w:val="0"/>
        </w:rPr>
        <w:t xml:space="preserve"> Rúbricas".</w:t>
      </w:r>
    </w:p>
    <w:p w14:paraId="695351C1" w14:textId="77777777" w:rsidR="007F41DC" w:rsidRPr="007F41DC" w:rsidRDefault="007F41DC" w:rsidP="007F41DC">
      <w:pPr>
        <w:ind w:firstLine="289"/>
        <w:rPr>
          <w:rFonts w:cs="Arial"/>
          <w:snapToGrid w:val="0"/>
        </w:rPr>
      </w:pPr>
    </w:p>
    <w:p w14:paraId="3C744490" w14:textId="77777777" w:rsidR="007F41DC" w:rsidRPr="007F41DC" w:rsidRDefault="007F41DC" w:rsidP="007F41DC">
      <w:pPr>
        <w:pStyle w:val="Sangradetextonormal"/>
        <w:rPr>
          <w:rFonts w:ascii="ITC Avant Garde Std Bk" w:hAnsi="ITC Avant Garde Std Bk"/>
        </w:rPr>
      </w:pPr>
      <w:r w:rsidRPr="007F41DC">
        <w:rPr>
          <w:rFonts w:ascii="ITC Avant Garde Std Bk" w:hAnsi="ITC Avant Garde Std Bk"/>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diciembre de mil novecientos noventa y </w:t>
      </w:r>
      <w:proofErr w:type="gramStart"/>
      <w:r w:rsidRPr="007F41DC">
        <w:rPr>
          <w:rFonts w:ascii="ITC Avant Garde Std Bk" w:hAnsi="ITC Avant Garde Std Bk"/>
        </w:rPr>
        <w:t>tres.-</w:t>
      </w:r>
      <w:proofErr w:type="gramEnd"/>
      <w:r w:rsidRPr="007F41DC">
        <w:rPr>
          <w:rFonts w:ascii="ITC Avant Garde Std Bk" w:hAnsi="ITC Avant Garde Std Bk"/>
        </w:rPr>
        <w:t xml:space="preserve"> </w:t>
      </w:r>
      <w:r w:rsidRPr="007F41DC">
        <w:rPr>
          <w:rFonts w:ascii="ITC Avant Garde Std Bk" w:hAnsi="ITC Avant Garde Std Bk"/>
          <w:b/>
          <w:bCs/>
        </w:rPr>
        <w:t>Carlos Salinas de Gortari</w:t>
      </w:r>
      <w:r w:rsidRPr="007F41DC">
        <w:rPr>
          <w:rFonts w:ascii="ITC Avant Garde Std Bk" w:hAnsi="ITC Avant Garde Std Bk"/>
        </w:rPr>
        <w:t xml:space="preserve">.- Rúbrica.- El Secretario de Gobernación, </w:t>
      </w:r>
      <w:r w:rsidRPr="007F41DC">
        <w:rPr>
          <w:rFonts w:ascii="ITC Avant Garde Std Bk" w:hAnsi="ITC Avant Garde Std Bk"/>
          <w:b/>
          <w:bCs/>
        </w:rPr>
        <w:t>José Patrocinio González Blanco Garrido</w:t>
      </w:r>
      <w:r w:rsidRPr="007F41DC">
        <w:rPr>
          <w:rFonts w:ascii="ITC Avant Garde Std Bk" w:hAnsi="ITC Avant Garde Std Bk"/>
        </w:rPr>
        <w:t xml:space="preserve">.- Rúbrica. </w:t>
      </w:r>
    </w:p>
    <w:p w14:paraId="53770DEC" w14:textId="77777777" w:rsidR="007F41DC" w:rsidRPr="007F41DC" w:rsidRDefault="007F41DC" w:rsidP="007F41DC">
      <w:pPr>
        <w:pStyle w:val="Textosinformato"/>
        <w:jc w:val="both"/>
        <w:rPr>
          <w:rFonts w:ascii="ITC Avant Garde Std Bk" w:eastAsia="MS Mincho" w:hAnsi="ITC Avant Garde Std Bk" w:cs="Arial"/>
          <w:b/>
          <w:bCs/>
          <w:sz w:val="22"/>
        </w:rPr>
      </w:pPr>
      <w:r w:rsidRPr="007F41DC">
        <w:rPr>
          <w:rFonts w:ascii="ITC Avant Garde Std Bk" w:hAnsi="ITC Avant Garde Std Bk" w:cs="Arial"/>
          <w:b/>
          <w:bCs/>
          <w:caps/>
          <w:sz w:val="22"/>
        </w:rPr>
        <w:br w:type="page"/>
        <w:t xml:space="preserve">DECRETO </w:t>
      </w:r>
      <w:r w:rsidRPr="007F41DC">
        <w:rPr>
          <w:rFonts w:ascii="ITC Avant Garde Std Bk" w:hAnsi="ITC Avant Garde Std Bk" w:cs="Arial"/>
          <w:b/>
          <w:bCs/>
          <w:sz w:val="22"/>
        </w:rPr>
        <w:t>por el que se reforman, adicionan y derogan diversas disposiciones del Código de Procedimientos Civiles para el Distrito Federal; de la Ley Orgánica de Nacional Financiera; del Código de Comercio; de la Ley General de Títulos y Operaciones de Crédito; y del Código Civil para el Distrito Federal en Materia Común y para toda la República en Materia Federal</w:t>
      </w:r>
      <w:r w:rsidRPr="007F41DC">
        <w:rPr>
          <w:rFonts w:ascii="ITC Avant Garde Std Bk" w:hAnsi="ITC Avant Garde Std Bk" w:cs="Arial"/>
          <w:b/>
          <w:bCs/>
          <w:caps/>
          <w:sz w:val="22"/>
        </w:rPr>
        <w:t>.</w:t>
      </w:r>
    </w:p>
    <w:p w14:paraId="195DE6C3" w14:textId="77777777" w:rsidR="007F41DC" w:rsidRPr="007F41DC" w:rsidRDefault="007F41DC" w:rsidP="007F41DC">
      <w:pPr>
        <w:pStyle w:val="Textosinformato"/>
        <w:jc w:val="both"/>
        <w:rPr>
          <w:rFonts w:ascii="ITC Avant Garde Std Bk" w:eastAsia="MS Mincho" w:hAnsi="ITC Avant Garde Std Bk" w:cs="Arial"/>
        </w:rPr>
      </w:pPr>
    </w:p>
    <w:p w14:paraId="426A7A04" w14:textId="77777777" w:rsidR="007F41DC" w:rsidRPr="007F41DC" w:rsidRDefault="007F41DC" w:rsidP="007F41DC">
      <w:pPr>
        <w:pStyle w:val="Textosinformato"/>
        <w:jc w:val="center"/>
        <w:rPr>
          <w:rFonts w:ascii="ITC Avant Garde Std Bk" w:eastAsia="MS Mincho" w:hAnsi="ITC Avant Garde Std Bk" w:cs="Arial"/>
          <w:caps/>
          <w:sz w:val="16"/>
        </w:rPr>
      </w:pPr>
      <w:r w:rsidRPr="007F41DC">
        <w:rPr>
          <w:rFonts w:ascii="ITC Avant Garde Std Bk" w:eastAsia="MS Mincho" w:hAnsi="ITC Avant Garde Std Bk" w:cs="Arial"/>
          <w:sz w:val="16"/>
        </w:rPr>
        <w:t>Publicado en el Diario Oficial de la Federación el 24 de mayo de 1996</w:t>
      </w:r>
    </w:p>
    <w:p w14:paraId="09D7C79E" w14:textId="77777777" w:rsidR="007F41DC" w:rsidRPr="007F41DC" w:rsidRDefault="007F41DC" w:rsidP="007F41DC">
      <w:pPr>
        <w:pStyle w:val="Textosinformato"/>
        <w:jc w:val="both"/>
        <w:rPr>
          <w:rFonts w:ascii="ITC Avant Garde Std Bk" w:eastAsia="MS Mincho" w:hAnsi="ITC Avant Garde Std Bk" w:cs="Arial"/>
        </w:rPr>
      </w:pPr>
    </w:p>
    <w:p w14:paraId="3611BBE9" w14:textId="77777777" w:rsidR="007F41DC" w:rsidRPr="007F41DC" w:rsidRDefault="007F41DC" w:rsidP="007F41DC">
      <w:pPr>
        <w:ind w:firstLine="288"/>
        <w:rPr>
          <w:rFonts w:cs="Arial"/>
          <w:szCs w:val="18"/>
        </w:rPr>
      </w:pPr>
      <w:r w:rsidRPr="007F41DC">
        <w:rPr>
          <w:rFonts w:cs="Arial"/>
          <w:b/>
          <w:szCs w:val="18"/>
        </w:rPr>
        <w:t xml:space="preserve">ARTÍCULO TERCERO.- </w:t>
      </w:r>
      <w:r w:rsidRPr="007F41DC">
        <w:rPr>
          <w:rFonts w:cs="Arial"/>
          <w:szCs w:val="18"/>
        </w:rPr>
        <w:t xml:space="preserve">SE </w:t>
      </w:r>
      <w:r w:rsidRPr="007F41DC">
        <w:rPr>
          <w:rFonts w:cs="Arial"/>
          <w:b/>
          <w:bCs/>
          <w:szCs w:val="18"/>
        </w:rPr>
        <w:t>REFORMAN</w:t>
      </w:r>
      <w:r w:rsidRPr="007F41DC">
        <w:rPr>
          <w:rFonts w:cs="Arial"/>
          <w:szCs w:val="18"/>
        </w:rPr>
        <w:t xml:space="preserve"> los siguientes artículos 1o.; 2o.; 1054; 1055; 1056; 1057; 1058; 1059; 1060; 1061; 1062; 1063; 1072; 1075; 1076; 1077; 1079, fracciones I a VI; 1080; 1082; 1090; 1094, fracciones II y III; 1096; 1097; 1098; 1099; 1100; 1101; 1102; 1103; 1111; 1114; 1115; 1116; 1117; 1118; 1119; 1120; 1121; 1122; 1123; 1124; 1125; 1126; 1127; 1128; 1129; 1130; 1131; 1132, primer párrafo; 1133; 1134; 1135; 1139; 1140; 1144; 1146; 1147; 1148; 1149; 1150; 1151, fracciones I y V; 1152; 1153; 1154; 1155; 1156; 1157; 1158; 1159; 1160; 1161; 1162; 1163; 1164; 1165; 1166; 1167; 1174; 1183; 1184; 1185; 1186; 1189; 1190; 1193; 1198; 1201; 1202; 1203; 1205; 1207; 1214; 1215; 1216; 1217; 1219; 1220; 1232, fracción I; 1234; 1236; 1241; 1242; 1243; 1247; 1250; 1252; 1253; 1254; 1255; 1256; 1257; 1258; 1261; 1262; 1263; 1264; 1265; 1268; 1269; 1271; 1303, fracción I; 1307; 1310; 1312; 1314; 1318; 1319; 1334; 1335; 1336; 1337, fracción II; 1339, fracción II; 1343; 1344; 1345; 1348; 1349; 1350; 1351; 1352; 1353; 1354; 1355; 1356; 1357; 1360; 1361; 1372; 1377; 1378; 1380, primer párrafo; 1383; 1384; 1385; 1386; 1387; 1388; 1391, fracciones IV, V y VI; 1392; 1393; 1394; 1399; 1400; 1401; 1403, último párrafo; 1404; 1405; 1406 y 1414, así como la denominación de los Capítulos XXIV y XXVI del Título Primero del Libro Quinto; SE </w:t>
      </w:r>
      <w:r w:rsidRPr="007F41DC">
        <w:rPr>
          <w:rFonts w:cs="Arial"/>
          <w:b/>
          <w:bCs/>
          <w:szCs w:val="18"/>
        </w:rPr>
        <w:t>ADICIONAN</w:t>
      </w:r>
      <w:r w:rsidRPr="007F41DC">
        <w:rPr>
          <w:rFonts w:cs="Arial"/>
          <w:szCs w:val="18"/>
        </w:rPr>
        <w:t xml:space="preserve"> una cuarta y quinta fracciones al artículo 1061; un segundo, tercero y cuarto párrafos al artículo 1067; un segundo párrafo con seis fracciones al artículo 1068; un tercero, cuarto, quinto, sexto y séptimo párrafos al artículo 1069; un segundo párrafo al artículo 1070; un segundo párrafo con cuatro fracciones y un tercer y cuarto párrafos al artículo 1071; una quinta fracción al artículo 1084; una fracción sexta al artículo 1094; una quinta, sexta, séptima y octava fracciones al artículo 1151; un segundo párrafo al artículo 1209; un segundo párrafo al artículo 1249; un segundo, tercero y cuarto párrafos al artículo 1259; un segundo, tercero, cuarto, quinto y sexto párrafos al artículo 1272; una fracción tercera al artículo 1337; una fracción octava al artículo 1391; un primero y segundo párrafos al artículo 1394, así como el nombre al Capítulo VIII del Título Primero del Libro Quinto, y SE </w:t>
      </w:r>
      <w:r w:rsidRPr="007F41DC">
        <w:rPr>
          <w:rFonts w:cs="Arial"/>
          <w:b/>
          <w:bCs/>
          <w:szCs w:val="18"/>
        </w:rPr>
        <w:t>DEROGAN</w:t>
      </w:r>
      <w:r w:rsidRPr="007F41DC">
        <w:rPr>
          <w:rFonts w:cs="Arial"/>
          <w:szCs w:val="18"/>
        </w:rPr>
        <w:t xml:space="preserve"> las fracciones séptima y octava del artículo 1079, y el artículo 1309, del Código de Comercio, para quedar como sigue:</w:t>
      </w:r>
    </w:p>
    <w:p w14:paraId="6162A65F" w14:textId="77777777" w:rsidR="007F41DC" w:rsidRPr="007F41DC" w:rsidRDefault="007F41DC" w:rsidP="007F41DC">
      <w:pPr>
        <w:ind w:firstLine="288"/>
        <w:rPr>
          <w:rFonts w:cs="Arial"/>
          <w:szCs w:val="18"/>
        </w:rPr>
      </w:pPr>
    </w:p>
    <w:p w14:paraId="2095645A" w14:textId="77777777" w:rsidR="007F41DC" w:rsidRPr="007F41DC" w:rsidRDefault="007F41DC" w:rsidP="007F41DC">
      <w:pPr>
        <w:ind w:firstLine="288"/>
        <w:rPr>
          <w:rFonts w:cs="Arial"/>
          <w:szCs w:val="18"/>
        </w:rPr>
      </w:pPr>
      <w:r w:rsidRPr="007F41DC">
        <w:rPr>
          <w:rFonts w:cs="Arial"/>
          <w:szCs w:val="18"/>
        </w:rPr>
        <w:t>..........</w:t>
      </w:r>
    </w:p>
    <w:p w14:paraId="1E37A25F" w14:textId="77777777" w:rsidR="007F41DC" w:rsidRPr="007F41DC" w:rsidRDefault="007F41DC" w:rsidP="007F41DC">
      <w:pPr>
        <w:ind w:firstLine="288"/>
        <w:rPr>
          <w:rFonts w:cs="Arial"/>
          <w:szCs w:val="18"/>
        </w:rPr>
      </w:pPr>
    </w:p>
    <w:p w14:paraId="575CC989" w14:textId="77777777" w:rsidR="007F41DC" w:rsidRPr="007F41DC" w:rsidRDefault="007F41DC" w:rsidP="007F41DC">
      <w:pPr>
        <w:pStyle w:val="ANOTACION"/>
        <w:spacing w:before="0" w:after="0" w:line="240" w:lineRule="auto"/>
        <w:rPr>
          <w:rFonts w:ascii="ITC Avant Garde Std Bk" w:hAnsi="ITC Avant Garde Std Bk" w:cs="Arial"/>
          <w:sz w:val="22"/>
        </w:rPr>
      </w:pPr>
      <w:r w:rsidRPr="007F41DC">
        <w:rPr>
          <w:rFonts w:ascii="ITC Avant Garde Std Bk" w:hAnsi="ITC Avant Garde Std Bk" w:cs="Arial"/>
          <w:sz w:val="22"/>
        </w:rPr>
        <w:t>TRANSITORIOS</w:t>
      </w:r>
    </w:p>
    <w:p w14:paraId="1DAC815C"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7DEB722C" w14:textId="77777777" w:rsidR="007F41DC" w:rsidRPr="007F41DC" w:rsidRDefault="007F41DC" w:rsidP="007F41DC">
      <w:pPr>
        <w:ind w:firstLine="288"/>
        <w:rPr>
          <w:rFonts w:cs="Arial"/>
          <w:szCs w:val="18"/>
        </w:rPr>
      </w:pPr>
      <w:proofErr w:type="gramStart"/>
      <w:r w:rsidRPr="007F41DC">
        <w:rPr>
          <w:rFonts w:cs="Arial"/>
          <w:b/>
          <w:szCs w:val="18"/>
        </w:rPr>
        <w:t>PRIMERO.-</w:t>
      </w:r>
      <w:proofErr w:type="gramEnd"/>
      <w:r w:rsidRPr="007F41DC">
        <w:rPr>
          <w:rFonts w:cs="Arial"/>
          <w:szCs w:val="18"/>
        </w:rPr>
        <w:t xml:space="preserve"> Las reformas previstas en los artículos 1o. y 3o., del presente decreto, entrarán en vigor sesenta días después de su publicación en el </w:t>
      </w:r>
      <w:r w:rsidRPr="007F41DC">
        <w:rPr>
          <w:rFonts w:cs="Arial"/>
          <w:b/>
          <w:szCs w:val="18"/>
        </w:rPr>
        <w:t>Diario Oficial de la Federación</w:t>
      </w:r>
      <w:r w:rsidRPr="007F41DC">
        <w:rPr>
          <w:rFonts w:cs="Arial"/>
          <w:szCs w:val="18"/>
        </w:rPr>
        <w:t xml:space="preserve"> y no serán aplicables a persona alguna que tenga contratados créditos con anterioridad a la entrada en vigor del presente decreto. Tampoco serán aplicables tratándose de la novación o reestructuración de créditos contraídos con anterioridad a la entrada en vigor de este decreto.</w:t>
      </w:r>
    </w:p>
    <w:p w14:paraId="4C87F453" w14:textId="77777777" w:rsidR="007F41DC" w:rsidRPr="007F41DC" w:rsidRDefault="007F41DC" w:rsidP="007F41DC">
      <w:pPr>
        <w:ind w:firstLine="288"/>
        <w:rPr>
          <w:rFonts w:cs="Arial"/>
          <w:szCs w:val="18"/>
        </w:rPr>
      </w:pPr>
    </w:p>
    <w:p w14:paraId="16B4F530" w14:textId="77777777" w:rsidR="007F41DC" w:rsidRPr="007F41DC" w:rsidRDefault="007F41DC" w:rsidP="007F41DC">
      <w:pPr>
        <w:ind w:firstLine="288"/>
        <w:rPr>
          <w:rFonts w:cs="Arial"/>
          <w:szCs w:val="18"/>
        </w:rPr>
      </w:pPr>
      <w:proofErr w:type="gramStart"/>
      <w:r w:rsidRPr="007F41DC">
        <w:rPr>
          <w:rFonts w:cs="Arial"/>
          <w:b/>
          <w:szCs w:val="18"/>
        </w:rPr>
        <w:t>SEGUNDO.-</w:t>
      </w:r>
      <w:proofErr w:type="gramEnd"/>
      <w:r w:rsidRPr="007F41DC">
        <w:rPr>
          <w:rFonts w:cs="Arial"/>
          <w:szCs w:val="18"/>
        </w:rPr>
        <w:t xml:space="preserve"> La reforma prevista en el artículo segundo entrará en vigor al mismo tiempo que la legislación respectiva del Tribunal Superior de Justicia del Distrito Federal que regule el funcionamiento del Fondo de Administración de Justicia para el Distrito Federal.</w:t>
      </w:r>
    </w:p>
    <w:p w14:paraId="372EEE88" w14:textId="77777777" w:rsidR="007F41DC" w:rsidRPr="007F41DC" w:rsidRDefault="007F41DC" w:rsidP="007F41DC">
      <w:pPr>
        <w:ind w:firstLine="288"/>
        <w:rPr>
          <w:rFonts w:cs="Arial"/>
          <w:szCs w:val="18"/>
        </w:rPr>
      </w:pPr>
    </w:p>
    <w:p w14:paraId="1E81A4CF" w14:textId="77777777" w:rsidR="007F41DC" w:rsidRPr="007F41DC" w:rsidRDefault="007F41DC" w:rsidP="007F41DC">
      <w:pPr>
        <w:ind w:firstLine="288"/>
        <w:rPr>
          <w:rFonts w:cs="Arial"/>
          <w:szCs w:val="18"/>
        </w:rPr>
      </w:pPr>
      <w:proofErr w:type="gramStart"/>
      <w:r w:rsidRPr="007F41DC">
        <w:rPr>
          <w:rFonts w:cs="Arial"/>
          <w:b/>
          <w:szCs w:val="18"/>
        </w:rPr>
        <w:t>TERCERO.-</w:t>
      </w:r>
      <w:proofErr w:type="gramEnd"/>
      <w:r w:rsidRPr="007F41DC">
        <w:rPr>
          <w:rFonts w:cs="Arial"/>
          <w:szCs w:val="18"/>
        </w:rPr>
        <w:t xml:space="preserve"> La reforma prevista en el artículo cuarto entrará en vigor al día siguiente de su publicación en el </w:t>
      </w:r>
      <w:r w:rsidRPr="007F41DC">
        <w:rPr>
          <w:rFonts w:cs="Arial"/>
          <w:b/>
          <w:szCs w:val="18"/>
        </w:rPr>
        <w:t>Diario Oficial de la Federación</w:t>
      </w:r>
      <w:r w:rsidRPr="007F41DC">
        <w:rPr>
          <w:rFonts w:cs="Arial"/>
          <w:szCs w:val="18"/>
        </w:rPr>
        <w:t xml:space="preserve"> y será aplicable a fideicomisos que se celebren con posterioridad a dicha entrada en vigor, y sin que estos fideicomisos puedan ser instrumentos para novar créditos contraídos con anterioridad a la entrada en vigor de este decreto.</w:t>
      </w:r>
    </w:p>
    <w:p w14:paraId="6E9C6506" w14:textId="77777777" w:rsidR="007F41DC" w:rsidRPr="007F41DC" w:rsidRDefault="007F41DC" w:rsidP="007F41DC">
      <w:pPr>
        <w:ind w:firstLine="288"/>
        <w:rPr>
          <w:rFonts w:cs="Arial"/>
          <w:szCs w:val="18"/>
        </w:rPr>
      </w:pPr>
    </w:p>
    <w:p w14:paraId="00DC907E" w14:textId="77777777" w:rsidR="007F41DC" w:rsidRPr="007F41DC" w:rsidRDefault="007F41DC" w:rsidP="007F41DC">
      <w:pPr>
        <w:ind w:firstLine="288"/>
        <w:rPr>
          <w:rFonts w:cs="Arial"/>
          <w:szCs w:val="18"/>
        </w:rPr>
      </w:pPr>
      <w:proofErr w:type="gramStart"/>
      <w:r w:rsidRPr="007F41DC">
        <w:rPr>
          <w:rFonts w:cs="Arial"/>
          <w:b/>
          <w:szCs w:val="18"/>
        </w:rPr>
        <w:t>CUARTO.-</w:t>
      </w:r>
      <w:proofErr w:type="gramEnd"/>
      <w:r w:rsidRPr="007F41DC">
        <w:rPr>
          <w:rFonts w:cs="Arial"/>
          <w:szCs w:val="18"/>
        </w:rPr>
        <w:t xml:space="preserve"> Las reformas previstas en el artículo quinto entrarán en vigor al día siguiente de su publicación en el </w:t>
      </w:r>
      <w:r w:rsidRPr="007F41DC">
        <w:rPr>
          <w:rFonts w:cs="Arial"/>
          <w:b/>
          <w:szCs w:val="18"/>
        </w:rPr>
        <w:t>Diario Oficial de la Federación</w:t>
      </w:r>
      <w:r w:rsidRPr="007F41DC">
        <w:rPr>
          <w:rFonts w:cs="Arial"/>
          <w:szCs w:val="18"/>
        </w:rPr>
        <w:t>.</w:t>
      </w:r>
    </w:p>
    <w:p w14:paraId="289FE840" w14:textId="77777777" w:rsidR="007F41DC" w:rsidRPr="007F41DC" w:rsidRDefault="007F41DC" w:rsidP="007F41DC">
      <w:pPr>
        <w:ind w:firstLine="288"/>
        <w:rPr>
          <w:rFonts w:cs="Arial"/>
          <w:szCs w:val="18"/>
        </w:rPr>
      </w:pPr>
    </w:p>
    <w:p w14:paraId="199D94C1" w14:textId="77777777" w:rsidR="007F41DC" w:rsidRPr="007F41DC" w:rsidRDefault="007F41DC" w:rsidP="007F41DC">
      <w:pPr>
        <w:pStyle w:val="pcstexto"/>
        <w:spacing w:line="240" w:lineRule="auto"/>
        <w:ind w:firstLine="288"/>
        <w:rPr>
          <w:rFonts w:ascii="ITC Avant Garde Std Bk" w:hAnsi="ITC Avant Garde Std Bk" w:cs="Arial"/>
          <w:sz w:val="20"/>
          <w:szCs w:val="18"/>
        </w:rPr>
      </w:pPr>
      <w:r w:rsidRPr="007F41DC">
        <w:rPr>
          <w:rFonts w:ascii="ITC Avant Garde Std Bk" w:hAnsi="ITC Avant Garde Std Bk" w:cs="Arial"/>
          <w:sz w:val="20"/>
          <w:szCs w:val="18"/>
        </w:rPr>
        <w:t xml:space="preserve">México, D.F., a 29 de abril de 1996.- Sen. </w:t>
      </w:r>
      <w:r w:rsidRPr="007F41DC">
        <w:rPr>
          <w:rFonts w:ascii="ITC Avant Garde Std Bk" w:hAnsi="ITC Avant Garde Std Bk" w:cs="Arial"/>
          <w:b/>
          <w:sz w:val="20"/>
          <w:szCs w:val="18"/>
        </w:rPr>
        <w:t>Miguel Alemán Velasco</w:t>
      </w:r>
      <w:r w:rsidRPr="007F41DC">
        <w:rPr>
          <w:rFonts w:ascii="ITC Avant Garde Std Bk" w:hAnsi="ITC Avant Garde Std Bk" w:cs="Arial"/>
          <w:sz w:val="20"/>
          <w:szCs w:val="18"/>
        </w:rPr>
        <w:t xml:space="preserve">, </w:t>
      </w:r>
      <w:proofErr w:type="gramStart"/>
      <w:r w:rsidRPr="007F41DC">
        <w:rPr>
          <w:rFonts w:ascii="ITC Avant Garde Std Bk" w:hAnsi="ITC Avant Garde Std Bk" w:cs="Arial"/>
          <w:sz w:val="20"/>
          <w:szCs w:val="18"/>
        </w:rPr>
        <w:t>Presidente.-</w:t>
      </w:r>
      <w:proofErr w:type="gramEnd"/>
      <w:r w:rsidRPr="007F41DC">
        <w:rPr>
          <w:rFonts w:ascii="ITC Avant Garde Std Bk" w:hAnsi="ITC Avant Garde Std Bk" w:cs="Arial"/>
          <w:sz w:val="20"/>
          <w:szCs w:val="18"/>
        </w:rPr>
        <w:t xml:space="preserve"> Dip. </w:t>
      </w:r>
      <w:r w:rsidRPr="007F41DC">
        <w:rPr>
          <w:rFonts w:ascii="ITC Avant Garde Std Bk" w:hAnsi="ITC Avant Garde Std Bk" w:cs="Arial"/>
          <w:b/>
          <w:sz w:val="20"/>
          <w:szCs w:val="18"/>
        </w:rPr>
        <w:t>Ma. Claudia Esqueda Llanes</w:t>
      </w:r>
      <w:r w:rsidRPr="007F41DC">
        <w:rPr>
          <w:rFonts w:ascii="ITC Avant Garde Std Bk" w:hAnsi="ITC Avant Garde Std Bk" w:cs="Arial"/>
          <w:sz w:val="20"/>
          <w:szCs w:val="18"/>
        </w:rPr>
        <w:t xml:space="preserve">, </w:t>
      </w:r>
      <w:proofErr w:type="gramStart"/>
      <w:r w:rsidRPr="007F41DC">
        <w:rPr>
          <w:rFonts w:ascii="ITC Avant Garde Std Bk" w:hAnsi="ITC Avant Garde Std Bk" w:cs="Arial"/>
          <w:sz w:val="20"/>
          <w:szCs w:val="18"/>
        </w:rPr>
        <w:t>Presidente.-</w:t>
      </w:r>
      <w:proofErr w:type="gramEnd"/>
      <w:r w:rsidRPr="007F41DC">
        <w:rPr>
          <w:rFonts w:ascii="ITC Avant Garde Std Bk" w:hAnsi="ITC Avant Garde Std Bk" w:cs="Arial"/>
          <w:sz w:val="20"/>
          <w:szCs w:val="18"/>
        </w:rPr>
        <w:t xml:space="preserve"> Sen. </w:t>
      </w:r>
      <w:r w:rsidRPr="007F41DC">
        <w:rPr>
          <w:rFonts w:ascii="ITC Avant Garde Std Bk" w:hAnsi="ITC Avant Garde Std Bk" w:cs="Arial"/>
          <w:b/>
          <w:sz w:val="20"/>
          <w:szCs w:val="18"/>
        </w:rPr>
        <w:t>Raúl Juárez Valencia</w:t>
      </w:r>
      <w:r w:rsidRPr="007F41DC">
        <w:rPr>
          <w:rFonts w:ascii="ITC Avant Garde Std Bk" w:hAnsi="ITC Avant Garde Std Bk" w:cs="Arial"/>
          <w:sz w:val="20"/>
          <w:szCs w:val="18"/>
        </w:rPr>
        <w:t xml:space="preserve">, </w:t>
      </w:r>
      <w:proofErr w:type="gramStart"/>
      <w:r w:rsidRPr="007F41DC">
        <w:rPr>
          <w:rFonts w:ascii="ITC Avant Garde Std Bk" w:hAnsi="ITC Avant Garde Std Bk" w:cs="Arial"/>
          <w:sz w:val="20"/>
          <w:szCs w:val="18"/>
        </w:rPr>
        <w:t>Secretario.-</w:t>
      </w:r>
      <w:proofErr w:type="gramEnd"/>
      <w:r w:rsidRPr="007F41DC">
        <w:rPr>
          <w:rFonts w:ascii="ITC Avant Garde Std Bk" w:hAnsi="ITC Avant Garde Std Bk" w:cs="Arial"/>
          <w:sz w:val="20"/>
          <w:szCs w:val="18"/>
        </w:rPr>
        <w:t xml:space="preserve"> Dip. </w:t>
      </w:r>
      <w:r w:rsidRPr="007F41DC">
        <w:rPr>
          <w:rFonts w:ascii="ITC Avant Garde Std Bk" w:hAnsi="ITC Avant Garde Std Bk" w:cs="Arial"/>
          <w:b/>
          <w:sz w:val="20"/>
          <w:szCs w:val="18"/>
        </w:rPr>
        <w:t>Jesús Carlos Hernández Martínez</w:t>
      </w:r>
      <w:r w:rsidRPr="007F41DC">
        <w:rPr>
          <w:rFonts w:ascii="ITC Avant Garde Std Bk" w:hAnsi="ITC Avant Garde Std Bk" w:cs="Arial"/>
          <w:sz w:val="20"/>
          <w:szCs w:val="18"/>
        </w:rPr>
        <w:t xml:space="preserve">, </w:t>
      </w:r>
      <w:proofErr w:type="gramStart"/>
      <w:r w:rsidRPr="007F41DC">
        <w:rPr>
          <w:rFonts w:ascii="ITC Avant Garde Std Bk" w:hAnsi="ITC Avant Garde Std Bk" w:cs="Arial"/>
          <w:sz w:val="20"/>
          <w:szCs w:val="18"/>
        </w:rPr>
        <w:t>Secretario.-</w:t>
      </w:r>
      <w:proofErr w:type="gramEnd"/>
      <w:r w:rsidRPr="007F41DC">
        <w:rPr>
          <w:rFonts w:ascii="ITC Avant Garde Std Bk" w:hAnsi="ITC Avant Garde Std Bk" w:cs="Arial"/>
          <w:sz w:val="20"/>
          <w:szCs w:val="18"/>
        </w:rPr>
        <w:t xml:space="preserve"> Rúbricas".</w:t>
      </w:r>
    </w:p>
    <w:p w14:paraId="4D606340" w14:textId="77777777" w:rsidR="007F41DC" w:rsidRPr="007F41DC" w:rsidRDefault="007F41DC" w:rsidP="007F41DC">
      <w:pPr>
        <w:pStyle w:val="pcstexto"/>
        <w:spacing w:line="240" w:lineRule="auto"/>
        <w:ind w:firstLine="288"/>
        <w:rPr>
          <w:rFonts w:ascii="ITC Avant Garde Std Bk" w:hAnsi="ITC Avant Garde Std Bk" w:cs="Arial"/>
          <w:sz w:val="20"/>
          <w:szCs w:val="18"/>
        </w:rPr>
      </w:pPr>
    </w:p>
    <w:p w14:paraId="05CC7A1D"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mayo del año de mil novecientos noventa y </w:t>
      </w:r>
      <w:proofErr w:type="gramStart"/>
      <w:r w:rsidRPr="007F41DC">
        <w:rPr>
          <w:rFonts w:ascii="ITC Avant Garde Std Bk" w:hAnsi="ITC Avant Garde Std Bk"/>
          <w:sz w:val="20"/>
        </w:rPr>
        <w:t>seis.-</w:t>
      </w:r>
      <w:proofErr w:type="gramEnd"/>
      <w:r w:rsidRPr="007F41DC">
        <w:rPr>
          <w:rFonts w:ascii="ITC Avant Garde Std Bk" w:hAnsi="ITC Avant Garde Std Bk"/>
          <w:sz w:val="20"/>
        </w:rPr>
        <w:t xml:space="preserve"> </w:t>
      </w:r>
      <w:r w:rsidRPr="007F41DC">
        <w:rPr>
          <w:rFonts w:ascii="ITC Avant Garde Std Bk" w:hAnsi="ITC Avant Garde Std Bk"/>
          <w:b/>
          <w:sz w:val="20"/>
        </w:rPr>
        <w:t>Ernesto Zedillo Ponce de León</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Emilio Chuayffet Chemor</w:t>
      </w:r>
      <w:r w:rsidRPr="007F41DC">
        <w:rPr>
          <w:rFonts w:ascii="ITC Avant Garde Std Bk" w:hAnsi="ITC Avant Garde Std Bk"/>
          <w:sz w:val="20"/>
        </w:rPr>
        <w:t>.- Rúbrica.</w:t>
      </w:r>
    </w:p>
    <w:p w14:paraId="10755CE4" w14:textId="77777777" w:rsidR="007F41DC" w:rsidRPr="007F41DC" w:rsidRDefault="007F41DC" w:rsidP="007F41DC">
      <w:pPr>
        <w:pStyle w:val="Textosinformato"/>
        <w:jc w:val="both"/>
        <w:rPr>
          <w:rFonts w:ascii="ITC Avant Garde Std Bk" w:hAnsi="ITC Avant Garde Std Bk" w:cs="Arial"/>
          <w:b/>
          <w:bCs/>
          <w:sz w:val="22"/>
        </w:rPr>
      </w:pPr>
      <w:r w:rsidRPr="007F41DC">
        <w:rPr>
          <w:rFonts w:ascii="ITC Avant Garde Std Bk" w:hAnsi="ITC Avant Garde Std Bk" w:cs="Arial"/>
          <w:b/>
          <w:bCs/>
          <w:sz w:val="22"/>
        </w:rPr>
        <w:br w:type="page"/>
        <w:t>DECRETO por el que se reforman, adicionan y derogan diversas disposiciones de la Ley General de Títulos y Operaciones de Crédito, del Código de Comercio y de la Ley de Instituciones de Crédito.</w:t>
      </w:r>
    </w:p>
    <w:p w14:paraId="01794CB5" w14:textId="77777777" w:rsidR="007F41DC" w:rsidRPr="007F41DC" w:rsidRDefault="007F41DC" w:rsidP="007F41DC">
      <w:pPr>
        <w:pStyle w:val="Textosinformato"/>
        <w:jc w:val="both"/>
        <w:rPr>
          <w:rFonts w:ascii="ITC Avant Garde Std Bk" w:hAnsi="ITC Avant Garde Std Bk" w:cs="Arial"/>
        </w:rPr>
      </w:pPr>
    </w:p>
    <w:p w14:paraId="25805FDF" w14:textId="77777777" w:rsidR="007F41DC" w:rsidRPr="007F41DC" w:rsidRDefault="007F41DC" w:rsidP="007F41DC">
      <w:pPr>
        <w:pStyle w:val="Textosinformato"/>
        <w:jc w:val="center"/>
        <w:rPr>
          <w:rFonts w:ascii="ITC Avant Garde Std Bk" w:eastAsia="MS Mincho" w:hAnsi="ITC Avant Garde Std Bk" w:cs="Arial"/>
          <w:caps/>
          <w:sz w:val="16"/>
        </w:rPr>
      </w:pPr>
      <w:r w:rsidRPr="007F41DC">
        <w:rPr>
          <w:rFonts w:ascii="ITC Avant Garde Std Bk" w:eastAsia="MS Mincho" w:hAnsi="ITC Avant Garde Std Bk" w:cs="Arial"/>
          <w:sz w:val="16"/>
        </w:rPr>
        <w:t>Publicado en el Diario Oficial de la Federación el 23 de mayo de 2000</w:t>
      </w:r>
    </w:p>
    <w:p w14:paraId="48EAB69E" w14:textId="77777777" w:rsidR="007F41DC" w:rsidRPr="007F41DC" w:rsidRDefault="007F41DC" w:rsidP="007F41DC">
      <w:pPr>
        <w:pStyle w:val="Textosinformato"/>
        <w:jc w:val="both"/>
        <w:rPr>
          <w:rFonts w:ascii="ITC Avant Garde Std Bk" w:eastAsia="MS Mincho" w:hAnsi="ITC Avant Garde Std Bk" w:cs="Arial"/>
        </w:rPr>
      </w:pPr>
    </w:p>
    <w:p w14:paraId="6F6CB11C"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b/>
          <w:sz w:val="20"/>
        </w:rPr>
        <w:t>ARTICULO SEGUNDO.-</w:t>
      </w:r>
      <w:r w:rsidRPr="007F41DC">
        <w:rPr>
          <w:rFonts w:ascii="ITC Avant Garde Std Bk" w:hAnsi="ITC Avant Garde Std Bk"/>
          <w:sz w:val="20"/>
        </w:rPr>
        <w:t xml:space="preserve"> Se </w:t>
      </w:r>
      <w:r w:rsidRPr="007F41DC">
        <w:rPr>
          <w:rFonts w:ascii="ITC Avant Garde Std Bk" w:hAnsi="ITC Avant Garde Std Bk"/>
          <w:b/>
          <w:sz w:val="20"/>
        </w:rPr>
        <w:t>ADICIONAN</w:t>
      </w:r>
      <w:r w:rsidRPr="007F41DC">
        <w:rPr>
          <w:rFonts w:ascii="ITC Avant Garde Std Bk" w:hAnsi="ITC Avant Garde Std Bk"/>
          <w:sz w:val="20"/>
        </w:rPr>
        <w:t xml:space="preserve"> las siguientes disposiciones al Código de Comercio: una fracción XXIV al artículo 75, con lo cual la actual fracción XXIV se recorrerá para ser XXV; Título Tercero bis, Capítulo I; artículos 1414 bis, 1414 bis 1, 1414 bis 2, 1414 bis 3, 1414 bis 4, 1414 bis 5, 1414 bis 6, y Capítulo II, artículos 1414 bis 7, 1414 bis 8, 1414 bis 9, 1414 bis 10, 1414 bis 11, 1414 bis 12, 1414 bis 13, 1414 bis 14, 1414 bis 15, 1414 bis 16, 1414 bis 17, 1414 bis 18, 1414 bis 19 y 1414 bis 20, del Libro Quinto; se </w:t>
      </w:r>
      <w:r w:rsidRPr="007F41DC">
        <w:rPr>
          <w:rFonts w:ascii="ITC Avant Garde Std Bk" w:hAnsi="ITC Avant Garde Std Bk"/>
          <w:b/>
          <w:sz w:val="20"/>
        </w:rPr>
        <w:t>REFORMA</w:t>
      </w:r>
      <w:r w:rsidRPr="007F41DC">
        <w:rPr>
          <w:rFonts w:ascii="ITC Avant Garde Std Bk" w:hAnsi="ITC Avant Garde Std Bk"/>
          <w:sz w:val="20"/>
        </w:rPr>
        <w:t xml:space="preserve"> la fracción XXV del artículo 75 y los artículos 1091, 1093, 1097, 1104 y 1105; y se </w:t>
      </w:r>
      <w:r w:rsidRPr="007F41DC">
        <w:rPr>
          <w:rFonts w:ascii="ITC Avant Garde Std Bk" w:hAnsi="ITC Avant Garde Std Bk"/>
          <w:b/>
          <w:sz w:val="20"/>
        </w:rPr>
        <w:t xml:space="preserve">DEROGAN </w:t>
      </w:r>
      <w:r w:rsidRPr="007F41DC">
        <w:rPr>
          <w:rFonts w:ascii="ITC Avant Garde Std Bk" w:hAnsi="ITC Avant Garde Std Bk"/>
          <w:sz w:val="20"/>
        </w:rPr>
        <w:t>los artículos 1097 bis, 1098 y 1109, para quedar como sigue:</w:t>
      </w:r>
    </w:p>
    <w:p w14:paraId="37D3824C" w14:textId="77777777" w:rsidR="007F41DC" w:rsidRPr="007F41DC" w:rsidRDefault="007F41DC" w:rsidP="007F41DC">
      <w:pPr>
        <w:pStyle w:val="texto0"/>
        <w:spacing w:after="0" w:line="240" w:lineRule="auto"/>
        <w:rPr>
          <w:rFonts w:ascii="ITC Avant Garde Std Bk" w:hAnsi="ITC Avant Garde Std Bk"/>
          <w:sz w:val="20"/>
        </w:rPr>
      </w:pPr>
    </w:p>
    <w:p w14:paraId="483A72A7"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sz w:val="20"/>
        </w:rPr>
        <w:t>..........</w:t>
      </w:r>
    </w:p>
    <w:p w14:paraId="054D50BB" w14:textId="77777777" w:rsidR="007F41DC" w:rsidRPr="007F41DC" w:rsidRDefault="007F41DC" w:rsidP="007F41DC">
      <w:pPr>
        <w:pStyle w:val="texto0"/>
        <w:spacing w:after="0" w:line="240" w:lineRule="auto"/>
        <w:rPr>
          <w:rFonts w:ascii="ITC Avant Garde Std Bk" w:hAnsi="ITC Avant Garde Std Bk"/>
          <w:sz w:val="20"/>
        </w:rPr>
      </w:pPr>
    </w:p>
    <w:p w14:paraId="021EC42B" w14:textId="77777777" w:rsidR="007F41DC" w:rsidRPr="007F41DC" w:rsidRDefault="007F41DC" w:rsidP="007F41DC">
      <w:pPr>
        <w:pStyle w:val="ANOTACION"/>
        <w:spacing w:before="0" w:after="0" w:line="240" w:lineRule="auto"/>
        <w:rPr>
          <w:rFonts w:ascii="ITC Avant Garde Std Bk" w:hAnsi="ITC Avant Garde Std Bk" w:cs="Arial"/>
          <w:sz w:val="22"/>
        </w:rPr>
      </w:pPr>
      <w:r w:rsidRPr="007F41DC">
        <w:rPr>
          <w:rFonts w:ascii="ITC Avant Garde Std Bk" w:hAnsi="ITC Avant Garde Std Bk" w:cs="Arial"/>
          <w:sz w:val="22"/>
        </w:rPr>
        <w:t>TRANSITORIOS</w:t>
      </w:r>
    </w:p>
    <w:p w14:paraId="71585BDE"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65C940F8" w14:textId="77777777" w:rsidR="007F41DC" w:rsidRPr="007F41DC" w:rsidRDefault="007F41DC" w:rsidP="007F41DC">
      <w:pPr>
        <w:pStyle w:val="texto0"/>
        <w:spacing w:after="0" w:line="240" w:lineRule="auto"/>
        <w:rPr>
          <w:rFonts w:ascii="ITC Avant Garde Std Bk" w:hAnsi="ITC Avant Garde Std Bk"/>
          <w:sz w:val="20"/>
        </w:rPr>
      </w:pPr>
      <w:proofErr w:type="gramStart"/>
      <w:r w:rsidRPr="007F41DC">
        <w:rPr>
          <w:rFonts w:ascii="ITC Avant Garde Std Bk" w:hAnsi="ITC Avant Garde Std Bk"/>
          <w:b/>
          <w:sz w:val="20"/>
        </w:rPr>
        <w:t>PRIMERO.-</w:t>
      </w:r>
      <w:proofErr w:type="gramEnd"/>
      <w:r w:rsidRPr="007F41DC">
        <w:rPr>
          <w:rFonts w:ascii="ITC Avant Garde Std Bk" w:hAnsi="ITC Avant Garde Std Bk"/>
          <w:sz w:val="20"/>
        </w:rPr>
        <w:t xml:space="preserve"> El presente Decreto entrará en vigor al día siguiente de su publicación en el </w:t>
      </w:r>
      <w:r w:rsidRPr="007F41DC">
        <w:rPr>
          <w:rFonts w:ascii="ITC Avant Garde Std Bk" w:hAnsi="ITC Avant Garde Std Bk"/>
          <w:b/>
          <w:sz w:val="20"/>
        </w:rPr>
        <w:t>Diario Oficial de la Federación</w:t>
      </w:r>
      <w:r w:rsidRPr="007F41DC">
        <w:rPr>
          <w:rFonts w:ascii="ITC Avant Garde Std Bk" w:hAnsi="ITC Avant Garde Std Bk"/>
          <w:sz w:val="20"/>
        </w:rPr>
        <w:t>, salvo lo dispuesto en el Artículo Transitorio siguiente.</w:t>
      </w:r>
    </w:p>
    <w:p w14:paraId="74CE5B75" w14:textId="77777777" w:rsidR="007F41DC" w:rsidRPr="007F41DC" w:rsidRDefault="007F41DC" w:rsidP="007F41DC">
      <w:pPr>
        <w:pStyle w:val="texto0"/>
        <w:spacing w:after="0" w:line="240" w:lineRule="auto"/>
        <w:rPr>
          <w:rFonts w:ascii="ITC Avant Garde Std Bk" w:hAnsi="ITC Avant Garde Std Bk"/>
          <w:sz w:val="20"/>
        </w:rPr>
      </w:pPr>
    </w:p>
    <w:p w14:paraId="2B9790E4" w14:textId="77777777" w:rsidR="007F41DC" w:rsidRPr="007F41DC" w:rsidRDefault="007F41DC" w:rsidP="007F41DC">
      <w:pPr>
        <w:pStyle w:val="texto0"/>
        <w:spacing w:after="0" w:line="240" w:lineRule="auto"/>
        <w:rPr>
          <w:rFonts w:ascii="ITC Avant Garde Std Bk" w:hAnsi="ITC Avant Garde Std Bk"/>
          <w:sz w:val="20"/>
        </w:rPr>
      </w:pPr>
      <w:proofErr w:type="gramStart"/>
      <w:r w:rsidRPr="007F41DC">
        <w:rPr>
          <w:rFonts w:ascii="ITC Avant Garde Std Bk" w:hAnsi="ITC Avant Garde Std Bk"/>
          <w:b/>
          <w:sz w:val="20"/>
        </w:rPr>
        <w:t>SEGUNDO.-</w:t>
      </w:r>
      <w:proofErr w:type="gramEnd"/>
      <w:r w:rsidRPr="007F41DC">
        <w:rPr>
          <w:rFonts w:ascii="ITC Avant Garde Std Bk" w:hAnsi="ITC Avant Garde Std Bk"/>
          <w:sz w:val="20"/>
        </w:rPr>
        <w:t xml:space="preserve"> Los fideicomisos de garantía constituidos con anterioridad a la fecha de entrada en vigor del presente Decreto, seguirán sujetos a las disposiciones que les resulten aplicables al momento de su contratación.</w:t>
      </w:r>
    </w:p>
    <w:p w14:paraId="709E3831" w14:textId="77777777" w:rsidR="007F41DC" w:rsidRPr="007F41DC" w:rsidRDefault="007F41DC" w:rsidP="007F41DC">
      <w:pPr>
        <w:pStyle w:val="texto0"/>
        <w:spacing w:after="0" w:line="240" w:lineRule="auto"/>
        <w:rPr>
          <w:rFonts w:ascii="ITC Avant Garde Std Bk" w:hAnsi="ITC Avant Garde Std Bk"/>
          <w:sz w:val="20"/>
        </w:rPr>
      </w:pPr>
    </w:p>
    <w:p w14:paraId="00DEA6F1"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sz w:val="20"/>
        </w:rPr>
        <w:t>Sin perjuicio de lo anterior, las partes que cuenten con facultades para ello conforme al contrato constitutivo de esos fideicomisos, podrán convenir que los mismos se sujeten a las disposiciones de esta Ley.</w:t>
      </w:r>
    </w:p>
    <w:p w14:paraId="78B717D5" w14:textId="77777777" w:rsidR="007F41DC" w:rsidRPr="007F41DC" w:rsidRDefault="007F41DC" w:rsidP="007F41DC">
      <w:pPr>
        <w:pStyle w:val="texto0"/>
        <w:spacing w:after="0" w:line="240" w:lineRule="auto"/>
        <w:rPr>
          <w:rFonts w:ascii="ITC Avant Garde Std Bk" w:hAnsi="ITC Avant Garde Std Bk"/>
          <w:sz w:val="20"/>
        </w:rPr>
      </w:pPr>
    </w:p>
    <w:p w14:paraId="231A2DA2"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sz w:val="20"/>
        </w:rPr>
        <w:t xml:space="preserve">México, D.F., a 29 de abril de 2000.- Dip. </w:t>
      </w:r>
      <w:r w:rsidRPr="007F41DC">
        <w:rPr>
          <w:rFonts w:ascii="ITC Avant Garde Std Bk" w:hAnsi="ITC Avant Garde Std Bk"/>
          <w:b/>
          <w:sz w:val="20"/>
        </w:rPr>
        <w:t>Francisco José Paoli Bolio</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Dionisio Pérez Jácome</w:t>
      </w:r>
      <w:r w:rsidRPr="007F41DC">
        <w:rPr>
          <w:rFonts w:ascii="ITC Avant Garde Std Bk" w:hAnsi="ITC Avant Garde Std Bk"/>
          <w:sz w:val="20"/>
        </w:rPr>
        <w:t xml:space="preserve">, Vicepresidente en </w:t>
      </w:r>
      <w:proofErr w:type="gramStart"/>
      <w:r w:rsidRPr="007F41DC">
        <w:rPr>
          <w:rFonts w:ascii="ITC Avant Garde Std Bk" w:hAnsi="ITC Avant Garde Std Bk"/>
          <w:sz w:val="20"/>
        </w:rPr>
        <w:t>funciones.-</w:t>
      </w:r>
      <w:proofErr w:type="gramEnd"/>
      <w:r w:rsidRPr="007F41DC">
        <w:rPr>
          <w:rFonts w:ascii="ITC Avant Garde Std Bk" w:hAnsi="ITC Avant Garde Std Bk"/>
          <w:sz w:val="20"/>
        </w:rPr>
        <w:t xml:space="preserve"> Dip. </w:t>
      </w:r>
      <w:r w:rsidRPr="007F41DC">
        <w:rPr>
          <w:rFonts w:ascii="ITC Avant Garde Std Bk" w:hAnsi="ITC Avant Garde Std Bk"/>
          <w:b/>
          <w:sz w:val="20"/>
        </w:rPr>
        <w:t>Marta Laura Carranza Aguayo</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Sen. </w:t>
      </w:r>
      <w:r w:rsidRPr="007F41DC">
        <w:rPr>
          <w:rFonts w:ascii="ITC Avant Garde Std Bk" w:hAnsi="ITC Avant Garde Std Bk"/>
          <w:b/>
          <w:sz w:val="20"/>
        </w:rPr>
        <w:t>Raúl Juárez Valencia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r w:rsidRPr="007F41DC">
        <w:rPr>
          <w:rFonts w:ascii="ITC Avant Garde Std Bk" w:hAnsi="ITC Avant Garde Std Bk"/>
          <w:sz w:val="20"/>
        </w:rPr>
        <w:t>.</w:t>
      </w:r>
    </w:p>
    <w:p w14:paraId="3E556A68" w14:textId="77777777" w:rsidR="007F41DC" w:rsidRPr="007F41DC" w:rsidRDefault="007F41DC" w:rsidP="007F41DC">
      <w:pPr>
        <w:pStyle w:val="texto0"/>
        <w:spacing w:after="0" w:line="240" w:lineRule="auto"/>
        <w:rPr>
          <w:rFonts w:ascii="ITC Avant Garde Std Bk" w:hAnsi="ITC Avant Garde Std Bk"/>
          <w:sz w:val="20"/>
        </w:rPr>
      </w:pPr>
    </w:p>
    <w:p w14:paraId="6DDFE75A"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mayo de dos </w:t>
      </w:r>
      <w:proofErr w:type="gramStart"/>
      <w:r w:rsidRPr="007F41DC">
        <w:rPr>
          <w:rFonts w:ascii="ITC Avant Garde Std Bk" w:hAnsi="ITC Avant Garde Std Bk"/>
          <w:sz w:val="20"/>
        </w:rPr>
        <w:t>mil.-</w:t>
      </w:r>
      <w:proofErr w:type="gramEnd"/>
      <w:r w:rsidRPr="007F41DC">
        <w:rPr>
          <w:rFonts w:ascii="ITC Avant Garde Std Bk" w:hAnsi="ITC Avant Garde Std Bk"/>
          <w:sz w:val="20"/>
        </w:rPr>
        <w:t xml:space="preserve"> </w:t>
      </w:r>
      <w:r w:rsidRPr="007F41DC">
        <w:rPr>
          <w:rFonts w:ascii="ITC Avant Garde Std Bk" w:hAnsi="ITC Avant Garde Std Bk"/>
          <w:b/>
          <w:sz w:val="20"/>
        </w:rPr>
        <w:t>Ernesto Zedillo Ponce de León</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Diódoro Carrasco Altamirano</w:t>
      </w:r>
      <w:r w:rsidRPr="007F41DC">
        <w:rPr>
          <w:rFonts w:ascii="ITC Avant Garde Std Bk" w:hAnsi="ITC Avant Garde Std Bk"/>
          <w:sz w:val="20"/>
        </w:rPr>
        <w:t>.- Rúbrica.</w:t>
      </w:r>
    </w:p>
    <w:p w14:paraId="41BB6427" w14:textId="77777777" w:rsidR="007F41DC" w:rsidRPr="007F41DC" w:rsidRDefault="007F41DC" w:rsidP="007F41DC">
      <w:pPr>
        <w:pStyle w:val="Textoindependiente2"/>
        <w:rPr>
          <w:rFonts w:ascii="ITC Avant Garde Std Bk" w:hAnsi="ITC Avant Garde Std Bk"/>
        </w:rPr>
      </w:pPr>
      <w:r w:rsidRPr="007F41DC">
        <w:rPr>
          <w:rFonts w:ascii="ITC Avant Garde Std Bk" w:hAnsi="ITC Avant Garde Std Bk"/>
        </w:rPr>
        <w:br w:type="page"/>
        <w:t>DECRETO por el que se reforman y adicionan diversas disposiciones del Código Civil para el Distrito Federal en Materia Común y para toda la República en Materia Federal, del Código Federal de Procedimientos Civiles, del Código de Comercio y de la Ley Federal de Protección al Consumidor.</w:t>
      </w:r>
    </w:p>
    <w:p w14:paraId="4CFDFAC4" w14:textId="77777777" w:rsidR="007F41DC" w:rsidRPr="007F41DC" w:rsidRDefault="007F41DC" w:rsidP="007F41DC">
      <w:pPr>
        <w:pStyle w:val="texto0"/>
        <w:spacing w:after="0" w:line="240" w:lineRule="auto"/>
        <w:ind w:firstLine="289"/>
        <w:rPr>
          <w:rFonts w:ascii="ITC Avant Garde Std Bk" w:hAnsi="ITC Avant Garde Std Bk"/>
          <w:bCs/>
          <w:sz w:val="20"/>
        </w:rPr>
      </w:pPr>
    </w:p>
    <w:p w14:paraId="468A1FCC" w14:textId="77777777" w:rsidR="007F41DC" w:rsidRPr="007F41DC" w:rsidRDefault="007F41DC" w:rsidP="007F41DC">
      <w:pPr>
        <w:pStyle w:val="Textosinformato"/>
        <w:jc w:val="center"/>
        <w:rPr>
          <w:rFonts w:ascii="ITC Avant Garde Std Bk" w:eastAsia="MS Mincho" w:hAnsi="ITC Avant Garde Std Bk" w:cs="Arial"/>
          <w:caps/>
          <w:sz w:val="16"/>
        </w:rPr>
      </w:pPr>
      <w:r w:rsidRPr="007F41DC">
        <w:rPr>
          <w:rFonts w:ascii="ITC Avant Garde Std Bk" w:eastAsia="MS Mincho" w:hAnsi="ITC Avant Garde Std Bk" w:cs="Arial"/>
          <w:sz w:val="16"/>
        </w:rPr>
        <w:t>Publicado en el Diario Oficial de la Federación el 29 de mayo de 2000</w:t>
      </w:r>
    </w:p>
    <w:p w14:paraId="3BF2B2D8" w14:textId="77777777" w:rsidR="007F41DC" w:rsidRPr="007F41DC" w:rsidRDefault="007F41DC" w:rsidP="007F41DC">
      <w:pPr>
        <w:pStyle w:val="texto0"/>
        <w:spacing w:after="0" w:line="240" w:lineRule="auto"/>
        <w:ind w:firstLine="0"/>
        <w:jc w:val="center"/>
        <w:rPr>
          <w:rFonts w:ascii="ITC Avant Garde Std Bk" w:hAnsi="ITC Avant Garde Std Bk"/>
          <w:bCs/>
          <w:sz w:val="20"/>
        </w:rPr>
      </w:pPr>
    </w:p>
    <w:p w14:paraId="68C3EB39"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b/>
          <w:sz w:val="20"/>
        </w:rPr>
        <w:t xml:space="preserve">ARTICULO TERCERO.- </w:t>
      </w:r>
      <w:r w:rsidRPr="007F41DC">
        <w:rPr>
          <w:rFonts w:ascii="ITC Avant Garde Std Bk" w:hAnsi="ITC Avant Garde Std Bk"/>
          <w:sz w:val="20"/>
        </w:rPr>
        <w:t xml:space="preserve">Se reforman los artículos 18, 20, 21 párrafo primero, 22, 23, 24, 25, 26, 27, 30, 31, 32, 49, 80 y 1205, y se adicionan los artículos 20 bis, 21 bis, 21 bis 1, 30 bis, 30 bis 1 y 32 bis 1298-A; el Título II que se denominará "Del Comercio Electrónico", que comprenderá los artículos 89 a 94, y se modifica la denominación del Libro Segundo del Código de Comercio, disposiciones todas del referido </w:t>
      </w:r>
      <w:r w:rsidRPr="007F41DC">
        <w:rPr>
          <w:rFonts w:ascii="ITC Avant Garde Std Bk" w:hAnsi="ITC Avant Garde Std Bk"/>
          <w:b/>
          <w:sz w:val="20"/>
        </w:rPr>
        <w:t>Código de Comercio</w:t>
      </w:r>
      <w:r w:rsidRPr="007F41DC">
        <w:rPr>
          <w:rFonts w:ascii="ITC Avant Garde Std Bk" w:hAnsi="ITC Avant Garde Std Bk"/>
          <w:sz w:val="20"/>
        </w:rPr>
        <w:t>, para quedar como sigue:</w:t>
      </w:r>
    </w:p>
    <w:p w14:paraId="3F23D2FB" w14:textId="77777777" w:rsidR="007F41DC" w:rsidRPr="007F41DC" w:rsidRDefault="007F41DC" w:rsidP="007F41DC">
      <w:pPr>
        <w:pStyle w:val="texto0"/>
        <w:spacing w:after="0" w:line="240" w:lineRule="auto"/>
        <w:rPr>
          <w:rFonts w:ascii="ITC Avant Garde Std Bk" w:hAnsi="ITC Avant Garde Std Bk"/>
          <w:sz w:val="20"/>
        </w:rPr>
      </w:pPr>
    </w:p>
    <w:p w14:paraId="5C61C8E4"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sz w:val="20"/>
        </w:rPr>
        <w:t>..........</w:t>
      </w:r>
    </w:p>
    <w:p w14:paraId="2E64A746" w14:textId="77777777" w:rsidR="007F41DC" w:rsidRPr="007F41DC" w:rsidRDefault="007F41DC" w:rsidP="007F41DC">
      <w:pPr>
        <w:pStyle w:val="texto0"/>
        <w:spacing w:after="0" w:line="240" w:lineRule="auto"/>
        <w:rPr>
          <w:rFonts w:ascii="ITC Avant Garde Std Bk" w:hAnsi="ITC Avant Garde Std Bk"/>
          <w:sz w:val="20"/>
        </w:rPr>
      </w:pPr>
    </w:p>
    <w:p w14:paraId="6671F71A" w14:textId="77777777" w:rsidR="007F41DC" w:rsidRPr="007F41DC" w:rsidRDefault="007F41DC" w:rsidP="007F41DC">
      <w:pPr>
        <w:pStyle w:val="ANOTACION"/>
        <w:spacing w:before="0" w:after="0" w:line="240" w:lineRule="auto"/>
        <w:rPr>
          <w:rFonts w:ascii="ITC Avant Garde Std Bk" w:hAnsi="ITC Avant Garde Std Bk" w:cs="Arial"/>
          <w:sz w:val="22"/>
        </w:rPr>
      </w:pPr>
      <w:r w:rsidRPr="007F41DC">
        <w:rPr>
          <w:rFonts w:ascii="ITC Avant Garde Std Bk" w:hAnsi="ITC Avant Garde Std Bk" w:cs="Arial"/>
          <w:sz w:val="22"/>
        </w:rPr>
        <w:t>TRANSITORIOS</w:t>
      </w:r>
    </w:p>
    <w:p w14:paraId="3D219602" w14:textId="77777777" w:rsidR="007F41DC" w:rsidRPr="007F41DC" w:rsidRDefault="007F41DC" w:rsidP="007F41DC">
      <w:pPr>
        <w:pStyle w:val="texto0"/>
        <w:spacing w:after="0" w:line="240" w:lineRule="auto"/>
        <w:ind w:firstLine="289"/>
        <w:rPr>
          <w:rFonts w:ascii="ITC Avant Garde Std Bk" w:hAnsi="ITC Avant Garde Std Bk"/>
          <w:bCs/>
          <w:sz w:val="20"/>
        </w:rPr>
      </w:pPr>
    </w:p>
    <w:p w14:paraId="4C84A457" w14:textId="77777777" w:rsidR="007F41DC" w:rsidRPr="007F41DC" w:rsidRDefault="007F41DC" w:rsidP="007F41DC">
      <w:pPr>
        <w:pStyle w:val="texto0"/>
        <w:spacing w:after="0" w:line="240" w:lineRule="auto"/>
        <w:ind w:firstLine="289"/>
        <w:rPr>
          <w:rFonts w:ascii="ITC Avant Garde Std Bk" w:hAnsi="ITC Avant Garde Std Bk"/>
          <w:bCs/>
          <w:sz w:val="20"/>
        </w:rPr>
      </w:pPr>
      <w:proofErr w:type="gramStart"/>
      <w:r w:rsidRPr="007F41DC">
        <w:rPr>
          <w:rFonts w:ascii="ITC Avant Garde Std Bk" w:hAnsi="ITC Avant Garde Std Bk"/>
          <w:b/>
          <w:sz w:val="20"/>
        </w:rPr>
        <w:t>Primero</w:t>
      </w:r>
      <w:r w:rsidRPr="007F41DC">
        <w:rPr>
          <w:rFonts w:ascii="ITC Avant Garde Std Bk" w:eastAsia="MS Mincho" w:hAnsi="ITC Avant Garde Std Bk"/>
          <w:b/>
          <w:szCs w:val="24"/>
        </w:rPr>
        <w:t>.-</w:t>
      </w:r>
      <w:proofErr w:type="gramEnd"/>
      <w:r w:rsidRPr="007F41DC">
        <w:rPr>
          <w:rFonts w:ascii="ITC Avant Garde Std Bk" w:eastAsia="MS Mincho" w:hAnsi="ITC Avant Garde Std Bk"/>
          <w:b/>
          <w:szCs w:val="24"/>
        </w:rPr>
        <w:t xml:space="preserve"> </w:t>
      </w:r>
      <w:r w:rsidRPr="007F41DC">
        <w:rPr>
          <w:rFonts w:ascii="ITC Avant Garde Std Bk" w:hAnsi="ITC Avant Garde Std Bk"/>
          <w:bCs/>
          <w:sz w:val="20"/>
        </w:rPr>
        <w:t>El presente Decreto entrará en vigor a los nueve días siguientes de su publicación en el Diario Oficial de la Federación.</w:t>
      </w:r>
    </w:p>
    <w:p w14:paraId="17A180BD" w14:textId="77777777" w:rsidR="007F41DC" w:rsidRPr="007F41DC" w:rsidRDefault="007F41DC" w:rsidP="007F41DC">
      <w:pPr>
        <w:pStyle w:val="texto0"/>
        <w:spacing w:after="0" w:line="240" w:lineRule="auto"/>
        <w:ind w:firstLine="289"/>
        <w:rPr>
          <w:rFonts w:ascii="ITC Avant Garde Std Bk" w:hAnsi="ITC Avant Garde Std Bk"/>
          <w:bCs/>
          <w:sz w:val="20"/>
        </w:rPr>
      </w:pPr>
    </w:p>
    <w:p w14:paraId="29D4920D" w14:textId="77777777" w:rsidR="007F41DC" w:rsidRPr="007F41DC" w:rsidRDefault="007F41DC" w:rsidP="007F41DC">
      <w:pPr>
        <w:pStyle w:val="texto0"/>
        <w:spacing w:after="0" w:line="240" w:lineRule="auto"/>
        <w:ind w:firstLine="289"/>
        <w:rPr>
          <w:rFonts w:ascii="ITC Avant Garde Std Bk" w:hAnsi="ITC Avant Garde Std Bk"/>
          <w:bCs/>
          <w:sz w:val="20"/>
        </w:rPr>
      </w:pPr>
      <w:proofErr w:type="gramStart"/>
      <w:r w:rsidRPr="007F41DC">
        <w:rPr>
          <w:rFonts w:ascii="ITC Avant Garde Std Bk" w:hAnsi="ITC Avant Garde Std Bk"/>
          <w:b/>
          <w:sz w:val="20"/>
        </w:rPr>
        <w:t>Segundo</w:t>
      </w:r>
      <w:r w:rsidRPr="007F41DC">
        <w:rPr>
          <w:rFonts w:ascii="ITC Avant Garde Std Bk" w:eastAsia="MS Mincho" w:hAnsi="ITC Avant Garde Std Bk"/>
          <w:b/>
          <w:szCs w:val="24"/>
        </w:rPr>
        <w:t>.-</w:t>
      </w:r>
      <w:proofErr w:type="gramEnd"/>
      <w:r w:rsidRPr="007F41DC">
        <w:rPr>
          <w:rFonts w:ascii="ITC Avant Garde Std Bk" w:eastAsia="MS Mincho" w:hAnsi="ITC Avant Garde Std Bk"/>
          <w:b/>
          <w:szCs w:val="24"/>
        </w:rPr>
        <w:t xml:space="preserve"> </w:t>
      </w:r>
      <w:r w:rsidRPr="007F41DC">
        <w:rPr>
          <w:rFonts w:ascii="ITC Avant Garde Std Bk" w:hAnsi="ITC Avant Garde Std Bk"/>
          <w:bCs/>
          <w:sz w:val="20"/>
        </w:rPr>
        <w:t>Las menciones que en otras disposiciones de carácter federal se hagan al Código Civil para el Distrito Federal en Materia Común y para toda la República en Materia Federal, se entenderán referidas al Código Civil Federal.</w:t>
      </w:r>
    </w:p>
    <w:p w14:paraId="5AF3C9D3" w14:textId="77777777" w:rsidR="007F41DC" w:rsidRPr="007F41DC" w:rsidRDefault="007F41DC" w:rsidP="007F41DC">
      <w:pPr>
        <w:pStyle w:val="texto0"/>
        <w:spacing w:after="0" w:line="240" w:lineRule="auto"/>
        <w:ind w:firstLine="289"/>
        <w:rPr>
          <w:rFonts w:ascii="ITC Avant Garde Std Bk" w:hAnsi="ITC Avant Garde Std Bk"/>
          <w:bCs/>
          <w:sz w:val="20"/>
        </w:rPr>
      </w:pPr>
    </w:p>
    <w:p w14:paraId="559279F8" w14:textId="77777777" w:rsidR="007F41DC" w:rsidRPr="007F41DC" w:rsidRDefault="007F41DC" w:rsidP="007F41DC">
      <w:pPr>
        <w:pStyle w:val="texto0"/>
        <w:spacing w:after="0" w:line="240" w:lineRule="auto"/>
        <w:ind w:firstLine="289"/>
        <w:rPr>
          <w:rFonts w:ascii="ITC Avant Garde Std Bk" w:hAnsi="ITC Avant Garde Std Bk"/>
          <w:bCs/>
          <w:sz w:val="20"/>
        </w:rPr>
      </w:pPr>
      <w:r w:rsidRPr="007F41DC">
        <w:rPr>
          <w:rFonts w:ascii="ITC Avant Garde Std Bk" w:hAnsi="ITC Avant Garde Std Bk"/>
          <w:bCs/>
          <w:sz w:val="20"/>
        </w:rPr>
        <w:t>Las presentes reformas no implican modificación alguna a las disposiciones legales aplicables en materia civil para el Distrito Federal, por lo que siguen vigentes para el ámbito local de dicha entidad todas y cada una de las disposiciones del Código Civil para el Distrito Federal en Materia Común y para toda la República en Materia Federal, vigentes a la entrada en vigor del presente Decreto.</w:t>
      </w:r>
    </w:p>
    <w:p w14:paraId="6F5E0285" w14:textId="77777777" w:rsidR="007F41DC" w:rsidRPr="007F41DC" w:rsidRDefault="007F41DC" w:rsidP="007F41DC">
      <w:pPr>
        <w:pStyle w:val="texto0"/>
        <w:spacing w:after="0" w:line="240" w:lineRule="auto"/>
        <w:ind w:firstLine="289"/>
        <w:rPr>
          <w:rFonts w:ascii="ITC Avant Garde Std Bk" w:hAnsi="ITC Avant Garde Std Bk"/>
          <w:bCs/>
          <w:sz w:val="20"/>
        </w:rPr>
      </w:pPr>
    </w:p>
    <w:p w14:paraId="0493A9F2" w14:textId="77777777" w:rsidR="007F41DC" w:rsidRPr="007F41DC" w:rsidRDefault="007F41DC" w:rsidP="007F41DC">
      <w:pPr>
        <w:pStyle w:val="texto0"/>
        <w:spacing w:after="0" w:line="240" w:lineRule="auto"/>
        <w:ind w:firstLine="289"/>
        <w:rPr>
          <w:rFonts w:ascii="ITC Avant Garde Std Bk" w:hAnsi="ITC Avant Garde Std Bk"/>
          <w:bCs/>
          <w:sz w:val="20"/>
        </w:rPr>
      </w:pPr>
      <w:proofErr w:type="gramStart"/>
      <w:r w:rsidRPr="007F41DC">
        <w:rPr>
          <w:rFonts w:ascii="ITC Avant Garde Std Bk" w:hAnsi="ITC Avant Garde Std Bk"/>
          <w:b/>
          <w:sz w:val="20"/>
        </w:rPr>
        <w:t>Tercero</w:t>
      </w:r>
      <w:r w:rsidRPr="007F41DC">
        <w:rPr>
          <w:rFonts w:ascii="ITC Avant Garde Std Bk" w:eastAsia="MS Mincho" w:hAnsi="ITC Avant Garde Std Bk"/>
          <w:b/>
          <w:szCs w:val="24"/>
        </w:rPr>
        <w:t>.-</w:t>
      </w:r>
      <w:proofErr w:type="gramEnd"/>
      <w:r w:rsidRPr="007F41DC">
        <w:rPr>
          <w:rFonts w:ascii="ITC Avant Garde Std Bk" w:eastAsia="MS Mincho" w:hAnsi="ITC Avant Garde Std Bk"/>
          <w:b/>
          <w:szCs w:val="24"/>
        </w:rPr>
        <w:t xml:space="preserve"> </w:t>
      </w:r>
      <w:r w:rsidRPr="007F41DC">
        <w:rPr>
          <w:rFonts w:ascii="ITC Avant Garde Std Bk" w:hAnsi="ITC Avant Garde Std Bk"/>
          <w:bCs/>
          <w:sz w:val="20"/>
        </w:rPr>
        <w:t>La operación automatizada del Registro Público de Comercio conforme a lo dispuesto en el presente Decreto deberá iniciarse a más tardar el 30 de noviembre del año 2000.</w:t>
      </w:r>
    </w:p>
    <w:p w14:paraId="2FEB65AF" w14:textId="77777777" w:rsidR="007F41DC" w:rsidRPr="007F41DC" w:rsidRDefault="007F41DC" w:rsidP="007F41DC">
      <w:pPr>
        <w:pStyle w:val="texto0"/>
        <w:spacing w:after="0" w:line="240" w:lineRule="auto"/>
        <w:ind w:firstLine="289"/>
        <w:rPr>
          <w:rFonts w:ascii="ITC Avant Garde Std Bk" w:hAnsi="ITC Avant Garde Std Bk"/>
          <w:bCs/>
          <w:sz w:val="20"/>
        </w:rPr>
      </w:pPr>
    </w:p>
    <w:p w14:paraId="74A8A9F6" w14:textId="77777777" w:rsidR="007F41DC" w:rsidRPr="007F41DC" w:rsidRDefault="007F41DC" w:rsidP="007F41DC">
      <w:pPr>
        <w:pStyle w:val="texto0"/>
        <w:spacing w:after="0" w:line="240" w:lineRule="auto"/>
        <w:ind w:firstLine="289"/>
        <w:rPr>
          <w:rFonts w:ascii="ITC Avant Garde Std Bk" w:hAnsi="ITC Avant Garde Std Bk"/>
          <w:bCs/>
          <w:sz w:val="20"/>
        </w:rPr>
      </w:pPr>
      <w:r w:rsidRPr="007F41DC">
        <w:rPr>
          <w:rFonts w:ascii="ITC Avant Garde Std Bk" w:hAnsi="ITC Avant Garde Std Bk"/>
          <w:bCs/>
          <w:sz w:val="20"/>
        </w:rPr>
        <w:t>Para tal efecto, la Secretaría de Comercio y Fomento Industrial proporcionará a cada uno de los responsables de las oficinas del Registro Público de Comercio, a partir de la entrada en vigor del presente Decreto y a más tardar el 31 de agosto del año 2000, el programa informático del sistema registral automatizado a que se refiere el presente Decreto, la asistencia y capacitación técnica, así como las estrategias para su instrumentación, de conformidad con los convenios correspondientes.</w:t>
      </w:r>
    </w:p>
    <w:p w14:paraId="058D35D6" w14:textId="77777777" w:rsidR="007F41DC" w:rsidRPr="007F41DC" w:rsidRDefault="007F41DC" w:rsidP="007F41DC">
      <w:pPr>
        <w:pStyle w:val="texto0"/>
        <w:spacing w:after="0" w:line="240" w:lineRule="auto"/>
        <w:ind w:firstLine="289"/>
        <w:rPr>
          <w:rFonts w:ascii="ITC Avant Garde Std Bk" w:hAnsi="ITC Avant Garde Std Bk"/>
          <w:bCs/>
          <w:sz w:val="20"/>
        </w:rPr>
      </w:pPr>
    </w:p>
    <w:p w14:paraId="155702C6" w14:textId="77777777" w:rsidR="007F41DC" w:rsidRPr="007F41DC" w:rsidRDefault="007F41DC" w:rsidP="007F41DC">
      <w:pPr>
        <w:pStyle w:val="texto0"/>
        <w:spacing w:after="0" w:line="240" w:lineRule="auto"/>
        <w:ind w:firstLine="289"/>
        <w:rPr>
          <w:rFonts w:ascii="ITC Avant Garde Std Bk" w:hAnsi="ITC Avant Garde Std Bk"/>
          <w:bCs/>
          <w:sz w:val="20"/>
        </w:rPr>
      </w:pPr>
      <w:proofErr w:type="gramStart"/>
      <w:r w:rsidRPr="007F41DC">
        <w:rPr>
          <w:rFonts w:ascii="ITC Avant Garde Std Bk" w:hAnsi="ITC Avant Garde Std Bk"/>
          <w:b/>
          <w:sz w:val="20"/>
        </w:rPr>
        <w:t>Cuarto</w:t>
      </w:r>
      <w:r w:rsidRPr="007F41DC">
        <w:rPr>
          <w:rFonts w:ascii="ITC Avant Garde Std Bk" w:eastAsia="MS Mincho" w:hAnsi="ITC Avant Garde Std Bk"/>
          <w:b/>
          <w:szCs w:val="24"/>
        </w:rPr>
        <w:t>.-</w:t>
      </w:r>
      <w:proofErr w:type="gramEnd"/>
      <w:r w:rsidRPr="007F41DC">
        <w:rPr>
          <w:rFonts w:ascii="ITC Avant Garde Std Bk" w:eastAsia="MS Mincho" w:hAnsi="ITC Avant Garde Std Bk"/>
          <w:b/>
          <w:szCs w:val="24"/>
        </w:rPr>
        <w:t xml:space="preserve"> </w:t>
      </w:r>
      <w:r w:rsidRPr="007F41DC">
        <w:rPr>
          <w:rFonts w:ascii="ITC Avant Garde Std Bk" w:hAnsi="ITC Avant Garde Std Bk"/>
          <w:bCs/>
          <w:sz w:val="20"/>
        </w:rPr>
        <w:t>En tanto se expide el Reglamento correspondiente, seguirán aplicándose los capítulos I a IV y VII del Título II del Reglamento del Registro Público de Comercio, publicado en el Diario Oficial de la Federación el 22 de enero de 1979, en lo que no se opongan a lo dispuesto en el presente Decreto.</w:t>
      </w:r>
    </w:p>
    <w:p w14:paraId="461229F7" w14:textId="77777777" w:rsidR="007F41DC" w:rsidRPr="007F41DC" w:rsidRDefault="007F41DC" w:rsidP="007F41DC">
      <w:pPr>
        <w:pStyle w:val="texto0"/>
        <w:spacing w:after="0" w:line="240" w:lineRule="auto"/>
        <w:ind w:firstLine="289"/>
        <w:rPr>
          <w:rFonts w:ascii="ITC Avant Garde Std Bk" w:hAnsi="ITC Avant Garde Std Bk"/>
          <w:bCs/>
          <w:sz w:val="20"/>
        </w:rPr>
      </w:pPr>
    </w:p>
    <w:p w14:paraId="41E0BFDF" w14:textId="77777777" w:rsidR="007F41DC" w:rsidRPr="007F41DC" w:rsidRDefault="007F41DC" w:rsidP="007F41DC">
      <w:pPr>
        <w:pStyle w:val="texto0"/>
        <w:spacing w:after="0" w:line="240" w:lineRule="auto"/>
        <w:ind w:firstLine="289"/>
        <w:rPr>
          <w:rFonts w:ascii="ITC Avant Garde Std Bk" w:hAnsi="ITC Avant Garde Std Bk"/>
          <w:sz w:val="20"/>
        </w:rPr>
      </w:pPr>
      <w:proofErr w:type="gramStart"/>
      <w:r w:rsidRPr="007F41DC">
        <w:rPr>
          <w:rFonts w:ascii="ITC Avant Garde Std Bk" w:hAnsi="ITC Avant Garde Std Bk"/>
          <w:b/>
          <w:sz w:val="20"/>
        </w:rPr>
        <w:t>Quinto</w:t>
      </w:r>
      <w:r w:rsidRPr="007F41DC">
        <w:rPr>
          <w:rFonts w:ascii="ITC Avant Garde Std Bk" w:eastAsia="MS Mincho" w:hAnsi="ITC Avant Garde Std Bk"/>
          <w:b/>
          <w:sz w:val="20"/>
          <w:szCs w:val="24"/>
        </w:rPr>
        <w:t>.-</w:t>
      </w:r>
      <w:proofErr w:type="gramEnd"/>
      <w:r w:rsidRPr="007F41DC">
        <w:rPr>
          <w:rFonts w:ascii="ITC Avant Garde Std Bk" w:eastAsia="MS Mincho" w:hAnsi="ITC Avant Garde Std Bk"/>
          <w:b/>
          <w:sz w:val="20"/>
          <w:szCs w:val="24"/>
        </w:rPr>
        <w:t xml:space="preserve"> </w:t>
      </w:r>
      <w:r w:rsidRPr="007F41DC">
        <w:rPr>
          <w:rFonts w:ascii="ITC Avant Garde Std Bk" w:hAnsi="ITC Avant Garde Std Bk"/>
          <w:sz w:val="20"/>
        </w:rPr>
        <w:t>La captura del acervo histórico del Registro Público de Comercio deberá concluirse, en términos de los convenios de coordinación previstos en el artículo 18 del Código de Comercio a que se refiere el presente Decreto, a más tardar el 31 de diciembre de 2004.</w:t>
      </w:r>
    </w:p>
    <w:p w14:paraId="662DB15D"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13-06-2003</w:t>
      </w:r>
    </w:p>
    <w:p w14:paraId="01FA3772" w14:textId="77777777" w:rsidR="007F41DC" w:rsidRPr="007F41DC" w:rsidRDefault="007F41DC" w:rsidP="007F41DC">
      <w:pPr>
        <w:pStyle w:val="texto0"/>
        <w:spacing w:after="0" w:line="240" w:lineRule="auto"/>
        <w:ind w:firstLine="289"/>
        <w:rPr>
          <w:rFonts w:ascii="ITC Avant Garde Std Bk" w:hAnsi="ITC Avant Garde Std Bk"/>
          <w:bCs/>
          <w:sz w:val="20"/>
          <w:lang w:val="es-ES"/>
        </w:rPr>
      </w:pPr>
    </w:p>
    <w:p w14:paraId="772DD126" w14:textId="77777777" w:rsidR="007F41DC" w:rsidRPr="007F41DC" w:rsidRDefault="007F41DC" w:rsidP="007F41DC">
      <w:pPr>
        <w:pStyle w:val="texto0"/>
        <w:spacing w:after="0" w:line="240" w:lineRule="auto"/>
        <w:ind w:firstLine="289"/>
        <w:rPr>
          <w:rFonts w:ascii="ITC Avant Garde Std Bk" w:hAnsi="ITC Avant Garde Std Bk"/>
          <w:bCs/>
          <w:sz w:val="20"/>
        </w:rPr>
      </w:pPr>
      <w:proofErr w:type="gramStart"/>
      <w:r w:rsidRPr="007F41DC">
        <w:rPr>
          <w:rFonts w:ascii="ITC Avant Garde Std Bk" w:hAnsi="ITC Avant Garde Std Bk"/>
          <w:b/>
          <w:sz w:val="20"/>
        </w:rPr>
        <w:t>Sexto</w:t>
      </w:r>
      <w:r w:rsidRPr="007F41DC">
        <w:rPr>
          <w:rFonts w:ascii="ITC Avant Garde Std Bk" w:eastAsia="MS Mincho" w:hAnsi="ITC Avant Garde Std Bk"/>
          <w:b/>
          <w:szCs w:val="24"/>
        </w:rPr>
        <w:t>.-</w:t>
      </w:r>
      <w:proofErr w:type="gramEnd"/>
      <w:r w:rsidRPr="007F41DC">
        <w:rPr>
          <w:rFonts w:ascii="ITC Avant Garde Std Bk" w:eastAsia="MS Mincho" w:hAnsi="ITC Avant Garde Std Bk"/>
          <w:b/>
          <w:szCs w:val="24"/>
        </w:rPr>
        <w:t xml:space="preserve"> </w:t>
      </w:r>
      <w:r w:rsidRPr="007F41DC">
        <w:rPr>
          <w:rFonts w:ascii="ITC Avant Garde Std Bk" w:hAnsi="ITC Avant Garde Std Bk"/>
          <w:bCs/>
          <w:sz w:val="20"/>
        </w:rPr>
        <w:t>La Secretaría, en coordinación con los gobiernos estatales, determinará los procedimientos de recepción de los registros de los actos mercantiles que hasta la fecha de entrada en vigor del presente Decreto efectuaban los oficios de hipotecas y los jueces de primera instancia del orden común, así como los mecanismos de integración a las bases de datos central y a las ubicadas en las entidades federativas. Dicha recepción deberá efectuarse en un plazo máximo de ciento ochenta días contados a partir de la entrada en vigor del presente Decreto.</w:t>
      </w:r>
    </w:p>
    <w:p w14:paraId="33BD9C9D" w14:textId="77777777" w:rsidR="007F41DC" w:rsidRPr="007F41DC" w:rsidRDefault="007F41DC" w:rsidP="007F41DC">
      <w:pPr>
        <w:pStyle w:val="texto0"/>
        <w:spacing w:after="0" w:line="240" w:lineRule="auto"/>
        <w:ind w:firstLine="289"/>
        <w:rPr>
          <w:rFonts w:ascii="ITC Avant Garde Std Bk" w:hAnsi="ITC Avant Garde Std Bk"/>
          <w:bCs/>
          <w:sz w:val="20"/>
        </w:rPr>
      </w:pPr>
    </w:p>
    <w:p w14:paraId="0C2DFC8B" w14:textId="77777777" w:rsidR="007F41DC" w:rsidRPr="007F41DC" w:rsidRDefault="007F41DC" w:rsidP="007F41DC">
      <w:pPr>
        <w:pStyle w:val="texto0"/>
        <w:spacing w:after="0" w:line="240" w:lineRule="auto"/>
        <w:ind w:firstLine="289"/>
        <w:rPr>
          <w:rFonts w:ascii="ITC Avant Garde Std Bk" w:hAnsi="ITC Avant Garde Std Bk"/>
          <w:bCs/>
          <w:sz w:val="20"/>
        </w:rPr>
      </w:pPr>
      <w:proofErr w:type="gramStart"/>
      <w:r w:rsidRPr="007F41DC">
        <w:rPr>
          <w:rFonts w:ascii="ITC Avant Garde Std Bk" w:hAnsi="ITC Avant Garde Std Bk"/>
          <w:b/>
          <w:sz w:val="20"/>
        </w:rPr>
        <w:t>Séptimo</w:t>
      </w:r>
      <w:r w:rsidRPr="007F41DC">
        <w:rPr>
          <w:rFonts w:ascii="ITC Avant Garde Std Bk" w:eastAsia="MS Mincho" w:hAnsi="ITC Avant Garde Std Bk"/>
          <w:b/>
          <w:szCs w:val="24"/>
        </w:rPr>
        <w:t>.-</w:t>
      </w:r>
      <w:proofErr w:type="gramEnd"/>
      <w:r w:rsidRPr="007F41DC">
        <w:rPr>
          <w:rFonts w:ascii="ITC Avant Garde Std Bk" w:eastAsia="MS Mincho" w:hAnsi="ITC Avant Garde Std Bk"/>
          <w:b/>
          <w:szCs w:val="24"/>
        </w:rPr>
        <w:t xml:space="preserve"> </w:t>
      </w:r>
      <w:r w:rsidRPr="007F41DC">
        <w:rPr>
          <w:rFonts w:ascii="ITC Avant Garde Std Bk" w:hAnsi="ITC Avant Garde Std Bk"/>
          <w:bCs/>
          <w:sz w:val="20"/>
        </w:rPr>
        <w:t>Las solicitudes de inscripción de actos mercantiles en el Registro Público de Comercio y los medios de defensa iniciados con anterioridad a la entrada en vigor del presente Decreto, se substanciarán y resolverán, hasta su total conclusión, conforme a las disposiciones que les fueron aplicables al momento de iniciarse o interponerse.</w:t>
      </w:r>
    </w:p>
    <w:p w14:paraId="5B3E1B3D" w14:textId="77777777" w:rsidR="007F41DC" w:rsidRPr="007F41DC" w:rsidRDefault="007F41DC" w:rsidP="007F41DC">
      <w:pPr>
        <w:pStyle w:val="texto0"/>
        <w:spacing w:after="0" w:line="240" w:lineRule="auto"/>
        <w:ind w:firstLine="289"/>
        <w:rPr>
          <w:rFonts w:ascii="ITC Avant Garde Std Bk" w:hAnsi="ITC Avant Garde Std Bk"/>
          <w:bCs/>
          <w:sz w:val="20"/>
        </w:rPr>
      </w:pPr>
    </w:p>
    <w:p w14:paraId="78A7DC95" w14:textId="77777777" w:rsidR="007F41DC" w:rsidRPr="007F41DC" w:rsidRDefault="007F41DC" w:rsidP="007F41DC">
      <w:pPr>
        <w:pStyle w:val="texto0"/>
        <w:spacing w:after="0" w:line="240" w:lineRule="auto"/>
        <w:ind w:firstLine="289"/>
        <w:rPr>
          <w:rFonts w:ascii="ITC Avant Garde Std Bk" w:hAnsi="ITC Avant Garde Std Bk"/>
          <w:bCs/>
          <w:sz w:val="20"/>
        </w:rPr>
      </w:pPr>
      <w:proofErr w:type="gramStart"/>
      <w:r w:rsidRPr="007F41DC">
        <w:rPr>
          <w:rFonts w:ascii="ITC Avant Garde Std Bk" w:hAnsi="ITC Avant Garde Std Bk"/>
          <w:b/>
          <w:sz w:val="20"/>
        </w:rPr>
        <w:t>Octavo</w:t>
      </w:r>
      <w:r w:rsidRPr="007F41DC">
        <w:rPr>
          <w:rFonts w:ascii="ITC Avant Garde Std Bk" w:eastAsia="MS Mincho" w:hAnsi="ITC Avant Garde Std Bk"/>
          <w:b/>
          <w:szCs w:val="24"/>
        </w:rPr>
        <w:t>.-</w:t>
      </w:r>
      <w:proofErr w:type="gramEnd"/>
      <w:r w:rsidRPr="007F41DC">
        <w:rPr>
          <w:rFonts w:ascii="ITC Avant Garde Std Bk" w:eastAsia="MS Mincho" w:hAnsi="ITC Avant Garde Std Bk"/>
          <w:b/>
          <w:szCs w:val="24"/>
        </w:rPr>
        <w:t xml:space="preserve"> </w:t>
      </w:r>
      <w:r w:rsidRPr="007F41DC">
        <w:rPr>
          <w:rFonts w:ascii="ITC Avant Garde Std Bk" w:hAnsi="ITC Avant Garde Std Bk"/>
          <w:bCs/>
          <w:sz w:val="20"/>
        </w:rPr>
        <w:t>La Secretaría deberá publicar en el Diario Oficial de la Federación los lineamientos y formatos a que se refieren los artículos 18 y 20, que se reforman por virtud del presente Decreto, en un plazo máximo de noventa días, contados a partir de la fecha de su entrada en vigor.</w:t>
      </w:r>
    </w:p>
    <w:p w14:paraId="5AC62FC5" w14:textId="77777777" w:rsidR="007F41DC" w:rsidRPr="007F41DC" w:rsidRDefault="007F41DC" w:rsidP="007F41DC">
      <w:pPr>
        <w:pStyle w:val="texto0"/>
        <w:spacing w:after="0" w:line="240" w:lineRule="auto"/>
        <w:ind w:firstLine="289"/>
        <w:rPr>
          <w:rFonts w:ascii="ITC Avant Garde Std Bk" w:hAnsi="ITC Avant Garde Std Bk"/>
          <w:bCs/>
          <w:sz w:val="20"/>
        </w:rPr>
      </w:pPr>
    </w:p>
    <w:p w14:paraId="00238B49"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sz w:val="20"/>
        </w:rPr>
        <w:t xml:space="preserve">México, D.F., a 29 de abril de 2000.- Dip. </w:t>
      </w:r>
      <w:r w:rsidRPr="007F41DC">
        <w:rPr>
          <w:rFonts w:ascii="ITC Avant Garde Std Bk" w:hAnsi="ITC Avant Garde Std Bk"/>
          <w:b/>
          <w:sz w:val="20"/>
        </w:rPr>
        <w:t>Francisco José Paoli Bolio</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Dionisio Pérez Jácome</w:t>
      </w:r>
      <w:r w:rsidRPr="007F41DC">
        <w:rPr>
          <w:rFonts w:ascii="ITC Avant Garde Std Bk" w:hAnsi="ITC Avant Garde Std Bk"/>
          <w:sz w:val="20"/>
        </w:rPr>
        <w:t xml:space="preserve">, Vicepresidente en </w:t>
      </w:r>
      <w:proofErr w:type="gramStart"/>
      <w:r w:rsidRPr="007F41DC">
        <w:rPr>
          <w:rFonts w:ascii="ITC Avant Garde Std Bk" w:hAnsi="ITC Avant Garde Std Bk"/>
          <w:sz w:val="20"/>
        </w:rPr>
        <w:t>funciones.-</w:t>
      </w:r>
      <w:proofErr w:type="gramEnd"/>
      <w:r w:rsidRPr="007F41DC">
        <w:rPr>
          <w:rFonts w:ascii="ITC Avant Garde Std Bk" w:hAnsi="ITC Avant Garde Std Bk"/>
          <w:sz w:val="20"/>
        </w:rPr>
        <w:t xml:space="preserve"> Dip. </w:t>
      </w:r>
      <w:r w:rsidRPr="007F41DC">
        <w:rPr>
          <w:rFonts w:ascii="ITC Avant Garde Std Bk" w:hAnsi="ITC Avant Garde Std Bk"/>
          <w:b/>
          <w:sz w:val="20"/>
        </w:rPr>
        <w:t>Marta Laura Carranza Aguayo</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Sen. </w:t>
      </w:r>
      <w:r w:rsidRPr="007F41DC">
        <w:rPr>
          <w:rFonts w:ascii="ITC Avant Garde Std Bk" w:hAnsi="ITC Avant Garde Std Bk"/>
          <w:b/>
          <w:sz w:val="20"/>
        </w:rPr>
        <w:t>Raúl Juárez Valencia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r w:rsidRPr="007F41DC">
        <w:rPr>
          <w:rFonts w:ascii="ITC Avant Garde Std Bk" w:hAnsi="ITC Avant Garde Std Bk"/>
          <w:sz w:val="20"/>
        </w:rPr>
        <w:t>.</w:t>
      </w:r>
    </w:p>
    <w:p w14:paraId="6EA32684" w14:textId="77777777" w:rsidR="007F41DC" w:rsidRPr="007F41DC" w:rsidRDefault="007F41DC" w:rsidP="007F41DC">
      <w:pPr>
        <w:pStyle w:val="texto0"/>
        <w:spacing w:after="0" w:line="240" w:lineRule="auto"/>
        <w:rPr>
          <w:rFonts w:ascii="ITC Avant Garde Std Bk" w:hAnsi="ITC Avant Garde Std Bk"/>
          <w:sz w:val="20"/>
        </w:rPr>
      </w:pPr>
    </w:p>
    <w:p w14:paraId="04097C3C"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mayo de dos </w:t>
      </w:r>
      <w:proofErr w:type="gramStart"/>
      <w:r w:rsidRPr="007F41DC">
        <w:rPr>
          <w:rFonts w:ascii="ITC Avant Garde Std Bk" w:hAnsi="ITC Avant Garde Std Bk"/>
          <w:sz w:val="20"/>
        </w:rPr>
        <w:t>mil.-</w:t>
      </w:r>
      <w:proofErr w:type="gramEnd"/>
      <w:r w:rsidRPr="007F41DC">
        <w:rPr>
          <w:rFonts w:ascii="ITC Avant Garde Std Bk" w:hAnsi="ITC Avant Garde Std Bk"/>
          <w:sz w:val="20"/>
        </w:rPr>
        <w:t xml:space="preserve"> </w:t>
      </w:r>
      <w:r w:rsidRPr="007F41DC">
        <w:rPr>
          <w:rFonts w:ascii="ITC Avant Garde Std Bk" w:hAnsi="ITC Avant Garde Std Bk"/>
          <w:b/>
          <w:sz w:val="20"/>
        </w:rPr>
        <w:t>Ernesto Zedillo Ponce de León</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Diódoro Carrasco Altamirano</w:t>
      </w:r>
      <w:r w:rsidRPr="007F41DC">
        <w:rPr>
          <w:rFonts w:ascii="ITC Avant Garde Std Bk" w:hAnsi="ITC Avant Garde Std Bk"/>
          <w:sz w:val="20"/>
        </w:rPr>
        <w:t>.- Rúbrica.</w:t>
      </w:r>
    </w:p>
    <w:p w14:paraId="7AEFC968" w14:textId="77777777" w:rsidR="007F41DC" w:rsidRPr="007F41DC" w:rsidRDefault="007F41DC" w:rsidP="007F41DC">
      <w:pPr>
        <w:pStyle w:val="Titulo1"/>
        <w:pBdr>
          <w:bottom w:val="none" w:sz="0" w:space="0" w:color="auto"/>
        </w:pBdr>
        <w:rPr>
          <w:rFonts w:ascii="ITC Avant Garde Std Bk" w:hAnsi="ITC Avant Garde Std Bk"/>
          <w:sz w:val="22"/>
        </w:rPr>
      </w:pPr>
      <w:r w:rsidRPr="007F41DC">
        <w:rPr>
          <w:rFonts w:ascii="ITC Avant Garde Std Bk" w:hAnsi="ITC Avant Garde Std Bk"/>
          <w:sz w:val="20"/>
        </w:rPr>
        <w:br w:type="page"/>
      </w:r>
      <w:r w:rsidRPr="007F41DC">
        <w:rPr>
          <w:rFonts w:ascii="ITC Avant Garde Std Bk" w:hAnsi="ITC Avant Garde Std Bk"/>
          <w:sz w:val="22"/>
        </w:rPr>
        <w:t>DECRETO por el que se reforma el Título Sexto del Libro Segundo del Código de Comercio.</w:t>
      </w:r>
    </w:p>
    <w:p w14:paraId="5C0EA326" w14:textId="77777777" w:rsidR="007F41DC" w:rsidRPr="007F41DC" w:rsidRDefault="007F41DC" w:rsidP="007F41DC">
      <w:pPr>
        <w:pStyle w:val="Titulo1"/>
        <w:pBdr>
          <w:bottom w:val="none" w:sz="0" w:space="0" w:color="auto"/>
        </w:pBdr>
        <w:rPr>
          <w:rFonts w:ascii="ITC Avant Garde Std Bk" w:hAnsi="ITC Avant Garde Std Bk"/>
          <w:sz w:val="20"/>
        </w:rPr>
      </w:pPr>
    </w:p>
    <w:p w14:paraId="3895D91F" w14:textId="77777777" w:rsidR="007F41DC" w:rsidRPr="007F41DC" w:rsidRDefault="007F41DC" w:rsidP="007F41DC">
      <w:pPr>
        <w:pStyle w:val="Textosinformato"/>
        <w:jc w:val="center"/>
        <w:rPr>
          <w:rFonts w:ascii="ITC Avant Garde Std Bk" w:eastAsia="MS Mincho" w:hAnsi="ITC Avant Garde Std Bk" w:cs="Arial"/>
          <w:caps/>
          <w:sz w:val="16"/>
        </w:rPr>
      </w:pPr>
      <w:r w:rsidRPr="007F41DC">
        <w:rPr>
          <w:rFonts w:ascii="ITC Avant Garde Std Bk" w:eastAsia="MS Mincho" w:hAnsi="ITC Avant Garde Std Bk" w:cs="Arial"/>
          <w:sz w:val="16"/>
        </w:rPr>
        <w:t>Publicado en el Diario Oficial de la Federación el 5 de junio de 2000</w:t>
      </w:r>
    </w:p>
    <w:p w14:paraId="67B75ED0" w14:textId="77777777" w:rsidR="007F41DC" w:rsidRPr="007F41DC" w:rsidRDefault="007F41DC" w:rsidP="007F41DC">
      <w:pPr>
        <w:pStyle w:val="Titulo1"/>
        <w:pBdr>
          <w:bottom w:val="none" w:sz="0" w:space="0" w:color="auto"/>
        </w:pBdr>
        <w:rPr>
          <w:rFonts w:ascii="ITC Avant Garde Std Bk" w:hAnsi="ITC Avant Garde Std Bk"/>
          <w:sz w:val="20"/>
        </w:rPr>
      </w:pPr>
    </w:p>
    <w:p w14:paraId="00BD48A1"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b/>
          <w:sz w:val="20"/>
        </w:rPr>
        <w:t xml:space="preserve">ARTICULO </w:t>
      </w:r>
      <w:proofErr w:type="gramStart"/>
      <w:r w:rsidRPr="007F41DC">
        <w:rPr>
          <w:rFonts w:ascii="ITC Avant Garde Std Bk" w:hAnsi="ITC Avant Garde Std Bk"/>
          <w:b/>
          <w:sz w:val="20"/>
        </w:rPr>
        <w:t>PRIMERO.-</w:t>
      </w:r>
      <w:proofErr w:type="gramEnd"/>
      <w:r w:rsidRPr="007F41DC">
        <w:rPr>
          <w:rFonts w:ascii="ITC Avant Garde Std Bk" w:hAnsi="ITC Avant Garde Std Bk"/>
          <w:b/>
          <w:sz w:val="20"/>
        </w:rPr>
        <w:t xml:space="preserve"> </w:t>
      </w:r>
      <w:r w:rsidRPr="007F41DC">
        <w:rPr>
          <w:rFonts w:ascii="ITC Avant Garde Std Bk" w:hAnsi="ITC Avant Garde Std Bk"/>
          <w:sz w:val="20"/>
        </w:rPr>
        <w:t>Se reforma la denominación del Título Sexto del Libro Segundo del Código de Comercio, se adiciona un Capítulo IV al Título Sexto del Libro Segundo del Código de Comercio y se adicionan las disposiciones que se indican a los artículos 392, 393 y 394 del Código de Comercio para quedar como sigue:</w:t>
      </w:r>
    </w:p>
    <w:p w14:paraId="7897EDA6" w14:textId="77777777" w:rsidR="007F41DC" w:rsidRPr="007F41DC" w:rsidRDefault="007F41DC" w:rsidP="007F41DC">
      <w:pPr>
        <w:pStyle w:val="texto0"/>
        <w:spacing w:after="0" w:line="240" w:lineRule="auto"/>
        <w:rPr>
          <w:rFonts w:ascii="ITC Avant Garde Std Bk" w:hAnsi="ITC Avant Garde Std Bk"/>
          <w:sz w:val="20"/>
        </w:rPr>
      </w:pPr>
    </w:p>
    <w:p w14:paraId="7784FD1A"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sz w:val="20"/>
        </w:rPr>
        <w:t>..........</w:t>
      </w:r>
    </w:p>
    <w:p w14:paraId="43EEC74E" w14:textId="77777777" w:rsidR="007F41DC" w:rsidRPr="007F41DC" w:rsidRDefault="007F41DC" w:rsidP="007F41DC">
      <w:pPr>
        <w:pStyle w:val="texto0"/>
        <w:spacing w:after="0" w:line="240" w:lineRule="auto"/>
        <w:rPr>
          <w:rFonts w:ascii="ITC Avant Garde Std Bk" w:hAnsi="ITC Avant Garde Std Bk"/>
          <w:sz w:val="20"/>
        </w:rPr>
      </w:pPr>
    </w:p>
    <w:p w14:paraId="3A60D4BA" w14:textId="77777777" w:rsidR="007F41DC" w:rsidRPr="007F41DC" w:rsidRDefault="007F41DC" w:rsidP="007F41DC">
      <w:pPr>
        <w:pStyle w:val="ANOTACION"/>
        <w:spacing w:before="0" w:after="0" w:line="240" w:lineRule="auto"/>
        <w:rPr>
          <w:rFonts w:ascii="ITC Avant Garde Std Bk" w:hAnsi="ITC Avant Garde Std Bk" w:cs="Arial"/>
          <w:sz w:val="22"/>
        </w:rPr>
      </w:pPr>
      <w:r w:rsidRPr="007F41DC">
        <w:rPr>
          <w:rFonts w:ascii="ITC Avant Garde Std Bk" w:hAnsi="ITC Avant Garde Std Bk" w:cs="Arial"/>
          <w:sz w:val="22"/>
        </w:rPr>
        <w:t>ARTICULO TRANSITORIO</w:t>
      </w:r>
    </w:p>
    <w:p w14:paraId="2FCDB1CC"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012AAADE" w14:textId="77777777" w:rsidR="007F41DC" w:rsidRPr="007F41DC" w:rsidRDefault="007F41DC" w:rsidP="007F41DC">
      <w:pPr>
        <w:pStyle w:val="texto0"/>
        <w:spacing w:after="0" w:line="240" w:lineRule="auto"/>
        <w:rPr>
          <w:rFonts w:ascii="ITC Avant Garde Std Bk" w:hAnsi="ITC Avant Garde Std Bk"/>
          <w:b/>
          <w:sz w:val="20"/>
        </w:rPr>
      </w:pPr>
      <w:r w:rsidRPr="007F41DC">
        <w:rPr>
          <w:rFonts w:ascii="ITC Avant Garde Std Bk" w:hAnsi="ITC Avant Garde Std Bk"/>
          <w:b/>
          <w:sz w:val="20"/>
        </w:rPr>
        <w:t xml:space="preserve">ARTICULO </w:t>
      </w:r>
      <w:proofErr w:type="gramStart"/>
      <w:r w:rsidRPr="007F41DC">
        <w:rPr>
          <w:rFonts w:ascii="ITC Avant Garde Std Bk" w:hAnsi="ITC Avant Garde Std Bk"/>
          <w:b/>
          <w:sz w:val="20"/>
        </w:rPr>
        <w:t>UNICO.-</w:t>
      </w:r>
      <w:proofErr w:type="gramEnd"/>
      <w:r w:rsidRPr="007F41DC">
        <w:rPr>
          <w:rFonts w:ascii="ITC Avant Garde Std Bk" w:hAnsi="ITC Avant Garde Std Bk"/>
          <w:sz w:val="20"/>
        </w:rPr>
        <w:t xml:space="preserve"> El presente decreto entrará en vigor al día siguiente de su publicación en el </w:t>
      </w:r>
      <w:r w:rsidRPr="007F41DC">
        <w:rPr>
          <w:rFonts w:ascii="ITC Avant Garde Std Bk" w:hAnsi="ITC Avant Garde Std Bk"/>
          <w:b/>
          <w:sz w:val="20"/>
        </w:rPr>
        <w:t>Diario Oficial de la Federación</w:t>
      </w:r>
      <w:r w:rsidRPr="007F41DC">
        <w:rPr>
          <w:rFonts w:ascii="ITC Avant Garde Std Bk" w:hAnsi="ITC Avant Garde Std Bk"/>
          <w:sz w:val="20"/>
        </w:rPr>
        <w:t>.</w:t>
      </w:r>
      <w:r w:rsidRPr="007F41DC">
        <w:rPr>
          <w:rFonts w:ascii="ITC Avant Garde Std Bk" w:hAnsi="ITC Avant Garde Std Bk"/>
          <w:b/>
          <w:sz w:val="20"/>
        </w:rPr>
        <w:t>”</w:t>
      </w:r>
    </w:p>
    <w:p w14:paraId="5CE9AC43" w14:textId="77777777" w:rsidR="007F41DC" w:rsidRPr="007F41DC" w:rsidRDefault="007F41DC" w:rsidP="007F41DC">
      <w:pPr>
        <w:pStyle w:val="texto0"/>
        <w:spacing w:after="0" w:line="240" w:lineRule="auto"/>
        <w:rPr>
          <w:rFonts w:ascii="ITC Avant Garde Std Bk" w:hAnsi="ITC Avant Garde Std Bk"/>
          <w:sz w:val="20"/>
        </w:rPr>
      </w:pPr>
    </w:p>
    <w:p w14:paraId="0B82673A"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sz w:val="20"/>
        </w:rPr>
        <w:t xml:space="preserve">México, D.F., a 11 de abril de 2000.- Dip. </w:t>
      </w:r>
      <w:r w:rsidRPr="007F41DC">
        <w:rPr>
          <w:rFonts w:ascii="ITC Avant Garde Std Bk" w:hAnsi="ITC Avant Garde Std Bk"/>
          <w:b/>
          <w:sz w:val="20"/>
        </w:rPr>
        <w:t>Francisco José Paoli Bolio</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Dionisio Pérez Jácome</w:t>
      </w:r>
      <w:r w:rsidRPr="007F41DC">
        <w:rPr>
          <w:rFonts w:ascii="ITC Avant Garde Std Bk" w:hAnsi="ITC Avant Garde Std Bk"/>
          <w:sz w:val="20"/>
        </w:rPr>
        <w:t xml:space="preserve">, Vicepresidente en </w:t>
      </w:r>
      <w:proofErr w:type="gramStart"/>
      <w:r w:rsidRPr="007F41DC">
        <w:rPr>
          <w:rFonts w:ascii="ITC Avant Garde Std Bk" w:hAnsi="ITC Avant Garde Std Bk"/>
          <w:sz w:val="20"/>
        </w:rPr>
        <w:t>funciones.-</w:t>
      </w:r>
      <w:proofErr w:type="gramEnd"/>
      <w:r w:rsidRPr="007F41DC">
        <w:rPr>
          <w:rFonts w:ascii="ITC Avant Garde Std Bk" w:hAnsi="ITC Avant Garde Std Bk"/>
          <w:sz w:val="20"/>
        </w:rPr>
        <w:t xml:space="preserve"> Dip.</w:t>
      </w:r>
      <w:r w:rsidRPr="007F41DC">
        <w:rPr>
          <w:rFonts w:ascii="ITC Avant Garde Std Bk" w:hAnsi="ITC Avant Garde Std Bk"/>
          <w:b/>
          <w:sz w:val="20"/>
        </w:rPr>
        <w:t xml:space="preserve"> Marta Laura Carranza Aguayo</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Sen. </w:t>
      </w:r>
      <w:r w:rsidRPr="007F41DC">
        <w:rPr>
          <w:rFonts w:ascii="ITC Avant Garde Std Bk" w:hAnsi="ITC Avant Garde Std Bk"/>
          <w:b/>
          <w:sz w:val="20"/>
        </w:rPr>
        <w:t>Raúl Juárez Valencia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r w:rsidRPr="007F41DC">
        <w:rPr>
          <w:rFonts w:ascii="ITC Avant Garde Std Bk" w:hAnsi="ITC Avant Garde Std Bk"/>
          <w:sz w:val="20"/>
        </w:rPr>
        <w:t>.</w:t>
      </w:r>
    </w:p>
    <w:p w14:paraId="24BED5B1" w14:textId="77777777" w:rsidR="007F41DC" w:rsidRPr="007F41DC" w:rsidRDefault="007F41DC" w:rsidP="007F41DC">
      <w:pPr>
        <w:pStyle w:val="texto0"/>
        <w:spacing w:after="0" w:line="240" w:lineRule="auto"/>
        <w:rPr>
          <w:rFonts w:ascii="ITC Avant Garde Std Bk" w:hAnsi="ITC Avant Garde Std Bk"/>
          <w:sz w:val="20"/>
        </w:rPr>
      </w:pPr>
    </w:p>
    <w:p w14:paraId="4818B4ED"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mayo de dos </w:t>
      </w:r>
      <w:proofErr w:type="gramStart"/>
      <w:r w:rsidRPr="007F41DC">
        <w:rPr>
          <w:rFonts w:ascii="ITC Avant Garde Std Bk" w:hAnsi="ITC Avant Garde Std Bk"/>
          <w:sz w:val="20"/>
        </w:rPr>
        <w:t>mil.-</w:t>
      </w:r>
      <w:proofErr w:type="gramEnd"/>
      <w:r w:rsidRPr="007F41DC">
        <w:rPr>
          <w:rFonts w:ascii="ITC Avant Garde Std Bk" w:hAnsi="ITC Avant Garde Std Bk"/>
          <w:sz w:val="20"/>
        </w:rPr>
        <w:t xml:space="preserve"> </w:t>
      </w:r>
      <w:r w:rsidRPr="007F41DC">
        <w:rPr>
          <w:rFonts w:ascii="ITC Avant Garde Std Bk" w:hAnsi="ITC Avant Garde Std Bk"/>
          <w:b/>
          <w:sz w:val="20"/>
        </w:rPr>
        <w:t>Ernesto Zedillo Ponce de León</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Diódoro Carrasco Altamirano</w:t>
      </w:r>
      <w:r w:rsidRPr="007F41DC">
        <w:rPr>
          <w:rFonts w:ascii="ITC Avant Garde Std Bk" w:hAnsi="ITC Avant Garde Std Bk"/>
          <w:sz w:val="20"/>
        </w:rPr>
        <w:t>.- Rúbrica.</w:t>
      </w:r>
    </w:p>
    <w:p w14:paraId="76E1C8D4" w14:textId="77777777" w:rsidR="007F41DC" w:rsidRPr="007F41DC" w:rsidRDefault="007F41DC" w:rsidP="007F41DC">
      <w:pPr>
        <w:pStyle w:val="Titulo1"/>
        <w:pBdr>
          <w:bottom w:val="none" w:sz="0" w:space="0" w:color="auto"/>
        </w:pBdr>
        <w:rPr>
          <w:rFonts w:ascii="ITC Avant Garde Std Bk" w:hAnsi="ITC Avant Garde Std Bk"/>
          <w:sz w:val="22"/>
        </w:rPr>
      </w:pPr>
      <w:r w:rsidRPr="007F41DC">
        <w:rPr>
          <w:rFonts w:ascii="ITC Avant Garde Std Bk" w:hAnsi="ITC Avant Garde Std Bk"/>
          <w:sz w:val="20"/>
        </w:rPr>
        <w:br w:type="page"/>
      </w:r>
      <w:r w:rsidRPr="007F41DC">
        <w:rPr>
          <w:rFonts w:ascii="ITC Avant Garde Std Bk" w:hAnsi="ITC Avant Garde Std Bk"/>
          <w:sz w:val="22"/>
        </w:rPr>
        <w:t>DECRETO por el que se modifica el artículo quinto transitorio del decreto por el que se reforman y adicionan diversas disposiciones del Código Civil para el Distrito Federal en Materia Común y para toda la República en Materia Federal, del Código Federal de Procedimientos Civiles, del Código de Comercio y de la Ley Federal de Protección al Consumidor, publicado el 29 de mayo de 2000.</w:t>
      </w:r>
    </w:p>
    <w:p w14:paraId="4EE259F6" w14:textId="77777777" w:rsidR="007F41DC" w:rsidRPr="007F41DC" w:rsidRDefault="007F41DC" w:rsidP="007F41DC">
      <w:pPr>
        <w:pStyle w:val="Textosinformato"/>
        <w:rPr>
          <w:rFonts w:ascii="ITC Avant Garde Std Bk" w:eastAsia="MS Mincho" w:hAnsi="ITC Avant Garde Std Bk" w:cs="Arial"/>
          <w:b/>
          <w:bCs/>
        </w:rPr>
      </w:pPr>
    </w:p>
    <w:p w14:paraId="5CA21067" w14:textId="77777777" w:rsidR="007F41DC" w:rsidRPr="007F41DC" w:rsidRDefault="007F41DC" w:rsidP="007F41DC">
      <w:pPr>
        <w:pStyle w:val="Textosinformato"/>
        <w:jc w:val="center"/>
        <w:rPr>
          <w:rFonts w:ascii="ITC Avant Garde Std Bk" w:eastAsia="MS Mincho" w:hAnsi="ITC Avant Garde Std Bk" w:cs="Arial"/>
          <w:caps/>
          <w:sz w:val="16"/>
        </w:rPr>
      </w:pPr>
      <w:r w:rsidRPr="007F41DC">
        <w:rPr>
          <w:rFonts w:ascii="ITC Avant Garde Std Bk" w:eastAsia="MS Mincho" w:hAnsi="ITC Avant Garde Std Bk" w:cs="Arial"/>
          <w:sz w:val="16"/>
        </w:rPr>
        <w:t>Publicado en el Diario Oficial de la Federación el 13 de junio de 2003</w:t>
      </w:r>
    </w:p>
    <w:p w14:paraId="505C17AF" w14:textId="77777777" w:rsidR="007F41DC" w:rsidRPr="007F41DC" w:rsidRDefault="007F41DC" w:rsidP="007F41DC">
      <w:pPr>
        <w:pStyle w:val="ANOTACION"/>
        <w:spacing w:before="0" w:after="0" w:line="240" w:lineRule="auto"/>
        <w:jc w:val="left"/>
        <w:rPr>
          <w:rFonts w:ascii="ITC Avant Garde Std Bk" w:hAnsi="ITC Avant Garde Std Bk" w:cs="Arial"/>
          <w:b w:val="0"/>
          <w:bCs/>
          <w:sz w:val="20"/>
          <w:lang w:val="es-ES"/>
        </w:rPr>
      </w:pPr>
    </w:p>
    <w:p w14:paraId="78056D5C" w14:textId="77777777" w:rsidR="007F41DC" w:rsidRPr="007F41DC" w:rsidRDefault="007F41DC" w:rsidP="007F41DC">
      <w:r w:rsidRPr="007F41DC">
        <w:rPr>
          <w:b/>
        </w:rPr>
        <w:t>ARTICULO UNICO:</w:t>
      </w:r>
      <w:r w:rsidRPr="007F41DC">
        <w:t xml:space="preserve"> Se reforma el artículo Quinto transitorio del decreto que Reforma y Adiciona diversas Disposiciones del Código Civil para el Distrito Federal en materia Común y para toda la República en materia Federal, el Código Federal de Procedimientos Civiles, del Código de Comercio y de la Ley Federal de Protección al Consumidor, publicado en el </w:t>
      </w:r>
      <w:r w:rsidRPr="007F41DC">
        <w:rPr>
          <w:b/>
        </w:rPr>
        <w:t>Diario Oficial de la Federación</w:t>
      </w:r>
      <w:r w:rsidRPr="007F41DC">
        <w:t xml:space="preserve"> el 29 de </w:t>
      </w:r>
      <w:proofErr w:type="gramStart"/>
      <w:r w:rsidRPr="007F41DC">
        <w:t>Mayo</w:t>
      </w:r>
      <w:proofErr w:type="gramEnd"/>
      <w:r w:rsidRPr="007F41DC">
        <w:t xml:space="preserve"> de 2000 para quedar como sigue:</w:t>
      </w:r>
    </w:p>
    <w:p w14:paraId="03416BFF" w14:textId="77777777" w:rsidR="007F41DC" w:rsidRPr="007F41DC" w:rsidRDefault="007F41DC" w:rsidP="007F41DC"/>
    <w:p w14:paraId="7FD8B5A1" w14:textId="77777777" w:rsidR="007F41DC" w:rsidRPr="007F41DC" w:rsidRDefault="007F41DC" w:rsidP="007F41DC">
      <w:r w:rsidRPr="007F41DC">
        <w:t>..........</w:t>
      </w:r>
    </w:p>
    <w:p w14:paraId="37BCD0D6" w14:textId="77777777" w:rsidR="007F41DC" w:rsidRPr="007F41DC" w:rsidRDefault="007F41DC" w:rsidP="007F41DC"/>
    <w:p w14:paraId="61A46926" w14:textId="77777777" w:rsidR="007F41DC" w:rsidRPr="007F41DC" w:rsidRDefault="007F41DC" w:rsidP="007F41DC">
      <w:pPr>
        <w:pStyle w:val="ANOTACION"/>
        <w:spacing w:before="0" w:after="0" w:line="240" w:lineRule="auto"/>
        <w:rPr>
          <w:rFonts w:ascii="ITC Avant Garde Std Bk" w:hAnsi="ITC Avant Garde Std Bk" w:cs="Arial"/>
          <w:b w:val="0"/>
          <w:bCs/>
          <w:sz w:val="20"/>
          <w:lang w:val="es-ES"/>
        </w:rPr>
      </w:pPr>
    </w:p>
    <w:p w14:paraId="7B62B49D" w14:textId="77777777" w:rsidR="007F41DC" w:rsidRPr="007F41DC" w:rsidRDefault="007F41DC" w:rsidP="007F41DC">
      <w:pPr>
        <w:pStyle w:val="Anotacion0"/>
        <w:spacing w:before="0" w:after="0"/>
        <w:rPr>
          <w:rFonts w:ascii="ITC Avant Garde Std Bk" w:hAnsi="ITC Avant Garde Std Bk"/>
          <w:sz w:val="22"/>
        </w:rPr>
      </w:pPr>
      <w:r w:rsidRPr="007F41DC">
        <w:rPr>
          <w:rFonts w:ascii="ITC Avant Garde Std Bk" w:hAnsi="ITC Avant Garde Std Bk"/>
          <w:sz w:val="22"/>
        </w:rPr>
        <w:t>TRANSITORIO</w:t>
      </w:r>
    </w:p>
    <w:p w14:paraId="14B7D4C3" w14:textId="77777777" w:rsidR="007F41DC" w:rsidRPr="007F41DC" w:rsidRDefault="007F41DC" w:rsidP="007F41DC">
      <w:pPr>
        <w:pStyle w:val="Anotacion0"/>
        <w:spacing w:before="0" w:after="0"/>
        <w:rPr>
          <w:rFonts w:ascii="ITC Avant Garde Std Bk" w:hAnsi="ITC Avant Garde Std Bk"/>
          <w:sz w:val="20"/>
        </w:rPr>
      </w:pPr>
    </w:p>
    <w:p w14:paraId="6B69FBB4" w14:textId="77777777" w:rsidR="007F41DC" w:rsidRPr="007F41DC" w:rsidRDefault="007F41DC" w:rsidP="007F41DC">
      <w:r w:rsidRPr="007F41DC">
        <w:rPr>
          <w:b/>
        </w:rPr>
        <w:t>UNICO.</w:t>
      </w:r>
      <w:r w:rsidRPr="007F41DC">
        <w:t xml:space="preserve"> El presente Decreto entrará en vigor al día siguiente de su publicación en el </w:t>
      </w:r>
      <w:r w:rsidRPr="007F41DC">
        <w:rPr>
          <w:b/>
        </w:rPr>
        <w:t>Diario Oficial de la Federación</w:t>
      </w:r>
      <w:r w:rsidRPr="007F41DC">
        <w:t>.</w:t>
      </w:r>
    </w:p>
    <w:p w14:paraId="5BEA1170" w14:textId="77777777" w:rsidR="007F41DC" w:rsidRPr="007F41DC" w:rsidRDefault="007F41DC" w:rsidP="007F41DC"/>
    <w:p w14:paraId="3DABE901" w14:textId="77777777" w:rsidR="007F41DC" w:rsidRPr="007F41DC" w:rsidRDefault="007F41DC" w:rsidP="007F41DC">
      <w:r w:rsidRPr="007F41DC">
        <w:t xml:space="preserve">México, D.F., a 29 de abril de 2003.- Dip. </w:t>
      </w:r>
      <w:r w:rsidRPr="007F41DC">
        <w:rPr>
          <w:b/>
        </w:rPr>
        <w:t>Armando Salinas Torre</w:t>
      </w:r>
      <w:r w:rsidRPr="007F41DC">
        <w:t xml:space="preserve">, </w:t>
      </w:r>
      <w:proofErr w:type="gramStart"/>
      <w:r w:rsidRPr="007F41DC">
        <w:t>Presidente.-</w:t>
      </w:r>
      <w:proofErr w:type="gramEnd"/>
      <w:r w:rsidRPr="007F41DC">
        <w:t xml:space="preserve"> Sen. </w:t>
      </w:r>
      <w:r w:rsidRPr="007F41DC">
        <w:rPr>
          <w:b/>
        </w:rPr>
        <w:t>Enrique Jackson Ramírez</w:t>
      </w:r>
      <w:r w:rsidRPr="007F41DC">
        <w:t xml:space="preserve">, </w:t>
      </w:r>
      <w:proofErr w:type="gramStart"/>
      <w:r w:rsidRPr="007F41DC">
        <w:t>Presidente.-</w:t>
      </w:r>
      <w:proofErr w:type="gramEnd"/>
      <w:r w:rsidRPr="007F41DC">
        <w:t xml:space="preserve"> Dip. </w:t>
      </w:r>
      <w:r w:rsidRPr="007F41DC">
        <w:rPr>
          <w:b/>
        </w:rPr>
        <w:t>Adela Cerezo Bautista</w:t>
      </w:r>
      <w:r w:rsidRPr="007F41DC">
        <w:t xml:space="preserve">, </w:t>
      </w:r>
      <w:proofErr w:type="gramStart"/>
      <w:r w:rsidRPr="007F41DC">
        <w:t>Secretario.-</w:t>
      </w:r>
      <w:proofErr w:type="gramEnd"/>
      <w:r w:rsidRPr="007F41DC">
        <w:t xml:space="preserve"> Sen. </w:t>
      </w:r>
      <w:r w:rsidRPr="007F41DC">
        <w:rPr>
          <w:b/>
        </w:rPr>
        <w:t>Sara I. Castellanos Cortés</w:t>
      </w:r>
      <w:r w:rsidRPr="007F41DC">
        <w:t xml:space="preserve">, </w:t>
      </w:r>
      <w:proofErr w:type="gramStart"/>
      <w:r w:rsidRPr="007F41DC">
        <w:t>Secretaria.-</w:t>
      </w:r>
      <w:proofErr w:type="gramEnd"/>
      <w:r w:rsidRPr="007F41DC">
        <w:t xml:space="preserve"> Rúbricas</w:t>
      </w:r>
      <w:r w:rsidRPr="007F41DC">
        <w:rPr>
          <w:b/>
        </w:rPr>
        <w:t>"</w:t>
      </w:r>
      <w:r w:rsidRPr="007F41DC">
        <w:t>.</w:t>
      </w:r>
    </w:p>
    <w:p w14:paraId="071693BF" w14:textId="77777777" w:rsidR="007F41DC" w:rsidRPr="007F41DC" w:rsidRDefault="007F41DC" w:rsidP="007F41DC"/>
    <w:p w14:paraId="082ECBB3" w14:textId="77777777" w:rsidR="007F41DC" w:rsidRPr="007F41DC" w:rsidRDefault="007F41DC" w:rsidP="007F41DC">
      <w:r w:rsidRPr="007F41DC">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junio de dos mil </w:t>
      </w:r>
      <w:proofErr w:type="gramStart"/>
      <w:r w:rsidRPr="007F41DC">
        <w:t>tres.-</w:t>
      </w:r>
      <w:proofErr w:type="gramEnd"/>
      <w:r w:rsidRPr="007F41DC">
        <w:t xml:space="preserve"> </w:t>
      </w:r>
      <w:r w:rsidRPr="007F41DC">
        <w:rPr>
          <w:b/>
        </w:rPr>
        <w:t>Vicente Fox Quesada</w:t>
      </w:r>
      <w:r w:rsidRPr="007F41DC">
        <w:t xml:space="preserve">.- Rúbrica.- El Secretario de Gobernación, </w:t>
      </w:r>
      <w:r w:rsidRPr="007F41DC">
        <w:rPr>
          <w:b/>
        </w:rPr>
        <w:t>Santiago Creel Miranda</w:t>
      </w:r>
      <w:r w:rsidRPr="007F41DC">
        <w:t>.- Rúbrica.</w:t>
      </w:r>
    </w:p>
    <w:p w14:paraId="0649462E" w14:textId="77777777" w:rsidR="007F41DC" w:rsidRPr="007F41DC" w:rsidRDefault="007F41DC" w:rsidP="007F41DC">
      <w:pPr>
        <w:pStyle w:val="Textosinformato"/>
        <w:jc w:val="both"/>
        <w:rPr>
          <w:rFonts w:ascii="ITC Avant Garde Std Bk" w:hAnsi="ITC Avant Garde Std Bk" w:cs="Arial"/>
          <w:b/>
          <w:bCs/>
          <w:sz w:val="22"/>
          <w:lang w:val="es-MX"/>
        </w:rPr>
      </w:pPr>
      <w:r w:rsidRPr="007F41DC">
        <w:rPr>
          <w:rFonts w:ascii="ITC Avant Garde Std Bk" w:eastAsia="MS Mincho" w:hAnsi="ITC Avant Garde Std Bk" w:cs="Arial"/>
          <w:b/>
          <w:szCs w:val="24"/>
        </w:rPr>
        <w:br w:type="page"/>
      </w:r>
      <w:r w:rsidRPr="007F41DC">
        <w:rPr>
          <w:rFonts w:ascii="ITC Avant Garde Std Bk" w:hAnsi="ITC Avant Garde Std Bk" w:cs="Arial"/>
          <w:b/>
          <w:bCs/>
          <w:sz w:val="22"/>
          <w:lang w:val="es-MX"/>
        </w:rPr>
        <w:t>DECRETO por el que se reforman, adicionan y derogan diversas disposiciones de la Ley General de Títulos y Operaciones de Crédito, del Código de Comercio, de la Ley de Instituciones de Crédito, de la Ley del Mercado de Valores, de la Ley General de Instituciones y Sociedades Mutualistas de Seguros, de la Ley Federal de Instituciones de Fianzas y de la Ley General de Organizaciones y Actividades Auxiliares del Crédito.</w:t>
      </w:r>
    </w:p>
    <w:p w14:paraId="4416165F" w14:textId="77777777" w:rsidR="007F41DC" w:rsidRPr="007F41DC" w:rsidRDefault="007F41DC" w:rsidP="007F41DC">
      <w:pPr>
        <w:pStyle w:val="Textosinformato"/>
        <w:jc w:val="both"/>
        <w:rPr>
          <w:rFonts w:ascii="ITC Avant Garde Std Bk" w:hAnsi="ITC Avant Garde Std Bk" w:cs="Arial"/>
          <w:lang w:val="es-MX"/>
        </w:rPr>
      </w:pPr>
    </w:p>
    <w:p w14:paraId="1E65152D" w14:textId="77777777" w:rsidR="007F41DC" w:rsidRPr="007F41DC" w:rsidRDefault="007F41DC" w:rsidP="007F41DC">
      <w:pPr>
        <w:pStyle w:val="Textosinformato"/>
        <w:jc w:val="center"/>
        <w:rPr>
          <w:rFonts w:ascii="ITC Avant Garde Std Bk" w:eastAsia="MS Mincho" w:hAnsi="ITC Avant Garde Std Bk" w:cs="Arial"/>
          <w:caps/>
          <w:sz w:val="16"/>
        </w:rPr>
      </w:pPr>
      <w:r w:rsidRPr="007F41DC">
        <w:rPr>
          <w:rFonts w:ascii="ITC Avant Garde Std Bk" w:eastAsia="MS Mincho" w:hAnsi="ITC Avant Garde Std Bk" w:cs="Arial"/>
          <w:sz w:val="16"/>
        </w:rPr>
        <w:t>Publicado en el Diario Oficial de la Federación el 13 de junio de 2003</w:t>
      </w:r>
    </w:p>
    <w:p w14:paraId="26EA30F2" w14:textId="77777777" w:rsidR="007F41DC" w:rsidRPr="007F41DC" w:rsidRDefault="007F41DC" w:rsidP="007F41DC">
      <w:pPr>
        <w:pStyle w:val="Textosinformato"/>
        <w:jc w:val="both"/>
        <w:rPr>
          <w:rFonts w:ascii="ITC Avant Garde Std Bk" w:eastAsia="MS Mincho" w:hAnsi="ITC Avant Garde Std Bk" w:cs="Arial"/>
          <w:bCs/>
          <w:szCs w:val="24"/>
        </w:rPr>
      </w:pPr>
    </w:p>
    <w:p w14:paraId="01648657"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b/>
          <w:sz w:val="20"/>
          <w:lang w:val="es-MX"/>
        </w:rPr>
        <w:t>ARTÍCULO SEGUNDO.-</w:t>
      </w:r>
      <w:r w:rsidRPr="007F41DC">
        <w:rPr>
          <w:rFonts w:ascii="ITC Avant Garde Std Bk" w:hAnsi="ITC Avant Garde Std Bk"/>
          <w:sz w:val="20"/>
          <w:lang w:val="es-MX"/>
        </w:rPr>
        <w:t xml:space="preserve"> </w:t>
      </w:r>
      <w:r w:rsidRPr="007F41DC">
        <w:rPr>
          <w:rFonts w:ascii="ITC Avant Garde Std Bk" w:hAnsi="ITC Avant Garde Std Bk"/>
          <w:b/>
          <w:sz w:val="20"/>
          <w:lang w:val="es-MX"/>
        </w:rPr>
        <w:t>Se reforman</w:t>
      </w:r>
      <w:r w:rsidRPr="007F41DC">
        <w:rPr>
          <w:rFonts w:ascii="ITC Avant Garde Std Bk" w:hAnsi="ITC Avant Garde Std Bk"/>
          <w:sz w:val="20"/>
          <w:lang w:val="es-MX"/>
        </w:rPr>
        <w:t xml:space="preserve"> los artículos 1054, 1063, 1070 primer párrafo, 1373, 1391 fracción II, 1393, 1401 tercer párrafo, 1414, 1414 Bis 7 primer párrafo, 1414 Bis 8 primer párrafo, 1414 Bis 17 fracciones I, II, 1414 Bis 18 y 1414 Bis 19; y </w:t>
      </w:r>
      <w:r w:rsidRPr="007F41DC">
        <w:rPr>
          <w:rFonts w:ascii="ITC Avant Garde Std Bk" w:hAnsi="ITC Avant Garde Std Bk"/>
          <w:b/>
          <w:sz w:val="20"/>
          <w:lang w:val="es-MX"/>
        </w:rPr>
        <w:t>se adicionan</w:t>
      </w:r>
      <w:r w:rsidRPr="007F41DC">
        <w:rPr>
          <w:rFonts w:ascii="ITC Avant Garde Std Bk" w:hAnsi="ITC Avant Garde Std Bk"/>
          <w:sz w:val="20"/>
          <w:lang w:val="es-MX"/>
        </w:rPr>
        <w:t xml:space="preserve"> el artículo 1055 Bis, el segundo, tercero, cuarto y quinto párrafos del 1070, 1070 Bis, 1376 Bis, los tres últimos párrafos del 1395, 1412 Bis y 1412 Bis 1, y la fracción III del 1414 Bis 17, todos del Código de Comercio, para quedar como sigue:</w:t>
      </w:r>
    </w:p>
    <w:p w14:paraId="08826398" w14:textId="77777777" w:rsidR="007F41DC" w:rsidRPr="007F41DC" w:rsidRDefault="007F41DC" w:rsidP="007F41DC">
      <w:pPr>
        <w:pStyle w:val="Texto"/>
        <w:spacing w:after="0" w:line="240" w:lineRule="auto"/>
        <w:rPr>
          <w:rFonts w:ascii="ITC Avant Garde Std Bk" w:hAnsi="ITC Avant Garde Std Bk"/>
          <w:sz w:val="20"/>
          <w:lang w:val="es-MX"/>
        </w:rPr>
      </w:pPr>
    </w:p>
    <w:p w14:paraId="0D33633D"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lang w:val="es-MX"/>
        </w:rPr>
        <w:t>..........</w:t>
      </w:r>
    </w:p>
    <w:p w14:paraId="0772CFCD" w14:textId="77777777" w:rsidR="007F41DC" w:rsidRPr="007F41DC" w:rsidRDefault="007F41DC" w:rsidP="007F41DC">
      <w:pPr>
        <w:pStyle w:val="Texto"/>
        <w:spacing w:after="0" w:line="240" w:lineRule="auto"/>
        <w:rPr>
          <w:rFonts w:ascii="ITC Avant Garde Std Bk" w:hAnsi="ITC Avant Garde Std Bk"/>
          <w:sz w:val="20"/>
          <w:lang w:val="es-MX"/>
        </w:rPr>
      </w:pPr>
    </w:p>
    <w:p w14:paraId="5A9AA2E1" w14:textId="77777777" w:rsidR="007F41DC" w:rsidRPr="007F41DC" w:rsidRDefault="007F41DC" w:rsidP="007F41DC">
      <w:pPr>
        <w:pStyle w:val="Anotacion0"/>
        <w:spacing w:before="0" w:after="0"/>
        <w:rPr>
          <w:rFonts w:ascii="ITC Avant Garde Std Bk" w:hAnsi="ITC Avant Garde Std Bk"/>
          <w:sz w:val="22"/>
          <w:lang w:val="es-MX"/>
        </w:rPr>
      </w:pPr>
      <w:r w:rsidRPr="007F41DC">
        <w:rPr>
          <w:rFonts w:ascii="ITC Avant Garde Std Bk" w:hAnsi="ITC Avant Garde Std Bk"/>
          <w:sz w:val="22"/>
          <w:lang w:val="es-MX"/>
        </w:rPr>
        <w:t>ARTÍCULO TRANSITORIO</w:t>
      </w:r>
    </w:p>
    <w:p w14:paraId="79678B28" w14:textId="77777777" w:rsidR="007F41DC" w:rsidRPr="007F41DC" w:rsidRDefault="007F41DC" w:rsidP="007F41DC">
      <w:pPr>
        <w:pStyle w:val="Anotacion0"/>
        <w:spacing w:before="0" w:after="0"/>
        <w:rPr>
          <w:rFonts w:ascii="ITC Avant Garde Std Bk" w:hAnsi="ITC Avant Garde Std Bk"/>
          <w:sz w:val="20"/>
        </w:rPr>
      </w:pPr>
    </w:p>
    <w:p w14:paraId="145277F8"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b/>
          <w:sz w:val="20"/>
          <w:lang w:val="es-MX"/>
        </w:rPr>
        <w:t xml:space="preserve">ARTÍCULO </w:t>
      </w:r>
      <w:proofErr w:type="gramStart"/>
      <w:r w:rsidRPr="007F41DC">
        <w:rPr>
          <w:rFonts w:ascii="ITC Avant Garde Std Bk" w:hAnsi="ITC Avant Garde Std Bk"/>
          <w:b/>
          <w:sz w:val="20"/>
          <w:lang w:val="es-MX"/>
        </w:rPr>
        <w:t>ÚNICO.-</w:t>
      </w:r>
      <w:proofErr w:type="gramEnd"/>
      <w:r w:rsidRPr="007F41DC">
        <w:rPr>
          <w:rFonts w:ascii="ITC Avant Garde Std Bk" w:hAnsi="ITC Avant Garde Std Bk"/>
          <w:sz w:val="20"/>
          <w:lang w:val="es-MX"/>
        </w:rPr>
        <w:t xml:space="preserve"> El presente Decreto entrará en vigor al día siguiente de su publicación en el </w:t>
      </w:r>
      <w:r w:rsidRPr="007F41DC">
        <w:rPr>
          <w:rFonts w:ascii="ITC Avant Garde Std Bk" w:hAnsi="ITC Avant Garde Std Bk"/>
          <w:b/>
          <w:sz w:val="20"/>
          <w:lang w:val="es-MX"/>
        </w:rPr>
        <w:t>Diario Oficial de la Federación</w:t>
      </w:r>
      <w:r w:rsidRPr="007F41DC">
        <w:rPr>
          <w:rFonts w:ascii="ITC Avant Garde Std Bk" w:hAnsi="ITC Avant Garde Std Bk"/>
          <w:sz w:val="20"/>
          <w:lang w:val="es-MX"/>
        </w:rPr>
        <w:t>.</w:t>
      </w:r>
    </w:p>
    <w:p w14:paraId="3AD11114" w14:textId="77777777" w:rsidR="007F41DC" w:rsidRPr="007F41DC" w:rsidRDefault="007F41DC" w:rsidP="007F41DC">
      <w:pPr>
        <w:pStyle w:val="Texto"/>
        <w:spacing w:after="0" w:line="240" w:lineRule="auto"/>
        <w:rPr>
          <w:rFonts w:ascii="ITC Avant Garde Std Bk" w:hAnsi="ITC Avant Garde Std Bk"/>
          <w:sz w:val="20"/>
          <w:lang w:val="es-MX"/>
        </w:rPr>
      </w:pPr>
    </w:p>
    <w:p w14:paraId="0188F7A6"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lang w:val="es-MX"/>
        </w:rPr>
        <w:t>Las disposiciones de este Decreto no serán aplicables a los créditos contratados con anterioridad a la fecha de entrada en vigor del mismo, ni aun tratándose de novación o reestructuración de créditos.</w:t>
      </w:r>
    </w:p>
    <w:p w14:paraId="7E914470" w14:textId="77777777" w:rsidR="007F41DC" w:rsidRPr="007F41DC" w:rsidRDefault="007F41DC" w:rsidP="007F41DC">
      <w:pPr>
        <w:pStyle w:val="Texto"/>
        <w:spacing w:after="0" w:line="240" w:lineRule="auto"/>
        <w:rPr>
          <w:rFonts w:ascii="ITC Avant Garde Std Bk" w:hAnsi="ITC Avant Garde Std Bk"/>
          <w:sz w:val="20"/>
        </w:rPr>
      </w:pPr>
    </w:p>
    <w:p w14:paraId="25FB722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México, D.F., a 24 de abril de 2003.- Dip. </w:t>
      </w:r>
      <w:r w:rsidRPr="007F41DC">
        <w:rPr>
          <w:rFonts w:ascii="ITC Avant Garde Std Bk" w:hAnsi="ITC Avant Garde Std Bk"/>
          <w:b/>
          <w:sz w:val="20"/>
        </w:rPr>
        <w:t>Armando Salinas Torre</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Enrique Jackson Ramírez</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Ma. de las Nieves García Fernández</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w:t>
      </w:r>
      <w:r w:rsidRPr="007F41DC">
        <w:rPr>
          <w:rFonts w:ascii="ITC Avant Garde Std Bk" w:hAnsi="ITC Avant Garde Std Bk"/>
          <w:b/>
          <w:sz w:val="20"/>
        </w:rPr>
        <w:t>Sen. Sara I. Castellanos Cortés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r w:rsidRPr="007F41DC">
        <w:rPr>
          <w:rFonts w:ascii="ITC Avant Garde Std Bk" w:hAnsi="ITC Avant Garde Std Bk"/>
          <w:sz w:val="20"/>
        </w:rPr>
        <w:t>.</w:t>
      </w:r>
    </w:p>
    <w:p w14:paraId="3A580688" w14:textId="77777777" w:rsidR="007F41DC" w:rsidRPr="007F41DC" w:rsidRDefault="007F41DC" w:rsidP="007F41DC">
      <w:pPr>
        <w:pStyle w:val="Texto"/>
        <w:spacing w:after="0" w:line="240" w:lineRule="auto"/>
        <w:rPr>
          <w:rFonts w:ascii="ITC Avant Garde Std Bk" w:hAnsi="ITC Avant Garde Std Bk"/>
          <w:sz w:val="20"/>
        </w:rPr>
      </w:pPr>
    </w:p>
    <w:p w14:paraId="5DFF759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junio de dos mil </w:t>
      </w:r>
      <w:proofErr w:type="gramStart"/>
      <w:r w:rsidRPr="007F41DC">
        <w:rPr>
          <w:rFonts w:ascii="ITC Avant Garde Std Bk" w:hAnsi="ITC Avant Garde Std Bk"/>
          <w:sz w:val="20"/>
        </w:rPr>
        <w:t>tres.-</w:t>
      </w:r>
      <w:proofErr w:type="gramEnd"/>
      <w:r w:rsidRPr="007F41DC">
        <w:rPr>
          <w:rFonts w:ascii="ITC Avant Garde Std Bk" w:hAnsi="ITC Avant Garde Std Bk"/>
          <w:sz w:val="20"/>
        </w:rPr>
        <w:t xml:space="preserve"> </w:t>
      </w:r>
      <w:r w:rsidRPr="007F41DC">
        <w:rPr>
          <w:rFonts w:ascii="ITC Avant Garde Std Bk" w:hAnsi="ITC Avant Garde Std Bk"/>
          <w:b/>
          <w:sz w:val="20"/>
        </w:rPr>
        <w:t>Vicente Fox Quesada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Santiago Creel Miranda</w:t>
      </w:r>
      <w:r w:rsidRPr="007F41DC">
        <w:rPr>
          <w:rFonts w:ascii="ITC Avant Garde Std Bk" w:hAnsi="ITC Avant Garde Std Bk"/>
          <w:sz w:val="20"/>
        </w:rPr>
        <w:t>.- Rúbrica.</w:t>
      </w:r>
    </w:p>
    <w:p w14:paraId="2C4FB239" w14:textId="77777777" w:rsidR="007F41DC" w:rsidRPr="007F41DC" w:rsidRDefault="007F41DC" w:rsidP="007F41DC">
      <w:pPr>
        <w:pStyle w:val="Textosinformato"/>
        <w:jc w:val="both"/>
        <w:rPr>
          <w:rFonts w:ascii="ITC Avant Garde Std Bk" w:eastAsia="MS Mincho" w:hAnsi="ITC Avant Garde Std Bk" w:cs="Arial"/>
          <w:b/>
          <w:bCs/>
          <w:sz w:val="22"/>
        </w:rPr>
      </w:pPr>
      <w:r w:rsidRPr="007F41DC">
        <w:rPr>
          <w:rFonts w:ascii="ITC Avant Garde Std Bk" w:eastAsia="MS Mincho" w:hAnsi="ITC Avant Garde Std Bk" w:cs="Arial"/>
          <w:b/>
          <w:szCs w:val="24"/>
        </w:rPr>
        <w:br w:type="page"/>
      </w:r>
      <w:r w:rsidRPr="007F41DC">
        <w:rPr>
          <w:rFonts w:ascii="ITC Avant Garde Std Bk" w:hAnsi="ITC Avant Garde Std Bk" w:cs="Arial"/>
          <w:b/>
          <w:bCs/>
          <w:sz w:val="22"/>
        </w:rPr>
        <w:t>DECRETO por el que se reforman y adicionan diversas disposiciones del Código de Comercio en Materia de Firma Electrónica.</w:t>
      </w:r>
    </w:p>
    <w:p w14:paraId="0874F24D" w14:textId="77777777" w:rsidR="007F41DC" w:rsidRPr="007F41DC" w:rsidRDefault="007F41DC" w:rsidP="007F41DC">
      <w:pPr>
        <w:pStyle w:val="Textosinformato"/>
        <w:ind w:firstLine="289"/>
        <w:jc w:val="both"/>
        <w:rPr>
          <w:rFonts w:ascii="ITC Avant Garde Std Bk" w:eastAsia="MS Mincho" w:hAnsi="ITC Avant Garde Std Bk" w:cs="Arial"/>
        </w:rPr>
      </w:pPr>
    </w:p>
    <w:p w14:paraId="0980334A" w14:textId="77777777" w:rsidR="007F41DC" w:rsidRPr="007F41DC" w:rsidRDefault="007F41DC" w:rsidP="007F41DC">
      <w:pPr>
        <w:pStyle w:val="Textosinformato"/>
        <w:jc w:val="center"/>
        <w:rPr>
          <w:rFonts w:ascii="ITC Avant Garde Std Bk" w:eastAsia="MS Mincho" w:hAnsi="ITC Avant Garde Std Bk" w:cs="Arial"/>
          <w:caps/>
          <w:sz w:val="16"/>
        </w:rPr>
      </w:pPr>
      <w:r w:rsidRPr="007F41DC">
        <w:rPr>
          <w:rFonts w:ascii="ITC Avant Garde Std Bk" w:eastAsia="MS Mincho" w:hAnsi="ITC Avant Garde Std Bk" w:cs="Arial"/>
          <w:sz w:val="16"/>
        </w:rPr>
        <w:t>Publicado en el Diario Oficial de la Federación el 29 de agosto de 2003</w:t>
      </w:r>
    </w:p>
    <w:p w14:paraId="163C6405" w14:textId="77777777" w:rsidR="007F41DC" w:rsidRPr="007F41DC" w:rsidRDefault="007F41DC" w:rsidP="007F41DC">
      <w:pPr>
        <w:pStyle w:val="Textosinformato"/>
        <w:ind w:firstLine="289"/>
        <w:jc w:val="both"/>
        <w:rPr>
          <w:rFonts w:ascii="ITC Avant Garde Std Bk" w:eastAsia="MS Mincho" w:hAnsi="ITC Avant Garde Std Bk" w:cs="Arial"/>
        </w:rPr>
      </w:pPr>
    </w:p>
    <w:p w14:paraId="25D5C7E5" w14:textId="77777777" w:rsidR="007F41DC" w:rsidRPr="007F41DC" w:rsidRDefault="007F41DC" w:rsidP="007F41DC">
      <w:pPr>
        <w:rPr>
          <w:bCs/>
        </w:rPr>
      </w:pPr>
      <w:r w:rsidRPr="007F41DC">
        <w:rPr>
          <w:b/>
        </w:rPr>
        <w:t xml:space="preserve">ARTÍCULO ÚNICO: </w:t>
      </w:r>
      <w:r w:rsidRPr="007F41DC">
        <w:rPr>
          <w:bCs/>
        </w:rPr>
        <w:t>Se reforman los artículos 89, 90, 91, 92, 93, 94, 95, 96, 97, 98, 99, 100, 101, 102, 103, 104, 105, 106, 107, 108, 109, 110, 111, 112, 113 y 114. Se adicionan los artículos 89 bis, 90 bis, 91 bis, 93 bis. Se adicionan los Capítulos Primero, Segundo, Tercero y Cuarto al Título Segundo, denominado del Comercio Electrónico, correspondiente al Libro Segundo, todos del Código de Comercio, para quedar de la siguiente manera:</w:t>
      </w:r>
    </w:p>
    <w:p w14:paraId="156258E3" w14:textId="77777777" w:rsidR="007F41DC" w:rsidRPr="007F41DC" w:rsidRDefault="007F41DC" w:rsidP="007F41DC">
      <w:pPr>
        <w:rPr>
          <w:bCs/>
        </w:rPr>
      </w:pPr>
    </w:p>
    <w:p w14:paraId="78F8B4E2" w14:textId="77777777" w:rsidR="007F41DC" w:rsidRPr="007F41DC" w:rsidRDefault="007F41DC" w:rsidP="007F41DC">
      <w:pPr>
        <w:rPr>
          <w:bCs/>
        </w:rPr>
      </w:pPr>
      <w:r w:rsidRPr="007F41DC">
        <w:rPr>
          <w:bCs/>
        </w:rPr>
        <w:t>..........</w:t>
      </w:r>
    </w:p>
    <w:p w14:paraId="784039AF" w14:textId="77777777" w:rsidR="007F41DC" w:rsidRPr="007F41DC" w:rsidRDefault="007F41DC" w:rsidP="007F41DC">
      <w:pPr>
        <w:rPr>
          <w:bCs/>
        </w:rPr>
      </w:pPr>
    </w:p>
    <w:p w14:paraId="52F1EAE1" w14:textId="77777777" w:rsidR="007F41DC" w:rsidRPr="007F41DC" w:rsidRDefault="007F41DC" w:rsidP="007F41DC">
      <w:pPr>
        <w:pStyle w:val="Anotacion0"/>
        <w:spacing w:before="0" w:after="0"/>
        <w:rPr>
          <w:rFonts w:ascii="ITC Avant Garde Std Bk" w:hAnsi="ITC Avant Garde Std Bk"/>
          <w:sz w:val="22"/>
        </w:rPr>
      </w:pPr>
      <w:r w:rsidRPr="007F41DC">
        <w:rPr>
          <w:rFonts w:ascii="ITC Avant Garde Std Bk" w:hAnsi="ITC Avant Garde Std Bk"/>
          <w:sz w:val="22"/>
        </w:rPr>
        <w:t>TRANSITORIOS</w:t>
      </w:r>
    </w:p>
    <w:p w14:paraId="25CCA0C4" w14:textId="77777777" w:rsidR="007F41DC" w:rsidRPr="007F41DC" w:rsidRDefault="007F41DC" w:rsidP="007F41DC">
      <w:pPr>
        <w:pStyle w:val="Anotacion0"/>
        <w:spacing w:before="0" w:after="0"/>
        <w:rPr>
          <w:rFonts w:ascii="ITC Avant Garde Std Bk" w:hAnsi="ITC Avant Garde Std Bk"/>
          <w:sz w:val="20"/>
        </w:rPr>
      </w:pPr>
    </w:p>
    <w:p w14:paraId="36404FAD" w14:textId="77777777" w:rsidR="007F41DC" w:rsidRPr="007F41DC" w:rsidRDefault="007F41DC" w:rsidP="007F41DC">
      <w:r w:rsidRPr="007F41DC">
        <w:rPr>
          <w:b/>
        </w:rPr>
        <w:t>PRIMERO.</w:t>
      </w:r>
      <w:r w:rsidRPr="007F41DC">
        <w:t xml:space="preserve"> El presente Decreto comenzará su vigencia 90 días después de su publicación en el </w:t>
      </w:r>
      <w:r w:rsidRPr="007F41DC">
        <w:rPr>
          <w:b/>
        </w:rPr>
        <w:t>Diario Oficial de la Federación</w:t>
      </w:r>
      <w:r w:rsidRPr="007F41DC">
        <w:t>.</w:t>
      </w:r>
    </w:p>
    <w:p w14:paraId="5C3D7CD5" w14:textId="77777777" w:rsidR="007F41DC" w:rsidRPr="007F41DC" w:rsidRDefault="007F41DC" w:rsidP="007F41DC"/>
    <w:p w14:paraId="3DEAE12E" w14:textId="77777777" w:rsidR="007F41DC" w:rsidRPr="007F41DC" w:rsidRDefault="007F41DC" w:rsidP="007F41DC">
      <w:r w:rsidRPr="007F41DC">
        <w:rPr>
          <w:b/>
        </w:rPr>
        <w:t>SEGUNDO.</w:t>
      </w:r>
      <w:r w:rsidRPr="007F41DC">
        <w:t xml:space="preserve"> Dentro del plazo de 90 días posteriores a la entrada en vigor del presente Decreto, el Ejecutivo emitirá las reglas generales a que se refieren las presentes disposiciones.</w:t>
      </w:r>
    </w:p>
    <w:p w14:paraId="76CD6777" w14:textId="77777777" w:rsidR="007F41DC" w:rsidRPr="007F41DC" w:rsidRDefault="007F41DC" w:rsidP="007F41DC"/>
    <w:p w14:paraId="4107448E" w14:textId="77777777" w:rsidR="007F41DC" w:rsidRPr="007F41DC" w:rsidRDefault="007F41DC" w:rsidP="007F41DC">
      <w:r w:rsidRPr="007F41DC">
        <w:rPr>
          <w:b/>
        </w:rPr>
        <w:t>TERCERO.</w:t>
      </w:r>
      <w:r w:rsidRPr="007F41DC">
        <w:t xml:space="preserve"> En lo que se refiere al artículo 102, dentro de los doce meses siguientes a la entrada en vigor de las reglas generales a que se refiere el artículo anterior, el plazo de 45 días a que se refiere el mismo, será de 90 días.</w:t>
      </w:r>
    </w:p>
    <w:p w14:paraId="4EDDCD08" w14:textId="77777777" w:rsidR="007F41DC" w:rsidRPr="007F41DC" w:rsidRDefault="007F41DC" w:rsidP="007F41DC"/>
    <w:p w14:paraId="2E0F96C1" w14:textId="77777777" w:rsidR="007F41DC" w:rsidRPr="007F41DC" w:rsidRDefault="007F41DC" w:rsidP="007F41DC">
      <w:r w:rsidRPr="007F41DC">
        <w:rPr>
          <w:b/>
        </w:rPr>
        <w:t>CUARTO.</w:t>
      </w:r>
      <w:r w:rsidRPr="007F41DC">
        <w:t xml:space="preserve"> Por lo que se refiere al artículo 106, el Banco de México, en el ámbito de su competencia, regulará y coordinará a la autoridad registradora central, registradora y certificadora, de las instituciones financieras y de las empresas mencionadas que presten servicios de certificación.</w:t>
      </w:r>
    </w:p>
    <w:p w14:paraId="271744B4" w14:textId="77777777" w:rsidR="007F41DC" w:rsidRPr="007F41DC" w:rsidRDefault="007F41DC" w:rsidP="007F41DC"/>
    <w:p w14:paraId="42B37805" w14:textId="77777777" w:rsidR="007F41DC" w:rsidRPr="007F41DC" w:rsidRDefault="007F41DC" w:rsidP="007F41DC">
      <w:r w:rsidRPr="007F41DC">
        <w:t xml:space="preserve">México, D.F., a 8 de abril de 2003.- Dip. </w:t>
      </w:r>
      <w:r w:rsidRPr="007F41DC">
        <w:rPr>
          <w:b/>
        </w:rPr>
        <w:t>Armando Salinas Torre</w:t>
      </w:r>
      <w:r w:rsidRPr="007F41DC">
        <w:t xml:space="preserve">, </w:t>
      </w:r>
      <w:proofErr w:type="gramStart"/>
      <w:r w:rsidRPr="007F41DC">
        <w:t>Presidente.-</w:t>
      </w:r>
      <w:proofErr w:type="gramEnd"/>
      <w:r w:rsidRPr="007F41DC">
        <w:t xml:space="preserve"> Sen.</w:t>
      </w:r>
      <w:r w:rsidRPr="007F41DC">
        <w:rPr>
          <w:b/>
        </w:rPr>
        <w:t xml:space="preserve"> Enrique Jackson Ramírez,</w:t>
      </w:r>
      <w:r w:rsidRPr="007F41DC">
        <w:t xml:space="preserve"> </w:t>
      </w:r>
      <w:proofErr w:type="gramStart"/>
      <w:r w:rsidRPr="007F41DC">
        <w:t>Presidente.-</w:t>
      </w:r>
      <w:proofErr w:type="gramEnd"/>
      <w:r w:rsidRPr="007F41DC">
        <w:t xml:space="preserve"> Dip. </w:t>
      </w:r>
      <w:r w:rsidRPr="007F41DC">
        <w:rPr>
          <w:b/>
        </w:rPr>
        <w:t>Adela Cerezo Bautista</w:t>
      </w:r>
      <w:r w:rsidRPr="007F41DC">
        <w:t xml:space="preserve">, </w:t>
      </w:r>
      <w:proofErr w:type="gramStart"/>
      <w:r w:rsidRPr="007F41DC">
        <w:t>Secretaria.-</w:t>
      </w:r>
      <w:proofErr w:type="gramEnd"/>
      <w:r w:rsidRPr="007F41DC">
        <w:t xml:space="preserve"> Sen. </w:t>
      </w:r>
      <w:r w:rsidRPr="007F41DC">
        <w:rPr>
          <w:b/>
        </w:rPr>
        <w:t>Sara I. Castellanos Cortés</w:t>
      </w:r>
      <w:r w:rsidRPr="007F41DC">
        <w:t xml:space="preserve">, </w:t>
      </w:r>
      <w:proofErr w:type="gramStart"/>
      <w:r w:rsidRPr="007F41DC">
        <w:t>Secretaria.-</w:t>
      </w:r>
      <w:proofErr w:type="gramEnd"/>
      <w:r w:rsidRPr="007F41DC">
        <w:t xml:space="preserve"> Rúbricas</w:t>
      </w:r>
      <w:r w:rsidRPr="007F41DC">
        <w:rPr>
          <w:b/>
        </w:rPr>
        <w:t>"</w:t>
      </w:r>
      <w:r w:rsidRPr="007F41DC">
        <w:t>.</w:t>
      </w:r>
    </w:p>
    <w:p w14:paraId="7A102E5B" w14:textId="77777777" w:rsidR="007F41DC" w:rsidRPr="007F41DC" w:rsidRDefault="007F41DC" w:rsidP="007F41DC"/>
    <w:p w14:paraId="59CF5164" w14:textId="77777777" w:rsidR="007F41DC" w:rsidRPr="007F41DC" w:rsidRDefault="007F41DC" w:rsidP="007F41DC">
      <w:r w:rsidRPr="007F41DC">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dieciséis días del mes de junio de dos mil </w:t>
      </w:r>
      <w:proofErr w:type="gramStart"/>
      <w:r w:rsidRPr="007F41DC">
        <w:t>tres.-</w:t>
      </w:r>
      <w:proofErr w:type="gramEnd"/>
      <w:r w:rsidRPr="007F41DC">
        <w:t xml:space="preserve"> </w:t>
      </w:r>
      <w:r w:rsidRPr="007F41DC">
        <w:rPr>
          <w:b/>
        </w:rPr>
        <w:t>Vicente Fox Quesada</w:t>
      </w:r>
      <w:r w:rsidRPr="007F41DC">
        <w:t xml:space="preserve">.- Rúbrica.- El Secretario de Gobernación, </w:t>
      </w:r>
      <w:r w:rsidRPr="007F41DC">
        <w:rPr>
          <w:b/>
        </w:rPr>
        <w:t>Santiago Creel Miranda</w:t>
      </w:r>
      <w:r w:rsidRPr="007F41DC">
        <w:t>.- Rúbrica.</w:t>
      </w:r>
    </w:p>
    <w:p w14:paraId="01725EBF" w14:textId="77777777" w:rsidR="007F41DC" w:rsidRPr="007F41DC" w:rsidRDefault="007F41DC" w:rsidP="007F41DC">
      <w:pPr>
        <w:pStyle w:val="Titulo1"/>
        <w:pBdr>
          <w:bottom w:val="none" w:sz="0" w:space="0" w:color="auto"/>
        </w:pBdr>
        <w:rPr>
          <w:rFonts w:ascii="ITC Avant Garde Std Bk" w:hAnsi="ITC Avant Garde Std Bk"/>
          <w:sz w:val="22"/>
        </w:rPr>
      </w:pPr>
      <w:r w:rsidRPr="007F41DC">
        <w:rPr>
          <w:rFonts w:ascii="ITC Avant Garde Std Bk" w:eastAsia="MS Mincho" w:hAnsi="ITC Avant Garde Std Bk"/>
        </w:rPr>
        <w:br w:type="page"/>
      </w:r>
      <w:r w:rsidRPr="007F41DC">
        <w:rPr>
          <w:rFonts w:ascii="ITC Avant Garde Std Bk" w:hAnsi="ITC Avant Garde Std Bk"/>
          <w:sz w:val="22"/>
        </w:rPr>
        <w:t>DECRETO por el que se adiciona el artículo 6 bis al Código de Comercio.</w:t>
      </w:r>
    </w:p>
    <w:p w14:paraId="1BA96AB4" w14:textId="77777777" w:rsidR="007F41DC" w:rsidRPr="007F41DC" w:rsidRDefault="007F41DC" w:rsidP="007F41DC">
      <w:pPr>
        <w:pStyle w:val="Titulo1"/>
        <w:pBdr>
          <w:bottom w:val="none" w:sz="0" w:space="0" w:color="auto"/>
        </w:pBdr>
        <w:jc w:val="center"/>
        <w:rPr>
          <w:rFonts w:ascii="ITC Avant Garde Std Bk" w:hAnsi="ITC Avant Garde Std Bk"/>
          <w:sz w:val="20"/>
        </w:rPr>
      </w:pPr>
    </w:p>
    <w:p w14:paraId="4D6F4066"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26 de enero de 2005</w:t>
      </w:r>
    </w:p>
    <w:p w14:paraId="4006798F" w14:textId="77777777" w:rsidR="007F41DC" w:rsidRPr="007F41DC" w:rsidRDefault="007F41DC" w:rsidP="007F41DC">
      <w:pPr>
        <w:pStyle w:val="Titulo1"/>
        <w:pBdr>
          <w:bottom w:val="none" w:sz="0" w:space="0" w:color="auto"/>
        </w:pBdr>
        <w:jc w:val="center"/>
        <w:rPr>
          <w:rFonts w:ascii="ITC Avant Garde Std Bk" w:hAnsi="ITC Avant Garde Std Bk"/>
          <w:sz w:val="20"/>
        </w:rPr>
      </w:pPr>
    </w:p>
    <w:p w14:paraId="537245B4" w14:textId="77777777" w:rsidR="007F41DC" w:rsidRPr="007F41DC" w:rsidRDefault="007F41DC" w:rsidP="007F41DC">
      <w:pPr>
        <w:pStyle w:val="Texto"/>
        <w:spacing w:after="0" w:line="240" w:lineRule="auto"/>
        <w:ind w:firstLine="289"/>
        <w:rPr>
          <w:rFonts w:ascii="ITC Avant Garde Std Bk" w:hAnsi="ITC Avant Garde Std Bk"/>
          <w:color w:val="000000"/>
          <w:sz w:val="20"/>
        </w:rPr>
      </w:pPr>
      <w:r w:rsidRPr="007F41DC">
        <w:rPr>
          <w:rFonts w:ascii="ITC Avant Garde Std Bk" w:hAnsi="ITC Avant Garde Std Bk"/>
          <w:b/>
          <w:color w:val="000000"/>
          <w:sz w:val="20"/>
        </w:rPr>
        <w:t xml:space="preserve">ARTICULO </w:t>
      </w:r>
      <w:proofErr w:type="gramStart"/>
      <w:r w:rsidRPr="007F41DC">
        <w:rPr>
          <w:rFonts w:ascii="ITC Avant Garde Std Bk" w:hAnsi="ITC Avant Garde Std Bk"/>
          <w:b/>
          <w:color w:val="000000"/>
          <w:sz w:val="20"/>
        </w:rPr>
        <w:t>UNICO.-</w:t>
      </w:r>
      <w:proofErr w:type="gramEnd"/>
      <w:r w:rsidRPr="007F41DC">
        <w:rPr>
          <w:rFonts w:ascii="ITC Avant Garde Std Bk" w:hAnsi="ITC Avant Garde Std Bk"/>
          <w:b/>
          <w:color w:val="000000"/>
          <w:sz w:val="20"/>
        </w:rPr>
        <w:t xml:space="preserve"> </w:t>
      </w:r>
      <w:r w:rsidRPr="007F41DC">
        <w:rPr>
          <w:rFonts w:ascii="ITC Avant Garde Std Bk" w:hAnsi="ITC Avant Garde Std Bk"/>
          <w:color w:val="000000"/>
          <w:sz w:val="20"/>
        </w:rPr>
        <w:t>Se adiciona el artículo 6 bis al Código de Comercio para quedar como sigue:</w:t>
      </w:r>
    </w:p>
    <w:p w14:paraId="61E8F3AA" w14:textId="77777777" w:rsidR="007F41DC" w:rsidRPr="007F41DC" w:rsidRDefault="007F41DC" w:rsidP="007F41DC">
      <w:pPr>
        <w:pStyle w:val="Texto"/>
        <w:spacing w:after="0" w:line="240" w:lineRule="auto"/>
        <w:ind w:firstLine="289"/>
        <w:rPr>
          <w:rFonts w:ascii="ITC Avant Garde Std Bk" w:hAnsi="ITC Avant Garde Std Bk"/>
          <w:b/>
          <w:color w:val="000000"/>
          <w:sz w:val="20"/>
        </w:rPr>
      </w:pPr>
    </w:p>
    <w:p w14:paraId="40D8A277" w14:textId="77777777" w:rsidR="007F41DC" w:rsidRPr="007F41DC" w:rsidRDefault="007F41DC" w:rsidP="007F41DC">
      <w:pPr>
        <w:pStyle w:val="Texto"/>
        <w:spacing w:after="0" w:line="240" w:lineRule="auto"/>
        <w:ind w:firstLine="289"/>
        <w:rPr>
          <w:rFonts w:ascii="ITC Avant Garde Std Bk" w:hAnsi="ITC Avant Garde Std Bk"/>
          <w:bCs/>
          <w:color w:val="000000"/>
          <w:sz w:val="20"/>
        </w:rPr>
      </w:pPr>
      <w:r w:rsidRPr="007F41DC">
        <w:rPr>
          <w:rFonts w:ascii="ITC Avant Garde Std Bk" w:hAnsi="ITC Avant Garde Std Bk"/>
          <w:bCs/>
          <w:color w:val="000000"/>
          <w:sz w:val="20"/>
        </w:rPr>
        <w:t>..........</w:t>
      </w:r>
    </w:p>
    <w:p w14:paraId="51DD83AD" w14:textId="77777777" w:rsidR="007F41DC" w:rsidRPr="007F41DC" w:rsidRDefault="007F41DC" w:rsidP="007F41DC">
      <w:pPr>
        <w:pStyle w:val="Texto"/>
        <w:spacing w:after="0" w:line="240" w:lineRule="auto"/>
        <w:ind w:firstLine="289"/>
        <w:rPr>
          <w:rFonts w:ascii="ITC Avant Garde Std Bk" w:hAnsi="ITC Avant Garde Std Bk"/>
          <w:color w:val="000000"/>
          <w:sz w:val="20"/>
        </w:rPr>
      </w:pPr>
    </w:p>
    <w:p w14:paraId="3A115286" w14:textId="77777777" w:rsidR="007F41DC" w:rsidRPr="007F41DC" w:rsidRDefault="007F41DC" w:rsidP="007F41DC">
      <w:pPr>
        <w:pStyle w:val="Anotacion0"/>
        <w:spacing w:before="0" w:after="0"/>
        <w:ind w:firstLine="289"/>
        <w:rPr>
          <w:rFonts w:ascii="ITC Avant Garde Std Bk" w:hAnsi="ITC Avant Garde Std Bk"/>
          <w:sz w:val="22"/>
        </w:rPr>
      </w:pPr>
      <w:r w:rsidRPr="007F41DC">
        <w:rPr>
          <w:rFonts w:ascii="ITC Avant Garde Std Bk" w:hAnsi="ITC Avant Garde Std Bk"/>
          <w:sz w:val="22"/>
        </w:rPr>
        <w:t>TRANSITORIO</w:t>
      </w:r>
    </w:p>
    <w:p w14:paraId="4597ADE1" w14:textId="77777777" w:rsidR="007F41DC" w:rsidRPr="007F41DC" w:rsidRDefault="007F41DC" w:rsidP="007F41DC">
      <w:pPr>
        <w:pStyle w:val="Anotacion0"/>
        <w:spacing w:before="0" w:after="0"/>
        <w:ind w:firstLine="289"/>
        <w:rPr>
          <w:rFonts w:ascii="ITC Avant Garde Std Bk" w:hAnsi="ITC Avant Garde Std Bk"/>
          <w:sz w:val="20"/>
        </w:rPr>
      </w:pPr>
    </w:p>
    <w:p w14:paraId="66F66A5A" w14:textId="77777777" w:rsidR="007F41DC" w:rsidRPr="007F41DC" w:rsidRDefault="007F41DC" w:rsidP="007F41DC">
      <w:pPr>
        <w:pStyle w:val="Texto"/>
        <w:spacing w:after="0" w:line="240" w:lineRule="auto"/>
        <w:ind w:firstLine="289"/>
        <w:rPr>
          <w:rFonts w:ascii="ITC Avant Garde Std Bk" w:hAnsi="ITC Avant Garde Std Bk"/>
          <w:sz w:val="20"/>
        </w:rPr>
      </w:pPr>
      <w:r w:rsidRPr="007F41DC">
        <w:rPr>
          <w:rFonts w:ascii="ITC Avant Garde Std Bk" w:hAnsi="ITC Avant Garde Std Bk"/>
          <w:b/>
          <w:sz w:val="20"/>
        </w:rPr>
        <w:t>UNICO:</w:t>
      </w:r>
      <w:r w:rsidRPr="007F41DC">
        <w:rPr>
          <w:rFonts w:ascii="ITC Avant Garde Std Bk" w:hAnsi="ITC Avant Garde Std Bk"/>
          <w:sz w:val="20"/>
        </w:rPr>
        <w:t xml:space="preserve"> El presente Decreto entrará en vigor al día siguiente de su publicación en el </w:t>
      </w:r>
      <w:r w:rsidRPr="007F41DC">
        <w:rPr>
          <w:rFonts w:ascii="ITC Avant Garde Std Bk" w:hAnsi="ITC Avant Garde Std Bk"/>
          <w:b/>
          <w:sz w:val="20"/>
        </w:rPr>
        <w:t>Diario Oficial de la Federación</w:t>
      </w:r>
      <w:r w:rsidRPr="007F41DC">
        <w:rPr>
          <w:rFonts w:ascii="ITC Avant Garde Std Bk" w:hAnsi="ITC Avant Garde Std Bk"/>
          <w:sz w:val="20"/>
        </w:rPr>
        <w:t>.</w:t>
      </w:r>
    </w:p>
    <w:p w14:paraId="165AE1D4" w14:textId="77777777" w:rsidR="007F41DC" w:rsidRPr="007F41DC" w:rsidRDefault="007F41DC" w:rsidP="007F41DC">
      <w:pPr>
        <w:pStyle w:val="Texto"/>
        <w:spacing w:after="0" w:line="240" w:lineRule="auto"/>
        <w:ind w:firstLine="289"/>
        <w:rPr>
          <w:rFonts w:ascii="ITC Avant Garde Std Bk" w:hAnsi="ITC Avant Garde Std Bk"/>
          <w:sz w:val="20"/>
        </w:rPr>
      </w:pPr>
    </w:p>
    <w:p w14:paraId="37964168" w14:textId="77777777" w:rsidR="007F41DC" w:rsidRPr="007F41DC" w:rsidRDefault="007F41DC" w:rsidP="007F41DC">
      <w:pPr>
        <w:pStyle w:val="Texto"/>
        <w:spacing w:after="0" w:line="240" w:lineRule="auto"/>
        <w:ind w:firstLine="289"/>
        <w:rPr>
          <w:rFonts w:ascii="ITC Avant Garde Std Bk" w:hAnsi="ITC Avant Garde Std Bk"/>
          <w:sz w:val="20"/>
        </w:rPr>
      </w:pPr>
      <w:r w:rsidRPr="007F41DC">
        <w:rPr>
          <w:rFonts w:ascii="ITC Avant Garde Std Bk" w:hAnsi="ITC Avant Garde Std Bk"/>
          <w:sz w:val="20"/>
        </w:rPr>
        <w:t xml:space="preserve">México, D.F., a 30 de noviembre de 2004.- Dip. </w:t>
      </w:r>
      <w:r w:rsidRPr="007F41DC">
        <w:rPr>
          <w:rFonts w:ascii="ITC Avant Garde Std Bk" w:hAnsi="ITC Avant Garde Std Bk"/>
          <w:b/>
          <w:sz w:val="20"/>
        </w:rPr>
        <w:t>Manlio Fabio Beltrones Rivera</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Diego Fernández de Cevallos Ramos</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Marcos Morales Torres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Sen. </w:t>
      </w:r>
      <w:r w:rsidRPr="007F41DC">
        <w:rPr>
          <w:rFonts w:ascii="ITC Avant Garde Std Bk" w:hAnsi="ITC Avant Garde Std Bk"/>
          <w:b/>
          <w:sz w:val="20"/>
        </w:rPr>
        <w:t>Sara I. Castellanos Cortés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r w:rsidRPr="007F41DC">
        <w:rPr>
          <w:rFonts w:ascii="ITC Avant Garde Std Bk" w:hAnsi="ITC Avant Garde Std Bk"/>
          <w:sz w:val="20"/>
        </w:rPr>
        <w:t>.</w:t>
      </w:r>
    </w:p>
    <w:p w14:paraId="1A57FFE3" w14:textId="77777777" w:rsidR="007F41DC" w:rsidRPr="007F41DC" w:rsidRDefault="007F41DC" w:rsidP="007F41DC">
      <w:pPr>
        <w:pStyle w:val="Texto"/>
        <w:spacing w:after="0" w:line="240" w:lineRule="auto"/>
        <w:ind w:firstLine="289"/>
        <w:rPr>
          <w:rFonts w:ascii="ITC Avant Garde Std Bk" w:hAnsi="ITC Avant Garde Std Bk"/>
          <w:sz w:val="20"/>
        </w:rPr>
      </w:pPr>
    </w:p>
    <w:p w14:paraId="3D00576B" w14:textId="77777777" w:rsidR="007F41DC" w:rsidRPr="007F41DC" w:rsidRDefault="007F41DC" w:rsidP="007F41DC">
      <w:pPr>
        <w:pStyle w:val="Texto"/>
        <w:spacing w:after="0" w:line="240" w:lineRule="auto"/>
        <w:ind w:firstLine="289"/>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veinte días del mes de enero de dos mil </w:t>
      </w:r>
      <w:proofErr w:type="gramStart"/>
      <w:r w:rsidRPr="007F41DC">
        <w:rPr>
          <w:rFonts w:ascii="ITC Avant Garde Std Bk" w:hAnsi="ITC Avant Garde Std Bk"/>
          <w:sz w:val="20"/>
        </w:rPr>
        <w:t>cinco.-</w:t>
      </w:r>
      <w:proofErr w:type="gramEnd"/>
      <w:r w:rsidRPr="007F41DC">
        <w:rPr>
          <w:rFonts w:ascii="ITC Avant Garde Std Bk" w:hAnsi="ITC Avant Garde Std Bk"/>
          <w:sz w:val="20"/>
        </w:rPr>
        <w:t xml:space="preserve"> </w:t>
      </w:r>
      <w:r w:rsidRPr="007F41DC">
        <w:rPr>
          <w:rFonts w:ascii="ITC Avant Garde Std Bk" w:hAnsi="ITC Avant Garde Std Bk"/>
          <w:b/>
          <w:sz w:val="20"/>
        </w:rPr>
        <w:t>Vicente Fox Quesada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Santiago Creel Miranda</w:t>
      </w:r>
      <w:r w:rsidRPr="007F41DC">
        <w:rPr>
          <w:rFonts w:ascii="ITC Avant Garde Std Bk" w:hAnsi="ITC Avant Garde Std Bk"/>
          <w:sz w:val="20"/>
        </w:rPr>
        <w:t>.- Rúbrica.</w:t>
      </w:r>
    </w:p>
    <w:p w14:paraId="5126874D" w14:textId="77777777" w:rsidR="007F41DC" w:rsidRPr="007F41DC" w:rsidRDefault="007F41DC" w:rsidP="007F41DC">
      <w:pPr>
        <w:pStyle w:val="Texto"/>
        <w:spacing w:after="0" w:line="240" w:lineRule="auto"/>
        <w:ind w:firstLine="0"/>
        <w:rPr>
          <w:rFonts w:ascii="ITC Avant Garde Std Bk" w:hAnsi="ITC Avant Garde Std Bk"/>
          <w:b/>
          <w:bCs/>
          <w:sz w:val="22"/>
        </w:rPr>
      </w:pPr>
      <w:r w:rsidRPr="007F41DC">
        <w:rPr>
          <w:rFonts w:ascii="ITC Avant Garde Std Bk" w:hAnsi="ITC Avant Garde Std Bk"/>
          <w:sz w:val="20"/>
        </w:rPr>
        <w:br w:type="page"/>
      </w:r>
      <w:r w:rsidRPr="007F41DC">
        <w:rPr>
          <w:rFonts w:ascii="ITC Avant Garde Std Bk" w:hAnsi="ITC Avant Garde Std Bk"/>
          <w:b/>
          <w:bCs/>
          <w:sz w:val="22"/>
        </w:rPr>
        <w:t>DECRETO por el que se adiciona el segundo párrafo de la fracción III del artículo 12 del Código de Comercio.</w:t>
      </w:r>
    </w:p>
    <w:p w14:paraId="4E21703C" w14:textId="77777777" w:rsidR="007F41DC" w:rsidRPr="007F41DC" w:rsidRDefault="007F41DC" w:rsidP="007F41DC">
      <w:pPr>
        <w:pStyle w:val="Texto"/>
        <w:spacing w:after="0" w:line="240" w:lineRule="auto"/>
        <w:ind w:firstLine="0"/>
        <w:rPr>
          <w:rFonts w:ascii="ITC Avant Garde Std Bk" w:hAnsi="ITC Avant Garde Std Bk"/>
          <w:sz w:val="20"/>
        </w:rPr>
      </w:pPr>
    </w:p>
    <w:p w14:paraId="73DB90C6"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26 de enero de 2006</w:t>
      </w:r>
    </w:p>
    <w:p w14:paraId="494DFA1C" w14:textId="77777777" w:rsidR="007F41DC" w:rsidRPr="007F41DC" w:rsidRDefault="007F41DC" w:rsidP="007F41DC">
      <w:pPr>
        <w:pStyle w:val="Texto"/>
        <w:spacing w:after="0" w:line="240" w:lineRule="auto"/>
        <w:ind w:firstLine="0"/>
        <w:rPr>
          <w:rFonts w:ascii="ITC Avant Garde Std Bk" w:hAnsi="ITC Avant Garde Std Bk"/>
          <w:sz w:val="20"/>
        </w:rPr>
      </w:pPr>
    </w:p>
    <w:p w14:paraId="4F80D98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bCs/>
          <w:sz w:val="20"/>
        </w:rPr>
        <w:t>Artículo Único.</w:t>
      </w:r>
      <w:r w:rsidRPr="007F41DC">
        <w:rPr>
          <w:rFonts w:ascii="ITC Avant Garde Std Bk" w:hAnsi="ITC Avant Garde Std Bk"/>
          <w:sz w:val="20"/>
        </w:rPr>
        <w:t xml:space="preserve"> Se adiciona el segundo párrafo de la fracción III del artículo 12 del Código de Comercio, para quedar como sigue:</w:t>
      </w:r>
    </w:p>
    <w:p w14:paraId="1D257286" w14:textId="77777777" w:rsidR="007F41DC" w:rsidRPr="007F41DC" w:rsidRDefault="007F41DC" w:rsidP="007F41DC">
      <w:pPr>
        <w:pStyle w:val="Texto"/>
        <w:spacing w:after="0" w:line="240" w:lineRule="auto"/>
        <w:rPr>
          <w:rFonts w:ascii="ITC Avant Garde Std Bk" w:hAnsi="ITC Avant Garde Std Bk"/>
          <w:sz w:val="20"/>
        </w:rPr>
      </w:pPr>
    </w:p>
    <w:p w14:paraId="40A742C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6BBA1D7E" w14:textId="77777777" w:rsidR="007F41DC" w:rsidRPr="007F41DC" w:rsidRDefault="007F41DC" w:rsidP="007F41DC">
      <w:pPr>
        <w:pStyle w:val="Texto"/>
        <w:spacing w:after="0" w:line="240" w:lineRule="auto"/>
        <w:rPr>
          <w:rFonts w:ascii="ITC Avant Garde Std Bk" w:hAnsi="ITC Avant Garde Std Bk"/>
          <w:sz w:val="20"/>
        </w:rPr>
      </w:pPr>
    </w:p>
    <w:p w14:paraId="5E0A4A01" w14:textId="77777777" w:rsidR="007F41DC" w:rsidRPr="007F41DC" w:rsidRDefault="007F41DC" w:rsidP="007F41DC">
      <w:pPr>
        <w:pStyle w:val="ANOTACION"/>
        <w:spacing w:before="0" w:after="0" w:line="240" w:lineRule="auto"/>
        <w:rPr>
          <w:rFonts w:ascii="ITC Avant Garde Std Bk" w:hAnsi="ITC Avant Garde Std Bk" w:cs="Arial"/>
          <w:sz w:val="22"/>
        </w:rPr>
      </w:pPr>
      <w:r w:rsidRPr="007F41DC">
        <w:rPr>
          <w:rFonts w:ascii="ITC Avant Garde Std Bk" w:hAnsi="ITC Avant Garde Std Bk" w:cs="Arial"/>
          <w:sz w:val="22"/>
        </w:rPr>
        <w:t>TRANSITORIO</w:t>
      </w:r>
    </w:p>
    <w:p w14:paraId="4BC60378"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067FFD2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bCs/>
          <w:sz w:val="20"/>
        </w:rPr>
        <w:t xml:space="preserve">Artículo Único. </w:t>
      </w:r>
      <w:r w:rsidRPr="007F41DC">
        <w:rPr>
          <w:rFonts w:ascii="ITC Avant Garde Std Bk" w:hAnsi="ITC Avant Garde Std Bk"/>
          <w:sz w:val="20"/>
        </w:rPr>
        <w:t>El presente Decreto entrará en vigor al día siguiente de su publicación en el Diario Oficial de la Federación.</w:t>
      </w:r>
    </w:p>
    <w:p w14:paraId="771F3327" w14:textId="77777777" w:rsidR="007F41DC" w:rsidRPr="007F41DC" w:rsidRDefault="007F41DC" w:rsidP="007F41DC">
      <w:pPr>
        <w:pStyle w:val="Texto"/>
        <w:spacing w:after="0" w:line="240" w:lineRule="auto"/>
        <w:rPr>
          <w:rFonts w:ascii="ITC Avant Garde Std Bk" w:hAnsi="ITC Avant Garde Std Bk"/>
          <w:sz w:val="20"/>
        </w:rPr>
      </w:pPr>
    </w:p>
    <w:p w14:paraId="02FA60A6"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13 de diciembre de 2005.- </w:t>
      </w:r>
      <w:r w:rsidRPr="007F41DC">
        <w:rPr>
          <w:rFonts w:ascii="ITC Avant Garde Std Bk" w:hAnsi="ITC Avant Garde Std Bk"/>
          <w:sz w:val="20"/>
          <w:lang w:val="it-IT"/>
        </w:rPr>
        <w:t xml:space="preserve">Dip. </w:t>
      </w:r>
      <w:r w:rsidRPr="007F41DC">
        <w:rPr>
          <w:rFonts w:ascii="ITC Avant Garde Std Bk" w:hAnsi="ITC Avant Garde Std Bk"/>
          <w:b/>
          <w:sz w:val="20"/>
          <w:lang w:val="it-IT"/>
        </w:rPr>
        <w:t>Heliodoro Díaz Escárraga</w:t>
      </w:r>
      <w:r w:rsidRPr="007F41DC">
        <w:rPr>
          <w:rFonts w:ascii="ITC Avant Garde Std Bk" w:hAnsi="ITC Avant Garde Std Bk"/>
          <w:sz w:val="20"/>
          <w:lang w:val="it-IT"/>
        </w:rPr>
        <w:t xml:space="preserve">, Presidente.- Sen. </w:t>
      </w:r>
      <w:r w:rsidRPr="007F41DC">
        <w:rPr>
          <w:rFonts w:ascii="ITC Avant Garde Std Bk" w:hAnsi="ITC Avant Garde Std Bk"/>
          <w:b/>
          <w:sz w:val="20"/>
        </w:rPr>
        <w:t>Enrique Jackson Ramírez</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r w:rsidRPr="007F41DC">
        <w:rPr>
          <w:rFonts w:ascii="ITC Avant Garde Std Bk" w:hAnsi="ITC Avant Garde Std Bk"/>
          <w:sz w:val="20"/>
          <w:lang w:val="it-IT"/>
        </w:rPr>
        <w:t>.-</w:t>
      </w:r>
      <w:proofErr w:type="gramEnd"/>
      <w:r w:rsidRPr="007F41DC">
        <w:rPr>
          <w:rFonts w:ascii="ITC Avant Garde Std Bk" w:hAnsi="ITC Avant Garde Std Bk"/>
          <w:sz w:val="20"/>
          <w:lang w:val="it-IT"/>
        </w:rPr>
        <w:t xml:space="preserve"> </w:t>
      </w:r>
      <w:r w:rsidRPr="007F41DC">
        <w:rPr>
          <w:rFonts w:ascii="ITC Avant Garde Std Bk" w:hAnsi="ITC Avant Garde Std Bk"/>
          <w:sz w:val="20"/>
        </w:rPr>
        <w:t xml:space="preserve">Dip. </w:t>
      </w:r>
      <w:r w:rsidRPr="007F41DC">
        <w:rPr>
          <w:rFonts w:ascii="ITC Avant Garde Std Bk" w:hAnsi="ITC Avant Garde Std Bk"/>
          <w:b/>
          <w:sz w:val="20"/>
        </w:rPr>
        <w:t>Patricia Garduño Morales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w:t>
      </w:r>
      <w:r w:rsidRPr="007F41DC">
        <w:rPr>
          <w:rFonts w:ascii="ITC Avant Garde Std Bk" w:hAnsi="ITC Avant Garde Std Bk"/>
          <w:sz w:val="20"/>
          <w:lang w:val="it-IT"/>
        </w:rPr>
        <w:t>Sen.</w:t>
      </w:r>
      <w:r w:rsidRPr="007F41DC">
        <w:rPr>
          <w:rFonts w:ascii="ITC Avant Garde Std Bk" w:hAnsi="ITC Avant Garde Std Bk"/>
          <w:sz w:val="20"/>
        </w:rPr>
        <w:t xml:space="preserve"> </w:t>
      </w:r>
      <w:r w:rsidRPr="007F41DC">
        <w:rPr>
          <w:rFonts w:ascii="ITC Avant Garde Std Bk" w:hAnsi="ITC Avant Garde Std Bk"/>
          <w:b/>
          <w:sz w:val="20"/>
        </w:rPr>
        <w:t>Sara I. Castellanos Cortés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lang w:val="it-IT"/>
        </w:rPr>
        <w:t xml:space="preserve"> </w:t>
      </w:r>
      <w:r w:rsidRPr="007F41DC">
        <w:rPr>
          <w:rFonts w:ascii="ITC Avant Garde Std Bk" w:hAnsi="ITC Avant Garde Std Bk"/>
          <w:sz w:val="20"/>
        </w:rPr>
        <w:t>Rúbricas.</w:t>
      </w:r>
      <w:r w:rsidRPr="007F41DC">
        <w:rPr>
          <w:rFonts w:ascii="ITC Avant Garde Std Bk" w:hAnsi="ITC Avant Garde Std Bk"/>
          <w:b/>
          <w:sz w:val="20"/>
        </w:rPr>
        <w:t>"</w:t>
      </w:r>
    </w:p>
    <w:p w14:paraId="5A5A6EFC" w14:textId="77777777" w:rsidR="007F41DC" w:rsidRPr="007F41DC" w:rsidRDefault="007F41DC" w:rsidP="007F41DC">
      <w:pPr>
        <w:pStyle w:val="Texto"/>
        <w:spacing w:after="0" w:line="240" w:lineRule="auto"/>
        <w:rPr>
          <w:rFonts w:ascii="ITC Avant Garde Std Bk" w:hAnsi="ITC Avant Garde Std Bk"/>
          <w:sz w:val="20"/>
        </w:rPr>
      </w:pPr>
    </w:p>
    <w:p w14:paraId="5A60999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enero de dos mil </w:t>
      </w:r>
      <w:proofErr w:type="gramStart"/>
      <w:r w:rsidRPr="007F41DC">
        <w:rPr>
          <w:rFonts w:ascii="ITC Avant Garde Std Bk" w:hAnsi="ITC Avant Garde Std Bk"/>
          <w:sz w:val="20"/>
        </w:rPr>
        <w:t>seis.-</w:t>
      </w:r>
      <w:proofErr w:type="gramEnd"/>
      <w:r w:rsidRPr="007F41DC">
        <w:rPr>
          <w:rFonts w:ascii="ITC Avant Garde Std Bk" w:hAnsi="ITC Avant Garde Std Bk"/>
          <w:sz w:val="20"/>
        </w:rPr>
        <w:t xml:space="preserve"> </w:t>
      </w:r>
      <w:r w:rsidRPr="007F41DC">
        <w:rPr>
          <w:rFonts w:ascii="ITC Avant Garde Std Bk" w:hAnsi="ITC Avant Garde Std Bk"/>
          <w:b/>
          <w:sz w:val="20"/>
        </w:rPr>
        <w:t>Vicente Fox Quesada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szCs w:val="22"/>
        </w:rPr>
        <w:t>Carlos María Abascal Carranza</w:t>
      </w:r>
      <w:r w:rsidRPr="007F41DC">
        <w:rPr>
          <w:rFonts w:ascii="ITC Avant Garde Std Bk" w:hAnsi="ITC Avant Garde Std Bk"/>
          <w:sz w:val="20"/>
        </w:rPr>
        <w:t>.- Rúbrica.</w:t>
      </w:r>
    </w:p>
    <w:p w14:paraId="46F1BAE8" w14:textId="77777777" w:rsidR="007F41DC" w:rsidRPr="007F41DC" w:rsidRDefault="007F41DC" w:rsidP="007F41DC">
      <w:pPr>
        <w:pStyle w:val="Texto"/>
        <w:spacing w:after="0" w:line="240" w:lineRule="auto"/>
        <w:ind w:firstLine="0"/>
        <w:rPr>
          <w:rFonts w:ascii="ITC Avant Garde Std Bk" w:hAnsi="ITC Avant Garde Std Bk"/>
          <w:b/>
          <w:bCs/>
          <w:sz w:val="22"/>
        </w:rPr>
      </w:pPr>
      <w:r w:rsidRPr="007F41DC">
        <w:rPr>
          <w:rFonts w:ascii="ITC Avant Garde Std Bk" w:hAnsi="ITC Avant Garde Std Bk"/>
          <w:sz w:val="20"/>
        </w:rPr>
        <w:br w:type="page"/>
      </w:r>
      <w:r w:rsidRPr="007F41DC">
        <w:rPr>
          <w:rFonts w:ascii="ITC Avant Garde Std Bk" w:hAnsi="ITC Avant Garde Std Bk"/>
          <w:b/>
          <w:bCs/>
          <w:sz w:val="22"/>
        </w:rPr>
        <w:t>DECRETO por el que se reforma el Artículo 1056 del Código de Comercio.</w:t>
      </w:r>
    </w:p>
    <w:p w14:paraId="429C29D4" w14:textId="77777777" w:rsidR="007F41DC" w:rsidRPr="007F41DC" w:rsidRDefault="007F41DC" w:rsidP="007F41DC">
      <w:pPr>
        <w:pStyle w:val="Texto"/>
        <w:spacing w:after="0" w:line="240" w:lineRule="auto"/>
        <w:ind w:firstLine="0"/>
        <w:rPr>
          <w:rFonts w:ascii="ITC Avant Garde Std Bk" w:hAnsi="ITC Avant Garde Std Bk"/>
          <w:sz w:val="20"/>
        </w:rPr>
      </w:pPr>
    </w:p>
    <w:p w14:paraId="7BFD71CB"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26 de abril de 2006</w:t>
      </w:r>
    </w:p>
    <w:p w14:paraId="45037966" w14:textId="77777777" w:rsidR="007F41DC" w:rsidRPr="007F41DC" w:rsidRDefault="007F41DC" w:rsidP="007F41DC">
      <w:pPr>
        <w:pStyle w:val="Texto"/>
        <w:spacing w:after="0" w:line="240" w:lineRule="auto"/>
        <w:ind w:firstLine="0"/>
        <w:rPr>
          <w:rFonts w:ascii="ITC Avant Garde Std Bk" w:hAnsi="ITC Avant Garde Std Bk"/>
          <w:sz w:val="20"/>
        </w:rPr>
      </w:pPr>
    </w:p>
    <w:p w14:paraId="3155134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Artículo Único.</w:t>
      </w:r>
      <w:r w:rsidRPr="007F41DC">
        <w:rPr>
          <w:rFonts w:ascii="ITC Avant Garde Std Bk" w:hAnsi="ITC Avant Garde Std Bk"/>
          <w:sz w:val="20"/>
        </w:rPr>
        <w:t xml:space="preserve"> Se reforma el Artículo 1056 del Código de Comercio, para quedar como sigue:</w:t>
      </w:r>
    </w:p>
    <w:p w14:paraId="27D045E2" w14:textId="77777777" w:rsidR="007F41DC" w:rsidRPr="007F41DC" w:rsidRDefault="007F41DC" w:rsidP="007F41DC">
      <w:pPr>
        <w:pStyle w:val="Texto"/>
        <w:spacing w:after="0" w:line="240" w:lineRule="auto"/>
        <w:rPr>
          <w:rFonts w:ascii="ITC Avant Garde Std Bk" w:hAnsi="ITC Avant Garde Std Bk"/>
          <w:sz w:val="20"/>
        </w:rPr>
      </w:pPr>
    </w:p>
    <w:p w14:paraId="7C15BB7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68C52E80" w14:textId="77777777" w:rsidR="007F41DC" w:rsidRPr="007F41DC" w:rsidRDefault="007F41DC" w:rsidP="007F41DC">
      <w:pPr>
        <w:pStyle w:val="Texto"/>
        <w:spacing w:after="0" w:line="240" w:lineRule="auto"/>
        <w:rPr>
          <w:rFonts w:ascii="ITC Avant Garde Std Bk" w:hAnsi="ITC Avant Garde Std Bk"/>
          <w:sz w:val="20"/>
        </w:rPr>
      </w:pPr>
    </w:p>
    <w:p w14:paraId="6F95CAED" w14:textId="77777777" w:rsidR="007F41DC" w:rsidRPr="007F41DC" w:rsidRDefault="007F41DC" w:rsidP="007F41DC">
      <w:pPr>
        <w:pStyle w:val="ANOTACION"/>
        <w:spacing w:before="0" w:after="0" w:line="240" w:lineRule="auto"/>
        <w:rPr>
          <w:rFonts w:ascii="ITC Avant Garde Std Bk" w:hAnsi="ITC Avant Garde Std Bk" w:cs="Arial"/>
          <w:sz w:val="22"/>
        </w:rPr>
      </w:pPr>
      <w:r w:rsidRPr="007F41DC">
        <w:rPr>
          <w:rFonts w:ascii="ITC Avant Garde Std Bk" w:hAnsi="ITC Avant Garde Std Bk" w:cs="Arial"/>
          <w:sz w:val="22"/>
        </w:rPr>
        <w:t>TRANSITORIO</w:t>
      </w:r>
    </w:p>
    <w:p w14:paraId="6096CB8D"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140BB7F7"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Artículo Único.</w:t>
      </w:r>
      <w:r w:rsidRPr="007F41DC">
        <w:rPr>
          <w:rFonts w:ascii="ITC Avant Garde Std Bk" w:hAnsi="ITC Avant Garde Std Bk"/>
          <w:sz w:val="20"/>
        </w:rPr>
        <w:t xml:space="preserve"> El presente Decreto entrará en vigor al día siguiente de su publicación en el Diario Oficial de la Federación.</w:t>
      </w:r>
    </w:p>
    <w:p w14:paraId="209D4D1C" w14:textId="77777777" w:rsidR="007F41DC" w:rsidRPr="007F41DC" w:rsidRDefault="007F41DC" w:rsidP="007F41DC">
      <w:pPr>
        <w:pStyle w:val="Texto"/>
        <w:spacing w:after="0" w:line="240" w:lineRule="auto"/>
        <w:rPr>
          <w:rFonts w:ascii="ITC Avant Garde Std Bk" w:hAnsi="ITC Avant Garde Std Bk"/>
          <w:sz w:val="20"/>
        </w:rPr>
      </w:pPr>
    </w:p>
    <w:p w14:paraId="4DA3DE7F"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16 de marzo de 2006.- Dip. </w:t>
      </w:r>
      <w:r w:rsidRPr="007F41DC">
        <w:rPr>
          <w:rFonts w:ascii="ITC Avant Garde Std Bk" w:hAnsi="ITC Avant Garde Std Bk"/>
          <w:b/>
          <w:sz w:val="20"/>
        </w:rPr>
        <w:t>Marcela González Salas P.</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Presidenta.-</w:t>
      </w:r>
      <w:proofErr w:type="gramEnd"/>
      <w:r w:rsidRPr="007F41DC">
        <w:rPr>
          <w:rFonts w:ascii="ITC Avant Garde Std Bk" w:hAnsi="ITC Avant Garde Std Bk"/>
          <w:sz w:val="20"/>
        </w:rPr>
        <w:t xml:space="preserve"> Sen. </w:t>
      </w:r>
      <w:r w:rsidRPr="007F41DC">
        <w:rPr>
          <w:rFonts w:ascii="ITC Avant Garde Std Bk" w:hAnsi="ITC Avant Garde Std Bk"/>
          <w:b/>
          <w:sz w:val="20"/>
        </w:rPr>
        <w:t>Enrique Jackson Ramírez</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Patricia Garduño Morales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Sen. </w:t>
      </w:r>
      <w:r w:rsidRPr="007F41DC">
        <w:rPr>
          <w:rFonts w:ascii="ITC Avant Garde Std Bk" w:hAnsi="ITC Avant Garde Std Bk"/>
          <w:b/>
          <w:sz w:val="20"/>
        </w:rPr>
        <w:t>Micaela Aguilar González</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229B983D" w14:textId="77777777" w:rsidR="007F41DC" w:rsidRPr="007F41DC" w:rsidRDefault="007F41DC" w:rsidP="007F41DC">
      <w:pPr>
        <w:pStyle w:val="Texto"/>
        <w:spacing w:after="0" w:line="240" w:lineRule="auto"/>
        <w:rPr>
          <w:rFonts w:ascii="ITC Avant Garde Std Bk" w:hAnsi="ITC Avant Garde Std Bk"/>
          <w:sz w:val="20"/>
        </w:rPr>
      </w:pPr>
    </w:p>
    <w:p w14:paraId="462C176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color w:val="000000"/>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veinte días del mes de abril de dos mil </w:t>
      </w:r>
      <w:proofErr w:type="gramStart"/>
      <w:r w:rsidRPr="007F41DC">
        <w:rPr>
          <w:rFonts w:ascii="ITC Avant Garde Std Bk" w:hAnsi="ITC Avant Garde Std Bk"/>
          <w:color w:val="000000"/>
          <w:sz w:val="20"/>
        </w:rPr>
        <w:t>seis.-</w:t>
      </w:r>
      <w:proofErr w:type="gramEnd"/>
      <w:r w:rsidRPr="007F41DC">
        <w:rPr>
          <w:rFonts w:ascii="ITC Avant Garde Std Bk" w:hAnsi="ITC Avant Garde Std Bk"/>
          <w:sz w:val="20"/>
        </w:rPr>
        <w:t xml:space="preserve"> </w:t>
      </w:r>
      <w:r w:rsidRPr="007F41DC">
        <w:rPr>
          <w:rFonts w:ascii="ITC Avant Garde Std Bk" w:hAnsi="ITC Avant Garde Std Bk"/>
          <w:b/>
          <w:sz w:val="20"/>
        </w:rPr>
        <w:t>Vicente Fox Quesada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szCs w:val="22"/>
        </w:rPr>
        <w:t>Carlos María Abascal Carranza</w:t>
      </w:r>
      <w:r w:rsidRPr="007F41DC">
        <w:rPr>
          <w:rFonts w:ascii="ITC Avant Garde Std Bk" w:hAnsi="ITC Avant Garde Std Bk"/>
          <w:sz w:val="20"/>
        </w:rPr>
        <w:t>.- Rúbrica.</w:t>
      </w:r>
    </w:p>
    <w:p w14:paraId="248BA470" w14:textId="77777777" w:rsidR="007F41DC" w:rsidRPr="007F41DC" w:rsidRDefault="007F41DC" w:rsidP="007F41DC">
      <w:pPr>
        <w:pStyle w:val="Texto"/>
        <w:spacing w:after="0" w:line="240" w:lineRule="auto"/>
        <w:ind w:firstLine="0"/>
        <w:rPr>
          <w:rFonts w:ascii="ITC Avant Garde Std Bk" w:hAnsi="ITC Avant Garde Std Bk"/>
          <w:b/>
          <w:bCs/>
          <w:sz w:val="22"/>
        </w:rPr>
      </w:pPr>
      <w:r w:rsidRPr="007F41DC">
        <w:rPr>
          <w:rFonts w:ascii="ITC Avant Garde Std Bk" w:hAnsi="ITC Avant Garde Std Bk"/>
          <w:sz w:val="20"/>
        </w:rPr>
        <w:br w:type="page"/>
      </w:r>
      <w:r w:rsidRPr="007F41DC">
        <w:rPr>
          <w:rFonts w:ascii="ITC Avant Garde Std Bk" w:hAnsi="ITC Avant Garde Std Bk"/>
          <w:b/>
          <w:bCs/>
          <w:sz w:val="22"/>
        </w:rPr>
        <w:t>DECRETO por el que se reforman las fracciones V y VI del Artículo 1068 del Código de Comercio.</w:t>
      </w:r>
    </w:p>
    <w:p w14:paraId="1C302F7C" w14:textId="77777777" w:rsidR="007F41DC" w:rsidRPr="007F41DC" w:rsidRDefault="007F41DC" w:rsidP="007F41DC">
      <w:pPr>
        <w:pStyle w:val="Texto"/>
        <w:spacing w:after="0" w:line="240" w:lineRule="auto"/>
        <w:ind w:firstLine="0"/>
        <w:rPr>
          <w:rFonts w:ascii="ITC Avant Garde Std Bk" w:hAnsi="ITC Avant Garde Std Bk"/>
          <w:sz w:val="20"/>
        </w:rPr>
      </w:pPr>
    </w:p>
    <w:p w14:paraId="7F9A76DE"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26 de abril de 2006</w:t>
      </w:r>
    </w:p>
    <w:p w14:paraId="63CF2625" w14:textId="77777777" w:rsidR="007F41DC" w:rsidRPr="007F41DC" w:rsidRDefault="007F41DC" w:rsidP="007F41DC">
      <w:pPr>
        <w:pStyle w:val="Texto"/>
        <w:spacing w:after="0" w:line="240" w:lineRule="auto"/>
        <w:ind w:firstLine="0"/>
        <w:rPr>
          <w:rFonts w:ascii="ITC Avant Garde Std Bk" w:hAnsi="ITC Avant Garde Std Bk"/>
          <w:sz w:val="20"/>
        </w:rPr>
      </w:pPr>
    </w:p>
    <w:p w14:paraId="1CF75141" w14:textId="77777777" w:rsidR="007F41DC" w:rsidRPr="007F41DC" w:rsidRDefault="007F41DC" w:rsidP="007F41DC">
      <w:pPr>
        <w:pStyle w:val="Texto"/>
        <w:spacing w:after="0" w:line="240" w:lineRule="auto"/>
        <w:rPr>
          <w:rFonts w:ascii="ITC Avant Garde Std Bk" w:hAnsi="ITC Avant Garde Std Bk"/>
          <w:color w:val="000000"/>
          <w:sz w:val="20"/>
        </w:rPr>
      </w:pPr>
      <w:r w:rsidRPr="007F41DC">
        <w:rPr>
          <w:rFonts w:ascii="ITC Avant Garde Std Bk" w:hAnsi="ITC Avant Garde Std Bk"/>
          <w:b/>
          <w:color w:val="000000"/>
          <w:sz w:val="20"/>
        </w:rPr>
        <w:t xml:space="preserve">Artículo </w:t>
      </w:r>
      <w:proofErr w:type="gramStart"/>
      <w:r w:rsidRPr="007F41DC">
        <w:rPr>
          <w:rFonts w:ascii="ITC Avant Garde Std Bk" w:hAnsi="ITC Avant Garde Std Bk"/>
          <w:b/>
          <w:color w:val="000000"/>
          <w:sz w:val="20"/>
        </w:rPr>
        <w:t>Único.-</w:t>
      </w:r>
      <w:proofErr w:type="gramEnd"/>
      <w:r w:rsidRPr="007F41DC">
        <w:rPr>
          <w:rFonts w:ascii="ITC Avant Garde Std Bk" w:hAnsi="ITC Avant Garde Std Bk"/>
          <w:color w:val="000000"/>
          <w:sz w:val="20"/>
        </w:rPr>
        <w:t xml:space="preserve"> Se reforman las fracciones V y VI del artículo 1068 del Código de Comercio, para quedar como sigue:</w:t>
      </w:r>
    </w:p>
    <w:p w14:paraId="56F4EF19" w14:textId="77777777" w:rsidR="007F41DC" w:rsidRPr="007F41DC" w:rsidRDefault="007F41DC" w:rsidP="007F41DC">
      <w:pPr>
        <w:pStyle w:val="Texto"/>
        <w:spacing w:after="0" w:line="240" w:lineRule="auto"/>
        <w:rPr>
          <w:rFonts w:ascii="ITC Avant Garde Std Bk" w:hAnsi="ITC Avant Garde Std Bk"/>
          <w:color w:val="000000"/>
          <w:sz w:val="20"/>
        </w:rPr>
      </w:pPr>
    </w:p>
    <w:p w14:paraId="0D856CAC" w14:textId="77777777" w:rsidR="007F41DC" w:rsidRPr="007F41DC" w:rsidRDefault="007F41DC" w:rsidP="007F41DC">
      <w:pPr>
        <w:pStyle w:val="Texto"/>
        <w:spacing w:after="0" w:line="240" w:lineRule="auto"/>
        <w:rPr>
          <w:rFonts w:ascii="ITC Avant Garde Std Bk" w:hAnsi="ITC Avant Garde Std Bk"/>
          <w:color w:val="000000"/>
          <w:sz w:val="20"/>
        </w:rPr>
      </w:pPr>
      <w:r w:rsidRPr="007F41DC">
        <w:rPr>
          <w:rFonts w:ascii="ITC Avant Garde Std Bk" w:hAnsi="ITC Avant Garde Std Bk"/>
          <w:color w:val="000000"/>
          <w:sz w:val="20"/>
        </w:rPr>
        <w:t>..........</w:t>
      </w:r>
    </w:p>
    <w:p w14:paraId="52A6CD1D" w14:textId="77777777" w:rsidR="007F41DC" w:rsidRPr="007F41DC" w:rsidRDefault="007F41DC" w:rsidP="007F41DC">
      <w:pPr>
        <w:pStyle w:val="Texto"/>
        <w:spacing w:after="0" w:line="240" w:lineRule="auto"/>
        <w:rPr>
          <w:rFonts w:ascii="ITC Avant Garde Std Bk" w:hAnsi="ITC Avant Garde Std Bk"/>
          <w:color w:val="000000"/>
          <w:sz w:val="20"/>
        </w:rPr>
      </w:pPr>
    </w:p>
    <w:p w14:paraId="6417A813" w14:textId="77777777" w:rsidR="007F41DC" w:rsidRPr="007F41DC" w:rsidRDefault="007F41DC" w:rsidP="007F41DC">
      <w:pPr>
        <w:pStyle w:val="ANOTACION"/>
        <w:spacing w:before="0" w:after="0" w:line="240" w:lineRule="auto"/>
        <w:rPr>
          <w:rFonts w:ascii="ITC Avant Garde Std Bk" w:hAnsi="ITC Avant Garde Std Bk" w:cs="Arial"/>
          <w:sz w:val="22"/>
        </w:rPr>
      </w:pPr>
      <w:r w:rsidRPr="007F41DC">
        <w:rPr>
          <w:rFonts w:ascii="ITC Avant Garde Std Bk" w:hAnsi="ITC Avant Garde Std Bk" w:cs="Arial"/>
          <w:sz w:val="22"/>
        </w:rPr>
        <w:t>TRANSITORIO</w:t>
      </w:r>
    </w:p>
    <w:p w14:paraId="7A97D93C"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2E75C810" w14:textId="77777777" w:rsidR="007F41DC" w:rsidRPr="007F41DC" w:rsidRDefault="007F41DC" w:rsidP="007F41DC">
      <w:pPr>
        <w:pStyle w:val="Texto"/>
        <w:spacing w:after="0" w:line="240" w:lineRule="auto"/>
        <w:rPr>
          <w:rFonts w:ascii="ITC Avant Garde Std Bk" w:hAnsi="ITC Avant Garde Std Bk"/>
          <w:color w:val="000000"/>
          <w:sz w:val="20"/>
        </w:rPr>
      </w:pPr>
      <w:r w:rsidRPr="007F41DC">
        <w:rPr>
          <w:rFonts w:ascii="ITC Avant Garde Std Bk" w:hAnsi="ITC Avant Garde Std Bk"/>
          <w:b/>
          <w:color w:val="000000"/>
          <w:sz w:val="20"/>
        </w:rPr>
        <w:t xml:space="preserve">Artículo </w:t>
      </w:r>
      <w:proofErr w:type="gramStart"/>
      <w:r w:rsidRPr="007F41DC">
        <w:rPr>
          <w:rFonts w:ascii="ITC Avant Garde Std Bk" w:hAnsi="ITC Avant Garde Std Bk"/>
          <w:b/>
          <w:color w:val="000000"/>
          <w:sz w:val="20"/>
        </w:rPr>
        <w:t>Único.-</w:t>
      </w:r>
      <w:proofErr w:type="gramEnd"/>
      <w:r w:rsidRPr="007F41DC">
        <w:rPr>
          <w:rFonts w:ascii="ITC Avant Garde Std Bk" w:hAnsi="ITC Avant Garde Std Bk"/>
          <w:color w:val="000000"/>
          <w:sz w:val="20"/>
        </w:rPr>
        <w:t xml:space="preserve"> El presente Decreto entrará en vigor al día siguiente de su publicación en el Diario Oficial de la Federación.</w:t>
      </w:r>
    </w:p>
    <w:p w14:paraId="7788CBA0" w14:textId="77777777" w:rsidR="007F41DC" w:rsidRPr="007F41DC" w:rsidRDefault="007F41DC" w:rsidP="007F41DC">
      <w:pPr>
        <w:pStyle w:val="Texto"/>
        <w:spacing w:after="0" w:line="240" w:lineRule="auto"/>
        <w:rPr>
          <w:rFonts w:ascii="ITC Avant Garde Std Bk" w:hAnsi="ITC Avant Garde Std Bk"/>
          <w:color w:val="000000"/>
          <w:sz w:val="20"/>
        </w:rPr>
      </w:pPr>
    </w:p>
    <w:p w14:paraId="55F8B3B5" w14:textId="77777777" w:rsidR="007F41DC" w:rsidRPr="007F41DC" w:rsidRDefault="007F41DC" w:rsidP="007F41DC">
      <w:pPr>
        <w:pStyle w:val="Texto"/>
        <w:spacing w:after="0" w:line="240" w:lineRule="auto"/>
        <w:rPr>
          <w:rFonts w:ascii="ITC Avant Garde Std Bk" w:hAnsi="ITC Avant Garde Std Bk"/>
          <w:b/>
          <w:color w:val="000000"/>
          <w:sz w:val="20"/>
        </w:rPr>
      </w:pPr>
      <w:r w:rsidRPr="007F41DC">
        <w:rPr>
          <w:rFonts w:ascii="ITC Avant Garde Std Bk" w:hAnsi="ITC Avant Garde Std Bk"/>
          <w:color w:val="000000"/>
          <w:sz w:val="20"/>
        </w:rPr>
        <w:t xml:space="preserve">México, D.F., a 16 de marzo de 2006.- Dip. </w:t>
      </w:r>
      <w:r w:rsidRPr="007F41DC">
        <w:rPr>
          <w:rFonts w:ascii="ITC Avant Garde Std Bk" w:hAnsi="ITC Avant Garde Std Bk"/>
          <w:b/>
          <w:color w:val="000000"/>
          <w:sz w:val="20"/>
        </w:rPr>
        <w:t>Marcela González Salas P.</w:t>
      </w:r>
      <w:r w:rsidRPr="007F41DC">
        <w:rPr>
          <w:rFonts w:ascii="ITC Avant Garde Std Bk" w:hAnsi="ITC Avant Garde Std Bk"/>
          <w:color w:val="000000"/>
          <w:sz w:val="20"/>
        </w:rPr>
        <w:t xml:space="preserve">, </w:t>
      </w:r>
      <w:proofErr w:type="gramStart"/>
      <w:r w:rsidRPr="007F41DC">
        <w:rPr>
          <w:rFonts w:ascii="ITC Avant Garde Std Bk" w:hAnsi="ITC Avant Garde Std Bk"/>
          <w:color w:val="000000"/>
          <w:sz w:val="20"/>
        </w:rPr>
        <w:t>Presidenta.-</w:t>
      </w:r>
      <w:proofErr w:type="gramEnd"/>
      <w:r w:rsidRPr="007F41DC">
        <w:rPr>
          <w:rFonts w:ascii="ITC Avant Garde Std Bk" w:hAnsi="ITC Avant Garde Std Bk"/>
          <w:color w:val="000000"/>
          <w:sz w:val="20"/>
        </w:rPr>
        <w:t xml:space="preserve"> Sen. </w:t>
      </w:r>
      <w:r w:rsidRPr="007F41DC">
        <w:rPr>
          <w:rFonts w:ascii="ITC Avant Garde Std Bk" w:hAnsi="ITC Avant Garde Std Bk"/>
          <w:b/>
          <w:color w:val="000000"/>
          <w:sz w:val="20"/>
        </w:rPr>
        <w:t>Enrique Jackson Ramírez</w:t>
      </w:r>
      <w:r w:rsidRPr="007F41DC">
        <w:rPr>
          <w:rFonts w:ascii="ITC Avant Garde Std Bk" w:hAnsi="ITC Avant Garde Std Bk"/>
          <w:color w:val="000000"/>
          <w:sz w:val="20"/>
        </w:rPr>
        <w:t xml:space="preserve">, </w:t>
      </w:r>
      <w:proofErr w:type="gramStart"/>
      <w:r w:rsidRPr="007F41DC">
        <w:rPr>
          <w:rFonts w:ascii="ITC Avant Garde Std Bk" w:hAnsi="ITC Avant Garde Std Bk"/>
          <w:color w:val="000000"/>
          <w:sz w:val="20"/>
        </w:rPr>
        <w:t>Presidente.-</w:t>
      </w:r>
      <w:proofErr w:type="gramEnd"/>
      <w:r w:rsidRPr="007F41DC">
        <w:rPr>
          <w:rFonts w:ascii="ITC Avant Garde Std Bk" w:hAnsi="ITC Avant Garde Std Bk"/>
          <w:color w:val="000000"/>
          <w:sz w:val="20"/>
        </w:rPr>
        <w:t xml:space="preserve"> Dip. </w:t>
      </w:r>
      <w:r w:rsidRPr="007F41DC">
        <w:rPr>
          <w:rFonts w:ascii="ITC Avant Garde Std Bk" w:hAnsi="ITC Avant Garde Std Bk"/>
          <w:b/>
          <w:color w:val="000000"/>
          <w:sz w:val="20"/>
        </w:rPr>
        <w:t>Patricia Garduño Morales</w:t>
      </w:r>
      <w:r w:rsidRPr="007F41DC">
        <w:rPr>
          <w:rFonts w:ascii="ITC Avant Garde Std Bk" w:hAnsi="ITC Avant Garde Std Bk"/>
          <w:color w:val="000000"/>
          <w:sz w:val="20"/>
        </w:rPr>
        <w:t xml:space="preserve">, </w:t>
      </w:r>
      <w:proofErr w:type="gramStart"/>
      <w:r w:rsidRPr="007F41DC">
        <w:rPr>
          <w:rFonts w:ascii="ITC Avant Garde Std Bk" w:hAnsi="ITC Avant Garde Std Bk"/>
          <w:color w:val="000000"/>
          <w:sz w:val="20"/>
        </w:rPr>
        <w:t>Secretaria.-</w:t>
      </w:r>
      <w:proofErr w:type="gramEnd"/>
      <w:r w:rsidRPr="007F41DC">
        <w:rPr>
          <w:rFonts w:ascii="ITC Avant Garde Std Bk" w:hAnsi="ITC Avant Garde Std Bk"/>
          <w:color w:val="000000"/>
          <w:sz w:val="20"/>
        </w:rPr>
        <w:t xml:space="preserve"> Sen. </w:t>
      </w:r>
      <w:r w:rsidRPr="007F41DC">
        <w:rPr>
          <w:rFonts w:ascii="ITC Avant Garde Std Bk" w:hAnsi="ITC Avant Garde Std Bk"/>
          <w:b/>
          <w:color w:val="000000"/>
          <w:sz w:val="20"/>
        </w:rPr>
        <w:t>Micaela Aguilar González</w:t>
      </w:r>
      <w:r w:rsidRPr="007F41DC">
        <w:rPr>
          <w:rFonts w:ascii="ITC Avant Garde Std Bk" w:hAnsi="ITC Avant Garde Std Bk"/>
          <w:color w:val="000000"/>
          <w:sz w:val="20"/>
        </w:rPr>
        <w:t xml:space="preserve">, </w:t>
      </w:r>
      <w:proofErr w:type="gramStart"/>
      <w:r w:rsidRPr="007F41DC">
        <w:rPr>
          <w:rFonts w:ascii="ITC Avant Garde Std Bk" w:hAnsi="ITC Avant Garde Std Bk"/>
          <w:color w:val="000000"/>
          <w:sz w:val="20"/>
        </w:rPr>
        <w:t>Secretaria.-</w:t>
      </w:r>
      <w:proofErr w:type="gramEnd"/>
      <w:r w:rsidRPr="007F41DC">
        <w:rPr>
          <w:rFonts w:ascii="ITC Avant Garde Std Bk" w:hAnsi="ITC Avant Garde Std Bk"/>
          <w:color w:val="000000"/>
          <w:sz w:val="20"/>
        </w:rPr>
        <w:t xml:space="preserve"> Rúbricas.</w:t>
      </w:r>
      <w:r w:rsidRPr="007F41DC">
        <w:rPr>
          <w:rFonts w:ascii="ITC Avant Garde Std Bk" w:hAnsi="ITC Avant Garde Std Bk"/>
          <w:b/>
          <w:color w:val="000000"/>
          <w:sz w:val="20"/>
        </w:rPr>
        <w:t>"</w:t>
      </w:r>
    </w:p>
    <w:p w14:paraId="411306E3" w14:textId="77777777" w:rsidR="007F41DC" w:rsidRPr="007F41DC" w:rsidRDefault="007F41DC" w:rsidP="007F41DC">
      <w:pPr>
        <w:pStyle w:val="Texto"/>
        <w:spacing w:after="0" w:line="240" w:lineRule="auto"/>
        <w:rPr>
          <w:rFonts w:ascii="ITC Avant Garde Std Bk" w:hAnsi="ITC Avant Garde Std Bk"/>
          <w:color w:val="000000"/>
          <w:sz w:val="20"/>
        </w:rPr>
      </w:pPr>
    </w:p>
    <w:p w14:paraId="11FC0E0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color w:val="000000"/>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veinte días del mes de abril de dos mil </w:t>
      </w:r>
      <w:proofErr w:type="gramStart"/>
      <w:r w:rsidRPr="007F41DC">
        <w:rPr>
          <w:rFonts w:ascii="ITC Avant Garde Std Bk" w:hAnsi="ITC Avant Garde Std Bk"/>
          <w:color w:val="000000"/>
          <w:sz w:val="20"/>
        </w:rPr>
        <w:t>seis.-</w:t>
      </w:r>
      <w:proofErr w:type="gramEnd"/>
      <w:r w:rsidRPr="007F41DC">
        <w:rPr>
          <w:rFonts w:ascii="ITC Avant Garde Std Bk" w:hAnsi="ITC Avant Garde Std Bk"/>
          <w:sz w:val="20"/>
        </w:rPr>
        <w:t xml:space="preserve"> </w:t>
      </w:r>
      <w:r w:rsidRPr="007F41DC">
        <w:rPr>
          <w:rFonts w:ascii="ITC Avant Garde Std Bk" w:hAnsi="ITC Avant Garde Std Bk"/>
          <w:b/>
          <w:sz w:val="20"/>
        </w:rPr>
        <w:t>Vicente Fox Quesada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szCs w:val="22"/>
        </w:rPr>
        <w:t>Carlos María Abascal Carranza</w:t>
      </w:r>
      <w:r w:rsidRPr="007F41DC">
        <w:rPr>
          <w:rFonts w:ascii="ITC Avant Garde Std Bk" w:hAnsi="ITC Avant Garde Std Bk"/>
          <w:sz w:val="20"/>
        </w:rPr>
        <w:t>.- Rúbrica.</w:t>
      </w:r>
    </w:p>
    <w:p w14:paraId="0DB2FB09" w14:textId="77777777" w:rsidR="007F41DC" w:rsidRPr="007F41DC" w:rsidRDefault="007F41DC" w:rsidP="007F41DC">
      <w:pPr>
        <w:pStyle w:val="Texto"/>
        <w:spacing w:after="0" w:line="240" w:lineRule="auto"/>
        <w:ind w:firstLine="0"/>
        <w:rPr>
          <w:rFonts w:ascii="ITC Avant Garde Std Bk" w:hAnsi="ITC Avant Garde Std Bk"/>
          <w:b/>
          <w:bCs/>
          <w:sz w:val="22"/>
        </w:rPr>
      </w:pPr>
      <w:r w:rsidRPr="007F41DC">
        <w:rPr>
          <w:rFonts w:ascii="ITC Avant Garde Std Bk" w:hAnsi="ITC Avant Garde Std Bk"/>
          <w:sz w:val="20"/>
        </w:rPr>
        <w:br w:type="page"/>
      </w:r>
      <w:r w:rsidRPr="007F41DC">
        <w:rPr>
          <w:rFonts w:ascii="ITC Avant Garde Std Bk" w:hAnsi="ITC Avant Garde Std Bk"/>
          <w:b/>
          <w:bCs/>
          <w:sz w:val="22"/>
        </w:rPr>
        <w:t>DECRETO por el que se reforman y adicionan diversos artículos de la Ley Federal de Protección al Consumidor y del Código de Comercio.</w:t>
      </w:r>
    </w:p>
    <w:p w14:paraId="26554F9A" w14:textId="77777777" w:rsidR="007F41DC" w:rsidRPr="007F41DC" w:rsidRDefault="007F41DC" w:rsidP="007F41DC">
      <w:pPr>
        <w:pStyle w:val="Texto"/>
        <w:spacing w:after="0" w:line="240" w:lineRule="auto"/>
        <w:ind w:firstLine="0"/>
        <w:rPr>
          <w:rFonts w:ascii="ITC Avant Garde Std Bk" w:hAnsi="ITC Avant Garde Std Bk"/>
          <w:sz w:val="20"/>
        </w:rPr>
      </w:pPr>
    </w:p>
    <w:p w14:paraId="31DB9DCA"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6 de junio de 2006</w:t>
      </w:r>
    </w:p>
    <w:p w14:paraId="514115DD" w14:textId="77777777" w:rsidR="007F41DC" w:rsidRPr="007F41DC" w:rsidRDefault="007F41DC" w:rsidP="007F41DC">
      <w:pPr>
        <w:pStyle w:val="Texto"/>
        <w:spacing w:after="0" w:line="240" w:lineRule="auto"/>
        <w:ind w:firstLine="0"/>
        <w:rPr>
          <w:rFonts w:ascii="ITC Avant Garde Std Bk" w:hAnsi="ITC Avant Garde Std Bk"/>
          <w:sz w:val="20"/>
        </w:rPr>
      </w:pPr>
    </w:p>
    <w:p w14:paraId="48F0A410"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b/>
          <w:bCs/>
          <w:sz w:val="20"/>
          <w:lang w:val="es-MX"/>
        </w:rPr>
        <w:t>Artículo Segundo.</w:t>
      </w:r>
      <w:r w:rsidRPr="007F41DC">
        <w:rPr>
          <w:rFonts w:ascii="ITC Avant Garde Std Bk" w:hAnsi="ITC Avant Garde Std Bk"/>
          <w:sz w:val="20"/>
          <w:lang w:val="es-MX"/>
        </w:rPr>
        <w:t xml:space="preserve"> Se reforma el artículo 75 fracción X del Código de Comercio, para quedar como sigue:</w:t>
      </w:r>
    </w:p>
    <w:p w14:paraId="52D2DF6A" w14:textId="77777777" w:rsidR="007F41DC" w:rsidRPr="007F41DC" w:rsidRDefault="007F41DC" w:rsidP="007F41DC">
      <w:pPr>
        <w:pStyle w:val="Texto"/>
        <w:spacing w:after="0" w:line="240" w:lineRule="auto"/>
        <w:rPr>
          <w:rFonts w:ascii="ITC Avant Garde Std Bk" w:hAnsi="ITC Avant Garde Std Bk"/>
          <w:sz w:val="20"/>
          <w:lang w:val="es-MX"/>
        </w:rPr>
      </w:pPr>
    </w:p>
    <w:p w14:paraId="7ED1CB08"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lang w:val="es-MX"/>
        </w:rPr>
        <w:t>..........</w:t>
      </w:r>
    </w:p>
    <w:p w14:paraId="5166F6D4" w14:textId="77777777" w:rsidR="007F41DC" w:rsidRPr="007F41DC" w:rsidRDefault="007F41DC" w:rsidP="007F41DC">
      <w:pPr>
        <w:pStyle w:val="Texto"/>
        <w:spacing w:after="0" w:line="240" w:lineRule="auto"/>
        <w:rPr>
          <w:rFonts w:ascii="ITC Avant Garde Std Bk" w:hAnsi="ITC Avant Garde Std Bk"/>
          <w:sz w:val="20"/>
          <w:lang w:val="es-MX"/>
        </w:rPr>
      </w:pPr>
    </w:p>
    <w:p w14:paraId="761805D8" w14:textId="77777777" w:rsidR="007F41DC" w:rsidRPr="007F41DC" w:rsidRDefault="007F41DC" w:rsidP="007F41DC">
      <w:pPr>
        <w:pStyle w:val="ANOTACION"/>
        <w:spacing w:before="0" w:after="0" w:line="240" w:lineRule="auto"/>
        <w:rPr>
          <w:rFonts w:ascii="ITC Avant Garde Std Bk" w:hAnsi="ITC Avant Garde Std Bk" w:cs="Arial"/>
          <w:sz w:val="22"/>
        </w:rPr>
      </w:pPr>
      <w:r w:rsidRPr="007F41DC">
        <w:rPr>
          <w:rFonts w:ascii="ITC Avant Garde Std Bk" w:hAnsi="ITC Avant Garde Std Bk" w:cs="Arial"/>
          <w:sz w:val="22"/>
        </w:rPr>
        <w:t>TRANSITORIOS</w:t>
      </w:r>
    </w:p>
    <w:p w14:paraId="12A51FB7"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63BE66DA" w14:textId="77777777" w:rsidR="007F41DC" w:rsidRPr="007F41DC" w:rsidRDefault="007F41DC" w:rsidP="007F41DC">
      <w:pPr>
        <w:pStyle w:val="Texto"/>
        <w:spacing w:after="0" w:line="240" w:lineRule="auto"/>
        <w:rPr>
          <w:rFonts w:ascii="ITC Avant Garde Std Bk" w:hAnsi="ITC Avant Garde Std Bk"/>
          <w:color w:val="000000"/>
          <w:sz w:val="20"/>
          <w:lang w:val="es-MX"/>
        </w:rPr>
      </w:pPr>
      <w:proofErr w:type="gramStart"/>
      <w:r w:rsidRPr="007F41DC">
        <w:rPr>
          <w:rFonts w:ascii="ITC Avant Garde Std Bk" w:hAnsi="ITC Avant Garde Std Bk"/>
          <w:b/>
          <w:color w:val="000000"/>
          <w:sz w:val="20"/>
          <w:lang w:val="es-MX"/>
        </w:rPr>
        <w:t>Primero.-</w:t>
      </w:r>
      <w:proofErr w:type="gramEnd"/>
      <w:r w:rsidRPr="007F41DC">
        <w:rPr>
          <w:rFonts w:ascii="ITC Avant Garde Std Bk" w:hAnsi="ITC Avant Garde Std Bk"/>
          <w:color w:val="000000"/>
          <w:sz w:val="20"/>
          <w:lang w:val="es-MX"/>
        </w:rPr>
        <w:t xml:space="preserve"> El presente Decreto entrará en vigor el día siguiente de su publicación en el Diario Oficial de la Federación.</w:t>
      </w:r>
    </w:p>
    <w:p w14:paraId="1A7C9BF4" w14:textId="77777777" w:rsidR="007F41DC" w:rsidRPr="007F41DC" w:rsidRDefault="007F41DC" w:rsidP="007F41DC">
      <w:pPr>
        <w:pStyle w:val="Texto"/>
        <w:spacing w:after="0" w:line="240" w:lineRule="auto"/>
        <w:rPr>
          <w:rFonts w:ascii="ITC Avant Garde Std Bk" w:hAnsi="ITC Avant Garde Std Bk"/>
          <w:color w:val="000000"/>
          <w:sz w:val="20"/>
          <w:lang w:val="es-MX"/>
        </w:rPr>
      </w:pPr>
    </w:p>
    <w:p w14:paraId="3977A28D" w14:textId="77777777" w:rsidR="007F41DC" w:rsidRPr="007F41DC" w:rsidRDefault="007F41DC" w:rsidP="007F41DC">
      <w:pPr>
        <w:pStyle w:val="Texto"/>
        <w:spacing w:after="0" w:line="240" w:lineRule="auto"/>
        <w:rPr>
          <w:rFonts w:ascii="ITC Avant Garde Std Bk" w:hAnsi="ITC Avant Garde Std Bk"/>
          <w:color w:val="000000"/>
          <w:sz w:val="20"/>
          <w:lang w:val="es-MX"/>
        </w:rPr>
      </w:pPr>
      <w:proofErr w:type="gramStart"/>
      <w:r w:rsidRPr="007F41DC">
        <w:rPr>
          <w:rFonts w:ascii="ITC Avant Garde Std Bk" w:hAnsi="ITC Avant Garde Std Bk"/>
          <w:b/>
          <w:color w:val="000000"/>
          <w:sz w:val="20"/>
          <w:lang w:val="es-MX"/>
        </w:rPr>
        <w:t>Segundo.-</w:t>
      </w:r>
      <w:proofErr w:type="gramEnd"/>
      <w:r w:rsidRPr="007F41DC">
        <w:rPr>
          <w:rFonts w:ascii="ITC Avant Garde Std Bk" w:hAnsi="ITC Avant Garde Std Bk"/>
          <w:color w:val="000000"/>
          <w:sz w:val="20"/>
          <w:lang w:val="es-MX"/>
        </w:rPr>
        <w:t xml:space="preserve"> Los sujetos a los que hace referencia el artículo 65 Bis, tendrán un plazo de 90 días naturales contados a partir de la entrada en vigor del presente Decreto, para dar cumplimiento a lo dispuesto por el tercer párrafo del citado precepto.</w:t>
      </w:r>
    </w:p>
    <w:p w14:paraId="3DA3DCEE" w14:textId="77777777" w:rsidR="007F41DC" w:rsidRPr="007F41DC" w:rsidRDefault="007F41DC" w:rsidP="007F41DC">
      <w:pPr>
        <w:pStyle w:val="Texto"/>
        <w:spacing w:after="0" w:line="240" w:lineRule="auto"/>
        <w:rPr>
          <w:rFonts w:ascii="ITC Avant Garde Std Bk" w:hAnsi="ITC Avant Garde Std Bk"/>
          <w:color w:val="000000"/>
          <w:sz w:val="20"/>
          <w:lang w:val="es-MX"/>
        </w:rPr>
      </w:pPr>
    </w:p>
    <w:p w14:paraId="525F6AE8" w14:textId="77777777" w:rsidR="007F41DC" w:rsidRPr="007F41DC" w:rsidRDefault="007F41DC" w:rsidP="007F41DC">
      <w:pPr>
        <w:pStyle w:val="Texto"/>
        <w:spacing w:after="0" w:line="240" w:lineRule="auto"/>
        <w:rPr>
          <w:rFonts w:ascii="ITC Avant Garde Std Bk" w:hAnsi="ITC Avant Garde Std Bk"/>
          <w:color w:val="000000"/>
          <w:sz w:val="20"/>
          <w:lang w:val="es-MX"/>
        </w:rPr>
      </w:pPr>
      <w:proofErr w:type="gramStart"/>
      <w:r w:rsidRPr="007F41DC">
        <w:rPr>
          <w:rFonts w:ascii="ITC Avant Garde Std Bk" w:hAnsi="ITC Avant Garde Std Bk"/>
          <w:b/>
          <w:color w:val="000000"/>
          <w:sz w:val="20"/>
          <w:lang w:val="es-MX"/>
        </w:rPr>
        <w:t>Tercero.-</w:t>
      </w:r>
      <w:proofErr w:type="gramEnd"/>
      <w:r w:rsidRPr="007F41DC">
        <w:rPr>
          <w:rFonts w:ascii="ITC Avant Garde Std Bk" w:hAnsi="ITC Avant Garde Std Bk"/>
          <w:color w:val="000000"/>
          <w:sz w:val="20"/>
          <w:lang w:val="es-MX"/>
        </w:rPr>
        <w:t xml:space="preserve"> La Secretaría de Economía deberá emitir la Norma Oficial Mexicana a que se refiere el presente Decreto, de conformidad con lo dispuesto por la Ley Federal Sobre Metrología y Normalización.</w:t>
      </w:r>
    </w:p>
    <w:p w14:paraId="319514F5" w14:textId="77777777" w:rsidR="007F41DC" w:rsidRPr="007F41DC" w:rsidRDefault="007F41DC" w:rsidP="007F41DC">
      <w:pPr>
        <w:pStyle w:val="Texto"/>
        <w:spacing w:after="0" w:line="240" w:lineRule="auto"/>
        <w:rPr>
          <w:rFonts w:ascii="ITC Avant Garde Std Bk" w:hAnsi="ITC Avant Garde Std Bk"/>
          <w:color w:val="000000"/>
          <w:sz w:val="20"/>
          <w:lang w:val="es-MX"/>
        </w:rPr>
      </w:pPr>
    </w:p>
    <w:p w14:paraId="3F51CA34" w14:textId="77777777" w:rsidR="007F41DC" w:rsidRPr="007F41DC" w:rsidRDefault="007F41DC" w:rsidP="007F41DC">
      <w:pPr>
        <w:pStyle w:val="Texto"/>
        <w:spacing w:after="0" w:line="240" w:lineRule="auto"/>
        <w:rPr>
          <w:rFonts w:ascii="ITC Avant Garde Std Bk" w:hAnsi="ITC Avant Garde Std Bk"/>
          <w:color w:val="000000"/>
          <w:sz w:val="20"/>
          <w:lang w:val="es-MX"/>
        </w:rPr>
      </w:pPr>
      <w:proofErr w:type="gramStart"/>
      <w:r w:rsidRPr="007F41DC">
        <w:rPr>
          <w:rFonts w:ascii="ITC Avant Garde Std Bk" w:hAnsi="ITC Avant Garde Std Bk"/>
          <w:b/>
          <w:color w:val="000000"/>
          <w:sz w:val="20"/>
          <w:lang w:val="es-MX"/>
        </w:rPr>
        <w:t>Cuarto.-</w:t>
      </w:r>
      <w:proofErr w:type="gramEnd"/>
      <w:r w:rsidRPr="007F41DC">
        <w:rPr>
          <w:rFonts w:ascii="ITC Avant Garde Std Bk" w:hAnsi="ITC Avant Garde Std Bk"/>
          <w:color w:val="000000"/>
          <w:sz w:val="20"/>
          <w:lang w:val="es-MX"/>
        </w:rPr>
        <w:t xml:space="preserve"> Las casas de empeño que estén operando a la fecha de entrada en vigor de este decreto, cuentan con un plazo de seis meses contados a partir de la publicación de la Norma Oficial Mexicana a que se refiere el artículo anterior, para obtener el registro del contrato correspondiente ante la Procuraduría.</w:t>
      </w:r>
    </w:p>
    <w:p w14:paraId="3FC70681" w14:textId="77777777" w:rsidR="007F41DC" w:rsidRPr="007F41DC" w:rsidRDefault="007F41DC" w:rsidP="007F41DC">
      <w:pPr>
        <w:pStyle w:val="Texto"/>
        <w:spacing w:after="0" w:line="240" w:lineRule="auto"/>
        <w:rPr>
          <w:rFonts w:ascii="ITC Avant Garde Std Bk" w:hAnsi="ITC Avant Garde Std Bk"/>
          <w:color w:val="000000"/>
          <w:sz w:val="20"/>
          <w:lang w:val="es-MX"/>
        </w:rPr>
      </w:pPr>
    </w:p>
    <w:p w14:paraId="515165FE"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27 de abril de 2006.- Dip. </w:t>
      </w:r>
      <w:r w:rsidRPr="007F41DC">
        <w:rPr>
          <w:rFonts w:ascii="ITC Avant Garde Std Bk" w:hAnsi="ITC Avant Garde Std Bk"/>
          <w:b/>
          <w:sz w:val="20"/>
        </w:rPr>
        <w:t>Marcela González Salas P.</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Presidenta.-</w:t>
      </w:r>
      <w:proofErr w:type="gramEnd"/>
      <w:r w:rsidRPr="007F41DC">
        <w:rPr>
          <w:rFonts w:ascii="ITC Avant Garde Std Bk" w:hAnsi="ITC Avant Garde Std Bk"/>
          <w:sz w:val="20"/>
        </w:rPr>
        <w:t xml:space="preserve"> Sen. </w:t>
      </w:r>
      <w:r w:rsidRPr="007F41DC">
        <w:rPr>
          <w:rFonts w:ascii="ITC Avant Garde Std Bk" w:hAnsi="ITC Avant Garde Std Bk"/>
          <w:b/>
          <w:sz w:val="20"/>
        </w:rPr>
        <w:t>Enrique Jackson Ramírez</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Marcos Morales Torres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Sen. </w:t>
      </w:r>
      <w:r w:rsidRPr="007F41DC">
        <w:rPr>
          <w:rFonts w:ascii="ITC Avant Garde Std Bk" w:hAnsi="ITC Avant Garde Std Bk"/>
          <w:b/>
          <w:sz w:val="20"/>
        </w:rPr>
        <w:t>Sara I. Castellanos Cortés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3AC2A707" w14:textId="77777777" w:rsidR="007F41DC" w:rsidRPr="007F41DC" w:rsidRDefault="007F41DC" w:rsidP="007F41DC">
      <w:pPr>
        <w:pStyle w:val="Texto"/>
        <w:spacing w:after="0" w:line="240" w:lineRule="auto"/>
        <w:rPr>
          <w:rFonts w:ascii="ITC Avant Garde Std Bk" w:hAnsi="ITC Avant Garde Std Bk"/>
          <w:sz w:val="20"/>
        </w:rPr>
      </w:pPr>
    </w:p>
    <w:p w14:paraId="588E84A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mayo de dos mil </w:t>
      </w:r>
      <w:proofErr w:type="gramStart"/>
      <w:r w:rsidRPr="007F41DC">
        <w:rPr>
          <w:rFonts w:ascii="ITC Avant Garde Std Bk" w:hAnsi="ITC Avant Garde Std Bk"/>
          <w:sz w:val="20"/>
        </w:rPr>
        <w:t>seis.-</w:t>
      </w:r>
      <w:proofErr w:type="gramEnd"/>
      <w:r w:rsidRPr="007F41DC">
        <w:rPr>
          <w:rFonts w:ascii="ITC Avant Garde Std Bk" w:hAnsi="ITC Avant Garde Std Bk"/>
          <w:sz w:val="20"/>
        </w:rPr>
        <w:t xml:space="preserve"> </w:t>
      </w:r>
      <w:r w:rsidRPr="007F41DC">
        <w:rPr>
          <w:rFonts w:ascii="ITC Avant Garde Std Bk" w:hAnsi="ITC Avant Garde Std Bk"/>
          <w:b/>
          <w:sz w:val="20"/>
        </w:rPr>
        <w:t>Vicente Fox Quesada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szCs w:val="22"/>
        </w:rPr>
        <w:t>Carlos María Abascal Carranza</w:t>
      </w:r>
      <w:r w:rsidRPr="007F41DC">
        <w:rPr>
          <w:rFonts w:ascii="ITC Avant Garde Std Bk" w:hAnsi="ITC Avant Garde Std Bk"/>
          <w:sz w:val="20"/>
        </w:rPr>
        <w:t>.- Rúbrica.</w:t>
      </w:r>
    </w:p>
    <w:p w14:paraId="6E838442" w14:textId="77777777" w:rsidR="007F41DC" w:rsidRPr="007F41DC" w:rsidRDefault="007F41DC" w:rsidP="007F41DC">
      <w:pPr>
        <w:pStyle w:val="Texto"/>
        <w:spacing w:after="0" w:line="240" w:lineRule="auto"/>
        <w:ind w:firstLine="0"/>
        <w:rPr>
          <w:rFonts w:ascii="ITC Avant Garde Std Bk" w:hAnsi="ITC Avant Garde Std Bk"/>
          <w:b/>
          <w:sz w:val="22"/>
          <w:szCs w:val="22"/>
        </w:rPr>
      </w:pPr>
      <w:r w:rsidRPr="007F41DC">
        <w:rPr>
          <w:rFonts w:ascii="ITC Avant Garde Std Bk" w:hAnsi="ITC Avant Garde Std Bk"/>
          <w:sz w:val="20"/>
        </w:rPr>
        <w:br w:type="page"/>
      </w:r>
      <w:r w:rsidRPr="007F41DC">
        <w:rPr>
          <w:rFonts w:ascii="ITC Avant Garde Std Bk" w:hAnsi="ITC Avant Garde Std Bk"/>
          <w:b/>
          <w:sz w:val="22"/>
          <w:szCs w:val="22"/>
        </w:rPr>
        <w:t>DECRETO por el que se reforman y adicionan diversas disposiciones del Código de Comercio.</w:t>
      </w:r>
    </w:p>
    <w:p w14:paraId="4675BB68" w14:textId="77777777" w:rsidR="007F41DC" w:rsidRPr="007F41DC" w:rsidRDefault="007F41DC" w:rsidP="007F41DC">
      <w:pPr>
        <w:pStyle w:val="Texto"/>
        <w:spacing w:after="0" w:line="240" w:lineRule="auto"/>
        <w:ind w:firstLine="0"/>
        <w:rPr>
          <w:rFonts w:ascii="ITC Avant Garde Std Bk" w:hAnsi="ITC Avant Garde Std Bk"/>
          <w:sz w:val="20"/>
        </w:rPr>
      </w:pPr>
    </w:p>
    <w:p w14:paraId="2DA3601F"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17 de abril de 2008</w:t>
      </w:r>
    </w:p>
    <w:p w14:paraId="6FAB48D8"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1916808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ARTÍCULO ÚNICO.-</w:t>
      </w:r>
      <w:r w:rsidRPr="007F41DC">
        <w:rPr>
          <w:rFonts w:ascii="ITC Avant Garde Std Bk" w:hAnsi="ITC Avant Garde Std Bk"/>
          <w:sz w:val="20"/>
        </w:rPr>
        <w:t xml:space="preserve"> Se reforman los Artículos 1054, 1057, 1058, 1063, 1069, 1079, 1154, 1165 último párrafo, 1191, 1193, 1203, 1223, 1224, 1232, fracción I, 1235, 1247, 1250, 1253, fracciones III, IV, VI y VII, 1254, 1255, 1263, 1336, 1337 fracción III, 1338, 1339, 1340, 1342, 1344, 1345, 1348, 1378, 1396, 1414, y se adicionan los artículos 1250 bis, 1250 bis 1, 1337 fracción IV, 1345 bis, 1345 bis 1, 1345 bis 2, 1345 bis 3, 1345 bis 4, 1345 bis 5, 1345 bis 6, 1345 bis 7, 1345 bis 8 y 1407 bis, todo del Código de Comercio, para quedar como sigue:</w:t>
      </w:r>
    </w:p>
    <w:p w14:paraId="0F4D90D7" w14:textId="77777777" w:rsidR="007F41DC" w:rsidRPr="007F41DC" w:rsidRDefault="007F41DC" w:rsidP="007F41DC">
      <w:pPr>
        <w:pStyle w:val="Texto"/>
        <w:spacing w:after="0" w:line="240" w:lineRule="auto"/>
        <w:rPr>
          <w:rFonts w:ascii="ITC Avant Garde Std Bk" w:hAnsi="ITC Avant Garde Std Bk"/>
          <w:sz w:val="20"/>
        </w:rPr>
      </w:pPr>
    </w:p>
    <w:p w14:paraId="2DBA3AC2"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5C6CF639" w14:textId="77777777" w:rsidR="007F41DC" w:rsidRPr="007F41DC" w:rsidRDefault="007F41DC" w:rsidP="007F41DC">
      <w:pPr>
        <w:pStyle w:val="Texto"/>
        <w:spacing w:after="0" w:line="240" w:lineRule="auto"/>
        <w:rPr>
          <w:rFonts w:ascii="ITC Avant Garde Std Bk" w:hAnsi="ITC Avant Garde Std Bk"/>
          <w:sz w:val="20"/>
        </w:rPr>
      </w:pPr>
    </w:p>
    <w:p w14:paraId="5B2EC910"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2CE45B48"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4F8EA548"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Único.-</w:t>
      </w:r>
      <w:proofErr w:type="gramEnd"/>
      <w:r w:rsidRPr="007F41DC">
        <w:rPr>
          <w:rFonts w:ascii="ITC Avant Garde Std Bk" w:hAnsi="ITC Avant Garde Std Bk"/>
          <w:sz w:val="20"/>
        </w:rPr>
        <w:t xml:space="preserve"> El presente Decreto entrará en vigor a los noventa días siguientes al de su publicación en el Diario Oficial de </w:t>
      </w:r>
      <w:smartTag w:uri="urn:schemas-microsoft-com:office:smarttags" w:element="PersonName">
        <w:smartTagPr>
          <w:attr w:name="ProductID" w:val="la Federaci￳n"/>
        </w:smartTagPr>
        <w:r w:rsidRPr="007F41DC">
          <w:rPr>
            <w:rFonts w:ascii="ITC Avant Garde Std Bk" w:hAnsi="ITC Avant Garde Std Bk"/>
            <w:sz w:val="20"/>
          </w:rPr>
          <w:t>la Federación</w:t>
        </w:r>
      </w:smartTag>
      <w:r w:rsidRPr="007F41DC">
        <w:rPr>
          <w:rFonts w:ascii="ITC Avant Garde Std Bk" w:hAnsi="ITC Avant Garde Std Bk"/>
          <w:sz w:val="20"/>
        </w:rPr>
        <w:t>, en el entendido que los asuntos cuya demanda haya sido admitida con anterioridad a la entrada en vigor de la presente reforma, se tramitarán con las reglas anteriores a la misma.</w:t>
      </w:r>
    </w:p>
    <w:p w14:paraId="2E67A9FA" w14:textId="77777777" w:rsidR="007F41DC" w:rsidRPr="007F41DC" w:rsidRDefault="007F41DC" w:rsidP="007F41DC">
      <w:pPr>
        <w:pStyle w:val="Texto"/>
        <w:spacing w:after="0" w:line="240" w:lineRule="auto"/>
        <w:rPr>
          <w:rFonts w:ascii="ITC Avant Garde Std Bk" w:hAnsi="ITC Avant Garde Std Bk"/>
          <w:sz w:val="20"/>
        </w:rPr>
      </w:pPr>
    </w:p>
    <w:p w14:paraId="59F0A819"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11 de marzo de 2008.- Sen. </w:t>
      </w:r>
      <w:r w:rsidRPr="007F41DC">
        <w:rPr>
          <w:rFonts w:ascii="ITC Avant Garde Std Bk" w:hAnsi="ITC Avant Garde Std Bk"/>
          <w:b/>
          <w:sz w:val="20"/>
        </w:rPr>
        <w:t>Santiago Creel Miranda</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Ruth Zavaleta Salgado</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Presidenta.-</w:t>
      </w:r>
      <w:proofErr w:type="gramEnd"/>
      <w:r w:rsidRPr="007F41DC">
        <w:rPr>
          <w:rFonts w:ascii="ITC Avant Garde Std Bk" w:hAnsi="ITC Avant Garde Std Bk"/>
          <w:sz w:val="20"/>
        </w:rPr>
        <w:t xml:space="preserve"> Sen. </w:t>
      </w:r>
      <w:r w:rsidRPr="007F41DC">
        <w:rPr>
          <w:rFonts w:ascii="ITC Avant Garde Std Bk" w:hAnsi="ITC Avant Garde Std Bk"/>
          <w:b/>
          <w:sz w:val="20"/>
        </w:rPr>
        <w:t xml:space="preserve">Gabino </w:t>
      </w:r>
      <w:proofErr w:type="spellStart"/>
      <w:r w:rsidRPr="007F41DC">
        <w:rPr>
          <w:rFonts w:ascii="ITC Avant Garde Std Bk" w:hAnsi="ITC Avant Garde Std Bk"/>
          <w:b/>
          <w:sz w:val="20"/>
        </w:rPr>
        <w:t>Cué</w:t>
      </w:r>
      <w:proofErr w:type="spellEnd"/>
      <w:r w:rsidRPr="007F41DC">
        <w:rPr>
          <w:rFonts w:ascii="ITC Avant Garde Std Bk" w:hAnsi="ITC Avant Garde Std Bk"/>
          <w:b/>
          <w:sz w:val="20"/>
        </w:rPr>
        <w:t xml:space="preserve"> Monteagudo</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Dip. </w:t>
      </w:r>
      <w:r w:rsidRPr="007F41DC">
        <w:rPr>
          <w:rFonts w:ascii="ITC Avant Garde Std Bk" w:hAnsi="ITC Avant Garde Std Bk"/>
          <w:b/>
          <w:sz w:val="20"/>
        </w:rPr>
        <w:t xml:space="preserve">Esmeralda </w:t>
      </w:r>
      <w:proofErr w:type="spellStart"/>
      <w:r w:rsidRPr="007F41DC">
        <w:rPr>
          <w:rFonts w:ascii="ITC Avant Garde Std Bk" w:hAnsi="ITC Avant Garde Std Bk"/>
          <w:b/>
          <w:sz w:val="20"/>
        </w:rPr>
        <w:t>Cardenas</w:t>
      </w:r>
      <w:proofErr w:type="spellEnd"/>
      <w:r w:rsidRPr="007F41DC">
        <w:rPr>
          <w:rFonts w:ascii="ITC Avant Garde Std Bk" w:hAnsi="ITC Avant Garde Std Bk"/>
          <w:b/>
          <w:sz w:val="20"/>
        </w:rPr>
        <w:t xml:space="preserve"> Sanchez</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006D9D7B" w14:textId="77777777" w:rsidR="007F41DC" w:rsidRPr="007F41DC" w:rsidRDefault="007F41DC" w:rsidP="007F41DC">
      <w:pPr>
        <w:pStyle w:val="Texto"/>
        <w:spacing w:after="0" w:line="240" w:lineRule="auto"/>
        <w:rPr>
          <w:rFonts w:ascii="ITC Avant Garde Std Bk" w:hAnsi="ITC Avant Garde Std Bk"/>
          <w:sz w:val="20"/>
        </w:rPr>
      </w:pPr>
    </w:p>
    <w:p w14:paraId="083F155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7F41DC">
          <w:rPr>
            <w:rFonts w:ascii="ITC Avant Garde Std Bk" w:hAnsi="ITC Avant Garde Std Bk"/>
            <w:sz w:val="20"/>
          </w:rPr>
          <w:t>la Constitución Política</w:t>
        </w:r>
      </w:smartTag>
      <w:r w:rsidRPr="007F41DC">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sz w:val="20"/>
          </w:rPr>
          <w:t>la Residencia</w:t>
        </w:r>
      </w:smartTag>
      <w:r w:rsidRPr="007F41DC">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sz w:val="20"/>
          </w:rPr>
          <w:t>la Ciudad</w:t>
        </w:r>
      </w:smartTag>
      <w:r w:rsidRPr="007F41DC">
        <w:rPr>
          <w:rFonts w:ascii="ITC Avant Garde Std Bk" w:hAnsi="ITC Avant Garde Std Bk"/>
          <w:sz w:val="20"/>
        </w:rPr>
        <w:t xml:space="preserve"> de México, Distrito Federal, a diez de abril de dos mil </w:t>
      </w:r>
      <w:proofErr w:type="gramStart"/>
      <w:r w:rsidRPr="007F41DC">
        <w:rPr>
          <w:rFonts w:ascii="ITC Avant Garde Std Bk" w:hAnsi="ITC Avant Garde Std Bk"/>
          <w:sz w:val="20"/>
        </w:rPr>
        <w:t>ocho.-</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 xml:space="preserve">Juan Camilo </w:t>
      </w:r>
      <w:proofErr w:type="spellStart"/>
      <w:r w:rsidRPr="007F41DC">
        <w:rPr>
          <w:rFonts w:ascii="ITC Avant Garde Std Bk" w:hAnsi="ITC Avant Garde Std Bk"/>
          <w:b/>
          <w:sz w:val="20"/>
        </w:rPr>
        <w:t>Mouriño</w:t>
      </w:r>
      <w:proofErr w:type="spellEnd"/>
      <w:r w:rsidRPr="007F41DC">
        <w:rPr>
          <w:rFonts w:ascii="ITC Avant Garde Std Bk" w:hAnsi="ITC Avant Garde Std Bk"/>
          <w:b/>
          <w:sz w:val="20"/>
        </w:rPr>
        <w:t xml:space="preserve"> Terrazo</w:t>
      </w:r>
      <w:r w:rsidRPr="007F41DC">
        <w:rPr>
          <w:rFonts w:ascii="ITC Avant Garde Std Bk" w:hAnsi="ITC Avant Garde Std Bk"/>
          <w:sz w:val="20"/>
        </w:rPr>
        <w:t>.- Rúbrica.</w:t>
      </w:r>
    </w:p>
    <w:p w14:paraId="77231B33" w14:textId="77777777" w:rsidR="007F41DC" w:rsidRPr="007F41DC" w:rsidRDefault="007F41DC" w:rsidP="007F41DC">
      <w:pPr>
        <w:pStyle w:val="Texto"/>
        <w:spacing w:after="0" w:line="240" w:lineRule="auto"/>
        <w:ind w:firstLine="0"/>
        <w:rPr>
          <w:rFonts w:ascii="ITC Avant Garde Std Bk" w:hAnsi="ITC Avant Garde Std Bk"/>
          <w:b/>
          <w:sz w:val="22"/>
          <w:szCs w:val="22"/>
        </w:rPr>
      </w:pPr>
      <w:r w:rsidRPr="007F41DC">
        <w:rPr>
          <w:rFonts w:ascii="ITC Avant Garde Std Bk" w:hAnsi="ITC Avant Garde Std Bk"/>
          <w:sz w:val="20"/>
        </w:rPr>
        <w:br w:type="page"/>
      </w:r>
      <w:r w:rsidRPr="007F41DC">
        <w:rPr>
          <w:rFonts w:ascii="ITC Avant Garde Std Bk" w:hAnsi="ITC Avant Garde Std Bk"/>
          <w:b/>
          <w:bCs/>
          <w:sz w:val="22"/>
          <w:szCs w:val="22"/>
        </w:rPr>
        <w:t xml:space="preserve">DECRETO por el que </w:t>
      </w:r>
      <w:r w:rsidRPr="007F41DC">
        <w:rPr>
          <w:rStyle w:val="Textoennegrita"/>
          <w:rFonts w:ascii="ITC Avant Garde Std Bk" w:eastAsiaTheme="majorEastAsia" w:hAnsi="ITC Avant Garde Std Bk"/>
          <w:sz w:val="22"/>
          <w:szCs w:val="22"/>
        </w:rPr>
        <w:t>se</w:t>
      </w:r>
      <w:r w:rsidRPr="007F41DC">
        <w:rPr>
          <w:rStyle w:val="Textoennegrita"/>
          <w:rFonts w:ascii="ITC Avant Garde Std Bk" w:eastAsiaTheme="majorEastAsia" w:hAnsi="ITC Avant Garde Std Bk"/>
          <w:b w:val="0"/>
          <w:sz w:val="22"/>
          <w:szCs w:val="22"/>
        </w:rPr>
        <w:t xml:space="preserve"> </w:t>
      </w:r>
      <w:r w:rsidRPr="007F41DC">
        <w:rPr>
          <w:rFonts w:ascii="ITC Avant Garde Std Bk" w:hAnsi="ITC Avant Garde Std Bk"/>
          <w:b/>
          <w:sz w:val="22"/>
          <w:szCs w:val="22"/>
        </w:rPr>
        <w:t>reforma la fracción III del artículo 1347-A del Código de Comercio y la fracción III del artículo 571 del Código Federal de Procedimientos Civiles</w:t>
      </w:r>
      <w:r w:rsidRPr="007F41DC">
        <w:rPr>
          <w:rStyle w:val="Textoennegrita"/>
          <w:rFonts w:ascii="ITC Avant Garde Std Bk" w:eastAsiaTheme="majorEastAsia" w:hAnsi="ITC Avant Garde Std Bk"/>
          <w:sz w:val="22"/>
          <w:szCs w:val="22"/>
        </w:rPr>
        <w:t>.</w:t>
      </w:r>
    </w:p>
    <w:p w14:paraId="18D76263" w14:textId="77777777" w:rsidR="007F41DC" w:rsidRPr="007F41DC" w:rsidRDefault="007F41DC" w:rsidP="007F41DC">
      <w:pPr>
        <w:pStyle w:val="Texto"/>
        <w:spacing w:after="0" w:line="240" w:lineRule="auto"/>
        <w:ind w:firstLine="0"/>
        <w:rPr>
          <w:rFonts w:ascii="ITC Avant Garde Std Bk" w:hAnsi="ITC Avant Garde Std Bk"/>
          <w:sz w:val="20"/>
        </w:rPr>
      </w:pPr>
    </w:p>
    <w:p w14:paraId="19E62C96"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30 de diciembre de 2008</w:t>
      </w:r>
    </w:p>
    <w:p w14:paraId="2E4927F2" w14:textId="77777777" w:rsidR="007F41DC" w:rsidRPr="007F41DC" w:rsidRDefault="007F41DC" w:rsidP="007F41DC">
      <w:pPr>
        <w:pStyle w:val="Texto"/>
        <w:spacing w:after="0" w:line="240" w:lineRule="auto"/>
        <w:ind w:firstLine="0"/>
        <w:rPr>
          <w:rFonts w:ascii="ITC Avant Garde Std Bk" w:hAnsi="ITC Avant Garde Std Bk"/>
          <w:sz w:val="20"/>
        </w:rPr>
      </w:pPr>
    </w:p>
    <w:p w14:paraId="478E4442"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PRIMERO.-</w:t>
      </w:r>
      <w:proofErr w:type="gramEnd"/>
      <w:r w:rsidRPr="007F41DC">
        <w:rPr>
          <w:rFonts w:ascii="ITC Avant Garde Std Bk" w:hAnsi="ITC Avant Garde Std Bk"/>
          <w:sz w:val="20"/>
        </w:rPr>
        <w:t xml:space="preserve"> Se reforma la fracción III de artículo 1347-A del Código de Comercio, para quedar como sigue:</w:t>
      </w:r>
    </w:p>
    <w:p w14:paraId="37DD6D8C" w14:textId="77777777" w:rsidR="007F41DC" w:rsidRPr="007F41DC" w:rsidRDefault="007F41DC" w:rsidP="007F41DC">
      <w:pPr>
        <w:pStyle w:val="Texto"/>
        <w:spacing w:after="0" w:line="240" w:lineRule="auto"/>
        <w:rPr>
          <w:rFonts w:ascii="ITC Avant Garde Std Bk" w:hAnsi="ITC Avant Garde Std Bk"/>
          <w:sz w:val="20"/>
        </w:rPr>
      </w:pPr>
    </w:p>
    <w:p w14:paraId="44C057F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21FBA335" w14:textId="77777777" w:rsidR="007F41DC" w:rsidRPr="007F41DC" w:rsidRDefault="007F41DC" w:rsidP="007F41DC">
      <w:pPr>
        <w:pStyle w:val="Texto"/>
        <w:spacing w:after="0" w:line="240" w:lineRule="auto"/>
        <w:rPr>
          <w:rFonts w:ascii="ITC Avant Garde Std Bk" w:hAnsi="ITC Avant Garde Std Bk"/>
          <w:sz w:val="20"/>
        </w:rPr>
      </w:pPr>
    </w:p>
    <w:p w14:paraId="4DB0E120"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TRANSITORIOS</w:t>
      </w:r>
    </w:p>
    <w:p w14:paraId="15B95D4C"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033CE9D4"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Primero.-</w:t>
      </w:r>
      <w:proofErr w:type="gramEnd"/>
      <w:r w:rsidRPr="007F41DC">
        <w:rPr>
          <w:rFonts w:ascii="ITC Avant Garde Std Bk" w:hAnsi="ITC Avant Garde Std Bk"/>
          <w:sz w:val="20"/>
        </w:rPr>
        <w:t xml:space="preserve"> El presente Decreto entrará en vigor al día siguiente de su publicación en el Diario Oficial de la Federación.</w:t>
      </w:r>
    </w:p>
    <w:p w14:paraId="52E32CDA" w14:textId="77777777" w:rsidR="007F41DC" w:rsidRPr="007F41DC" w:rsidRDefault="007F41DC" w:rsidP="007F41DC">
      <w:pPr>
        <w:pStyle w:val="Texto"/>
        <w:spacing w:after="0" w:line="240" w:lineRule="auto"/>
        <w:rPr>
          <w:rFonts w:ascii="ITC Avant Garde Std Bk" w:hAnsi="ITC Avant Garde Std Bk"/>
          <w:sz w:val="20"/>
        </w:rPr>
      </w:pPr>
    </w:p>
    <w:p w14:paraId="703C81EF"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Segundo.-</w:t>
      </w:r>
      <w:proofErr w:type="gramEnd"/>
      <w:r w:rsidRPr="007F41DC">
        <w:rPr>
          <w:rFonts w:ascii="ITC Avant Garde Std Bk" w:hAnsi="ITC Avant Garde Std Bk"/>
          <w:sz w:val="20"/>
        </w:rPr>
        <w:t xml:space="preserve"> La ejecución de las sentencias, laudos y resoluciones dictadas con anterioridad a la entrada en vigor del presente decreto, se sujetarán a las disposiciones vigentes al momento de haberse iniciado el procedimiento respectivo.</w:t>
      </w:r>
    </w:p>
    <w:p w14:paraId="5C519D64" w14:textId="77777777" w:rsidR="007F41DC" w:rsidRPr="007F41DC" w:rsidRDefault="007F41DC" w:rsidP="007F41DC">
      <w:pPr>
        <w:pStyle w:val="Texto"/>
        <w:spacing w:after="0" w:line="240" w:lineRule="auto"/>
        <w:rPr>
          <w:rFonts w:ascii="ITC Avant Garde Std Bk" w:hAnsi="ITC Avant Garde Std Bk"/>
          <w:sz w:val="20"/>
        </w:rPr>
      </w:pPr>
    </w:p>
    <w:p w14:paraId="420FF100" w14:textId="77777777" w:rsidR="007F41DC" w:rsidRPr="007F41DC" w:rsidRDefault="007F41DC" w:rsidP="007F41DC">
      <w:pPr>
        <w:pStyle w:val="Texto"/>
        <w:spacing w:after="0" w:line="240" w:lineRule="auto"/>
        <w:rPr>
          <w:rFonts w:ascii="ITC Avant Garde Std Bk" w:hAnsi="ITC Avant Garde Std Bk"/>
          <w:b/>
          <w:bCs/>
          <w:sz w:val="20"/>
        </w:rPr>
      </w:pPr>
      <w:r w:rsidRPr="007F41DC">
        <w:rPr>
          <w:rFonts w:ascii="ITC Avant Garde Std Bk" w:hAnsi="ITC Avant Garde Std Bk"/>
          <w:sz w:val="20"/>
        </w:rPr>
        <w:t xml:space="preserve">México, D.F., a 4 de diciembre de 2008.- Sen. </w:t>
      </w:r>
      <w:r w:rsidRPr="007F41DC">
        <w:rPr>
          <w:rFonts w:ascii="ITC Avant Garde Std Bk" w:hAnsi="ITC Avant Garde Std Bk"/>
          <w:b/>
          <w:sz w:val="20"/>
        </w:rPr>
        <w:t>Gustavo Madero Muñoz</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r w:rsidRPr="007F41DC">
        <w:rPr>
          <w:rFonts w:ascii="ITC Avant Garde Std Bk" w:hAnsi="ITC Avant Garde Std Bk"/>
          <w:bCs/>
          <w:sz w:val="20"/>
        </w:rPr>
        <w:t>.-</w:t>
      </w:r>
      <w:proofErr w:type="gramEnd"/>
      <w:r w:rsidRPr="007F41DC">
        <w:rPr>
          <w:rFonts w:ascii="ITC Avant Garde Std Bk" w:hAnsi="ITC Avant Garde Std Bk"/>
          <w:bCs/>
          <w:sz w:val="20"/>
        </w:rPr>
        <w:t xml:space="preserve"> Dip. </w:t>
      </w:r>
      <w:r w:rsidRPr="007F41DC">
        <w:rPr>
          <w:rFonts w:ascii="ITC Avant Garde Std Bk" w:hAnsi="ITC Avant Garde Std Bk"/>
          <w:b/>
          <w:sz w:val="20"/>
          <w:lang w:eastAsia="es-MX"/>
        </w:rPr>
        <w:t xml:space="preserve">César Horacio Duarte </w:t>
      </w:r>
      <w:proofErr w:type="spellStart"/>
      <w:r w:rsidRPr="007F41DC">
        <w:rPr>
          <w:rFonts w:ascii="ITC Avant Garde Std Bk" w:hAnsi="ITC Avant Garde Std Bk"/>
          <w:b/>
          <w:sz w:val="20"/>
          <w:lang w:eastAsia="es-MX"/>
        </w:rPr>
        <w:t>Jaquez</w:t>
      </w:r>
      <w:proofErr w:type="spellEnd"/>
      <w:r w:rsidRPr="007F41DC">
        <w:rPr>
          <w:rFonts w:ascii="ITC Avant Garde Std Bk" w:hAnsi="ITC Avant Garde Std Bk"/>
          <w:bCs/>
          <w:sz w:val="20"/>
        </w:rPr>
        <w:t xml:space="preserve">, </w:t>
      </w:r>
      <w:proofErr w:type="gramStart"/>
      <w:r w:rsidRPr="007F41DC">
        <w:rPr>
          <w:rFonts w:ascii="ITC Avant Garde Std Bk" w:hAnsi="ITC Avant Garde Std Bk"/>
          <w:bCs/>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Adrian Rivera Perez</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w:t>
      </w:r>
      <w:r w:rsidRPr="007F41DC">
        <w:rPr>
          <w:rFonts w:ascii="ITC Avant Garde Std Bk" w:hAnsi="ITC Avant Garde Std Bk"/>
          <w:bCs/>
          <w:sz w:val="20"/>
        </w:rPr>
        <w:t xml:space="preserve">Dip. </w:t>
      </w:r>
      <w:r w:rsidRPr="007F41DC">
        <w:rPr>
          <w:rFonts w:ascii="ITC Avant Garde Std Bk" w:hAnsi="ITC Avant Garde Std Bk"/>
          <w:b/>
          <w:bCs/>
          <w:sz w:val="20"/>
        </w:rPr>
        <w:t>Santiago Gustavo Pedro Cortés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w:t>
      </w:r>
      <w:r w:rsidRPr="007F41DC">
        <w:rPr>
          <w:rFonts w:ascii="ITC Avant Garde Std Bk" w:hAnsi="ITC Avant Garde Std Bk"/>
          <w:bCs/>
          <w:sz w:val="20"/>
        </w:rPr>
        <w:t>Rúbricas.</w:t>
      </w:r>
      <w:r w:rsidRPr="007F41DC">
        <w:rPr>
          <w:rFonts w:ascii="ITC Avant Garde Std Bk" w:hAnsi="ITC Avant Garde Std Bk"/>
          <w:b/>
          <w:bCs/>
          <w:sz w:val="20"/>
        </w:rPr>
        <w:t>"</w:t>
      </w:r>
    </w:p>
    <w:p w14:paraId="789D6783" w14:textId="77777777" w:rsidR="007F41DC" w:rsidRPr="007F41DC" w:rsidRDefault="007F41DC" w:rsidP="007F41DC">
      <w:pPr>
        <w:pStyle w:val="Texto"/>
        <w:spacing w:after="0" w:line="240" w:lineRule="auto"/>
        <w:rPr>
          <w:rFonts w:ascii="ITC Avant Garde Std Bk" w:hAnsi="ITC Avant Garde Std Bk"/>
          <w:sz w:val="20"/>
        </w:rPr>
      </w:pPr>
    </w:p>
    <w:p w14:paraId="4998F69D"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7F41DC">
          <w:rPr>
            <w:rFonts w:ascii="ITC Avant Garde Std Bk" w:hAnsi="ITC Avant Garde Std Bk"/>
            <w:sz w:val="20"/>
          </w:rPr>
          <w:t>la Constitución Política</w:t>
        </w:r>
      </w:smartTag>
      <w:r w:rsidRPr="007F41DC">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sz w:val="20"/>
          </w:rPr>
          <w:t>la Residencia</w:t>
        </w:r>
      </w:smartTag>
      <w:r w:rsidRPr="007F41DC">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sz w:val="20"/>
          </w:rPr>
          <w:t>la Ciudad</w:t>
        </w:r>
      </w:smartTag>
      <w:r w:rsidRPr="007F41DC">
        <w:rPr>
          <w:rFonts w:ascii="ITC Avant Garde Std Bk" w:hAnsi="ITC Avant Garde Std Bk"/>
          <w:sz w:val="20"/>
        </w:rPr>
        <w:t xml:space="preserve"> de México, Distrito Federal, a veintidós de diciembre de dos mil </w:t>
      </w:r>
      <w:proofErr w:type="gramStart"/>
      <w:r w:rsidRPr="007F41DC">
        <w:rPr>
          <w:rFonts w:ascii="ITC Avant Garde Std Bk" w:hAnsi="ITC Avant Garde Std Bk"/>
          <w:sz w:val="20"/>
        </w:rPr>
        <w:t>ocho.-</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w:t>
      </w:r>
      <w:r w:rsidRPr="007F41DC">
        <w:rPr>
          <w:rFonts w:ascii="ITC Avant Garde Std Bk" w:hAnsi="ITC Avant Garde Std Bk"/>
          <w:sz w:val="20"/>
          <w:lang w:val="es-MX"/>
        </w:rPr>
        <w:t>El Secretario de Gobernación, Lic.</w:t>
      </w:r>
      <w:r w:rsidRPr="007F41DC">
        <w:rPr>
          <w:rFonts w:ascii="ITC Avant Garde Std Bk" w:hAnsi="ITC Avant Garde Std Bk"/>
          <w:sz w:val="20"/>
        </w:rPr>
        <w:t xml:space="preserve"> </w:t>
      </w:r>
      <w:r w:rsidRPr="007F41DC">
        <w:rPr>
          <w:rFonts w:ascii="ITC Avant Garde Std Bk" w:hAnsi="ITC Avant Garde Std Bk"/>
          <w:b/>
          <w:sz w:val="20"/>
        </w:rPr>
        <w:t>Fernando Francisco Gómez Mont Urueta</w:t>
      </w:r>
      <w:r w:rsidRPr="007F41DC">
        <w:rPr>
          <w:rFonts w:ascii="ITC Avant Garde Std Bk" w:hAnsi="ITC Avant Garde Std Bk"/>
          <w:sz w:val="20"/>
          <w:lang w:val="es-MX"/>
        </w:rPr>
        <w:t>.- Rúbrica.</w:t>
      </w:r>
    </w:p>
    <w:p w14:paraId="0C39BFC7"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sz w:val="20"/>
          <w:lang w:val="es-MX"/>
        </w:rPr>
        <w:br w:type="page"/>
      </w:r>
      <w:r w:rsidRPr="007F41DC">
        <w:rPr>
          <w:rFonts w:ascii="ITC Avant Garde Std Bk" w:hAnsi="ITC Avant Garde Std Bk"/>
          <w:b/>
          <w:sz w:val="22"/>
          <w:szCs w:val="22"/>
        </w:rPr>
        <w:t>DECRETO por el que se reforman, adicionan y derogan diversas disposiciones del Código de Comercio.</w:t>
      </w:r>
    </w:p>
    <w:p w14:paraId="1E7EE77F"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0583C171"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30 de diciembre de 2008</w:t>
      </w:r>
    </w:p>
    <w:p w14:paraId="2AA0B869"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72CF5BF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Artículo Único.-</w:t>
      </w:r>
      <w:r w:rsidRPr="007F41DC">
        <w:rPr>
          <w:rFonts w:ascii="ITC Avant Garde Std Bk" w:hAnsi="ITC Avant Garde Std Bk"/>
          <w:sz w:val="20"/>
        </w:rPr>
        <w:t xml:space="preserve"> Se reforman los artículos 1054; 1154; 1165, último párrafo; 1253, fracción VI, segundo párrafo y la fracción VII; 1339; 1340; 1344; 1345 bis 1, párrafo segundo; 1345 bis 4, párrafo segundo; 1345 bis 7, párrafo primero; 1399; 1407 bis, primer párrafo; se adicionan las fracciones V, VI, VII, VIII, IX y X al artículo 1345 y se derogan, el segundo párrafo, del artículo 1345 bis 7 y las fracciones I, II, III, IV y V del artículo 1407 bis del Código de Comercio, para quedar como sigue:</w:t>
      </w:r>
    </w:p>
    <w:p w14:paraId="18094D42" w14:textId="77777777" w:rsidR="007F41DC" w:rsidRPr="007F41DC" w:rsidRDefault="007F41DC" w:rsidP="007F41DC">
      <w:pPr>
        <w:pStyle w:val="Texto"/>
        <w:spacing w:after="0" w:line="240" w:lineRule="auto"/>
        <w:rPr>
          <w:rFonts w:ascii="ITC Avant Garde Std Bk" w:hAnsi="ITC Avant Garde Std Bk"/>
          <w:sz w:val="20"/>
        </w:rPr>
      </w:pPr>
    </w:p>
    <w:p w14:paraId="37E5AE2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0155D09B" w14:textId="77777777" w:rsidR="007F41DC" w:rsidRPr="007F41DC" w:rsidRDefault="007F41DC" w:rsidP="007F41DC">
      <w:pPr>
        <w:pStyle w:val="Texto"/>
        <w:spacing w:after="0" w:line="240" w:lineRule="auto"/>
        <w:rPr>
          <w:rFonts w:ascii="ITC Avant Garde Std Bk" w:hAnsi="ITC Avant Garde Std Bk"/>
          <w:sz w:val="20"/>
        </w:rPr>
      </w:pPr>
    </w:p>
    <w:p w14:paraId="543068A7"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TRANSITORIOS</w:t>
      </w:r>
    </w:p>
    <w:p w14:paraId="602BBE29"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092B1AFE"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Primero.-</w:t>
      </w:r>
      <w:proofErr w:type="gramEnd"/>
      <w:r w:rsidRPr="007F41DC">
        <w:rPr>
          <w:rFonts w:ascii="ITC Avant Garde Std Bk" w:hAnsi="ITC Avant Garde Std Bk"/>
          <w:sz w:val="20"/>
        </w:rPr>
        <w:t xml:space="preserve"> El presente Decreto entrará en vigor el día siguiente al de su publicación en el Diario Oficial de la Federación.</w:t>
      </w:r>
    </w:p>
    <w:p w14:paraId="55B72B8F" w14:textId="77777777" w:rsidR="007F41DC" w:rsidRPr="007F41DC" w:rsidRDefault="007F41DC" w:rsidP="007F41DC">
      <w:pPr>
        <w:pStyle w:val="Texto"/>
        <w:spacing w:after="0" w:line="240" w:lineRule="auto"/>
        <w:rPr>
          <w:rFonts w:ascii="ITC Avant Garde Std Bk" w:hAnsi="ITC Avant Garde Std Bk"/>
          <w:sz w:val="20"/>
        </w:rPr>
      </w:pPr>
    </w:p>
    <w:p w14:paraId="6F0EEA02"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Segundo.-</w:t>
      </w:r>
      <w:proofErr w:type="gramEnd"/>
      <w:r w:rsidRPr="007F41DC">
        <w:rPr>
          <w:rFonts w:ascii="ITC Avant Garde Std Bk" w:hAnsi="ITC Avant Garde Std Bk"/>
          <w:sz w:val="20"/>
        </w:rPr>
        <w:t xml:space="preserve"> El presente Decreto no será aplicable a los asuntos cuya demanda haya sido admitida con anterioridad a la entrada en vigor de la reforma al Código de Comercio publicada en el Diario Oficial de </w:t>
      </w:r>
      <w:smartTag w:uri="urn:schemas-microsoft-com:office:smarttags" w:element="PersonName">
        <w:smartTagPr>
          <w:attr w:name="ProductID" w:val="la Federaci￳n"/>
        </w:smartTagPr>
        <w:r w:rsidRPr="007F41DC">
          <w:rPr>
            <w:rFonts w:ascii="ITC Avant Garde Std Bk" w:hAnsi="ITC Avant Garde Std Bk"/>
            <w:sz w:val="20"/>
          </w:rPr>
          <w:t>la Federación</w:t>
        </w:r>
      </w:smartTag>
      <w:r w:rsidRPr="007F41DC">
        <w:rPr>
          <w:rFonts w:ascii="ITC Avant Garde Std Bk" w:hAnsi="ITC Avant Garde Std Bk"/>
          <w:sz w:val="20"/>
        </w:rPr>
        <w:t xml:space="preserve"> el 17 de abril de 2008.</w:t>
      </w:r>
    </w:p>
    <w:p w14:paraId="2A343F7F" w14:textId="77777777" w:rsidR="007F41DC" w:rsidRPr="007F41DC" w:rsidRDefault="007F41DC" w:rsidP="007F41DC">
      <w:pPr>
        <w:pStyle w:val="Texto"/>
        <w:spacing w:after="0" w:line="240" w:lineRule="auto"/>
        <w:rPr>
          <w:rFonts w:ascii="ITC Avant Garde Std Bk" w:hAnsi="ITC Avant Garde Std Bk"/>
          <w:sz w:val="20"/>
        </w:rPr>
      </w:pPr>
    </w:p>
    <w:p w14:paraId="3174ACDA"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2 de diciembre de 2008.- Dip. </w:t>
      </w:r>
      <w:r w:rsidRPr="007F41DC">
        <w:rPr>
          <w:rFonts w:ascii="ITC Avant Garde Std Bk" w:hAnsi="ITC Avant Garde Std Bk"/>
          <w:b/>
          <w:sz w:val="20"/>
        </w:rPr>
        <w:t>César Horacio Duarte Jáquez</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Gustavo Enrique Madero Muñoz</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Margarita Arenas Guzmán</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Sen. </w:t>
      </w:r>
      <w:r w:rsidRPr="007F41DC">
        <w:rPr>
          <w:rFonts w:ascii="ITC Avant Garde Std Bk" w:hAnsi="ITC Avant Garde Std Bk"/>
          <w:b/>
          <w:sz w:val="20"/>
        </w:rPr>
        <w:t xml:space="preserve">Claudia Sofía </w:t>
      </w:r>
      <w:proofErr w:type="spellStart"/>
      <w:r w:rsidRPr="007F41DC">
        <w:rPr>
          <w:rFonts w:ascii="ITC Avant Garde Std Bk" w:hAnsi="ITC Avant Garde Std Bk"/>
          <w:b/>
          <w:sz w:val="20"/>
        </w:rPr>
        <w:t>Corichi</w:t>
      </w:r>
      <w:proofErr w:type="spellEnd"/>
      <w:r w:rsidRPr="007F41DC">
        <w:rPr>
          <w:rFonts w:ascii="ITC Avant Garde Std Bk" w:hAnsi="ITC Avant Garde Std Bk"/>
          <w:b/>
          <w:sz w:val="20"/>
        </w:rPr>
        <w:t xml:space="preserve"> García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6417E622" w14:textId="77777777" w:rsidR="007F41DC" w:rsidRPr="007F41DC" w:rsidRDefault="007F41DC" w:rsidP="007F41DC">
      <w:pPr>
        <w:pStyle w:val="Texto"/>
        <w:spacing w:after="0" w:line="240" w:lineRule="auto"/>
        <w:rPr>
          <w:rFonts w:ascii="ITC Avant Garde Std Bk" w:hAnsi="ITC Avant Garde Std Bk"/>
          <w:sz w:val="20"/>
        </w:rPr>
      </w:pPr>
    </w:p>
    <w:p w14:paraId="03E49660"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7F41DC">
          <w:rPr>
            <w:rFonts w:ascii="ITC Avant Garde Std Bk" w:hAnsi="ITC Avant Garde Std Bk"/>
            <w:sz w:val="20"/>
          </w:rPr>
          <w:t>la Constitución Política</w:t>
        </w:r>
      </w:smartTag>
      <w:r w:rsidRPr="007F41DC">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sz w:val="20"/>
          </w:rPr>
          <w:t>la Residencia</w:t>
        </w:r>
      </w:smartTag>
      <w:r w:rsidRPr="007F41DC">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sz w:val="20"/>
          </w:rPr>
          <w:t>la Ciudad</w:t>
        </w:r>
      </w:smartTag>
      <w:r w:rsidRPr="007F41DC">
        <w:rPr>
          <w:rFonts w:ascii="ITC Avant Garde Std Bk" w:hAnsi="ITC Avant Garde Std Bk"/>
          <w:sz w:val="20"/>
        </w:rPr>
        <w:t xml:space="preserve"> de México, Distrito Federal, a veintidós de diciembre de dos mil </w:t>
      </w:r>
      <w:proofErr w:type="gramStart"/>
      <w:r w:rsidRPr="007F41DC">
        <w:rPr>
          <w:rFonts w:ascii="ITC Avant Garde Std Bk" w:hAnsi="ITC Avant Garde Std Bk"/>
          <w:sz w:val="20"/>
        </w:rPr>
        <w:t>ocho.-</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w:t>
      </w:r>
      <w:r w:rsidRPr="007F41DC">
        <w:rPr>
          <w:rFonts w:ascii="ITC Avant Garde Std Bk" w:hAnsi="ITC Avant Garde Std Bk"/>
          <w:sz w:val="20"/>
          <w:lang w:val="es-MX"/>
        </w:rPr>
        <w:t>El Secretario de Gobernación, Lic.</w:t>
      </w:r>
      <w:r w:rsidRPr="007F41DC">
        <w:rPr>
          <w:rFonts w:ascii="ITC Avant Garde Std Bk" w:hAnsi="ITC Avant Garde Std Bk"/>
          <w:sz w:val="20"/>
        </w:rPr>
        <w:t xml:space="preserve"> </w:t>
      </w:r>
      <w:r w:rsidRPr="007F41DC">
        <w:rPr>
          <w:rFonts w:ascii="ITC Avant Garde Std Bk" w:hAnsi="ITC Avant Garde Std Bk"/>
          <w:b/>
          <w:sz w:val="20"/>
        </w:rPr>
        <w:t>Fernando Francisco Gómez Mont Urueta</w:t>
      </w:r>
      <w:r w:rsidRPr="007F41DC">
        <w:rPr>
          <w:rFonts w:ascii="ITC Avant Garde Std Bk" w:hAnsi="ITC Avant Garde Std Bk"/>
          <w:sz w:val="20"/>
          <w:lang w:val="es-MX"/>
        </w:rPr>
        <w:t>.- Rúbrica.</w:t>
      </w:r>
    </w:p>
    <w:p w14:paraId="73698330"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lang w:val="es-MX"/>
        </w:rPr>
        <w:br w:type="page"/>
      </w:r>
      <w:r w:rsidRPr="007F41DC">
        <w:rPr>
          <w:rFonts w:ascii="ITC Avant Garde Std Bk" w:hAnsi="ITC Avant Garde Std Bk"/>
          <w:b/>
          <w:sz w:val="22"/>
          <w:szCs w:val="22"/>
        </w:rPr>
        <w:t xml:space="preserve">DECRETO por el que se reforman diversas disposiciones del Código de Comercio y de </w:t>
      </w:r>
      <w:smartTag w:uri="urn:schemas-microsoft-com:office:smarttags" w:element="PersonName">
        <w:smartTagPr>
          <w:attr w:name="ProductID" w:val="la Ley General"/>
        </w:smartTagPr>
        <w:r w:rsidRPr="007F41DC">
          <w:rPr>
            <w:rFonts w:ascii="ITC Avant Garde Std Bk" w:hAnsi="ITC Avant Garde Std Bk"/>
            <w:b/>
            <w:sz w:val="22"/>
            <w:szCs w:val="22"/>
          </w:rPr>
          <w:t>la Ley General</w:t>
        </w:r>
      </w:smartTag>
      <w:r w:rsidRPr="007F41DC">
        <w:rPr>
          <w:rFonts w:ascii="ITC Avant Garde Std Bk" w:hAnsi="ITC Avant Garde Std Bk"/>
          <w:b/>
          <w:sz w:val="22"/>
          <w:szCs w:val="22"/>
        </w:rPr>
        <w:t xml:space="preserve"> de Sociedades Mercantiles.</w:t>
      </w:r>
    </w:p>
    <w:p w14:paraId="31DACFFC"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3269C0A7"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 de junio de 2009</w:t>
      </w:r>
    </w:p>
    <w:p w14:paraId="1E1092CC"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7CDC6490" w14:textId="77777777" w:rsidR="007F41DC" w:rsidRPr="007F41DC" w:rsidRDefault="007F41DC" w:rsidP="007F41DC">
      <w:pPr>
        <w:pStyle w:val="Texto"/>
        <w:spacing w:after="0" w:line="240" w:lineRule="auto"/>
        <w:rPr>
          <w:rFonts w:ascii="ITC Avant Garde Std Bk" w:hAnsi="ITC Avant Garde Std Bk"/>
          <w:color w:val="000000"/>
          <w:sz w:val="20"/>
        </w:rPr>
      </w:pPr>
      <w:r w:rsidRPr="007F41DC">
        <w:rPr>
          <w:rFonts w:ascii="ITC Avant Garde Std Bk" w:hAnsi="ITC Avant Garde Std Bk"/>
          <w:b/>
          <w:color w:val="000000"/>
          <w:sz w:val="20"/>
        </w:rPr>
        <w:t>Artículo Primero.</w:t>
      </w:r>
      <w:r w:rsidRPr="007F41DC">
        <w:rPr>
          <w:rFonts w:ascii="ITC Avant Garde Std Bk" w:hAnsi="ITC Avant Garde Std Bk"/>
          <w:color w:val="000000"/>
          <w:sz w:val="20"/>
        </w:rPr>
        <w:t xml:space="preserve"> Se reforman los artículos 19, 21, fracciones V, VII y XII, del Código de Comercio, para quedar como sigue:</w:t>
      </w:r>
    </w:p>
    <w:p w14:paraId="2E0ADAF4" w14:textId="77777777" w:rsidR="007F41DC" w:rsidRPr="007F41DC" w:rsidRDefault="007F41DC" w:rsidP="007F41DC">
      <w:pPr>
        <w:pStyle w:val="Texto"/>
        <w:spacing w:after="0" w:line="240" w:lineRule="auto"/>
        <w:rPr>
          <w:rFonts w:ascii="ITC Avant Garde Std Bk" w:hAnsi="ITC Avant Garde Std Bk"/>
          <w:color w:val="000000"/>
          <w:sz w:val="20"/>
        </w:rPr>
      </w:pPr>
    </w:p>
    <w:p w14:paraId="717E992E" w14:textId="77777777" w:rsidR="007F41DC" w:rsidRPr="007F41DC" w:rsidRDefault="007F41DC" w:rsidP="007F41DC">
      <w:pPr>
        <w:pStyle w:val="Texto"/>
        <w:spacing w:after="0" w:line="240" w:lineRule="auto"/>
        <w:rPr>
          <w:rFonts w:ascii="ITC Avant Garde Std Bk" w:hAnsi="ITC Avant Garde Std Bk"/>
          <w:color w:val="000000"/>
          <w:sz w:val="20"/>
        </w:rPr>
      </w:pPr>
      <w:r w:rsidRPr="007F41DC">
        <w:rPr>
          <w:rFonts w:ascii="ITC Avant Garde Std Bk" w:hAnsi="ITC Avant Garde Std Bk"/>
          <w:color w:val="000000"/>
          <w:sz w:val="20"/>
        </w:rPr>
        <w:t>……….</w:t>
      </w:r>
    </w:p>
    <w:p w14:paraId="20C7720C" w14:textId="77777777" w:rsidR="007F41DC" w:rsidRPr="007F41DC" w:rsidRDefault="007F41DC" w:rsidP="007F41DC">
      <w:pPr>
        <w:pStyle w:val="Texto"/>
        <w:spacing w:after="0" w:line="240" w:lineRule="auto"/>
        <w:rPr>
          <w:rFonts w:ascii="ITC Avant Garde Std Bk" w:hAnsi="ITC Avant Garde Std Bk"/>
          <w:color w:val="000000"/>
          <w:sz w:val="20"/>
        </w:rPr>
      </w:pPr>
    </w:p>
    <w:p w14:paraId="1E6F0569"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242F58D3"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476F5BA9" w14:textId="77777777" w:rsidR="007F41DC" w:rsidRPr="007F41DC" w:rsidRDefault="007F41DC" w:rsidP="007F41DC">
      <w:pPr>
        <w:pStyle w:val="Texto"/>
        <w:spacing w:after="0" w:line="240" w:lineRule="auto"/>
        <w:rPr>
          <w:rFonts w:ascii="ITC Avant Garde Std Bk" w:hAnsi="ITC Avant Garde Std Bk"/>
          <w:color w:val="000000"/>
          <w:sz w:val="20"/>
        </w:rPr>
      </w:pPr>
      <w:r w:rsidRPr="007F41DC">
        <w:rPr>
          <w:rFonts w:ascii="ITC Avant Garde Std Bk" w:hAnsi="ITC Avant Garde Std Bk"/>
          <w:b/>
          <w:color w:val="000000"/>
          <w:sz w:val="20"/>
        </w:rPr>
        <w:t>Único.</w:t>
      </w:r>
      <w:r w:rsidRPr="007F41DC">
        <w:rPr>
          <w:rFonts w:ascii="ITC Avant Garde Std Bk" w:hAnsi="ITC Avant Garde Std Bk"/>
          <w:color w:val="000000"/>
          <w:sz w:val="20"/>
        </w:rPr>
        <w:t xml:space="preserve"> El presente decreto entrará en vigor el día siguiente al de su publicación en el Diario Oficial de la Federación.</w:t>
      </w:r>
    </w:p>
    <w:p w14:paraId="161C4767" w14:textId="77777777" w:rsidR="007F41DC" w:rsidRPr="007F41DC" w:rsidRDefault="007F41DC" w:rsidP="007F41DC">
      <w:pPr>
        <w:pStyle w:val="Texto"/>
        <w:spacing w:after="0" w:line="240" w:lineRule="auto"/>
        <w:rPr>
          <w:rFonts w:ascii="ITC Avant Garde Std Bk" w:hAnsi="ITC Avant Garde Std Bk"/>
          <w:color w:val="000000"/>
          <w:sz w:val="20"/>
        </w:rPr>
      </w:pPr>
    </w:p>
    <w:p w14:paraId="55EBE833"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30 de abril de 2009.- Dip. </w:t>
      </w:r>
      <w:r w:rsidRPr="007F41DC">
        <w:rPr>
          <w:rFonts w:ascii="ITC Avant Garde Std Bk" w:hAnsi="ITC Avant Garde Std Bk"/>
          <w:b/>
          <w:sz w:val="20"/>
        </w:rPr>
        <w:t xml:space="preserve">Cesar Horacio Duarte </w:t>
      </w:r>
      <w:proofErr w:type="spellStart"/>
      <w:r w:rsidRPr="007F41DC">
        <w:rPr>
          <w:rFonts w:ascii="ITC Avant Garde Std Bk" w:hAnsi="ITC Avant Garde Std Bk"/>
          <w:b/>
          <w:sz w:val="20"/>
        </w:rPr>
        <w:t>Jaquez</w:t>
      </w:r>
      <w:proofErr w:type="spellEnd"/>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Gustavo Enrique Madero Muñoz</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proofErr w:type="spellStart"/>
      <w:r w:rsidRPr="007F41DC">
        <w:rPr>
          <w:rFonts w:ascii="ITC Avant Garde Std Bk" w:hAnsi="ITC Avant Garde Std Bk"/>
          <w:b/>
          <w:sz w:val="20"/>
        </w:rPr>
        <w:t>Maria</w:t>
      </w:r>
      <w:proofErr w:type="spellEnd"/>
      <w:r w:rsidRPr="007F41DC">
        <w:rPr>
          <w:rFonts w:ascii="ITC Avant Garde Std Bk" w:hAnsi="ITC Avant Garde Std Bk"/>
          <w:b/>
          <w:sz w:val="20"/>
        </w:rPr>
        <w:t xml:space="preserve"> Eugenia </w:t>
      </w:r>
      <w:proofErr w:type="spellStart"/>
      <w:r w:rsidRPr="007F41DC">
        <w:rPr>
          <w:rFonts w:ascii="ITC Avant Garde Std Bk" w:hAnsi="ITC Avant Garde Std Bk"/>
          <w:b/>
          <w:sz w:val="20"/>
        </w:rPr>
        <w:t>Jimenez</w:t>
      </w:r>
      <w:proofErr w:type="spellEnd"/>
      <w:r w:rsidRPr="007F41DC">
        <w:rPr>
          <w:rFonts w:ascii="ITC Avant Garde Std Bk" w:hAnsi="ITC Avant Garde Std Bk"/>
          <w:b/>
          <w:sz w:val="20"/>
        </w:rPr>
        <w:t xml:space="preserve"> Valenzuela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Sen. </w:t>
      </w:r>
      <w:r w:rsidRPr="007F41DC">
        <w:rPr>
          <w:rFonts w:ascii="ITC Avant Garde Std Bk" w:hAnsi="ITC Avant Garde Std Bk"/>
          <w:b/>
          <w:sz w:val="20"/>
        </w:rPr>
        <w:t xml:space="preserve">Claudia Sofía </w:t>
      </w:r>
      <w:proofErr w:type="spellStart"/>
      <w:r w:rsidRPr="007F41DC">
        <w:rPr>
          <w:rFonts w:ascii="ITC Avant Garde Std Bk" w:hAnsi="ITC Avant Garde Std Bk"/>
          <w:b/>
          <w:sz w:val="20"/>
        </w:rPr>
        <w:t>Corichi</w:t>
      </w:r>
      <w:proofErr w:type="spellEnd"/>
      <w:r w:rsidRPr="007F41DC">
        <w:rPr>
          <w:rFonts w:ascii="ITC Avant Garde Std Bk" w:hAnsi="ITC Avant Garde Std Bk"/>
          <w:b/>
          <w:sz w:val="20"/>
        </w:rPr>
        <w:t xml:space="preserve"> García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5637C5B1" w14:textId="77777777" w:rsidR="007F41DC" w:rsidRPr="007F41DC" w:rsidRDefault="007F41DC" w:rsidP="007F41DC">
      <w:pPr>
        <w:pStyle w:val="Texto"/>
        <w:spacing w:after="0" w:line="240" w:lineRule="auto"/>
        <w:rPr>
          <w:rFonts w:ascii="ITC Avant Garde Std Bk" w:hAnsi="ITC Avant Garde Std Bk"/>
          <w:sz w:val="20"/>
        </w:rPr>
      </w:pPr>
    </w:p>
    <w:p w14:paraId="34A7F6FC"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7F41DC">
          <w:rPr>
            <w:rFonts w:ascii="ITC Avant Garde Std Bk" w:hAnsi="ITC Avant Garde Std Bk"/>
            <w:sz w:val="20"/>
          </w:rPr>
          <w:t>la Constitución Política</w:t>
        </w:r>
      </w:smartTag>
      <w:r w:rsidRPr="007F41DC">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sz w:val="20"/>
          </w:rPr>
          <w:t>la Residencia</w:t>
        </w:r>
      </w:smartTag>
      <w:r w:rsidRPr="007F41DC">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sz w:val="20"/>
          </w:rPr>
          <w:t>la Ciudad</w:t>
        </w:r>
      </w:smartTag>
      <w:r w:rsidRPr="007F41DC">
        <w:rPr>
          <w:rFonts w:ascii="ITC Avant Garde Std Bk" w:hAnsi="ITC Avant Garde Std Bk"/>
          <w:sz w:val="20"/>
        </w:rPr>
        <w:t xml:space="preserve"> de México, Distrito Federal, a veintiocho de mayo de dos mil </w:t>
      </w:r>
      <w:proofErr w:type="gramStart"/>
      <w:r w:rsidRPr="007F41DC">
        <w:rPr>
          <w:rFonts w:ascii="ITC Avant Garde Std Bk" w:hAnsi="ITC Avant Garde Std Bk"/>
          <w:sz w:val="20"/>
        </w:rPr>
        <w:t>nueve.-</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w:t>
      </w:r>
      <w:r w:rsidRPr="007F41DC">
        <w:rPr>
          <w:rFonts w:ascii="ITC Avant Garde Std Bk" w:hAnsi="ITC Avant Garde Std Bk"/>
          <w:sz w:val="20"/>
          <w:lang w:val="es-MX"/>
        </w:rPr>
        <w:t>El Secretario de Gobernación, Lic.</w:t>
      </w:r>
      <w:r w:rsidRPr="007F41DC">
        <w:rPr>
          <w:rFonts w:ascii="ITC Avant Garde Std Bk" w:hAnsi="ITC Avant Garde Std Bk"/>
          <w:sz w:val="20"/>
        </w:rPr>
        <w:t xml:space="preserve"> </w:t>
      </w:r>
      <w:r w:rsidRPr="007F41DC">
        <w:rPr>
          <w:rFonts w:ascii="ITC Avant Garde Std Bk" w:hAnsi="ITC Avant Garde Std Bk"/>
          <w:b/>
          <w:sz w:val="20"/>
        </w:rPr>
        <w:t>Fernando Francisco Gómez Mont Urueta</w:t>
      </w:r>
      <w:r w:rsidRPr="007F41DC">
        <w:rPr>
          <w:rFonts w:ascii="ITC Avant Garde Std Bk" w:hAnsi="ITC Avant Garde Std Bk"/>
          <w:sz w:val="20"/>
          <w:lang w:val="es-MX"/>
        </w:rPr>
        <w:t>.- Rúbrica.</w:t>
      </w:r>
    </w:p>
    <w:p w14:paraId="2ABAF9AA"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sz w:val="20"/>
          <w:lang w:val="es-MX"/>
        </w:rPr>
        <w:br w:type="page"/>
      </w:r>
      <w:r w:rsidRPr="007F41DC">
        <w:rPr>
          <w:rFonts w:ascii="ITC Avant Garde Std Bk" w:hAnsi="ITC Avant Garde Std Bk"/>
          <w:b/>
          <w:sz w:val="22"/>
          <w:szCs w:val="22"/>
        </w:rPr>
        <w:t>DECRETO por el que se reforma el artículo 1069 del Código de Comercio.</w:t>
      </w:r>
    </w:p>
    <w:p w14:paraId="6208B99C"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03C5811F"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8 de junio de 2009</w:t>
      </w:r>
    </w:p>
    <w:p w14:paraId="4AF747DF"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0B8D060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Artículo Único.</w:t>
      </w:r>
      <w:r w:rsidRPr="007F41DC">
        <w:rPr>
          <w:rFonts w:ascii="ITC Avant Garde Std Bk" w:hAnsi="ITC Avant Garde Std Bk"/>
          <w:sz w:val="20"/>
        </w:rPr>
        <w:t xml:space="preserve"> Se reforma el segundo párrafo del Artículo 1069 del Código de Comercio, para quedar como sigue:</w:t>
      </w:r>
    </w:p>
    <w:p w14:paraId="3C2D60CF" w14:textId="77777777" w:rsidR="007F41DC" w:rsidRPr="007F41DC" w:rsidRDefault="007F41DC" w:rsidP="007F41DC">
      <w:pPr>
        <w:pStyle w:val="Texto"/>
        <w:spacing w:after="0" w:line="240" w:lineRule="auto"/>
        <w:rPr>
          <w:rFonts w:ascii="ITC Avant Garde Std Bk" w:hAnsi="ITC Avant Garde Std Bk"/>
          <w:sz w:val="20"/>
        </w:rPr>
      </w:pPr>
    </w:p>
    <w:p w14:paraId="33E7C15D"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5CF1D04B" w14:textId="77777777" w:rsidR="007F41DC" w:rsidRPr="007F41DC" w:rsidRDefault="007F41DC" w:rsidP="007F41DC">
      <w:pPr>
        <w:pStyle w:val="Texto"/>
        <w:spacing w:after="0" w:line="240" w:lineRule="auto"/>
        <w:rPr>
          <w:rFonts w:ascii="ITC Avant Garde Std Bk" w:hAnsi="ITC Avant Garde Std Bk"/>
          <w:sz w:val="20"/>
        </w:rPr>
      </w:pPr>
    </w:p>
    <w:p w14:paraId="43D0C056"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3A6F7D15"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621E604D"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Artículo Único</w:t>
      </w:r>
      <w:r w:rsidRPr="007F41DC">
        <w:rPr>
          <w:rFonts w:ascii="ITC Avant Garde Std Bk" w:hAnsi="ITC Avant Garde Std Bk"/>
          <w:sz w:val="20"/>
        </w:rPr>
        <w:t>. El presente Decreto entrará en vigor al día siguiente de su publicación en el Diario Oficial de la Federación.</w:t>
      </w:r>
    </w:p>
    <w:p w14:paraId="4261435D" w14:textId="77777777" w:rsidR="007F41DC" w:rsidRPr="007F41DC" w:rsidRDefault="007F41DC" w:rsidP="007F41DC">
      <w:pPr>
        <w:pStyle w:val="Texto"/>
        <w:spacing w:after="0" w:line="240" w:lineRule="auto"/>
        <w:rPr>
          <w:rFonts w:ascii="ITC Avant Garde Std Bk" w:hAnsi="ITC Avant Garde Std Bk"/>
          <w:sz w:val="20"/>
        </w:rPr>
      </w:pPr>
    </w:p>
    <w:p w14:paraId="28621503"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23 de abril de 2009.- Dip. </w:t>
      </w:r>
      <w:r w:rsidRPr="007F41DC">
        <w:rPr>
          <w:rFonts w:ascii="ITC Avant Garde Std Bk" w:hAnsi="ITC Avant Garde Std Bk"/>
          <w:b/>
          <w:sz w:val="20"/>
        </w:rPr>
        <w:t xml:space="preserve">Cesar Horacio Duarte </w:t>
      </w:r>
      <w:proofErr w:type="spellStart"/>
      <w:r w:rsidRPr="007F41DC">
        <w:rPr>
          <w:rFonts w:ascii="ITC Avant Garde Std Bk" w:hAnsi="ITC Avant Garde Std Bk"/>
          <w:b/>
          <w:sz w:val="20"/>
        </w:rPr>
        <w:t>Jaquez</w:t>
      </w:r>
      <w:proofErr w:type="spellEnd"/>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Gustavo Enrique Madero Muñoz</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 xml:space="preserve">Manuel Portilla </w:t>
      </w:r>
      <w:proofErr w:type="spellStart"/>
      <w:r w:rsidRPr="007F41DC">
        <w:rPr>
          <w:rFonts w:ascii="ITC Avant Garde Std Bk" w:hAnsi="ITC Avant Garde Std Bk"/>
          <w:b/>
          <w:sz w:val="20"/>
        </w:rPr>
        <w:t>Dieguez</w:t>
      </w:r>
      <w:proofErr w:type="spellEnd"/>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Sen. </w:t>
      </w:r>
      <w:r w:rsidRPr="007F41DC">
        <w:rPr>
          <w:rFonts w:ascii="ITC Avant Garde Std Bk" w:hAnsi="ITC Avant Garde Std Bk"/>
          <w:b/>
          <w:sz w:val="20"/>
        </w:rPr>
        <w:t xml:space="preserve">Gabino </w:t>
      </w:r>
      <w:proofErr w:type="spellStart"/>
      <w:r w:rsidRPr="007F41DC">
        <w:rPr>
          <w:rFonts w:ascii="ITC Avant Garde Std Bk" w:hAnsi="ITC Avant Garde Std Bk"/>
          <w:b/>
          <w:sz w:val="20"/>
        </w:rPr>
        <w:t>Cué</w:t>
      </w:r>
      <w:proofErr w:type="spellEnd"/>
      <w:r w:rsidRPr="007F41DC">
        <w:rPr>
          <w:rFonts w:ascii="ITC Avant Garde Std Bk" w:hAnsi="ITC Avant Garde Std Bk"/>
          <w:b/>
          <w:sz w:val="20"/>
        </w:rPr>
        <w:t xml:space="preserve"> Monteagudo</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55CCDFD7" w14:textId="77777777" w:rsidR="007F41DC" w:rsidRPr="007F41DC" w:rsidRDefault="007F41DC" w:rsidP="007F41DC">
      <w:pPr>
        <w:pStyle w:val="Texto"/>
        <w:spacing w:after="0" w:line="240" w:lineRule="auto"/>
        <w:rPr>
          <w:rFonts w:ascii="ITC Avant Garde Std Bk" w:hAnsi="ITC Avant Garde Std Bk"/>
          <w:sz w:val="20"/>
        </w:rPr>
      </w:pPr>
    </w:p>
    <w:p w14:paraId="2FB42D73"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7F41DC">
          <w:rPr>
            <w:rFonts w:ascii="ITC Avant Garde Std Bk" w:hAnsi="ITC Avant Garde Std Bk"/>
            <w:sz w:val="20"/>
          </w:rPr>
          <w:t>la Constitución Política</w:t>
        </w:r>
      </w:smartTag>
      <w:r w:rsidRPr="007F41DC">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sz w:val="20"/>
          </w:rPr>
          <w:t>la Residencia</w:t>
        </w:r>
      </w:smartTag>
      <w:r w:rsidRPr="007F41DC">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sz w:val="20"/>
          </w:rPr>
          <w:t>la Ciudad</w:t>
        </w:r>
      </w:smartTag>
      <w:r w:rsidRPr="007F41DC">
        <w:rPr>
          <w:rFonts w:ascii="ITC Avant Garde Std Bk" w:hAnsi="ITC Avant Garde Std Bk"/>
          <w:sz w:val="20"/>
        </w:rPr>
        <w:t xml:space="preserve"> de México, Distrito Federal, a cuatro de junio de dos mil </w:t>
      </w:r>
      <w:proofErr w:type="gramStart"/>
      <w:r w:rsidRPr="007F41DC">
        <w:rPr>
          <w:rFonts w:ascii="ITC Avant Garde Std Bk" w:hAnsi="ITC Avant Garde Std Bk"/>
          <w:sz w:val="20"/>
        </w:rPr>
        <w:t>nueve.-</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w:t>
      </w:r>
      <w:r w:rsidRPr="007F41DC">
        <w:rPr>
          <w:rFonts w:ascii="ITC Avant Garde Std Bk" w:hAnsi="ITC Avant Garde Std Bk"/>
          <w:sz w:val="20"/>
          <w:lang w:val="es-MX"/>
        </w:rPr>
        <w:t>El Secretario de Gobernación, Lic.</w:t>
      </w:r>
      <w:r w:rsidRPr="007F41DC">
        <w:rPr>
          <w:rFonts w:ascii="ITC Avant Garde Std Bk" w:hAnsi="ITC Avant Garde Std Bk"/>
          <w:sz w:val="20"/>
        </w:rPr>
        <w:t xml:space="preserve"> </w:t>
      </w:r>
      <w:r w:rsidRPr="007F41DC">
        <w:rPr>
          <w:rFonts w:ascii="ITC Avant Garde Std Bk" w:hAnsi="ITC Avant Garde Std Bk"/>
          <w:b/>
          <w:sz w:val="20"/>
        </w:rPr>
        <w:t>Fernando Francisco Gómez Mont Urueta</w:t>
      </w:r>
      <w:r w:rsidRPr="007F41DC">
        <w:rPr>
          <w:rFonts w:ascii="ITC Avant Garde Std Bk" w:hAnsi="ITC Avant Garde Std Bk"/>
          <w:sz w:val="20"/>
          <w:lang w:val="es-MX"/>
        </w:rPr>
        <w:t>.- Rúbrica.</w:t>
      </w:r>
    </w:p>
    <w:p w14:paraId="2E404F4C"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sz w:val="20"/>
          <w:lang w:val="es-MX"/>
        </w:rPr>
        <w:br w:type="page"/>
      </w:r>
      <w:r w:rsidRPr="007F41DC">
        <w:rPr>
          <w:rFonts w:ascii="ITC Avant Garde Std Bk" w:hAnsi="ITC Avant Garde Std Bk"/>
          <w:b/>
          <w:sz w:val="22"/>
          <w:szCs w:val="22"/>
        </w:rPr>
        <w:t>DECRETO por el que se reforma el artículo 1350 del Código de Comercio.</w:t>
      </w:r>
    </w:p>
    <w:p w14:paraId="742EEB20"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46FF26A2"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8 de junio de 2009</w:t>
      </w:r>
    </w:p>
    <w:p w14:paraId="4579E001"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6F93675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Artículo Único.</w:t>
      </w:r>
      <w:r w:rsidRPr="007F41DC">
        <w:rPr>
          <w:rFonts w:ascii="ITC Avant Garde Std Bk" w:hAnsi="ITC Avant Garde Std Bk"/>
          <w:sz w:val="20"/>
        </w:rPr>
        <w:t xml:space="preserve"> Se reforma el Artículo 1350 del Código de Comercio, para quedar como sigue:</w:t>
      </w:r>
    </w:p>
    <w:p w14:paraId="04EF9048" w14:textId="77777777" w:rsidR="007F41DC" w:rsidRPr="007F41DC" w:rsidRDefault="007F41DC" w:rsidP="007F41DC">
      <w:pPr>
        <w:pStyle w:val="Texto"/>
        <w:spacing w:after="0" w:line="240" w:lineRule="auto"/>
        <w:rPr>
          <w:rFonts w:ascii="ITC Avant Garde Std Bk" w:hAnsi="ITC Avant Garde Std Bk"/>
          <w:sz w:val="20"/>
        </w:rPr>
      </w:pPr>
    </w:p>
    <w:p w14:paraId="757EC56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1B675FC0" w14:textId="77777777" w:rsidR="007F41DC" w:rsidRPr="007F41DC" w:rsidRDefault="007F41DC" w:rsidP="007F41DC">
      <w:pPr>
        <w:pStyle w:val="Texto"/>
        <w:spacing w:after="0" w:line="240" w:lineRule="auto"/>
        <w:rPr>
          <w:rFonts w:ascii="ITC Avant Garde Std Bk" w:hAnsi="ITC Avant Garde Std Bk"/>
          <w:sz w:val="20"/>
        </w:rPr>
      </w:pPr>
    </w:p>
    <w:p w14:paraId="67D11B18"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5C095975"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6DB9D35D" w14:textId="77777777" w:rsidR="007F41DC" w:rsidRPr="007F41DC" w:rsidRDefault="007F41DC" w:rsidP="007F41DC">
      <w:pPr>
        <w:pStyle w:val="Texto"/>
        <w:spacing w:after="0" w:line="240" w:lineRule="auto"/>
        <w:rPr>
          <w:rFonts w:ascii="ITC Avant Garde Std Bk" w:hAnsi="ITC Avant Garde Std Bk"/>
          <w:i/>
          <w:sz w:val="20"/>
        </w:rPr>
      </w:pPr>
      <w:r w:rsidRPr="007F41DC">
        <w:rPr>
          <w:rFonts w:ascii="ITC Avant Garde Std Bk" w:hAnsi="ITC Avant Garde Std Bk"/>
          <w:b/>
          <w:sz w:val="20"/>
        </w:rPr>
        <w:t>Artículo Único.</w:t>
      </w:r>
      <w:r w:rsidRPr="007F41DC">
        <w:rPr>
          <w:rFonts w:ascii="ITC Avant Garde Std Bk" w:hAnsi="ITC Avant Garde Std Bk"/>
          <w:sz w:val="20"/>
        </w:rPr>
        <w:t xml:space="preserve"> El presente Decreto entrará en vigor al día siguiente de su publicación en el Diario Oficial de la Federación</w:t>
      </w:r>
      <w:r w:rsidRPr="007F41DC">
        <w:rPr>
          <w:rFonts w:ascii="ITC Avant Garde Std Bk" w:hAnsi="ITC Avant Garde Std Bk"/>
          <w:i/>
          <w:sz w:val="20"/>
        </w:rPr>
        <w:t>.</w:t>
      </w:r>
    </w:p>
    <w:p w14:paraId="0CEE8C47" w14:textId="77777777" w:rsidR="007F41DC" w:rsidRPr="007F41DC" w:rsidRDefault="007F41DC" w:rsidP="007F41DC">
      <w:pPr>
        <w:pStyle w:val="Texto"/>
        <w:spacing w:after="0" w:line="240" w:lineRule="auto"/>
        <w:rPr>
          <w:rFonts w:ascii="ITC Avant Garde Std Bk" w:hAnsi="ITC Avant Garde Std Bk"/>
          <w:sz w:val="20"/>
        </w:rPr>
      </w:pPr>
    </w:p>
    <w:p w14:paraId="36882C14"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23 de abril de 2009.- Dip. </w:t>
      </w:r>
      <w:r w:rsidRPr="007F41DC">
        <w:rPr>
          <w:rFonts w:ascii="ITC Avant Garde Std Bk" w:hAnsi="ITC Avant Garde Std Bk"/>
          <w:b/>
          <w:sz w:val="20"/>
        </w:rPr>
        <w:t xml:space="preserve">Cesar Horacio Duarte </w:t>
      </w:r>
      <w:proofErr w:type="spellStart"/>
      <w:r w:rsidRPr="007F41DC">
        <w:rPr>
          <w:rFonts w:ascii="ITC Avant Garde Std Bk" w:hAnsi="ITC Avant Garde Std Bk"/>
          <w:b/>
          <w:sz w:val="20"/>
        </w:rPr>
        <w:t>Jaquez</w:t>
      </w:r>
      <w:proofErr w:type="spellEnd"/>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Gustavo Enrique Madero Muñoz</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proofErr w:type="spellStart"/>
      <w:r w:rsidRPr="007F41DC">
        <w:rPr>
          <w:rFonts w:ascii="ITC Avant Garde Std Bk" w:hAnsi="ITC Avant Garde Std Bk"/>
          <w:b/>
          <w:sz w:val="20"/>
        </w:rPr>
        <w:t>Maria</w:t>
      </w:r>
      <w:proofErr w:type="spellEnd"/>
      <w:r w:rsidRPr="007F41DC">
        <w:rPr>
          <w:rFonts w:ascii="ITC Avant Garde Std Bk" w:hAnsi="ITC Avant Garde Std Bk"/>
          <w:b/>
          <w:sz w:val="20"/>
        </w:rPr>
        <w:t xml:space="preserve"> del Carmen </w:t>
      </w:r>
      <w:proofErr w:type="spellStart"/>
      <w:r w:rsidRPr="007F41DC">
        <w:rPr>
          <w:rFonts w:ascii="ITC Avant Garde Std Bk" w:hAnsi="ITC Avant Garde Std Bk"/>
          <w:b/>
          <w:sz w:val="20"/>
        </w:rPr>
        <w:t>Pinete</w:t>
      </w:r>
      <w:proofErr w:type="spellEnd"/>
      <w:r w:rsidRPr="007F41DC">
        <w:rPr>
          <w:rFonts w:ascii="ITC Avant Garde Std Bk" w:hAnsi="ITC Avant Garde Std Bk"/>
          <w:b/>
          <w:sz w:val="20"/>
        </w:rPr>
        <w:t xml:space="preserve"> Vargas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Sen. </w:t>
      </w:r>
      <w:r w:rsidRPr="007F41DC">
        <w:rPr>
          <w:rFonts w:ascii="ITC Avant Garde Std Bk" w:hAnsi="ITC Avant Garde Std Bk"/>
          <w:b/>
          <w:sz w:val="20"/>
        </w:rPr>
        <w:t>Ludivina Menchaca Castellanos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210FBC28" w14:textId="77777777" w:rsidR="007F41DC" w:rsidRPr="007F41DC" w:rsidRDefault="007F41DC" w:rsidP="007F41DC">
      <w:pPr>
        <w:pStyle w:val="Texto"/>
        <w:spacing w:after="0" w:line="240" w:lineRule="auto"/>
        <w:rPr>
          <w:rFonts w:ascii="ITC Avant Garde Std Bk" w:hAnsi="ITC Avant Garde Std Bk"/>
          <w:sz w:val="20"/>
        </w:rPr>
      </w:pPr>
    </w:p>
    <w:p w14:paraId="73B2098B"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7F41DC">
          <w:rPr>
            <w:rFonts w:ascii="ITC Avant Garde Std Bk" w:hAnsi="ITC Avant Garde Std Bk"/>
            <w:sz w:val="20"/>
          </w:rPr>
          <w:t>la Constitución Política</w:t>
        </w:r>
      </w:smartTag>
      <w:r w:rsidRPr="007F41DC">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sz w:val="20"/>
          </w:rPr>
          <w:t>la Residencia</w:t>
        </w:r>
      </w:smartTag>
      <w:r w:rsidRPr="007F41DC">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sz w:val="20"/>
          </w:rPr>
          <w:t>la Ciudad</w:t>
        </w:r>
      </w:smartTag>
      <w:r w:rsidRPr="007F41DC">
        <w:rPr>
          <w:rFonts w:ascii="ITC Avant Garde Std Bk" w:hAnsi="ITC Avant Garde Std Bk"/>
          <w:sz w:val="20"/>
        </w:rPr>
        <w:t xml:space="preserve"> de México, Distrito Federal, a cuatro de junio de dos mil </w:t>
      </w:r>
      <w:proofErr w:type="gramStart"/>
      <w:r w:rsidRPr="007F41DC">
        <w:rPr>
          <w:rFonts w:ascii="ITC Avant Garde Std Bk" w:hAnsi="ITC Avant Garde Std Bk"/>
          <w:sz w:val="20"/>
        </w:rPr>
        <w:t>nueve.-</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w:t>
      </w:r>
      <w:r w:rsidRPr="007F41DC">
        <w:rPr>
          <w:rFonts w:ascii="ITC Avant Garde Std Bk" w:hAnsi="ITC Avant Garde Std Bk"/>
          <w:sz w:val="20"/>
          <w:lang w:val="es-MX"/>
        </w:rPr>
        <w:t>El Secretario de Gobernación, Lic.</w:t>
      </w:r>
      <w:r w:rsidRPr="007F41DC">
        <w:rPr>
          <w:rFonts w:ascii="ITC Avant Garde Std Bk" w:hAnsi="ITC Avant Garde Std Bk"/>
          <w:sz w:val="20"/>
        </w:rPr>
        <w:t xml:space="preserve"> </w:t>
      </w:r>
      <w:r w:rsidRPr="007F41DC">
        <w:rPr>
          <w:rFonts w:ascii="ITC Avant Garde Std Bk" w:hAnsi="ITC Avant Garde Std Bk"/>
          <w:b/>
          <w:sz w:val="20"/>
        </w:rPr>
        <w:t>Fernando Francisco Gómez Mont Urueta</w:t>
      </w:r>
      <w:r w:rsidRPr="007F41DC">
        <w:rPr>
          <w:rFonts w:ascii="ITC Avant Garde Std Bk" w:hAnsi="ITC Avant Garde Std Bk"/>
          <w:sz w:val="20"/>
          <w:lang w:val="es-MX"/>
        </w:rPr>
        <w:t>.- Rúbrica.</w:t>
      </w:r>
    </w:p>
    <w:p w14:paraId="1025107C"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lang w:val="es-MX"/>
        </w:rPr>
        <w:br w:type="page"/>
      </w:r>
      <w:r w:rsidRPr="007F41DC">
        <w:rPr>
          <w:rFonts w:ascii="ITC Avant Garde Std Bk" w:hAnsi="ITC Avant Garde Std Bk"/>
          <w:b/>
          <w:sz w:val="22"/>
          <w:szCs w:val="22"/>
        </w:rPr>
        <w:t xml:space="preserve">DECRETO por el que se reforman y adicionan diversas disposiciones de </w:t>
      </w:r>
      <w:smartTag w:uri="urn:schemas-microsoft-com:office:smarttags" w:element="PersonName">
        <w:smartTagPr>
          <w:attr w:name="ProductID" w:val="la Ley"/>
        </w:smartTagPr>
        <w:r w:rsidRPr="007F41DC">
          <w:rPr>
            <w:rFonts w:ascii="ITC Avant Garde Std Bk" w:hAnsi="ITC Avant Garde Std Bk"/>
            <w:b/>
            <w:sz w:val="22"/>
            <w:szCs w:val="22"/>
          </w:rPr>
          <w:t>la Ley</w:t>
        </w:r>
      </w:smartTag>
      <w:r w:rsidRPr="007F41DC">
        <w:rPr>
          <w:rFonts w:ascii="ITC Avant Garde Std Bk" w:hAnsi="ITC Avant Garde Std Bk"/>
          <w:b/>
          <w:sz w:val="22"/>
          <w:szCs w:val="22"/>
        </w:rPr>
        <w:t xml:space="preserve"> de Cámaras Empresariales y sus Confederaciones y del Código de Comercio.</w:t>
      </w:r>
    </w:p>
    <w:p w14:paraId="78F6299A"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16A700DE"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9 de junio de 2009</w:t>
      </w:r>
    </w:p>
    <w:p w14:paraId="1FD90B4F"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6493943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Artículo Segundo.</w:t>
      </w:r>
      <w:r w:rsidRPr="007F41DC">
        <w:rPr>
          <w:rFonts w:ascii="ITC Avant Garde Std Bk" w:hAnsi="ITC Avant Garde Std Bk"/>
          <w:sz w:val="20"/>
        </w:rPr>
        <w:t xml:space="preserve"> Se adiciona un párrafo segundo, recorriéndose en su orden los actuales, al artículo 1051 del Código de Comercio, para quedar como sigue:</w:t>
      </w:r>
    </w:p>
    <w:p w14:paraId="0CA8E203" w14:textId="77777777" w:rsidR="007F41DC" w:rsidRPr="007F41DC" w:rsidRDefault="007F41DC" w:rsidP="007F41DC">
      <w:pPr>
        <w:pStyle w:val="Texto"/>
        <w:spacing w:after="0" w:line="240" w:lineRule="auto"/>
        <w:rPr>
          <w:rFonts w:ascii="ITC Avant Garde Std Bk" w:hAnsi="ITC Avant Garde Std Bk"/>
          <w:sz w:val="20"/>
        </w:rPr>
      </w:pPr>
    </w:p>
    <w:p w14:paraId="45F34822"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21231F4A" w14:textId="77777777" w:rsidR="007F41DC" w:rsidRPr="007F41DC" w:rsidRDefault="007F41DC" w:rsidP="007F41DC">
      <w:pPr>
        <w:pStyle w:val="Texto"/>
        <w:spacing w:after="0" w:line="240" w:lineRule="auto"/>
        <w:rPr>
          <w:rFonts w:ascii="ITC Avant Garde Std Bk" w:hAnsi="ITC Avant Garde Std Bk"/>
          <w:sz w:val="20"/>
        </w:rPr>
      </w:pPr>
    </w:p>
    <w:p w14:paraId="5B7412AD"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0EFD6AEA"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2AFB545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Único.</w:t>
      </w:r>
      <w:r w:rsidRPr="007F41DC">
        <w:rPr>
          <w:rFonts w:ascii="ITC Avant Garde Std Bk" w:hAnsi="ITC Avant Garde Std Bk"/>
          <w:sz w:val="20"/>
        </w:rPr>
        <w:t xml:space="preserve"> El presente decreto entrará en vigor el día siguiente al de su publicación en el Diario Oficial de la Federación.</w:t>
      </w:r>
    </w:p>
    <w:p w14:paraId="06DF9CCC" w14:textId="77777777" w:rsidR="007F41DC" w:rsidRPr="007F41DC" w:rsidRDefault="007F41DC" w:rsidP="007F41DC">
      <w:pPr>
        <w:pStyle w:val="Texto"/>
        <w:spacing w:after="0" w:line="240" w:lineRule="auto"/>
        <w:rPr>
          <w:rFonts w:ascii="ITC Avant Garde Std Bk" w:hAnsi="ITC Avant Garde Std Bk"/>
          <w:sz w:val="20"/>
        </w:rPr>
      </w:pPr>
    </w:p>
    <w:p w14:paraId="4B8EF601"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30 de abril de 2009.- Dip. </w:t>
      </w:r>
      <w:r w:rsidRPr="007F41DC">
        <w:rPr>
          <w:rFonts w:ascii="ITC Avant Garde Std Bk" w:hAnsi="ITC Avant Garde Std Bk"/>
          <w:b/>
          <w:sz w:val="20"/>
        </w:rPr>
        <w:t xml:space="preserve">Cesar Horacio Duarte </w:t>
      </w:r>
      <w:proofErr w:type="spellStart"/>
      <w:r w:rsidRPr="007F41DC">
        <w:rPr>
          <w:rFonts w:ascii="ITC Avant Garde Std Bk" w:hAnsi="ITC Avant Garde Std Bk"/>
          <w:b/>
          <w:sz w:val="20"/>
        </w:rPr>
        <w:t>Jaquez</w:t>
      </w:r>
      <w:proofErr w:type="spellEnd"/>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Gustavo Enrique Madero Muñoz</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proofErr w:type="spellStart"/>
      <w:r w:rsidRPr="007F41DC">
        <w:rPr>
          <w:rFonts w:ascii="ITC Avant Garde Std Bk" w:hAnsi="ITC Avant Garde Std Bk"/>
          <w:b/>
          <w:sz w:val="20"/>
        </w:rPr>
        <w:t>Maria</w:t>
      </w:r>
      <w:proofErr w:type="spellEnd"/>
      <w:r w:rsidRPr="007F41DC">
        <w:rPr>
          <w:rFonts w:ascii="ITC Avant Garde Std Bk" w:hAnsi="ITC Avant Garde Std Bk"/>
          <w:b/>
          <w:sz w:val="20"/>
        </w:rPr>
        <w:t xml:space="preserve"> Eugenia </w:t>
      </w:r>
      <w:proofErr w:type="spellStart"/>
      <w:r w:rsidRPr="007F41DC">
        <w:rPr>
          <w:rFonts w:ascii="ITC Avant Garde Std Bk" w:hAnsi="ITC Avant Garde Std Bk"/>
          <w:b/>
          <w:sz w:val="20"/>
        </w:rPr>
        <w:t>Jimenez</w:t>
      </w:r>
      <w:proofErr w:type="spellEnd"/>
      <w:r w:rsidRPr="007F41DC">
        <w:rPr>
          <w:rFonts w:ascii="ITC Avant Garde Std Bk" w:hAnsi="ITC Avant Garde Std Bk"/>
          <w:b/>
          <w:sz w:val="20"/>
        </w:rPr>
        <w:t xml:space="preserve"> Valenzuela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Sen. </w:t>
      </w:r>
      <w:r w:rsidRPr="007F41DC">
        <w:rPr>
          <w:rFonts w:ascii="ITC Avant Garde Std Bk" w:hAnsi="ITC Avant Garde Std Bk"/>
          <w:b/>
          <w:sz w:val="20"/>
        </w:rPr>
        <w:t>Ludivina Menchaca Castellanos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46807189" w14:textId="77777777" w:rsidR="007F41DC" w:rsidRPr="007F41DC" w:rsidRDefault="007F41DC" w:rsidP="007F41DC">
      <w:pPr>
        <w:pStyle w:val="Texto"/>
        <w:spacing w:after="0" w:line="240" w:lineRule="auto"/>
        <w:rPr>
          <w:rFonts w:ascii="ITC Avant Garde Std Bk" w:hAnsi="ITC Avant Garde Std Bk"/>
          <w:sz w:val="20"/>
        </w:rPr>
      </w:pPr>
    </w:p>
    <w:p w14:paraId="48906132"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7F41DC">
          <w:rPr>
            <w:rFonts w:ascii="ITC Avant Garde Std Bk" w:hAnsi="ITC Avant Garde Std Bk"/>
            <w:sz w:val="20"/>
          </w:rPr>
          <w:t>la Constitución Política</w:t>
        </w:r>
      </w:smartTag>
      <w:r w:rsidRPr="007F41DC">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sz w:val="20"/>
          </w:rPr>
          <w:t>la Residencia</w:t>
        </w:r>
      </w:smartTag>
      <w:r w:rsidRPr="007F41DC">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sz w:val="20"/>
          </w:rPr>
          <w:t>la Ciudad</w:t>
        </w:r>
      </w:smartTag>
      <w:r w:rsidRPr="007F41DC">
        <w:rPr>
          <w:rFonts w:ascii="ITC Avant Garde Std Bk" w:hAnsi="ITC Avant Garde Std Bk"/>
          <w:sz w:val="20"/>
        </w:rPr>
        <w:t xml:space="preserve"> de México, Distrito Federal, a cuatro de junio de dos mil </w:t>
      </w:r>
      <w:proofErr w:type="gramStart"/>
      <w:r w:rsidRPr="007F41DC">
        <w:rPr>
          <w:rFonts w:ascii="ITC Avant Garde Std Bk" w:hAnsi="ITC Avant Garde Std Bk"/>
          <w:sz w:val="20"/>
        </w:rPr>
        <w:t>nueve.-</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w:t>
      </w:r>
      <w:r w:rsidRPr="007F41DC">
        <w:rPr>
          <w:rFonts w:ascii="ITC Avant Garde Std Bk" w:hAnsi="ITC Avant Garde Std Bk"/>
          <w:sz w:val="20"/>
          <w:lang w:val="es-MX"/>
        </w:rPr>
        <w:t>El Secretario de Gobernación, Lic.</w:t>
      </w:r>
      <w:r w:rsidRPr="007F41DC">
        <w:rPr>
          <w:rFonts w:ascii="ITC Avant Garde Std Bk" w:hAnsi="ITC Avant Garde Std Bk"/>
          <w:sz w:val="20"/>
        </w:rPr>
        <w:t xml:space="preserve"> </w:t>
      </w:r>
      <w:r w:rsidRPr="007F41DC">
        <w:rPr>
          <w:rFonts w:ascii="ITC Avant Garde Std Bk" w:hAnsi="ITC Avant Garde Std Bk"/>
          <w:b/>
          <w:sz w:val="20"/>
        </w:rPr>
        <w:t>Fernando Francisco Gómez Mont Urueta</w:t>
      </w:r>
      <w:r w:rsidRPr="007F41DC">
        <w:rPr>
          <w:rFonts w:ascii="ITC Avant Garde Std Bk" w:hAnsi="ITC Avant Garde Std Bk"/>
          <w:sz w:val="20"/>
          <w:lang w:val="es-MX"/>
        </w:rPr>
        <w:t>.- Rúbrica.</w:t>
      </w:r>
    </w:p>
    <w:p w14:paraId="65ED9F7E"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sz w:val="20"/>
          <w:lang w:val="es-MX"/>
        </w:rPr>
        <w:br w:type="page"/>
      </w:r>
      <w:r w:rsidRPr="007F41DC">
        <w:rPr>
          <w:rFonts w:ascii="ITC Avant Garde Std Bk" w:hAnsi="ITC Avant Garde Std Bk"/>
          <w:b/>
          <w:sz w:val="22"/>
          <w:szCs w:val="22"/>
        </w:rPr>
        <w:t>DECRETO por el que se reforman y adicionan diversas disposiciones del Código de Comercio.</w:t>
      </w:r>
    </w:p>
    <w:p w14:paraId="680C86ED"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43A1305A"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27 de agosto de 2009</w:t>
      </w:r>
    </w:p>
    <w:p w14:paraId="19C8C902"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46D4232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Artículo Único.</w:t>
      </w:r>
      <w:r w:rsidRPr="007F41DC">
        <w:rPr>
          <w:rFonts w:ascii="ITC Avant Garde Std Bk" w:hAnsi="ITC Avant Garde Std Bk"/>
          <w:sz w:val="20"/>
        </w:rPr>
        <w:t xml:space="preserve"> Se reforman los artículos 21, fracción IV y XIX; 21 bis 1; 30 bis, segundo párrafo; 30 bis 1; 31, primer párrafo y se adiciona, una fracción XX al artículo 21, una fracción III al artículo 21 bis, un segundo párrafo al artículo 22, un cuarto párrafo al artículo 30 y una "Sección Única" denominada "Del Registro Único de Garantías Mobiliarias" con los artículos 32 bis 1, 32 bis 2, 32 bis 3, 32 bis 4, 32 bis 5, 32 bis 6, 32 bis 7, 32 bis 8 y 32 bis 9, al Capítulo II del Título Segundo del Libro Primero, todos del Código de Comercio, para quedar como sigue:</w:t>
      </w:r>
    </w:p>
    <w:p w14:paraId="535639D5" w14:textId="77777777" w:rsidR="007F41DC" w:rsidRPr="007F41DC" w:rsidRDefault="007F41DC" w:rsidP="007F41DC">
      <w:pPr>
        <w:pStyle w:val="Texto"/>
        <w:spacing w:after="0" w:line="240" w:lineRule="auto"/>
        <w:rPr>
          <w:rFonts w:ascii="ITC Avant Garde Std Bk" w:hAnsi="ITC Avant Garde Std Bk"/>
          <w:sz w:val="20"/>
        </w:rPr>
      </w:pPr>
    </w:p>
    <w:p w14:paraId="2DF57AF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3D7B46B9" w14:textId="77777777" w:rsidR="007F41DC" w:rsidRPr="007F41DC" w:rsidRDefault="007F41DC" w:rsidP="007F41DC">
      <w:pPr>
        <w:pStyle w:val="Texto"/>
        <w:spacing w:after="0" w:line="240" w:lineRule="auto"/>
        <w:rPr>
          <w:rFonts w:ascii="ITC Avant Garde Std Bk" w:hAnsi="ITC Avant Garde Std Bk"/>
          <w:sz w:val="20"/>
        </w:rPr>
      </w:pPr>
    </w:p>
    <w:p w14:paraId="3D54FDC0"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TRANSITORIOS</w:t>
      </w:r>
    </w:p>
    <w:p w14:paraId="009780BA"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4F32081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Primero</w:t>
      </w:r>
      <w:r w:rsidRPr="007F41DC">
        <w:rPr>
          <w:rFonts w:ascii="ITC Avant Garde Std Bk" w:hAnsi="ITC Avant Garde Std Bk"/>
          <w:sz w:val="20"/>
        </w:rPr>
        <w:t>. El presente Decreto entrará en vigor al día siguiente de su publicación en el Diario Oficial de la Federación.</w:t>
      </w:r>
    </w:p>
    <w:p w14:paraId="4D6DD7EA" w14:textId="77777777" w:rsidR="007F41DC" w:rsidRPr="007F41DC" w:rsidRDefault="007F41DC" w:rsidP="007F41DC">
      <w:pPr>
        <w:pStyle w:val="Texto"/>
        <w:spacing w:after="0" w:line="240" w:lineRule="auto"/>
        <w:rPr>
          <w:rFonts w:ascii="ITC Avant Garde Std Bk" w:hAnsi="ITC Avant Garde Std Bk"/>
          <w:sz w:val="20"/>
        </w:rPr>
      </w:pPr>
    </w:p>
    <w:p w14:paraId="0A0104B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Segundo</w:t>
      </w:r>
      <w:r w:rsidRPr="007F41DC">
        <w:rPr>
          <w:rFonts w:ascii="ITC Avant Garde Std Bk" w:hAnsi="ITC Avant Garde Std Bk"/>
          <w:sz w:val="20"/>
        </w:rPr>
        <w:t xml:space="preserve">. El Registro Único de Garantías Mobiliarias a que se refiere </w:t>
      </w:r>
      <w:smartTag w:uri="urn:schemas-microsoft-com:office:smarttags" w:element="PersonName">
        <w:smartTagPr>
          <w:attr w:name="ProductID" w:val="la Secci￳n"/>
        </w:smartTagPr>
        <w:r w:rsidRPr="007F41DC">
          <w:rPr>
            <w:rFonts w:ascii="ITC Avant Garde Std Bk" w:hAnsi="ITC Avant Garde Std Bk"/>
            <w:sz w:val="20"/>
          </w:rPr>
          <w:t>la Sección</w:t>
        </w:r>
      </w:smartTag>
      <w:r w:rsidRPr="007F41DC">
        <w:rPr>
          <w:rFonts w:ascii="ITC Avant Garde Std Bk" w:hAnsi="ITC Avant Garde Std Bk"/>
          <w:sz w:val="20"/>
        </w:rPr>
        <w:t xml:space="preserve"> Única del Capítulo II del Título Segundo del Libro Primero del Código de Comercio, deberá iniciar operaciones a más tardar dentro del año siguiente a la entrada en vigor del presente Decreto, con apego a las normas reglamentarias que se expidan al efecto.</w:t>
      </w:r>
    </w:p>
    <w:p w14:paraId="641F0971" w14:textId="77777777" w:rsidR="007F41DC" w:rsidRPr="007F41DC" w:rsidRDefault="007F41DC" w:rsidP="007F41DC">
      <w:pPr>
        <w:pStyle w:val="Texto"/>
        <w:spacing w:after="0" w:line="240" w:lineRule="auto"/>
        <w:rPr>
          <w:rFonts w:ascii="ITC Avant Garde Std Bk" w:hAnsi="ITC Avant Garde Std Bk"/>
          <w:sz w:val="20"/>
        </w:rPr>
      </w:pPr>
    </w:p>
    <w:p w14:paraId="15BA24E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Tercero</w:t>
      </w:r>
      <w:r w:rsidRPr="007F41DC">
        <w:rPr>
          <w:rFonts w:ascii="ITC Avant Garde Std Bk" w:hAnsi="ITC Avant Garde Std Bk"/>
          <w:sz w:val="20"/>
        </w:rPr>
        <w:t>. Hasta en tanto inicie operaciones el Registro Único de Garantías Mobiliarias, no será exigible ninguna inscripción a través del mismo.</w:t>
      </w:r>
    </w:p>
    <w:p w14:paraId="21262DCD" w14:textId="77777777" w:rsidR="007F41DC" w:rsidRPr="007F41DC" w:rsidRDefault="007F41DC" w:rsidP="007F41DC">
      <w:pPr>
        <w:pStyle w:val="Texto"/>
        <w:spacing w:after="0" w:line="240" w:lineRule="auto"/>
        <w:rPr>
          <w:rFonts w:ascii="ITC Avant Garde Std Bk" w:hAnsi="ITC Avant Garde Std Bk"/>
          <w:sz w:val="20"/>
        </w:rPr>
      </w:pPr>
    </w:p>
    <w:p w14:paraId="50B7C553"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15 de abril de 2009.- Sen. </w:t>
      </w:r>
      <w:r w:rsidRPr="007F41DC">
        <w:rPr>
          <w:rFonts w:ascii="ITC Avant Garde Std Bk" w:hAnsi="ITC Avant Garde Std Bk"/>
          <w:b/>
          <w:sz w:val="20"/>
        </w:rPr>
        <w:t>Gustavo E. Madero Muñoz</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César Horacio Duarte Jáquez</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Ludivina Menchaca Castellanos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Dip. </w:t>
      </w:r>
      <w:r w:rsidRPr="007F41DC">
        <w:rPr>
          <w:rFonts w:ascii="ITC Avant Garde Std Bk" w:hAnsi="ITC Avant Garde Std Bk"/>
          <w:b/>
          <w:sz w:val="20"/>
        </w:rPr>
        <w:t>Jacinto Gomez Pasillas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3519CF4E" w14:textId="77777777" w:rsidR="007F41DC" w:rsidRPr="007F41DC" w:rsidRDefault="007F41DC" w:rsidP="007F41DC">
      <w:pPr>
        <w:pStyle w:val="Texto"/>
        <w:spacing w:after="0" w:line="240" w:lineRule="auto"/>
        <w:rPr>
          <w:rFonts w:ascii="ITC Avant Garde Std Bk" w:hAnsi="ITC Avant Garde Std Bk"/>
          <w:sz w:val="20"/>
        </w:rPr>
      </w:pPr>
    </w:p>
    <w:p w14:paraId="3A32A81F"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7F41DC">
          <w:rPr>
            <w:rFonts w:ascii="ITC Avant Garde Std Bk" w:hAnsi="ITC Avant Garde Std Bk"/>
            <w:sz w:val="20"/>
          </w:rPr>
          <w:t>la Constitución Política</w:t>
        </w:r>
      </w:smartTag>
      <w:r w:rsidRPr="007F41DC">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sz w:val="20"/>
          </w:rPr>
          <w:t>la Residencia</w:t>
        </w:r>
      </w:smartTag>
      <w:r w:rsidRPr="007F41DC">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sz w:val="20"/>
          </w:rPr>
          <w:t>la Ciudad</w:t>
        </w:r>
      </w:smartTag>
      <w:r w:rsidRPr="007F41DC">
        <w:rPr>
          <w:rFonts w:ascii="ITC Avant Garde Std Bk" w:hAnsi="ITC Avant Garde Std Bk"/>
          <w:sz w:val="20"/>
        </w:rPr>
        <w:t xml:space="preserve"> de México, Distrito Federal, a veinte de agosto de dos mil </w:t>
      </w:r>
      <w:proofErr w:type="gramStart"/>
      <w:r w:rsidRPr="007F41DC">
        <w:rPr>
          <w:rFonts w:ascii="ITC Avant Garde Std Bk" w:hAnsi="ITC Avant Garde Std Bk"/>
          <w:sz w:val="20"/>
        </w:rPr>
        <w:t>nueve.-</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w:t>
      </w:r>
      <w:r w:rsidRPr="007F41DC">
        <w:rPr>
          <w:rFonts w:ascii="ITC Avant Garde Std Bk" w:hAnsi="ITC Avant Garde Std Bk"/>
          <w:sz w:val="20"/>
          <w:lang w:val="es-MX"/>
        </w:rPr>
        <w:t>El Secretario de Gobernación, Lic.</w:t>
      </w:r>
      <w:r w:rsidRPr="007F41DC">
        <w:rPr>
          <w:rFonts w:ascii="ITC Avant Garde Std Bk" w:hAnsi="ITC Avant Garde Std Bk"/>
          <w:sz w:val="20"/>
        </w:rPr>
        <w:t xml:space="preserve"> </w:t>
      </w:r>
      <w:r w:rsidRPr="007F41DC">
        <w:rPr>
          <w:rFonts w:ascii="ITC Avant Garde Std Bk" w:hAnsi="ITC Avant Garde Std Bk"/>
          <w:b/>
          <w:sz w:val="20"/>
        </w:rPr>
        <w:t>Fernando Francisco Gómez Mont Urueta</w:t>
      </w:r>
      <w:r w:rsidRPr="007F41DC">
        <w:rPr>
          <w:rFonts w:ascii="ITC Avant Garde Std Bk" w:hAnsi="ITC Avant Garde Std Bk"/>
          <w:sz w:val="20"/>
          <w:lang w:val="es-MX"/>
        </w:rPr>
        <w:t>.- Rúbrica.</w:t>
      </w:r>
    </w:p>
    <w:p w14:paraId="44687D5C"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sz w:val="20"/>
          <w:lang w:val="es-MX"/>
        </w:rPr>
        <w:br w:type="page"/>
      </w:r>
      <w:r w:rsidRPr="007F41DC">
        <w:rPr>
          <w:rFonts w:ascii="ITC Avant Garde Std Bk" w:hAnsi="ITC Avant Garde Std Bk"/>
          <w:b/>
          <w:sz w:val="22"/>
          <w:szCs w:val="22"/>
        </w:rPr>
        <w:t>DECRETO por el que se reforman, adicionan y derogan diversas disposiciones del Código de Comercio.</w:t>
      </w:r>
    </w:p>
    <w:p w14:paraId="779E12ED"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06490C81"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27 de enero de 2011</w:t>
      </w:r>
    </w:p>
    <w:p w14:paraId="3B7174D3"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0A9B92D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 xml:space="preserve">Artículo </w:t>
      </w:r>
      <w:proofErr w:type="gramStart"/>
      <w:r w:rsidRPr="007F41DC">
        <w:rPr>
          <w:rFonts w:ascii="ITC Avant Garde Std Bk" w:hAnsi="ITC Avant Garde Std Bk"/>
          <w:b/>
          <w:sz w:val="20"/>
        </w:rPr>
        <w:t>Único.-</w:t>
      </w:r>
      <w:proofErr w:type="gramEnd"/>
      <w:r w:rsidRPr="007F41DC">
        <w:rPr>
          <w:rFonts w:ascii="ITC Avant Garde Std Bk" w:hAnsi="ITC Avant Garde Std Bk"/>
          <w:sz w:val="20"/>
        </w:rPr>
        <w:t xml:space="preserve"> Se reforman los artículos 1464 a 1480, que comprenden el Capítulo X, "De </w:t>
      </w:r>
      <w:smartTag w:uri="urn:schemas-microsoft-com:office:smarttags" w:element="PersonName">
        <w:smartTagPr>
          <w:attr w:name="ProductID" w:val="la Intervenci￳n Judicial"/>
        </w:smartTagPr>
        <w:r w:rsidRPr="007F41DC">
          <w:rPr>
            <w:rFonts w:ascii="ITC Avant Garde Std Bk" w:hAnsi="ITC Avant Garde Std Bk"/>
            <w:sz w:val="20"/>
          </w:rPr>
          <w:t>la Intervención Judicial</w:t>
        </w:r>
      </w:smartTag>
      <w:r w:rsidRPr="007F41DC">
        <w:rPr>
          <w:rFonts w:ascii="ITC Avant Garde Std Bk" w:hAnsi="ITC Avant Garde Std Bk"/>
          <w:sz w:val="20"/>
        </w:rPr>
        <w:t xml:space="preserve"> en </w:t>
      </w:r>
      <w:smartTag w:uri="urn:schemas-microsoft-com:office:smarttags" w:element="PersonName">
        <w:smartTagPr>
          <w:attr w:name="ProductID" w:val="la Transacci￳n Comercial"/>
        </w:smartTagPr>
        <w:r w:rsidRPr="007F41DC">
          <w:rPr>
            <w:rFonts w:ascii="ITC Avant Garde Std Bk" w:hAnsi="ITC Avant Garde Std Bk"/>
            <w:sz w:val="20"/>
          </w:rPr>
          <w:t>la Transacción Comercial</w:t>
        </w:r>
      </w:smartTag>
      <w:r w:rsidRPr="007F41DC">
        <w:rPr>
          <w:rFonts w:ascii="ITC Avant Garde Std Bk" w:hAnsi="ITC Avant Garde Std Bk"/>
          <w:sz w:val="20"/>
        </w:rPr>
        <w:t xml:space="preserve"> y el Arbitraje"; se adicionan los artículos 1067 Bis; 1339 Bis; y un Título Especial, que se denominará "Del Juicio Oral Mercantil", que comprende los artículos 1390 Bis a 1390 Bis 49, y se derogan los artículos 1460 y 1463, segundo párrafo del Código de Comercio; para quedar como sigue:</w:t>
      </w:r>
    </w:p>
    <w:p w14:paraId="0D5C9022" w14:textId="77777777" w:rsidR="007F41DC" w:rsidRPr="007F41DC" w:rsidRDefault="007F41DC" w:rsidP="007F41DC">
      <w:pPr>
        <w:pStyle w:val="Texto"/>
        <w:spacing w:after="0" w:line="240" w:lineRule="auto"/>
        <w:rPr>
          <w:rFonts w:ascii="ITC Avant Garde Std Bk" w:hAnsi="ITC Avant Garde Std Bk"/>
          <w:sz w:val="20"/>
        </w:rPr>
      </w:pPr>
    </w:p>
    <w:p w14:paraId="331215E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57DF4FE7" w14:textId="77777777" w:rsidR="007F41DC" w:rsidRPr="007F41DC" w:rsidRDefault="007F41DC" w:rsidP="007F41DC">
      <w:pPr>
        <w:pStyle w:val="Texto"/>
        <w:spacing w:after="0" w:line="240" w:lineRule="auto"/>
        <w:rPr>
          <w:rFonts w:ascii="ITC Avant Garde Std Bk" w:hAnsi="ITC Avant Garde Std Bk"/>
          <w:sz w:val="20"/>
        </w:rPr>
      </w:pPr>
    </w:p>
    <w:p w14:paraId="2D093CF7"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TRANSITORIOS</w:t>
      </w:r>
    </w:p>
    <w:p w14:paraId="5674A6B9"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542CDCA0"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Primero.-</w:t>
      </w:r>
      <w:proofErr w:type="gramEnd"/>
      <w:r w:rsidRPr="007F41DC">
        <w:rPr>
          <w:rFonts w:ascii="ITC Avant Garde Std Bk" w:hAnsi="ITC Avant Garde Std Bk"/>
          <w:sz w:val="20"/>
        </w:rPr>
        <w:t xml:space="preserve"> El presente Decreto entrará en vigor el día siguiente al de su publicación en el Diario Oficial de </w:t>
      </w:r>
      <w:smartTag w:uri="urn:schemas-microsoft-com:office:smarttags" w:element="PersonName">
        <w:smartTagPr>
          <w:attr w:name="ProductID" w:val="la Federaci￳n"/>
        </w:smartTagPr>
        <w:r w:rsidRPr="007F41DC">
          <w:rPr>
            <w:rFonts w:ascii="ITC Avant Garde Std Bk" w:hAnsi="ITC Avant Garde Std Bk"/>
            <w:sz w:val="20"/>
          </w:rPr>
          <w:t>la Federación</w:t>
        </w:r>
      </w:smartTag>
      <w:r w:rsidRPr="007F41DC">
        <w:rPr>
          <w:rFonts w:ascii="ITC Avant Garde Std Bk" w:hAnsi="ITC Avant Garde Std Bk"/>
          <w:sz w:val="20"/>
        </w:rPr>
        <w:t>, a excepción de lo relativo al Título Especial relativo al “Juicio Oral Mercantil”, que entrará en vigor al año siguiente de dicha publicación.</w:t>
      </w:r>
    </w:p>
    <w:p w14:paraId="5818C2A9" w14:textId="77777777" w:rsidR="007F41DC" w:rsidRPr="007F41DC" w:rsidRDefault="007F41DC" w:rsidP="007F41DC">
      <w:pPr>
        <w:pStyle w:val="Texto"/>
        <w:spacing w:after="0" w:line="240" w:lineRule="auto"/>
        <w:rPr>
          <w:rFonts w:ascii="ITC Avant Garde Std Bk" w:hAnsi="ITC Avant Garde Std Bk"/>
          <w:sz w:val="20"/>
        </w:rPr>
      </w:pPr>
    </w:p>
    <w:p w14:paraId="48F0B3BF"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Segundo.-</w:t>
      </w:r>
      <w:proofErr w:type="gramEnd"/>
      <w:r w:rsidRPr="007F41DC">
        <w:rPr>
          <w:rFonts w:ascii="ITC Avant Garde Std Bk" w:hAnsi="ITC Avant Garde Std Bk"/>
          <w:sz w:val="20"/>
        </w:rPr>
        <w:t xml:space="preserve"> Las instancias judiciales realizarán las acciones necesarias para garantizar el cumplimiento de lo dispuesto en el artículo 1390 Bis 3 del presente Código, para lo cual podrán celebrar convenios de colaboración con instituciones públicas y privadas a fin de poder contar con el servicio de interpretación y traducción a que se refiere la disposición.</w:t>
      </w:r>
    </w:p>
    <w:p w14:paraId="552C84DF" w14:textId="77777777" w:rsidR="007F41DC" w:rsidRPr="007F41DC" w:rsidRDefault="007F41DC" w:rsidP="007F41DC">
      <w:pPr>
        <w:pStyle w:val="Texto"/>
        <w:spacing w:after="0" w:line="240" w:lineRule="auto"/>
        <w:rPr>
          <w:rFonts w:ascii="ITC Avant Garde Std Bk" w:hAnsi="ITC Avant Garde Std Bk"/>
          <w:sz w:val="20"/>
        </w:rPr>
      </w:pPr>
    </w:p>
    <w:p w14:paraId="27F23ABA"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Tercero.-</w:t>
      </w:r>
      <w:proofErr w:type="gramEnd"/>
      <w:r w:rsidRPr="007F41DC">
        <w:rPr>
          <w:rFonts w:ascii="ITC Avant Garde Std Bk" w:hAnsi="ITC Avant Garde Std Bk"/>
          <w:sz w:val="20"/>
        </w:rPr>
        <w:t xml:space="preserve"> Las erogaciones que se deriven de la entrada en vigor de la presente reforma, se cubrirán con cargo al presupuesto aprobado para ese efecto para los tribunales superiores de justicia de los estados, del Distrito Federal y al Poder Judicial de </w:t>
      </w:r>
      <w:smartTag w:uri="urn:schemas-microsoft-com:office:smarttags" w:element="PersonName">
        <w:smartTagPr>
          <w:attr w:name="ProductID" w:val="la Federaci￳n"/>
        </w:smartTagPr>
        <w:r w:rsidRPr="007F41DC">
          <w:rPr>
            <w:rFonts w:ascii="ITC Avant Garde Std Bk" w:hAnsi="ITC Avant Garde Std Bk"/>
            <w:sz w:val="20"/>
          </w:rPr>
          <w:t>la Federación</w:t>
        </w:r>
      </w:smartTag>
      <w:r w:rsidRPr="007F41DC">
        <w:rPr>
          <w:rFonts w:ascii="ITC Avant Garde Std Bk" w:hAnsi="ITC Avant Garde Std Bk"/>
          <w:sz w:val="20"/>
        </w:rPr>
        <w:t xml:space="preserve"> por </w:t>
      </w:r>
      <w:smartTag w:uri="urn:schemas-microsoft-com:office:smarttags" w:element="PersonName">
        <w:smartTagPr>
          <w:attr w:name="ProductID" w:val="la C￡mara"/>
        </w:smartTagPr>
        <w:r w:rsidRPr="007F41DC">
          <w:rPr>
            <w:rFonts w:ascii="ITC Avant Garde Std Bk" w:hAnsi="ITC Avant Garde Std Bk"/>
            <w:sz w:val="20"/>
          </w:rPr>
          <w:t>la Cámara</w:t>
        </w:r>
      </w:smartTag>
      <w:r w:rsidRPr="007F41DC">
        <w:rPr>
          <w:rFonts w:ascii="ITC Avant Garde Std Bk" w:hAnsi="ITC Avant Garde Std Bk"/>
          <w:sz w:val="20"/>
        </w:rPr>
        <w:t xml:space="preserve"> de Diputados, los congresos de las entidades federativas y </w:t>
      </w:r>
      <w:smartTag w:uri="urn:schemas-microsoft-com:office:smarttags" w:element="PersonName">
        <w:smartTagPr>
          <w:attr w:name="ProductID" w:val="la Asamblea Legislativa"/>
        </w:smartTagPr>
        <w:r w:rsidRPr="007F41DC">
          <w:rPr>
            <w:rFonts w:ascii="ITC Avant Garde Std Bk" w:hAnsi="ITC Avant Garde Std Bk"/>
            <w:sz w:val="20"/>
          </w:rPr>
          <w:t>la Asamblea Legislativa</w:t>
        </w:r>
      </w:smartTag>
      <w:r w:rsidRPr="007F41DC">
        <w:rPr>
          <w:rFonts w:ascii="ITC Avant Garde Std Bk" w:hAnsi="ITC Avant Garde Std Bk"/>
          <w:sz w:val="20"/>
        </w:rPr>
        <w:t xml:space="preserve"> del Distrito Federal en sus respectivos presupuestos.</w:t>
      </w:r>
    </w:p>
    <w:p w14:paraId="12C3B1A3" w14:textId="77777777" w:rsidR="007F41DC" w:rsidRPr="007F41DC" w:rsidRDefault="007F41DC" w:rsidP="007F41DC">
      <w:pPr>
        <w:pStyle w:val="Texto"/>
        <w:spacing w:after="0" w:line="240" w:lineRule="auto"/>
        <w:rPr>
          <w:rFonts w:ascii="ITC Avant Garde Std Bk" w:hAnsi="ITC Avant Garde Std Bk"/>
          <w:sz w:val="20"/>
        </w:rPr>
      </w:pPr>
    </w:p>
    <w:p w14:paraId="7882794D"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Cuarto.-</w:t>
      </w:r>
      <w:proofErr w:type="gramEnd"/>
      <w:r w:rsidRPr="007F41DC">
        <w:rPr>
          <w:rFonts w:ascii="ITC Avant Garde Std Bk" w:hAnsi="ITC Avant Garde Std Bk"/>
          <w:sz w:val="20"/>
        </w:rPr>
        <w:t xml:space="preserve"> Los procedimientos de nulidad a que se refiere el artículo 1460 vigente, que hayan sido iniciados antes de la entrada en vigor de la presente reforma, seguirán su procedimiento conforme a lo dispuesto en el mismo.</w:t>
      </w:r>
    </w:p>
    <w:p w14:paraId="40747CED" w14:textId="77777777" w:rsidR="007F41DC" w:rsidRPr="007F41DC" w:rsidRDefault="007F41DC" w:rsidP="007F41DC">
      <w:pPr>
        <w:pStyle w:val="Texto"/>
        <w:spacing w:after="0" w:line="240" w:lineRule="auto"/>
        <w:rPr>
          <w:rFonts w:ascii="ITC Avant Garde Std Bk" w:hAnsi="ITC Avant Garde Std Bk"/>
          <w:sz w:val="20"/>
        </w:rPr>
      </w:pPr>
    </w:p>
    <w:p w14:paraId="4FE976F9"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Quinto.-</w:t>
      </w:r>
      <w:proofErr w:type="gramEnd"/>
      <w:r w:rsidRPr="007F41DC">
        <w:rPr>
          <w:rFonts w:ascii="ITC Avant Garde Std Bk" w:hAnsi="ITC Avant Garde Std Bk"/>
          <w:sz w:val="20"/>
        </w:rPr>
        <w:t xml:space="preserve"> Los procedimientos de reconocimiento o ejecución a que se refiere el artículo 1463 vigente, que hayan sido solicitados antes de la entrada en vigor de la presente reforma, seguirán su procedimiento conforme a lo dispuesto en el mismo.</w:t>
      </w:r>
    </w:p>
    <w:p w14:paraId="4A86175B" w14:textId="77777777" w:rsidR="007F41DC" w:rsidRPr="007F41DC" w:rsidRDefault="007F41DC" w:rsidP="007F41DC">
      <w:pPr>
        <w:pStyle w:val="Texto"/>
        <w:spacing w:after="0" w:line="240" w:lineRule="auto"/>
        <w:rPr>
          <w:rFonts w:ascii="ITC Avant Garde Std Bk" w:hAnsi="ITC Avant Garde Std Bk"/>
          <w:sz w:val="20"/>
        </w:rPr>
      </w:pPr>
    </w:p>
    <w:p w14:paraId="153AE34A"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3 de noviembre de 2010.- Dip. </w:t>
      </w:r>
      <w:r w:rsidRPr="007F41DC">
        <w:rPr>
          <w:rFonts w:ascii="ITC Avant Garde Std Bk" w:hAnsi="ITC Avant Garde Std Bk"/>
          <w:b/>
          <w:sz w:val="20"/>
        </w:rPr>
        <w:t xml:space="preserve">Jorge Carlos Ramirez </w:t>
      </w:r>
      <w:proofErr w:type="spellStart"/>
      <w:r w:rsidRPr="007F41DC">
        <w:rPr>
          <w:rFonts w:ascii="ITC Avant Garde Std Bk" w:hAnsi="ITC Avant Garde Std Bk"/>
          <w:b/>
          <w:sz w:val="20"/>
        </w:rPr>
        <w:t>Marin</w:t>
      </w:r>
      <w:proofErr w:type="spellEnd"/>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Manlio Fabio Beltrones Rivera</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proofErr w:type="spellStart"/>
      <w:r w:rsidRPr="007F41DC">
        <w:rPr>
          <w:rFonts w:ascii="ITC Avant Garde Std Bk" w:hAnsi="ITC Avant Garde Std Bk"/>
          <w:b/>
          <w:sz w:val="20"/>
        </w:rPr>
        <w:t>Maria</w:t>
      </w:r>
      <w:proofErr w:type="spellEnd"/>
      <w:r w:rsidRPr="007F41DC">
        <w:rPr>
          <w:rFonts w:ascii="ITC Avant Garde Std Bk" w:hAnsi="ITC Avant Garde Std Bk"/>
          <w:b/>
          <w:sz w:val="20"/>
        </w:rPr>
        <w:t xml:space="preserve"> Dolores del Rio Sanchez</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Sen. </w:t>
      </w:r>
      <w:r w:rsidRPr="007F41DC">
        <w:rPr>
          <w:rFonts w:ascii="ITC Avant Garde Std Bk" w:hAnsi="ITC Avant Garde Std Bk"/>
          <w:b/>
          <w:sz w:val="20"/>
        </w:rPr>
        <w:t>Martha Leticia Sosa Govea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0F2E5093" w14:textId="77777777" w:rsidR="007F41DC" w:rsidRPr="007F41DC" w:rsidRDefault="007F41DC" w:rsidP="007F41DC">
      <w:pPr>
        <w:pStyle w:val="Texto"/>
        <w:spacing w:after="0" w:line="240" w:lineRule="auto"/>
        <w:rPr>
          <w:rFonts w:ascii="ITC Avant Garde Std Bk" w:hAnsi="ITC Avant Garde Std Bk"/>
          <w:sz w:val="20"/>
        </w:rPr>
      </w:pPr>
    </w:p>
    <w:p w14:paraId="7ED5BDD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7F41DC">
          <w:rPr>
            <w:rFonts w:ascii="ITC Avant Garde Std Bk" w:hAnsi="ITC Avant Garde Std Bk"/>
            <w:sz w:val="20"/>
          </w:rPr>
          <w:t>la Constitución Política</w:t>
        </w:r>
      </w:smartTag>
      <w:r w:rsidRPr="007F41DC">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sz w:val="20"/>
          </w:rPr>
          <w:t>la Residencia</w:t>
        </w:r>
      </w:smartTag>
      <w:r w:rsidRPr="007F41DC">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sz w:val="20"/>
          </w:rPr>
          <w:t>la Ciudad</w:t>
        </w:r>
      </w:smartTag>
      <w:r w:rsidRPr="007F41DC">
        <w:rPr>
          <w:rFonts w:ascii="ITC Avant Garde Std Bk" w:hAnsi="ITC Avant Garde Std Bk"/>
          <w:sz w:val="20"/>
        </w:rPr>
        <w:t xml:space="preserve"> de México, Distrito Federal, a veinticuatro de enero de dos mil </w:t>
      </w:r>
      <w:proofErr w:type="gramStart"/>
      <w:r w:rsidRPr="007F41DC">
        <w:rPr>
          <w:rFonts w:ascii="ITC Avant Garde Std Bk" w:hAnsi="ITC Avant Garde Std Bk"/>
          <w:sz w:val="20"/>
        </w:rPr>
        <w:t>once.-</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José Francisco Blake Mora</w:t>
      </w:r>
      <w:r w:rsidRPr="007F41DC">
        <w:rPr>
          <w:rFonts w:ascii="ITC Avant Garde Std Bk" w:hAnsi="ITC Avant Garde Std Bk"/>
          <w:sz w:val="20"/>
        </w:rPr>
        <w:t>.- Rúbrica.</w:t>
      </w:r>
    </w:p>
    <w:p w14:paraId="68E0C1E9"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sz w:val="20"/>
        </w:rPr>
        <w:br w:type="page"/>
      </w:r>
      <w:r w:rsidRPr="007F41DC">
        <w:rPr>
          <w:rFonts w:ascii="ITC Avant Garde Std Bk" w:hAnsi="ITC Avant Garde Std Bk"/>
          <w:b/>
          <w:sz w:val="22"/>
          <w:szCs w:val="22"/>
        </w:rPr>
        <w:t>DECRETO por el que se adiciona un párrafo tercero al artículo 1424 del Código de Comercio.</w:t>
      </w:r>
    </w:p>
    <w:p w14:paraId="117BFB90"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5C6E76B6"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6 de junio de 2011</w:t>
      </w:r>
    </w:p>
    <w:p w14:paraId="14CD1530"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1AB28996"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b/>
          <w:sz w:val="20"/>
          <w:lang w:val="es-MX"/>
        </w:rPr>
        <w:t xml:space="preserve">Artículo </w:t>
      </w:r>
      <w:proofErr w:type="gramStart"/>
      <w:r w:rsidRPr="007F41DC">
        <w:rPr>
          <w:rFonts w:ascii="ITC Avant Garde Std Bk" w:hAnsi="ITC Avant Garde Std Bk"/>
          <w:b/>
          <w:sz w:val="20"/>
          <w:lang w:val="es-MX"/>
        </w:rPr>
        <w:t>Único</w:t>
      </w:r>
      <w:r w:rsidRPr="007F41DC">
        <w:rPr>
          <w:rFonts w:ascii="ITC Avant Garde Std Bk" w:hAnsi="ITC Avant Garde Std Bk"/>
          <w:sz w:val="20"/>
          <w:lang w:val="es-MX"/>
        </w:rPr>
        <w:t>.-</w:t>
      </w:r>
      <w:proofErr w:type="gramEnd"/>
      <w:r w:rsidRPr="007F41DC">
        <w:rPr>
          <w:rFonts w:ascii="ITC Avant Garde Std Bk" w:hAnsi="ITC Avant Garde Std Bk"/>
          <w:sz w:val="20"/>
          <w:lang w:val="es-MX"/>
        </w:rPr>
        <w:t xml:space="preserve"> Se adiciona un párrafo tercero al artículo 1424 del Código de Comercio, para quedar como sigue:</w:t>
      </w:r>
    </w:p>
    <w:p w14:paraId="4E550D58" w14:textId="77777777" w:rsidR="007F41DC" w:rsidRPr="007F41DC" w:rsidRDefault="007F41DC" w:rsidP="007F41DC">
      <w:pPr>
        <w:pStyle w:val="Texto"/>
        <w:spacing w:after="0" w:line="240" w:lineRule="auto"/>
        <w:rPr>
          <w:rFonts w:ascii="ITC Avant Garde Std Bk" w:hAnsi="ITC Avant Garde Std Bk"/>
          <w:sz w:val="20"/>
          <w:lang w:val="es-MX"/>
        </w:rPr>
      </w:pPr>
    </w:p>
    <w:p w14:paraId="2FEDB83F"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lang w:val="es-MX"/>
        </w:rPr>
        <w:t>……….</w:t>
      </w:r>
    </w:p>
    <w:p w14:paraId="4DC2031B" w14:textId="77777777" w:rsidR="007F41DC" w:rsidRPr="007F41DC" w:rsidRDefault="007F41DC" w:rsidP="007F41DC">
      <w:pPr>
        <w:pStyle w:val="Texto"/>
        <w:spacing w:after="0" w:line="240" w:lineRule="auto"/>
        <w:rPr>
          <w:rFonts w:ascii="ITC Avant Garde Std Bk" w:hAnsi="ITC Avant Garde Std Bk"/>
          <w:sz w:val="20"/>
          <w:lang w:val="es-MX"/>
        </w:rPr>
      </w:pPr>
    </w:p>
    <w:p w14:paraId="26FE01D2"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7998950D"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6D9B03AA"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b/>
          <w:sz w:val="20"/>
          <w:lang w:val="es-MX"/>
        </w:rPr>
        <w:t>Único.</w:t>
      </w:r>
      <w:r w:rsidRPr="007F41DC">
        <w:rPr>
          <w:rFonts w:ascii="ITC Avant Garde Std Bk" w:hAnsi="ITC Avant Garde Std Bk"/>
          <w:sz w:val="20"/>
          <w:lang w:val="es-MX"/>
        </w:rPr>
        <w:t xml:space="preserve"> El presente Decreto entrará en vigor al día siguiente de su publicación en el Diario Oficial de la Federación.</w:t>
      </w:r>
    </w:p>
    <w:p w14:paraId="6EE878FB" w14:textId="77777777" w:rsidR="007F41DC" w:rsidRPr="007F41DC" w:rsidRDefault="007F41DC" w:rsidP="007F41DC">
      <w:pPr>
        <w:pStyle w:val="Texto"/>
        <w:spacing w:after="0" w:line="240" w:lineRule="auto"/>
        <w:rPr>
          <w:rFonts w:ascii="ITC Avant Garde Std Bk" w:hAnsi="ITC Avant Garde Std Bk"/>
          <w:sz w:val="20"/>
          <w:lang w:val="es-MX"/>
        </w:rPr>
      </w:pPr>
    </w:p>
    <w:p w14:paraId="6776287F"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 F., a 28 de abril de 2011.- Sen. </w:t>
      </w:r>
      <w:r w:rsidRPr="007F41DC">
        <w:rPr>
          <w:rFonts w:ascii="ITC Avant Garde Std Bk" w:hAnsi="ITC Avant Garde Std Bk"/>
          <w:b/>
          <w:sz w:val="20"/>
        </w:rPr>
        <w:t>Manlio Fabio Beltrones Rivera</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Jorge Carlos Ramírez Marín</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Martha Leticia Sosa Govea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Dip. </w:t>
      </w:r>
      <w:r w:rsidRPr="007F41DC">
        <w:rPr>
          <w:rFonts w:ascii="ITC Avant Garde Std Bk" w:hAnsi="ITC Avant Garde Std Bk"/>
          <w:b/>
          <w:sz w:val="20"/>
        </w:rPr>
        <w:t>María de Jesús Aguirre Maldonado</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3AFC7EF5" w14:textId="77777777" w:rsidR="007F41DC" w:rsidRPr="007F41DC" w:rsidRDefault="007F41DC" w:rsidP="007F41DC">
      <w:pPr>
        <w:pStyle w:val="Texto"/>
        <w:spacing w:after="0" w:line="240" w:lineRule="auto"/>
        <w:rPr>
          <w:rFonts w:ascii="ITC Avant Garde Std Bk" w:hAnsi="ITC Avant Garde Std Bk"/>
          <w:sz w:val="20"/>
        </w:rPr>
      </w:pPr>
    </w:p>
    <w:p w14:paraId="039F494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7F41DC">
          <w:rPr>
            <w:rFonts w:ascii="ITC Avant Garde Std Bk" w:hAnsi="ITC Avant Garde Std Bk"/>
            <w:sz w:val="20"/>
          </w:rPr>
          <w:t>la Constitución Política</w:t>
        </w:r>
      </w:smartTag>
      <w:r w:rsidRPr="007F41DC">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sz w:val="20"/>
          </w:rPr>
          <w:t>la Residencia</w:t>
        </w:r>
      </w:smartTag>
      <w:r w:rsidRPr="007F41DC">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sz w:val="20"/>
          </w:rPr>
          <w:t>la Ciudad</w:t>
        </w:r>
      </w:smartTag>
      <w:r w:rsidRPr="007F41DC">
        <w:rPr>
          <w:rFonts w:ascii="ITC Avant Garde Std Bk" w:hAnsi="ITC Avant Garde Std Bk"/>
          <w:sz w:val="20"/>
        </w:rPr>
        <w:t xml:space="preserve"> de México, Distrito Federal, a tres de junio de dos mil </w:t>
      </w:r>
      <w:proofErr w:type="gramStart"/>
      <w:r w:rsidRPr="007F41DC">
        <w:rPr>
          <w:rFonts w:ascii="ITC Avant Garde Std Bk" w:hAnsi="ITC Avant Garde Std Bk"/>
          <w:sz w:val="20"/>
        </w:rPr>
        <w:t>once.-</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José Francisco Blake Mora</w:t>
      </w:r>
      <w:r w:rsidRPr="007F41DC">
        <w:rPr>
          <w:rFonts w:ascii="ITC Avant Garde Std Bk" w:hAnsi="ITC Avant Garde Std Bk"/>
          <w:sz w:val="20"/>
        </w:rPr>
        <w:t>.- Rúbrica.</w:t>
      </w:r>
    </w:p>
    <w:p w14:paraId="10CB258D"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sz w:val="20"/>
        </w:rPr>
        <w:br w:type="page"/>
      </w:r>
      <w:r w:rsidRPr="007F41DC">
        <w:rPr>
          <w:rFonts w:ascii="ITC Avant Garde Std Bk" w:hAnsi="ITC Avant Garde Std Bk"/>
          <w:b/>
          <w:sz w:val="22"/>
          <w:szCs w:val="22"/>
        </w:rPr>
        <w:t>DECRETO por el que se reforman los artículos 1080 y 1255 del Código de Comercio.</w:t>
      </w:r>
    </w:p>
    <w:p w14:paraId="5C6C5642"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4335F91E"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9 de junio de 2011</w:t>
      </w:r>
    </w:p>
    <w:p w14:paraId="08A2D742"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6A28ACE8"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b/>
          <w:sz w:val="20"/>
          <w:lang w:val="es-MX"/>
        </w:rPr>
        <w:t xml:space="preserve">Artículo </w:t>
      </w:r>
      <w:proofErr w:type="gramStart"/>
      <w:r w:rsidRPr="007F41DC">
        <w:rPr>
          <w:rFonts w:ascii="ITC Avant Garde Std Bk" w:hAnsi="ITC Avant Garde Std Bk"/>
          <w:b/>
          <w:sz w:val="20"/>
          <w:lang w:val="es-MX"/>
        </w:rPr>
        <w:t>Único.-</w:t>
      </w:r>
      <w:proofErr w:type="gramEnd"/>
      <w:r w:rsidRPr="007F41DC">
        <w:rPr>
          <w:rFonts w:ascii="ITC Avant Garde Std Bk" w:hAnsi="ITC Avant Garde Std Bk"/>
          <w:sz w:val="20"/>
          <w:lang w:val="es-MX"/>
        </w:rPr>
        <w:t xml:space="preserve"> Se reforman los artículos 1080, fracción I; 1255, segundo párrafo y se adiciona un tercer párrafo, pasando el actual a ser cuarto al artículo 1255 del Código de Comercio, para quedar como sigue:</w:t>
      </w:r>
    </w:p>
    <w:p w14:paraId="357E2762" w14:textId="77777777" w:rsidR="007F41DC" w:rsidRPr="007F41DC" w:rsidRDefault="007F41DC" w:rsidP="007F41DC">
      <w:pPr>
        <w:pStyle w:val="Texto"/>
        <w:spacing w:after="0" w:line="240" w:lineRule="auto"/>
        <w:rPr>
          <w:rFonts w:ascii="ITC Avant Garde Std Bk" w:hAnsi="ITC Avant Garde Std Bk"/>
          <w:sz w:val="20"/>
          <w:lang w:val="es-MX"/>
        </w:rPr>
      </w:pPr>
    </w:p>
    <w:p w14:paraId="43B9B20B" w14:textId="77777777" w:rsidR="007F41DC" w:rsidRPr="007F41DC" w:rsidRDefault="007F41DC" w:rsidP="007F41DC">
      <w:pPr>
        <w:pStyle w:val="Texto"/>
        <w:spacing w:after="0" w:line="240" w:lineRule="auto"/>
        <w:rPr>
          <w:rFonts w:ascii="ITC Avant Garde Std Bk" w:hAnsi="ITC Avant Garde Std Bk"/>
          <w:sz w:val="20"/>
          <w:lang w:val="es-MX"/>
        </w:rPr>
      </w:pPr>
      <w:r w:rsidRPr="007F41DC">
        <w:rPr>
          <w:rFonts w:ascii="ITC Avant Garde Std Bk" w:hAnsi="ITC Avant Garde Std Bk"/>
          <w:sz w:val="20"/>
          <w:lang w:val="es-MX"/>
        </w:rPr>
        <w:t>……….</w:t>
      </w:r>
    </w:p>
    <w:p w14:paraId="45F028DC" w14:textId="77777777" w:rsidR="007F41DC" w:rsidRPr="007F41DC" w:rsidRDefault="007F41DC" w:rsidP="007F41DC">
      <w:pPr>
        <w:pStyle w:val="Texto"/>
        <w:spacing w:after="0" w:line="240" w:lineRule="auto"/>
        <w:rPr>
          <w:rFonts w:ascii="ITC Avant Garde Std Bk" w:hAnsi="ITC Avant Garde Std Bk"/>
          <w:sz w:val="20"/>
          <w:lang w:val="es-MX"/>
        </w:rPr>
      </w:pPr>
    </w:p>
    <w:p w14:paraId="295C6A19"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595F0351"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2D0F2A25" w14:textId="77777777" w:rsidR="007F41DC" w:rsidRPr="007F41DC" w:rsidRDefault="007F41DC" w:rsidP="007F41DC">
      <w:pPr>
        <w:pStyle w:val="Texto"/>
        <w:spacing w:after="0" w:line="240" w:lineRule="auto"/>
        <w:rPr>
          <w:rFonts w:ascii="ITC Avant Garde Std Bk" w:hAnsi="ITC Avant Garde Std Bk"/>
          <w:sz w:val="20"/>
          <w:lang w:val="es-MX"/>
        </w:rPr>
      </w:pPr>
      <w:proofErr w:type="gramStart"/>
      <w:r w:rsidRPr="007F41DC">
        <w:rPr>
          <w:rFonts w:ascii="ITC Avant Garde Std Bk" w:hAnsi="ITC Avant Garde Std Bk"/>
          <w:b/>
          <w:sz w:val="20"/>
          <w:lang w:val="es-MX"/>
        </w:rPr>
        <w:t>Único.-</w:t>
      </w:r>
      <w:proofErr w:type="gramEnd"/>
      <w:r w:rsidRPr="007F41DC">
        <w:rPr>
          <w:rFonts w:ascii="ITC Avant Garde Std Bk" w:hAnsi="ITC Avant Garde Std Bk"/>
          <w:sz w:val="20"/>
          <w:lang w:val="es-MX"/>
        </w:rPr>
        <w:t xml:space="preserve"> El presente Decreto entrara en vigor al día siguiente de su publicación en el Diario Oficial de la Federación.</w:t>
      </w:r>
    </w:p>
    <w:p w14:paraId="39D0A09D" w14:textId="77777777" w:rsidR="007F41DC" w:rsidRPr="007F41DC" w:rsidRDefault="007F41DC" w:rsidP="007F41DC">
      <w:pPr>
        <w:pStyle w:val="Texto"/>
        <w:spacing w:after="0" w:line="240" w:lineRule="auto"/>
        <w:rPr>
          <w:rFonts w:ascii="ITC Avant Garde Std Bk" w:hAnsi="ITC Avant Garde Std Bk"/>
          <w:sz w:val="20"/>
          <w:lang w:val="es-MX"/>
        </w:rPr>
      </w:pPr>
    </w:p>
    <w:p w14:paraId="13AE7257"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 F., a 6 de abril de 2011.- Sen. </w:t>
      </w:r>
      <w:r w:rsidRPr="007F41DC">
        <w:rPr>
          <w:rFonts w:ascii="ITC Avant Garde Std Bk" w:hAnsi="ITC Avant Garde Std Bk"/>
          <w:b/>
          <w:sz w:val="20"/>
        </w:rPr>
        <w:t>Manlio Fabio Beltrones Rivera</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Jorge Carlos Ramírez Marín</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Martha Leticia Sosa Govea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Dip. </w:t>
      </w:r>
      <w:r w:rsidRPr="007F41DC">
        <w:rPr>
          <w:rFonts w:ascii="ITC Avant Garde Std Bk" w:hAnsi="ITC Avant Garde Std Bk"/>
          <w:b/>
          <w:sz w:val="20"/>
        </w:rPr>
        <w:t>Heron Escobar Garcia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26653C23" w14:textId="77777777" w:rsidR="007F41DC" w:rsidRPr="007F41DC" w:rsidRDefault="007F41DC" w:rsidP="007F41DC">
      <w:pPr>
        <w:pStyle w:val="Texto"/>
        <w:spacing w:after="0" w:line="240" w:lineRule="auto"/>
        <w:rPr>
          <w:rFonts w:ascii="ITC Avant Garde Std Bk" w:hAnsi="ITC Avant Garde Std Bk"/>
          <w:sz w:val="20"/>
        </w:rPr>
      </w:pPr>
    </w:p>
    <w:p w14:paraId="14C0DDF7"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7F41DC">
          <w:rPr>
            <w:rFonts w:ascii="ITC Avant Garde Std Bk" w:hAnsi="ITC Avant Garde Std Bk"/>
            <w:sz w:val="20"/>
          </w:rPr>
          <w:t>la Constitución Política</w:t>
        </w:r>
      </w:smartTag>
      <w:r w:rsidRPr="007F41DC">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sz w:val="20"/>
          </w:rPr>
          <w:t>la Residencia</w:t>
        </w:r>
      </w:smartTag>
      <w:r w:rsidRPr="007F41DC">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sz w:val="20"/>
          </w:rPr>
          <w:t>la Ciudad</w:t>
        </w:r>
      </w:smartTag>
      <w:r w:rsidRPr="007F41DC">
        <w:rPr>
          <w:rFonts w:ascii="ITC Avant Garde Std Bk" w:hAnsi="ITC Avant Garde Std Bk"/>
          <w:sz w:val="20"/>
        </w:rPr>
        <w:t xml:space="preserve"> de México, Distrito Federal, a ocho de junio de dos mil </w:t>
      </w:r>
      <w:proofErr w:type="gramStart"/>
      <w:r w:rsidRPr="007F41DC">
        <w:rPr>
          <w:rFonts w:ascii="ITC Avant Garde Std Bk" w:hAnsi="ITC Avant Garde Std Bk"/>
          <w:sz w:val="20"/>
        </w:rPr>
        <w:t>once.-</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José Francisco Blake Mora</w:t>
      </w:r>
      <w:r w:rsidRPr="007F41DC">
        <w:rPr>
          <w:rFonts w:ascii="ITC Avant Garde Std Bk" w:hAnsi="ITC Avant Garde Std Bk"/>
          <w:sz w:val="20"/>
        </w:rPr>
        <w:t>.- Rúbrica.</w:t>
      </w:r>
    </w:p>
    <w:p w14:paraId="460FF8A3"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sz w:val="20"/>
        </w:rPr>
        <w:br w:type="page"/>
      </w:r>
      <w:r w:rsidRPr="007F41DC">
        <w:rPr>
          <w:rFonts w:ascii="ITC Avant Garde Std Bk" w:hAnsi="ITC Avant Garde Std Bk"/>
          <w:b/>
          <w:sz w:val="22"/>
          <w:szCs w:val="22"/>
        </w:rPr>
        <w:t>DECRETO por el que se reforma el artículo 1411 del Código de Comercio.</w:t>
      </w:r>
    </w:p>
    <w:p w14:paraId="6DC26FFC"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574F1087"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19 de octubre de 2011</w:t>
      </w:r>
    </w:p>
    <w:p w14:paraId="0F3A0029"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3F24D4B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 xml:space="preserve">Artículo </w:t>
      </w:r>
      <w:proofErr w:type="gramStart"/>
      <w:r w:rsidRPr="007F41DC">
        <w:rPr>
          <w:rFonts w:ascii="ITC Avant Garde Std Bk" w:hAnsi="ITC Avant Garde Std Bk"/>
          <w:b/>
          <w:sz w:val="20"/>
        </w:rPr>
        <w:t>Único.-</w:t>
      </w:r>
      <w:proofErr w:type="gramEnd"/>
      <w:r w:rsidRPr="007F41DC">
        <w:rPr>
          <w:rFonts w:ascii="ITC Avant Garde Std Bk" w:hAnsi="ITC Avant Garde Std Bk"/>
          <w:sz w:val="20"/>
        </w:rPr>
        <w:t xml:space="preserve"> Se reforma el artículo 1411 del Código de Comercio, para quedar como sigue:</w:t>
      </w:r>
    </w:p>
    <w:p w14:paraId="0300AC86" w14:textId="77777777" w:rsidR="007F41DC" w:rsidRPr="007F41DC" w:rsidRDefault="007F41DC" w:rsidP="007F41DC">
      <w:pPr>
        <w:pStyle w:val="Texto"/>
        <w:spacing w:after="0" w:line="240" w:lineRule="auto"/>
        <w:rPr>
          <w:rFonts w:ascii="ITC Avant Garde Std Bk" w:hAnsi="ITC Avant Garde Std Bk"/>
          <w:sz w:val="20"/>
        </w:rPr>
      </w:pPr>
    </w:p>
    <w:p w14:paraId="4BE74DD2"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03A15387" w14:textId="77777777" w:rsidR="007F41DC" w:rsidRPr="007F41DC" w:rsidRDefault="007F41DC" w:rsidP="007F41DC">
      <w:pPr>
        <w:pStyle w:val="Texto"/>
        <w:spacing w:after="0" w:line="240" w:lineRule="auto"/>
        <w:rPr>
          <w:rFonts w:ascii="ITC Avant Garde Std Bk" w:hAnsi="ITC Avant Garde Std Bk"/>
          <w:sz w:val="20"/>
        </w:rPr>
      </w:pPr>
    </w:p>
    <w:p w14:paraId="5F0E0B2D"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38CFB2D6"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130C8E64"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Único.-</w:t>
      </w:r>
      <w:proofErr w:type="gramEnd"/>
      <w:r w:rsidRPr="007F41DC">
        <w:rPr>
          <w:rFonts w:ascii="ITC Avant Garde Std Bk" w:hAnsi="ITC Avant Garde Std Bk"/>
          <w:sz w:val="20"/>
        </w:rPr>
        <w:t xml:space="preserve"> El presente Decreto entrará en vigor al día siguiente de su publicación en el Diario Oficial de la Federación.</w:t>
      </w:r>
    </w:p>
    <w:p w14:paraId="63BF5337" w14:textId="77777777" w:rsidR="007F41DC" w:rsidRPr="007F41DC" w:rsidRDefault="007F41DC" w:rsidP="007F41DC">
      <w:pPr>
        <w:pStyle w:val="Texto"/>
        <w:spacing w:after="0" w:line="240" w:lineRule="auto"/>
        <w:rPr>
          <w:rFonts w:ascii="ITC Avant Garde Std Bk" w:hAnsi="ITC Avant Garde Std Bk"/>
          <w:sz w:val="20"/>
        </w:rPr>
      </w:pPr>
    </w:p>
    <w:p w14:paraId="3DE84A5C"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20 de septiembre de 2011.- Sen. </w:t>
      </w:r>
      <w:proofErr w:type="spellStart"/>
      <w:r w:rsidRPr="007F41DC">
        <w:rPr>
          <w:rFonts w:ascii="ITC Avant Garde Std Bk" w:hAnsi="ITC Avant Garde Std Bk"/>
          <w:b/>
          <w:sz w:val="20"/>
        </w:rPr>
        <w:t>Jose</w:t>
      </w:r>
      <w:proofErr w:type="spellEnd"/>
      <w:r w:rsidRPr="007F41DC">
        <w:rPr>
          <w:rFonts w:ascii="ITC Avant Garde Std Bk" w:hAnsi="ITC Avant Garde Std Bk"/>
          <w:b/>
          <w:sz w:val="20"/>
        </w:rPr>
        <w:t xml:space="preserve"> Gonzalez Morfin</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Emilio Chuayffet Chemor</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proofErr w:type="spellStart"/>
      <w:r w:rsidRPr="007F41DC">
        <w:rPr>
          <w:rFonts w:ascii="ITC Avant Garde Std Bk" w:hAnsi="ITC Avant Garde Std Bk"/>
          <w:b/>
          <w:sz w:val="20"/>
        </w:rPr>
        <w:t>Cleominio</w:t>
      </w:r>
      <w:proofErr w:type="spellEnd"/>
      <w:r w:rsidRPr="007F41DC">
        <w:rPr>
          <w:rFonts w:ascii="ITC Avant Garde Std Bk" w:hAnsi="ITC Avant Garde Std Bk"/>
          <w:b/>
          <w:sz w:val="20"/>
        </w:rPr>
        <w:t xml:space="preserve"> </w:t>
      </w:r>
      <w:proofErr w:type="spellStart"/>
      <w:r w:rsidRPr="007F41DC">
        <w:rPr>
          <w:rFonts w:ascii="ITC Avant Garde Std Bk" w:hAnsi="ITC Avant Garde Std Bk"/>
          <w:b/>
          <w:sz w:val="20"/>
        </w:rPr>
        <w:t>Zoreda</w:t>
      </w:r>
      <w:proofErr w:type="spellEnd"/>
      <w:r w:rsidRPr="007F41DC">
        <w:rPr>
          <w:rFonts w:ascii="ITC Avant Garde Std Bk" w:hAnsi="ITC Avant Garde Std Bk"/>
          <w:b/>
          <w:sz w:val="20"/>
        </w:rPr>
        <w:t xml:space="preserve"> Novelo</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Dip. </w:t>
      </w:r>
      <w:proofErr w:type="spellStart"/>
      <w:r w:rsidRPr="007F41DC">
        <w:rPr>
          <w:rFonts w:ascii="ITC Avant Garde Std Bk" w:hAnsi="ITC Avant Garde Std Bk"/>
          <w:b/>
          <w:sz w:val="20"/>
        </w:rPr>
        <w:t>Balfre</w:t>
      </w:r>
      <w:proofErr w:type="spellEnd"/>
      <w:r w:rsidRPr="007F41DC">
        <w:rPr>
          <w:rFonts w:ascii="ITC Avant Garde Std Bk" w:hAnsi="ITC Avant Garde Std Bk"/>
          <w:sz w:val="20"/>
        </w:rPr>
        <w:t xml:space="preserve"> </w:t>
      </w:r>
      <w:r w:rsidRPr="007F41DC">
        <w:rPr>
          <w:rFonts w:ascii="ITC Avant Garde Std Bk" w:hAnsi="ITC Avant Garde Std Bk"/>
          <w:b/>
          <w:sz w:val="20"/>
        </w:rPr>
        <w:t>Vargas Cortez</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13797C0C" w14:textId="77777777" w:rsidR="007F41DC" w:rsidRPr="007F41DC" w:rsidRDefault="007F41DC" w:rsidP="007F41DC">
      <w:pPr>
        <w:pStyle w:val="Texto"/>
        <w:spacing w:after="0" w:line="240" w:lineRule="auto"/>
        <w:rPr>
          <w:rFonts w:ascii="ITC Avant Garde Std Bk" w:hAnsi="ITC Avant Garde Std Bk"/>
          <w:sz w:val="20"/>
        </w:rPr>
      </w:pPr>
    </w:p>
    <w:p w14:paraId="36989CE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doce de octubre de dos mil </w:t>
      </w:r>
      <w:proofErr w:type="gramStart"/>
      <w:r w:rsidRPr="007F41DC">
        <w:rPr>
          <w:rFonts w:ascii="ITC Avant Garde Std Bk" w:hAnsi="ITC Avant Garde Std Bk"/>
          <w:sz w:val="20"/>
        </w:rPr>
        <w:t>once.-</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José Francisco Blake Mora</w:t>
      </w:r>
      <w:r w:rsidRPr="007F41DC">
        <w:rPr>
          <w:rFonts w:ascii="ITC Avant Garde Std Bk" w:hAnsi="ITC Avant Garde Std Bk"/>
          <w:sz w:val="20"/>
        </w:rPr>
        <w:t>.- Rúbrica.</w:t>
      </w:r>
    </w:p>
    <w:p w14:paraId="17C8C4EE"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sz w:val="20"/>
        </w:rPr>
        <w:br w:type="page"/>
      </w:r>
      <w:r w:rsidRPr="007F41DC">
        <w:rPr>
          <w:rFonts w:ascii="ITC Avant Garde Std Bk" w:hAnsi="ITC Avant Garde Std Bk"/>
          <w:b/>
          <w:sz w:val="22"/>
          <w:szCs w:val="22"/>
        </w:rPr>
        <w:t>DECRETO por el que se deroga la fracción V del artículo 1391 del Código de Comercio.</w:t>
      </w:r>
    </w:p>
    <w:p w14:paraId="0C37A4F9"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4DC09503"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14 de diciembre de 2011</w:t>
      </w:r>
    </w:p>
    <w:p w14:paraId="7021628A"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4BCE28C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ARTÍCULO ÚNICO.</w:t>
      </w:r>
      <w:r w:rsidRPr="007F41DC">
        <w:rPr>
          <w:rFonts w:ascii="ITC Avant Garde Std Bk" w:hAnsi="ITC Avant Garde Std Bk"/>
          <w:sz w:val="20"/>
        </w:rPr>
        <w:t xml:space="preserve"> Se deroga la fracción V del artículo 1391 del Código de Comercio, para quedar como sigue:</w:t>
      </w:r>
    </w:p>
    <w:p w14:paraId="3EFFB383" w14:textId="77777777" w:rsidR="007F41DC" w:rsidRPr="007F41DC" w:rsidRDefault="007F41DC" w:rsidP="007F41DC">
      <w:pPr>
        <w:pStyle w:val="Texto"/>
        <w:spacing w:after="0" w:line="240" w:lineRule="auto"/>
        <w:rPr>
          <w:rFonts w:ascii="ITC Avant Garde Std Bk" w:hAnsi="ITC Avant Garde Std Bk"/>
          <w:sz w:val="20"/>
        </w:rPr>
      </w:pPr>
    </w:p>
    <w:p w14:paraId="7296722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10A6C3B3" w14:textId="77777777" w:rsidR="007F41DC" w:rsidRPr="007F41DC" w:rsidRDefault="007F41DC" w:rsidP="007F41DC">
      <w:pPr>
        <w:pStyle w:val="Texto"/>
        <w:spacing w:after="0" w:line="240" w:lineRule="auto"/>
        <w:rPr>
          <w:rFonts w:ascii="ITC Avant Garde Std Bk" w:hAnsi="ITC Avant Garde Std Bk"/>
          <w:sz w:val="20"/>
        </w:rPr>
      </w:pPr>
    </w:p>
    <w:p w14:paraId="68AE690A"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06009B9F"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605EE752"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ÚNICO.-</w:t>
      </w:r>
      <w:proofErr w:type="gramEnd"/>
      <w:r w:rsidRPr="007F41DC">
        <w:rPr>
          <w:rFonts w:ascii="ITC Avant Garde Std Bk" w:hAnsi="ITC Avant Garde Std Bk"/>
          <w:sz w:val="20"/>
        </w:rPr>
        <w:t xml:space="preserve"> El presente decreto entrará en vigor el día siguiente al de su publicación en el Diario Oficial de la Federación.</w:t>
      </w:r>
    </w:p>
    <w:p w14:paraId="33DD1659" w14:textId="77777777" w:rsidR="007F41DC" w:rsidRPr="007F41DC" w:rsidRDefault="007F41DC" w:rsidP="007F41DC">
      <w:pPr>
        <w:pStyle w:val="Texto"/>
        <w:spacing w:after="0" w:line="240" w:lineRule="auto"/>
        <w:rPr>
          <w:rFonts w:ascii="ITC Avant Garde Std Bk" w:hAnsi="ITC Avant Garde Std Bk"/>
          <w:sz w:val="20"/>
        </w:rPr>
      </w:pPr>
    </w:p>
    <w:p w14:paraId="43AF1AD7"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15 de noviembre de 2011.- Dip. </w:t>
      </w:r>
      <w:r w:rsidRPr="007F41DC">
        <w:rPr>
          <w:rFonts w:ascii="ITC Avant Garde Std Bk" w:hAnsi="ITC Avant Garde Std Bk"/>
          <w:b/>
          <w:sz w:val="20"/>
        </w:rPr>
        <w:t>Emilio Chuayffet Chemor</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José González Morfín</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Heron Escobar Garcia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Sen. </w:t>
      </w:r>
      <w:r w:rsidRPr="007F41DC">
        <w:rPr>
          <w:rFonts w:ascii="ITC Avant Garde Std Bk" w:hAnsi="ITC Avant Garde Std Bk"/>
          <w:b/>
          <w:sz w:val="20"/>
        </w:rPr>
        <w:t>Ludivina Menchaca Castellanos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2FA58106" w14:textId="77777777" w:rsidR="007F41DC" w:rsidRPr="007F41DC" w:rsidRDefault="007F41DC" w:rsidP="007F41DC">
      <w:pPr>
        <w:pStyle w:val="Texto"/>
        <w:spacing w:after="0" w:line="240" w:lineRule="auto"/>
        <w:rPr>
          <w:rFonts w:ascii="ITC Avant Garde Std Bk" w:hAnsi="ITC Avant Garde Std Bk"/>
          <w:sz w:val="20"/>
        </w:rPr>
      </w:pPr>
    </w:p>
    <w:p w14:paraId="7B5391A0"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diciembre de dos mil </w:t>
      </w:r>
      <w:proofErr w:type="gramStart"/>
      <w:r w:rsidRPr="007F41DC">
        <w:rPr>
          <w:rFonts w:ascii="ITC Avant Garde Std Bk" w:hAnsi="ITC Avant Garde Std Bk"/>
          <w:sz w:val="20"/>
        </w:rPr>
        <w:t>once.-</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 xml:space="preserve">Alejandro Alfonso </w:t>
      </w:r>
      <w:proofErr w:type="spellStart"/>
      <w:r w:rsidRPr="007F41DC">
        <w:rPr>
          <w:rFonts w:ascii="ITC Avant Garde Std Bk" w:hAnsi="ITC Avant Garde Std Bk"/>
          <w:b/>
          <w:sz w:val="20"/>
        </w:rPr>
        <w:t>Poiré</w:t>
      </w:r>
      <w:proofErr w:type="spellEnd"/>
      <w:r w:rsidRPr="007F41DC">
        <w:rPr>
          <w:rFonts w:ascii="ITC Avant Garde Std Bk" w:hAnsi="ITC Avant Garde Std Bk"/>
          <w:b/>
          <w:sz w:val="20"/>
        </w:rPr>
        <w:t xml:space="preserve"> Romero</w:t>
      </w:r>
      <w:r w:rsidRPr="007F41DC">
        <w:rPr>
          <w:rFonts w:ascii="ITC Avant Garde Std Bk" w:hAnsi="ITC Avant Garde Std Bk"/>
          <w:sz w:val="20"/>
        </w:rPr>
        <w:t>.- Rúbrica.</w:t>
      </w:r>
    </w:p>
    <w:p w14:paraId="5006AE25"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DECRETO por el que se reforman, adicionan y derogan diversas disposiciones del Código de Comercio, en materia de juicios orales mercantiles.</w:t>
      </w:r>
    </w:p>
    <w:p w14:paraId="2B53A792"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4350559E"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9 de enero de 2012</w:t>
      </w:r>
    </w:p>
    <w:p w14:paraId="7BF17678"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795AE542" w14:textId="77777777" w:rsidR="007F41DC" w:rsidRPr="007F41DC" w:rsidRDefault="007F41DC" w:rsidP="007F41DC">
      <w:pPr>
        <w:ind w:firstLine="288"/>
        <w:rPr>
          <w:rFonts w:cs="Arial"/>
          <w:szCs w:val="20"/>
        </w:rPr>
      </w:pPr>
      <w:r w:rsidRPr="007F41DC">
        <w:rPr>
          <w:rFonts w:cs="Arial"/>
          <w:b/>
          <w:szCs w:val="20"/>
        </w:rPr>
        <w:t xml:space="preserve">ARTÍCULO ÚNICO.- </w:t>
      </w:r>
      <w:r w:rsidRPr="007F41DC">
        <w:rPr>
          <w:rFonts w:cs="Arial"/>
          <w:szCs w:val="20"/>
        </w:rPr>
        <w:t xml:space="preserve">se </w:t>
      </w:r>
      <w:r w:rsidRPr="007F41DC">
        <w:rPr>
          <w:rFonts w:cs="Arial"/>
          <w:b/>
          <w:szCs w:val="20"/>
        </w:rPr>
        <w:t>REFORMAN</w:t>
      </w:r>
      <w:r w:rsidRPr="007F41DC">
        <w:rPr>
          <w:rFonts w:cs="Arial"/>
          <w:szCs w:val="20"/>
        </w:rPr>
        <w:t xml:space="preserve">: el segundo párrafo de la fracción VI del artículo 1253; el primero y cuarto (actualmente segundo) párrafos del artículo 1339; el primer párrafo del artículo 1340; el primero y segundo párrafos del artículo 1390 Bis; el artículo 1390 Bis 1; el artículo 1390 Bis 6; el primero y segundo párrafos del artículo 1390 Bis 7, recorriéndose el actual segundo para quedar como tercero; el artículo 1390 Bis 8; el artículo 1390 Bis 9; el primero y segundo párrafos del artículo 1390 Bis 13; el primer párrafo del artículo 1390 Bis 18; el primer párrafo del artículo 1390 Bis 20; primero y tercer párrafo del artículo 1390 Bis 23; el primer párrafo del artículo 1390 Bis 26; la fracción V del artículo 1390 Bis 32; el artículo 1390 Bis 34; el segundo párrafo del artículo 1390 Bis 37; el primero y segundo párrafos del artículo 1390 Bis 38; el primer párrafo del artículo 1390 Bis 39; el primer párrafo, las fracciones I, II y III del artículo 1390 Bis 41; el primero y segundo párrafos del artículo 1390 Bis 42; el artículo 1390 Bis 43; el segundo párrafo del artículo 1390 Bis 45; el primero, segundo y tercer párrafos del artículo 1390 Bis 46; el primero y tercer del artículo 1390 Bis 47; el artículo 1390 Bis 48; el último párrafo del artículo 1390 Bis 49; primero, segundo y tercer párrafos del artículo 1414 Bis 9 y la fracción II del artículo 1467; se </w:t>
      </w:r>
      <w:r w:rsidRPr="007F41DC">
        <w:rPr>
          <w:rFonts w:cs="Arial"/>
          <w:b/>
          <w:szCs w:val="20"/>
        </w:rPr>
        <w:t>ADICIONAN</w:t>
      </w:r>
      <w:r w:rsidRPr="007F41DC">
        <w:rPr>
          <w:rFonts w:cs="Arial"/>
          <w:szCs w:val="20"/>
        </w:rPr>
        <w:t xml:space="preserve">: un tercer párrafo a la fracción VI del artículo 1253; un nuevo segundo y tercer párrafos al artículo 1339, recorriéndose los actuales segundo a séptimo para quedar cuarto a noveno; un tercer párrafo al artículo 1390 Bis 7; un segundo párrafo del artículo 1390 Bis 9; un segundo párrafo del artículo 1390 Bis 18; un tercer párrafo al artículo 1390 Bis 40, recorriéndose el actual tercero para quedar como cuarto; un segundo párrafo al artículo 1390 Bis 42, recorriéndose el actual segundo para quedar como tercero; un artículo 1390 Bis 50; un segundo y tercero artículos transitorios y se </w:t>
      </w:r>
      <w:r w:rsidRPr="007F41DC">
        <w:rPr>
          <w:rFonts w:cs="Arial"/>
          <w:b/>
          <w:szCs w:val="20"/>
        </w:rPr>
        <w:t>DEROGAN</w:t>
      </w:r>
      <w:r w:rsidRPr="007F41DC">
        <w:rPr>
          <w:rFonts w:cs="Arial"/>
          <w:szCs w:val="20"/>
        </w:rPr>
        <w:t xml:space="preserve"> el segundo párrafo del artículo 1340; el tercer párrafo del artículo 1390 Bis; el segundo párrafo del artículo 1390 Bis 20; el tercer párrafo del artículo 1390 Bis 38, recorriéndose el actual cuarto al tercero; las fracciones I y II del segundo párrafo del artículo 1414 Bis 9, todos del Código de Comercio, para quedar como sigue:</w:t>
      </w:r>
    </w:p>
    <w:p w14:paraId="2F1A04FF" w14:textId="77777777" w:rsidR="007F41DC" w:rsidRPr="007F41DC" w:rsidRDefault="007F41DC" w:rsidP="007F41DC">
      <w:pPr>
        <w:ind w:firstLine="288"/>
        <w:rPr>
          <w:rFonts w:cs="Arial"/>
          <w:szCs w:val="20"/>
        </w:rPr>
      </w:pPr>
    </w:p>
    <w:p w14:paraId="143E7365" w14:textId="77777777" w:rsidR="007F41DC" w:rsidRPr="007F41DC" w:rsidRDefault="007F41DC" w:rsidP="007F41DC">
      <w:pPr>
        <w:ind w:firstLine="288"/>
        <w:rPr>
          <w:rFonts w:cs="Arial"/>
          <w:szCs w:val="20"/>
        </w:rPr>
      </w:pPr>
      <w:r w:rsidRPr="007F41DC">
        <w:rPr>
          <w:rFonts w:cs="Arial"/>
          <w:szCs w:val="20"/>
        </w:rPr>
        <w:t>………..</w:t>
      </w:r>
    </w:p>
    <w:p w14:paraId="3ADDAB7B" w14:textId="77777777" w:rsidR="007F41DC" w:rsidRPr="007F41DC" w:rsidRDefault="007F41DC" w:rsidP="007F41DC">
      <w:pPr>
        <w:ind w:firstLine="288"/>
        <w:rPr>
          <w:rFonts w:cs="Arial"/>
          <w:szCs w:val="20"/>
        </w:rPr>
      </w:pPr>
    </w:p>
    <w:p w14:paraId="65085397"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TRANSITORIOS</w:t>
      </w:r>
    </w:p>
    <w:p w14:paraId="0B7BB3C1"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23ABBC2C" w14:textId="77777777" w:rsidR="007F41DC" w:rsidRPr="007F41DC" w:rsidRDefault="007F41DC" w:rsidP="007F41DC">
      <w:pPr>
        <w:ind w:firstLine="288"/>
        <w:rPr>
          <w:rFonts w:cs="Arial"/>
          <w:szCs w:val="20"/>
        </w:rPr>
      </w:pPr>
      <w:proofErr w:type="gramStart"/>
      <w:r w:rsidRPr="007F41DC">
        <w:rPr>
          <w:rFonts w:cs="Arial"/>
          <w:b/>
          <w:szCs w:val="20"/>
        </w:rPr>
        <w:t>PRIMERO.-</w:t>
      </w:r>
      <w:proofErr w:type="gramEnd"/>
      <w:r w:rsidRPr="007F41DC">
        <w:rPr>
          <w:rFonts w:cs="Arial"/>
          <w:szCs w:val="20"/>
        </w:rPr>
        <w:t xml:space="preserve"> El presente Decreto entrará en vigor por lo que hace a las reformas a los artículos 1253, 1339, 1340, 1414 Bis y 1467, a partir del primero de enero del año dos mil doce.</w:t>
      </w:r>
    </w:p>
    <w:p w14:paraId="0E5E9B49" w14:textId="77777777" w:rsidR="007F41DC" w:rsidRPr="007F41DC" w:rsidRDefault="007F41DC" w:rsidP="007F41DC">
      <w:pPr>
        <w:ind w:firstLine="288"/>
        <w:rPr>
          <w:rFonts w:cs="Arial"/>
          <w:szCs w:val="20"/>
        </w:rPr>
      </w:pPr>
    </w:p>
    <w:p w14:paraId="5E77F4F1" w14:textId="77777777" w:rsidR="007F41DC" w:rsidRPr="007F41DC" w:rsidRDefault="007F41DC" w:rsidP="007F41DC">
      <w:pPr>
        <w:ind w:firstLine="288"/>
        <w:rPr>
          <w:rFonts w:cs="Arial"/>
          <w:szCs w:val="20"/>
        </w:rPr>
      </w:pPr>
      <w:proofErr w:type="gramStart"/>
      <w:r w:rsidRPr="007F41DC">
        <w:rPr>
          <w:rFonts w:cs="Arial"/>
          <w:b/>
          <w:szCs w:val="20"/>
        </w:rPr>
        <w:t>SEGUNDO.-</w:t>
      </w:r>
      <w:proofErr w:type="gramEnd"/>
      <w:r w:rsidRPr="007F41DC">
        <w:rPr>
          <w:rFonts w:cs="Arial"/>
          <w:szCs w:val="20"/>
        </w:rPr>
        <w:t xml:space="preserve"> La reforma de los demás artículos entrará en vigor el veintisiete de enero del año dos mil doce.</w:t>
      </w:r>
    </w:p>
    <w:p w14:paraId="3AFCAEF2" w14:textId="77777777" w:rsidR="007F41DC" w:rsidRPr="007F41DC" w:rsidRDefault="007F41DC" w:rsidP="007F41DC">
      <w:pPr>
        <w:ind w:firstLine="288"/>
        <w:rPr>
          <w:rFonts w:cs="Arial"/>
          <w:szCs w:val="20"/>
        </w:rPr>
      </w:pPr>
    </w:p>
    <w:p w14:paraId="0AD05B40" w14:textId="77777777" w:rsidR="007F41DC" w:rsidRPr="007F41DC" w:rsidRDefault="007F41DC" w:rsidP="007F41DC">
      <w:pPr>
        <w:ind w:firstLine="288"/>
        <w:rPr>
          <w:rFonts w:cs="Arial"/>
          <w:szCs w:val="20"/>
        </w:rPr>
      </w:pPr>
      <w:proofErr w:type="gramStart"/>
      <w:r w:rsidRPr="007F41DC">
        <w:rPr>
          <w:rFonts w:cs="Arial"/>
          <w:b/>
          <w:szCs w:val="20"/>
        </w:rPr>
        <w:t>TERCERO.-</w:t>
      </w:r>
      <w:proofErr w:type="gramEnd"/>
      <w:r w:rsidRPr="007F41DC">
        <w:rPr>
          <w:rFonts w:cs="Arial"/>
          <w:szCs w:val="20"/>
        </w:rPr>
        <w:t xml:space="preserve"> A efecto de que las Legislaturas de las Entidades Federativas y la Cámara de Diputados del Congreso General resuelvan sobre las previsiones presupuestales para la infraestructura y la capacitación necesarias para su correcta implementación, los poderes judiciales de las entidades federativas tendrán hasta el primero de julio del año dos mil trece, como plazo máximo, para hacer efectiva la entrada en vigor de las disposiciones relativas al juicio oral mercantil. Al poner en práctica dichas disposiciones, deberán emitir previamente una declaratoria que se publicará en los órganos de difusión oficiales, en la que se señale expresamente la fecha correspondiente.</w:t>
      </w:r>
    </w:p>
    <w:p w14:paraId="764957D9" w14:textId="77777777" w:rsidR="007F41DC" w:rsidRPr="007F41DC" w:rsidRDefault="007F41DC" w:rsidP="007F41DC">
      <w:pPr>
        <w:ind w:firstLine="288"/>
        <w:rPr>
          <w:rFonts w:cs="Arial"/>
          <w:szCs w:val="20"/>
        </w:rPr>
      </w:pPr>
    </w:p>
    <w:p w14:paraId="76BC2979" w14:textId="77777777" w:rsidR="007F41DC" w:rsidRPr="007F41DC" w:rsidRDefault="007F41DC" w:rsidP="007F41DC">
      <w:pPr>
        <w:tabs>
          <w:tab w:val="left" w:pos="960"/>
        </w:tabs>
        <w:ind w:firstLine="288"/>
        <w:rPr>
          <w:rFonts w:cs="Arial"/>
          <w:b/>
          <w:bCs/>
          <w:szCs w:val="20"/>
        </w:rPr>
      </w:pPr>
      <w:r w:rsidRPr="007F41DC">
        <w:rPr>
          <w:rFonts w:cs="Arial"/>
          <w:szCs w:val="20"/>
        </w:rPr>
        <w:t xml:space="preserve">México, D.F., a 15 de diciembre de 2011.- Sen. </w:t>
      </w:r>
      <w:proofErr w:type="spellStart"/>
      <w:r w:rsidRPr="007F41DC">
        <w:rPr>
          <w:rFonts w:cs="Arial"/>
          <w:b/>
          <w:szCs w:val="20"/>
        </w:rPr>
        <w:t>Jose</w:t>
      </w:r>
      <w:proofErr w:type="spellEnd"/>
      <w:r w:rsidRPr="007F41DC">
        <w:rPr>
          <w:rFonts w:cs="Arial"/>
          <w:b/>
          <w:szCs w:val="20"/>
        </w:rPr>
        <w:t xml:space="preserve"> Gonzalez Morfin</w:t>
      </w:r>
      <w:r w:rsidRPr="007F41DC">
        <w:rPr>
          <w:rFonts w:cs="Arial"/>
          <w:szCs w:val="20"/>
        </w:rPr>
        <w:t xml:space="preserve">, </w:t>
      </w:r>
      <w:proofErr w:type="gramStart"/>
      <w:r w:rsidRPr="007F41DC">
        <w:rPr>
          <w:rFonts w:cs="Arial"/>
          <w:szCs w:val="20"/>
        </w:rPr>
        <w:t>Presidente</w:t>
      </w:r>
      <w:r w:rsidRPr="007F41DC">
        <w:rPr>
          <w:rFonts w:cs="Arial"/>
          <w:bCs/>
          <w:szCs w:val="20"/>
        </w:rPr>
        <w:t>.-</w:t>
      </w:r>
      <w:proofErr w:type="gramEnd"/>
      <w:r w:rsidRPr="007F41DC">
        <w:rPr>
          <w:rFonts w:cs="Arial"/>
          <w:bCs/>
          <w:szCs w:val="20"/>
        </w:rPr>
        <w:t xml:space="preserve"> Dip. </w:t>
      </w:r>
      <w:r w:rsidRPr="007F41DC">
        <w:rPr>
          <w:rFonts w:cs="Arial"/>
          <w:b/>
          <w:bCs/>
          <w:szCs w:val="20"/>
        </w:rPr>
        <w:t>Emilio Chuayffet Chemor</w:t>
      </w:r>
      <w:r w:rsidRPr="007F41DC">
        <w:rPr>
          <w:rFonts w:cs="Arial"/>
          <w:bCs/>
          <w:szCs w:val="20"/>
        </w:rPr>
        <w:t xml:space="preserve">, </w:t>
      </w:r>
      <w:proofErr w:type="gramStart"/>
      <w:r w:rsidRPr="007F41DC">
        <w:rPr>
          <w:rFonts w:cs="Arial"/>
          <w:bCs/>
          <w:szCs w:val="20"/>
        </w:rPr>
        <w:t>Presidente.-</w:t>
      </w:r>
      <w:proofErr w:type="gramEnd"/>
      <w:r w:rsidRPr="007F41DC">
        <w:rPr>
          <w:rFonts w:cs="Arial"/>
          <w:bCs/>
          <w:szCs w:val="20"/>
        </w:rPr>
        <w:t xml:space="preserve"> </w:t>
      </w:r>
      <w:r w:rsidRPr="007F41DC">
        <w:rPr>
          <w:rFonts w:cs="Arial"/>
          <w:szCs w:val="20"/>
        </w:rPr>
        <w:t xml:space="preserve">Sen. </w:t>
      </w:r>
      <w:r w:rsidRPr="007F41DC">
        <w:rPr>
          <w:rFonts w:cs="Arial"/>
          <w:b/>
          <w:szCs w:val="20"/>
        </w:rPr>
        <w:t xml:space="preserve">Renan </w:t>
      </w:r>
      <w:proofErr w:type="spellStart"/>
      <w:r w:rsidRPr="007F41DC">
        <w:rPr>
          <w:rFonts w:cs="Arial"/>
          <w:b/>
          <w:szCs w:val="20"/>
        </w:rPr>
        <w:t>Cleominio</w:t>
      </w:r>
      <w:proofErr w:type="spellEnd"/>
      <w:r w:rsidRPr="007F41DC">
        <w:rPr>
          <w:rFonts w:cs="Arial"/>
          <w:b/>
          <w:szCs w:val="20"/>
        </w:rPr>
        <w:t xml:space="preserve"> </w:t>
      </w:r>
      <w:proofErr w:type="spellStart"/>
      <w:r w:rsidRPr="007F41DC">
        <w:rPr>
          <w:rFonts w:cs="Arial"/>
          <w:b/>
          <w:szCs w:val="20"/>
        </w:rPr>
        <w:t>Zoreda</w:t>
      </w:r>
      <w:proofErr w:type="spellEnd"/>
      <w:r w:rsidRPr="007F41DC">
        <w:rPr>
          <w:rFonts w:cs="Arial"/>
          <w:b/>
          <w:szCs w:val="20"/>
        </w:rPr>
        <w:t xml:space="preserve"> Novelo</w:t>
      </w:r>
      <w:r w:rsidRPr="007F41DC">
        <w:rPr>
          <w:rFonts w:cs="Arial"/>
          <w:szCs w:val="20"/>
        </w:rPr>
        <w:t xml:space="preserve">, </w:t>
      </w:r>
      <w:proofErr w:type="gramStart"/>
      <w:r w:rsidRPr="007F41DC">
        <w:rPr>
          <w:rFonts w:cs="Arial"/>
          <w:szCs w:val="20"/>
        </w:rPr>
        <w:t>Secretario.-</w:t>
      </w:r>
      <w:proofErr w:type="gramEnd"/>
      <w:r w:rsidRPr="007F41DC">
        <w:rPr>
          <w:rFonts w:cs="Arial"/>
          <w:szCs w:val="20"/>
        </w:rPr>
        <w:t xml:space="preserve"> </w:t>
      </w:r>
      <w:r w:rsidRPr="007F41DC">
        <w:rPr>
          <w:rFonts w:cs="Arial"/>
          <w:bCs/>
          <w:szCs w:val="20"/>
        </w:rPr>
        <w:t xml:space="preserve">Dip. </w:t>
      </w:r>
      <w:r w:rsidRPr="007F41DC">
        <w:rPr>
          <w:rFonts w:cs="Arial"/>
          <w:b/>
          <w:bCs/>
          <w:szCs w:val="20"/>
        </w:rPr>
        <w:t>Laura Arizmendi Campos</w:t>
      </w:r>
      <w:r w:rsidRPr="007F41DC">
        <w:rPr>
          <w:rFonts w:cs="Arial"/>
          <w:szCs w:val="20"/>
        </w:rPr>
        <w:t xml:space="preserve">, </w:t>
      </w:r>
      <w:proofErr w:type="gramStart"/>
      <w:r w:rsidRPr="007F41DC">
        <w:rPr>
          <w:rFonts w:cs="Arial"/>
          <w:szCs w:val="20"/>
        </w:rPr>
        <w:t>Secretaria.-</w:t>
      </w:r>
      <w:proofErr w:type="gramEnd"/>
      <w:r w:rsidRPr="007F41DC">
        <w:rPr>
          <w:rFonts w:cs="Arial"/>
          <w:szCs w:val="20"/>
        </w:rPr>
        <w:t xml:space="preserve"> </w:t>
      </w:r>
      <w:r w:rsidRPr="007F41DC">
        <w:rPr>
          <w:rFonts w:cs="Arial"/>
          <w:bCs/>
          <w:szCs w:val="20"/>
        </w:rPr>
        <w:t>Rúbricas.</w:t>
      </w:r>
      <w:r w:rsidRPr="007F41DC">
        <w:rPr>
          <w:rFonts w:cs="Arial"/>
          <w:b/>
          <w:bCs/>
          <w:szCs w:val="20"/>
        </w:rPr>
        <w:t>"</w:t>
      </w:r>
    </w:p>
    <w:p w14:paraId="2B8FFAB9" w14:textId="77777777" w:rsidR="007F41DC" w:rsidRPr="007F41DC" w:rsidRDefault="007F41DC" w:rsidP="007F41DC">
      <w:pPr>
        <w:tabs>
          <w:tab w:val="left" w:pos="960"/>
        </w:tabs>
        <w:ind w:firstLine="288"/>
        <w:rPr>
          <w:rFonts w:cs="Arial"/>
          <w:szCs w:val="20"/>
        </w:rPr>
      </w:pPr>
    </w:p>
    <w:p w14:paraId="4D92571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7F41DC">
          <w:rPr>
            <w:rFonts w:ascii="ITC Avant Garde Std Bk" w:hAnsi="ITC Avant Garde Std Bk"/>
            <w:sz w:val="20"/>
          </w:rPr>
          <w:t>la Constitución Política</w:t>
        </w:r>
      </w:smartTag>
      <w:r w:rsidRPr="007F41DC">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sz w:val="20"/>
          </w:rPr>
          <w:t>la Residencia</w:t>
        </w:r>
      </w:smartTag>
      <w:r w:rsidRPr="007F41DC">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sz w:val="20"/>
          </w:rPr>
          <w:t>la Ciudad</w:t>
        </w:r>
      </w:smartTag>
      <w:r w:rsidRPr="007F41DC">
        <w:rPr>
          <w:rFonts w:ascii="ITC Avant Garde Std Bk" w:hAnsi="ITC Avant Garde Std Bk"/>
          <w:sz w:val="20"/>
        </w:rPr>
        <w:t xml:space="preserve"> de México, Distrito Federal, a seis de enero de dos mil </w:t>
      </w:r>
      <w:proofErr w:type="gramStart"/>
      <w:r w:rsidRPr="007F41DC">
        <w:rPr>
          <w:rFonts w:ascii="ITC Avant Garde Std Bk" w:hAnsi="ITC Avant Garde Std Bk"/>
          <w:sz w:val="20"/>
        </w:rPr>
        <w:t>doce.-</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 xml:space="preserve">Alejandro Alfonso </w:t>
      </w:r>
      <w:proofErr w:type="spellStart"/>
      <w:r w:rsidRPr="007F41DC">
        <w:rPr>
          <w:rFonts w:ascii="ITC Avant Garde Std Bk" w:hAnsi="ITC Avant Garde Std Bk"/>
          <w:b/>
          <w:sz w:val="20"/>
        </w:rPr>
        <w:t>Poiré</w:t>
      </w:r>
      <w:proofErr w:type="spellEnd"/>
      <w:r w:rsidRPr="007F41DC">
        <w:rPr>
          <w:rFonts w:ascii="ITC Avant Garde Std Bk" w:hAnsi="ITC Avant Garde Std Bk"/>
          <w:b/>
          <w:sz w:val="20"/>
        </w:rPr>
        <w:t xml:space="preserve"> Romero</w:t>
      </w:r>
      <w:r w:rsidRPr="007F41DC">
        <w:rPr>
          <w:rFonts w:ascii="ITC Avant Garde Std Bk" w:hAnsi="ITC Avant Garde Std Bk"/>
          <w:sz w:val="20"/>
        </w:rPr>
        <w:t>.- Rúbrica.</w:t>
      </w:r>
    </w:p>
    <w:p w14:paraId="0224A717"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DECRETO por el que se reforman diversas Leyes Federales, con el objeto de actualizar todos aquellos artículos que hacen referencia a las Secretarías de Estado cuya denominación fue modificada y al Gobierno del Distrito Federal en lo conducente; así como eliminar la mención de los departamentos administrativos que ya no tienen vigencia.</w:t>
      </w:r>
    </w:p>
    <w:p w14:paraId="532ACFA2"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2C6C4F20"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9 de abril de 2012</w:t>
      </w:r>
    </w:p>
    <w:p w14:paraId="52243DDD"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53662CD0" w14:textId="77777777" w:rsidR="007F41DC" w:rsidRPr="007F41DC" w:rsidRDefault="007F41DC" w:rsidP="007F41DC">
      <w:pPr>
        <w:pStyle w:val="Texto"/>
        <w:spacing w:after="0" w:line="240" w:lineRule="auto"/>
        <w:rPr>
          <w:rFonts w:ascii="ITC Avant Garde Std Bk" w:hAnsi="ITC Avant Garde Std Bk"/>
          <w:color w:val="000000"/>
          <w:sz w:val="20"/>
        </w:rPr>
      </w:pPr>
      <w:r w:rsidRPr="007F41DC">
        <w:rPr>
          <w:rFonts w:ascii="ITC Avant Garde Std Bk" w:hAnsi="ITC Avant Garde Std Bk"/>
          <w:b/>
          <w:color w:val="000000"/>
          <w:sz w:val="20"/>
        </w:rPr>
        <w:t>ARTÍCULO SEGUNDO.</w:t>
      </w:r>
      <w:r w:rsidRPr="007F41DC">
        <w:rPr>
          <w:rFonts w:ascii="ITC Avant Garde Std Bk" w:hAnsi="ITC Avant Garde Std Bk"/>
          <w:color w:val="000000"/>
          <w:sz w:val="20"/>
        </w:rPr>
        <w:t xml:space="preserve"> Se reforman los artículos 18, segundo párrafo; 49, segundo párrafo y 640 del Código de Comercio, para quedar como sigue:</w:t>
      </w:r>
    </w:p>
    <w:p w14:paraId="11D20620" w14:textId="77777777" w:rsidR="007F41DC" w:rsidRPr="007F41DC" w:rsidRDefault="007F41DC" w:rsidP="007F41DC">
      <w:pPr>
        <w:pStyle w:val="Texto"/>
        <w:spacing w:after="0" w:line="240" w:lineRule="auto"/>
        <w:rPr>
          <w:rFonts w:ascii="ITC Avant Garde Std Bk" w:hAnsi="ITC Avant Garde Std Bk"/>
          <w:color w:val="000000"/>
          <w:sz w:val="20"/>
        </w:rPr>
      </w:pPr>
    </w:p>
    <w:p w14:paraId="4141B5F1" w14:textId="77777777" w:rsidR="007F41DC" w:rsidRPr="007F41DC" w:rsidRDefault="007F41DC" w:rsidP="007F41DC">
      <w:pPr>
        <w:pStyle w:val="Texto"/>
        <w:spacing w:after="0" w:line="240" w:lineRule="auto"/>
        <w:rPr>
          <w:rFonts w:ascii="ITC Avant Garde Std Bk" w:hAnsi="ITC Avant Garde Std Bk"/>
          <w:color w:val="000000"/>
          <w:sz w:val="20"/>
        </w:rPr>
      </w:pPr>
      <w:r w:rsidRPr="007F41DC">
        <w:rPr>
          <w:rFonts w:ascii="ITC Avant Garde Std Bk" w:hAnsi="ITC Avant Garde Std Bk"/>
          <w:color w:val="000000"/>
          <w:sz w:val="20"/>
        </w:rPr>
        <w:t>……….</w:t>
      </w:r>
    </w:p>
    <w:p w14:paraId="10EDC0DC" w14:textId="77777777" w:rsidR="007F41DC" w:rsidRPr="007F41DC" w:rsidRDefault="007F41DC" w:rsidP="007F41DC">
      <w:pPr>
        <w:pStyle w:val="Texto"/>
        <w:spacing w:after="0" w:line="240" w:lineRule="auto"/>
        <w:rPr>
          <w:rFonts w:ascii="ITC Avant Garde Std Bk" w:hAnsi="ITC Avant Garde Std Bk"/>
          <w:color w:val="000000"/>
          <w:sz w:val="20"/>
        </w:rPr>
      </w:pPr>
    </w:p>
    <w:p w14:paraId="0C0C7764"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TRANSITORIOS</w:t>
      </w:r>
    </w:p>
    <w:p w14:paraId="554CE509"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01FB5C78" w14:textId="77777777" w:rsidR="007F41DC" w:rsidRPr="007F41DC" w:rsidRDefault="007F41DC" w:rsidP="007F41DC">
      <w:pPr>
        <w:pStyle w:val="Texto"/>
        <w:spacing w:after="0" w:line="240" w:lineRule="auto"/>
        <w:rPr>
          <w:rFonts w:ascii="ITC Avant Garde Std Bk" w:hAnsi="ITC Avant Garde Std Bk"/>
          <w:color w:val="000000"/>
          <w:sz w:val="20"/>
        </w:rPr>
      </w:pPr>
      <w:r w:rsidRPr="007F41DC">
        <w:rPr>
          <w:rFonts w:ascii="ITC Avant Garde Std Bk" w:hAnsi="ITC Avant Garde Std Bk"/>
          <w:b/>
          <w:color w:val="000000"/>
          <w:sz w:val="20"/>
        </w:rPr>
        <w:t>Primero.</w:t>
      </w:r>
      <w:r w:rsidRPr="007F41DC">
        <w:rPr>
          <w:rFonts w:ascii="ITC Avant Garde Std Bk" w:hAnsi="ITC Avant Garde Std Bk"/>
          <w:color w:val="000000"/>
          <w:sz w:val="20"/>
        </w:rPr>
        <w:t xml:space="preserve"> El presente decreto entrará en vigor al día siguiente de su publicación en el Diario Oficial de la Federación.</w:t>
      </w:r>
    </w:p>
    <w:p w14:paraId="23172509" w14:textId="77777777" w:rsidR="007F41DC" w:rsidRPr="007F41DC" w:rsidRDefault="007F41DC" w:rsidP="007F41DC">
      <w:pPr>
        <w:pStyle w:val="Texto"/>
        <w:spacing w:after="0" w:line="240" w:lineRule="auto"/>
        <w:rPr>
          <w:rFonts w:ascii="ITC Avant Garde Std Bk" w:hAnsi="ITC Avant Garde Std Bk"/>
          <w:color w:val="000000"/>
          <w:sz w:val="20"/>
        </w:rPr>
      </w:pPr>
    </w:p>
    <w:p w14:paraId="49F4A20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color w:val="000000"/>
          <w:sz w:val="20"/>
        </w:rPr>
        <w:t>Segundo.</w:t>
      </w:r>
      <w:r w:rsidRPr="007F41DC">
        <w:rPr>
          <w:rFonts w:ascii="ITC Avant Garde Std Bk" w:hAnsi="ITC Avant Garde Std Bk"/>
          <w:color w:val="000000"/>
          <w:sz w:val="20"/>
        </w:rPr>
        <w:t xml:space="preserve"> A partir de la fecha en que entre en vigor este Decreto, se dejan sin efecto las disposiciones que contravengan o se opongan al mismo</w:t>
      </w:r>
      <w:r w:rsidRPr="007F41DC">
        <w:rPr>
          <w:rFonts w:ascii="ITC Avant Garde Std Bk" w:hAnsi="ITC Avant Garde Std Bk"/>
          <w:sz w:val="20"/>
        </w:rPr>
        <w:t>.</w:t>
      </w:r>
    </w:p>
    <w:p w14:paraId="48F83278" w14:textId="77777777" w:rsidR="007F41DC" w:rsidRPr="007F41DC" w:rsidRDefault="007F41DC" w:rsidP="007F41DC">
      <w:pPr>
        <w:pStyle w:val="Texto"/>
        <w:spacing w:after="0" w:line="240" w:lineRule="auto"/>
        <w:rPr>
          <w:rFonts w:ascii="ITC Avant Garde Std Bk" w:hAnsi="ITC Avant Garde Std Bk"/>
          <w:color w:val="000000"/>
          <w:sz w:val="20"/>
        </w:rPr>
      </w:pPr>
    </w:p>
    <w:p w14:paraId="74B4F637"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21 de febrero de 2012.- Dip. </w:t>
      </w:r>
      <w:r w:rsidRPr="007F41DC">
        <w:rPr>
          <w:rFonts w:ascii="ITC Avant Garde Std Bk" w:hAnsi="ITC Avant Garde Std Bk"/>
          <w:b/>
          <w:sz w:val="20"/>
        </w:rPr>
        <w:t>Guadalupe Acosta Naranjo</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José González Morfín</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Laura Arizmendi Campos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Sen. </w:t>
      </w:r>
      <w:r w:rsidRPr="007F41DC">
        <w:rPr>
          <w:rFonts w:ascii="ITC Avant Garde Std Bk" w:hAnsi="ITC Avant Garde Std Bk"/>
          <w:b/>
          <w:sz w:val="20"/>
        </w:rPr>
        <w:t xml:space="preserve">Renán </w:t>
      </w:r>
      <w:proofErr w:type="spellStart"/>
      <w:r w:rsidRPr="007F41DC">
        <w:rPr>
          <w:rFonts w:ascii="ITC Avant Garde Std Bk" w:hAnsi="ITC Avant Garde Std Bk"/>
          <w:b/>
          <w:sz w:val="20"/>
        </w:rPr>
        <w:t>Cleominio</w:t>
      </w:r>
      <w:proofErr w:type="spellEnd"/>
      <w:r w:rsidRPr="007F41DC">
        <w:rPr>
          <w:rFonts w:ascii="ITC Avant Garde Std Bk" w:hAnsi="ITC Avant Garde Std Bk"/>
          <w:b/>
          <w:sz w:val="20"/>
        </w:rPr>
        <w:t xml:space="preserve"> </w:t>
      </w:r>
      <w:proofErr w:type="spellStart"/>
      <w:r w:rsidRPr="007F41DC">
        <w:rPr>
          <w:rFonts w:ascii="ITC Avant Garde Std Bk" w:hAnsi="ITC Avant Garde Std Bk"/>
          <w:b/>
          <w:sz w:val="20"/>
        </w:rPr>
        <w:t>Zoreda</w:t>
      </w:r>
      <w:proofErr w:type="spellEnd"/>
      <w:r w:rsidRPr="007F41DC">
        <w:rPr>
          <w:rFonts w:ascii="ITC Avant Garde Std Bk" w:hAnsi="ITC Avant Garde Std Bk"/>
          <w:b/>
          <w:sz w:val="20"/>
        </w:rPr>
        <w:t xml:space="preserve"> Novelo</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5D5686E7" w14:textId="77777777" w:rsidR="007F41DC" w:rsidRPr="007F41DC" w:rsidRDefault="007F41DC" w:rsidP="007F41DC">
      <w:pPr>
        <w:pStyle w:val="Texto"/>
        <w:spacing w:after="0" w:line="240" w:lineRule="auto"/>
        <w:rPr>
          <w:rFonts w:ascii="ITC Avant Garde Std Bk" w:hAnsi="ITC Avant Garde Std Bk"/>
          <w:sz w:val="20"/>
        </w:rPr>
      </w:pPr>
    </w:p>
    <w:p w14:paraId="5B822D8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marzo de dos mil </w:t>
      </w:r>
      <w:proofErr w:type="gramStart"/>
      <w:r w:rsidRPr="007F41DC">
        <w:rPr>
          <w:rFonts w:ascii="ITC Avant Garde Std Bk" w:hAnsi="ITC Avant Garde Std Bk"/>
          <w:sz w:val="20"/>
        </w:rPr>
        <w:t>doce.-</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 xml:space="preserve">Alejandro Alfonso </w:t>
      </w:r>
      <w:proofErr w:type="spellStart"/>
      <w:r w:rsidRPr="007F41DC">
        <w:rPr>
          <w:rFonts w:ascii="ITC Avant Garde Std Bk" w:hAnsi="ITC Avant Garde Std Bk"/>
          <w:b/>
          <w:sz w:val="20"/>
        </w:rPr>
        <w:t>Poiré</w:t>
      </w:r>
      <w:proofErr w:type="spellEnd"/>
      <w:r w:rsidRPr="007F41DC">
        <w:rPr>
          <w:rFonts w:ascii="ITC Avant Garde Std Bk" w:hAnsi="ITC Avant Garde Std Bk"/>
          <w:b/>
          <w:sz w:val="20"/>
        </w:rPr>
        <w:t xml:space="preserve"> Romero</w:t>
      </w:r>
      <w:r w:rsidRPr="007F41DC">
        <w:rPr>
          <w:rFonts w:ascii="ITC Avant Garde Std Bk" w:hAnsi="ITC Avant Garde Std Bk"/>
          <w:sz w:val="20"/>
        </w:rPr>
        <w:t>.- Rúbrica.</w:t>
      </w:r>
    </w:p>
    <w:p w14:paraId="2C1A47B3"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DECRETO por el que se adiciona al artículo 1391 una fracción VIII, recorriendo la actual VIII para quedar como IX, del Código de Comercio.</w:t>
      </w:r>
    </w:p>
    <w:p w14:paraId="073D70D4"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5B1E1D7A"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17 de abril de 2012</w:t>
      </w:r>
    </w:p>
    <w:p w14:paraId="2D5DAE75"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7DFA8FDF" w14:textId="77777777" w:rsidR="007F41DC" w:rsidRPr="007F41DC" w:rsidRDefault="007F41DC" w:rsidP="007F41DC">
      <w:pPr>
        <w:pStyle w:val="Texto"/>
        <w:spacing w:after="0" w:line="240" w:lineRule="auto"/>
        <w:rPr>
          <w:rFonts w:ascii="ITC Avant Garde Std Bk" w:hAnsi="ITC Avant Garde Std Bk"/>
          <w:color w:val="000000"/>
          <w:sz w:val="20"/>
          <w:lang w:eastAsia="es-MX"/>
        </w:rPr>
      </w:pPr>
      <w:r w:rsidRPr="007F41DC">
        <w:rPr>
          <w:rFonts w:ascii="ITC Avant Garde Std Bk" w:hAnsi="ITC Avant Garde Std Bk"/>
          <w:b/>
          <w:bCs/>
          <w:color w:val="000000"/>
          <w:sz w:val="20"/>
          <w:lang w:eastAsia="es-MX"/>
        </w:rPr>
        <w:t xml:space="preserve">Artículo </w:t>
      </w:r>
      <w:proofErr w:type="gramStart"/>
      <w:r w:rsidRPr="007F41DC">
        <w:rPr>
          <w:rFonts w:ascii="ITC Avant Garde Std Bk" w:hAnsi="ITC Avant Garde Std Bk"/>
          <w:b/>
          <w:bCs/>
          <w:color w:val="000000"/>
          <w:sz w:val="20"/>
          <w:lang w:eastAsia="es-MX"/>
        </w:rPr>
        <w:t>Único.-</w:t>
      </w:r>
      <w:proofErr w:type="gramEnd"/>
      <w:r w:rsidRPr="007F41DC">
        <w:rPr>
          <w:rFonts w:ascii="ITC Avant Garde Std Bk" w:hAnsi="ITC Avant Garde Std Bk"/>
          <w:color w:val="000000"/>
          <w:sz w:val="20"/>
          <w:lang w:eastAsia="es-MX"/>
        </w:rPr>
        <w:t xml:space="preserve"> Se adiciona al artículo 1391, una fracción VIII recorriendo la actual VIII para quedar como IX del Código de Comercio, para quedar como sigue:</w:t>
      </w:r>
    </w:p>
    <w:p w14:paraId="106E6842" w14:textId="77777777" w:rsidR="007F41DC" w:rsidRPr="007F41DC" w:rsidRDefault="007F41DC" w:rsidP="007F41DC">
      <w:pPr>
        <w:pStyle w:val="Texto"/>
        <w:spacing w:after="0" w:line="240" w:lineRule="auto"/>
        <w:rPr>
          <w:rFonts w:ascii="ITC Avant Garde Std Bk" w:hAnsi="ITC Avant Garde Std Bk"/>
          <w:color w:val="000000"/>
          <w:sz w:val="20"/>
          <w:lang w:eastAsia="es-MX"/>
        </w:rPr>
      </w:pPr>
    </w:p>
    <w:p w14:paraId="76A26465" w14:textId="77777777" w:rsidR="007F41DC" w:rsidRPr="007F41DC" w:rsidRDefault="007F41DC" w:rsidP="007F41DC">
      <w:pPr>
        <w:pStyle w:val="Texto"/>
        <w:spacing w:after="0" w:line="240" w:lineRule="auto"/>
        <w:rPr>
          <w:rFonts w:ascii="ITC Avant Garde Std Bk" w:hAnsi="ITC Avant Garde Std Bk"/>
          <w:color w:val="000000"/>
          <w:sz w:val="20"/>
          <w:lang w:eastAsia="es-MX"/>
        </w:rPr>
      </w:pPr>
      <w:r w:rsidRPr="007F41DC">
        <w:rPr>
          <w:rFonts w:ascii="ITC Avant Garde Std Bk" w:hAnsi="ITC Avant Garde Std Bk"/>
          <w:color w:val="000000"/>
          <w:sz w:val="20"/>
          <w:lang w:eastAsia="es-MX"/>
        </w:rPr>
        <w:t>………</w:t>
      </w:r>
    </w:p>
    <w:p w14:paraId="4EF26E47" w14:textId="77777777" w:rsidR="007F41DC" w:rsidRPr="007F41DC" w:rsidRDefault="007F41DC" w:rsidP="007F41DC">
      <w:pPr>
        <w:pStyle w:val="Texto"/>
        <w:spacing w:after="0" w:line="240" w:lineRule="auto"/>
        <w:rPr>
          <w:rFonts w:ascii="ITC Avant Garde Std Bk" w:hAnsi="ITC Avant Garde Std Bk"/>
          <w:color w:val="000000"/>
          <w:sz w:val="20"/>
          <w:lang w:eastAsia="es-MX"/>
        </w:rPr>
      </w:pPr>
    </w:p>
    <w:p w14:paraId="457D6FBC" w14:textId="77777777" w:rsidR="007F41DC" w:rsidRPr="007F41DC" w:rsidRDefault="007F41DC" w:rsidP="007F41DC">
      <w:pPr>
        <w:pStyle w:val="ANOTACION"/>
        <w:spacing w:before="0" w:after="0" w:line="240" w:lineRule="auto"/>
        <w:rPr>
          <w:rFonts w:ascii="ITC Avant Garde Std Bk" w:hAnsi="ITC Avant Garde Std Bk" w:cs="Arial"/>
          <w:sz w:val="22"/>
          <w:szCs w:val="22"/>
          <w:lang w:eastAsia="es-MX"/>
        </w:rPr>
      </w:pPr>
      <w:r w:rsidRPr="007F41DC">
        <w:rPr>
          <w:rFonts w:ascii="ITC Avant Garde Std Bk" w:hAnsi="ITC Avant Garde Std Bk" w:cs="Arial"/>
          <w:sz w:val="22"/>
          <w:szCs w:val="22"/>
          <w:lang w:eastAsia="es-MX"/>
        </w:rPr>
        <w:t>Transitorio</w:t>
      </w:r>
    </w:p>
    <w:p w14:paraId="7834663F" w14:textId="77777777" w:rsidR="007F41DC" w:rsidRPr="007F41DC" w:rsidRDefault="007F41DC" w:rsidP="007F41DC">
      <w:pPr>
        <w:pStyle w:val="ANOTACION"/>
        <w:spacing w:before="0" w:after="0" w:line="240" w:lineRule="auto"/>
        <w:rPr>
          <w:rFonts w:ascii="ITC Avant Garde Std Bk" w:hAnsi="ITC Avant Garde Std Bk" w:cs="Arial"/>
          <w:sz w:val="20"/>
          <w:lang w:eastAsia="es-MX"/>
        </w:rPr>
      </w:pPr>
    </w:p>
    <w:p w14:paraId="0D436EC2" w14:textId="77777777" w:rsidR="007F41DC" w:rsidRPr="007F41DC" w:rsidRDefault="007F41DC" w:rsidP="007F41DC">
      <w:pPr>
        <w:pStyle w:val="Texto"/>
        <w:spacing w:after="0" w:line="240" w:lineRule="auto"/>
        <w:rPr>
          <w:rFonts w:ascii="ITC Avant Garde Std Bk" w:hAnsi="ITC Avant Garde Std Bk"/>
          <w:color w:val="000000"/>
          <w:sz w:val="20"/>
          <w:lang w:eastAsia="es-MX"/>
        </w:rPr>
      </w:pPr>
      <w:proofErr w:type="gramStart"/>
      <w:r w:rsidRPr="007F41DC">
        <w:rPr>
          <w:rFonts w:ascii="ITC Avant Garde Std Bk" w:hAnsi="ITC Avant Garde Std Bk"/>
          <w:b/>
          <w:bCs/>
          <w:color w:val="000000"/>
          <w:sz w:val="20"/>
          <w:lang w:eastAsia="es-MX"/>
        </w:rPr>
        <w:t>Único.-</w:t>
      </w:r>
      <w:proofErr w:type="gramEnd"/>
      <w:r w:rsidRPr="007F41DC">
        <w:rPr>
          <w:rFonts w:ascii="ITC Avant Garde Std Bk" w:hAnsi="ITC Avant Garde Std Bk"/>
          <w:color w:val="000000"/>
          <w:sz w:val="20"/>
          <w:lang w:eastAsia="es-MX"/>
        </w:rPr>
        <w:t xml:space="preserve"> El presente Decreto entrará en vigor al día siguiente de su publicación en el Diario Oficial de la Federación.</w:t>
      </w:r>
    </w:p>
    <w:p w14:paraId="6EFCC34B" w14:textId="77777777" w:rsidR="007F41DC" w:rsidRPr="007F41DC" w:rsidRDefault="007F41DC" w:rsidP="007F41DC">
      <w:pPr>
        <w:pStyle w:val="Texto"/>
        <w:spacing w:after="0" w:line="240" w:lineRule="auto"/>
        <w:rPr>
          <w:rFonts w:ascii="ITC Avant Garde Std Bk" w:hAnsi="ITC Avant Garde Std Bk"/>
          <w:color w:val="000000"/>
          <w:sz w:val="20"/>
          <w:lang w:eastAsia="es-MX"/>
        </w:rPr>
      </w:pPr>
    </w:p>
    <w:p w14:paraId="71DD04A3" w14:textId="77777777" w:rsidR="007F41DC" w:rsidRPr="007F41DC" w:rsidRDefault="007F41DC" w:rsidP="007F41DC">
      <w:pPr>
        <w:pStyle w:val="Texto"/>
        <w:spacing w:after="0" w:line="240" w:lineRule="auto"/>
        <w:rPr>
          <w:rFonts w:ascii="ITC Avant Garde Std Bk" w:hAnsi="ITC Avant Garde Std Bk"/>
          <w:b/>
          <w:bCs/>
          <w:sz w:val="20"/>
        </w:rPr>
      </w:pPr>
      <w:r w:rsidRPr="007F41DC">
        <w:rPr>
          <w:rFonts w:ascii="ITC Avant Garde Std Bk" w:hAnsi="ITC Avant Garde Std Bk"/>
          <w:sz w:val="20"/>
        </w:rPr>
        <w:t xml:space="preserve">México, D.F., a 1 de marzo de 2012.- Sen. </w:t>
      </w:r>
      <w:proofErr w:type="spellStart"/>
      <w:r w:rsidRPr="007F41DC">
        <w:rPr>
          <w:rFonts w:ascii="ITC Avant Garde Std Bk" w:hAnsi="ITC Avant Garde Std Bk"/>
          <w:b/>
          <w:sz w:val="20"/>
        </w:rPr>
        <w:t>Jose</w:t>
      </w:r>
      <w:proofErr w:type="spellEnd"/>
      <w:r w:rsidRPr="007F41DC">
        <w:rPr>
          <w:rFonts w:ascii="ITC Avant Garde Std Bk" w:hAnsi="ITC Avant Garde Std Bk"/>
          <w:b/>
          <w:sz w:val="20"/>
        </w:rPr>
        <w:t xml:space="preserve"> Gonzalez Morfin</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r w:rsidRPr="007F41DC">
        <w:rPr>
          <w:rFonts w:ascii="ITC Avant Garde Std Bk" w:hAnsi="ITC Avant Garde Std Bk"/>
          <w:bCs/>
          <w:sz w:val="20"/>
        </w:rPr>
        <w:t>.-</w:t>
      </w:r>
      <w:proofErr w:type="gramEnd"/>
      <w:r w:rsidRPr="007F41DC">
        <w:rPr>
          <w:rFonts w:ascii="ITC Avant Garde Std Bk" w:hAnsi="ITC Avant Garde Std Bk"/>
          <w:bCs/>
          <w:sz w:val="20"/>
        </w:rPr>
        <w:t xml:space="preserve"> Dip. </w:t>
      </w:r>
      <w:r w:rsidRPr="007F41DC">
        <w:rPr>
          <w:rFonts w:ascii="ITC Avant Garde Std Bk" w:hAnsi="ITC Avant Garde Std Bk"/>
          <w:b/>
          <w:bCs/>
          <w:sz w:val="20"/>
        </w:rPr>
        <w:t>Guadalupe Acosta Naranjo</w:t>
      </w:r>
      <w:r w:rsidRPr="007F41DC">
        <w:rPr>
          <w:rFonts w:ascii="ITC Avant Garde Std Bk" w:hAnsi="ITC Avant Garde Std Bk"/>
          <w:bCs/>
          <w:sz w:val="20"/>
        </w:rPr>
        <w:t xml:space="preserve">, </w:t>
      </w:r>
      <w:proofErr w:type="gramStart"/>
      <w:r w:rsidRPr="007F41DC">
        <w:rPr>
          <w:rFonts w:ascii="ITC Avant Garde Std Bk" w:hAnsi="ITC Avant Garde Std Bk"/>
          <w:bCs/>
          <w:sz w:val="20"/>
        </w:rPr>
        <w:t>Presidente.-</w:t>
      </w:r>
      <w:proofErr w:type="gramEnd"/>
      <w:r w:rsidRPr="007F41DC">
        <w:rPr>
          <w:rFonts w:ascii="ITC Avant Garde Std Bk" w:hAnsi="ITC Avant Garde Std Bk"/>
          <w:bCs/>
          <w:sz w:val="20"/>
        </w:rPr>
        <w:t xml:space="preserve"> </w:t>
      </w:r>
      <w:r w:rsidRPr="007F41DC">
        <w:rPr>
          <w:rFonts w:ascii="ITC Avant Garde Std Bk" w:hAnsi="ITC Avant Garde Std Bk"/>
          <w:sz w:val="20"/>
        </w:rPr>
        <w:t xml:space="preserve">Sen. </w:t>
      </w:r>
      <w:r w:rsidRPr="007F41DC">
        <w:rPr>
          <w:rFonts w:ascii="ITC Avant Garde Std Bk" w:hAnsi="ITC Avant Garde Std Bk"/>
          <w:b/>
          <w:sz w:val="20"/>
        </w:rPr>
        <w:t xml:space="preserve">Arturo </w:t>
      </w:r>
      <w:proofErr w:type="spellStart"/>
      <w:r w:rsidRPr="007F41DC">
        <w:rPr>
          <w:rFonts w:ascii="ITC Avant Garde Std Bk" w:hAnsi="ITC Avant Garde Std Bk"/>
          <w:b/>
          <w:sz w:val="20"/>
        </w:rPr>
        <w:t>Herviz</w:t>
      </w:r>
      <w:proofErr w:type="spellEnd"/>
      <w:r w:rsidRPr="007F41DC">
        <w:rPr>
          <w:rFonts w:ascii="ITC Avant Garde Std Bk" w:hAnsi="ITC Avant Garde Std Bk"/>
          <w:b/>
          <w:sz w:val="20"/>
        </w:rPr>
        <w:t xml:space="preserve"> Reyes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w:t>
      </w:r>
      <w:r w:rsidRPr="007F41DC">
        <w:rPr>
          <w:rFonts w:ascii="ITC Avant Garde Std Bk" w:hAnsi="ITC Avant Garde Std Bk"/>
          <w:bCs/>
          <w:sz w:val="20"/>
        </w:rPr>
        <w:t xml:space="preserve">Dip. </w:t>
      </w:r>
      <w:r w:rsidRPr="007F41DC">
        <w:rPr>
          <w:rFonts w:ascii="ITC Avant Garde Std Bk" w:hAnsi="ITC Avant Garde Std Bk"/>
          <w:b/>
          <w:bCs/>
          <w:sz w:val="20"/>
        </w:rPr>
        <w:t>Herón Escobar García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w:t>
      </w:r>
      <w:r w:rsidRPr="007F41DC">
        <w:rPr>
          <w:rFonts w:ascii="ITC Avant Garde Std Bk" w:hAnsi="ITC Avant Garde Std Bk"/>
          <w:bCs/>
          <w:sz w:val="20"/>
        </w:rPr>
        <w:t>Rúbricas.</w:t>
      </w:r>
      <w:r w:rsidRPr="007F41DC">
        <w:rPr>
          <w:rFonts w:ascii="ITC Avant Garde Std Bk" w:hAnsi="ITC Avant Garde Std Bk"/>
          <w:b/>
          <w:bCs/>
          <w:sz w:val="20"/>
        </w:rPr>
        <w:t>"</w:t>
      </w:r>
    </w:p>
    <w:p w14:paraId="4707CCBD" w14:textId="77777777" w:rsidR="007F41DC" w:rsidRPr="007F41DC" w:rsidRDefault="007F41DC" w:rsidP="007F41DC">
      <w:pPr>
        <w:pStyle w:val="Texto"/>
        <w:spacing w:after="0" w:line="240" w:lineRule="auto"/>
        <w:rPr>
          <w:rFonts w:ascii="ITC Avant Garde Std Bk" w:hAnsi="ITC Avant Garde Std Bk"/>
          <w:sz w:val="20"/>
        </w:rPr>
      </w:pPr>
    </w:p>
    <w:p w14:paraId="11463B5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7F41DC">
          <w:rPr>
            <w:rFonts w:ascii="ITC Avant Garde Std Bk" w:hAnsi="ITC Avant Garde Std Bk"/>
            <w:sz w:val="20"/>
          </w:rPr>
          <w:t>la Constitución Política</w:t>
        </w:r>
      </w:smartTag>
      <w:r w:rsidRPr="007F41DC">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sz w:val="20"/>
          </w:rPr>
          <w:t>la Residencia</w:t>
        </w:r>
      </w:smartTag>
      <w:r w:rsidRPr="007F41DC">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sz w:val="20"/>
          </w:rPr>
          <w:t>la Ciudad</w:t>
        </w:r>
      </w:smartTag>
      <w:r w:rsidRPr="007F41DC">
        <w:rPr>
          <w:rFonts w:ascii="ITC Avant Garde Std Bk" w:hAnsi="ITC Avant Garde Std Bk"/>
          <w:sz w:val="20"/>
        </w:rPr>
        <w:t xml:space="preserve"> de México, Distrito Federal, a dieciséis de abril de dos mil </w:t>
      </w:r>
      <w:proofErr w:type="gramStart"/>
      <w:r w:rsidRPr="007F41DC">
        <w:rPr>
          <w:rFonts w:ascii="ITC Avant Garde Std Bk" w:hAnsi="ITC Avant Garde Std Bk"/>
          <w:sz w:val="20"/>
        </w:rPr>
        <w:t>doce.-</w:t>
      </w:r>
      <w:proofErr w:type="gramEnd"/>
      <w:r w:rsidRPr="007F41DC">
        <w:rPr>
          <w:rFonts w:ascii="ITC Avant Garde Std Bk" w:hAnsi="ITC Avant Garde Std Bk"/>
          <w:sz w:val="20"/>
        </w:rPr>
        <w:t xml:space="preserve"> </w:t>
      </w:r>
      <w:r w:rsidRPr="007F41DC">
        <w:rPr>
          <w:rFonts w:ascii="ITC Avant Garde Std Bk" w:hAnsi="ITC Avant Garde Std Bk"/>
          <w:b/>
          <w:sz w:val="20"/>
        </w:rPr>
        <w:t>Felipe de Jesús Calderón Hinojosa</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 xml:space="preserve">Alejandro Alfonso </w:t>
      </w:r>
      <w:proofErr w:type="spellStart"/>
      <w:r w:rsidRPr="007F41DC">
        <w:rPr>
          <w:rFonts w:ascii="ITC Avant Garde Std Bk" w:hAnsi="ITC Avant Garde Std Bk"/>
          <w:b/>
          <w:sz w:val="20"/>
        </w:rPr>
        <w:t>Poiré</w:t>
      </w:r>
      <w:proofErr w:type="spellEnd"/>
      <w:r w:rsidRPr="007F41DC">
        <w:rPr>
          <w:rFonts w:ascii="ITC Avant Garde Std Bk" w:hAnsi="ITC Avant Garde Std Bk"/>
          <w:b/>
          <w:sz w:val="20"/>
        </w:rPr>
        <w:t xml:space="preserve"> Romero</w:t>
      </w:r>
      <w:r w:rsidRPr="007F41DC">
        <w:rPr>
          <w:rFonts w:ascii="ITC Avant Garde Std Bk" w:hAnsi="ITC Avant Garde Std Bk"/>
          <w:sz w:val="20"/>
        </w:rPr>
        <w:t>.- Rúbrica.</w:t>
      </w:r>
    </w:p>
    <w:p w14:paraId="4E5E3EEF"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ACUERDO para la actualización de los montos establecidos en los artículos 1067 Bis, fracción II, 1253, fracción VI, 1339, 1340 y 1390 Bis 33 del Código de Comercio.</w:t>
      </w:r>
    </w:p>
    <w:p w14:paraId="10A12C9F"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1239826B"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29 de diciembre de 2012</w:t>
      </w:r>
    </w:p>
    <w:p w14:paraId="434CEE41"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795D13F8" w14:textId="77777777" w:rsidR="007F41DC" w:rsidRPr="007F41DC" w:rsidRDefault="007F41DC" w:rsidP="007F41DC">
      <w:pPr>
        <w:pStyle w:val="ANOTACION"/>
        <w:spacing w:before="0" w:after="0" w:line="240" w:lineRule="auto"/>
        <w:rPr>
          <w:rFonts w:ascii="ITC Avant Garde Std Bk" w:hAnsi="ITC Avant Garde Std Bk" w:cs="Arial"/>
          <w:sz w:val="20"/>
        </w:rPr>
      </w:pPr>
      <w:r w:rsidRPr="007F41DC">
        <w:rPr>
          <w:rFonts w:ascii="ITC Avant Garde Std Bk" w:hAnsi="ITC Avant Garde Std Bk" w:cs="Arial"/>
          <w:sz w:val="20"/>
        </w:rPr>
        <w:t>Acuerdo</w:t>
      </w:r>
    </w:p>
    <w:p w14:paraId="02D40191"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1A4CBD84"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PRIMERO.-</w:t>
      </w:r>
      <w:proofErr w:type="gramEnd"/>
      <w:r w:rsidRPr="007F41DC">
        <w:rPr>
          <w:rFonts w:ascii="ITC Avant Garde Std Bk" w:hAnsi="ITC Avant Garde Std Bk"/>
          <w:b/>
          <w:sz w:val="20"/>
        </w:rPr>
        <w:t xml:space="preserve"> </w:t>
      </w:r>
      <w:r w:rsidRPr="007F41DC">
        <w:rPr>
          <w:rFonts w:ascii="ITC Avant Garde Std Bk" w:hAnsi="ITC Avant Garde Std Bk"/>
          <w:sz w:val="20"/>
        </w:rPr>
        <w:t>Los montos actualizados correspondientes a los artículos 1067 Bis fracción II; 1253 fracción VI; 1339; 1340 y 1390 Bis 33 del Código de Comercio, son los siguientes:</w:t>
      </w:r>
    </w:p>
    <w:p w14:paraId="0D0F4062" w14:textId="77777777" w:rsidR="007F41DC" w:rsidRPr="007F41DC" w:rsidRDefault="007F41DC" w:rsidP="007F41DC">
      <w:pPr>
        <w:pStyle w:val="Texto"/>
        <w:spacing w:after="0" w:line="240" w:lineRule="auto"/>
        <w:rPr>
          <w:rFonts w:ascii="ITC Avant Garde Std Bk" w:hAnsi="ITC Avant Garde Std Bk"/>
          <w:sz w:val="20"/>
        </w:rPr>
      </w:pPr>
    </w:p>
    <w:p w14:paraId="1D25A86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w:t>
      </w:r>
      <w:r w:rsidRPr="007F41DC">
        <w:rPr>
          <w:rFonts w:ascii="ITC Avant Garde Std Bk" w:hAnsi="ITC Avant Garde Std Bk"/>
          <w:sz w:val="20"/>
        </w:rPr>
        <w:t xml:space="preserve"> Artículo 1067 Bis, fracción II: </w:t>
      </w:r>
      <w:r w:rsidRPr="007F41DC">
        <w:rPr>
          <w:rFonts w:ascii="ITC Avant Garde Std Bk" w:hAnsi="ITC Avant Garde Std Bk"/>
          <w:b/>
          <w:sz w:val="20"/>
        </w:rPr>
        <w:t>$6,250.80</w:t>
      </w:r>
      <w:r w:rsidRPr="007F41DC">
        <w:rPr>
          <w:rFonts w:ascii="ITC Avant Garde Std Bk" w:hAnsi="ITC Avant Garde Std Bk"/>
          <w:sz w:val="20"/>
        </w:rPr>
        <w:t xml:space="preserve"> (Seis mil doscientos cincuenta pesos 80/100 M.N.).</w:t>
      </w:r>
    </w:p>
    <w:p w14:paraId="48BA1EC1" w14:textId="77777777" w:rsidR="007F41DC" w:rsidRPr="007F41DC" w:rsidRDefault="007F41DC" w:rsidP="007F41DC">
      <w:pPr>
        <w:pStyle w:val="Texto"/>
        <w:spacing w:after="0" w:line="240" w:lineRule="auto"/>
        <w:rPr>
          <w:rFonts w:ascii="ITC Avant Garde Std Bk" w:hAnsi="ITC Avant Garde Std Bk"/>
          <w:sz w:val="20"/>
        </w:rPr>
      </w:pPr>
    </w:p>
    <w:p w14:paraId="273AB9D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b)</w:t>
      </w:r>
      <w:r w:rsidRPr="007F41DC">
        <w:rPr>
          <w:rFonts w:ascii="ITC Avant Garde Std Bk" w:hAnsi="ITC Avant Garde Std Bk"/>
          <w:sz w:val="20"/>
        </w:rPr>
        <w:t xml:space="preserve"> Artículo 1253, fracción VI: </w:t>
      </w:r>
      <w:r w:rsidRPr="007F41DC">
        <w:rPr>
          <w:rFonts w:ascii="ITC Avant Garde Std Bk" w:hAnsi="ITC Avant Garde Std Bk"/>
          <w:b/>
          <w:sz w:val="20"/>
        </w:rPr>
        <w:t>$3,125.40</w:t>
      </w:r>
      <w:r w:rsidRPr="007F41DC">
        <w:rPr>
          <w:rFonts w:ascii="ITC Avant Garde Std Bk" w:hAnsi="ITC Avant Garde Std Bk"/>
          <w:sz w:val="20"/>
        </w:rPr>
        <w:t xml:space="preserve"> (Tres mil ciento veinticinco pesos 40/100 M.N.).</w:t>
      </w:r>
    </w:p>
    <w:p w14:paraId="12F74964" w14:textId="77777777" w:rsidR="007F41DC" w:rsidRPr="007F41DC" w:rsidRDefault="007F41DC" w:rsidP="007F41DC">
      <w:pPr>
        <w:pStyle w:val="Texto"/>
        <w:spacing w:after="0" w:line="240" w:lineRule="auto"/>
        <w:rPr>
          <w:rFonts w:ascii="ITC Avant Garde Std Bk" w:hAnsi="ITC Avant Garde Std Bk"/>
          <w:sz w:val="20"/>
        </w:rPr>
      </w:pPr>
    </w:p>
    <w:p w14:paraId="33C7393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c)</w:t>
      </w:r>
      <w:r w:rsidRPr="007F41DC">
        <w:rPr>
          <w:rFonts w:ascii="ITC Avant Garde Std Bk" w:hAnsi="ITC Avant Garde Std Bk"/>
          <w:sz w:val="20"/>
        </w:rPr>
        <w:t xml:space="preserve"> Artículo 1339: </w:t>
      </w:r>
      <w:r w:rsidRPr="007F41DC">
        <w:rPr>
          <w:rFonts w:ascii="ITC Avant Garde Std Bk" w:hAnsi="ITC Avant Garde Std Bk"/>
          <w:b/>
          <w:sz w:val="20"/>
        </w:rPr>
        <w:t xml:space="preserve">$520,900.00 </w:t>
      </w:r>
      <w:r w:rsidRPr="007F41DC">
        <w:rPr>
          <w:rFonts w:ascii="ITC Avant Garde Std Bk" w:hAnsi="ITC Avant Garde Std Bk"/>
          <w:sz w:val="20"/>
        </w:rPr>
        <w:t>(Quinientos veinte mil novecientos pesos 00/100 M.N.).</w:t>
      </w:r>
    </w:p>
    <w:p w14:paraId="7CEB2CE0" w14:textId="77777777" w:rsidR="007F41DC" w:rsidRPr="007F41DC" w:rsidRDefault="007F41DC" w:rsidP="007F41DC">
      <w:pPr>
        <w:pStyle w:val="Texto"/>
        <w:spacing w:after="0" w:line="240" w:lineRule="auto"/>
        <w:rPr>
          <w:rFonts w:ascii="ITC Avant Garde Std Bk" w:hAnsi="ITC Avant Garde Std Bk"/>
          <w:sz w:val="20"/>
        </w:rPr>
      </w:pPr>
    </w:p>
    <w:p w14:paraId="6525802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d)</w:t>
      </w:r>
      <w:r w:rsidRPr="007F41DC">
        <w:rPr>
          <w:rFonts w:ascii="ITC Avant Garde Std Bk" w:hAnsi="ITC Avant Garde Std Bk"/>
          <w:sz w:val="20"/>
        </w:rPr>
        <w:t xml:space="preserve"> Artículo 1340: </w:t>
      </w:r>
      <w:r w:rsidRPr="007F41DC">
        <w:rPr>
          <w:rFonts w:ascii="ITC Avant Garde Std Bk" w:hAnsi="ITC Avant Garde Std Bk"/>
          <w:b/>
          <w:sz w:val="20"/>
        </w:rPr>
        <w:t xml:space="preserve">$520,900.00 </w:t>
      </w:r>
      <w:r w:rsidRPr="007F41DC">
        <w:rPr>
          <w:rFonts w:ascii="ITC Avant Garde Std Bk" w:hAnsi="ITC Avant Garde Std Bk"/>
          <w:sz w:val="20"/>
        </w:rPr>
        <w:t>(Quinientos veinte mil novecientos pesos 00/100 M.N.).</w:t>
      </w:r>
    </w:p>
    <w:p w14:paraId="6AB2AF96" w14:textId="77777777" w:rsidR="007F41DC" w:rsidRPr="007F41DC" w:rsidRDefault="007F41DC" w:rsidP="007F41DC">
      <w:pPr>
        <w:pStyle w:val="Texto"/>
        <w:spacing w:after="0" w:line="240" w:lineRule="auto"/>
        <w:rPr>
          <w:rFonts w:ascii="ITC Avant Garde Std Bk" w:hAnsi="ITC Avant Garde Std Bk"/>
          <w:sz w:val="20"/>
        </w:rPr>
      </w:pPr>
    </w:p>
    <w:p w14:paraId="6406EFA5"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e)</w:t>
      </w:r>
      <w:r w:rsidRPr="007F41DC">
        <w:rPr>
          <w:rFonts w:ascii="ITC Avant Garde Std Bk" w:hAnsi="ITC Avant Garde Std Bk"/>
          <w:sz w:val="20"/>
        </w:rPr>
        <w:t xml:space="preserve"> Artículo 1390 Bis 33: </w:t>
      </w:r>
      <w:r w:rsidRPr="007F41DC">
        <w:rPr>
          <w:rFonts w:ascii="ITC Avant Garde Std Bk" w:hAnsi="ITC Avant Garde Std Bk"/>
          <w:b/>
          <w:sz w:val="20"/>
        </w:rPr>
        <w:t>$5,209.00</w:t>
      </w:r>
      <w:r w:rsidRPr="007F41DC">
        <w:rPr>
          <w:rFonts w:ascii="ITC Avant Garde Std Bk" w:hAnsi="ITC Avant Garde Std Bk"/>
          <w:sz w:val="20"/>
        </w:rPr>
        <w:t xml:space="preserve"> (Cinco mil doscientos nueve pesos 00/100 M.N.).</w:t>
      </w:r>
    </w:p>
    <w:p w14:paraId="79248B31" w14:textId="77777777" w:rsidR="007F41DC" w:rsidRPr="007F41DC" w:rsidRDefault="007F41DC" w:rsidP="007F41DC">
      <w:pPr>
        <w:pStyle w:val="Texto"/>
        <w:spacing w:after="0" w:line="240" w:lineRule="auto"/>
        <w:rPr>
          <w:rFonts w:ascii="ITC Avant Garde Std Bk" w:hAnsi="ITC Avant Garde Std Bk"/>
          <w:sz w:val="20"/>
        </w:rPr>
      </w:pPr>
    </w:p>
    <w:p w14:paraId="09FCD97B"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442FEEC4"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7DE7C00C"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UNICO.-</w:t>
      </w:r>
      <w:proofErr w:type="gramEnd"/>
      <w:r w:rsidRPr="007F41DC">
        <w:rPr>
          <w:rFonts w:ascii="ITC Avant Garde Std Bk" w:hAnsi="ITC Avant Garde Std Bk"/>
          <w:b/>
          <w:sz w:val="20"/>
        </w:rPr>
        <w:t xml:space="preserve"> </w:t>
      </w:r>
      <w:r w:rsidRPr="007F41DC">
        <w:rPr>
          <w:rFonts w:ascii="ITC Avant Garde Std Bk" w:hAnsi="ITC Avant Garde Std Bk"/>
          <w:sz w:val="20"/>
        </w:rPr>
        <w:t>El presente Acuerdo entrará en vigor el día de su publicación en el Diario Oficial de la Federación.</w:t>
      </w:r>
    </w:p>
    <w:p w14:paraId="3EBF8D50" w14:textId="77777777" w:rsidR="007F41DC" w:rsidRPr="007F41DC" w:rsidRDefault="007F41DC" w:rsidP="007F41DC">
      <w:pPr>
        <w:pStyle w:val="Texto"/>
        <w:spacing w:after="0" w:line="240" w:lineRule="auto"/>
        <w:rPr>
          <w:rFonts w:ascii="ITC Avant Garde Std Bk" w:hAnsi="ITC Avant Garde Std Bk"/>
          <w:sz w:val="20"/>
        </w:rPr>
      </w:pPr>
    </w:p>
    <w:p w14:paraId="559D00C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México, D.F., a 26 de diciembre de 2012.- El Secretario de Economía, </w:t>
      </w:r>
      <w:r w:rsidRPr="007F41DC">
        <w:rPr>
          <w:rFonts w:ascii="ITC Avant Garde Std Bk" w:hAnsi="ITC Avant Garde Std Bk"/>
          <w:b/>
          <w:sz w:val="20"/>
        </w:rPr>
        <w:t xml:space="preserve">Ildefonso Guajardo </w:t>
      </w:r>
      <w:proofErr w:type="gramStart"/>
      <w:r w:rsidRPr="007F41DC">
        <w:rPr>
          <w:rFonts w:ascii="ITC Avant Garde Std Bk" w:hAnsi="ITC Avant Garde Std Bk"/>
          <w:b/>
          <w:sz w:val="20"/>
        </w:rPr>
        <w:t>Villarreal</w:t>
      </w:r>
      <w:r w:rsidRPr="007F41DC">
        <w:rPr>
          <w:rFonts w:ascii="ITC Avant Garde Std Bk" w:hAnsi="ITC Avant Garde Std Bk"/>
          <w:sz w:val="20"/>
        </w:rPr>
        <w:t>.-</w:t>
      </w:r>
      <w:proofErr w:type="gramEnd"/>
      <w:r w:rsidRPr="007F41DC">
        <w:rPr>
          <w:rFonts w:ascii="ITC Avant Garde Std Bk" w:hAnsi="ITC Avant Garde Std Bk"/>
          <w:sz w:val="20"/>
        </w:rPr>
        <w:t xml:space="preserve"> Rúbrica.</w:t>
      </w:r>
    </w:p>
    <w:p w14:paraId="03333CB8"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ACUERDO para la actualización de los montos establecidos en los artículos 1067 Bis fracción II, 1253 fracción VI, 1339, 1340 y 1390 Bis 33 del Código de Comercio.</w:t>
      </w:r>
    </w:p>
    <w:p w14:paraId="5FAD0654"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0BD8BA29"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30 de diciembre de 2013</w:t>
      </w:r>
    </w:p>
    <w:p w14:paraId="146A61C2"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5034FF0E" w14:textId="77777777" w:rsidR="007F41DC" w:rsidRPr="007F41DC" w:rsidRDefault="007F41DC" w:rsidP="007F41DC">
      <w:pPr>
        <w:pStyle w:val="ANOTACION"/>
        <w:spacing w:before="0" w:after="0" w:line="240" w:lineRule="auto"/>
        <w:rPr>
          <w:rFonts w:ascii="ITC Avant Garde Std Bk" w:hAnsi="ITC Avant Garde Std Bk" w:cs="Arial"/>
          <w:sz w:val="20"/>
        </w:rPr>
      </w:pPr>
      <w:r w:rsidRPr="007F41DC">
        <w:rPr>
          <w:rFonts w:ascii="ITC Avant Garde Std Bk" w:hAnsi="ITC Avant Garde Std Bk" w:cs="Arial"/>
          <w:sz w:val="20"/>
        </w:rPr>
        <w:t>Acuerdo</w:t>
      </w:r>
    </w:p>
    <w:p w14:paraId="1C29A30A"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04608024"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PRIMERO.-</w:t>
      </w:r>
      <w:proofErr w:type="gramEnd"/>
      <w:r w:rsidRPr="007F41DC">
        <w:rPr>
          <w:rFonts w:ascii="ITC Avant Garde Std Bk" w:hAnsi="ITC Avant Garde Std Bk"/>
          <w:b/>
          <w:sz w:val="20"/>
        </w:rPr>
        <w:t xml:space="preserve"> </w:t>
      </w:r>
      <w:r w:rsidRPr="007F41DC">
        <w:rPr>
          <w:rFonts w:ascii="ITC Avant Garde Std Bk" w:hAnsi="ITC Avant Garde Std Bk"/>
          <w:sz w:val="20"/>
        </w:rPr>
        <w:t>Los montos correspondientes a los artículos 1067 Bis fracción II; 1253 fracción VI; 1339; 1340 y 1390 Bis 33 del Código de Comercio, se actualizan en los siguientes términos:</w:t>
      </w:r>
    </w:p>
    <w:p w14:paraId="05209FD3" w14:textId="77777777" w:rsidR="007F41DC" w:rsidRPr="007F41DC" w:rsidRDefault="007F41DC" w:rsidP="007F41DC">
      <w:pPr>
        <w:pStyle w:val="Texto"/>
        <w:spacing w:after="0" w:line="240" w:lineRule="auto"/>
        <w:rPr>
          <w:rFonts w:ascii="ITC Avant Garde Std Bk" w:hAnsi="ITC Avant Garde Std Bk"/>
          <w:sz w:val="20"/>
        </w:rPr>
      </w:pPr>
    </w:p>
    <w:p w14:paraId="4FA024B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w:t>
      </w:r>
      <w:r w:rsidRPr="007F41DC">
        <w:rPr>
          <w:rFonts w:ascii="ITC Avant Garde Std Bk" w:hAnsi="ITC Avant Garde Std Bk"/>
          <w:sz w:val="20"/>
        </w:rPr>
        <w:t xml:space="preserve"> Artículo 1067 Bis fracción II: </w:t>
      </w:r>
      <w:r w:rsidRPr="007F41DC">
        <w:rPr>
          <w:rFonts w:ascii="ITC Avant Garde Std Bk" w:hAnsi="ITC Avant Garde Std Bk"/>
          <w:b/>
          <w:sz w:val="20"/>
        </w:rPr>
        <w:t>$6,477.08</w:t>
      </w:r>
      <w:r w:rsidRPr="007F41DC">
        <w:rPr>
          <w:rFonts w:ascii="ITC Avant Garde Std Bk" w:hAnsi="ITC Avant Garde Std Bk"/>
          <w:sz w:val="20"/>
        </w:rPr>
        <w:t xml:space="preserve"> (Seis mil cuatrocientos setenta y siete pesos 08/100 M.N.).</w:t>
      </w:r>
    </w:p>
    <w:p w14:paraId="4DAD49C3" w14:textId="77777777" w:rsidR="007F41DC" w:rsidRPr="007F41DC" w:rsidRDefault="007F41DC" w:rsidP="007F41DC">
      <w:pPr>
        <w:pStyle w:val="Texto"/>
        <w:spacing w:after="0" w:line="240" w:lineRule="auto"/>
        <w:rPr>
          <w:rFonts w:ascii="ITC Avant Garde Std Bk" w:hAnsi="ITC Avant Garde Std Bk"/>
          <w:sz w:val="20"/>
        </w:rPr>
      </w:pPr>
    </w:p>
    <w:p w14:paraId="0BF38A0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b)</w:t>
      </w:r>
      <w:r w:rsidRPr="007F41DC">
        <w:rPr>
          <w:rFonts w:ascii="ITC Avant Garde Std Bk" w:hAnsi="ITC Avant Garde Std Bk"/>
          <w:sz w:val="20"/>
        </w:rPr>
        <w:t xml:space="preserve"> Artículo 1253 fracción VI: </w:t>
      </w:r>
      <w:r w:rsidRPr="007F41DC">
        <w:rPr>
          <w:rFonts w:ascii="ITC Avant Garde Std Bk" w:hAnsi="ITC Avant Garde Std Bk"/>
          <w:b/>
          <w:sz w:val="20"/>
        </w:rPr>
        <w:t xml:space="preserve">$3,238.54 </w:t>
      </w:r>
      <w:r w:rsidRPr="007F41DC">
        <w:rPr>
          <w:rFonts w:ascii="ITC Avant Garde Std Bk" w:hAnsi="ITC Avant Garde Std Bk"/>
          <w:sz w:val="20"/>
        </w:rPr>
        <w:t>(Tres mil doscientos treinta y ocho pesos 54/100 M.N.).</w:t>
      </w:r>
    </w:p>
    <w:p w14:paraId="1903976C" w14:textId="77777777" w:rsidR="007F41DC" w:rsidRPr="007F41DC" w:rsidRDefault="007F41DC" w:rsidP="007F41DC">
      <w:pPr>
        <w:pStyle w:val="Texto"/>
        <w:spacing w:after="0" w:line="240" w:lineRule="auto"/>
        <w:rPr>
          <w:rFonts w:ascii="ITC Avant Garde Std Bk" w:hAnsi="ITC Avant Garde Std Bk"/>
          <w:sz w:val="20"/>
        </w:rPr>
      </w:pPr>
    </w:p>
    <w:p w14:paraId="39D4D26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c)</w:t>
      </w:r>
      <w:r w:rsidRPr="007F41DC">
        <w:rPr>
          <w:rFonts w:ascii="ITC Avant Garde Std Bk" w:hAnsi="ITC Avant Garde Std Bk"/>
          <w:sz w:val="20"/>
        </w:rPr>
        <w:t xml:space="preserve"> Artículo 1339: </w:t>
      </w:r>
      <w:r w:rsidRPr="007F41DC">
        <w:rPr>
          <w:rFonts w:ascii="ITC Avant Garde Std Bk" w:hAnsi="ITC Avant Garde Std Bk"/>
          <w:b/>
          <w:sz w:val="20"/>
        </w:rPr>
        <w:t xml:space="preserve">$539,756.58 </w:t>
      </w:r>
      <w:r w:rsidRPr="007F41DC">
        <w:rPr>
          <w:rFonts w:ascii="ITC Avant Garde Std Bk" w:hAnsi="ITC Avant Garde Std Bk"/>
          <w:sz w:val="20"/>
        </w:rPr>
        <w:t>(Quinientos treinta y nueve mil setecientos cincuenta y seis pesos 58/100 M.N.).</w:t>
      </w:r>
    </w:p>
    <w:p w14:paraId="34981D19" w14:textId="77777777" w:rsidR="007F41DC" w:rsidRPr="007F41DC" w:rsidRDefault="007F41DC" w:rsidP="007F41DC">
      <w:pPr>
        <w:pStyle w:val="Texto"/>
        <w:spacing w:after="0" w:line="240" w:lineRule="auto"/>
        <w:rPr>
          <w:rFonts w:ascii="ITC Avant Garde Std Bk" w:hAnsi="ITC Avant Garde Std Bk"/>
          <w:sz w:val="20"/>
        </w:rPr>
      </w:pPr>
    </w:p>
    <w:p w14:paraId="4AA1089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d)</w:t>
      </w:r>
      <w:r w:rsidRPr="007F41DC">
        <w:rPr>
          <w:rFonts w:ascii="ITC Avant Garde Std Bk" w:hAnsi="ITC Avant Garde Std Bk"/>
          <w:sz w:val="20"/>
        </w:rPr>
        <w:t xml:space="preserve"> Artículo 1340: </w:t>
      </w:r>
      <w:r w:rsidRPr="007F41DC">
        <w:rPr>
          <w:rFonts w:ascii="ITC Avant Garde Std Bk" w:hAnsi="ITC Avant Garde Std Bk"/>
          <w:b/>
          <w:sz w:val="20"/>
        </w:rPr>
        <w:t xml:space="preserve">$539,756.58 </w:t>
      </w:r>
      <w:r w:rsidRPr="007F41DC">
        <w:rPr>
          <w:rFonts w:ascii="ITC Avant Garde Std Bk" w:hAnsi="ITC Avant Garde Std Bk"/>
          <w:sz w:val="20"/>
        </w:rPr>
        <w:t>(Quinientos treinta y nueve mil setecientos cincuenta y seis pesos 58/100 M.N.).</w:t>
      </w:r>
    </w:p>
    <w:p w14:paraId="1ED3981F" w14:textId="77777777" w:rsidR="007F41DC" w:rsidRPr="007F41DC" w:rsidRDefault="007F41DC" w:rsidP="007F41DC">
      <w:pPr>
        <w:pStyle w:val="Texto"/>
        <w:spacing w:after="0" w:line="240" w:lineRule="auto"/>
        <w:rPr>
          <w:rFonts w:ascii="ITC Avant Garde Std Bk" w:hAnsi="ITC Avant Garde Std Bk"/>
          <w:sz w:val="20"/>
        </w:rPr>
      </w:pPr>
    </w:p>
    <w:p w14:paraId="367F9C2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e)</w:t>
      </w:r>
      <w:r w:rsidRPr="007F41DC">
        <w:rPr>
          <w:rFonts w:ascii="ITC Avant Garde Std Bk" w:hAnsi="ITC Avant Garde Std Bk"/>
          <w:sz w:val="20"/>
        </w:rPr>
        <w:t xml:space="preserve"> Artículo 1390 Bis 33: de </w:t>
      </w:r>
      <w:r w:rsidRPr="007F41DC">
        <w:rPr>
          <w:rFonts w:ascii="ITC Avant Garde Std Bk" w:hAnsi="ITC Avant Garde Std Bk"/>
          <w:b/>
          <w:sz w:val="20"/>
        </w:rPr>
        <w:t>$2,159.03</w:t>
      </w:r>
      <w:r w:rsidRPr="007F41DC">
        <w:rPr>
          <w:rFonts w:ascii="ITC Avant Garde Std Bk" w:hAnsi="ITC Avant Garde Std Bk"/>
          <w:sz w:val="20"/>
        </w:rPr>
        <w:t xml:space="preserve"> (Dos mil ciento cincuenta y nueve pesos 03/100 M.N. a </w:t>
      </w:r>
      <w:r w:rsidRPr="007F41DC">
        <w:rPr>
          <w:rFonts w:ascii="ITC Avant Garde Std Bk" w:hAnsi="ITC Avant Garde Std Bk"/>
          <w:b/>
          <w:sz w:val="20"/>
        </w:rPr>
        <w:t xml:space="preserve">$5,397.57 </w:t>
      </w:r>
      <w:r w:rsidRPr="007F41DC">
        <w:rPr>
          <w:rFonts w:ascii="ITC Avant Garde Std Bk" w:hAnsi="ITC Avant Garde Std Bk"/>
          <w:sz w:val="20"/>
        </w:rPr>
        <w:t>(Cinco mil trescientos noventa y siete pesos 57/100 M.N.).</w:t>
      </w:r>
    </w:p>
    <w:p w14:paraId="589560AC" w14:textId="77777777" w:rsidR="007F41DC" w:rsidRPr="007F41DC" w:rsidRDefault="007F41DC" w:rsidP="007F41DC">
      <w:pPr>
        <w:pStyle w:val="Texto"/>
        <w:spacing w:after="0" w:line="240" w:lineRule="auto"/>
        <w:rPr>
          <w:rFonts w:ascii="ITC Avant Garde Std Bk" w:hAnsi="ITC Avant Garde Std Bk"/>
          <w:sz w:val="20"/>
        </w:rPr>
      </w:pPr>
    </w:p>
    <w:p w14:paraId="75AA99A5"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2CD5561D"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0F556417"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ÚNICO.-</w:t>
      </w:r>
      <w:proofErr w:type="gramEnd"/>
      <w:r w:rsidRPr="007F41DC">
        <w:rPr>
          <w:rFonts w:ascii="ITC Avant Garde Std Bk" w:hAnsi="ITC Avant Garde Std Bk"/>
          <w:b/>
          <w:sz w:val="20"/>
        </w:rPr>
        <w:t xml:space="preserve"> </w:t>
      </w:r>
      <w:r w:rsidRPr="007F41DC">
        <w:rPr>
          <w:rFonts w:ascii="ITC Avant Garde Std Bk" w:hAnsi="ITC Avant Garde Std Bk"/>
          <w:sz w:val="20"/>
        </w:rPr>
        <w:t>El presente Acuerdo entrará en vigor el día de su publicación en el Diario Oficial de la Federación.</w:t>
      </w:r>
    </w:p>
    <w:p w14:paraId="59ED79C1" w14:textId="77777777" w:rsidR="007F41DC" w:rsidRPr="007F41DC" w:rsidRDefault="007F41DC" w:rsidP="007F41DC">
      <w:pPr>
        <w:pStyle w:val="Texto"/>
        <w:spacing w:after="0" w:line="240" w:lineRule="auto"/>
        <w:rPr>
          <w:rFonts w:ascii="ITC Avant Garde Std Bk" w:hAnsi="ITC Avant Garde Std Bk"/>
          <w:sz w:val="20"/>
        </w:rPr>
      </w:pPr>
    </w:p>
    <w:p w14:paraId="0664D22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México, D.F., a 13 de diciembre de 2013.- El Secretario de Economía, </w:t>
      </w:r>
      <w:r w:rsidRPr="007F41DC">
        <w:rPr>
          <w:rFonts w:ascii="ITC Avant Garde Std Bk" w:hAnsi="ITC Avant Garde Std Bk"/>
          <w:b/>
          <w:sz w:val="20"/>
        </w:rPr>
        <w:t xml:space="preserve">Ildefonso Guajardo </w:t>
      </w:r>
      <w:proofErr w:type="gramStart"/>
      <w:r w:rsidRPr="007F41DC">
        <w:rPr>
          <w:rFonts w:ascii="ITC Avant Garde Std Bk" w:hAnsi="ITC Avant Garde Std Bk"/>
          <w:b/>
          <w:sz w:val="20"/>
        </w:rPr>
        <w:t>Villarreal</w:t>
      </w:r>
      <w:r w:rsidRPr="007F41DC">
        <w:rPr>
          <w:rFonts w:ascii="ITC Avant Garde Std Bk" w:hAnsi="ITC Avant Garde Std Bk"/>
          <w:sz w:val="20"/>
        </w:rPr>
        <w:t>.-</w:t>
      </w:r>
      <w:proofErr w:type="gramEnd"/>
      <w:r w:rsidRPr="007F41DC">
        <w:rPr>
          <w:rFonts w:ascii="ITC Avant Garde Std Bk" w:hAnsi="ITC Avant Garde Std Bk"/>
          <w:sz w:val="20"/>
        </w:rPr>
        <w:t xml:space="preserve"> Rúbrica.</w:t>
      </w:r>
    </w:p>
    <w:p w14:paraId="64E00C38"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DECRETO por el que se reforman, adicionan y derogan diversas disposiciones en materia financiera y se expide la Ley para Regular las Agrupaciones Financieras.</w:t>
      </w:r>
    </w:p>
    <w:p w14:paraId="0241B490"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2DB8A13A"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10 de enero de 2014</w:t>
      </w:r>
    </w:p>
    <w:p w14:paraId="1F0DE84B"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739554E4" w14:textId="77777777" w:rsidR="007F41DC" w:rsidRPr="007F41DC" w:rsidRDefault="007F41DC" w:rsidP="007F41DC">
      <w:pPr>
        <w:pStyle w:val="Texto"/>
        <w:spacing w:after="0" w:line="240" w:lineRule="auto"/>
        <w:ind w:firstLine="0"/>
        <w:jc w:val="center"/>
        <w:rPr>
          <w:rFonts w:ascii="ITC Avant Garde Std Bk" w:hAnsi="ITC Avant Garde Std Bk"/>
          <w:b/>
          <w:sz w:val="20"/>
        </w:rPr>
      </w:pPr>
      <w:r w:rsidRPr="007F41DC">
        <w:rPr>
          <w:rFonts w:ascii="ITC Avant Garde Std Bk" w:hAnsi="ITC Avant Garde Std Bk"/>
          <w:b/>
          <w:sz w:val="20"/>
        </w:rPr>
        <w:t>OTORGAMIENTO Y EJECUCIÓN DE GARANTÍAS</w:t>
      </w:r>
    </w:p>
    <w:p w14:paraId="42E6B241" w14:textId="77777777" w:rsidR="007F41DC" w:rsidRPr="007F41DC" w:rsidRDefault="007F41DC" w:rsidP="007F41DC">
      <w:pPr>
        <w:pStyle w:val="Texto"/>
        <w:spacing w:after="0" w:line="240" w:lineRule="auto"/>
        <w:ind w:firstLine="0"/>
        <w:jc w:val="center"/>
        <w:rPr>
          <w:rFonts w:ascii="ITC Avant Garde Std Bk" w:hAnsi="ITC Avant Garde Std Bk"/>
          <w:b/>
          <w:sz w:val="20"/>
        </w:rPr>
      </w:pPr>
    </w:p>
    <w:p w14:paraId="2751322B" w14:textId="77777777" w:rsidR="007F41DC" w:rsidRPr="007F41DC" w:rsidRDefault="007F41DC" w:rsidP="007F41DC">
      <w:pPr>
        <w:pStyle w:val="Texto"/>
        <w:spacing w:after="0" w:line="240" w:lineRule="auto"/>
        <w:rPr>
          <w:rFonts w:ascii="ITC Avant Garde Std Bk" w:hAnsi="ITC Avant Garde Std Bk"/>
          <w:sz w:val="20"/>
          <w:lang w:val="es-ES_tradnl"/>
        </w:rPr>
      </w:pPr>
      <w:r w:rsidRPr="007F41DC">
        <w:rPr>
          <w:rFonts w:ascii="ITC Avant Garde Std Bk" w:hAnsi="ITC Avant Garde Std Bk"/>
          <w:b/>
          <w:sz w:val="20"/>
          <w:lang w:val="es-ES_tradnl"/>
        </w:rPr>
        <w:t xml:space="preserve">ARTÍCULO VIGÉSIMO SEGUNDO.- </w:t>
      </w:r>
      <w:r w:rsidRPr="007F41DC">
        <w:rPr>
          <w:rFonts w:ascii="ITC Avant Garde Std Bk" w:hAnsi="ITC Avant Garde Std Bk"/>
          <w:sz w:val="20"/>
          <w:lang w:val="es-ES_tradnl"/>
        </w:rPr>
        <w:t xml:space="preserve">Se </w:t>
      </w:r>
      <w:r w:rsidRPr="007F41DC">
        <w:rPr>
          <w:rFonts w:ascii="ITC Avant Garde Std Bk" w:hAnsi="ITC Avant Garde Std Bk"/>
          <w:b/>
          <w:sz w:val="20"/>
          <w:lang w:val="es-ES_tradnl"/>
        </w:rPr>
        <w:t>REFORMAN</w:t>
      </w:r>
      <w:r w:rsidRPr="007F41DC">
        <w:rPr>
          <w:rFonts w:ascii="ITC Avant Garde Std Bk" w:hAnsi="ITC Avant Garde Std Bk"/>
          <w:sz w:val="20"/>
          <w:lang w:val="es-ES_tradnl"/>
        </w:rPr>
        <w:t xml:space="preserve"> los artículos </w:t>
      </w:r>
      <w:r w:rsidRPr="007F41DC">
        <w:rPr>
          <w:rFonts w:ascii="ITC Avant Garde Std Bk" w:hAnsi="ITC Avant Garde Std Bk"/>
          <w:sz w:val="20"/>
        </w:rPr>
        <w:t xml:space="preserve">1055 bis; 1068, párrafo primero; 1070 párrafo sexto; 1070 bis; 1085 párrafo primero; 1093; 1104, primer párrafo y fracción I; 1107 primer párrafo; 1132, fracción XI; 1168; 1170; 1171; 1172; 1173; 1174; 1175; 1176; 1177; 1178; 1179; 1180; 1181, 1182; 1183; 1184; 1185; 1186, 1187; 1188; 1189; 1375; 1390 bis 13 primer y segundo párrafo; 1390 bis 18; 1390 bis 40, último párrafo; 1391, fracciones II y VIII; 1392 primer párrafo; 1393 primer párrafo; 1394, primer y tercer párrafos; 1395, fracciones II y III; 1396; 1405; 1408; 1410, primer párrafo; 1411; 1412 primer párrafo; 1414 bis 8; 1414 bis 9 párrafo primero y segundo; 1414 bis 10, fracción III; 1414 bis 17; 1414 bis 19; se </w:t>
      </w:r>
      <w:r w:rsidRPr="007F41DC">
        <w:rPr>
          <w:rFonts w:ascii="ITC Avant Garde Std Bk" w:hAnsi="ITC Avant Garde Std Bk"/>
          <w:b/>
          <w:sz w:val="20"/>
        </w:rPr>
        <w:t>ADICIONAN</w:t>
      </w:r>
      <w:r w:rsidRPr="007F41DC">
        <w:rPr>
          <w:rFonts w:ascii="ITC Avant Garde Std Bk" w:hAnsi="ITC Avant Garde Std Bk"/>
          <w:sz w:val="20"/>
        </w:rPr>
        <w:t xml:space="preserve"> un segundo párrafo al artículo 1068, pasando el actual párrafo segundo a ser tercero; un último párrafo al artículo 1070; segundo párrafo al artículo 1085; una fracción III y un último párrafo al artículo 1104; un párrafo segundo al artículo 1107; un tercer, cuarto y quinto párrafo al artículo 1390 bis; un tercer párrafo al artículo 1390 bis 13; un segundo párrafo al artículo 1392; un segundo al artículo 1393; un párrafo cuarto y quinto al artículo 1394 pasando el actual párrafo cuarto a ser sexto; un párrafo segundo y un tercero al artículo 1410; un párrafo segundo, tercero y cuarto al artículo 1412; 1412 bis 2 y se </w:t>
      </w:r>
      <w:r w:rsidRPr="007F41DC">
        <w:rPr>
          <w:rFonts w:ascii="ITC Avant Garde Std Bk" w:hAnsi="ITC Avant Garde Std Bk"/>
          <w:b/>
          <w:sz w:val="20"/>
        </w:rPr>
        <w:t>DEROGAN</w:t>
      </w:r>
      <w:r w:rsidRPr="007F41DC">
        <w:rPr>
          <w:rFonts w:ascii="ITC Avant Garde Std Bk" w:hAnsi="ITC Avant Garde Std Bk"/>
          <w:sz w:val="20"/>
        </w:rPr>
        <w:t xml:space="preserve"> el “Título Décimo Cuarto, De las Instituciones de Crédito”; los artículos 640; 1105; 1106; 1108; 1190; 1191; 1192 y 1193 del </w:t>
      </w:r>
      <w:r w:rsidRPr="007F41DC">
        <w:rPr>
          <w:rFonts w:ascii="ITC Avant Garde Std Bk" w:hAnsi="ITC Avant Garde Std Bk"/>
          <w:b/>
          <w:sz w:val="20"/>
          <w:lang w:val="es-ES_tradnl"/>
        </w:rPr>
        <w:t>Código de Comercio</w:t>
      </w:r>
      <w:r w:rsidRPr="007F41DC">
        <w:rPr>
          <w:rFonts w:ascii="ITC Avant Garde Std Bk" w:hAnsi="ITC Avant Garde Std Bk"/>
          <w:sz w:val="20"/>
          <w:lang w:val="es-ES_tradnl"/>
        </w:rPr>
        <w:t>, para quedar como sigue:</w:t>
      </w:r>
    </w:p>
    <w:p w14:paraId="70FE6B31" w14:textId="77777777" w:rsidR="007F41DC" w:rsidRPr="007F41DC" w:rsidRDefault="007F41DC" w:rsidP="007F41DC">
      <w:pPr>
        <w:pStyle w:val="Texto"/>
        <w:spacing w:after="0" w:line="240" w:lineRule="auto"/>
        <w:rPr>
          <w:rFonts w:ascii="ITC Avant Garde Std Bk" w:hAnsi="ITC Avant Garde Std Bk"/>
          <w:sz w:val="20"/>
          <w:lang w:val="es-ES_tradnl"/>
        </w:rPr>
      </w:pPr>
    </w:p>
    <w:p w14:paraId="6B633341" w14:textId="77777777" w:rsidR="007F41DC" w:rsidRPr="007F41DC" w:rsidRDefault="007F41DC" w:rsidP="007F41DC">
      <w:pPr>
        <w:pStyle w:val="Texto"/>
        <w:spacing w:after="0" w:line="240" w:lineRule="auto"/>
        <w:rPr>
          <w:rFonts w:ascii="ITC Avant Garde Std Bk" w:hAnsi="ITC Avant Garde Std Bk"/>
          <w:sz w:val="20"/>
          <w:lang w:val="es-ES_tradnl"/>
        </w:rPr>
      </w:pPr>
      <w:r w:rsidRPr="007F41DC">
        <w:rPr>
          <w:rFonts w:ascii="ITC Avant Garde Std Bk" w:hAnsi="ITC Avant Garde Std Bk"/>
          <w:sz w:val="20"/>
          <w:lang w:val="es-ES_tradnl"/>
        </w:rPr>
        <w:t>……….</w:t>
      </w:r>
    </w:p>
    <w:p w14:paraId="57B23993" w14:textId="77777777" w:rsidR="007F41DC" w:rsidRPr="007F41DC" w:rsidRDefault="007F41DC" w:rsidP="007F41DC">
      <w:pPr>
        <w:pStyle w:val="Texto"/>
        <w:spacing w:after="0" w:line="240" w:lineRule="auto"/>
        <w:rPr>
          <w:rFonts w:ascii="ITC Avant Garde Std Bk" w:hAnsi="ITC Avant Garde Std Bk"/>
          <w:sz w:val="20"/>
          <w:lang w:val="es-ES_tradnl"/>
        </w:rPr>
      </w:pPr>
    </w:p>
    <w:p w14:paraId="6B57AB12" w14:textId="77777777" w:rsidR="007F41DC" w:rsidRPr="007F41DC" w:rsidRDefault="007F41DC" w:rsidP="007F41DC">
      <w:pPr>
        <w:pStyle w:val="Texto"/>
        <w:spacing w:after="0" w:line="240" w:lineRule="auto"/>
        <w:ind w:firstLine="0"/>
        <w:jc w:val="center"/>
        <w:rPr>
          <w:rFonts w:ascii="ITC Avant Garde Std Bk" w:hAnsi="ITC Avant Garde Std Bk"/>
          <w:b/>
          <w:sz w:val="20"/>
          <w:lang w:val="es-ES_tradnl"/>
        </w:rPr>
      </w:pPr>
      <w:r w:rsidRPr="007F41DC">
        <w:rPr>
          <w:rFonts w:ascii="ITC Avant Garde Std Bk" w:hAnsi="ITC Avant Garde Std Bk"/>
          <w:b/>
          <w:sz w:val="20"/>
          <w:lang w:val="es-ES_tradnl"/>
        </w:rPr>
        <w:t>Disposiciones Transitorias</w:t>
      </w:r>
    </w:p>
    <w:p w14:paraId="1D4AB63F" w14:textId="77777777" w:rsidR="007F41DC" w:rsidRPr="007F41DC" w:rsidRDefault="007F41DC" w:rsidP="007F41DC">
      <w:pPr>
        <w:pStyle w:val="Texto"/>
        <w:spacing w:after="0" w:line="240" w:lineRule="auto"/>
        <w:ind w:firstLine="0"/>
        <w:jc w:val="center"/>
        <w:rPr>
          <w:rFonts w:ascii="ITC Avant Garde Std Bk" w:hAnsi="ITC Avant Garde Std Bk"/>
          <w:b/>
          <w:sz w:val="20"/>
          <w:lang w:val="es-ES_tradnl"/>
        </w:rPr>
      </w:pPr>
    </w:p>
    <w:p w14:paraId="563E472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 xml:space="preserve">ARTÍCULO VIGÉSIMO </w:t>
      </w:r>
      <w:proofErr w:type="gramStart"/>
      <w:r w:rsidRPr="007F41DC">
        <w:rPr>
          <w:rFonts w:ascii="ITC Avant Garde Std Bk" w:hAnsi="ITC Avant Garde Std Bk"/>
          <w:b/>
          <w:sz w:val="20"/>
        </w:rPr>
        <w:t>QUINTO.-</w:t>
      </w:r>
      <w:proofErr w:type="gramEnd"/>
      <w:r w:rsidRPr="007F41DC">
        <w:rPr>
          <w:rFonts w:ascii="ITC Avant Garde Std Bk" w:hAnsi="ITC Avant Garde Std Bk"/>
          <w:b/>
          <w:sz w:val="20"/>
        </w:rPr>
        <w:t xml:space="preserve"> </w:t>
      </w:r>
      <w:r w:rsidRPr="007F41DC">
        <w:rPr>
          <w:rFonts w:ascii="ITC Avant Garde Std Bk" w:hAnsi="ITC Avant Garde Std Bk"/>
          <w:sz w:val="20"/>
        </w:rPr>
        <w:t>En</w:t>
      </w:r>
      <w:r w:rsidRPr="007F41DC">
        <w:rPr>
          <w:rFonts w:ascii="ITC Avant Garde Std Bk" w:hAnsi="ITC Avant Garde Std Bk"/>
          <w:b/>
          <w:sz w:val="20"/>
        </w:rPr>
        <w:t xml:space="preserve"> </w:t>
      </w:r>
      <w:r w:rsidRPr="007F41DC">
        <w:rPr>
          <w:rFonts w:ascii="ITC Avant Garde Std Bk" w:hAnsi="ITC Avant Garde Std Bk"/>
          <w:sz w:val="20"/>
        </w:rPr>
        <w:t>relación con las</w:t>
      </w:r>
      <w:r w:rsidRPr="007F41DC">
        <w:rPr>
          <w:rFonts w:ascii="ITC Avant Garde Std Bk" w:hAnsi="ITC Avant Garde Std Bk"/>
          <w:b/>
          <w:sz w:val="20"/>
        </w:rPr>
        <w:t xml:space="preserve"> </w:t>
      </w:r>
      <w:r w:rsidRPr="007F41DC">
        <w:rPr>
          <w:rFonts w:ascii="ITC Avant Garde Std Bk" w:hAnsi="ITC Avant Garde Std Bk"/>
          <w:sz w:val="20"/>
        </w:rPr>
        <w:t xml:space="preserve">modificaciones a que se refieren los Artículos </w:t>
      </w:r>
      <w:r w:rsidRPr="007F41DC">
        <w:rPr>
          <w:rFonts w:ascii="ITC Avant Garde Std Bk" w:hAnsi="ITC Avant Garde Std Bk"/>
          <w:b/>
          <w:sz w:val="20"/>
        </w:rPr>
        <w:t>Vigésimo Segundo</w:t>
      </w:r>
      <w:r w:rsidRPr="007F41DC">
        <w:rPr>
          <w:rFonts w:ascii="ITC Avant Garde Std Bk" w:hAnsi="ITC Avant Garde Std Bk"/>
          <w:sz w:val="20"/>
        </w:rPr>
        <w:t xml:space="preserve"> a Vigésimo Cuarto de este Decreto, se estará a lo siguiente:</w:t>
      </w:r>
    </w:p>
    <w:p w14:paraId="2E3CB32E" w14:textId="77777777" w:rsidR="007F41DC" w:rsidRPr="007F41DC" w:rsidRDefault="007F41DC" w:rsidP="007F41DC">
      <w:pPr>
        <w:pStyle w:val="Texto"/>
        <w:spacing w:after="0" w:line="240" w:lineRule="auto"/>
        <w:rPr>
          <w:rFonts w:ascii="ITC Avant Garde Std Bk" w:hAnsi="ITC Avant Garde Std Bk"/>
          <w:b/>
          <w:sz w:val="20"/>
        </w:rPr>
      </w:pPr>
    </w:p>
    <w:p w14:paraId="69B2C9E5"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w:t>
      </w:r>
      <w:r w:rsidRPr="007F41DC">
        <w:rPr>
          <w:rFonts w:ascii="ITC Avant Garde Std Bk" w:hAnsi="ITC Avant Garde Std Bk"/>
          <w:b/>
          <w:sz w:val="20"/>
        </w:rPr>
        <w:tab/>
      </w:r>
      <w:r w:rsidRPr="007F41DC">
        <w:rPr>
          <w:rFonts w:ascii="ITC Avant Garde Std Bk" w:hAnsi="ITC Avant Garde Std Bk"/>
          <w:sz w:val="20"/>
        </w:rPr>
        <w:t>La reforma al artículo 53 y</w:t>
      </w:r>
      <w:r w:rsidRPr="007F41DC">
        <w:rPr>
          <w:rFonts w:ascii="ITC Avant Garde Std Bk" w:hAnsi="ITC Avant Garde Std Bk"/>
          <w:b/>
          <w:sz w:val="20"/>
        </w:rPr>
        <w:t xml:space="preserve"> </w:t>
      </w:r>
      <w:r w:rsidRPr="007F41DC">
        <w:rPr>
          <w:rFonts w:ascii="ITC Avant Garde Std Bk" w:hAnsi="ITC Avant Garde Std Bk"/>
          <w:sz w:val="20"/>
        </w:rPr>
        <w:t>lo dispuesto en el artículo 53 bis de la Ley Orgánica del Poder Judicial de la Federación que se adiciona, entrarán en vigor a los 6 meses siguientes al día de su publicación en el Diario Oficial de la Federación, excepto por lo que respecta a las fracciones I, V y VI del artículo 53 bis, las cuales entrarán en vigor a los 12 meses siguientes al día de su publicación en el Diario Oficial de la Federación.</w:t>
      </w:r>
    </w:p>
    <w:p w14:paraId="0AF83C66" w14:textId="77777777" w:rsidR="007F41DC" w:rsidRPr="007F41DC" w:rsidRDefault="007F41DC" w:rsidP="007F41DC">
      <w:pPr>
        <w:pStyle w:val="Texto"/>
        <w:spacing w:after="0" w:line="240" w:lineRule="auto"/>
        <w:ind w:left="864" w:hanging="576"/>
        <w:rPr>
          <w:rFonts w:ascii="ITC Avant Garde Std Bk" w:hAnsi="ITC Avant Garde Std Bk"/>
          <w:b/>
          <w:sz w:val="20"/>
        </w:rPr>
      </w:pPr>
    </w:p>
    <w:p w14:paraId="7031BF3D"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II.</w:t>
      </w:r>
      <w:r w:rsidRPr="007F41DC">
        <w:rPr>
          <w:rFonts w:ascii="ITC Avant Garde Std Bk" w:hAnsi="ITC Avant Garde Std Bk"/>
          <w:b/>
          <w:sz w:val="20"/>
        </w:rPr>
        <w:tab/>
      </w:r>
      <w:r w:rsidRPr="007F41DC">
        <w:rPr>
          <w:rFonts w:ascii="ITC Avant Garde Std Bk" w:hAnsi="ITC Avant Garde Std Bk"/>
          <w:sz w:val="20"/>
        </w:rPr>
        <w:t>Los juicios mercantiles que a la fecha de entrada en vigor de esta ley se encuentren radicados en los juzgados de distrito, deberán seguir siendo tramitados y resueltos por estos.</w:t>
      </w:r>
    </w:p>
    <w:p w14:paraId="3F826B1D"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09541D5E"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III.</w:t>
      </w:r>
      <w:r w:rsidRPr="007F41DC">
        <w:rPr>
          <w:rFonts w:ascii="ITC Avant Garde Std Bk" w:hAnsi="ITC Avant Garde Std Bk"/>
          <w:b/>
          <w:sz w:val="20"/>
        </w:rPr>
        <w:tab/>
      </w:r>
      <w:r w:rsidRPr="007F41DC">
        <w:rPr>
          <w:rFonts w:ascii="ITC Avant Garde Std Bk" w:hAnsi="ITC Avant Garde Std Bk"/>
          <w:sz w:val="20"/>
        </w:rPr>
        <w:t>El Consejo de la Judicatura Federal, en el ámbito de las atribuciones que le han sido conferidas, dictará las medidas necesarias para lograr el efectivo cumplimiento del presente Decreto.</w:t>
      </w:r>
    </w:p>
    <w:p w14:paraId="7AF74CDA"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7C4C3FC0"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IV.</w:t>
      </w:r>
      <w:r w:rsidRPr="007F41DC">
        <w:rPr>
          <w:rFonts w:ascii="ITC Avant Garde Std Bk" w:hAnsi="ITC Avant Garde Std Bk"/>
          <w:b/>
          <w:sz w:val="20"/>
        </w:rPr>
        <w:tab/>
      </w:r>
      <w:r w:rsidRPr="007F41DC">
        <w:rPr>
          <w:rFonts w:ascii="ITC Avant Garde Std Bk" w:hAnsi="ITC Avant Garde Std Bk"/>
          <w:sz w:val="20"/>
        </w:rPr>
        <w:t>Los contratos de prenda celebrados con anterioridad a la fecha de entrada en vigor del artículo 336 Bis de la Ley General de Títulos y Operaciones de Crédito que se adiciona, seguirán sujetos a las disposiciones que les resulten aplicables al momento de su celebración.</w:t>
      </w:r>
    </w:p>
    <w:p w14:paraId="1436B2FF" w14:textId="77777777" w:rsidR="007F41DC" w:rsidRPr="007F41DC" w:rsidRDefault="007F41DC" w:rsidP="007F41DC">
      <w:pPr>
        <w:pStyle w:val="Texto"/>
        <w:spacing w:after="0" w:line="240" w:lineRule="auto"/>
        <w:ind w:left="864" w:hanging="576"/>
        <w:rPr>
          <w:rFonts w:ascii="ITC Avant Garde Std Bk" w:hAnsi="ITC Avant Garde Std Bk"/>
          <w:sz w:val="20"/>
        </w:rPr>
      </w:pPr>
    </w:p>
    <w:p w14:paraId="117D9910" w14:textId="77777777" w:rsidR="007F41DC" w:rsidRPr="007F41DC" w:rsidRDefault="007F41DC" w:rsidP="007F41DC">
      <w:pPr>
        <w:pStyle w:val="Texto"/>
        <w:spacing w:after="0" w:line="240" w:lineRule="auto"/>
        <w:ind w:left="864" w:hanging="576"/>
        <w:rPr>
          <w:rFonts w:ascii="ITC Avant Garde Std Bk" w:hAnsi="ITC Avant Garde Std Bk"/>
          <w:sz w:val="20"/>
        </w:rPr>
      </w:pPr>
      <w:r w:rsidRPr="007F41DC">
        <w:rPr>
          <w:rFonts w:ascii="ITC Avant Garde Std Bk" w:hAnsi="ITC Avant Garde Std Bk"/>
          <w:b/>
          <w:sz w:val="20"/>
        </w:rPr>
        <w:t>V.</w:t>
      </w:r>
      <w:r w:rsidRPr="007F41DC">
        <w:rPr>
          <w:rFonts w:ascii="ITC Avant Garde Std Bk" w:hAnsi="ITC Avant Garde Std Bk"/>
          <w:b/>
          <w:sz w:val="20"/>
        </w:rPr>
        <w:tab/>
      </w:r>
      <w:r w:rsidRPr="007F41DC">
        <w:rPr>
          <w:rFonts w:ascii="ITC Avant Garde Std Bk" w:hAnsi="ITC Avant Garde Std Bk"/>
          <w:sz w:val="20"/>
        </w:rPr>
        <w:t>Las normas procesales contenidas en el presente Decreto no serán aplicables a los asuntos cuya demanda haya sido admitida con anterioridad a la fecha de su entrada en vigor.</w:t>
      </w:r>
    </w:p>
    <w:p w14:paraId="1A65A5AD" w14:textId="77777777" w:rsidR="007F41DC" w:rsidRPr="007F41DC" w:rsidRDefault="007F41DC" w:rsidP="007F41DC">
      <w:pPr>
        <w:pStyle w:val="Texto"/>
        <w:spacing w:after="0" w:line="240" w:lineRule="auto"/>
        <w:rPr>
          <w:rFonts w:ascii="ITC Avant Garde Std Bk" w:hAnsi="ITC Avant Garde Std Bk"/>
          <w:sz w:val="20"/>
          <w:lang w:val="es-ES_tradnl"/>
        </w:rPr>
      </w:pPr>
    </w:p>
    <w:p w14:paraId="48918D6D" w14:textId="77777777" w:rsidR="007F41DC" w:rsidRPr="007F41DC" w:rsidRDefault="007F41DC" w:rsidP="007F41DC">
      <w:pPr>
        <w:pStyle w:val="Texto"/>
        <w:spacing w:after="0" w:line="240" w:lineRule="auto"/>
        <w:rPr>
          <w:rFonts w:ascii="ITC Avant Garde Std Bk" w:hAnsi="ITC Avant Garde Std Bk"/>
          <w:sz w:val="20"/>
          <w:lang w:val="es-ES_tradnl"/>
        </w:rPr>
      </w:pPr>
      <w:r w:rsidRPr="007F41DC">
        <w:rPr>
          <w:rFonts w:ascii="ITC Avant Garde Std Bk" w:hAnsi="ITC Avant Garde Std Bk"/>
          <w:sz w:val="20"/>
          <w:lang w:val="es-ES_tradnl"/>
        </w:rPr>
        <w:t>……….</w:t>
      </w:r>
    </w:p>
    <w:p w14:paraId="12EB758D" w14:textId="77777777" w:rsidR="007F41DC" w:rsidRPr="007F41DC" w:rsidRDefault="007F41DC" w:rsidP="007F41DC">
      <w:pPr>
        <w:pStyle w:val="Texto"/>
        <w:spacing w:after="0" w:line="240" w:lineRule="auto"/>
        <w:rPr>
          <w:rFonts w:ascii="ITC Avant Garde Std Bk" w:hAnsi="ITC Avant Garde Std Bk"/>
          <w:sz w:val="20"/>
          <w:lang w:val="es-ES_tradnl"/>
        </w:rPr>
      </w:pPr>
    </w:p>
    <w:p w14:paraId="6E096BBA"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7A769FAD" w14:textId="77777777" w:rsidR="007F41DC" w:rsidRPr="007F41DC" w:rsidRDefault="007F41DC" w:rsidP="007F41DC">
      <w:pPr>
        <w:pStyle w:val="Texto"/>
        <w:spacing w:after="0" w:line="240" w:lineRule="auto"/>
        <w:rPr>
          <w:rFonts w:ascii="ITC Avant Garde Std Bk" w:hAnsi="ITC Avant Garde Std Bk"/>
          <w:b/>
          <w:sz w:val="20"/>
        </w:rPr>
      </w:pPr>
    </w:p>
    <w:p w14:paraId="33D8994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ÚNICO.</w:t>
      </w:r>
      <w:r w:rsidRPr="007F41DC">
        <w:rPr>
          <w:rFonts w:ascii="ITC Avant Garde Std Bk" w:hAnsi="ITC Avant Garde Std Bk"/>
          <w:sz w:val="20"/>
        </w:rPr>
        <w:t xml:space="preserve"> El presente Decreto entrará en vigor el día siguiente al de su publicación en el Diario Oficial de la Federación, salvo lo dispuesto en los ARTÍCULOS VIGÉSIMO QUINTO, fracción I; TRIGÉSIMO, fracciones IV y VI; CUADRAGÉSIMO, fracciones I y II y; QUINCUAGÉSIMO, fracciones I y II, las cuales entrarán en vigor en las fechas que en dichas disposiciones se establecen.</w:t>
      </w:r>
    </w:p>
    <w:p w14:paraId="177CDBCA" w14:textId="77777777" w:rsidR="007F41DC" w:rsidRPr="007F41DC" w:rsidRDefault="007F41DC" w:rsidP="007F41DC">
      <w:pPr>
        <w:pStyle w:val="Texto"/>
        <w:spacing w:after="0" w:line="240" w:lineRule="auto"/>
        <w:rPr>
          <w:rFonts w:ascii="ITC Avant Garde Std Bk" w:hAnsi="ITC Avant Garde Std Bk"/>
          <w:sz w:val="20"/>
        </w:rPr>
      </w:pPr>
    </w:p>
    <w:p w14:paraId="2C088131"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26 de noviembre de 2013.- Dip. </w:t>
      </w:r>
      <w:r w:rsidRPr="007F41DC">
        <w:rPr>
          <w:rFonts w:ascii="ITC Avant Garde Std Bk" w:hAnsi="ITC Avant Garde Std Bk"/>
          <w:b/>
          <w:sz w:val="20"/>
        </w:rPr>
        <w:t>Ricardo Anaya Cortes</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Raúl Cervantes Andrade</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Javier Orozco Gomez</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Secretario.-</w:t>
      </w:r>
      <w:proofErr w:type="gramEnd"/>
      <w:r w:rsidRPr="007F41DC">
        <w:rPr>
          <w:rFonts w:ascii="ITC Avant Garde Std Bk" w:hAnsi="ITC Avant Garde Std Bk"/>
          <w:sz w:val="20"/>
        </w:rPr>
        <w:t xml:space="preserve"> Sen. </w:t>
      </w:r>
      <w:r w:rsidRPr="007F41DC">
        <w:rPr>
          <w:rFonts w:ascii="ITC Avant Garde Std Bk" w:hAnsi="ITC Avant Garde Std Bk"/>
          <w:b/>
          <w:sz w:val="20"/>
        </w:rPr>
        <w:t>María Elena Barrera Tapia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5D51001A" w14:textId="77777777" w:rsidR="007F41DC" w:rsidRPr="007F41DC" w:rsidRDefault="007F41DC" w:rsidP="007F41DC">
      <w:pPr>
        <w:pStyle w:val="Texto"/>
        <w:spacing w:after="0" w:line="240" w:lineRule="auto"/>
        <w:rPr>
          <w:rFonts w:ascii="ITC Avant Garde Std Bk" w:hAnsi="ITC Avant Garde Std Bk"/>
          <w:sz w:val="20"/>
        </w:rPr>
      </w:pPr>
    </w:p>
    <w:p w14:paraId="077DD45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enero de dos mil </w:t>
      </w:r>
      <w:proofErr w:type="gramStart"/>
      <w:r w:rsidRPr="007F41DC">
        <w:rPr>
          <w:rFonts w:ascii="ITC Avant Garde Std Bk" w:hAnsi="ITC Avant Garde Std Bk"/>
          <w:sz w:val="20"/>
        </w:rPr>
        <w:t>catorce.-</w:t>
      </w:r>
      <w:proofErr w:type="gramEnd"/>
      <w:r w:rsidRPr="007F41DC">
        <w:rPr>
          <w:rFonts w:ascii="ITC Avant Garde Std Bk" w:hAnsi="ITC Avant Garde Std Bk"/>
          <w:sz w:val="20"/>
        </w:rPr>
        <w:t xml:space="preserve"> </w:t>
      </w:r>
      <w:r w:rsidRPr="007F41DC">
        <w:rPr>
          <w:rFonts w:ascii="ITC Avant Garde Std Bk" w:hAnsi="ITC Avant Garde Std Bk"/>
          <w:b/>
          <w:sz w:val="20"/>
        </w:rPr>
        <w:t>Enrique Peña Nieto</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Miguel Ángel Osorio Chong</w:t>
      </w:r>
      <w:r w:rsidRPr="007F41DC">
        <w:rPr>
          <w:rFonts w:ascii="ITC Avant Garde Std Bk" w:hAnsi="ITC Avant Garde Std Bk"/>
          <w:sz w:val="20"/>
        </w:rPr>
        <w:t>.- Rúbrica.</w:t>
      </w:r>
    </w:p>
    <w:p w14:paraId="0147E0DB"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DECRETO por el que se reforman, adicionan y derogan diversas disposiciones del Código de Comercio, de la Ley General de Sociedades Mercantiles, de la Ley de Fondos de Inversión, de la Ley General de Títulos y Operaciones de Crédito, de la Ley Federal de Derechos y de la Ley Orgánica de la Administración Pública Federal, en relación con la Miscelánea en Materia Mercantil.</w:t>
      </w:r>
    </w:p>
    <w:p w14:paraId="3D89DD78"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6D020901"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13 de junio de 2014</w:t>
      </w:r>
    </w:p>
    <w:p w14:paraId="02204A74"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2BD4E49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Artículo Primero</w:t>
      </w:r>
      <w:r w:rsidRPr="007F41DC">
        <w:rPr>
          <w:rFonts w:ascii="ITC Avant Garde Std Bk" w:hAnsi="ITC Avant Garde Std Bk"/>
          <w:sz w:val="20"/>
        </w:rPr>
        <w:t>. Se reforman los artículos 20; 21, fracción XX; 22; 27; 29; 32 bis 1; 32 bis 2; 32 bis 4, párrafos segundo y séptimo; 32 bis 6; 390; 600, fracción I; 1061 bis; 1414 bis, párrafo segundo; se adicionan los artículos 32 bis 4, con los párrafos tercero, octavo y noveno, recorriéndose los actuales párrafos tercero, cuarto, quinto, sexto, séptimo y octavo a ser cuarto, quinto, sexto, séptimo, décimo y onceavo párrafos; 50 bis; 1061 bis; 1395, con un párrafo cuarto pasando los actuales cuarto y quinto párrafos a ser quinto y sexto; 1414 bis, con un último párrafo; y se derogan los artículos 16, fracción I; 17; 32 bis 4, fracción IV del Código de Comercio, para quedar como sigue:</w:t>
      </w:r>
    </w:p>
    <w:p w14:paraId="21521AEC" w14:textId="77777777" w:rsidR="007F41DC" w:rsidRPr="007F41DC" w:rsidRDefault="007F41DC" w:rsidP="007F41DC">
      <w:pPr>
        <w:pStyle w:val="Texto"/>
        <w:spacing w:after="0" w:line="240" w:lineRule="auto"/>
        <w:rPr>
          <w:rFonts w:ascii="ITC Avant Garde Std Bk" w:hAnsi="ITC Avant Garde Std Bk"/>
          <w:sz w:val="20"/>
        </w:rPr>
      </w:pPr>
    </w:p>
    <w:p w14:paraId="65DFA4B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4FBE667B" w14:textId="77777777" w:rsidR="007F41DC" w:rsidRPr="007F41DC" w:rsidRDefault="007F41DC" w:rsidP="007F41DC">
      <w:pPr>
        <w:pStyle w:val="Texto"/>
        <w:spacing w:after="0" w:line="240" w:lineRule="auto"/>
        <w:rPr>
          <w:rFonts w:ascii="ITC Avant Garde Std Bk" w:hAnsi="ITC Avant Garde Std Bk"/>
          <w:sz w:val="20"/>
        </w:rPr>
      </w:pPr>
    </w:p>
    <w:p w14:paraId="566E5566"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Transitorios</w:t>
      </w:r>
    </w:p>
    <w:p w14:paraId="61CF064A"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5E3135B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Primero</w:t>
      </w:r>
      <w:r w:rsidRPr="007F41DC">
        <w:rPr>
          <w:rFonts w:ascii="ITC Avant Garde Std Bk" w:hAnsi="ITC Avant Garde Std Bk"/>
          <w:sz w:val="20"/>
        </w:rPr>
        <w:t>. El presente Decreto entrará en vigor al día siguiente al de su publicación en el Diario Oficial de la Federación.</w:t>
      </w:r>
    </w:p>
    <w:p w14:paraId="20E6E92E" w14:textId="77777777" w:rsidR="007F41DC" w:rsidRPr="007F41DC" w:rsidRDefault="007F41DC" w:rsidP="007F41DC">
      <w:pPr>
        <w:pStyle w:val="Texto"/>
        <w:spacing w:after="0" w:line="240" w:lineRule="auto"/>
        <w:rPr>
          <w:rFonts w:ascii="ITC Avant Garde Std Bk" w:hAnsi="ITC Avant Garde Std Bk"/>
          <w:sz w:val="20"/>
        </w:rPr>
      </w:pPr>
    </w:p>
    <w:p w14:paraId="558C3D8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Segundo</w:t>
      </w:r>
      <w:r w:rsidRPr="007F41DC">
        <w:rPr>
          <w:rFonts w:ascii="ITC Avant Garde Std Bk" w:hAnsi="ITC Avant Garde Std Bk"/>
          <w:sz w:val="20"/>
        </w:rPr>
        <w:t>. La Secretaría de Economía contará con el plazo de un año contado a partir del día siguiente de la publicación del presente Decreto en el Diario Oficial de la Federación, para establecer mediante publicación en este medio de difusión, el sistema electrónico señalado en los artículos 50 Bis y 600 del Código de Comercio; los artículos 9, 99, 119, 132, 136, 186, 223, 228 Bis, 243, 247 y 251 de la Ley General de Sociedades Mercantiles; el artículo 212 de la Ley General de Títulos y Operaciones de Crédito, así como en la fracción XXXI del artículo 34 de la Ley Orgánica de la Administración Pública Federal.</w:t>
      </w:r>
    </w:p>
    <w:p w14:paraId="00228B78" w14:textId="77777777" w:rsidR="007F41DC" w:rsidRPr="007F41DC" w:rsidRDefault="007F41DC" w:rsidP="007F41DC">
      <w:pPr>
        <w:pStyle w:val="Texto"/>
        <w:spacing w:after="0" w:line="240" w:lineRule="auto"/>
        <w:rPr>
          <w:rFonts w:ascii="ITC Avant Garde Std Bk" w:hAnsi="ITC Avant Garde Std Bk"/>
          <w:sz w:val="20"/>
        </w:rPr>
      </w:pPr>
    </w:p>
    <w:p w14:paraId="484D190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Tercero</w:t>
      </w:r>
      <w:r w:rsidRPr="007F41DC">
        <w:rPr>
          <w:rFonts w:ascii="ITC Avant Garde Std Bk" w:hAnsi="ITC Avant Garde Std Bk"/>
          <w:sz w:val="20"/>
        </w:rPr>
        <w:t>. Las disposiciones previstas en los artículos 163, 199 y 201 de la Ley General de Sociedades Mercantiles, entrarán en vigor, en lo relativo a los derechos de minorías, a partir del décimo día hábil posterior a la fecha de publicación del presente decreto. Por lo anterior, todas las sociedades que se constituyan a partir del día antes referido tendrán que respetar los nuevos derechos de minorías en sus estatutos.</w:t>
      </w:r>
    </w:p>
    <w:p w14:paraId="50C57E8D" w14:textId="77777777" w:rsidR="007F41DC" w:rsidRPr="007F41DC" w:rsidRDefault="007F41DC" w:rsidP="007F41DC">
      <w:pPr>
        <w:pStyle w:val="Texto"/>
        <w:spacing w:after="0" w:line="240" w:lineRule="auto"/>
        <w:rPr>
          <w:rFonts w:ascii="ITC Avant Garde Std Bk" w:hAnsi="ITC Avant Garde Std Bk"/>
          <w:sz w:val="20"/>
        </w:rPr>
      </w:pPr>
    </w:p>
    <w:p w14:paraId="4394D61E"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México, D.F., a 29 de abril de 2014.- Sen. </w:t>
      </w:r>
      <w:r w:rsidRPr="007F41DC">
        <w:rPr>
          <w:rFonts w:ascii="ITC Avant Garde Std Bk" w:hAnsi="ITC Avant Garde Std Bk"/>
          <w:b/>
          <w:sz w:val="20"/>
        </w:rPr>
        <w:t>Raúl Cervantes Andrade</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José González Morfín</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Rosa Adriana Díaz Lizama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Dip. </w:t>
      </w:r>
      <w:r w:rsidRPr="007F41DC">
        <w:rPr>
          <w:rFonts w:ascii="ITC Avant Garde Std Bk" w:hAnsi="ITC Avant Garde Std Bk"/>
          <w:b/>
          <w:sz w:val="20"/>
        </w:rPr>
        <w:t>Angelina Carreño Mijares</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3FE71025" w14:textId="77777777" w:rsidR="007F41DC" w:rsidRPr="007F41DC" w:rsidRDefault="007F41DC" w:rsidP="007F41DC">
      <w:pPr>
        <w:pStyle w:val="Texto"/>
        <w:spacing w:after="0" w:line="240" w:lineRule="auto"/>
        <w:rPr>
          <w:rFonts w:ascii="ITC Avant Garde Std Bk" w:hAnsi="ITC Avant Garde Std Bk"/>
          <w:sz w:val="20"/>
        </w:rPr>
      </w:pPr>
    </w:p>
    <w:p w14:paraId="1E632DB7"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7F41DC">
          <w:rPr>
            <w:rFonts w:ascii="ITC Avant Garde Std Bk" w:hAnsi="ITC Avant Garde Std Bk"/>
            <w:bCs/>
            <w:sz w:val="20"/>
          </w:rPr>
          <w:t>la Constitución Política</w:t>
        </w:r>
      </w:smartTag>
      <w:r w:rsidRPr="007F41DC">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bCs/>
            <w:sz w:val="20"/>
          </w:rPr>
          <w:t>la Residencia</w:t>
        </w:r>
      </w:smartTag>
      <w:r w:rsidRPr="007F41DC">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bCs/>
            <w:sz w:val="20"/>
          </w:rPr>
          <w:t>la Ciudad</w:t>
        </w:r>
      </w:smartTag>
      <w:r w:rsidRPr="007F41DC">
        <w:rPr>
          <w:rFonts w:ascii="ITC Avant Garde Std Bk" w:hAnsi="ITC Avant Garde Std Bk"/>
          <w:bCs/>
          <w:sz w:val="20"/>
        </w:rPr>
        <w:t xml:space="preserve"> de México, Distrito Federal, a dos de junio de dos mil </w:t>
      </w:r>
      <w:proofErr w:type="gramStart"/>
      <w:r w:rsidRPr="007F41DC">
        <w:rPr>
          <w:rFonts w:ascii="ITC Avant Garde Std Bk" w:hAnsi="ITC Avant Garde Std Bk"/>
          <w:bCs/>
          <w:sz w:val="20"/>
        </w:rPr>
        <w:t>catorce.-</w:t>
      </w:r>
      <w:proofErr w:type="gramEnd"/>
      <w:r w:rsidRPr="007F41DC">
        <w:rPr>
          <w:rFonts w:ascii="ITC Avant Garde Std Bk" w:hAnsi="ITC Avant Garde Std Bk"/>
          <w:bCs/>
          <w:sz w:val="20"/>
        </w:rPr>
        <w:t xml:space="preserve"> </w:t>
      </w:r>
      <w:r w:rsidRPr="007F41DC">
        <w:rPr>
          <w:rFonts w:ascii="ITC Avant Garde Std Bk" w:hAnsi="ITC Avant Garde Std Bk"/>
          <w:b/>
          <w:sz w:val="20"/>
        </w:rPr>
        <w:t>Enrique Peña Nieto</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Miguel Ángel Osorio Chong</w:t>
      </w:r>
      <w:r w:rsidRPr="007F41DC">
        <w:rPr>
          <w:rFonts w:ascii="ITC Avant Garde Std Bk" w:hAnsi="ITC Avant Garde Std Bk"/>
          <w:sz w:val="20"/>
        </w:rPr>
        <w:t>.- Rúbrica.</w:t>
      </w:r>
    </w:p>
    <w:p w14:paraId="5DDD89E3"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ACUERDO para la actualización de los montos establecidos en los artículos 1067 Bis fracción II, 1253 fracción VI, 1339, 1340 y 1390 Bis 33 del Código de Comercio.</w:t>
      </w:r>
    </w:p>
    <w:p w14:paraId="16FFC373"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6CF9E186"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26 de diciembre de 2014</w:t>
      </w:r>
    </w:p>
    <w:p w14:paraId="494DCE36"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48ECC343" w14:textId="77777777" w:rsidR="007F41DC" w:rsidRPr="007F41DC" w:rsidRDefault="007F41DC" w:rsidP="007F41DC">
      <w:pPr>
        <w:pStyle w:val="ANOTACION"/>
        <w:spacing w:before="0" w:after="0" w:line="240" w:lineRule="auto"/>
        <w:rPr>
          <w:rFonts w:ascii="ITC Avant Garde Std Bk" w:hAnsi="ITC Avant Garde Std Bk" w:cs="Arial"/>
          <w:sz w:val="20"/>
        </w:rPr>
      </w:pPr>
      <w:r w:rsidRPr="007F41DC">
        <w:rPr>
          <w:rFonts w:ascii="ITC Avant Garde Std Bk" w:hAnsi="ITC Avant Garde Std Bk" w:cs="Arial"/>
          <w:sz w:val="20"/>
        </w:rPr>
        <w:t>ACUERDO</w:t>
      </w:r>
    </w:p>
    <w:p w14:paraId="3E0BAC6B"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60E25EDC"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PRIMERO.-</w:t>
      </w:r>
      <w:proofErr w:type="gramEnd"/>
      <w:r w:rsidRPr="007F41DC">
        <w:rPr>
          <w:rFonts w:ascii="ITC Avant Garde Std Bk" w:hAnsi="ITC Avant Garde Std Bk"/>
          <w:b/>
          <w:sz w:val="20"/>
        </w:rPr>
        <w:t xml:space="preserve"> </w:t>
      </w:r>
      <w:r w:rsidRPr="007F41DC">
        <w:rPr>
          <w:rFonts w:ascii="ITC Avant Garde Std Bk" w:hAnsi="ITC Avant Garde Std Bk"/>
          <w:sz w:val="20"/>
        </w:rPr>
        <w:t>Los montos actualizados correspondientes a los artículos 1067 Bis fracción II; 1253 fracción VI; 1339; 1340 y 1390 Bis 33 del Código de Comercio, son los siguientes:</w:t>
      </w:r>
    </w:p>
    <w:p w14:paraId="675DFD87" w14:textId="77777777" w:rsidR="007F41DC" w:rsidRPr="007F41DC" w:rsidRDefault="007F41DC" w:rsidP="007F41DC">
      <w:pPr>
        <w:pStyle w:val="Texto"/>
        <w:spacing w:after="0" w:line="240" w:lineRule="auto"/>
        <w:rPr>
          <w:rFonts w:ascii="ITC Avant Garde Std Bk" w:hAnsi="ITC Avant Garde Std Bk"/>
          <w:sz w:val="20"/>
        </w:rPr>
      </w:pPr>
    </w:p>
    <w:p w14:paraId="1BD41B8E"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a)</w:t>
      </w:r>
      <w:r w:rsidRPr="007F41DC">
        <w:rPr>
          <w:rFonts w:ascii="ITC Avant Garde Std Bk" w:hAnsi="ITC Avant Garde Std Bk"/>
          <w:sz w:val="20"/>
        </w:rPr>
        <w:t xml:space="preserve"> Artículo 1067 Bis, fracción II: $6,747.17 (Seis mil setecientos cuarenta y siete pesos 17/100 M.N.).</w:t>
      </w:r>
    </w:p>
    <w:p w14:paraId="3331E590" w14:textId="77777777" w:rsidR="007F41DC" w:rsidRPr="007F41DC" w:rsidRDefault="007F41DC" w:rsidP="007F41DC">
      <w:pPr>
        <w:pStyle w:val="Texto"/>
        <w:spacing w:after="0" w:line="240" w:lineRule="auto"/>
        <w:rPr>
          <w:rFonts w:ascii="ITC Avant Garde Std Bk" w:hAnsi="ITC Avant Garde Std Bk"/>
          <w:b/>
          <w:sz w:val="20"/>
        </w:rPr>
      </w:pPr>
    </w:p>
    <w:p w14:paraId="1C408A06"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b)</w:t>
      </w:r>
      <w:r w:rsidRPr="007F41DC">
        <w:rPr>
          <w:rFonts w:ascii="ITC Avant Garde Std Bk" w:hAnsi="ITC Avant Garde Std Bk"/>
          <w:sz w:val="20"/>
        </w:rPr>
        <w:t xml:space="preserve"> Artículo 1253, fracción VI: $3,373.59 (Tres mil trescientos setenta y tres pesos 59/100 M.N.).</w:t>
      </w:r>
    </w:p>
    <w:p w14:paraId="72FBD14F" w14:textId="77777777" w:rsidR="007F41DC" w:rsidRPr="007F41DC" w:rsidRDefault="007F41DC" w:rsidP="007F41DC">
      <w:pPr>
        <w:pStyle w:val="Texto"/>
        <w:spacing w:after="0" w:line="240" w:lineRule="auto"/>
        <w:rPr>
          <w:rFonts w:ascii="ITC Avant Garde Std Bk" w:hAnsi="ITC Avant Garde Std Bk"/>
          <w:sz w:val="20"/>
        </w:rPr>
      </w:pPr>
    </w:p>
    <w:p w14:paraId="4199A85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c)</w:t>
      </w:r>
      <w:r w:rsidRPr="007F41DC">
        <w:rPr>
          <w:rFonts w:ascii="ITC Avant Garde Std Bk" w:hAnsi="ITC Avant Garde Std Bk"/>
          <w:sz w:val="20"/>
        </w:rPr>
        <w:t xml:space="preserve"> Artículo 1339: $562,264.43 (Quinientos sesenta y dos mil doscientos sesenta y cuatro pesos 43/100 M.N.).</w:t>
      </w:r>
    </w:p>
    <w:p w14:paraId="3EDB7642" w14:textId="77777777" w:rsidR="007F41DC" w:rsidRPr="007F41DC" w:rsidRDefault="007F41DC" w:rsidP="007F41DC">
      <w:pPr>
        <w:pStyle w:val="Texto"/>
        <w:spacing w:after="0" w:line="240" w:lineRule="auto"/>
        <w:rPr>
          <w:rFonts w:ascii="ITC Avant Garde Std Bk" w:hAnsi="ITC Avant Garde Std Bk"/>
          <w:sz w:val="20"/>
        </w:rPr>
      </w:pPr>
    </w:p>
    <w:p w14:paraId="0454905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d)</w:t>
      </w:r>
      <w:r w:rsidRPr="007F41DC">
        <w:rPr>
          <w:rFonts w:ascii="ITC Avant Garde Std Bk" w:hAnsi="ITC Avant Garde Std Bk"/>
          <w:sz w:val="20"/>
        </w:rPr>
        <w:t xml:space="preserve"> Artículo 1340: $562,264.43 (Quinientos sesenta y dos mil doscientos sesenta y cuatro pesos 43/100 M.N.).</w:t>
      </w:r>
    </w:p>
    <w:p w14:paraId="3B32A663" w14:textId="77777777" w:rsidR="007F41DC" w:rsidRPr="007F41DC" w:rsidRDefault="007F41DC" w:rsidP="007F41DC">
      <w:pPr>
        <w:pStyle w:val="Texto"/>
        <w:spacing w:after="0" w:line="240" w:lineRule="auto"/>
        <w:rPr>
          <w:rFonts w:ascii="ITC Avant Garde Std Bk" w:hAnsi="ITC Avant Garde Std Bk"/>
          <w:sz w:val="20"/>
        </w:rPr>
      </w:pPr>
    </w:p>
    <w:p w14:paraId="2125E7B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e)</w:t>
      </w:r>
      <w:r w:rsidRPr="007F41DC">
        <w:rPr>
          <w:rFonts w:ascii="ITC Avant Garde Std Bk" w:hAnsi="ITC Avant Garde Std Bk"/>
          <w:sz w:val="20"/>
        </w:rPr>
        <w:t xml:space="preserve"> Artículo 1390 Bis 33: de $2,249.06 (Dos mil doscientos cuarenta y nueve pesos 06/100 M.N. a $5,622.64 (Cinco mil seiscientos veintidós pesos 64/100 M.N.).</w:t>
      </w:r>
    </w:p>
    <w:p w14:paraId="46369FA9" w14:textId="77777777" w:rsidR="007F41DC" w:rsidRPr="007F41DC" w:rsidRDefault="007F41DC" w:rsidP="007F41DC">
      <w:pPr>
        <w:pStyle w:val="Texto"/>
        <w:spacing w:after="0" w:line="240" w:lineRule="auto"/>
        <w:rPr>
          <w:rFonts w:ascii="ITC Avant Garde Std Bk" w:hAnsi="ITC Avant Garde Std Bk"/>
          <w:sz w:val="20"/>
        </w:rPr>
      </w:pPr>
    </w:p>
    <w:p w14:paraId="3897E3DF"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360DB4CF"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46DE3806"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ÚNICO.-</w:t>
      </w:r>
      <w:proofErr w:type="gramEnd"/>
      <w:r w:rsidRPr="007F41DC">
        <w:rPr>
          <w:rFonts w:ascii="ITC Avant Garde Std Bk" w:hAnsi="ITC Avant Garde Std Bk"/>
          <w:b/>
          <w:sz w:val="20"/>
        </w:rPr>
        <w:t xml:space="preserve"> </w:t>
      </w:r>
      <w:r w:rsidRPr="007F41DC">
        <w:rPr>
          <w:rFonts w:ascii="ITC Avant Garde Std Bk" w:hAnsi="ITC Avant Garde Std Bk"/>
          <w:sz w:val="20"/>
        </w:rPr>
        <w:t>El presente Acuerdo entrará en vigor el día de su publicación en el Diario Oficial de la Federación.</w:t>
      </w:r>
    </w:p>
    <w:p w14:paraId="56181B51" w14:textId="77777777" w:rsidR="007F41DC" w:rsidRPr="007F41DC" w:rsidRDefault="007F41DC" w:rsidP="007F41DC">
      <w:pPr>
        <w:pStyle w:val="Texto"/>
        <w:spacing w:after="0" w:line="240" w:lineRule="auto"/>
        <w:rPr>
          <w:rFonts w:ascii="ITC Avant Garde Std Bk" w:hAnsi="ITC Avant Garde Std Bk"/>
          <w:sz w:val="20"/>
        </w:rPr>
      </w:pPr>
    </w:p>
    <w:p w14:paraId="75DCC3CC"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México, D.F., a 17 de diciembre de 2014.- El Secretario de Economía, </w:t>
      </w:r>
      <w:r w:rsidRPr="007F41DC">
        <w:rPr>
          <w:rFonts w:ascii="ITC Avant Garde Std Bk" w:hAnsi="ITC Avant Garde Std Bk"/>
          <w:b/>
          <w:sz w:val="20"/>
        </w:rPr>
        <w:t xml:space="preserve">Ildefonso Guajardo </w:t>
      </w:r>
      <w:proofErr w:type="gramStart"/>
      <w:r w:rsidRPr="007F41DC">
        <w:rPr>
          <w:rFonts w:ascii="ITC Avant Garde Std Bk" w:hAnsi="ITC Avant Garde Std Bk"/>
          <w:b/>
          <w:sz w:val="20"/>
        </w:rPr>
        <w:t>Villarreal</w:t>
      </w:r>
      <w:r w:rsidRPr="007F41DC">
        <w:rPr>
          <w:rFonts w:ascii="ITC Avant Garde Std Bk" w:hAnsi="ITC Avant Garde Std Bk"/>
          <w:sz w:val="20"/>
        </w:rPr>
        <w:t>.-</w:t>
      </w:r>
      <w:proofErr w:type="gramEnd"/>
      <w:r w:rsidRPr="007F41DC">
        <w:rPr>
          <w:rFonts w:ascii="ITC Avant Garde Std Bk" w:hAnsi="ITC Avant Garde Std Bk"/>
          <w:sz w:val="20"/>
        </w:rPr>
        <w:t xml:space="preserve"> Rúbrica.</w:t>
      </w:r>
    </w:p>
    <w:p w14:paraId="31504CFD"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ACUERDO para la actualización de los montos establecidos en los artículos 1067 Bis fracción II; 1253 fracción VI; 1339, 1340 y 1390 Bis 33 del Código de Comercio.</w:t>
      </w:r>
    </w:p>
    <w:p w14:paraId="70A664B1"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3A71D1E3"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24 de diciembre de 2015</w:t>
      </w:r>
    </w:p>
    <w:p w14:paraId="3B8DC768"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4927C7BC" w14:textId="77777777" w:rsidR="007F41DC" w:rsidRPr="007F41DC" w:rsidRDefault="007F41DC" w:rsidP="007F41DC">
      <w:pPr>
        <w:pStyle w:val="ANOTACION"/>
        <w:spacing w:before="0" w:after="0" w:line="240" w:lineRule="auto"/>
        <w:rPr>
          <w:rFonts w:ascii="ITC Avant Garde Std Bk" w:hAnsi="ITC Avant Garde Std Bk" w:cs="Arial"/>
          <w:sz w:val="20"/>
        </w:rPr>
      </w:pPr>
      <w:r w:rsidRPr="007F41DC">
        <w:rPr>
          <w:rFonts w:ascii="ITC Avant Garde Std Bk" w:hAnsi="ITC Avant Garde Std Bk" w:cs="Arial"/>
          <w:sz w:val="20"/>
        </w:rPr>
        <w:t>Acuerdo</w:t>
      </w:r>
    </w:p>
    <w:p w14:paraId="162640CE"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5490D994"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PRIMERO.-</w:t>
      </w:r>
      <w:proofErr w:type="gramEnd"/>
      <w:r w:rsidRPr="007F41DC">
        <w:rPr>
          <w:rFonts w:ascii="ITC Avant Garde Std Bk" w:hAnsi="ITC Avant Garde Std Bk"/>
          <w:b/>
          <w:sz w:val="20"/>
        </w:rPr>
        <w:t xml:space="preserve"> </w:t>
      </w:r>
      <w:r w:rsidRPr="007F41DC">
        <w:rPr>
          <w:rFonts w:ascii="ITC Avant Garde Std Bk" w:hAnsi="ITC Avant Garde Std Bk"/>
          <w:sz w:val="20"/>
        </w:rPr>
        <w:t>Los montos actualizados correspondientes a los artículos 1067 Bis fracción II; 1253 fracción VI; 1339; 1340 y 1390 Bis 33 del Código de Comercio, son los siguientes:</w:t>
      </w:r>
    </w:p>
    <w:p w14:paraId="53F7EC30" w14:textId="77777777" w:rsidR="007F41DC" w:rsidRPr="007F41DC" w:rsidRDefault="007F41DC" w:rsidP="007F41DC">
      <w:pPr>
        <w:pStyle w:val="Texto"/>
        <w:spacing w:after="0" w:line="240" w:lineRule="auto"/>
        <w:rPr>
          <w:rFonts w:ascii="ITC Avant Garde Std Bk" w:hAnsi="ITC Avant Garde Std Bk"/>
          <w:sz w:val="20"/>
        </w:rPr>
      </w:pPr>
    </w:p>
    <w:p w14:paraId="692CDD14"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a)</w:t>
      </w:r>
      <w:r w:rsidRPr="007F41DC">
        <w:rPr>
          <w:rFonts w:ascii="ITC Avant Garde Std Bk" w:hAnsi="ITC Avant Garde Std Bk"/>
          <w:b/>
          <w:sz w:val="20"/>
          <w:szCs w:val="20"/>
        </w:rPr>
        <w:tab/>
      </w:r>
      <w:r w:rsidRPr="007F41DC">
        <w:rPr>
          <w:rFonts w:ascii="ITC Avant Garde Std Bk" w:hAnsi="ITC Avant Garde Std Bk"/>
          <w:sz w:val="20"/>
          <w:szCs w:val="20"/>
        </w:rPr>
        <w:t xml:space="preserve">Artículo 1067 Bis, fracción II: </w:t>
      </w:r>
      <w:r w:rsidRPr="007F41DC">
        <w:rPr>
          <w:rFonts w:ascii="ITC Avant Garde Std Bk" w:hAnsi="ITC Avant Garde Std Bk"/>
          <w:b/>
          <w:sz w:val="20"/>
          <w:szCs w:val="20"/>
        </w:rPr>
        <w:t>$6,896.29</w:t>
      </w:r>
      <w:r w:rsidRPr="007F41DC">
        <w:rPr>
          <w:rFonts w:ascii="ITC Avant Garde Std Bk" w:hAnsi="ITC Avant Garde Std Bk"/>
          <w:sz w:val="20"/>
          <w:szCs w:val="20"/>
        </w:rPr>
        <w:t xml:space="preserve"> (Seis mil ochocientos noventa y seis pesos 29/100 M.N.).</w:t>
      </w:r>
    </w:p>
    <w:p w14:paraId="792A3AD4" w14:textId="77777777" w:rsidR="007F41DC" w:rsidRPr="007F41DC" w:rsidRDefault="007F41DC" w:rsidP="007F41DC">
      <w:pPr>
        <w:pStyle w:val="ROMANOS"/>
        <w:spacing w:after="0" w:line="240" w:lineRule="auto"/>
        <w:rPr>
          <w:rFonts w:ascii="ITC Avant Garde Std Bk" w:hAnsi="ITC Avant Garde Std Bk"/>
          <w:b/>
          <w:sz w:val="20"/>
          <w:szCs w:val="20"/>
        </w:rPr>
      </w:pPr>
    </w:p>
    <w:p w14:paraId="641FCCCD"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b)</w:t>
      </w:r>
      <w:r w:rsidRPr="007F41DC">
        <w:rPr>
          <w:rFonts w:ascii="ITC Avant Garde Std Bk" w:hAnsi="ITC Avant Garde Std Bk"/>
          <w:b/>
          <w:sz w:val="20"/>
          <w:szCs w:val="20"/>
        </w:rPr>
        <w:tab/>
      </w:r>
      <w:r w:rsidRPr="007F41DC">
        <w:rPr>
          <w:rFonts w:ascii="ITC Avant Garde Std Bk" w:hAnsi="ITC Avant Garde Std Bk"/>
          <w:sz w:val="20"/>
          <w:szCs w:val="20"/>
        </w:rPr>
        <w:t xml:space="preserve">Artículo 1253, fracción VI: </w:t>
      </w:r>
      <w:r w:rsidRPr="007F41DC">
        <w:rPr>
          <w:rFonts w:ascii="ITC Avant Garde Std Bk" w:hAnsi="ITC Avant Garde Std Bk"/>
          <w:b/>
          <w:sz w:val="20"/>
          <w:szCs w:val="20"/>
        </w:rPr>
        <w:t xml:space="preserve">$3,448.14 </w:t>
      </w:r>
      <w:r w:rsidRPr="007F41DC">
        <w:rPr>
          <w:rFonts w:ascii="ITC Avant Garde Std Bk" w:hAnsi="ITC Avant Garde Std Bk"/>
          <w:sz w:val="20"/>
          <w:szCs w:val="20"/>
        </w:rPr>
        <w:t>(Tres mil cuatrocientos cuarenta y ocho pesos 14/100 M.N.).</w:t>
      </w:r>
    </w:p>
    <w:p w14:paraId="3300C2FE" w14:textId="77777777" w:rsidR="007F41DC" w:rsidRPr="007F41DC" w:rsidRDefault="007F41DC" w:rsidP="007F41DC">
      <w:pPr>
        <w:pStyle w:val="ROMANOS"/>
        <w:spacing w:after="0" w:line="240" w:lineRule="auto"/>
        <w:rPr>
          <w:rFonts w:ascii="ITC Avant Garde Std Bk" w:hAnsi="ITC Avant Garde Std Bk"/>
          <w:sz w:val="20"/>
          <w:szCs w:val="20"/>
        </w:rPr>
      </w:pPr>
    </w:p>
    <w:p w14:paraId="3F45610A" w14:textId="77777777" w:rsidR="007F41DC" w:rsidRPr="007F41DC" w:rsidRDefault="007F41DC" w:rsidP="007F41DC">
      <w:pPr>
        <w:pStyle w:val="ROMANOS"/>
        <w:spacing w:after="0" w:line="240" w:lineRule="auto"/>
        <w:rPr>
          <w:rFonts w:ascii="ITC Avant Garde Std Bk" w:hAnsi="ITC Avant Garde Std Bk"/>
          <w:color w:val="000000"/>
          <w:sz w:val="20"/>
          <w:szCs w:val="20"/>
        </w:rPr>
      </w:pPr>
      <w:r w:rsidRPr="007F41DC">
        <w:rPr>
          <w:rFonts w:ascii="ITC Avant Garde Std Bk" w:hAnsi="ITC Avant Garde Std Bk"/>
          <w:b/>
          <w:sz w:val="20"/>
          <w:szCs w:val="20"/>
        </w:rPr>
        <w:t>c)</w:t>
      </w:r>
      <w:r w:rsidRPr="007F41DC">
        <w:rPr>
          <w:rFonts w:ascii="ITC Avant Garde Std Bk" w:hAnsi="ITC Avant Garde Std Bk"/>
          <w:b/>
          <w:sz w:val="20"/>
          <w:szCs w:val="20"/>
        </w:rPr>
        <w:tab/>
      </w:r>
      <w:r w:rsidRPr="007F41DC">
        <w:rPr>
          <w:rFonts w:ascii="ITC Avant Garde Std Bk" w:hAnsi="ITC Avant Garde Std Bk"/>
          <w:sz w:val="20"/>
          <w:szCs w:val="20"/>
        </w:rPr>
        <w:t xml:space="preserve">Artículo 1339: </w:t>
      </w:r>
      <w:r w:rsidRPr="007F41DC">
        <w:rPr>
          <w:rFonts w:ascii="ITC Avant Garde Std Bk" w:hAnsi="ITC Avant Garde Std Bk"/>
          <w:b/>
          <w:sz w:val="20"/>
          <w:szCs w:val="20"/>
        </w:rPr>
        <w:t>$574,690.47</w:t>
      </w:r>
      <w:r w:rsidRPr="007F41DC">
        <w:rPr>
          <w:rFonts w:ascii="ITC Avant Garde Std Bk" w:hAnsi="ITC Avant Garde Std Bk"/>
          <w:sz w:val="20"/>
          <w:szCs w:val="20"/>
        </w:rPr>
        <w:t xml:space="preserve"> (Quinientos setenta y cuatro mil seiscientos noventa pesos 47/100 M.N.).</w:t>
      </w:r>
    </w:p>
    <w:p w14:paraId="63A8A382"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Inciso reformado DOF 07-03-2016</w:t>
      </w:r>
    </w:p>
    <w:p w14:paraId="57959B20" w14:textId="77777777" w:rsidR="007F41DC" w:rsidRPr="007F41DC" w:rsidRDefault="007F41DC" w:rsidP="007F41DC">
      <w:pPr>
        <w:pStyle w:val="ROMANOS"/>
        <w:spacing w:after="0" w:line="240" w:lineRule="auto"/>
        <w:rPr>
          <w:rFonts w:ascii="ITC Avant Garde Std Bk" w:hAnsi="ITC Avant Garde Std Bk"/>
          <w:color w:val="000000"/>
          <w:sz w:val="20"/>
          <w:szCs w:val="20"/>
        </w:rPr>
      </w:pPr>
    </w:p>
    <w:p w14:paraId="216CFFDB"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d)</w:t>
      </w:r>
      <w:r w:rsidRPr="007F41DC">
        <w:rPr>
          <w:rFonts w:ascii="ITC Avant Garde Std Bk" w:hAnsi="ITC Avant Garde Std Bk"/>
          <w:b/>
          <w:sz w:val="20"/>
          <w:szCs w:val="20"/>
        </w:rPr>
        <w:tab/>
      </w:r>
      <w:r w:rsidRPr="007F41DC">
        <w:rPr>
          <w:rFonts w:ascii="ITC Avant Garde Std Bk" w:hAnsi="ITC Avant Garde Std Bk"/>
          <w:sz w:val="20"/>
          <w:szCs w:val="20"/>
        </w:rPr>
        <w:t xml:space="preserve">Artículo 1340: </w:t>
      </w:r>
      <w:r w:rsidRPr="007F41DC">
        <w:rPr>
          <w:rFonts w:ascii="ITC Avant Garde Std Bk" w:hAnsi="ITC Avant Garde Std Bk"/>
          <w:b/>
          <w:sz w:val="20"/>
          <w:szCs w:val="20"/>
        </w:rPr>
        <w:t>$574,690.47</w:t>
      </w:r>
      <w:r w:rsidRPr="007F41DC">
        <w:rPr>
          <w:rFonts w:ascii="ITC Avant Garde Std Bk" w:hAnsi="ITC Avant Garde Std Bk"/>
          <w:sz w:val="20"/>
          <w:szCs w:val="20"/>
        </w:rPr>
        <w:t xml:space="preserve"> (Quinientos setenta y cuatro mil seiscientos noventa pesos 47/100 M.N.).</w:t>
      </w:r>
    </w:p>
    <w:p w14:paraId="6DA0373E"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Inciso reformado DOF 07-03-2016</w:t>
      </w:r>
    </w:p>
    <w:p w14:paraId="367438B0" w14:textId="77777777" w:rsidR="007F41DC" w:rsidRPr="007F41DC" w:rsidRDefault="007F41DC" w:rsidP="007F41DC">
      <w:pPr>
        <w:pStyle w:val="ROMANOS"/>
        <w:spacing w:after="0" w:line="240" w:lineRule="auto"/>
        <w:rPr>
          <w:rFonts w:ascii="ITC Avant Garde Std Bk" w:hAnsi="ITC Avant Garde Std Bk"/>
          <w:sz w:val="20"/>
          <w:szCs w:val="20"/>
        </w:rPr>
      </w:pPr>
    </w:p>
    <w:p w14:paraId="23AF98D2"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e)</w:t>
      </w:r>
      <w:r w:rsidRPr="007F41DC">
        <w:rPr>
          <w:rFonts w:ascii="ITC Avant Garde Std Bk" w:hAnsi="ITC Avant Garde Std Bk"/>
          <w:b/>
          <w:sz w:val="20"/>
          <w:szCs w:val="20"/>
        </w:rPr>
        <w:tab/>
      </w:r>
      <w:r w:rsidRPr="007F41DC">
        <w:rPr>
          <w:rFonts w:ascii="ITC Avant Garde Std Bk" w:hAnsi="ITC Avant Garde Std Bk"/>
          <w:sz w:val="20"/>
          <w:szCs w:val="20"/>
        </w:rPr>
        <w:t xml:space="preserve">Artículo 1390 Bis 33: de </w:t>
      </w:r>
      <w:r w:rsidRPr="007F41DC">
        <w:rPr>
          <w:rFonts w:ascii="ITC Avant Garde Std Bk" w:hAnsi="ITC Avant Garde Std Bk"/>
          <w:b/>
          <w:sz w:val="20"/>
          <w:szCs w:val="20"/>
        </w:rPr>
        <w:t>$2,298.76</w:t>
      </w:r>
      <w:r w:rsidRPr="007F41DC">
        <w:rPr>
          <w:rFonts w:ascii="ITC Avant Garde Std Bk" w:hAnsi="ITC Avant Garde Std Bk"/>
          <w:sz w:val="20"/>
          <w:szCs w:val="20"/>
        </w:rPr>
        <w:t xml:space="preserve"> (Dos mil doscientos noventa y ocho pesos 76/100 M.N. a </w:t>
      </w:r>
      <w:r w:rsidRPr="007F41DC">
        <w:rPr>
          <w:rFonts w:ascii="ITC Avant Garde Std Bk" w:hAnsi="ITC Avant Garde Std Bk"/>
          <w:b/>
          <w:sz w:val="20"/>
          <w:szCs w:val="20"/>
        </w:rPr>
        <w:t xml:space="preserve">$5,746.90 </w:t>
      </w:r>
      <w:r w:rsidRPr="007F41DC">
        <w:rPr>
          <w:rFonts w:ascii="ITC Avant Garde Std Bk" w:hAnsi="ITC Avant Garde Std Bk"/>
          <w:sz w:val="20"/>
          <w:szCs w:val="20"/>
        </w:rPr>
        <w:t>(Cinco mil setecientos cuarenta y seis pesos 90/100 M.N.).</w:t>
      </w:r>
    </w:p>
    <w:p w14:paraId="228684CF" w14:textId="77777777" w:rsidR="007F41DC" w:rsidRPr="007F41DC" w:rsidRDefault="007F41DC" w:rsidP="007F41DC">
      <w:pPr>
        <w:pStyle w:val="ROMANOS"/>
        <w:spacing w:after="0" w:line="240" w:lineRule="auto"/>
        <w:rPr>
          <w:rFonts w:ascii="ITC Avant Garde Std Bk" w:hAnsi="ITC Avant Garde Std Bk"/>
          <w:sz w:val="20"/>
          <w:szCs w:val="20"/>
        </w:rPr>
      </w:pPr>
    </w:p>
    <w:p w14:paraId="1DA1CED8"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6388FF8C"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19C077DA"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ÚNICO.-</w:t>
      </w:r>
      <w:proofErr w:type="gramEnd"/>
      <w:r w:rsidRPr="007F41DC">
        <w:rPr>
          <w:rFonts w:ascii="ITC Avant Garde Std Bk" w:hAnsi="ITC Avant Garde Std Bk"/>
          <w:b/>
          <w:sz w:val="20"/>
        </w:rPr>
        <w:t xml:space="preserve"> </w:t>
      </w:r>
      <w:r w:rsidRPr="007F41DC">
        <w:rPr>
          <w:rFonts w:ascii="ITC Avant Garde Std Bk" w:hAnsi="ITC Avant Garde Std Bk"/>
          <w:sz w:val="20"/>
        </w:rPr>
        <w:t>El presente Acuerdo entrará en vigor el día de su publicación en el Diario Oficial de la Federación.</w:t>
      </w:r>
    </w:p>
    <w:p w14:paraId="07C29F72" w14:textId="77777777" w:rsidR="007F41DC" w:rsidRPr="007F41DC" w:rsidRDefault="007F41DC" w:rsidP="007F41DC">
      <w:pPr>
        <w:pStyle w:val="Texto"/>
        <w:spacing w:after="0" w:line="240" w:lineRule="auto"/>
        <w:rPr>
          <w:rFonts w:ascii="ITC Avant Garde Std Bk" w:hAnsi="ITC Avant Garde Std Bk"/>
          <w:sz w:val="20"/>
        </w:rPr>
      </w:pPr>
    </w:p>
    <w:p w14:paraId="506B833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México, D.F., a 11 de diciembre de 2015.- El Secretario de Economía, </w:t>
      </w:r>
      <w:r w:rsidRPr="007F41DC">
        <w:rPr>
          <w:rFonts w:ascii="ITC Avant Garde Std Bk" w:hAnsi="ITC Avant Garde Std Bk"/>
          <w:b/>
          <w:sz w:val="20"/>
        </w:rPr>
        <w:t xml:space="preserve">Ildefonso Guajardo </w:t>
      </w:r>
      <w:proofErr w:type="gramStart"/>
      <w:r w:rsidRPr="007F41DC">
        <w:rPr>
          <w:rFonts w:ascii="ITC Avant Garde Std Bk" w:hAnsi="ITC Avant Garde Std Bk"/>
          <w:b/>
          <w:sz w:val="20"/>
        </w:rPr>
        <w:t>Villarreal</w:t>
      </w:r>
      <w:r w:rsidRPr="007F41DC">
        <w:rPr>
          <w:rFonts w:ascii="ITC Avant Garde Std Bk" w:hAnsi="ITC Avant Garde Std Bk"/>
          <w:sz w:val="20"/>
        </w:rPr>
        <w:t>.-</w:t>
      </w:r>
      <w:proofErr w:type="gramEnd"/>
      <w:r w:rsidRPr="007F41DC">
        <w:rPr>
          <w:rFonts w:ascii="ITC Avant Garde Std Bk" w:hAnsi="ITC Avant Garde Std Bk"/>
          <w:sz w:val="20"/>
        </w:rPr>
        <w:t xml:space="preserve"> Rúbrica.</w:t>
      </w:r>
    </w:p>
    <w:p w14:paraId="47950A80"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ACUERDO que modifica al diverso para la actualización de los montos establecidos en los artículos 1067 Bis fracción II; 1253 fracción VI; 1339, 1340 y 1390 Bis 33 del Código de Comercio.</w:t>
      </w:r>
    </w:p>
    <w:p w14:paraId="3BC0BB93"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6BE8BF88"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7 de marzo de 2016</w:t>
      </w:r>
    </w:p>
    <w:p w14:paraId="5B08A909"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76499602"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Único.-</w:t>
      </w:r>
      <w:proofErr w:type="gramEnd"/>
      <w:r w:rsidRPr="007F41DC">
        <w:rPr>
          <w:rFonts w:ascii="ITC Avant Garde Std Bk" w:hAnsi="ITC Avant Garde Std Bk"/>
          <w:sz w:val="20"/>
        </w:rPr>
        <w:t xml:space="preserve"> Se reforman los incisos c) y d) del punto Primero del Acuerdo para la actualización de los montos establecidos en los artículos 1067 Bis fracción II; 1253 fracción VI; 1339, 1340 y 1390 Bis 33 del Código de Comercio, publicado en el Diario Oficial de la Federación el 24 de diciembre de 2015, para quedar como sigue:</w:t>
      </w:r>
    </w:p>
    <w:p w14:paraId="000CBF78" w14:textId="77777777" w:rsidR="007F41DC" w:rsidRPr="007F41DC" w:rsidRDefault="007F41DC" w:rsidP="007F41DC">
      <w:pPr>
        <w:pStyle w:val="Texto"/>
        <w:spacing w:after="0" w:line="240" w:lineRule="auto"/>
        <w:rPr>
          <w:rFonts w:ascii="ITC Avant Garde Std Bk" w:hAnsi="ITC Avant Garde Std Bk"/>
          <w:sz w:val="20"/>
        </w:rPr>
      </w:pPr>
    </w:p>
    <w:p w14:paraId="041A1213"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w:t>
      </w:r>
      <w:proofErr w:type="gramStart"/>
      <w:r w:rsidRPr="007F41DC">
        <w:rPr>
          <w:rFonts w:ascii="ITC Avant Garde Std Bk" w:hAnsi="ITC Avant Garde Std Bk"/>
          <w:b/>
          <w:sz w:val="20"/>
        </w:rPr>
        <w:t>PRIMERO.-</w:t>
      </w:r>
      <w:proofErr w:type="gramEnd"/>
      <w:r w:rsidRPr="007F41DC">
        <w:rPr>
          <w:rFonts w:ascii="ITC Avant Garde Std Bk" w:hAnsi="ITC Avant Garde Std Bk"/>
          <w:b/>
          <w:sz w:val="20"/>
        </w:rPr>
        <w:t xml:space="preserve"> …</w:t>
      </w:r>
    </w:p>
    <w:p w14:paraId="77340E36" w14:textId="77777777" w:rsidR="007F41DC" w:rsidRPr="007F41DC" w:rsidRDefault="007F41DC" w:rsidP="007F41DC">
      <w:pPr>
        <w:pStyle w:val="Texto"/>
        <w:spacing w:after="0" w:line="240" w:lineRule="auto"/>
        <w:rPr>
          <w:rFonts w:ascii="ITC Avant Garde Std Bk" w:hAnsi="ITC Avant Garde Std Bk"/>
          <w:b/>
          <w:sz w:val="20"/>
        </w:rPr>
      </w:pPr>
    </w:p>
    <w:p w14:paraId="231214AA" w14:textId="77777777" w:rsidR="007F41DC" w:rsidRPr="007F41DC" w:rsidRDefault="007F41DC" w:rsidP="007F41DC">
      <w:pPr>
        <w:pStyle w:val="ROMANOS"/>
        <w:spacing w:after="0" w:line="240" w:lineRule="auto"/>
        <w:rPr>
          <w:rFonts w:ascii="ITC Avant Garde Std Bk" w:hAnsi="ITC Avant Garde Std Bk"/>
          <w:b/>
          <w:sz w:val="20"/>
          <w:szCs w:val="20"/>
        </w:rPr>
      </w:pPr>
      <w:r w:rsidRPr="007F41DC">
        <w:rPr>
          <w:rFonts w:ascii="ITC Avant Garde Std Bk" w:hAnsi="ITC Avant Garde Std Bk"/>
          <w:b/>
          <w:sz w:val="20"/>
          <w:szCs w:val="20"/>
        </w:rPr>
        <w:t>a)</w:t>
      </w:r>
      <w:r w:rsidRPr="007F41DC">
        <w:rPr>
          <w:rFonts w:ascii="ITC Avant Garde Std Bk" w:hAnsi="ITC Avant Garde Std Bk"/>
          <w:sz w:val="20"/>
          <w:szCs w:val="20"/>
        </w:rPr>
        <w:t xml:space="preserve"> y </w:t>
      </w:r>
      <w:r w:rsidRPr="007F41DC">
        <w:rPr>
          <w:rFonts w:ascii="ITC Avant Garde Std Bk" w:hAnsi="ITC Avant Garde Std Bk"/>
          <w:b/>
          <w:sz w:val="20"/>
          <w:szCs w:val="20"/>
        </w:rPr>
        <w:t>b) …</w:t>
      </w:r>
    </w:p>
    <w:p w14:paraId="07AF8684" w14:textId="77777777" w:rsidR="007F41DC" w:rsidRPr="007F41DC" w:rsidRDefault="007F41DC" w:rsidP="007F41DC">
      <w:pPr>
        <w:pStyle w:val="ROMANOS"/>
        <w:spacing w:after="0" w:line="240" w:lineRule="auto"/>
        <w:rPr>
          <w:rFonts w:ascii="ITC Avant Garde Std Bk" w:hAnsi="ITC Avant Garde Std Bk"/>
          <w:b/>
          <w:sz w:val="20"/>
          <w:szCs w:val="20"/>
          <w:lang w:val="es-MX"/>
        </w:rPr>
      </w:pPr>
    </w:p>
    <w:p w14:paraId="73C837BD" w14:textId="77777777" w:rsidR="007F41DC" w:rsidRPr="007F41DC" w:rsidRDefault="007F41DC" w:rsidP="007F41DC">
      <w:pPr>
        <w:pStyle w:val="ROMANOS"/>
        <w:spacing w:after="0" w:line="240" w:lineRule="auto"/>
        <w:rPr>
          <w:rFonts w:ascii="ITC Avant Garde Std Bk" w:hAnsi="ITC Avant Garde Std Bk"/>
          <w:color w:val="000000"/>
          <w:sz w:val="20"/>
          <w:szCs w:val="20"/>
        </w:rPr>
      </w:pPr>
      <w:r w:rsidRPr="007F41DC">
        <w:rPr>
          <w:rFonts w:ascii="ITC Avant Garde Std Bk" w:hAnsi="ITC Avant Garde Std Bk"/>
          <w:b/>
          <w:sz w:val="20"/>
          <w:szCs w:val="20"/>
        </w:rPr>
        <w:t>c)</w:t>
      </w:r>
      <w:r w:rsidRPr="007F41DC">
        <w:rPr>
          <w:rFonts w:ascii="ITC Avant Garde Std Bk" w:hAnsi="ITC Avant Garde Std Bk"/>
          <w:b/>
          <w:sz w:val="20"/>
          <w:szCs w:val="20"/>
        </w:rPr>
        <w:tab/>
      </w:r>
      <w:r w:rsidRPr="007F41DC">
        <w:rPr>
          <w:rFonts w:ascii="ITC Avant Garde Std Bk" w:hAnsi="ITC Avant Garde Std Bk"/>
          <w:sz w:val="20"/>
          <w:szCs w:val="20"/>
        </w:rPr>
        <w:t>Artículo 1339: $574,690.47 (Quinientos setenta y cuatro mil seiscientos noventa pesos 47/100 M.N.).</w:t>
      </w:r>
    </w:p>
    <w:p w14:paraId="630F39EE" w14:textId="77777777" w:rsidR="007F41DC" w:rsidRPr="007F41DC" w:rsidRDefault="007F41DC" w:rsidP="007F41DC">
      <w:pPr>
        <w:pStyle w:val="ROMANOS"/>
        <w:spacing w:after="0" w:line="240" w:lineRule="auto"/>
        <w:rPr>
          <w:rFonts w:ascii="ITC Avant Garde Std Bk" w:hAnsi="ITC Avant Garde Std Bk"/>
          <w:b/>
          <w:sz w:val="20"/>
          <w:szCs w:val="20"/>
          <w:lang w:val="es-MX"/>
        </w:rPr>
      </w:pPr>
    </w:p>
    <w:p w14:paraId="5A2E4B6E"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d)</w:t>
      </w:r>
      <w:r w:rsidRPr="007F41DC">
        <w:rPr>
          <w:rFonts w:ascii="ITC Avant Garde Std Bk" w:hAnsi="ITC Avant Garde Std Bk"/>
          <w:b/>
          <w:sz w:val="20"/>
          <w:szCs w:val="20"/>
        </w:rPr>
        <w:tab/>
      </w:r>
      <w:r w:rsidRPr="007F41DC">
        <w:rPr>
          <w:rFonts w:ascii="ITC Avant Garde Std Bk" w:hAnsi="ITC Avant Garde Std Bk"/>
          <w:sz w:val="20"/>
          <w:szCs w:val="20"/>
        </w:rPr>
        <w:t>Artículo 1340: $574,690.47 (Quinientos setenta y cuatro mil seiscientos noventa pesos 47/100 M.N.).</w:t>
      </w:r>
    </w:p>
    <w:p w14:paraId="3D10B159" w14:textId="77777777" w:rsidR="007F41DC" w:rsidRPr="007F41DC" w:rsidRDefault="007F41DC" w:rsidP="007F41DC">
      <w:pPr>
        <w:pStyle w:val="ROMANOS"/>
        <w:spacing w:after="0" w:line="240" w:lineRule="auto"/>
        <w:rPr>
          <w:rFonts w:ascii="ITC Avant Garde Std Bk" w:hAnsi="ITC Avant Garde Std Bk"/>
          <w:b/>
          <w:sz w:val="20"/>
          <w:szCs w:val="20"/>
          <w:lang w:val="es-MX"/>
        </w:rPr>
      </w:pPr>
    </w:p>
    <w:p w14:paraId="44707CDF" w14:textId="77777777" w:rsidR="007F41DC" w:rsidRPr="007F41DC" w:rsidRDefault="007F41DC" w:rsidP="007F41DC">
      <w:pPr>
        <w:pStyle w:val="ROMANOS"/>
        <w:spacing w:after="0" w:line="240" w:lineRule="auto"/>
        <w:rPr>
          <w:rFonts w:ascii="ITC Avant Garde Std Bk" w:hAnsi="ITC Avant Garde Std Bk"/>
          <w:b/>
          <w:sz w:val="20"/>
          <w:szCs w:val="20"/>
          <w:lang w:val="es-MX"/>
        </w:rPr>
      </w:pPr>
      <w:r w:rsidRPr="007F41DC">
        <w:rPr>
          <w:rFonts w:ascii="ITC Avant Garde Std Bk" w:hAnsi="ITC Avant Garde Std Bk"/>
          <w:b/>
          <w:sz w:val="20"/>
          <w:szCs w:val="20"/>
          <w:lang w:val="es-MX"/>
        </w:rPr>
        <w:t>e)</w:t>
      </w:r>
      <w:r w:rsidRPr="007F41DC">
        <w:rPr>
          <w:rFonts w:ascii="ITC Avant Garde Std Bk" w:hAnsi="ITC Avant Garde Std Bk"/>
          <w:b/>
          <w:sz w:val="20"/>
          <w:szCs w:val="20"/>
          <w:lang w:val="es-MX"/>
        </w:rPr>
        <w:tab/>
        <w:t>…</w:t>
      </w:r>
      <w:r w:rsidRPr="007F41DC">
        <w:rPr>
          <w:rFonts w:ascii="ITC Avant Garde Std Bk" w:hAnsi="ITC Avant Garde Std Bk"/>
          <w:sz w:val="20"/>
          <w:szCs w:val="20"/>
          <w:lang w:val="es-MX"/>
        </w:rPr>
        <w:t>”</w:t>
      </w:r>
    </w:p>
    <w:p w14:paraId="2A73532D"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254AA8DC"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TRANSITORIOS</w:t>
      </w:r>
    </w:p>
    <w:p w14:paraId="3C3CCCA6" w14:textId="77777777" w:rsidR="007F41DC" w:rsidRPr="007F41DC" w:rsidRDefault="007F41DC" w:rsidP="007F41DC">
      <w:pPr>
        <w:pStyle w:val="Texto"/>
        <w:spacing w:after="0" w:line="240" w:lineRule="auto"/>
        <w:rPr>
          <w:rFonts w:ascii="ITC Avant Garde Std Bk" w:hAnsi="ITC Avant Garde Std Bk"/>
          <w:b/>
          <w:sz w:val="20"/>
        </w:rPr>
      </w:pPr>
    </w:p>
    <w:p w14:paraId="0383D626"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PRIMERO.-</w:t>
      </w:r>
      <w:proofErr w:type="gramEnd"/>
      <w:r w:rsidRPr="007F41DC">
        <w:rPr>
          <w:rFonts w:ascii="ITC Avant Garde Std Bk" w:hAnsi="ITC Avant Garde Std Bk"/>
          <w:b/>
          <w:sz w:val="20"/>
        </w:rPr>
        <w:t xml:space="preserve"> </w:t>
      </w:r>
      <w:r w:rsidRPr="007F41DC">
        <w:rPr>
          <w:rFonts w:ascii="ITC Avant Garde Std Bk" w:hAnsi="ITC Avant Garde Std Bk"/>
          <w:sz w:val="20"/>
        </w:rPr>
        <w:t>El presente Acuerdo entrará en vigor el día de su publicación en el Diario Oficial de la Federación.</w:t>
      </w:r>
    </w:p>
    <w:p w14:paraId="73BB1B1C" w14:textId="77777777" w:rsidR="007F41DC" w:rsidRPr="007F41DC" w:rsidRDefault="007F41DC" w:rsidP="007F41DC">
      <w:pPr>
        <w:pStyle w:val="Texto"/>
        <w:spacing w:after="0" w:line="240" w:lineRule="auto"/>
        <w:rPr>
          <w:rFonts w:ascii="ITC Avant Garde Std Bk" w:hAnsi="ITC Avant Garde Std Bk"/>
          <w:sz w:val="20"/>
        </w:rPr>
      </w:pPr>
    </w:p>
    <w:p w14:paraId="6C0C00EC"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SEGUNDO.-</w:t>
      </w:r>
      <w:proofErr w:type="gramEnd"/>
      <w:r w:rsidRPr="007F41DC">
        <w:rPr>
          <w:rFonts w:ascii="ITC Avant Garde Std Bk" w:hAnsi="ITC Avant Garde Std Bk"/>
          <w:b/>
          <w:sz w:val="20"/>
        </w:rPr>
        <w:t xml:space="preserve"> </w:t>
      </w:r>
      <w:r w:rsidRPr="007F41DC">
        <w:rPr>
          <w:rFonts w:ascii="ITC Avant Garde Std Bk" w:hAnsi="ITC Avant Garde Std Bk"/>
          <w:sz w:val="20"/>
        </w:rPr>
        <w:t>Para el caso de los asuntos que hayan sido tramitados en el lapso de tiempo contado a partir de la entrada en vigor del Acuerdo publicado el 24 de diciembre de 2015 y la entrada en vigor del presente Acuerdo, para la determinación del monto se deberá tener por considerado el señalado en letra.</w:t>
      </w:r>
    </w:p>
    <w:p w14:paraId="238C5266" w14:textId="77777777" w:rsidR="007F41DC" w:rsidRPr="007F41DC" w:rsidRDefault="007F41DC" w:rsidP="007F41DC">
      <w:pPr>
        <w:pStyle w:val="Texto"/>
        <w:spacing w:after="0" w:line="240" w:lineRule="auto"/>
        <w:rPr>
          <w:rFonts w:ascii="ITC Avant Garde Std Bk" w:hAnsi="ITC Avant Garde Std Bk"/>
          <w:sz w:val="20"/>
        </w:rPr>
      </w:pPr>
    </w:p>
    <w:p w14:paraId="5941E5D9" w14:textId="77777777" w:rsidR="007F41DC" w:rsidRPr="007F41DC" w:rsidRDefault="007F41DC" w:rsidP="007F41DC">
      <w:pPr>
        <w:pStyle w:val="Texto"/>
        <w:spacing w:after="0" w:line="240" w:lineRule="auto"/>
        <w:rPr>
          <w:rFonts w:ascii="ITC Avant Garde Std Bk" w:hAnsi="ITC Avant Garde Std Bk"/>
          <w:sz w:val="20"/>
          <w:lang w:val="es-ES_tradnl"/>
        </w:rPr>
      </w:pPr>
      <w:r w:rsidRPr="007F41DC">
        <w:rPr>
          <w:rFonts w:ascii="ITC Avant Garde Std Bk" w:hAnsi="ITC Avant Garde Std Bk"/>
          <w:sz w:val="20"/>
        </w:rPr>
        <w:t xml:space="preserve">Ciudad de México, a 19 de febrero de 2016.- Con fundamento en el artículo 54 primer párrafo del Reglamento Interior de la Secretaría de Economía y en ausencia del Secretario de Economía, firma la Subsecretaria de Competitividad y Normatividad, </w:t>
      </w:r>
      <w:r w:rsidRPr="007F41DC">
        <w:rPr>
          <w:rFonts w:ascii="ITC Avant Garde Std Bk" w:hAnsi="ITC Avant Garde Std Bk"/>
          <w:b/>
          <w:sz w:val="20"/>
          <w:lang w:val="es-ES_tradnl"/>
        </w:rPr>
        <w:t xml:space="preserve">María del Rocío Ruiz </w:t>
      </w:r>
      <w:proofErr w:type="gramStart"/>
      <w:r w:rsidRPr="007F41DC">
        <w:rPr>
          <w:rFonts w:ascii="ITC Avant Garde Std Bk" w:hAnsi="ITC Avant Garde Std Bk"/>
          <w:b/>
          <w:sz w:val="20"/>
          <w:lang w:val="es-ES_tradnl"/>
        </w:rPr>
        <w:t>Chávez</w:t>
      </w:r>
      <w:r w:rsidRPr="007F41DC">
        <w:rPr>
          <w:rFonts w:ascii="ITC Avant Garde Std Bk" w:hAnsi="ITC Avant Garde Std Bk"/>
          <w:sz w:val="20"/>
          <w:lang w:val="es-ES_tradnl"/>
        </w:rPr>
        <w:t>.-</w:t>
      </w:r>
      <w:proofErr w:type="gramEnd"/>
      <w:r w:rsidRPr="007F41DC">
        <w:rPr>
          <w:rFonts w:ascii="ITC Avant Garde Std Bk" w:hAnsi="ITC Avant Garde Std Bk"/>
          <w:sz w:val="20"/>
          <w:lang w:val="es-ES_tradnl"/>
        </w:rPr>
        <w:t xml:space="preserve"> Rúbrica.</w:t>
      </w:r>
    </w:p>
    <w:p w14:paraId="501BAB05"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lang w:val="es-ES_tradnl"/>
        </w:rPr>
        <w:br w:type="page"/>
      </w:r>
      <w:r w:rsidRPr="007F41DC">
        <w:rPr>
          <w:rFonts w:ascii="ITC Avant Garde Std Bk" w:hAnsi="ITC Avant Garde Std Bk"/>
          <w:b/>
          <w:sz w:val="22"/>
          <w:szCs w:val="22"/>
        </w:rPr>
        <w:t>DECRETO por el que se reforman y adicionan diversas disposiciones del Código de Comercio y del Código Penal Federal.</w:t>
      </w:r>
    </w:p>
    <w:p w14:paraId="507CBBF4"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5C435103"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7 de abril de 2016</w:t>
      </w:r>
    </w:p>
    <w:p w14:paraId="1D87C3F9"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7C75DFCD"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b/>
          <w:sz w:val="20"/>
        </w:rPr>
        <w:t xml:space="preserve">Artículo Primero.- </w:t>
      </w:r>
      <w:r w:rsidRPr="007F41DC">
        <w:rPr>
          <w:rFonts w:ascii="ITC Avant Garde Std Bk" w:eastAsia="Calibri" w:hAnsi="ITC Avant Garde Std Bk"/>
          <w:sz w:val="20"/>
        </w:rPr>
        <w:t>SE REFORMAN los artículos 34 y 38; la definición del concepto prestador de servicios de certificación contenido en el párrafo tercero del artículo 89; el artículo 89 bis; el segundo párrafo del artículo 100; el primer párrafo, el apartado A y sus fracciones I, II y III del artículo 102; la fracción III del artículo 108 y, el artículo 110; SE INCORPORAN las definiciones “digitalización” y “sello digital de tiempo” al párrafo tercero del artículo 89; SE ADICIONAN un artículo 46 bis; un CAPÍTULO I Bis denominado “De la Digitalización”, con los artículos 95 bis 1, 95 bis 2, 95 bis 3, 95 bis 4, 95 bis 5, y 95 bis 6, al TÍTULO SEGUNDO; un tercer párrafo al artículo 100 y, las fracciones IV, V, VI al artículo 101, pasando la fracción IV actual a ser la fracción VII, del Código de Comercio para quedar como sigue:</w:t>
      </w:r>
    </w:p>
    <w:p w14:paraId="5117AC17" w14:textId="77777777" w:rsidR="007F41DC" w:rsidRPr="007F41DC" w:rsidRDefault="007F41DC" w:rsidP="007F41DC">
      <w:pPr>
        <w:pStyle w:val="Texto"/>
        <w:spacing w:after="0" w:line="240" w:lineRule="auto"/>
        <w:rPr>
          <w:rFonts w:ascii="ITC Avant Garde Std Bk" w:eastAsia="Calibri" w:hAnsi="ITC Avant Garde Std Bk"/>
          <w:sz w:val="20"/>
        </w:rPr>
      </w:pPr>
    </w:p>
    <w:p w14:paraId="1431C87F"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sz w:val="20"/>
        </w:rPr>
        <w:t>……….</w:t>
      </w:r>
    </w:p>
    <w:p w14:paraId="54E57751" w14:textId="77777777" w:rsidR="007F41DC" w:rsidRPr="007F41DC" w:rsidRDefault="007F41DC" w:rsidP="007F41DC">
      <w:pPr>
        <w:pStyle w:val="Texto"/>
        <w:spacing w:after="0" w:line="240" w:lineRule="auto"/>
        <w:rPr>
          <w:rFonts w:ascii="ITC Avant Garde Std Bk" w:eastAsia="Calibri" w:hAnsi="ITC Avant Garde Std Bk"/>
          <w:sz w:val="20"/>
        </w:rPr>
      </w:pPr>
    </w:p>
    <w:p w14:paraId="021F4DB3" w14:textId="77777777" w:rsidR="007F41DC" w:rsidRPr="007F41DC" w:rsidRDefault="007F41DC" w:rsidP="007F41DC">
      <w:pPr>
        <w:pStyle w:val="ANOTACION"/>
        <w:spacing w:before="0" w:after="0" w:line="240" w:lineRule="auto"/>
        <w:rPr>
          <w:rFonts w:ascii="ITC Avant Garde Std Bk" w:eastAsia="Calibri" w:hAnsi="ITC Avant Garde Std Bk" w:cs="Arial"/>
          <w:sz w:val="22"/>
          <w:szCs w:val="22"/>
        </w:rPr>
      </w:pPr>
      <w:r w:rsidRPr="007F41DC">
        <w:rPr>
          <w:rFonts w:ascii="ITC Avant Garde Std Bk" w:eastAsia="Calibri" w:hAnsi="ITC Avant Garde Std Bk" w:cs="Arial"/>
          <w:sz w:val="22"/>
          <w:szCs w:val="22"/>
        </w:rPr>
        <w:t>Transitorios</w:t>
      </w:r>
    </w:p>
    <w:p w14:paraId="05F47564" w14:textId="77777777" w:rsidR="007F41DC" w:rsidRPr="007F41DC" w:rsidRDefault="007F41DC" w:rsidP="007F41DC">
      <w:pPr>
        <w:pStyle w:val="ANOTACION"/>
        <w:spacing w:before="0" w:after="0" w:line="240" w:lineRule="auto"/>
        <w:rPr>
          <w:rFonts w:ascii="ITC Avant Garde Std Bk" w:eastAsia="Calibri" w:hAnsi="ITC Avant Garde Std Bk" w:cs="Arial"/>
          <w:sz w:val="20"/>
        </w:rPr>
      </w:pPr>
    </w:p>
    <w:p w14:paraId="0E483B00"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b/>
          <w:sz w:val="20"/>
        </w:rPr>
        <w:t xml:space="preserve">Primero. </w:t>
      </w:r>
      <w:r w:rsidRPr="007F41DC">
        <w:rPr>
          <w:rFonts w:ascii="ITC Avant Garde Std Bk" w:eastAsia="Calibri" w:hAnsi="ITC Avant Garde Std Bk"/>
          <w:sz w:val="20"/>
        </w:rPr>
        <w:t>El presente Decreto entrará en vigor el día siguiente al de su publicación en el Diario Oficial de la Federación.</w:t>
      </w:r>
    </w:p>
    <w:p w14:paraId="040C25EB" w14:textId="77777777" w:rsidR="007F41DC" w:rsidRPr="007F41DC" w:rsidRDefault="007F41DC" w:rsidP="007F41DC">
      <w:pPr>
        <w:pStyle w:val="Texto"/>
        <w:spacing w:after="0" w:line="240" w:lineRule="auto"/>
        <w:rPr>
          <w:rFonts w:ascii="ITC Avant Garde Std Bk" w:eastAsia="Calibri" w:hAnsi="ITC Avant Garde Std Bk"/>
          <w:sz w:val="20"/>
        </w:rPr>
      </w:pPr>
    </w:p>
    <w:p w14:paraId="61175211"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b/>
          <w:sz w:val="20"/>
        </w:rPr>
        <w:t xml:space="preserve">Segundo. </w:t>
      </w:r>
      <w:r w:rsidRPr="007F41DC">
        <w:rPr>
          <w:rFonts w:ascii="ITC Avant Garde Std Bk" w:eastAsia="Calibri" w:hAnsi="ITC Avant Garde Std Bk"/>
          <w:sz w:val="20"/>
        </w:rPr>
        <w:t>La Secretaría expedirá, en un plazo de 360 días naturales, contados a partir de la entrada en vigor del presente Decreto, los lineamientos de carácter general que sean necesarios, a fin de establecer los procedimientos que hagan tecnológica y operativamente viable la implementación de las presentes reformas.</w:t>
      </w:r>
    </w:p>
    <w:p w14:paraId="56B44661" w14:textId="77777777" w:rsidR="007F41DC" w:rsidRPr="007F41DC" w:rsidRDefault="007F41DC" w:rsidP="007F41DC">
      <w:pPr>
        <w:pStyle w:val="Texto"/>
        <w:spacing w:after="0" w:line="240" w:lineRule="auto"/>
        <w:rPr>
          <w:rFonts w:ascii="ITC Avant Garde Std Bk" w:eastAsia="Calibri" w:hAnsi="ITC Avant Garde Std Bk"/>
          <w:sz w:val="20"/>
        </w:rPr>
      </w:pPr>
    </w:p>
    <w:p w14:paraId="5CFCE47B" w14:textId="77777777" w:rsidR="007F41DC" w:rsidRPr="007F41DC" w:rsidRDefault="007F41DC" w:rsidP="007F41DC">
      <w:pPr>
        <w:pStyle w:val="Texto"/>
        <w:spacing w:after="0" w:line="240" w:lineRule="auto"/>
        <w:rPr>
          <w:rFonts w:ascii="ITC Avant Garde Std Bk" w:eastAsia="Calibri" w:hAnsi="ITC Avant Garde Std Bk"/>
          <w:sz w:val="20"/>
        </w:rPr>
      </w:pPr>
      <w:r w:rsidRPr="007F41DC">
        <w:rPr>
          <w:rFonts w:ascii="ITC Avant Garde Std Bk" w:eastAsia="Calibri" w:hAnsi="ITC Avant Garde Std Bk"/>
          <w:sz w:val="20"/>
        </w:rPr>
        <w:t xml:space="preserve">Ciudad de México, a 3 de marzo de 2016.- Dip. </w:t>
      </w:r>
      <w:r w:rsidRPr="007F41DC">
        <w:rPr>
          <w:rFonts w:ascii="ITC Avant Garde Std Bk" w:eastAsia="Calibri" w:hAnsi="ITC Avant Garde Std Bk"/>
          <w:b/>
          <w:sz w:val="20"/>
        </w:rPr>
        <w:t>José de Jesús Zambrano Grijalva</w:t>
      </w:r>
      <w:r w:rsidRPr="007F41DC">
        <w:rPr>
          <w:rFonts w:ascii="ITC Avant Garde Std Bk" w:eastAsia="Calibri" w:hAnsi="ITC Avant Garde Std Bk"/>
          <w:sz w:val="20"/>
        </w:rPr>
        <w:t xml:space="preserve">, </w:t>
      </w:r>
      <w:proofErr w:type="gramStart"/>
      <w:r w:rsidRPr="007F41DC">
        <w:rPr>
          <w:rFonts w:ascii="ITC Avant Garde Std Bk" w:eastAsia="Calibri" w:hAnsi="ITC Avant Garde Std Bk"/>
          <w:sz w:val="20"/>
        </w:rPr>
        <w:t>Presidente.-</w:t>
      </w:r>
      <w:proofErr w:type="gramEnd"/>
      <w:r w:rsidRPr="007F41DC">
        <w:rPr>
          <w:rFonts w:ascii="ITC Avant Garde Std Bk" w:eastAsia="Calibri" w:hAnsi="ITC Avant Garde Std Bk"/>
          <w:sz w:val="20"/>
        </w:rPr>
        <w:t xml:space="preserve"> Sen. </w:t>
      </w:r>
      <w:r w:rsidRPr="007F41DC">
        <w:rPr>
          <w:rFonts w:ascii="ITC Avant Garde Std Bk" w:eastAsia="Calibri" w:hAnsi="ITC Avant Garde Std Bk"/>
          <w:b/>
          <w:sz w:val="20"/>
        </w:rPr>
        <w:t xml:space="preserve">Roberto Gil </w:t>
      </w:r>
      <w:proofErr w:type="spellStart"/>
      <w:r w:rsidRPr="007F41DC">
        <w:rPr>
          <w:rFonts w:ascii="ITC Avant Garde Std Bk" w:eastAsia="Calibri" w:hAnsi="ITC Avant Garde Std Bk"/>
          <w:b/>
          <w:sz w:val="20"/>
        </w:rPr>
        <w:t>Zuarth</w:t>
      </w:r>
      <w:proofErr w:type="spellEnd"/>
      <w:r w:rsidRPr="007F41DC">
        <w:rPr>
          <w:rFonts w:ascii="ITC Avant Garde Std Bk" w:eastAsia="Calibri" w:hAnsi="ITC Avant Garde Std Bk"/>
          <w:sz w:val="20"/>
        </w:rPr>
        <w:t xml:space="preserve">, </w:t>
      </w:r>
      <w:proofErr w:type="gramStart"/>
      <w:r w:rsidRPr="007F41DC">
        <w:rPr>
          <w:rFonts w:ascii="ITC Avant Garde Std Bk" w:eastAsia="Calibri" w:hAnsi="ITC Avant Garde Std Bk"/>
          <w:sz w:val="20"/>
        </w:rPr>
        <w:t>Presidente.-</w:t>
      </w:r>
      <w:proofErr w:type="gramEnd"/>
      <w:r w:rsidRPr="007F41DC">
        <w:rPr>
          <w:rFonts w:ascii="ITC Avant Garde Std Bk" w:eastAsia="Calibri" w:hAnsi="ITC Avant Garde Std Bk"/>
          <w:sz w:val="20"/>
        </w:rPr>
        <w:t xml:space="preserve"> Dip. </w:t>
      </w:r>
      <w:r w:rsidRPr="007F41DC">
        <w:rPr>
          <w:rFonts w:ascii="ITC Avant Garde Std Bk" w:eastAsia="Calibri" w:hAnsi="ITC Avant Garde Std Bk"/>
          <w:b/>
          <w:sz w:val="20"/>
        </w:rPr>
        <w:t>Ana Guadalupe Perea Santos</w:t>
      </w:r>
      <w:r w:rsidRPr="007F41DC">
        <w:rPr>
          <w:rFonts w:ascii="ITC Avant Garde Std Bk" w:eastAsia="Calibri" w:hAnsi="ITC Avant Garde Std Bk"/>
          <w:sz w:val="20"/>
        </w:rPr>
        <w:t xml:space="preserve">, </w:t>
      </w:r>
      <w:proofErr w:type="gramStart"/>
      <w:r w:rsidRPr="007F41DC">
        <w:rPr>
          <w:rFonts w:ascii="ITC Avant Garde Std Bk" w:eastAsia="Calibri" w:hAnsi="ITC Avant Garde Std Bk"/>
          <w:sz w:val="20"/>
        </w:rPr>
        <w:t>Secretaria.-</w:t>
      </w:r>
      <w:proofErr w:type="gramEnd"/>
      <w:r w:rsidRPr="007F41DC">
        <w:rPr>
          <w:rFonts w:ascii="ITC Avant Garde Std Bk" w:eastAsia="Calibri" w:hAnsi="ITC Avant Garde Std Bk"/>
          <w:sz w:val="20"/>
        </w:rPr>
        <w:t xml:space="preserve"> Sen. </w:t>
      </w:r>
      <w:r w:rsidRPr="007F41DC">
        <w:rPr>
          <w:rFonts w:ascii="ITC Avant Garde Std Bk" w:eastAsia="Calibri" w:hAnsi="ITC Avant Garde Std Bk"/>
          <w:b/>
          <w:sz w:val="20"/>
        </w:rPr>
        <w:t>María Elena Barrera Tapia</w:t>
      </w:r>
      <w:r w:rsidRPr="007F41DC">
        <w:rPr>
          <w:rFonts w:ascii="ITC Avant Garde Std Bk" w:eastAsia="Calibri" w:hAnsi="ITC Avant Garde Std Bk"/>
          <w:sz w:val="20"/>
        </w:rPr>
        <w:t xml:space="preserve">, </w:t>
      </w:r>
      <w:proofErr w:type="gramStart"/>
      <w:r w:rsidRPr="007F41DC">
        <w:rPr>
          <w:rFonts w:ascii="ITC Avant Garde Std Bk" w:eastAsia="Calibri" w:hAnsi="ITC Avant Garde Std Bk"/>
          <w:sz w:val="20"/>
        </w:rPr>
        <w:t>Secretaria.-</w:t>
      </w:r>
      <w:proofErr w:type="gramEnd"/>
      <w:r w:rsidRPr="007F41DC">
        <w:rPr>
          <w:rFonts w:ascii="ITC Avant Garde Std Bk" w:eastAsia="Calibri" w:hAnsi="ITC Avant Garde Std Bk"/>
          <w:sz w:val="20"/>
        </w:rPr>
        <w:t xml:space="preserve"> Rúbricas."</w:t>
      </w:r>
    </w:p>
    <w:p w14:paraId="6CD63C71" w14:textId="77777777" w:rsidR="007F41DC" w:rsidRPr="007F41DC" w:rsidRDefault="007F41DC" w:rsidP="007F41DC">
      <w:pPr>
        <w:pStyle w:val="Texto"/>
        <w:spacing w:after="0" w:line="240" w:lineRule="auto"/>
        <w:rPr>
          <w:rFonts w:ascii="ITC Avant Garde Std Bk" w:eastAsia="Calibri" w:hAnsi="ITC Avant Garde Std Bk"/>
          <w:sz w:val="20"/>
        </w:rPr>
      </w:pPr>
    </w:p>
    <w:p w14:paraId="71D99B42"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eastAsia="Calibri" w:hAnsi="ITC Avant Garde Std Bk"/>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7F41DC">
          <w:rPr>
            <w:rFonts w:ascii="ITC Avant Garde Std Bk" w:eastAsia="Calibri" w:hAnsi="ITC Avant Garde Std Bk"/>
            <w:sz w:val="20"/>
          </w:rPr>
          <w:t>la Constitución Política</w:t>
        </w:r>
      </w:smartTag>
      <w:r w:rsidRPr="007F41DC">
        <w:rPr>
          <w:rFonts w:ascii="ITC Avant Garde Std Bk" w:eastAsia="Calibri"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eastAsia="Calibri" w:hAnsi="ITC Avant Garde Std Bk"/>
            <w:sz w:val="20"/>
          </w:rPr>
          <w:t>la Residencia</w:t>
        </w:r>
      </w:smartTag>
      <w:r w:rsidRPr="007F41DC">
        <w:rPr>
          <w:rFonts w:ascii="ITC Avant Garde Std Bk" w:eastAsia="Calibri" w:hAnsi="ITC Avant Garde Std Bk"/>
          <w:sz w:val="20"/>
        </w:rPr>
        <w:t xml:space="preserve"> del Poder Ejecutivo Federal, en </w:t>
      </w:r>
      <w:smartTag w:uri="urn:schemas-microsoft-com:office:smarttags" w:element="PersonName">
        <w:smartTagPr>
          <w:attr w:name="ProductID" w:val="la Ciudad"/>
        </w:smartTagPr>
        <w:r w:rsidRPr="007F41DC">
          <w:rPr>
            <w:rFonts w:ascii="ITC Avant Garde Std Bk" w:eastAsia="Calibri" w:hAnsi="ITC Avant Garde Std Bk"/>
            <w:sz w:val="20"/>
          </w:rPr>
          <w:t>la Ciudad</w:t>
        </w:r>
      </w:smartTag>
      <w:r w:rsidRPr="007F41DC">
        <w:rPr>
          <w:rFonts w:ascii="ITC Avant Garde Std Bk" w:eastAsia="Calibri" w:hAnsi="ITC Avant Garde Std Bk"/>
          <w:sz w:val="20"/>
        </w:rPr>
        <w:t xml:space="preserve"> de México, a cinco de abril de dos mil </w:t>
      </w:r>
      <w:proofErr w:type="gramStart"/>
      <w:r w:rsidRPr="007F41DC">
        <w:rPr>
          <w:rFonts w:ascii="ITC Avant Garde Std Bk" w:eastAsia="Calibri" w:hAnsi="ITC Avant Garde Std Bk"/>
          <w:sz w:val="20"/>
        </w:rPr>
        <w:t>dieciséis.-</w:t>
      </w:r>
      <w:proofErr w:type="gramEnd"/>
      <w:r w:rsidRPr="007F41DC">
        <w:rPr>
          <w:rFonts w:ascii="ITC Avant Garde Std Bk" w:eastAsia="Calibri" w:hAnsi="ITC Avant Garde Std Bk"/>
          <w:sz w:val="20"/>
        </w:rPr>
        <w:t xml:space="preserve"> </w:t>
      </w:r>
      <w:r w:rsidRPr="007F41DC">
        <w:rPr>
          <w:rFonts w:ascii="ITC Avant Garde Std Bk" w:hAnsi="ITC Avant Garde Std Bk"/>
          <w:b/>
          <w:sz w:val="20"/>
        </w:rPr>
        <w:t>Enrique Peña Nieto</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Miguel Ángel Osorio Chong</w:t>
      </w:r>
      <w:r w:rsidRPr="007F41DC">
        <w:rPr>
          <w:rFonts w:ascii="ITC Avant Garde Std Bk" w:hAnsi="ITC Avant Garde Std Bk"/>
          <w:sz w:val="20"/>
        </w:rPr>
        <w:t>.- Rúbrica.</w:t>
      </w:r>
    </w:p>
    <w:p w14:paraId="44261582"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ACUERDO para la actualización de los montos establecidos en los artículos 1067 Bis fracción II, 1253 fracción VI, 1339, 1340 y 1390 Bis 33 del Código de Comercio.</w:t>
      </w:r>
    </w:p>
    <w:p w14:paraId="0413F0AD"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0C04C52A"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26 de diciembre de 2016</w:t>
      </w:r>
    </w:p>
    <w:p w14:paraId="2E0C8518"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315AC356" w14:textId="77777777" w:rsidR="007F41DC" w:rsidRPr="007F41DC" w:rsidRDefault="007F41DC" w:rsidP="007F41DC">
      <w:pPr>
        <w:pStyle w:val="Texto"/>
        <w:spacing w:after="0" w:line="240" w:lineRule="auto"/>
        <w:rPr>
          <w:rFonts w:ascii="ITC Avant Garde Std Bk" w:hAnsi="ITC Avant Garde Std Bk"/>
          <w:sz w:val="20"/>
          <w:lang w:eastAsia="es-MX"/>
        </w:rPr>
      </w:pPr>
      <w:proofErr w:type="gramStart"/>
      <w:r w:rsidRPr="007F41DC">
        <w:rPr>
          <w:rFonts w:ascii="ITC Avant Garde Std Bk" w:hAnsi="ITC Avant Garde Std Bk"/>
          <w:b/>
          <w:sz w:val="20"/>
          <w:lang w:eastAsia="es-MX"/>
        </w:rPr>
        <w:t>ÚNICO.-</w:t>
      </w:r>
      <w:proofErr w:type="gramEnd"/>
      <w:r w:rsidRPr="007F41DC">
        <w:rPr>
          <w:rFonts w:ascii="ITC Avant Garde Std Bk" w:hAnsi="ITC Avant Garde Std Bk"/>
          <w:b/>
          <w:sz w:val="20"/>
          <w:lang w:eastAsia="es-MX"/>
        </w:rPr>
        <w:t xml:space="preserve"> </w:t>
      </w:r>
      <w:r w:rsidRPr="007F41DC">
        <w:rPr>
          <w:rFonts w:ascii="ITC Avant Garde Std Bk" w:hAnsi="ITC Avant Garde Std Bk"/>
          <w:sz w:val="20"/>
          <w:lang w:eastAsia="es-MX"/>
        </w:rPr>
        <w:t>Los montos actualizados correspondientes a los artículos 1067 Bis fracción II; 1253 fracción VI; 1339; 1340 y 1390 Bis 33 del Código de Comercio, son los siguientes:</w:t>
      </w:r>
    </w:p>
    <w:p w14:paraId="02047703" w14:textId="77777777" w:rsidR="007F41DC" w:rsidRPr="007F41DC" w:rsidRDefault="007F41DC" w:rsidP="007F41DC">
      <w:pPr>
        <w:pStyle w:val="Texto"/>
        <w:spacing w:after="0" w:line="240" w:lineRule="auto"/>
        <w:rPr>
          <w:rFonts w:ascii="ITC Avant Garde Std Bk" w:hAnsi="ITC Avant Garde Std Bk"/>
          <w:sz w:val="20"/>
          <w:lang w:eastAsia="es-MX"/>
        </w:rPr>
      </w:pPr>
    </w:p>
    <w:p w14:paraId="00566D7C" w14:textId="77777777" w:rsidR="007F41DC" w:rsidRPr="007F41DC" w:rsidRDefault="007F41DC" w:rsidP="007F41DC">
      <w:pPr>
        <w:pStyle w:val="Texto"/>
        <w:spacing w:after="0" w:line="240" w:lineRule="auto"/>
        <w:ind w:left="720" w:hanging="432"/>
        <w:rPr>
          <w:rFonts w:ascii="ITC Avant Garde Std Bk" w:hAnsi="ITC Avant Garde Std Bk"/>
          <w:sz w:val="20"/>
          <w:lang w:eastAsia="es-MX"/>
        </w:rPr>
      </w:pPr>
      <w:r w:rsidRPr="007F41DC">
        <w:rPr>
          <w:rFonts w:ascii="ITC Avant Garde Std Bk" w:hAnsi="ITC Avant Garde Std Bk"/>
          <w:b/>
          <w:sz w:val="20"/>
          <w:lang w:eastAsia="es-MX"/>
        </w:rPr>
        <w:t>a)</w:t>
      </w:r>
      <w:r w:rsidRPr="007F41DC">
        <w:rPr>
          <w:rFonts w:ascii="ITC Avant Garde Std Bk" w:hAnsi="ITC Avant Garde Std Bk"/>
          <w:b/>
          <w:sz w:val="20"/>
          <w:lang w:eastAsia="es-MX"/>
        </w:rPr>
        <w:tab/>
      </w:r>
      <w:r w:rsidRPr="007F41DC">
        <w:rPr>
          <w:rFonts w:ascii="ITC Avant Garde Std Bk" w:hAnsi="ITC Avant Garde Std Bk"/>
          <w:sz w:val="20"/>
          <w:lang w:eastAsia="es-MX"/>
        </w:rPr>
        <w:t xml:space="preserve">Artículo 1067 Bis fracción II: </w:t>
      </w:r>
      <w:r w:rsidRPr="007F41DC">
        <w:rPr>
          <w:rFonts w:ascii="ITC Avant Garde Std Bk" w:hAnsi="ITC Avant Garde Std Bk"/>
          <w:b/>
          <w:sz w:val="20"/>
          <w:lang w:eastAsia="es-MX"/>
        </w:rPr>
        <w:t>$7,124.55</w:t>
      </w:r>
      <w:r w:rsidRPr="007F41DC">
        <w:rPr>
          <w:rFonts w:ascii="ITC Avant Garde Std Bk" w:hAnsi="ITC Avant Garde Std Bk"/>
          <w:sz w:val="20"/>
          <w:lang w:eastAsia="es-MX"/>
        </w:rPr>
        <w:t xml:space="preserve"> (Siete mil ciento veinticuatro pesos 55/100 M.N.).</w:t>
      </w:r>
    </w:p>
    <w:p w14:paraId="0EB2D4CA" w14:textId="77777777" w:rsidR="007F41DC" w:rsidRPr="007F41DC" w:rsidRDefault="007F41DC" w:rsidP="007F41DC">
      <w:pPr>
        <w:pStyle w:val="Texto"/>
        <w:spacing w:after="0" w:line="240" w:lineRule="auto"/>
        <w:ind w:left="720" w:hanging="432"/>
        <w:rPr>
          <w:rFonts w:ascii="ITC Avant Garde Std Bk" w:hAnsi="ITC Avant Garde Std Bk"/>
          <w:b/>
          <w:sz w:val="20"/>
          <w:lang w:eastAsia="es-MX"/>
        </w:rPr>
      </w:pPr>
    </w:p>
    <w:p w14:paraId="7D9A1055" w14:textId="77777777" w:rsidR="007F41DC" w:rsidRPr="007F41DC" w:rsidRDefault="007F41DC" w:rsidP="007F41DC">
      <w:pPr>
        <w:pStyle w:val="Texto"/>
        <w:spacing w:after="0" w:line="240" w:lineRule="auto"/>
        <w:ind w:left="720" w:hanging="432"/>
        <w:rPr>
          <w:rFonts w:ascii="ITC Avant Garde Std Bk" w:hAnsi="ITC Avant Garde Std Bk"/>
          <w:sz w:val="20"/>
          <w:lang w:eastAsia="es-MX"/>
        </w:rPr>
      </w:pPr>
      <w:r w:rsidRPr="007F41DC">
        <w:rPr>
          <w:rFonts w:ascii="ITC Avant Garde Std Bk" w:hAnsi="ITC Avant Garde Std Bk"/>
          <w:b/>
          <w:sz w:val="20"/>
          <w:lang w:eastAsia="es-MX"/>
        </w:rPr>
        <w:t>b)</w:t>
      </w:r>
      <w:r w:rsidRPr="007F41DC">
        <w:rPr>
          <w:rFonts w:ascii="ITC Avant Garde Std Bk" w:hAnsi="ITC Avant Garde Std Bk"/>
          <w:sz w:val="20"/>
          <w:lang w:eastAsia="es-MX"/>
        </w:rPr>
        <w:tab/>
        <w:t xml:space="preserve">Artículo 1253 fracción VI: </w:t>
      </w:r>
      <w:r w:rsidRPr="007F41DC">
        <w:rPr>
          <w:rFonts w:ascii="ITC Avant Garde Std Bk" w:hAnsi="ITC Avant Garde Std Bk"/>
          <w:b/>
          <w:sz w:val="20"/>
          <w:lang w:eastAsia="es-MX"/>
        </w:rPr>
        <w:t>$3,562.28</w:t>
      </w:r>
      <w:r w:rsidRPr="007F41DC">
        <w:rPr>
          <w:rFonts w:ascii="ITC Avant Garde Std Bk" w:hAnsi="ITC Avant Garde Std Bk"/>
          <w:sz w:val="20"/>
          <w:lang w:eastAsia="es-MX"/>
        </w:rPr>
        <w:t xml:space="preserve"> (Tres mil quinientos sesenta y dos pesos 28/100 M.N.).</w:t>
      </w:r>
    </w:p>
    <w:p w14:paraId="1A717D59" w14:textId="77777777" w:rsidR="007F41DC" w:rsidRPr="007F41DC" w:rsidRDefault="007F41DC" w:rsidP="007F41DC">
      <w:pPr>
        <w:pStyle w:val="Texto"/>
        <w:spacing w:after="0" w:line="240" w:lineRule="auto"/>
        <w:ind w:left="720" w:hanging="432"/>
        <w:rPr>
          <w:rFonts w:ascii="ITC Avant Garde Std Bk" w:hAnsi="ITC Avant Garde Std Bk"/>
          <w:sz w:val="20"/>
          <w:lang w:eastAsia="es-MX"/>
        </w:rPr>
      </w:pPr>
    </w:p>
    <w:p w14:paraId="0EE28B8A" w14:textId="77777777" w:rsidR="007F41DC" w:rsidRPr="007F41DC" w:rsidRDefault="007F41DC" w:rsidP="007F41DC">
      <w:pPr>
        <w:pStyle w:val="Texto"/>
        <w:spacing w:after="0" w:line="240" w:lineRule="auto"/>
        <w:ind w:left="720" w:hanging="432"/>
        <w:rPr>
          <w:rFonts w:ascii="ITC Avant Garde Std Bk" w:hAnsi="ITC Avant Garde Std Bk"/>
          <w:sz w:val="20"/>
          <w:lang w:eastAsia="es-MX"/>
        </w:rPr>
      </w:pPr>
      <w:r w:rsidRPr="007F41DC">
        <w:rPr>
          <w:rFonts w:ascii="ITC Avant Garde Std Bk" w:hAnsi="ITC Avant Garde Std Bk"/>
          <w:b/>
          <w:sz w:val="20"/>
          <w:lang w:eastAsia="es-MX"/>
        </w:rPr>
        <w:t>c)</w:t>
      </w:r>
      <w:r w:rsidRPr="007F41DC">
        <w:rPr>
          <w:rFonts w:ascii="ITC Avant Garde Std Bk" w:hAnsi="ITC Avant Garde Std Bk"/>
          <w:sz w:val="20"/>
          <w:lang w:eastAsia="es-MX"/>
        </w:rPr>
        <w:tab/>
        <w:t xml:space="preserve">Artículo 1339: </w:t>
      </w:r>
      <w:r w:rsidRPr="007F41DC">
        <w:rPr>
          <w:rFonts w:ascii="ITC Avant Garde Std Bk" w:hAnsi="ITC Avant Garde Std Bk"/>
          <w:b/>
          <w:sz w:val="20"/>
          <w:lang w:eastAsia="es-MX"/>
        </w:rPr>
        <w:t>$593,712.73</w:t>
      </w:r>
      <w:r w:rsidRPr="007F41DC">
        <w:rPr>
          <w:rFonts w:ascii="ITC Avant Garde Std Bk" w:hAnsi="ITC Avant Garde Std Bk"/>
          <w:sz w:val="20"/>
          <w:lang w:eastAsia="es-MX"/>
        </w:rPr>
        <w:t xml:space="preserve"> (Quinientos noventa y tres mil setecientos doce pesos 73/100 M.N.).</w:t>
      </w:r>
    </w:p>
    <w:p w14:paraId="240FD632" w14:textId="77777777" w:rsidR="007F41DC" w:rsidRPr="007F41DC" w:rsidRDefault="007F41DC" w:rsidP="007F41DC">
      <w:pPr>
        <w:pStyle w:val="Texto"/>
        <w:spacing w:after="0" w:line="240" w:lineRule="auto"/>
        <w:ind w:left="720" w:hanging="432"/>
        <w:rPr>
          <w:rFonts w:ascii="ITC Avant Garde Std Bk" w:hAnsi="ITC Avant Garde Std Bk"/>
          <w:sz w:val="20"/>
          <w:lang w:eastAsia="es-MX"/>
        </w:rPr>
      </w:pPr>
    </w:p>
    <w:p w14:paraId="0E990453" w14:textId="77777777" w:rsidR="007F41DC" w:rsidRPr="007F41DC" w:rsidRDefault="007F41DC" w:rsidP="007F41DC">
      <w:pPr>
        <w:pStyle w:val="Texto"/>
        <w:spacing w:after="0" w:line="240" w:lineRule="auto"/>
        <w:ind w:left="720" w:hanging="432"/>
        <w:rPr>
          <w:rFonts w:ascii="ITC Avant Garde Std Bk" w:hAnsi="ITC Avant Garde Std Bk"/>
          <w:sz w:val="20"/>
          <w:lang w:eastAsia="es-MX"/>
        </w:rPr>
      </w:pPr>
      <w:r w:rsidRPr="007F41DC">
        <w:rPr>
          <w:rFonts w:ascii="ITC Avant Garde Std Bk" w:hAnsi="ITC Avant Garde Std Bk"/>
          <w:b/>
          <w:sz w:val="20"/>
          <w:lang w:eastAsia="es-MX"/>
        </w:rPr>
        <w:t>d)</w:t>
      </w:r>
      <w:r w:rsidRPr="007F41DC">
        <w:rPr>
          <w:rFonts w:ascii="ITC Avant Garde Std Bk" w:hAnsi="ITC Avant Garde Std Bk"/>
          <w:sz w:val="20"/>
          <w:lang w:eastAsia="es-MX"/>
        </w:rPr>
        <w:tab/>
        <w:t xml:space="preserve">Artículo 1340: </w:t>
      </w:r>
      <w:r w:rsidRPr="007F41DC">
        <w:rPr>
          <w:rFonts w:ascii="ITC Avant Garde Std Bk" w:hAnsi="ITC Avant Garde Std Bk"/>
          <w:b/>
          <w:sz w:val="20"/>
          <w:lang w:eastAsia="es-MX"/>
        </w:rPr>
        <w:t>$593,712.73</w:t>
      </w:r>
      <w:r w:rsidRPr="007F41DC">
        <w:rPr>
          <w:rFonts w:ascii="ITC Avant Garde Std Bk" w:hAnsi="ITC Avant Garde Std Bk"/>
          <w:sz w:val="20"/>
          <w:lang w:eastAsia="es-MX"/>
        </w:rPr>
        <w:t xml:space="preserve"> (Quinientos noventa y tres mil setecientos doce pesos 73/100 M.N.).</w:t>
      </w:r>
    </w:p>
    <w:p w14:paraId="1F47948F" w14:textId="77777777" w:rsidR="007F41DC" w:rsidRPr="007F41DC" w:rsidRDefault="007F41DC" w:rsidP="007F41DC">
      <w:pPr>
        <w:pStyle w:val="Texto"/>
        <w:spacing w:after="0" w:line="240" w:lineRule="auto"/>
        <w:ind w:left="720" w:hanging="432"/>
        <w:rPr>
          <w:rFonts w:ascii="ITC Avant Garde Std Bk" w:hAnsi="ITC Avant Garde Std Bk"/>
          <w:sz w:val="20"/>
          <w:lang w:eastAsia="es-MX"/>
        </w:rPr>
      </w:pPr>
    </w:p>
    <w:p w14:paraId="181AF277" w14:textId="77777777" w:rsidR="007F41DC" w:rsidRPr="007F41DC" w:rsidRDefault="007F41DC" w:rsidP="007F41DC">
      <w:pPr>
        <w:pStyle w:val="Texto"/>
        <w:spacing w:after="0" w:line="240" w:lineRule="auto"/>
        <w:ind w:left="720" w:hanging="432"/>
        <w:rPr>
          <w:rFonts w:ascii="ITC Avant Garde Std Bk" w:hAnsi="ITC Avant Garde Std Bk"/>
          <w:sz w:val="20"/>
          <w:lang w:eastAsia="es-MX"/>
        </w:rPr>
      </w:pPr>
      <w:r w:rsidRPr="007F41DC">
        <w:rPr>
          <w:rFonts w:ascii="ITC Avant Garde Std Bk" w:hAnsi="ITC Avant Garde Std Bk"/>
          <w:b/>
          <w:sz w:val="20"/>
          <w:lang w:eastAsia="es-MX"/>
        </w:rPr>
        <w:t>e)</w:t>
      </w:r>
      <w:r w:rsidRPr="007F41DC">
        <w:rPr>
          <w:rFonts w:ascii="ITC Avant Garde Std Bk" w:hAnsi="ITC Avant Garde Std Bk"/>
          <w:sz w:val="20"/>
          <w:lang w:eastAsia="es-MX"/>
        </w:rPr>
        <w:tab/>
        <w:t xml:space="preserve">Artículo 1390 Bis 33: de </w:t>
      </w:r>
      <w:r w:rsidRPr="007F41DC">
        <w:rPr>
          <w:rFonts w:ascii="ITC Avant Garde Std Bk" w:hAnsi="ITC Avant Garde Std Bk"/>
          <w:b/>
          <w:sz w:val="20"/>
          <w:lang w:eastAsia="es-MX"/>
        </w:rPr>
        <w:t>$2,374.85</w:t>
      </w:r>
      <w:r w:rsidRPr="007F41DC">
        <w:rPr>
          <w:rFonts w:ascii="ITC Avant Garde Std Bk" w:hAnsi="ITC Avant Garde Std Bk"/>
          <w:sz w:val="20"/>
          <w:lang w:eastAsia="es-MX"/>
        </w:rPr>
        <w:t xml:space="preserve"> (Dos mil trescientos setenta y cuatro pesos 85/100 M.N.) a </w:t>
      </w:r>
      <w:r w:rsidRPr="007F41DC">
        <w:rPr>
          <w:rFonts w:ascii="ITC Avant Garde Std Bk" w:hAnsi="ITC Avant Garde Std Bk"/>
          <w:b/>
          <w:sz w:val="20"/>
          <w:lang w:eastAsia="es-MX"/>
        </w:rPr>
        <w:t>$5,937.13</w:t>
      </w:r>
      <w:r w:rsidRPr="007F41DC">
        <w:rPr>
          <w:rFonts w:ascii="ITC Avant Garde Std Bk" w:hAnsi="ITC Avant Garde Std Bk"/>
          <w:sz w:val="20"/>
          <w:lang w:eastAsia="es-MX"/>
        </w:rPr>
        <w:t xml:space="preserve"> (Cinco mil novecientos treinta y siete pesos 13/100 M.N.).</w:t>
      </w:r>
    </w:p>
    <w:p w14:paraId="5CD481C4" w14:textId="77777777" w:rsidR="007F41DC" w:rsidRPr="007F41DC" w:rsidRDefault="007F41DC" w:rsidP="007F41DC">
      <w:pPr>
        <w:pStyle w:val="Texto"/>
        <w:spacing w:after="0" w:line="240" w:lineRule="auto"/>
        <w:ind w:left="720" w:hanging="432"/>
        <w:rPr>
          <w:rFonts w:ascii="ITC Avant Garde Std Bk" w:hAnsi="ITC Avant Garde Std Bk"/>
          <w:sz w:val="20"/>
          <w:lang w:eastAsia="es-MX"/>
        </w:rPr>
      </w:pPr>
    </w:p>
    <w:p w14:paraId="5F83216E" w14:textId="77777777" w:rsidR="007F41DC" w:rsidRPr="007F41DC" w:rsidRDefault="007F41DC" w:rsidP="007F41DC">
      <w:pPr>
        <w:pStyle w:val="ANOTACION"/>
        <w:spacing w:before="0" w:after="0" w:line="240" w:lineRule="auto"/>
        <w:rPr>
          <w:rFonts w:ascii="ITC Avant Garde Std Bk" w:hAnsi="ITC Avant Garde Std Bk" w:cs="Arial"/>
          <w:sz w:val="22"/>
          <w:szCs w:val="22"/>
          <w:lang w:eastAsia="es-MX"/>
        </w:rPr>
      </w:pPr>
      <w:r w:rsidRPr="007F41DC">
        <w:rPr>
          <w:rFonts w:ascii="ITC Avant Garde Std Bk" w:hAnsi="ITC Avant Garde Std Bk" w:cs="Arial"/>
          <w:sz w:val="22"/>
          <w:szCs w:val="22"/>
          <w:lang w:eastAsia="es-MX"/>
        </w:rPr>
        <w:t>TRANSITORIO</w:t>
      </w:r>
    </w:p>
    <w:p w14:paraId="44A66203" w14:textId="77777777" w:rsidR="007F41DC" w:rsidRPr="007F41DC" w:rsidRDefault="007F41DC" w:rsidP="007F41DC">
      <w:pPr>
        <w:pStyle w:val="ANOTACION"/>
        <w:spacing w:before="0" w:after="0" w:line="240" w:lineRule="auto"/>
        <w:rPr>
          <w:rFonts w:ascii="ITC Avant Garde Std Bk" w:hAnsi="ITC Avant Garde Std Bk" w:cs="Arial"/>
          <w:sz w:val="20"/>
          <w:lang w:eastAsia="es-MX"/>
        </w:rPr>
      </w:pPr>
    </w:p>
    <w:p w14:paraId="3E0AD9E4" w14:textId="77777777" w:rsidR="007F41DC" w:rsidRPr="007F41DC" w:rsidRDefault="007F41DC" w:rsidP="007F41DC">
      <w:pPr>
        <w:pStyle w:val="Texto"/>
        <w:spacing w:after="0" w:line="240" w:lineRule="auto"/>
        <w:rPr>
          <w:rFonts w:ascii="ITC Avant Garde Std Bk" w:hAnsi="ITC Avant Garde Std Bk"/>
          <w:sz w:val="20"/>
          <w:lang w:eastAsia="es-MX"/>
        </w:rPr>
      </w:pPr>
      <w:proofErr w:type="gramStart"/>
      <w:r w:rsidRPr="007F41DC">
        <w:rPr>
          <w:rFonts w:ascii="ITC Avant Garde Std Bk" w:hAnsi="ITC Avant Garde Std Bk"/>
          <w:b/>
          <w:sz w:val="20"/>
          <w:lang w:eastAsia="es-MX"/>
        </w:rPr>
        <w:t>ÚNICO.-</w:t>
      </w:r>
      <w:proofErr w:type="gramEnd"/>
      <w:r w:rsidRPr="007F41DC">
        <w:rPr>
          <w:rFonts w:ascii="ITC Avant Garde Std Bk" w:hAnsi="ITC Avant Garde Std Bk"/>
          <w:b/>
          <w:sz w:val="20"/>
          <w:lang w:eastAsia="es-MX"/>
        </w:rPr>
        <w:t xml:space="preserve"> </w:t>
      </w:r>
      <w:r w:rsidRPr="007F41DC">
        <w:rPr>
          <w:rFonts w:ascii="ITC Avant Garde Std Bk" w:hAnsi="ITC Avant Garde Std Bk"/>
          <w:sz w:val="20"/>
          <w:lang w:eastAsia="es-MX"/>
        </w:rPr>
        <w:t>El presente Acuerdo entrará en vigor el día siguiente al de su publicación en el Diario Oficial de la Federación.</w:t>
      </w:r>
    </w:p>
    <w:p w14:paraId="4155E0A3" w14:textId="77777777" w:rsidR="007F41DC" w:rsidRPr="007F41DC" w:rsidRDefault="007F41DC" w:rsidP="007F41DC">
      <w:pPr>
        <w:pStyle w:val="Texto"/>
        <w:spacing w:after="0" w:line="240" w:lineRule="auto"/>
        <w:rPr>
          <w:rFonts w:ascii="ITC Avant Garde Std Bk" w:hAnsi="ITC Avant Garde Std Bk"/>
          <w:sz w:val="20"/>
          <w:lang w:eastAsia="es-MX"/>
        </w:rPr>
      </w:pPr>
    </w:p>
    <w:p w14:paraId="16979AC5" w14:textId="77777777" w:rsidR="007F41DC" w:rsidRPr="007F41DC" w:rsidRDefault="007F41DC" w:rsidP="007F41DC">
      <w:pPr>
        <w:pStyle w:val="Texto"/>
        <w:spacing w:after="0" w:line="240" w:lineRule="auto"/>
        <w:rPr>
          <w:rFonts w:ascii="ITC Avant Garde Std Bk" w:hAnsi="ITC Avant Garde Std Bk"/>
          <w:sz w:val="20"/>
          <w:lang w:eastAsia="es-MX"/>
        </w:rPr>
      </w:pPr>
      <w:r w:rsidRPr="007F41DC">
        <w:rPr>
          <w:rFonts w:ascii="ITC Avant Garde Std Bk" w:hAnsi="ITC Avant Garde Std Bk"/>
          <w:sz w:val="20"/>
          <w:lang w:eastAsia="es-MX"/>
        </w:rPr>
        <w:t xml:space="preserve">Ciudad de México, a 16 de diciembre de 2016.- El Secretario de Economía, </w:t>
      </w:r>
      <w:r w:rsidRPr="007F41DC">
        <w:rPr>
          <w:rFonts w:ascii="ITC Avant Garde Std Bk" w:hAnsi="ITC Avant Garde Std Bk"/>
          <w:b/>
          <w:sz w:val="20"/>
          <w:lang w:eastAsia="es-MX"/>
        </w:rPr>
        <w:t xml:space="preserve">Ildefonso Guajardo </w:t>
      </w:r>
      <w:proofErr w:type="gramStart"/>
      <w:r w:rsidRPr="007F41DC">
        <w:rPr>
          <w:rFonts w:ascii="ITC Avant Garde Std Bk" w:hAnsi="ITC Avant Garde Std Bk"/>
          <w:b/>
          <w:sz w:val="20"/>
          <w:lang w:eastAsia="es-MX"/>
        </w:rPr>
        <w:t>Villarreal</w:t>
      </w:r>
      <w:r w:rsidRPr="007F41DC">
        <w:rPr>
          <w:rFonts w:ascii="ITC Avant Garde Std Bk" w:hAnsi="ITC Avant Garde Std Bk"/>
          <w:sz w:val="20"/>
          <w:lang w:eastAsia="es-MX"/>
        </w:rPr>
        <w:t>.-</w:t>
      </w:r>
      <w:proofErr w:type="gramEnd"/>
      <w:r w:rsidRPr="007F41DC">
        <w:rPr>
          <w:rFonts w:ascii="ITC Avant Garde Std Bk" w:hAnsi="ITC Avant Garde Std Bk"/>
          <w:sz w:val="20"/>
          <w:lang w:eastAsia="es-MX"/>
        </w:rPr>
        <w:t xml:space="preserve"> Rúbrica.</w:t>
      </w:r>
    </w:p>
    <w:p w14:paraId="51192AF7"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lang w:eastAsia="es-MX"/>
        </w:rPr>
        <w:br w:type="page"/>
      </w:r>
      <w:r w:rsidRPr="007F41DC">
        <w:rPr>
          <w:rFonts w:ascii="ITC Avant Garde Std Bk" w:hAnsi="ITC Avant Garde Std Bk"/>
          <w:b/>
          <w:sz w:val="22"/>
          <w:szCs w:val="22"/>
        </w:rPr>
        <w:t>DECRETO por el que se reforman y adicionan diversas disposiciones del Código de Comercio, en materia de Juicios Orales Mercantiles.</w:t>
      </w:r>
    </w:p>
    <w:p w14:paraId="4D9236CC"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7D4D0D9E"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25 de enero de 2017</w:t>
      </w:r>
    </w:p>
    <w:p w14:paraId="10105A9E"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5E710862"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 xml:space="preserve">Artículo Único.- </w:t>
      </w:r>
      <w:r w:rsidRPr="007F41DC">
        <w:rPr>
          <w:rFonts w:ascii="ITC Avant Garde Std Bk" w:hAnsi="ITC Avant Garde Std Bk"/>
          <w:sz w:val="20"/>
        </w:rPr>
        <w:t>Se reforman los artículos 1061, fracción V; 1076, segundo párrafo, fracciones III y IV; 1079, fracción IV; 1123, tercer párrafo; 1331; 1333; 1350; 1378; 1380; 1390 Bis, primer párrafo; 1390 Bis 6; 1390 Bis 7, segundo párrafo; 1390 Bis 9, primer párrafo; 1390 Bis 10; 1390 Bis 18, segundo párrafo; 1390 Bis 24, primer párrafo; 1390 Bis 25; 1390 Bis 29, segundo párrafo; 1390 Bis 33; 1390 Bis 36; 1390 Bis 37, cuarto párrafo; 1390 Bis 38, tercer párrafo; 1390 Bis 39; 1390 Bis 40; 1390 Bis 41; 1390 Bis 42, primer párrafo; 1390 Bis 45, segundo párrafo; 1390 Bis 46; 1390 Bis 47, primer y tercer párrafos; 1390 Bis 48; 1401, tercer párrafo; 1406; 1407. Se adicionan un artículo 1068 Bis; 1390 Bis 1, con un segundo y tercer párrafos; 1390 Bis 20, con un segundo párrafo; 1390 Bis 37, con un quinto párrafo; 1390 Bis 45, con un tercer, cuarto y quinto párrafos; y al Libro Quinto, el Título Especial Bis denominado “Del Juicio Ejecutivo Mercantil Oral”, con los artículos 1390 Ter al 1390 Ter 15 del Código de Comercio, para quedar como sigue:</w:t>
      </w:r>
    </w:p>
    <w:p w14:paraId="315B7F27" w14:textId="77777777" w:rsidR="007F41DC" w:rsidRPr="007F41DC" w:rsidRDefault="007F41DC" w:rsidP="007F41DC">
      <w:pPr>
        <w:pStyle w:val="Texto"/>
        <w:spacing w:after="0" w:line="240" w:lineRule="auto"/>
        <w:rPr>
          <w:rFonts w:ascii="ITC Avant Garde Std Bk" w:hAnsi="ITC Avant Garde Std Bk"/>
          <w:sz w:val="20"/>
        </w:rPr>
      </w:pPr>
    </w:p>
    <w:p w14:paraId="1E29D60F"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w:t>
      </w:r>
    </w:p>
    <w:p w14:paraId="4605BD96" w14:textId="77777777" w:rsidR="007F41DC" w:rsidRPr="007F41DC" w:rsidRDefault="007F41DC" w:rsidP="007F41DC">
      <w:pPr>
        <w:pStyle w:val="Texto"/>
        <w:spacing w:after="0" w:line="240" w:lineRule="auto"/>
        <w:rPr>
          <w:rFonts w:ascii="ITC Avant Garde Std Bk" w:hAnsi="ITC Avant Garde Std Bk"/>
          <w:sz w:val="20"/>
        </w:rPr>
      </w:pPr>
    </w:p>
    <w:p w14:paraId="65470FE9"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Transitorios</w:t>
      </w:r>
    </w:p>
    <w:p w14:paraId="723A577A"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433ACA7F"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Primero.-</w:t>
      </w:r>
      <w:proofErr w:type="gramEnd"/>
      <w:r w:rsidRPr="007F41DC">
        <w:rPr>
          <w:rFonts w:ascii="ITC Avant Garde Std Bk" w:hAnsi="ITC Avant Garde Std Bk"/>
          <w:sz w:val="20"/>
        </w:rPr>
        <w:t xml:space="preserve"> El presente Decreto entrará en vigor el día siguiente al de su publicación en el Diario Oficial de la Federación.</w:t>
      </w:r>
    </w:p>
    <w:p w14:paraId="4177489F" w14:textId="77777777" w:rsidR="007F41DC" w:rsidRPr="007F41DC" w:rsidRDefault="007F41DC" w:rsidP="007F41DC">
      <w:pPr>
        <w:pStyle w:val="Texto"/>
        <w:spacing w:after="0" w:line="240" w:lineRule="auto"/>
        <w:rPr>
          <w:rFonts w:ascii="ITC Avant Garde Std Bk" w:hAnsi="ITC Avant Garde Std Bk"/>
          <w:sz w:val="20"/>
        </w:rPr>
      </w:pPr>
    </w:p>
    <w:p w14:paraId="1829D77A" w14:textId="77777777" w:rsidR="007F41DC" w:rsidRPr="007F41DC" w:rsidRDefault="007F41DC" w:rsidP="007F41DC">
      <w:pPr>
        <w:pStyle w:val="Texto"/>
        <w:spacing w:after="0" w:line="240" w:lineRule="auto"/>
        <w:rPr>
          <w:rFonts w:ascii="ITC Avant Garde Std Bk" w:hAnsi="ITC Avant Garde Std Bk"/>
          <w:bCs/>
          <w:sz w:val="20"/>
        </w:rPr>
      </w:pPr>
      <w:proofErr w:type="gramStart"/>
      <w:r w:rsidRPr="007F41DC">
        <w:rPr>
          <w:rFonts w:ascii="ITC Avant Garde Std Bk" w:hAnsi="ITC Avant Garde Std Bk"/>
          <w:b/>
          <w:bCs/>
          <w:sz w:val="20"/>
        </w:rPr>
        <w:t>Segundo.-</w:t>
      </w:r>
      <w:proofErr w:type="gramEnd"/>
      <w:r w:rsidRPr="007F41DC">
        <w:rPr>
          <w:rFonts w:ascii="ITC Avant Garde Std Bk" w:hAnsi="ITC Avant Garde Std Bk"/>
          <w:bCs/>
          <w:sz w:val="20"/>
        </w:rPr>
        <w:t xml:space="preserve"> Las disposiciones previstas en el Título Especial Bis denominado “Del Juicio Ejecutivo Mercantil Oral” del Libro Quinto, serán aplicables a los asuntos en los que el valor de la suerte principal sea igual o superior a la cantidad que establece el artículo 1339 para que un juicio sea apelable y hasta $650,000.00, sin que sean de tomarse en consideración intereses y demás accesorios reclamados a la fecha de interposición de la demanda.</w:t>
      </w:r>
    </w:p>
    <w:p w14:paraId="183C2363" w14:textId="77777777" w:rsidR="007F41DC" w:rsidRPr="007F41DC" w:rsidRDefault="007F41DC" w:rsidP="007F41DC">
      <w:pPr>
        <w:pStyle w:val="Texto"/>
        <w:spacing w:after="0" w:line="240" w:lineRule="auto"/>
        <w:rPr>
          <w:rFonts w:ascii="ITC Avant Garde Std Bk" w:hAnsi="ITC Avant Garde Std Bk"/>
          <w:bCs/>
          <w:sz w:val="20"/>
        </w:rPr>
      </w:pPr>
    </w:p>
    <w:p w14:paraId="56264C0E" w14:textId="77777777" w:rsidR="007F41DC" w:rsidRPr="007F41DC" w:rsidRDefault="007F41DC" w:rsidP="007F41DC">
      <w:pPr>
        <w:pStyle w:val="Texto"/>
        <w:spacing w:after="0" w:line="240" w:lineRule="auto"/>
        <w:rPr>
          <w:rFonts w:ascii="ITC Avant Garde Std Bk" w:hAnsi="ITC Avant Garde Std Bk"/>
          <w:bCs/>
          <w:sz w:val="20"/>
        </w:rPr>
      </w:pPr>
      <w:r w:rsidRPr="007F41DC">
        <w:rPr>
          <w:rFonts w:ascii="ITC Avant Garde Std Bk" w:hAnsi="ITC Avant Garde Std Bk"/>
          <w:bCs/>
          <w:sz w:val="20"/>
        </w:rPr>
        <w:t>A partir del 26 de enero de 2019, en los juicios ejecutivos mercantiles orales a que se refiere el párrafo anterior, se tramitarán todas las contiendas mercantiles cuyo monto por concepto de suerte principal sea igual o superior a la cantidad que establece el artículo 1339 para que un juicio sea apelable y hasta $1,000,000.00, sin tomar en consideración intereses y demás accesorios reclamados a la fecha de presentación de la demanda.</w:t>
      </w:r>
    </w:p>
    <w:p w14:paraId="16408CAE" w14:textId="77777777" w:rsidR="007F41DC" w:rsidRPr="007F41DC" w:rsidRDefault="007F41DC" w:rsidP="007F41DC">
      <w:pPr>
        <w:pStyle w:val="Texto"/>
        <w:spacing w:after="0" w:line="240" w:lineRule="auto"/>
        <w:rPr>
          <w:rFonts w:ascii="ITC Avant Garde Std Bk" w:hAnsi="ITC Avant Garde Std Bk"/>
          <w:bCs/>
          <w:sz w:val="20"/>
        </w:rPr>
      </w:pPr>
    </w:p>
    <w:p w14:paraId="4561AFA6" w14:textId="77777777" w:rsidR="007F41DC" w:rsidRPr="007F41DC" w:rsidRDefault="007F41DC" w:rsidP="007F41DC">
      <w:pPr>
        <w:pStyle w:val="Texto"/>
        <w:spacing w:after="0" w:line="240" w:lineRule="auto"/>
        <w:rPr>
          <w:rFonts w:ascii="ITC Avant Garde Std Bk" w:hAnsi="ITC Avant Garde Std Bk"/>
          <w:bCs/>
          <w:sz w:val="20"/>
        </w:rPr>
      </w:pPr>
      <w:r w:rsidRPr="007F41DC">
        <w:rPr>
          <w:rFonts w:ascii="ITC Avant Garde Std Bk" w:hAnsi="ITC Avant Garde Std Bk"/>
          <w:bCs/>
          <w:sz w:val="20"/>
        </w:rPr>
        <w:t>A partir del 26 de enero de 2020, en los juicios ejecutivos mercantiles orales a que se refiere el presente transitorio, se tramitarán todas las contiendas mercantiles cuyo monto sea igual o superior a la cantidad que establece el artículo 1339 para que un juicio sea apelable y hasta $4,000,000.00, sin tomar en consideración intereses y demás accesorios reclamados a la fecha de presentación de la demanda.</w:t>
      </w:r>
    </w:p>
    <w:p w14:paraId="4F9C553C"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28-03-2018</w:t>
      </w:r>
    </w:p>
    <w:p w14:paraId="3B7EC826" w14:textId="77777777" w:rsidR="007F41DC" w:rsidRPr="007F41DC" w:rsidRDefault="007F41DC" w:rsidP="007F41DC">
      <w:pPr>
        <w:pStyle w:val="Texto"/>
        <w:spacing w:after="0" w:line="240" w:lineRule="auto"/>
        <w:rPr>
          <w:rFonts w:ascii="ITC Avant Garde Std Bk" w:hAnsi="ITC Avant Garde Std Bk"/>
          <w:sz w:val="20"/>
        </w:rPr>
      </w:pPr>
    </w:p>
    <w:p w14:paraId="09D11C1F" w14:textId="77777777" w:rsidR="007F41DC" w:rsidRPr="007F41DC" w:rsidRDefault="007F41DC" w:rsidP="007F41DC">
      <w:pPr>
        <w:pStyle w:val="Texto"/>
        <w:spacing w:after="0" w:line="240" w:lineRule="auto"/>
        <w:rPr>
          <w:rFonts w:ascii="ITC Avant Garde Std Bk" w:hAnsi="ITC Avant Garde Std Bk"/>
          <w:bCs/>
          <w:sz w:val="20"/>
        </w:rPr>
      </w:pPr>
      <w:proofErr w:type="gramStart"/>
      <w:r w:rsidRPr="007F41DC">
        <w:rPr>
          <w:rFonts w:ascii="ITC Avant Garde Std Bk" w:hAnsi="ITC Avant Garde Std Bk"/>
          <w:b/>
          <w:bCs/>
          <w:sz w:val="20"/>
        </w:rPr>
        <w:t>Tercero.-</w:t>
      </w:r>
      <w:proofErr w:type="gramEnd"/>
      <w:r w:rsidRPr="007F41DC">
        <w:rPr>
          <w:rFonts w:ascii="ITC Avant Garde Std Bk" w:hAnsi="ITC Avant Garde Std Bk"/>
          <w:bCs/>
          <w:sz w:val="20"/>
        </w:rPr>
        <w:t xml:space="preserve"> En los juicios orales mercantiles previstos en el artículo 1390 Bis, se tramitarán todas las contiendas mercantiles cuyo monto sea hasta $650,000.00 por concepto de suerte principal, sin tomar en consideración intereses y demás accesorios reclamados a la fecha de presentación de la demanda.</w:t>
      </w:r>
    </w:p>
    <w:p w14:paraId="36307B39"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28-03-2018</w:t>
      </w:r>
    </w:p>
    <w:p w14:paraId="7CF408C1" w14:textId="77777777" w:rsidR="007F41DC" w:rsidRPr="007F41DC" w:rsidRDefault="007F41DC" w:rsidP="007F41DC">
      <w:pPr>
        <w:pStyle w:val="Texto"/>
        <w:spacing w:after="0" w:line="240" w:lineRule="auto"/>
        <w:rPr>
          <w:rFonts w:ascii="ITC Avant Garde Std Bk" w:hAnsi="ITC Avant Garde Std Bk"/>
          <w:sz w:val="20"/>
        </w:rPr>
      </w:pPr>
    </w:p>
    <w:p w14:paraId="3900C628"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en el mismo periodo, la reconvención se reclama, por concepto de suerte principal, una cantidad superior a la prevista en el párrafo que antecede, se reservará el derecho del actor en la reconvención para que lo haga valer ante el juez que resulte competente.</w:t>
      </w:r>
    </w:p>
    <w:p w14:paraId="6DBEB1B0" w14:textId="77777777" w:rsidR="007F41DC" w:rsidRPr="007F41DC" w:rsidRDefault="007F41DC" w:rsidP="007F41DC">
      <w:pPr>
        <w:pStyle w:val="Texto"/>
        <w:spacing w:after="0" w:line="240" w:lineRule="auto"/>
        <w:rPr>
          <w:rFonts w:ascii="ITC Avant Garde Std Bk" w:hAnsi="ITC Avant Garde Std Bk"/>
          <w:sz w:val="20"/>
        </w:rPr>
      </w:pPr>
    </w:p>
    <w:p w14:paraId="47B39FE1" w14:textId="77777777" w:rsidR="007F41DC" w:rsidRPr="007F41DC" w:rsidRDefault="007F41DC" w:rsidP="007F41DC">
      <w:pPr>
        <w:pStyle w:val="Texto"/>
        <w:spacing w:after="0" w:line="240" w:lineRule="auto"/>
        <w:rPr>
          <w:rFonts w:ascii="ITC Avant Garde Std Bk" w:hAnsi="ITC Avant Garde Std Bk"/>
          <w:bCs/>
          <w:sz w:val="20"/>
        </w:rPr>
      </w:pPr>
      <w:proofErr w:type="gramStart"/>
      <w:r w:rsidRPr="007F41DC">
        <w:rPr>
          <w:rFonts w:ascii="ITC Avant Garde Std Bk" w:hAnsi="ITC Avant Garde Std Bk"/>
          <w:b/>
          <w:bCs/>
          <w:sz w:val="20"/>
        </w:rPr>
        <w:t>Cuarto.-</w:t>
      </w:r>
      <w:proofErr w:type="gramEnd"/>
      <w:r w:rsidRPr="007F41DC">
        <w:rPr>
          <w:rFonts w:ascii="ITC Avant Garde Std Bk" w:hAnsi="ITC Avant Garde Std Bk"/>
          <w:bCs/>
          <w:sz w:val="20"/>
        </w:rPr>
        <w:t xml:space="preserve"> A partir del 26 de enero de 2019, en los juicios orales mercantiles previstos en el artículo 1390 Bis se tramitarán todas las contiendas mercantiles cuyo monto sea hasta $1,000,000.00 por concepto de suerte principal, sin tomar en consideración intereses y demás accesorios reclamados a la fecha de presentación de la demanda.</w:t>
      </w:r>
    </w:p>
    <w:p w14:paraId="510946CA"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Párrafo reformado DOF 28-03-2018</w:t>
      </w:r>
    </w:p>
    <w:p w14:paraId="6BED9B3B" w14:textId="77777777" w:rsidR="007F41DC" w:rsidRPr="007F41DC" w:rsidRDefault="007F41DC" w:rsidP="007F41DC">
      <w:pPr>
        <w:pStyle w:val="Texto"/>
        <w:spacing w:after="0" w:line="240" w:lineRule="auto"/>
        <w:rPr>
          <w:rFonts w:ascii="ITC Avant Garde Std Bk" w:hAnsi="ITC Avant Garde Std Bk"/>
          <w:sz w:val="20"/>
        </w:rPr>
      </w:pPr>
    </w:p>
    <w:p w14:paraId="15691D33"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Si en el mismo periodo, la reconvención se reclama, por concepto de suerte principal, una cantidad superior a la prevista en el párrafo que antecede, se reservará el derecho del actor en la reconvención para que lo haga valer ante el juez que resulte competente.</w:t>
      </w:r>
    </w:p>
    <w:p w14:paraId="7C91DD41" w14:textId="77777777" w:rsidR="007F41DC" w:rsidRPr="007F41DC" w:rsidRDefault="007F41DC" w:rsidP="007F41DC">
      <w:pPr>
        <w:pStyle w:val="Texto"/>
        <w:spacing w:after="0" w:line="240" w:lineRule="auto"/>
        <w:rPr>
          <w:rFonts w:ascii="ITC Avant Garde Std Bk" w:hAnsi="ITC Avant Garde Std Bk"/>
          <w:sz w:val="20"/>
        </w:rPr>
      </w:pPr>
    </w:p>
    <w:p w14:paraId="02E1FB81" w14:textId="77777777" w:rsidR="007F41DC" w:rsidRPr="007F41DC" w:rsidRDefault="007F41DC" w:rsidP="007F41DC">
      <w:pPr>
        <w:pStyle w:val="Texto"/>
        <w:spacing w:after="0" w:line="240" w:lineRule="auto"/>
        <w:rPr>
          <w:rFonts w:ascii="ITC Avant Garde Std Bk" w:hAnsi="ITC Avant Garde Std Bk"/>
          <w:bCs/>
          <w:sz w:val="20"/>
        </w:rPr>
      </w:pPr>
      <w:proofErr w:type="gramStart"/>
      <w:r w:rsidRPr="007F41DC">
        <w:rPr>
          <w:rFonts w:ascii="ITC Avant Garde Std Bk" w:hAnsi="ITC Avant Garde Std Bk"/>
          <w:b/>
          <w:bCs/>
          <w:sz w:val="20"/>
        </w:rPr>
        <w:t>Quinto.-</w:t>
      </w:r>
      <w:proofErr w:type="gramEnd"/>
      <w:r w:rsidRPr="007F41DC">
        <w:rPr>
          <w:rFonts w:ascii="ITC Avant Garde Std Bk" w:hAnsi="ITC Avant Garde Std Bk"/>
          <w:bCs/>
          <w:sz w:val="20"/>
        </w:rPr>
        <w:t xml:space="preserve"> A partir del 26 de enero de 2020, en los juicios orales mercantiles previstos en el artículo 1390 Bis se tramitarán todas las contiendas mercantiles sin limitación de cuantía.</w:t>
      </w:r>
    </w:p>
    <w:p w14:paraId="327A4521" w14:textId="77777777" w:rsidR="007F41DC" w:rsidRPr="007F41DC" w:rsidRDefault="007F41DC" w:rsidP="007F41DC">
      <w:pPr>
        <w:pStyle w:val="Textosinformato"/>
        <w:jc w:val="right"/>
        <w:rPr>
          <w:rFonts w:ascii="ITC Avant Garde Std Bk" w:eastAsia="MS Mincho" w:hAnsi="ITC Avant Garde Std Bk"/>
          <w:i/>
          <w:iCs/>
          <w:color w:val="0000FF"/>
          <w:sz w:val="16"/>
          <w:lang w:val="es-MX"/>
        </w:rPr>
      </w:pPr>
      <w:r w:rsidRPr="007F41DC">
        <w:rPr>
          <w:rFonts w:ascii="ITC Avant Garde Std Bk" w:eastAsia="MS Mincho" w:hAnsi="ITC Avant Garde Std Bk"/>
          <w:i/>
          <w:iCs/>
          <w:color w:val="0000FF"/>
          <w:sz w:val="16"/>
          <w:lang w:val="es-MX"/>
        </w:rPr>
        <w:t>Artículo reformado DOF 28-03-2018</w:t>
      </w:r>
    </w:p>
    <w:p w14:paraId="17BABE7D" w14:textId="77777777" w:rsidR="007F41DC" w:rsidRPr="007F41DC" w:rsidRDefault="007F41DC" w:rsidP="007F41DC">
      <w:pPr>
        <w:pStyle w:val="Texto"/>
        <w:spacing w:after="0" w:line="240" w:lineRule="auto"/>
        <w:rPr>
          <w:rFonts w:ascii="ITC Avant Garde Std Bk" w:hAnsi="ITC Avant Garde Std Bk"/>
          <w:sz w:val="20"/>
        </w:rPr>
      </w:pPr>
    </w:p>
    <w:p w14:paraId="722A6E11" w14:textId="77777777" w:rsidR="007F41DC" w:rsidRPr="007F41DC" w:rsidRDefault="007F41DC" w:rsidP="007F41DC">
      <w:pPr>
        <w:pStyle w:val="Texto"/>
        <w:spacing w:after="0" w:line="240" w:lineRule="auto"/>
        <w:rPr>
          <w:rFonts w:ascii="ITC Avant Garde Std Bk" w:hAnsi="ITC Avant Garde Std Bk"/>
          <w:b/>
          <w:sz w:val="20"/>
        </w:rPr>
      </w:pPr>
      <w:r w:rsidRPr="007F41DC">
        <w:rPr>
          <w:rFonts w:ascii="ITC Avant Garde Std Bk" w:hAnsi="ITC Avant Garde Std Bk"/>
          <w:sz w:val="20"/>
        </w:rPr>
        <w:t xml:space="preserve">Ciudad de México, a 6 de diciembre de 2016.- Dip. </w:t>
      </w:r>
      <w:r w:rsidRPr="007F41DC">
        <w:rPr>
          <w:rFonts w:ascii="ITC Avant Garde Std Bk" w:hAnsi="ITC Avant Garde Std Bk"/>
          <w:b/>
          <w:sz w:val="20"/>
        </w:rPr>
        <w:t>Edmundo Javier Bolaños Aguilar</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Sen. </w:t>
      </w:r>
      <w:r w:rsidRPr="007F41DC">
        <w:rPr>
          <w:rFonts w:ascii="ITC Avant Garde Std Bk" w:hAnsi="ITC Avant Garde Std Bk"/>
          <w:b/>
          <w:sz w:val="20"/>
        </w:rPr>
        <w:t>Pablo Escudero Morales</w:t>
      </w:r>
      <w:r w:rsidRPr="007F41DC">
        <w:rPr>
          <w:rFonts w:ascii="ITC Avant Garde Std Bk" w:hAnsi="ITC Avant Garde Std Bk"/>
          <w:sz w:val="20"/>
        </w:rPr>
        <w:t xml:space="preserve">, </w:t>
      </w:r>
      <w:proofErr w:type="gramStart"/>
      <w:r w:rsidRPr="007F41DC">
        <w:rPr>
          <w:rFonts w:ascii="ITC Avant Garde Std Bk" w:hAnsi="ITC Avant Garde Std Bk"/>
          <w:sz w:val="20"/>
        </w:rPr>
        <w:t>Presidente.-</w:t>
      </w:r>
      <w:proofErr w:type="gramEnd"/>
      <w:r w:rsidRPr="007F41DC">
        <w:rPr>
          <w:rFonts w:ascii="ITC Avant Garde Std Bk" w:hAnsi="ITC Avant Garde Std Bk"/>
          <w:sz w:val="20"/>
        </w:rPr>
        <w:t xml:space="preserve"> Dip. </w:t>
      </w:r>
      <w:r w:rsidRPr="007F41DC">
        <w:rPr>
          <w:rFonts w:ascii="ITC Avant Garde Std Bk" w:hAnsi="ITC Avant Garde Std Bk"/>
          <w:b/>
          <w:sz w:val="20"/>
        </w:rPr>
        <w:t>Alejandra Noemí Reynoso Sánchez</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Sen. </w:t>
      </w:r>
      <w:r w:rsidRPr="007F41DC">
        <w:rPr>
          <w:rFonts w:ascii="ITC Avant Garde Std Bk" w:hAnsi="ITC Avant Garde Std Bk"/>
          <w:b/>
          <w:sz w:val="20"/>
        </w:rPr>
        <w:t>María Elena Barrera Tapia</w:t>
      </w:r>
      <w:r w:rsidRPr="007F41DC">
        <w:rPr>
          <w:rFonts w:ascii="ITC Avant Garde Std Bk" w:hAnsi="ITC Avant Garde Std Bk"/>
          <w:sz w:val="20"/>
        </w:rPr>
        <w:t xml:space="preserve">, </w:t>
      </w:r>
      <w:proofErr w:type="gramStart"/>
      <w:r w:rsidRPr="007F41DC">
        <w:rPr>
          <w:rFonts w:ascii="ITC Avant Garde Std Bk" w:hAnsi="ITC Avant Garde Std Bk"/>
          <w:sz w:val="20"/>
        </w:rPr>
        <w:t>Secretaria.-</w:t>
      </w:r>
      <w:proofErr w:type="gramEnd"/>
      <w:r w:rsidRPr="007F41DC">
        <w:rPr>
          <w:rFonts w:ascii="ITC Avant Garde Std Bk" w:hAnsi="ITC Avant Garde Std Bk"/>
          <w:sz w:val="20"/>
        </w:rPr>
        <w:t xml:space="preserve"> Rúbricas.</w:t>
      </w:r>
      <w:r w:rsidRPr="007F41DC">
        <w:rPr>
          <w:rFonts w:ascii="ITC Avant Garde Std Bk" w:hAnsi="ITC Avant Garde Std Bk"/>
          <w:b/>
          <w:sz w:val="20"/>
        </w:rPr>
        <w:t>"</w:t>
      </w:r>
    </w:p>
    <w:p w14:paraId="60CD65E7" w14:textId="77777777" w:rsidR="007F41DC" w:rsidRPr="007F41DC" w:rsidRDefault="007F41DC" w:rsidP="007F41DC">
      <w:pPr>
        <w:pStyle w:val="Texto"/>
        <w:spacing w:after="0" w:line="240" w:lineRule="auto"/>
        <w:rPr>
          <w:rFonts w:ascii="ITC Avant Garde Std Bk" w:hAnsi="ITC Avant Garde Std Bk"/>
          <w:sz w:val="20"/>
        </w:rPr>
      </w:pPr>
    </w:p>
    <w:p w14:paraId="42CB4621"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veinticuatro de enero de dos mil </w:t>
      </w:r>
      <w:proofErr w:type="gramStart"/>
      <w:r w:rsidRPr="007F41DC">
        <w:rPr>
          <w:rFonts w:ascii="ITC Avant Garde Std Bk" w:hAnsi="ITC Avant Garde Std Bk"/>
          <w:sz w:val="20"/>
        </w:rPr>
        <w:t>diecisiete.-</w:t>
      </w:r>
      <w:proofErr w:type="gramEnd"/>
      <w:r w:rsidRPr="007F41DC">
        <w:rPr>
          <w:rFonts w:ascii="ITC Avant Garde Std Bk" w:hAnsi="ITC Avant Garde Std Bk"/>
          <w:sz w:val="20"/>
        </w:rPr>
        <w:t xml:space="preserve"> </w:t>
      </w:r>
      <w:r w:rsidRPr="007F41DC">
        <w:rPr>
          <w:rFonts w:ascii="ITC Avant Garde Std Bk" w:hAnsi="ITC Avant Garde Std Bk"/>
          <w:b/>
          <w:sz w:val="20"/>
        </w:rPr>
        <w:t>Enrique Peña Nieto</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Miguel Ángel Osorio Chong</w:t>
      </w:r>
      <w:r w:rsidRPr="007F41DC">
        <w:rPr>
          <w:rFonts w:ascii="ITC Avant Garde Std Bk" w:hAnsi="ITC Avant Garde Std Bk"/>
          <w:sz w:val="20"/>
        </w:rPr>
        <w:t>.- Rúbrica.</w:t>
      </w:r>
    </w:p>
    <w:p w14:paraId="0B4E3975"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DECRETO por el que se reforma el artículo 35, fracción II de la Ley Federal de Procedimiento Administrativo y se reforman y adicionan diversas disposiciones de los artículos 90 Bis, 91 y 92 del Código de Comercio.</w:t>
      </w:r>
    </w:p>
    <w:p w14:paraId="52FEEC55"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18BD66E0"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 de mayo de 2017</w:t>
      </w:r>
    </w:p>
    <w:p w14:paraId="35206BBA"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37D19BEF" w14:textId="77777777" w:rsidR="007F41DC" w:rsidRPr="007F41DC" w:rsidRDefault="007F41DC" w:rsidP="007F41DC">
      <w:pPr>
        <w:pStyle w:val="Texto"/>
        <w:spacing w:after="0" w:line="240" w:lineRule="auto"/>
        <w:rPr>
          <w:rFonts w:ascii="ITC Avant Garde Std Bk" w:hAnsi="ITC Avant Garde Std Bk"/>
          <w:bCs/>
          <w:sz w:val="20"/>
        </w:rPr>
      </w:pPr>
      <w:r w:rsidRPr="007F41DC">
        <w:rPr>
          <w:rFonts w:ascii="ITC Avant Garde Std Bk" w:hAnsi="ITC Avant Garde Std Bk"/>
          <w:b/>
          <w:bCs/>
          <w:sz w:val="20"/>
        </w:rPr>
        <w:t xml:space="preserve">Artículo </w:t>
      </w:r>
      <w:proofErr w:type="gramStart"/>
      <w:r w:rsidRPr="007F41DC">
        <w:rPr>
          <w:rFonts w:ascii="ITC Avant Garde Std Bk" w:hAnsi="ITC Avant Garde Std Bk"/>
          <w:b/>
          <w:bCs/>
          <w:sz w:val="20"/>
        </w:rPr>
        <w:t>Segundo.-</w:t>
      </w:r>
      <w:proofErr w:type="gramEnd"/>
      <w:r w:rsidRPr="007F41DC">
        <w:rPr>
          <w:rFonts w:ascii="ITC Avant Garde Std Bk" w:hAnsi="ITC Avant Garde Std Bk"/>
          <w:bCs/>
          <w:sz w:val="20"/>
        </w:rPr>
        <w:t xml:space="preserve"> Se reforma el artículo 90 Bis, último párrafo, y se adicionan un último párrafo al artículo 91 y una fracción V al artículo 92 del Código de Comercio, para quedar como sigue:</w:t>
      </w:r>
    </w:p>
    <w:p w14:paraId="7F57DFBC" w14:textId="77777777" w:rsidR="007F41DC" w:rsidRPr="007F41DC" w:rsidRDefault="007F41DC" w:rsidP="007F41DC">
      <w:pPr>
        <w:pStyle w:val="Texto"/>
        <w:spacing w:after="0" w:line="240" w:lineRule="auto"/>
        <w:rPr>
          <w:rFonts w:ascii="ITC Avant Garde Std Bk" w:hAnsi="ITC Avant Garde Std Bk"/>
          <w:bCs/>
          <w:sz w:val="20"/>
        </w:rPr>
      </w:pPr>
    </w:p>
    <w:p w14:paraId="692F2D2D" w14:textId="77777777" w:rsidR="007F41DC" w:rsidRPr="007F41DC" w:rsidRDefault="007F41DC" w:rsidP="007F41DC">
      <w:pPr>
        <w:pStyle w:val="Texto"/>
        <w:spacing w:after="0" w:line="240" w:lineRule="auto"/>
        <w:rPr>
          <w:rFonts w:ascii="ITC Avant Garde Std Bk" w:hAnsi="ITC Avant Garde Std Bk"/>
          <w:bCs/>
          <w:sz w:val="20"/>
        </w:rPr>
      </w:pPr>
      <w:r w:rsidRPr="007F41DC">
        <w:rPr>
          <w:rFonts w:ascii="ITC Avant Garde Std Bk" w:hAnsi="ITC Avant Garde Std Bk"/>
          <w:bCs/>
          <w:sz w:val="20"/>
        </w:rPr>
        <w:t>……..</w:t>
      </w:r>
    </w:p>
    <w:p w14:paraId="51E4F72E" w14:textId="77777777" w:rsidR="007F41DC" w:rsidRPr="007F41DC" w:rsidRDefault="007F41DC" w:rsidP="007F41DC">
      <w:pPr>
        <w:pStyle w:val="Texto"/>
        <w:spacing w:after="0" w:line="240" w:lineRule="auto"/>
        <w:rPr>
          <w:rFonts w:ascii="ITC Avant Garde Std Bk" w:hAnsi="ITC Avant Garde Std Bk"/>
          <w:bCs/>
          <w:sz w:val="20"/>
        </w:rPr>
      </w:pPr>
    </w:p>
    <w:p w14:paraId="57EB85C3"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Transitorios</w:t>
      </w:r>
    </w:p>
    <w:p w14:paraId="017772D2"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5E7C81C2" w14:textId="77777777" w:rsidR="007F41DC" w:rsidRPr="007F41DC" w:rsidRDefault="007F41DC" w:rsidP="007F41DC">
      <w:pPr>
        <w:pStyle w:val="Texto"/>
        <w:spacing w:after="0" w:line="240" w:lineRule="auto"/>
        <w:rPr>
          <w:rFonts w:ascii="ITC Avant Garde Std Bk" w:hAnsi="ITC Avant Garde Std Bk"/>
          <w:bCs/>
          <w:sz w:val="20"/>
        </w:rPr>
      </w:pPr>
      <w:proofErr w:type="gramStart"/>
      <w:r w:rsidRPr="007F41DC">
        <w:rPr>
          <w:rFonts w:ascii="ITC Avant Garde Std Bk" w:hAnsi="ITC Avant Garde Std Bk"/>
          <w:b/>
          <w:bCs/>
          <w:sz w:val="20"/>
        </w:rPr>
        <w:t>Primero.-</w:t>
      </w:r>
      <w:proofErr w:type="gramEnd"/>
      <w:r w:rsidRPr="007F41DC">
        <w:rPr>
          <w:rFonts w:ascii="ITC Avant Garde Std Bk" w:hAnsi="ITC Avant Garde Std Bk"/>
          <w:bCs/>
          <w:sz w:val="20"/>
        </w:rPr>
        <w:t xml:space="preserve"> El presente Decreto entrará en vigor el día siguiente al de su publicación en el Diario Oficial de la Federación.</w:t>
      </w:r>
    </w:p>
    <w:p w14:paraId="698AD467" w14:textId="77777777" w:rsidR="007F41DC" w:rsidRPr="007F41DC" w:rsidRDefault="007F41DC" w:rsidP="007F41DC">
      <w:pPr>
        <w:pStyle w:val="Texto"/>
        <w:spacing w:after="0" w:line="240" w:lineRule="auto"/>
        <w:rPr>
          <w:rFonts w:ascii="ITC Avant Garde Std Bk" w:hAnsi="ITC Avant Garde Std Bk"/>
          <w:bCs/>
          <w:sz w:val="20"/>
        </w:rPr>
      </w:pPr>
    </w:p>
    <w:p w14:paraId="0E03726D" w14:textId="77777777" w:rsidR="007F41DC" w:rsidRPr="007F41DC" w:rsidRDefault="007F41DC" w:rsidP="007F41DC">
      <w:pPr>
        <w:pStyle w:val="Texto"/>
        <w:spacing w:after="0" w:line="240" w:lineRule="auto"/>
        <w:rPr>
          <w:rFonts w:ascii="ITC Avant Garde Std Bk" w:hAnsi="ITC Avant Garde Std Bk"/>
          <w:bCs/>
          <w:sz w:val="20"/>
        </w:rPr>
      </w:pPr>
      <w:proofErr w:type="gramStart"/>
      <w:r w:rsidRPr="007F41DC">
        <w:rPr>
          <w:rFonts w:ascii="ITC Avant Garde Std Bk" w:hAnsi="ITC Avant Garde Std Bk"/>
          <w:b/>
          <w:bCs/>
          <w:sz w:val="20"/>
        </w:rPr>
        <w:t>Segundo.-</w:t>
      </w:r>
      <w:proofErr w:type="gramEnd"/>
      <w:r w:rsidRPr="007F41DC">
        <w:rPr>
          <w:rFonts w:ascii="ITC Avant Garde Std Bk" w:hAnsi="ITC Avant Garde Std Bk"/>
          <w:bCs/>
          <w:sz w:val="20"/>
        </w:rPr>
        <w:t xml:space="preserve"> Se derogan todas aquellas disposiciones legales que se opongan al presente Decreto.</w:t>
      </w:r>
    </w:p>
    <w:p w14:paraId="35496E81" w14:textId="77777777" w:rsidR="007F41DC" w:rsidRPr="007F41DC" w:rsidRDefault="007F41DC" w:rsidP="007F41DC">
      <w:pPr>
        <w:pStyle w:val="Texto"/>
        <w:spacing w:after="0" w:line="240" w:lineRule="auto"/>
        <w:rPr>
          <w:rFonts w:ascii="ITC Avant Garde Std Bk" w:hAnsi="ITC Avant Garde Std Bk"/>
          <w:bCs/>
          <w:sz w:val="20"/>
        </w:rPr>
      </w:pPr>
    </w:p>
    <w:p w14:paraId="5D211976" w14:textId="77777777" w:rsidR="007F41DC" w:rsidRPr="007F41DC" w:rsidRDefault="007F41DC" w:rsidP="007F41DC">
      <w:pPr>
        <w:pStyle w:val="Texto"/>
        <w:spacing w:after="0" w:line="240" w:lineRule="auto"/>
        <w:rPr>
          <w:rFonts w:ascii="ITC Avant Garde Std Bk" w:hAnsi="ITC Avant Garde Std Bk"/>
          <w:b/>
          <w:bCs/>
          <w:sz w:val="20"/>
        </w:rPr>
      </w:pPr>
      <w:r w:rsidRPr="007F41DC">
        <w:rPr>
          <w:rFonts w:ascii="ITC Avant Garde Std Bk" w:hAnsi="ITC Avant Garde Std Bk"/>
          <w:bCs/>
          <w:sz w:val="20"/>
        </w:rPr>
        <w:t xml:space="preserve">Ciudad de México, a 14 de marzo de 2017.- Dip. </w:t>
      </w:r>
      <w:r w:rsidRPr="007F41DC">
        <w:rPr>
          <w:rFonts w:ascii="ITC Avant Garde Std Bk" w:hAnsi="ITC Avant Garde Std Bk"/>
          <w:b/>
          <w:bCs/>
          <w:sz w:val="20"/>
        </w:rPr>
        <w:t>María Guadalupe Murguía Gutiérrez</w:t>
      </w:r>
      <w:r w:rsidRPr="007F41DC">
        <w:rPr>
          <w:rFonts w:ascii="ITC Avant Garde Std Bk" w:hAnsi="ITC Avant Garde Std Bk"/>
          <w:bCs/>
          <w:sz w:val="20"/>
        </w:rPr>
        <w:t xml:space="preserve">, </w:t>
      </w:r>
      <w:proofErr w:type="gramStart"/>
      <w:r w:rsidRPr="007F41DC">
        <w:rPr>
          <w:rFonts w:ascii="ITC Avant Garde Std Bk" w:hAnsi="ITC Avant Garde Std Bk"/>
          <w:bCs/>
          <w:sz w:val="20"/>
        </w:rPr>
        <w:t>Presidenta.-</w:t>
      </w:r>
      <w:proofErr w:type="gramEnd"/>
      <w:r w:rsidRPr="007F41DC">
        <w:rPr>
          <w:rFonts w:ascii="ITC Avant Garde Std Bk" w:hAnsi="ITC Avant Garde Std Bk"/>
          <w:bCs/>
          <w:sz w:val="20"/>
        </w:rPr>
        <w:t xml:space="preserve"> Sen. </w:t>
      </w:r>
      <w:r w:rsidRPr="007F41DC">
        <w:rPr>
          <w:rFonts w:ascii="ITC Avant Garde Std Bk" w:hAnsi="ITC Avant Garde Std Bk"/>
          <w:b/>
          <w:bCs/>
          <w:sz w:val="20"/>
        </w:rPr>
        <w:t>Pablo Escudero Morales</w:t>
      </w:r>
      <w:r w:rsidRPr="007F41DC">
        <w:rPr>
          <w:rFonts w:ascii="ITC Avant Garde Std Bk" w:hAnsi="ITC Avant Garde Std Bk"/>
          <w:bCs/>
          <w:sz w:val="20"/>
        </w:rPr>
        <w:t xml:space="preserve">, </w:t>
      </w:r>
      <w:proofErr w:type="gramStart"/>
      <w:r w:rsidRPr="007F41DC">
        <w:rPr>
          <w:rFonts w:ascii="ITC Avant Garde Std Bk" w:hAnsi="ITC Avant Garde Std Bk"/>
          <w:bCs/>
          <w:sz w:val="20"/>
        </w:rPr>
        <w:t>Presidente.-</w:t>
      </w:r>
      <w:proofErr w:type="gramEnd"/>
      <w:r w:rsidRPr="007F41DC">
        <w:rPr>
          <w:rFonts w:ascii="ITC Avant Garde Std Bk" w:hAnsi="ITC Avant Garde Std Bk"/>
          <w:bCs/>
          <w:sz w:val="20"/>
        </w:rPr>
        <w:t xml:space="preserve"> Dip. </w:t>
      </w:r>
      <w:r w:rsidRPr="007F41DC">
        <w:rPr>
          <w:rFonts w:ascii="ITC Avant Garde Std Bk" w:hAnsi="ITC Avant Garde Std Bk"/>
          <w:b/>
          <w:bCs/>
          <w:sz w:val="20"/>
        </w:rPr>
        <w:t>María Eugenia Ocampo Bedolla</w:t>
      </w:r>
      <w:r w:rsidRPr="007F41DC">
        <w:rPr>
          <w:rFonts w:ascii="ITC Avant Garde Std Bk" w:hAnsi="ITC Avant Garde Std Bk"/>
          <w:bCs/>
          <w:sz w:val="20"/>
        </w:rPr>
        <w:t xml:space="preserve">, </w:t>
      </w:r>
      <w:proofErr w:type="gramStart"/>
      <w:r w:rsidRPr="007F41DC">
        <w:rPr>
          <w:rFonts w:ascii="ITC Avant Garde Std Bk" w:hAnsi="ITC Avant Garde Std Bk"/>
          <w:bCs/>
          <w:sz w:val="20"/>
        </w:rPr>
        <w:t>Secretaria.-</w:t>
      </w:r>
      <w:proofErr w:type="gramEnd"/>
      <w:r w:rsidRPr="007F41DC">
        <w:rPr>
          <w:rFonts w:ascii="ITC Avant Garde Std Bk" w:hAnsi="ITC Avant Garde Std Bk"/>
          <w:bCs/>
          <w:sz w:val="20"/>
        </w:rPr>
        <w:t xml:space="preserve"> Sen. </w:t>
      </w:r>
      <w:r w:rsidRPr="007F41DC">
        <w:rPr>
          <w:rFonts w:ascii="ITC Avant Garde Std Bk" w:hAnsi="ITC Avant Garde Std Bk"/>
          <w:b/>
          <w:bCs/>
          <w:sz w:val="20"/>
        </w:rPr>
        <w:t>María Elena Barrera Tapia</w:t>
      </w:r>
      <w:r w:rsidRPr="007F41DC">
        <w:rPr>
          <w:rFonts w:ascii="ITC Avant Garde Std Bk" w:hAnsi="ITC Avant Garde Std Bk"/>
          <w:bCs/>
          <w:sz w:val="20"/>
        </w:rPr>
        <w:t xml:space="preserve">, </w:t>
      </w:r>
      <w:proofErr w:type="gramStart"/>
      <w:r w:rsidRPr="007F41DC">
        <w:rPr>
          <w:rFonts w:ascii="ITC Avant Garde Std Bk" w:hAnsi="ITC Avant Garde Std Bk"/>
          <w:bCs/>
          <w:sz w:val="20"/>
        </w:rPr>
        <w:t>Secretaria.-</w:t>
      </w:r>
      <w:proofErr w:type="gramEnd"/>
      <w:r w:rsidRPr="007F41DC">
        <w:rPr>
          <w:rFonts w:ascii="ITC Avant Garde Std Bk" w:hAnsi="ITC Avant Garde Std Bk"/>
          <w:bCs/>
          <w:sz w:val="20"/>
        </w:rPr>
        <w:t xml:space="preserve"> Rúbricas.</w:t>
      </w:r>
      <w:r w:rsidRPr="007F41DC">
        <w:rPr>
          <w:rFonts w:ascii="ITC Avant Garde Std Bk" w:hAnsi="ITC Avant Garde Std Bk"/>
          <w:b/>
          <w:bCs/>
          <w:sz w:val="20"/>
        </w:rPr>
        <w:t>"</w:t>
      </w:r>
    </w:p>
    <w:p w14:paraId="59DAB276" w14:textId="77777777" w:rsidR="007F41DC" w:rsidRPr="007F41DC" w:rsidRDefault="007F41DC" w:rsidP="007F41DC">
      <w:pPr>
        <w:pStyle w:val="Texto"/>
        <w:spacing w:after="0" w:line="240" w:lineRule="auto"/>
        <w:rPr>
          <w:rFonts w:ascii="ITC Avant Garde Std Bk" w:hAnsi="ITC Avant Garde Std Bk"/>
          <w:b/>
          <w:bCs/>
          <w:sz w:val="20"/>
        </w:rPr>
      </w:pPr>
    </w:p>
    <w:p w14:paraId="35FD369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7F41DC">
          <w:rPr>
            <w:rFonts w:ascii="ITC Avant Garde Std Bk" w:hAnsi="ITC Avant Garde Std Bk"/>
            <w:bCs/>
            <w:sz w:val="20"/>
          </w:rPr>
          <w:t>la Constitución Política</w:t>
        </w:r>
      </w:smartTag>
      <w:r w:rsidRPr="007F41DC">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7F41DC">
          <w:rPr>
            <w:rFonts w:ascii="ITC Avant Garde Std Bk" w:hAnsi="ITC Avant Garde Std Bk"/>
            <w:bCs/>
            <w:sz w:val="20"/>
          </w:rPr>
          <w:t>la Residencia</w:t>
        </w:r>
      </w:smartTag>
      <w:r w:rsidRPr="007F41DC">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7F41DC">
          <w:rPr>
            <w:rFonts w:ascii="ITC Avant Garde Std Bk" w:hAnsi="ITC Avant Garde Std Bk"/>
            <w:bCs/>
            <w:sz w:val="20"/>
          </w:rPr>
          <w:t>la Ciudad</w:t>
        </w:r>
      </w:smartTag>
      <w:r w:rsidRPr="007F41DC">
        <w:rPr>
          <w:rFonts w:ascii="ITC Avant Garde Std Bk" w:hAnsi="ITC Avant Garde Std Bk"/>
          <w:bCs/>
          <w:sz w:val="20"/>
        </w:rPr>
        <w:t xml:space="preserve"> de México, a veintiocho de abril de dos mil </w:t>
      </w:r>
      <w:proofErr w:type="gramStart"/>
      <w:r w:rsidRPr="007F41DC">
        <w:rPr>
          <w:rFonts w:ascii="ITC Avant Garde Std Bk" w:hAnsi="ITC Avant Garde Std Bk"/>
          <w:bCs/>
          <w:sz w:val="20"/>
        </w:rPr>
        <w:t>diecisiete.-</w:t>
      </w:r>
      <w:proofErr w:type="gramEnd"/>
      <w:r w:rsidRPr="007F41DC">
        <w:rPr>
          <w:rFonts w:ascii="ITC Avant Garde Std Bk" w:hAnsi="ITC Avant Garde Std Bk"/>
          <w:bCs/>
          <w:sz w:val="20"/>
        </w:rPr>
        <w:t xml:space="preserve"> </w:t>
      </w:r>
      <w:r w:rsidRPr="007F41DC">
        <w:rPr>
          <w:rFonts w:ascii="ITC Avant Garde Std Bk" w:hAnsi="ITC Avant Garde Std Bk"/>
          <w:b/>
          <w:sz w:val="20"/>
        </w:rPr>
        <w:t>Enrique Peña Nieto</w:t>
      </w:r>
      <w:r w:rsidRPr="007F41DC">
        <w:rPr>
          <w:rFonts w:ascii="ITC Avant Garde Std Bk" w:hAnsi="ITC Avant Garde Std Bk"/>
          <w:sz w:val="20"/>
        </w:rPr>
        <w:t xml:space="preserve">.- Rúbrica.- El Secretario de Gobernación, </w:t>
      </w:r>
      <w:r w:rsidRPr="007F41DC">
        <w:rPr>
          <w:rFonts w:ascii="ITC Avant Garde Std Bk" w:hAnsi="ITC Avant Garde Std Bk"/>
          <w:b/>
          <w:sz w:val="20"/>
        </w:rPr>
        <w:t>Miguel Ángel Osorio Chong</w:t>
      </w:r>
      <w:r w:rsidRPr="007F41DC">
        <w:rPr>
          <w:rFonts w:ascii="ITC Avant Garde Std Bk" w:hAnsi="ITC Avant Garde Std Bk"/>
          <w:sz w:val="20"/>
        </w:rPr>
        <w:t>.- Rúbrica.</w:t>
      </w:r>
    </w:p>
    <w:p w14:paraId="4E2494B3"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ACUERDO para la actualización de los montos establecidos en los artículos 1067 Bis fracción II, 1253 fracción VI, 1339, 1340 y 1390 Bis 33 del Código de Comercio.</w:t>
      </w:r>
    </w:p>
    <w:p w14:paraId="6C69804D"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266BEBAE"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26 de diciembre de 2017</w:t>
      </w:r>
    </w:p>
    <w:p w14:paraId="153D46A8"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6ACC69B4"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ÚNICO.-</w:t>
      </w:r>
      <w:proofErr w:type="gramEnd"/>
      <w:r w:rsidRPr="007F41DC">
        <w:rPr>
          <w:rFonts w:ascii="ITC Avant Garde Std Bk" w:hAnsi="ITC Avant Garde Std Bk"/>
          <w:b/>
          <w:sz w:val="20"/>
        </w:rPr>
        <w:t xml:space="preserve"> </w:t>
      </w:r>
      <w:r w:rsidRPr="007F41DC">
        <w:rPr>
          <w:rFonts w:ascii="ITC Avant Garde Std Bk" w:hAnsi="ITC Avant Garde Std Bk"/>
          <w:sz w:val="20"/>
        </w:rPr>
        <w:t>Los montos actualizados correspondientes a los artículos 1067 Bis fracción II; 1253 fracción VI; 1339; 1340 y 1390 Bis 33 del Código de Comercio, son los siguientes:</w:t>
      </w:r>
    </w:p>
    <w:p w14:paraId="3F0013F4" w14:textId="77777777" w:rsidR="007F41DC" w:rsidRPr="007F41DC" w:rsidRDefault="007F41DC" w:rsidP="007F41DC">
      <w:pPr>
        <w:pStyle w:val="Texto"/>
        <w:spacing w:after="0" w:line="240" w:lineRule="auto"/>
        <w:rPr>
          <w:rFonts w:ascii="ITC Avant Garde Std Bk" w:hAnsi="ITC Avant Garde Std Bk"/>
          <w:sz w:val="20"/>
        </w:rPr>
      </w:pPr>
    </w:p>
    <w:p w14:paraId="010A5155"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a)</w:t>
      </w:r>
      <w:r w:rsidRPr="007F41DC">
        <w:rPr>
          <w:rFonts w:ascii="ITC Avant Garde Std Bk" w:hAnsi="ITC Avant Garde Std Bk"/>
          <w:b/>
          <w:sz w:val="20"/>
          <w:szCs w:val="20"/>
        </w:rPr>
        <w:tab/>
      </w:r>
      <w:r w:rsidRPr="007F41DC">
        <w:rPr>
          <w:rFonts w:ascii="ITC Avant Garde Std Bk" w:hAnsi="ITC Avant Garde Std Bk"/>
          <w:sz w:val="20"/>
          <w:szCs w:val="20"/>
        </w:rPr>
        <w:t xml:space="preserve">Artículo 1067 Bis fracción II: </w:t>
      </w:r>
      <w:r w:rsidRPr="007F41DC">
        <w:rPr>
          <w:rFonts w:ascii="ITC Avant Garde Std Bk" w:hAnsi="ITC Avant Garde Std Bk"/>
          <w:b/>
          <w:sz w:val="20"/>
          <w:szCs w:val="20"/>
        </w:rPr>
        <w:t>$7,596.91</w:t>
      </w:r>
      <w:r w:rsidRPr="007F41DC">
        <w:rPr>
          <w:rFonts w:ascii="ITC Avant Garde Std Bk" w:hAnsi="ITC Avant Garde Std Bk"/>
          <w:sz w:val="20"/>
          <w:szCs w:val="20"/>
        </w:rPr>
        <w:t xml:space="preserve"> (Siete mil quinientos noventa y seis pesos 91/100 M.N.).</w:t>
      </w:r>
    </w:p>
    <w:p w14:paraId="03DEED9E" w14:textId="77777777" w:rsidR="007F41DC" w:rsidRPr="007F41DC" w:rsidRDefault="007F41DC" w:rsidP="007F41DC">
      <w:pPr>
        <w:pStyle w:val="ROMANOS"/>
        <w:spacing w:after="0" w:line="240" w:lineRule="auto"/>
        <w:rPr>
          <w:rFonts w:ascii="ITC Avant Garde Std Bk" w:hAnsi="ITC Avant Garde Std Bk"/>
          <w:b/>
          <w:sz w:val="20"/>
          <w:szCs w:val="20"/>
          <w:lang w:val="es-MX"/>
        </w:rPr>
      </w:pPr>
    </w:p>
    <w:p w14:paraId="1A4E81AC" w14:textId="77777777" w:rsidR="007F41DC" w:rsidRPr="007F41DC" w:rsidRDefault="007F41DC" w:rsidP="007F41DC">
      <w:pPr>
        <w:pStyle w:val="ROMANOS"/>
        <w:spacing w:after="0" w:line="240" w:lineRule="auto"/>
        <w:rPr>
          <w:rFonts w:ascii="ITC Avant Garde Std Bk" w:hAnsi="ITC Avant Garde Std Bk"/>
          <w:sz w:val="20"/>
          <w:szCs w:val="20"/>
          <w:lang w:val="es-MX"/>
        </w:rPr>
      </w:pPr>
      <w:r w:rsidRPr="007F41DC">
        <w:rPr>
          <w:rFonts w:ascii="ITC Avant Garde Std Bk" w:hAnsi="ITC Avant Garde Std Bk"/>
          <w:b/>
          <w:sz w:val="20"/>
          <w:szCs w:val="20"/>
        </w:rPr>
        <w:t>b)</w:t>
      </w:r>
      <w:r w:rsidRPr="007F41DC">
        <w:rPr>
          <w:rFonts w:ascii="ITC Avant Garde Std Bk" w:hAnsi="ITC Avant Garde Std Bk"/>
          <w:b/>
          <w:sz w:val="20"/>
          <w:szCs w:val="20"/>
        </w:rPr>
        <w:tab/>
      </w:r>
      <w:r w:rsidRPr="007F41DC">
        <w:rPr>
          <w:rFonts w:ascii="ITC Avant Garde Std Bk" w:hAnsi="ITC Avant Garde Std Bk"/>
          <w:sz w:val="20"/>
          <w:szCs w:val="20"/>
        </w:rPr>
        <w:t xml:space="preserve">Artículo 1253 fracción VI: </w:t>
      </w:r>
      <w:r w:rsidRPr="007F41DC">
        <w:rPr>
          <w:rFonts w:ascii="ITC Avant Garde Std Bk" w:hAnsi="ITC Avant Garde Std Bk"/>
          <w:b/>
          <w:sz w:val="20"/>
          <w:szCs w:val="20"/>
        </w:rPr>
        <w:t xml:space="preserve">$3,798.46 </w:t>
      </w:r>
      <w:r w:rsidRPr="007F41DC">
        <w:rPr>
          <w:rFonts w:ascii="ITC Avant Garde Std Bk" w:hAnsi="ITC Avant Garde Std Bk"/>
          <w:sz w:val="20"/>
          <w:szCs w:val="20"/>
        </w:rPr>
        <w:t>(Tres mil setecientos noventa y ocho pesos 46/100 M.N.).</w:t>
      </w:r>
    </w:p>
    <w:p w14:paraId="50D15618" w14:textId="77777777" w:rsidR="007F41DC" w:rsidRPr="007F41DC" w:rsidRDefault="007F41DC" w:rsidP="007F41DC">
      <w:pPr>
        <w:pStyle w:val="ROMANOS"/>
        <w:spacing w:after="0" w:line="240" w:lineRule="auto"/>
        <w:rPr>
          <w:rFonts w:ascii="ITC Avant Garde Std Bk" w:hAnsi="ITC Avant Garde Std Bk"/>
          <w:sz w:val="20"/>
          <w:szCs w:val="20"/>
          <w:lang w:val="es-MX"/>
        </w:rPr>
      </w:pPr>
    </w:p>
    <w:p w14:paraId="09E0B08B" w14:textId="77777777" w:rsidR="007F41DC" w:rsidRPr="007F41DC" w:rsidRDefault="007F41DC" w:rsidP="007F41DC">
      <w:pPr>
        <w:pStyle w:val="ROMANOS"/>
        <w:spacing w:after="0" w:line="240" w:lineRule="auto"/>
        <w:rPr>
          <w:rFonts w:ascii="ITC Avant Garde Std Bk" w:hAnsi="ITC Avant Garde Std Bk"/>
          <w:sz w:val="20"/>
          <w:szCs w:val="20"/>
          <w:lang w:val="es-MX"/>
        </w:rPr>
      </w:pPr>
      <w:r w:rsidRPr="007F41DC">
        <w:rPr>
          <w:rFonts w:ascii="ITC Avant Garde Std Bk" w:hAnsi="ITC Avant Garde Std Bk"/>
          <w:b/>
          <w:sz w:val="20"/>
          <w:szCs w:val="20"/>
        </w:rPr>
        <w:t>c)</w:t>
      </w:r>
      <w:r w:rsidRPr="007F41DC">
        <w:rPr>
          <w:rFonts w:ascii="ITC Avant Garde Std Bk" w:hAnsi="ITC Avant Garde Std Bk"/>
          <w:sz w:val="20"/>
          <w:szCs w:val="20"/>
        </w:rPr>
        <w:tab/>
        <w:t xml:space="preserve">Artículo 1339: </w:t>
      </w:r>
      <w:r w:rsidRPr="007F41DC">
        <w:rPr>
          <w:rFonts w:ascii="ITC Avant Garde Std Bk" w:hAnsi="ITC Avant Garde Std Bk"/>
          <w:b/>
          <w:sz w:val="20"/>
          <w:szCs w:val="20"/>
        </w:rPr>
        <w:t>$633,075.88</w:t>
      </w:r>
      <w:r w:rsidRPr="007F41DC">
        <w:rPr>
          <w:rFonts w:ascii="ITC Avant Garde Std Bk" w:hAnsi="ITC Avant Garde Std Bk"/>
          <w:sz w:val="20"/>
          <w:szCs w:val="20"/>
        </w:rPr>
        <w:t xml:space="preserve"> (Seiscientos treinta y tres mil setenta y cinco pesos 88/100 M.N.).</w:t>
      </w:r>
    </w:p>
    <w:p w14:paraId="0BE177AD" w14:textId="77777777" w:rsidR="007F41DC" w:rsidRPr="007F41DC" w:rsidRDefault="007F41DC" w:rsidP="007F41DC">
      <w:pPr>
        <w:pStyle w:val="ROMANOS"/>
        <w:spacing w:after="0" w:line="240" w:lineRule="auto"/>
        <w:rPr>
          <w:rFonts w:ascii="ITC Avant Garde Std Bk" w:hAnsi="ITC Avant Garde Std Bk"/>
          <w:sz w:val="20"/>
          <w:szCs w:val="20"/>
          <w:lang w:val="es-MX"/>
        </w:rPr>
      </w:pPr>
    </w:p>
    <w:p w14:paraId="63B8DDA5" w14:textId="77777777" w:rsidR="007F41DC" w:rsidRPr="007F41DC" w:rsidRDefault="007F41DC" w:rsidP="007F41DC">
      <w:pPr>
        <w:pStyle w:val="ROMANOS"/>
        <w:spacing w:after="0" w:line="240" w:lineRule="auto"/>
        <w:rPr>
          <w:rFonts w:ascii="ITC Avant Garde Std Bk" w:hAnsi="ITC Avant Garde Std Bk"/>
          <w:sz w:val="20"/>
          <w:szCs w:val="20"/>
          <w:lang w:val="es-MX"/>
        </w:rPr>
      </w:pPr>
      <w:r w:rsidRPr="007F41DC">
        <w:rPr>
          <w:rFonts w:ascii="ITC Avant Garde Std Bk" w:hAnsi="ITC Avant Garde Std Bk"/>
          <w:b/>
          <w:sz w:val="20"/>
          <w:szCs w:val="20"/>
        </w:rPr>
        <w:t>d)</w:t>
      </w:r>
      <w:r w:rsidRPr="007F41DC">
        <w:rPr>
          <w:rFonts w:ascii="ITC Avant Garde Std Bk" w:hAnsi="ITC Avant Garde Std Bk"/>
          <w:sz w:val="20"/>
          <w:szCs w:val="20"/>
        </w:rPr>
        <w:tab/>
        <w:t xml:space="preserve">Artículo 1340: </w:t>
      </w:r>
      <w:r w:rsidRPr="007F41DC">
        <w:rPr>
          <w:rFonts w:ascii="ITC Avant Garde Std Bk" w:hAnsi="ITC Avant Garde Std Bk"/>
          <w:b/>
          <w:sz w:val="20"/>
          <w:szCs w:val="20"/>
        </w:rPr>
        <w:t>$633,075.88</w:t>
      </w:r>
      <w:r w:rsidRPr="007F41DC">
        <w:rPr>
          <w:rFonts w:ascii="ITC Avant Garde Std Bk" w:hAnsi="ITC Avant Garde Std Bk"/>
          <w:sz w:val="20"/>
          <w:szCs w:val="20"/>
        </w:rPr>
        <w:t xml:space="preserve"> (Seiscientos treinta y tres mil setenta y cinco pesos 88/100 M.N.).</w:t>
      </w:r>
    </w:p>
    <w:p w14:paraId="461BECD1" w14:textId="77777777" w:rsidR="007F41DC" w:rsidRPr="007F41DC" w:rsidRDefault="007F41DC" w:rsidP="007F41DC">
      <w:pPr>
        <w:pStyle w:val="ROMANOS"/>
        <w:spacing w:after="0" w:line="240" w:lineRule="auto"/>
        <w:rPr>
          <w:rFonts w:ascii="ITC Avant Garde Std Bk" w:hAnsi="ITC Avant Garde Std Bk"/>
          <w:sz w:val="20"/>
          <w:szCs w:val="20"/>
          <w:lang w:val="es-MX"/>
        </w:rPr>
      </w:pPr>
    </w:p>
    <w:p w14:paraId="3858DAA7" w14:textId="77777777" w:rsidR="007F41DC" w:rsidRPr="007F41DC" w:rsidRDefault="007F41DC" w:rsidP="007F41DC">
      <w:pPr>
        <w:pStyle w:val="ROMANOS"/>
        <w:spacing w:after="0" w:line="240" w:lineRule="auto"/>
        <w:rPr>
          <w:rFonts w:ascii="ITC Avant Garde Std Bk" w:hAnsi="ITC Avant Garde Std Bk"/>
          <w:sz w:val="20"/>
          <w:szCs w:val="20"/>
          <w:lang w:val="es-MX"/>
        </w:rPr>
      </w:pPr>
      <w:r w:rsidRPr="007F41DC">
        <w:rPr>
          <w:rFonts w:ascii="ITC Avant Garde Std Bk" w:hAnsi="ITC Avant Garde Std Bk"/>
          <w:b/>
          <w:sz w:val="20"/>
          <w:szCs w:val="20"/>
        </w:rPr>
        <w:t>e)</w:t>
      </w:r>
      <w:r w:rsidRPr="007F41DC">
        <w:rPr>
          <w:rFonts w:ascii="ITC Avant Garde Std Bk" w:hAnsi="ITC Avant Garde Std Bk"/>
          <w:sz w:val="20"/>
          <w:szCs w:val="20"/>
        </w:rPr>
        <w:tab/>
        <w:t xml:space="preserve">Artículo 1390 Bis 33: de </w:t>
      </w:r>
      <w:r w:rsidRPr="007F41DC">
        <w:rPr>
          <w:rFonts w:ascii="ITC Avant Garde Std Bk" w:hAnsi="ITC Avant Garde Std Bk"/>
          <w:b/>
          <w:sz w:val="20"/>
          <w:szCs w:val="20"/>
        </w:rPr>
        <w:t xml:space="preserve">$2,132.60 </w:t>
      </w:r>
      <w:r w:rsidRPr="007F41DC">
        <w:rPr>
          <w:rFonts w:ascii="ITC Avant Garde Std Bk" w:hAnsi="ITC Avant Garde Std Bk"/>
          <w:sz w:val="20"/>
          <w:szCs w:val="20"/>
        </w:rPr>
        <w:t xml:space="preserve">(Dos mil ciento treinta y dos 60/100 M.N.) a </w:t>
      </w:r>
      <w:r w:rsidRPr="007F41DC">
        <w:rPr>
          <w:rFonts w:ascii="ITC Avant Garde Std Bk" w:hAnsi="ITC Avant Garde Std Bk"/>
          <w:b/>
          <w:sz w:val="20"/>
          <w:szCs w:val="20"/>
        </w:rPr>
        <w:t>$6,906.51</w:t>
      </w:r>
      <w:r w:rsidRPr="007F41DC">
        <w:rPr>
          <w:rFonts w:ascii="ITC Avant Garde Std Bk" w:hAnsi="ITC Avant Garde Std Bk"/>
          <w:sz w:val="20"/>
          <w:szCs w:val="20"/>
        </w:rPr>
        <w:t xml:space="preserve"> (Seis mil novecientos seis 51/100 M.N.).</w:t>
      </w:r>
    </w:p>
    <w:p w14:paraId="43C91282" w14:textId="77777777" w:rsidR="007F41DC" w:rsidRPr="007F41DC" w:rsidRDefault="007F41DC" w:rsidP="007F41DC">
      <w:pPr>
        <w:pStyle w:val="ROMANOS"/>
        <w:spacing w:after="0" w:line="240" w:lineRule="auto"/>
        <w:rPr>
          <w:rFonts w:ascii="ITC Avant Garde Std Bk" w:hAnsi="ITC Avant Garde Std Bk"/>
          <w:sz w:val="20"/>
          <w:szCs w:val="20"/>
          <w:lang w:val="es-MX"/>
        </w:rPr>
      </w:pPr>
    </w:p>
    <w:p w14:paraId="13D7D6E7"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5A5C0EF1"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18B62824"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 xml:space="preserve">ÚNICO. - </w:t>
      </w:r>
      <w:r w:rsidRPr="007F41DC">
        <w:rPr>
          <w:rFonts w:ascii="ITC Avant Garde Std Bk" w:hAnsi="ITC Avant Garde Std Bk"/>
          <w:sz w:val="20"/>
        </w:rPr>
        <w:t>El presente Acuerdo entrará en vigor el día siguiente al de su publicación en el Diario Oficial de la Federación.</w:t>
      </w:r>
    </w:p>
    <w:p w14:paraId="1F2EB8D5" w14:textId="77777777" w:rsidR="007F41DC" w:rsidRPr="007F41DC" w:rsidRDefault="007F41DC" w:rsidP="007F41DC">
      <w:pPr>
        <w:pStyle w:val="Texto"/>
        <w:spacing w:after="0" w:line="240" w:lineRule="auto"/>
        <w:rPr>
          <w:rFonts w:ascii="ITC Avant Garde Std Bk" w:hAnsi="ITC Avant Garde Std Bk"/>
          <w:sz w:val="20"/>
        </w:rPr>
      </w:pPr>
    </w:p>
    <w:p w14:paraId="5E758F5B"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Ciudad de México, a 15 de diciembre de 2017.- El Secretario de Economía, </w:t>
      </w:r>
      <w:r w:rsidRPr="007F41DC">
        <w:rPr>
          <w:rFonts w:ascii="ITC Avant Garde Std Bk" w:hAnsi="ITC Avant Garde Std Bk"/>
          <w:b/>
          <w:sz w:val="20"/>
        </w:rPr>
        <w:t xml:space="preserve">Ildefonso Guajardo </w:t>
      </w:r>
      <w:proofErr w:type="gramStart"/>
      <w:r w:rsidRPr="007F41DC">
        <w:rPr>
          <w:rFonts w:ascii="ITC Avant Garde Std Bk" w:hAnsi="ITC Avant Garde Std Bk"/>
          <w:b/>
          <w:sz w:val="20"/>
        </w:rPr>
        <w:t>Villarreal</w:t>
      </w:r>
      <w:r w:rsidRPr="007F41DC">
        <w:rPr>
          <w:rFonts w:ascii="ITC Avant Garde Std Bk" w:hAnsi="ITC Avant Garde Std Bk"/>
          <w:sz w:val="20"/>
        </w:rPr>
        <w:t>.-</w:t>
      </w:r>
      <w:proofErr w:type="gramEnd"/>
      <w:r w:rsidRPr="007F41DC">
        <w:rPr>
          <w:rFonts w:ascii="ITC Avant Garde Std Bk" w:hAnsi="ITC Avant Garde Std Bk"/>
          <w:sz w:val="20"/>
        </w:rPr>
        <w:t xml:space="preserve"> Rúbrica.</w:t>
      </w:r>
    </w:p>
    <w:p w14:paraId="5F0976F0"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 xml:space="preserve">DECRETO por el que se </w:t>
      </w:r>
      <w:r w:rsidRPr="007F41DC">
        <w:rPr>
          <w:rFonts w:ascii="ITC Avant Garde Std Bk" w:hAnsi="ITC Avant Garde Std Bk"/>
          <w:b/>
          <w:bCs/>
          <w:sz w:val="22"/>
          <w:szCs w:val="22"/>
        </w:rPr>
        <w:t>reforman los artículos Transitorios Segundo; primer párrafo del artículo Tercero; primer párrafo del artículo Cuarto, y artículo Quinto; se adicionan los párrafos segundo y tercero al artículo Segundo Transitorio del “Decreto por el que se reforman y adicionan diversas disposiciones del Código de Comercio, en materia de Juicios Orales Mercantiles”</w:t>
      </w:r>
      <w:r w:rsidRPr="007F41DC">
        <w:rPr>
          <w:rFonts w:ascii="ITC Avant Garde Std Bk" w:hAnsi="ITC Avant Garde Std Bk"/>
          <w:b/>
          <w:sz w:val="22"/>
          <w:szCs w:val="22"/>
        </w:rPr>
        <w:t xml:space="preserve">, publicado </w:t>
      </w:r>
      <w:r w:rsidRPr="007F41DC">
        <w:rPr>
          <w:rFonts w:ascii="ITC Avant Garde Std Bk" w:hAnsi="ITC Avant Garde Std Bk"/>
          <w:b/>
          <w:bCs/>
          <w:sz w:val="22"/>
          <w:szCs w:val="22"/>
        </w:rPr>
        <w:t>en el Diario Oficial de la Federación el 25 de enero de 2017</w:t>
      </w:r>
      <w:r w:rsidRPr="007F41DC">
        <w:rPr>
          <w:rFonts w:ascii="ITC Avant Garde Std Bk" w:hAnsi="ITC Avant Garde Std Bk"/>
          <w:b/>
          <w:sz w:val="22"/>
          <w:szCs w:val="22"/>
        </w:rPr>
        <w:t>.</w:t>
      </w:r>
    </w:p>
    <w:p w14:paraId="0924D013"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644F182E"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28 de marzo de 2018</w:t>
      </w:r>
    </w:p>
    <w:p w14:paraId="495F8E27"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71DD4827" w14:textId="77777777" w:rsidR="007F41DC" w:rsidRPr="007F41DC" w:rsidRDefault="007F41DC" w:rsidP="007F41DC">
      <w:pPr>
        <w:pStyle w:val="Texto"/>
        <w:spacing w:after="0" w:line="240" w:lineRule="auto"/>
        <w:rPr>
          <w:rFonts w:ascii="ITC Avant Garde Std Bk" w:hAnsi="ITC Avant Garde Std Bk"/>
          <w:bCs/>
          <w:sz w:val="20"/>
        </w:rPr>
      </w:pPr>
      <w:r w:rsidRPr="007F41DC">
        <w:rPr>
          <w:rFonts w:ascii="ITC Avant Garde Std Bk" w:hAnsi="ITC Avant Garde Std Bk"/>
          <w:b/>
          <w:bCs/>
          <w:sz w:val="20"/>
        </w:rPr>
        <w:t xml:space="preserve">Artículo </w:t>
      </w:r>
      <w:proofErr w:type="gramStart"/>
      <w:r w:rsidRPr="007F41DC">
        <w:rPr>
          <w:rFonts w:ascii="ITC Avant Garde Std Bk" w:hAnsi="ITC Avant Garde Std Bk"/>
          <w:b/>
          <w:bCs/>
          <w:sz w:val="20"/>
        </w:rPr>
        <w:t>Único.-</w:t>
      </w:r>
      <w:proofErr w:type="gramEnd"/>
      <w:r w:rsidRPr="007F41DC">
        <w:rPr>
          <w:rFonts w:ascii="ITC Avant Garde Std Bk" w:hAnsi="ITC Avant Garde Std Bk"/>
          <w:b/>
          <w:bCs/>
          <w:sz w:val="20"/>
        </w:rPr>
        <w:t xml:space="preserve"> </w:t>
      </w:r>
      <w:r w:rsidRPr="007F41DC">
        <w:rPr>
          <w:rFonts w:ascii="ITC Avant Garde Std Bk" w:hAnsi="ITC Avant Garde Std Bk"/>
          <w:bCs/>
          <w:sz w:val="20"/>
        </w:rPr>
        <w:t xml:space="preserve">Se </w:t>
      </w:r>
      <w:r w:rsidRPr="007F41DC">
        <w:rPr>
          <w:rFonts w:ascii="ITC Avant Garde Std Bk" w:hAnsi="ITC Avant Garde Std Bk"/>
          <w:b/>
          <w:bCs/>
          <w:sz w:val="20"/>
        </w:rPr>
        <w:t>reforman</w:t>
      </w:r>
      <w:r w:rsidRPr="007F41DC">
        <w:rPr>
          <w:rFonts w:ascii="ITC Avant Garde Std Bk" w:hAnsi="ITC Avant Garde Std Bk"/>
          <w:bCs/>
          <w:sz w:val="20"/>
        </w:rPr>
        <w:t xml:space="preserve"> los artículos Transitorios Segundo; primer párrafo del artículo Tercero; primer párrafo del artículo Cuarto, y artículo Quinto; se </w:t>
      </w:r>
      <w:r w:rsidRPr="007F41DC">
        <w:rPr>
          <w:rFonts w:ascii="ITC Avant Garde Std Bk" w:hAnsi="ITC Avant Garde Std Bk"/>
          <w:b/>
          <w:bCs/>
          <w:sz w:val="20"/>
        </w:rPr>
        <w:t>adicionan</w:t>
      </w:r>
      <w:r w:rsidRPr="007F41DC">
        <w:rPr>
          <w:rFonts w:ascii="ITC Avant Garde Std Bk" w:hAnsi="ITC Avant Garde Std Bk"/>
          <w:bCs/>
          <w:sz w:val="20"/>
        </w:rPr>
        <w:t xml:space="preserve"> los párrafos segundo y tercero al artículo Segundo Transitorio del “Decreto por el que se reforman y adicionan diversas disposiciones del Código de Comercio, en materia de Juicios Orales Mercantiles”, publicado en el Diario Oficial de la Federación el 25 de enero de 2017, para quedar como sigue:</w:t>
      </w:r>
    </w:p>
    <w:p w14:paraId="51260624" w14:textId="77777777" w:rsidR="007F41DC" w:rsidRPr="007F41DC" w:rsidRDefault="007F41DC" w:rsidP="007F41DC">
      <w:pPr>
        <w:pStyle w:val="Texto"/>
        <w:spacing w:after="0" w:line="240" w:lineRule="auto"/>
        <w:rPr>
          <w:rFonts w:ascii="ITC Avant Garde Std Bk" w:hAnsi="ITC Avant Garde Std Bk"/>
          <w:bCs/>
          <w:sz w:val="20"/>
        </w:rPr>
      </w:pPr>
    </w:p>
    <w:p w14:paraId="3AC6643A" w14:textId="77777777" w:rsidR="007F41DC" w:rsidRPr="007F41DC" w:rsidRDefault="007F41DC" w:rsidP="007F41DC">
      <w:pPr>
        <w:pStyle w:val="Texto"/>
        <w:spacing w:after="0" w:line="240" w:lineRule="auto"/>
        <w:rPr>
          <w:rFonts w:ascii="ITC Avant Garde Std Bk" w:hAnsi="ITC Avant Garde Std Bk"/>
          <w:bCs/>
          <w:sz w:val="20"/>
        </w:rPr>
      </w:pPr>
      <w:r w:rsidRPr="007F41DC">
        <w:rPr>
          <w:rFonts w:ascii="ITC Avant Garde Std Bk" w:hAnsi="ITC Avant Garde Std Bk"/>
          <w:bCs/>
          <w:sz w:val="20"/>
        </w:rPr>
        <w:t>………</w:t>
      </w:r>
    </w:p>
    <w:p w14:paraId="67FFD40B" w14:textId="77777777" w:rsidR="007F41DC" w:rsidRPr="007F41DC" w:rsidRDefault="007F41DC" w:rsidP="007F41DC">
      <w:pPr>
        <w:pStyle w:val="Texto"/>
        <w:spacing w:after="0" w:line="240" w:lineRule="auto"/>
        <w:rPr>
          <w:rFonts w:ascii="ITC Avant Garde Std Bk" w:hAnsi="ITC Avant Garde Std Bk"/>
          <w:bCs/>
          <w:sz w:val="20"/>
        </w:rPr>
      </w:pPr>
    </w:p>
    <w:p w14:paraId="5C769511" w14:textId="77777777" w:rsidR="007F41DC" w:rsidRPr="007F41DC" w:rsidRDefault="007F41DC" w:rsidP="007F41DC">
      <w:pPr>
        <w:pStyle w:val="ANOTACION"/>
        <w:spacing w:before="0" w:after="0" w:line="240" w:lineRule="auto"/>
        <w:rPr>
          <w:rFonts w:ascii="ITC Avant Garde Std Bk" w:eastAsia="Calibri" w:hAnsi="ITC Avant Garde Std Bk" w:cs="Arial"/>
          <w:sz w:val="22"/>
          <w:szCs w:val="22"/>
        </w:rPr>
      </w:pPr>
      <w:r w:rsidRPr="007F41DC">
        <w:rPr>
          <w:rFonts w:ascii="ITC Avant Garde Std Bk" w:eastAsia="Calibri" w:hAnsi="ITC Avant Garde Std Bk" w:cs="Arial"/>
          <w:sz w:val="22"/>
          <w:szCs w:val="22"/>
        </w:rPr>
        <w:t>Transitorios</w:t>
      </w:r>
    </w:p>
    <w:p w14:paraId="4C419CAB" w14:textId="77777777" w:rsidR="007F41DC" w:rsidRPr="007F41DC" w:rsidRDefault="007F41DC" w:rsidP="007F41DC">
      <w:pPr>
        <w:pStyle w:val="ANOTACION"/>
        <w:spacing w:before="0" w:after="0" w:line="240" w:lineRule="auto"/>
        <w:rPr>
          <w:rFonts w:ascii="ITC Avant Garde Std Bk" w:eastAsia="Calibri" w:hAnsi="ITC Avant Garde Std Bk" w:cs="Arial"/>
          <w:sz w:val="20"/>
        </w:rPr>
      </w:pPr>
    </w:p>
    <w:p w14:paraId="0C2430C1"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bCs/>
          <w:sz w:val="20"/>
        </w:rPr>
        <w:t>Primero.-</w:t>
      </w:r>
      <w:proofErr w:type="gramEnd"/>
      <w:r w:rsidRPr="007F41DC">
        <w:rPr>
          <w:rFonts w:ascii="ITC Avant Garde Std Bk" w:hAnsi="ITC Avant Garde Std Bk"/>
          <w:b/>
          <w:bCs/>
          <w:sz w:val="20"/>
        </w:rPr>
        <w:t xml:space="preserve"> </w:t>
      </w:r>
      <w:r w:rsidRPr="007F41DC">
        <w:rPr>
          <w:rFonts w:ascii="ITC Avant Garde Std Bk" w:hAnsi="ITC Avant Garde Std Bk"/>
          <w:sz w:val="20"/>
        </w:rPr>
        <w:t>El presente Decreto entrará en vigor al día siguiente de su publicación en el Diario Oficial de la Federación.</w:t>
      </w:r>
    </w:p>
    <w:p w14:paraId="636F0D6A" w14:textId="77777777" w:rsidR="007F41DC" w:rsidRPr="007F41DC" w:rsidRDefault="007F41DC" w:rsidP="007F41DC">
      <w:pPr>
        <w:pStyle w:val="Texto"/>
        <w:spacing w:after="0" w:line="240" w:lineRule="auto"/>
        <w:rPr>
          <w:rFonts w:ascii="ITC Avant Garde Std Bk" w:hAnsi="ITC Avant Garde Std Bk"/>
          <w:sz w:val="20"/>
        </w:rPr>
      </w:pPr>
    </w:p>
    <w:p w14:paraId="36628947"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Segundo.-</w:t>
      </w:r>
      <w:proofErr w:type="gramEnd"/>
      <w:r w:rsidRPr="007F41DC">
        <w:rPr>
          <w:rFonts w:ascii="ITC Avant Garde Std Bk" w:hAnsi="ITC Avant Garde Std Bk"/>
          <w:sz w:val="20"/>
        </w:rPr>
        <w:t xml:space="preserve"> Los asuntos cuya demanda haya sido admitida a partir del 25 de enero de 2018 y hasta la entrada en vigor del presente Decreto, se tramitarán conforme a las leyes aplicables en ese momento.</w:t>
      </w:r>
    </w:p>
    <w:p w14:paraId="7D39469A" w14:textId="77777777" w:rsidR="007F41DC" w:rsidRPr="007F41DC" w:rsidRDefault="007F41DC" w:rsidP="007F41DC">
      <w:pPr>
        <w:pStyle w:val="Texto"/>
        <w:spacing w:after="0" w:line="240" w:lineRule="auto"/>
        <w:rPr>
          <w:rFonts w:ascii="ITC Avant Garde Std Bk" w:hAnsi="ITC Avant Garde Std Bk"/>
          <w:sz w:val="20"/>
        </w:rPr>
      </w:pPr>
    </w:p>
    <w:p w14:paraId="19566BAC" w14:textId="77777777" w:rsidR="007F41DC" w:rsidRPr="007F41DC" w:rsidRDefault="007F41DC" w:rsidP="007F41DC">
      <w:pPr>
        <w:pStyle w:val="Texto"/>
        <w:spacing w:after="0" w:line="240" w:lineRule="auto"/>
        <w:rPr>
          <w:rFonts w:ascii="ITC Avant Garde Std Bk" w:hAnsi="ITC Avant Garde Std Bk"/>
          <w:b/>
          <w:bCs/>
          <w:sz w:val="20"/>
        </w:rPr>
      </w:pPr>
      <w:r w:rsidRPr="007F41DC">
        <w:rPr>
          <w:rFonts w:ascii="ITC Avant Garde Std Bk" w:eastAsia="Calibri" w:hAnsi="ITC Avant Garde Std Bk"/>
          <w:sz w:val="20"/>
          <w:lang w:val="es-MX"/>
        </w:rPr>
        <w:t xml:space="preserve">Ciudad de México, a 6 de marzo de 2018.- Sen. </w:t>
      </w:r>
      <w:r w:rsidRPr="007F41DC">
        <w:rPr>
          <w:rFonts w:ascii="ITC Avant Garde Std Bk" w:eastAsia="Calibri" w:hAnsi="ITC Avant Garde Std Bk"/>
          <w:b/>
          <w:sz w:val="20"/>
          <w:lang w:val="es-MX"/>
        </w:rPr>
        <w:t>Ernesto Cordero Arroyo</w:t>
      </w:r>
      <w:r w:rsidRPr="007F41DC">
        <w:rPr>
          <w:rFonts w:ascii="ITC Avant Garde Std Bk" w:eastAsia="Calibri" w:hAnsi="ITC Avant Garde Std Bk"/>
          <w:sz w:val="20"/>
          <w:lang w:val="es-MX"/>
        </w:rPr>
        <w:t xml:space="preserve">, </w:t>
      </w:r>
      <w:proofErr w:type="gramStart"/>
      <w:r w:rsidRPr="007F41DC">
        <w:rPr>
          <w:rFonts w:ascii="ITC Avant Garde Std Bk" w:eastAsia="Calibri" w:hAnsi="ITC Avant Garde Std Bk"/>
          <w:sz w:val="20"/>
          <w:lang w:val="es-MX"/>
        </w:rPr>
        <w:t>Presidente.-</w:t>
      </w:r>
      <w:proofErr w:type="gramEnd"/>
      <w:r w:rsidRPr="007F41DC">
        <w:rPr>
          <w:rFonts w:ascii="ITC Avant Garde Std Bk" w:eastAsia="Calibri" w:hAnsi="ITC Avant Garde Std Bk"/>
          <w:sz w:val="20"/>
          <w:lang w:val="es-MX"/>
        </w:rPr>
        <w:t xml:space="preserve"> Dip. </w:t>
      </w:r>
      <w:r w:rsidRPr="007F41DC">
        <w:rPr>
          <w:rFonts w:ascii="ITC Avant Garde Std Bk" w:eastAsia="Calibri" w:hAnsi="ITC Avant Garde Std Bk"/>
          <w:b/>
          <w:sz w:val="20"/>
          <w:lang w:val="es-MX"/>
        </w:rPr>
        <w:t>Edgar Romo García</w:t>
      </w:r>
      <w:r w:rsidRPr="007F41DC">
        <w:rPr>
          <w:rFonts w:ascii="ITC Avant Garde Std Bk" w:eastAsia="Calibri" w:hAnsi="ITC Avant Garde Std Bk"/>
          <w:sz w:val="20"/>
          <w:lang w:val="es-MX"/>
        </w:rPr>
        <w:t xml:space="preserve">, </w:t>
      </w:r>
      <w:proofErr w:type="gramStart"/>
      <w:r w:rsidRPr="007F41DC">
        <w:rPr>
          <w:rFonts w:ascii="ITC Avant Garde Std Bk" w:eastAsia="Calibri" w:hAnsi="ITC Avant Garde Std Bk"/>
          <w:sz w:val="20"/>
          <w:lang w:val="es-MX"/>
        </w:rPr>
        <w:t>Presidente.-</w:t>
      </w:r>
      <w:proofErr w:type="gramEnd"/>
      <w:r w:rsidRPr="007F41DC">
        <w:rPr>
          <w:rFonts w:ascii="ITC Avant Garde Std Bk" w:eastAsia="Calibri" w:hAnsi="ITC Avant Garde Std Bk"/>
          <w:sz w:val="20"/>
          <w:lang w:val="es-MX"/>
        </w:rPr>
        <w:t xml:space="preserve"> Sen. </w:t>
      </w:r>
      <w:r w:rsidRPr="007F41DC">
        <w:rPr>
          <w:rFonts w:ascii="ITC Avant Garde Std Bk" w:eastAsia="Calibri" w:hAnsi="ITC Avant Garde Std Bk"/>
          <w:b/>
          <w:sz w:val="20"/>
          <w:lang w:val="es-MX"/>
        </w:rPr>
        <w:t>Rosa Adriana Díaz Lizama</w:t>
      </w:r>
      <w:r w:rsidRPr="007F41DC">
        <w:rPr>
          <w:rFonts w:ascii="ITC Avant Garde Std Bk" w:eastAsia="Calibri" w:hAnsi="ITC Avant Garde Std Bk"/>
          <w:sz w:val="20"/>
          <w:lang w:val="es-MX"/>
        </w:rPr>
        <w:t xml:space="preserve">, </w:t>
      </w:r>
      <w:proofErr w:type="gramStart"/>
      <w:r w:rsidRPr="007F41DC">
        <w:rPr>
          <w:rFonts w:ascii="ITC Avant Garde Std Bk" w:eastAsia="Calibri" w:hAnsi="ITC Avant Garde Std Bk"/>
          <w:sz w:val="20"/>
          <w:lang w:val="es-MX"/>
        </w:rPr>
        <w:t>Secretaria.-</w:t>
      </w:r>
      <w:proofErr w:type="gramEnd"/>
      <w:r w:rsidRPr="007F41DC">
        <w:rPr>
          <w:rFonts w:ascii="ITC Avant Garde Std Bk" w:eastAsia="Calibri" w:hAnsi="ITC Avant Garde Std Bk"/>
          <w:sz w:val="20"/>
          <w:lang w:val="es-MX"/>
        </w:rPr>
        <w:t xml:space="preserve"> Dip. </w:t>
      </w:r>
      <w:r w:rsidRPr="007F41DC">
        <w:rPr>
          <w:rFonts w:ascii="ITC Avant Garde Std Bk" w:eastAsia="Calibri" w:hAnsi="ITC Avant Garde Std Bk"/>
          <w:b/>
          <w:sz w:val="20"/>
          <w:lang w:val="es-MX"/>
        </w:rPr>
        <w:t xml:space="preserve">Andrés Fernández del Valle </w:t>
      </w:r>
      <w:proofErr w:type="spellStart"/>
      <w:r w:rsidRPr="007F41DC">
        <w:rPr>
          <w:rFonts w:ascii="ITC Avant Garde Std Bk" w:eastAsia="Calibri" w:hAnsi="ITC Avant Garde Std Bk"/>
          <w:b/>
          <w:sz w:val="20"/>
          <w:lang w:val="es-MX"/>
        </w:rPr>
        <w:t>Laisequilla</w:t>
      </w:r>
      <w:proofErr w:type="spellEnd"/>
      <w:r w:rsidRPr="007F41DC">
        <w:rPr>
          <w:rFonts w:ascii="ITC Avant Garde Std Bk" w:eastAsia="Calibri" w:hAnsi="ITC Avant Garde Std Bk"/>
          <w:sz w:val="20"/>
          <w:lang w:val="es-MX"/>
        </w:rPr>
        <w:t xml:space="preserve">, </w:t>
      </w:r>
      <w:proofErr w:type="gramStart"/>
      <w:r w:rsidRPr="007F41DC">
        <w:rPr>
          <w:rFonts w:ascii="ITC Avant Garde Std Bk" w:eastAsia="Calibri" w:hAnsi="ITC Avant Garde Std Bk"/>
          <w:sz w:val="20"/>
          <w:lang w:val="es-MX"/>
        </w:rPr>
        <w:t>Secretario.-</w:t>
      </w:r>
      <w:proofErr w:type="gramEnd"/>
      <w:r w:rsidRPr="007F41DC">
        <w:rPr>
          <w:rFonts w:ascii="ITC Avant Garde Std Bk" w:eastAsia="Calibri" w:hAnsi="ITC Avant Garde Std Bk"/>
          <w:sz w:val="20"/>
          <w:lang w:val="es-MX"/>
        </w:rPr>
        <w:t xml:space="preserve"> Rúbricas.</w:t>
      </w:r>
      <w:r w:rsidRPr="007F41DC">
        <w:rPr>
          <w:rFonts w:ascii="ITC Avant Garde Std Bk" w:hAnsi="ITC Avant Garde Std Bk"/>
          <w:b/>
          <w:bCs/>
          <w:sz w:val="20"/>
        </w:rPr>
        <w:t>"</w:t>
      </w:r>
    </w:p>
    <w:p w14:paraId="236D645A" w14:textId="77777777" w:rsidR="007F41DC" w:rsidRPr="007F41DC" w:rsidRDefault="007F41DC" w:rsidP="007F41DC">
      <w:pPr>
        <w:pStyle w:val="Texto"/>
        <w:spacing w:after="0" w:line="240" w:lineRule="auto"/>
        <w:rPr>
          <w:rFonts w:ascii="ITC Avant Garde Std Bk" w:eastAsia="Calibri" w:hAnsi="ITC Avant Garde Std Bk"/>
          <w:sz w:val="20"/>
          <w:lang w:val="es-MX"/>
        </w:rPr>
      </w:pPr>
    </w:p>
    <w:p w14:paraId="36AF9362"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eastAsia="Calibri"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veintiséis de marzo de dos mil </w:t>
      </w:r>
      <w:proofErr w:type="gramStart"/>
      <w:r w:rsidRPr="007F41DC">
        <w:rPr>
          <w:rFonts w:ascii="ITC Avant Garde Std Bk" w:eastAsia="Calibri" w:hAnsi="ITC Avant Garde Std Bk"/>
          <w:sz w:val="20"/>
          <w:lang w:val="es-MX"/>
        </w:rPr>
        <w:t>dieciocho.-</w:t>
      </w:r>
      <w:proofErr w:type="gramEnd"/>
      <w:r w:rsidRPr="007F41DC">
        <w:rPr>
          <w:rFonts w:ascii="ITC Avant Garde Std Bk" w:eastAsia="Calibri" w:hAnsi="ITC Avant Garde Std Bk"/>
          <w:sz w:val="20"/>
          <w:lang w:val="es-MX"/>
        </w:rPr>
        <w:t xml:space="preserve"> </w:t>
      </w:r>
      <w:r w:rsidRPr="007F41DC">
        <w:rPr>
          <w:rFonts w:ascii="ITC Avant Garde Std Bk" w:hAnsi="ITC Avant Garde Std Bk"/>
          <w:b/>
          <w:sz w:val="20"/>
        </w:rPr>
        <w:t>Enrique Peña Nieto</w:t>
      </w:r>
      <w:r w:rsidRPr="007F41DC">
        <w:rPr>
          <w:rFonts w:ascii="ITC Avant Garde Std Bk" w:hAnsi="ITC Avant Garde Std Bk"/>
          <w:sz w:val="20"/>
        </w:rPr>
        <w:t xml:space="preserve">.- Rúbrica.- El Secretario de Gobernación, Dr. </w:t>
      </w:r>
      <w:r w:rsidRPr="007F41DC">
        <w:rPr>
          <w:rFonts w:ascii="ITC Avant Garde Std Bk" w:hAnsi="ITC Avant Garde Std Bk"/>
          <w:b/>
          <w:sz w:val="20"/>
        </w:rPr>
        <w:t>Jesús Alfonso Navarrete Prida</w:t>
      </w:r>
      <w:r w:rsidRPr="007F41DC">
        <w:rPr>
          <w:rFonts w:ascii="ITC Avant Garde Std Bk" w:hAnsi="ITC Avant Garde Std Bk"/>
          <w:sz w:val="20"/>
        </w:rPr>
        <w:t>.- Rúbrica.</w:t>
      </w:r>
    </w:p>
    <w:p w14:paraId="08B5E368"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ACUERDO para la actualización de los montos establecidos en los artículos 1067 Bis fracción II, 1253 fracción VI, 1339, 1340 y 1390 Bis 33 del Código de Comercio.</w:t>
      </w:r>
    </w:p>
    <w:p w14:paraId="44E1C73A"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24A4C9A0"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31 de diciembre de 2018</w:t>
      </w:r>
    </w:p>
    <w:p w14:paraId="60D7B286"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4DE8AFBF" w14:textId="77777777" w:rsidR="007F41DC" w:rsidRPr="007F41DC" w:rsidRDefault="007F41DC" w:rsidP="007F41DC">
      <w:pPr>
        <w:pStyle w:val="texto0"/>
        <w:spacing w:after="0" w:line="240" w:lineRule="auto"/>
        <w:rPr>
          <w:rFonts w:ascii="ITC Avant Garde Std Bk" w:hAnsi="ITC Avant Garde Std Bk"/>
          <w:sz w:val="20"/>
        </w:rPr>
      </w:pPr>
      <w:proofErr w:type="gramStart"/>
      <w:r w:rsidRPr="007F41DC">
        <w:rPr>
          <w:rFonts w:ascii="ITC Avant Garde Std Bk" w:hAnsi="ITC Avant Garde Std Bk"/>
          <w:b/>
          <w:sz w:val="20"/>
        </w:rPr>
        <w:t>ÚNICO.-</w:t>
      </w:r>
      <w:proofErr w:type="gramEnd"/>
      <w:r w:rsidRPr="007F41DC">
        <w:rPr>
          <w:rFonts w:ascii="ITC Avant Garde Std Bk" w:hAnsi="ITC Avant Garde Std Bk"/>
          <w:b/>
          <w:sz w:val="20"/>
        </w:rPr>
        <w:t xml:space="preserve"> </w:t>
      </w:r>
      <w:r w:rsidRPr="007F41DC">
        <w:rPr>
          <w:rFonts w:ascii="ITC Avant Garde Std Bk" w:hAnsi="ITC Avant Garde Std Bk"/>
          <w:sz w:val="20"/>
        </w:rPr>
        <w:t>Los montos actualizados correspondientes a los artículos 1067 Bis fracción II; 1253 fracción VI; 1339; 1340 y 1390 Bis 33 del Código de Comercio, son los siguientes:</w:t>
      </w:r>
    </w:p>
    <w:p w14:paraId="72AB0FE5" w14:textId="77777777" w:rsidR="007F41DC" w:rsidRPr="007F41DC" w:rsidRDefault="007F41DC" w:rsidP="007F41DC">
      <w:pPr>
        <w:pStyle w:val="texto0"/>
        <w:spacing w:after="0" w:line="240" w:lineRule="auto"/>
        <w:rPr>
          <w:rFonts w:ascii="ITC Avant Garde Std Bk" w:hAnsi="ITC Avant Garde Std Bk"/>
          <w:sz w:val="20"/>
        </w:rPr>
      </w:pPr>
    </w:p>
    <w:p w14:paraId="278DB868" w14:textId="77777777" w:rsidR="007F41DC" w:rsidRPr="007F41DC" w:rsidRDefault="007F41DC" w:rsidP="007F41DC">
      <w:pPr>
        <w:pStyle w:val="texto0"/>
        <w:spacing w:after="0" w:line="240" w:lineRule="auto"/>
        <w:ind w:left="720" w:hanging="432"/>
        <w:rPr>
          <w:rFonts w:ascii="ITC Avant Garde Std Bk" w:hAnsi="ITC Avant Garde Std Bk"/>
          <w:sz w:val="20"/>
        </w:rPr>
      </w:pPr>
      <w:r w:rsidRPr="007F41DC">
        <w:rPr>
          <w:rFonts w:ascii="ITC Avant Garde Std Bk" w:hAnsi="ITC Avant Garde Std Bk"/>
          <w:b/>
          <w:sz w:val="20"/>
        </w:rPr>
        <w:t>a)</w:t>
      </w:r>
      <w:r w:rsidRPr="007F41DC">
        <w:rPr>
          <w:rFonts w:ascii="ITC Avant Garde Std Bk" w:hAnsi="ITC Avant Garde Std Bk"/>
          <w:b/>
          <w:sz w:val="20"/>
        </w:rPr>
        <w:tab/>
      </w:r>
      <w:r w:rsidRPr="007F41DC">
        <w:rPr>
          <w:rFonts w:ascii="ITC Avant Garde Std Bk" w:hAnsi="ITC Avant Garde Std Bk"/>
          <w:sz w:val="20"/>
        </w:rPr>
        <w:t>Artículo 1067 Bis fracción II:</w:t>
      </w:r>
      <w:r w:rsidRPr="007F41DC">
        <w:rPr>
          <w:rFonts w:ascii="ITC Avant Garde Std Bk" w:hAnsi="ITC Avant Garde Std Bk"/>
          <w:b/>
          <w:sz w:val="20"/>
        </w:rPr>
        <w:t xml:space="preserve"> $7,955.48</w:t>
      </w:r>
      <w:r w:rsidRPr="007F41DC">
        <w:rPr>
          <w:rFonts w:ascii="ITC Avant Garde Std Bk" w:hAnsi="ITC Avant Garde Std Bk"/>
          <w:sz w:val="20"/>
        </w:rPr>
        <w:t xml:space="preserve"> (Siete mil novecientos cincuenta y cinco pesos 48/100 M.N.).</w:t>
      </w:r>
    </w:p>
    <w:p w14:paraId="02E83D22" w14:textId="77777777" w:rsidR="007F41DC" w:rsidRPr="007F41DC" w:rsidRDefault="007F41DC" w:rsidP="007F41DC">
      <w:pPr>
        <w:pStyle w:val="texto0"/>
        <w:spacing w:after="0" w:line="240" w:lineRule="auto"/>
        <w:ind w:left="720" w:hanging="432"/>
        <w:rPr>
          <w:rFonts w:ascii="ITC Avant Garde Std Bk" w:hAnsi="ITC Avant Garde Std Bk"/>
          <w:b/>
          <w:sz w:val="20"/>
        </w:rPr>
      </w:pPr>
    </w:p>
    <w:p w14:paraId="227E028B" w14:textId="77777777" w:rsidR="007F41DC" w:rsidRPr="007F41DC" w:rsidRDefault="007F41DC" w:rsidP="007F41DC">
      <w:pPr>
        <w:pStyle w:val="texto0"/>
        <w:spacing w:after="0" w:line="240" w:lineRule="auto"/>
        <w:ind w:left="720" w:hanging="432"/>
        <w:rPr>
          <w:rFonts w:ascii="ITC Avant Garde Std Bk" w:hAnsi="ITC Avant Garde Std Bk"/>
          <w:sz w:val="20"/>
        </w:rPr>
      </w:pPr>
      <w:r w:rsidRPr="007F41DC">
        <w:rPr>
          <w:rFonts w:ascii="ITC Avant Garde Std Bk" w:hAnsi="ITC Avant Garde Std Bk"/>
          <w:b/>
          <w:sz w:val="20"/>
        </w:rPr>
        <w:t>b)</w:t>
      </w:r>
      <w:r w:rsidRPr="007F41DC">
        <w:rPr>
          <w:rFonts w:ascii="ITC Avant Garde Std Bk" w:hAnsi="ITC Avant Garde Std Bk"/>
          <w:b/>
          <w:sz w:val="20"/>
        </w:rPr>
        <w:tab/>
      </w:r>
      <w:r w:rsidRPr="007F41DC">
        <w:rPr>
          <w:rFonts w:ascii="ITC Avant Garde Std Bk" w:hAnsi="ITC Avant Garde Std Bk"/>
          <w:sz w:val="20"/>
        </w:rPr>
        <w:t xml:space="preserve">Artículo 1253 fracción VI: </w:t>
      </w:r>
      <w:r w:rsidRPr="007F41DC">
        <w:rPr>
          <w:rFonts w:ascii="ITC Avant Garde Std Bk" w:hAnsi="ITC Avant Garde Std Bk"/>
          <w:b/>
          <w:sz w:val="20"/>
        </w:rPr>
        <w:t xml:space="preserve">$3,977.74 </w:t>
      </w:r>
      <w:r w:rsidRPr="007F41DC">
        <w:rPr>
          <w:rFonts w:ascii="ITC Avant Garde Std Bk" w:hAnsi="ITC Avant Garde Std Bk"/>
          <w:sz w:val="20"/>
        </w:rPr>
        <w:t>(Tres mil novecientos setenta y siete pesos 74/100 M.N.).</w:t>
      </w:r>
    </w:p>
    <w:p w14:paraId="57344306" w14:textId="77777777" w:rsidR="007F41DC" w:rsidRPr="007F41DC" w:rsidRDefault="007F41DC" w:rsidP="007F41DC">
      <w:pPr>
        <w:pStyle w:val="texto0"/>
        <w:spacing w:after="0" w:line="240" w:lineRule="auto"/>
        <w:ind w:left="720" w:hanging="432"/>
        <w:rPr>
          <w:rFonts w:ascii="ITC Avant Garde Std Bk" w:hAnsi="ITC Avant Garde Std Bk"/>
          <w:sz w:val="20"/>
        </w:rPr>
      </w:pPr>
    </w:p>
    <w:p w14:paraId="0AFC1453" w14:textId="77777777" w:rsidR="007F41DC" w:rsidRPr="007F41DC" w:rsidRDefault="007F41DC" w:rsidP="007F41DC">
      <w:pPr>
        <w:pStyle w:val="texto0"/>
        <w:spacing w:after="0" w:line="240" w:lineRule="auto"/>
        <w:ind w:left="720" w:hanging="432"/>
        <w:rPr>
          <w:rFonts w:ascii="ITC Avant Garde Std Bk" w:hAnsi="ITC Avant Garde Std Bk"/>
          <w:sz w:val="20"/>
        </w:rPr>
      </w:pPr>
      <w:r w:rsidRPr="007F41DC">
        <w:rPr>
          <w:rFonts w:ascii="ITC Avant Garde Std Bk" w:hAnsi="ITC Avant Garde Std Bk"/>
          <w:b/>
          <w:sz w:val="20"/>
        </w:rPr>
        <w:t>c)</w:t>
      </w:r>
      <w:r w:rsidRPr="007F41DC">
        <w:rPr>
          <w:rFonts w:ascii="ITC Avant Garde Std Bk" w:hAnsi="ITC Avant Garde Std Bk"/>
          <w:b/>
          <w:sz w:val="20"/>
        </w:rPr>
        <w:tab/>
      </w:r>
      <w:r w:rsidRPr="007F41DC">
        <w:rPr>
          <w:rFonts w:ascii="ITC Avant Garde Std Bk" w:hAnsi="ITC Avant Garde Std Bk"/>
          <w:sz w:val="20"/>
        </w:rPr>
        <w:t xml:space="preserve">Artículo 1339: </w:t>
      </w:r>
      <w:r w:rsidRPr="007F41DC">
        <w:rPr>
          <w:rFonts w:ascii="ITC Avant Garde Std Bk" w:hAnsi="ITC Avant Garde Std Bk"/>
          <w:b/>
          <w:sz w:val="20"/>
        </w:rPr>
        <w:t>$662,957.06</w:t>
      </w:r>
      <w:r w:rsidRPr="007F41DC">
        <w:rPr>
          <w:rFonts w:ascii="ITC Avant Garde Std Bk" w:hAnsi="ITC Avant Garde Std Bk"/>
          <w:sz w:val="20"/>
        </w:rPr>
        <w:t xml:space="preserve"> (Seiscientos sesenta y dos mil novecientos cincuenta y siete pesos 06/100 M.N.).</w:t>
      </w:r>
    </w:p>
    <w:p w14:paraId="03A47126" w14:textId="77777777" w:rsidR="007F41DC" w:rsidRPr="007F41DC" w:rsidRDefault="007F41DC" w:rsidP="007F41DC">
      <w:pPr>
        <w:pStyle w:val="texto0"/>
        <w:spacing w:after="0" w:line="240" w:lineRule="auto"/>
        <w:ind w:left="720" w:hanging="432"/>
        <w:rPr>
          <w:rFonts w:ascii="ITC Avant Garde Std Bk" w:hAnsi="ITC Avant Garde Std Bk"/>
          <w:sz w:val="20"/>
        </w:rPr>
      </w:pPr>
    </w:p>
    <w:p w14:paraId="56956CBC" w14:textId="77777777" w:rsidR="007F41DC" w:rsidRPr="007F41DC" w:rsidRDefault="007F41DC" w:rsidP="007F41DC">
      <w:pPr>
        <w:pStyle w:val="texto0"/>
        <w:spacing w:after="0" w:line="240" w:lineRule="auto"/>
        <w:ind w:left="720" w:hanging="432"/>
        <w:rPr>
          <w:rFonts w:ascii="ITC Avant Garde Std Bk" w:hAnsi="ITC Avant Garde Std Bk"/>
          <w:sz w:val="20"/>
        </w:rPr>
      </w:pPr>
      <w:r w:rsidRPr="007F41DC">
        <w:rPr>
          <w:rFonts w:ascii="ITC Avant Garde Std Bk" w:hAnsi="ITC Avant Garde Std Bk"/>
          <w:b/>
          <w:sz w:val="20"/>
        </w:rPr>
        <w:t>d)</w:t>
      </w:r>
      <w:r w:rsidRPr="007F41DC">
        <w:rPr>
          <w:rFonts w:ascii="ITC Avant Garde Std Bk" w:hAnsi="ITC Avant Garde Std Bk"/>
          <w:b/>
          <w:sz w:val="20"/>
        </w:rPr>
        <w:tab/>
      </w:r>
      <w:r w:rsidRPr="007F41DC">
        <w:rPr>
          <w:rFonts w:ascii="ITC Avant Garde Std Bk" w:hAnsi="ITC Avant Garde Std Bk"/>
          <w:sz w:val="20"/>
        </w:rPr>
        <w:t>Artículo 1340: $</w:t>
      </w:r>
      <w:r w:rsidRPr="007F41DC">
        <w:rPr>
          <w:rFonts w:ascii="ITC Avant Garde Std Bk" w:hAnsi="ITC Avant Garde Std Bk"/>
          <w:b/>
          <w:sz w:val="20"/>
        </w:rPr>
        <w:t>662,957.06</w:t>
      </w:r>
      <w:r w:rsidRPr="007F41DC">
        <w:rPr>
          <w:rFonts w:ascii="ITC Avant Garde Std Bk" w:hAnsi="ITC Avant Garde Std Bk"/>
          <w:sz w:val="20"/>
        </w:rPr>
        <w:t xml:space="preserve"> (Seiscientos sesenta y dos mil novecientos cincuenta y siete pesos 06/100 M.N.).</w:t>
      </w:r>
    </w:p>
    <w:p w14:paraId="3D794F66" w14:textId="77777777" w:rsidR="007F41DC" w:rsidRPr="007F41DC" w:rsidRDefault="007F41DC" w:rsidP="007F41DC">
      <w:pPr>
        <w:pStyle w:val="texto0"/>
        <w:spacing w:after="0" w:line="240" w:lineRule="auto"/>
        <w:ind w:left="720" w:hanging="432"/>
        <w:rPr>
          <w:rFonts w:ascii="ITC Avant Garde Std Bk" w:hAnsi="ITC Avant Garde Std Bk"/>
          <w:sz w:val="20"/>
        </w:rPr>
      </w:pPr>
    </w:p>
    <w:p w14:paraId="71E7D37E" w14:textId="77777777" w:rsidR="007F41DC" w:rsidRPr="007F41DC" w:rsidRDefault="007F41DC" w:rsidP="007F41DC">
      <w:pPr>
        <w:pStyle w:val="texto0"/>
        <w:spacing w:after="0" w:line="240" w:lineRule="auto"/>
        <w:ind w:left="720" w:hanging="432"/>
        <w:rPr>
          <w:rFonts w:ascii="ITC Avant Garde Std Bk" w:hAnsi="ITC Avant Garde Std Bk"/>
          <w:sz w:val="20"/>
        </w:rPr>
      </w:pPr>
      <w:r w:rsidRPr="007F41DC">
        <w:rPr>
          <w:rFonts w:ascii="ITC Avant Garde Std Bk" w:hAnsi="ITC Avant Garde Std Bk"/>
          <w:b/>
          <w:sz w:val="20"/>
        </w:rPr>
        <w:t>e)</w:t>
      </w:r>
      <w:r w:rsidRPr="007F41DC">
        <w:rPr>
          <w:rFonts w:ascii="ITC Avant Garde Std Bk" w:hAnsi="ITC Avant Garde Std Bk"/>
          <w:b/>
          <w:sz w:val="20"/>
        </w:rPr>
        <w:tab/>
      </w:r>
      <w:r w:rsidRPr="007F41DC">
        <w:rPr>
          <w:rFonts w:ascii="ITC Avant Garde Std Bk" w:hAnsi="ITC Avant Garde Std Bk"/>
          <w:sz w:val="20"/>
        </w:rPr>
        <w:t xml:space="preserve">Artículo 1390 Bis 33: de </w:t>
      </w:r>
      <w:r w:rsidRPr="007F41DC">
        <w:rPr>
          <w:rFonts w:ascii="ITC Avant Garde Std Bk" w:hAnsi="ITC Avant Garde Std Bk"/>
          <w:b/>
          <w:sz w:val="20"/>
        </w:rPr>
        <w:t>$2,233.26</w:t>
      </w:r>
      <w:r w:rsidRPr="007F41DC">
        <w:rPr>
          <w:rFonts w:ascii="ITC Avant Garde Std Bk" w:hAnsi="ITC Avant Garde Std Bk"/>
          <w:sz w:val="20"/>
        </w:rPr>
        <w:t xml:space="preserve"> (Dos mil doscientos treinta y tres pesos 26/100 M.N.) a </w:t>
      </w:r>
      <w:r w:rsidRPr="007F41DC">
        <w:rPr>
          <w:rFonts w:ascii="ITC Avant Garde Std Bk" w:hAnsi="ITC Avant Garde Std Bk"/>
          <w:b/>
          <w:sz w:val="20"/>
        </w:rPr>
        <w:t>$7,232.50</w:t>
      </w:r>
      <w:r w:rsidRPr="007F41DC">
        <w:rPr>
          <w:rFonts w:ascii="ITC Avant Garde Std Bk" w:hAnsi="ITC Avant Garde Std Bk"/>
          <w:sz w:val="20"/>
        </w:rPr>
        <w:t xml:space="preserve"> (Siete mil doscientos treinta y dos pesos 50/100 M.N.).</w:t>
      </w:r>
    </w:p>
    <w:p w14:paraId="65A98800" w14:textId="77777777" w:rsidR="007F41DC" w:rsidRPr="007F41DC" w:rsidRDefault="007F41DC" w:rsidP="007F41DC">
      <w:pPr>
        <w:pStyle w:val="texto0"/>
        <w:spacing w:after="0" w:line="240" w:lineRule="auto"/>
        <w:ind w:left="720" w:hanging="432"/>
        <w:rPr>
          <w:rFonts w:ascii="ITC Avant Garde Std Bk" w:hAnsi="ITC Avant Garde Std Bk"/>
          <w:sz w:val="20"/>
        </w:rPr>
      </w:pPr>
    </w:p>
    <w:p w14:paraId="33D35253"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4D0A0A53"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153AF9A2" w14:textId="77777777" w:rsidR="007F41DC" w:rsidRPr="007F41DC" w:rsidRDefault="007F41DC" w:rsidP="007F41DC">
      <w:pPr>
        <w:pStyle w:val="texto0"/>
        <w:spacing w:after="0" w:line="240" w:lineRule="auto"/>
        <w:rPr>
          <w:rFonts w:ascii="ITC Avant Garde Std Bk" w:hAnsi="ITC Avant Garde Std Bk"/>
          <w:sz w:val="20"/>
        </w:rPr>
      </w:pPr>
      <w:proofErr w:type="gramStart"/>
      <w:r w:rsidRPr="007F41DC">
        <w:rPr>
          <w:rFonts w:ascii="ITC Avant Garde Std Bk" w:hAnsi="ITC Avant Garde Std Bk"/>
          <w:b/>
          <w:sz w:val="20"/>
        </w:rPr>
        <w:t>ÚNICO.-</w:t>
      </w:r>
      <w:proofErr w:type="gramEnd"/>
      <w:r w:rsidRPr="007F41DC">
        <w:rPr>
          <w:rFonts w:ascii="ITC Avant Garde Std Bk" w:hAnsi="ITC Avant Garde Std Bk"/>
          <w:b/>
          <w:sz w:val="20"/>
        </w:rPr>
        <w:t xml:space="preserve"> </w:t>
      </w:r>
      <w:r w:rsidRPr="007F41DC">
        <w:rPr>
          <w:rFonts w:ascii="ITC Avant Garde Std Bk" w:hAnsi="ITC Avant Garde Std Bk"/>
          <w:sz w:val="20"/>
        </w:rPr>
        <w:t>El presente Acuerdo entrará en vigor el 1 de enero de 2019.</w:t>
      </w:r>
    </w:p>
    <w:p w14:paraId="12876969" w14:textId="77777777" w:rsidR="007F41DC" w:rsidRPr="007F41DC" w:rsidRDefault="007F41DC" w:rsidP="007F41DC">
      <w:pPr>
        <w:pStyle w:val="texto0"/>
        <w:spacing w:after="0" w:line="240" w:lineRule="auto"/>
        <w:rPr>
          <w:rFonts w:ascii="ITC Avant Garde Std Bk" w:hAnsi="ITC Avant Garde Std Bk"/>
          <w:sz w:val="20"/>
        </w:rPr>
      </w:pPr>
    </w:p>
    <w:p w14:paraId="6FE3A567"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sz w:val="20"/>
        </w:rPr>
        <w:t xml:space="preserve">Ciudad de México, a 21 de diciembre de 2018.- La Secretaria de Economía, </w:t>
      </w:r>
      <w:r w:rsidRPr="007F41DC">
        <w:rPr>
          <w:rFonts w:ascii="ITC Avant Garde Std Bk" w:hAnsi="ITC Avant Garde Std Bk"/>
          <w:b/>
          <w:sz w:val="20"/>
        </w:rPr>
        <w:t xml:space="preserve">Graciela Márquez </w:t>
      </w:r>
      <w:proofErr w:type="gramStart"/>
      <w:r w:rsidRPr="007F41DC">
        <w:rPr>
          <w:rFonts w:ascii="ITC Avant Garde Std Bk" w:hAnsi="ITC Avant Garde Std Bk"/>
          <w:b/>
          <w:sz w:val="20"/>
        </w:rPr>
        <w:t>Colín</w:t>
      </w:r>
      <w:r w:rsidRPr="007F41DC">
        <w:rPr>
          <w:rFonts w:ascii="ITC Avant Garde Std Bk" w:hAnsi="ITC Avant Garde Std Bk"/>
          <w:sz w:val="20"/>
        </w:rPr>
        <w:t>.-</w:t>
      </w:r>
      <w:proofErr w:type="gramEnd"/>
      <w:r w:rsidRPr="007F41DC">
        <w:rPr>
          <w:rFonts w:ascii="ITC Avant Garde Std Bk" w:hAnsi="ITC Avant Garde Std Bk"/>
          <w:sz w:val="20"/>
        </w:rPr>
        <w:t xml:space="preserve"> Rúbrica.</w:t>
      </w:r>
    </w:p>
    <w:p w14:paraId="0B4D4C78"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ACUERDO para la actualización de los montos establecidos en los artículos 1067 Bis fracción II, 1253 fracción VI, 1339, 1340 y 1390 Bis 33 del Código de Comercio.</w:t>
      </w:r>
    </w:p>
    <w:p w14:paraId="2F7B4860"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279447DE"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30 de diciembre de 2019</w:t>
      </w:r>
    </w:p>
    <w:p w14:paraId="7E95E3F0"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57567BA7"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b/>
          <w:sz w:val="20"/>
        </w:rPr>
        <w:t xml:space="preserve">ÚNICO. - </w:t>
      </w:r>
      <w:r w:rsidRPr="007F41DC">
        <w:rPr>
          <w:rFonts w:ascii="ITC Avant Garde Std Bk" w:hAnsi="ITC Avant Garde Std Bk"/>
          <w:sz w:val="20"/>
        </w:rPr>
        <w:t>Los montos actualizados correspondientes a los artículos 1067 Bis fracción II; 1253 fracción VI; 1339; 1340 y 1390 Bis 33 del Código de Comercio, son los siguientes:</w:t>
      </w:r>
    </w:p>
    <w:p w14:paraId="2BD28D1C" w14:textId="77777777" w:rsidR="007F41DC" w:rsidRPr="007F41DC" w:rsidRDefault="007F41DC" w:rsidP="007F41DC">
      <w:pPr>
        <w:pStyle w:val="texto0"/>
        <w:spacing w:after="0" w:line="240" w:lineRule="auto"/>
        <w:ind w:left="720" w:hanging="432"/>
        <w:rPr>
          <w:rFonts w:ascii="ITC Avant Garde Std Bk" w:hAnsi="ITC Avant Garde Std Bk"/>
          <w:b/>
          <w:sz w:val="20"/>
        </w:rPr>
      </w:pPr>
    </w:p>
    <w:p w14:paraId="477C4409" w14:textId="77777777" w:rsidR="007F41DC" w:rsidRPr="007F41DC" w:rsidRDefault="007F41DC" w:rsidP="007F41DC">
      <w:pPr>
        <w:pStyle w:val="texto0"/>
        <w:spacing w:after="0" w:line="240" w:lineRule="auto"/>
        <w:ind w:left="720" w:hanging="432"/>
        <w:rPr>
          <w:rFonts w:ascii="ITC Avant Garde Std Bk" w:hAnsi="ITC Avant Garde Std Bk"/>
          <w:sz w:val="20"/>
        </w:rPr>
      </w:pPr>
      <w:r w:rsidRPr="007F41DC">
        <w:rPr>
          <w:rFonts w:ascii="ITC Avant Garde Std Bk" w:hAnsi="ITC Avant Garde Std Bk"/>
          <w:b/>
          <w:sz w:val="20"/>
        </w:rPr>
        <w:t>a)</w:t>
      </w:r>
      <w:r w:rsidRPr="007F41DC">
        <w:rPr>
          <w:rFonts w:ascii="ITC Avant Garde Std Bk" w:hAnsi="ITC Avant Garde Std Bk"/>
          <w:b/>
          <w:sz w:val="20"/>
        </w:rPr>
        <w:tab/>
      </w:r>
      <w:r w:rsidRPr="007F41DC">
        <w:rPr>
          <w:rFonts w:ascii="ITC Avant Garde Std Bk" w:hAnsi="ITC Avant Garde Std Bk"/>
          <w:sz w:val="20"/>
        </w:rPr>
        <w:t>Artículo 1067 Bis fracción II:</w:t>
      </w:r>
      <w:r w:rsidRPr="007F41DC">
        <w:rPr>
          <w:rFonts w:ascii="ITC Avant Garde Std Bk" w:hAnsi="ITC Avant Garde Std Bk"/>
          <w:b/>
          <w:sz w:val="20"/>
        </w:rPr>
        <w:t xml:space="preserve"> </w:t>
      </w:r>
      <w:r w:rsidRPr="007F41DC">
        <w:rPr>
          <w:rFonts w:ascii="ITC Avant Garde Std Bk" w:hAnsi="ITC Avant Garde Std Bk"/>
          <w:sz w:val="20"/>
        </w:rPr>
        <w:t>$8,191.76 (Ocho mil ciento noventa y un pesos 76/100 M.N.).</w:t>
      </w:r>
    </w:p>
    <w:p w14:paraId="054AF772" w14:textId="77777777" w:rsidR="007F41DC" w:rsidRPr="007F41DC" w:rsidRDefault="007F41DC" w:rsidP="007F41DC">
      <w:pPr>
        <w:pStyle w:val="texto0"/>
        <w:spacing w:after="0" w:line="240" w:lineRule="auto"/>
        <w:ind w:left="720" w:hanging="432"/>
        <w:rPr>
          <w:rFonts w:ascii="ITC Avant Garde Std Bk" w:hAnsi="ITC Avant Garde Std Bk"/>
          <w:b/>
          <w:sz w:val="20"/>
        </w:rPr>
      </w:pPr>
    </w:p>
    <w:p w14:paraId="280392A7" w14:textId="77777777" w:rsidR="007F41DC" w:rsidRPr="007F41DC" w:rsidRDefault="007F41DC" w:rsidP="007F41DC">
      <w:pPr>
        <w:pStyle w:val="texto0"/>
        <w:spacing w:after="0" w:line="240" w:lineRule="auto"/>
        <w:ind w:left="720" w:hanging="432"/>
        <w:rPr>
          <w:rFonts w:ascii="ITC Avant Garde Std Bk" w:hAnsi="ITC Avant Garde Std Bk"/>
          <w:sz w:val="20"/>
        </w:rPr>
      </w:pPr>
      <w:r w:rsidRPr="007F41DC">
        <w:rPr>
          <w:rFonts w:ascii="ITC Avant Garde Std Bk" w:hAnsi="ITC Avant Garde Std Bk"/>
          <w:b/>
          <w:sz w:val="20"/>
        </w:rPr>
        <w:t>b)</w:t>
      </w:r>
      <w:r w:rsidRPr="007F41DC">
        <w:rPr>
          <w:rFonts w:ascii="ITC Avant Garde Std Bk" w:hAnsi="ITC Avant Garde Std Bk"/>
          <w:sz w:val="20"/>
        </w:rPr>
        <w:tab/>
        <w:t>Artículo 1253 fracción VI: $4,095.88 (Cuatro mil noventa y cinco pesos 88/100 M.N.).</w:t>
      </w:r>
    </w:p>
    <w:p w14:paraId="2C1DDA06" w14:textId="77777777" w:rsidR="007F41DC" w:rsidRPr="007F41DC" w:rsidRDefault="007F41DC" w:rsidP="007F41DC">
      <w:pPr>
        <w:pStyle w:val="texto0"/>
        <w:spacing w:after="0" w:line="240" w:lineRule="auto"/>
        <w:ind w:left="720" w:hanging="432"/>
        <w:rPr>
          <w:rFonts w:ascii="ITC Avant Garde Std Bk" w:hAnsi="ITC Avant Garde Std Bk"/>
          <w:b/>
          <w:sz w:val="20"/>
        </w:rPr>
      </w:pPr>
    </w:p>
    <w:p w14:paraId="1041EB5A" w14:textId="77777777" w:rsidR="007F41DC" w:rsidRPr="007F41DC" w:rsidRDefault="007F41DC" w:rsidP="007F41DC">
      <w:pPr>
        <w:pStyle w:val="texto0"/>
        <w:spacing w:after="0" w:line="240" w:lineRule="auto"/>
        <w:ind w:left="720" w:hanging="432"/>
        <w:rPr>
          <w:rFonts w:ascii="ITC Avant Garde Std Bk" w:hAnsi="ITC Avant Garde Std Bk"/>
          <w:sz w:val="20"/>
        </w:rPr>
      </w:pPr>
      <w:r w:rsidRPr="007F41DC">
        <w:rPr>
          <w:rFonts w:ascii="ITC Avant Garde Std Bk" w:hAnsi="ITC Avant Garde Std Bk"/>
          <w:b/>
          <w:sz w:val="20"/>
        </w:rPr>
        <w:t>c)</w:t>
      </w:r>
      <w:r w:rsidRPr="007F41DC">
        <w:rPr>
          <w:rFonts w:ascii="ITC Avant Garde Std Bk" w:hAnsi="ITC Avant Garde Std Bk"/>
          <w:b/>
          <w:sz w:val="20"/>
        </w:rPr>
        <w:tab/>
      </w:r>
      <w:r w:rsidRPr="007F41DC">
        <w:rPr>
          <w:rFonts w:ascii="ITC Avant Garde Std Bk" w:hAnsi="ITC Avant Garde Std Bk"/>
          <w:sz w:val="20"/>
        </w:rPr>
        <w:t>Artículo 1339: $682,646.89 (Seiscientos ochenta y dos mil seiscientos cuarenta y seis pesos 89/100 M.N.).</w:t>
      </w:r>
    </w:p>
    <w:p w14:paraId="4BEEA6FF" w14:textId="77777777" w:rsidR="007F41DC" w:rsidRPr="007F41DC" w:rsidRDefault="007F41DC" w:rsidP="007F41DC">
      <w:pPr>
        <w:pStyle w:val="texto0"/>
        <w:spacing w:after="0" w:line="240" w:lineRule="auto"/>
        <w:ind w:left="720" w:hanging="432"/>
        <w:rPr>
          <w:rFonts w:ascii="ITC Avant Garde Std Bk" w:hAnsi="ITC Avant Garde Std Bk"/>
          <w:b/>
          <w:sz w:val="20"/>
        </w:rPr>
      </w:pPr>
    </w:p>
    <w:p w14:paraId="1D897388" w14:textId="77777777" w:rsidR="007F41DC" w:rsidRPr="007F41DC" w:rsidRDefault="007F41DC" w:rsidP="007F41DC">
      <w:pPr>
        <w:pStyle w:val="texto0"/>
        <w:spacing w:after="0" w:line="240" w:lineRule="auto"/>
        <w:ind w:left="720" w:hanging="432"/>
        <w:rPr>
          <w:rFonts w:ascii="ITC Avant Garde Std Bk" w:hAnsi="ITC Avant Garde Std Bk"/>
          <w:sz w:val="20"/>
        </w:rPr>
      </w:pPr>
      <w:r w:rsidRPr="007F41DC">
        <w:rPr>
          <w:rFonts w:ascii="ITC Avant Garde Std Bk" w:hAnsi="ITC Avant Garde Std Bk"/>
          <w:b/>
          <w:sz w:val="20"/>
        </w:rPr>
        <w:t>d)</w:t>
      </w:r>
      <w:r w:rsidRPr="007F41DC">
        <w:rPr>
          <w:rFonts w:ascii="ITC Avant Garde Std Bk" w:hAnsi="ITC Avant Garde Std Bk"/>
          <w:sz w:val="20"/>
        </w:rPr>
        <w:tab/>
        <w:t>Artículo 1340: $682,646.89 (Seiscientos ochenta y dos mil seiscientos cuarenta y seis pesos 89/100 M.N.).</w:t>
      </w:r>
    </w:p>
    <w:p w14:paraId="3D21FBA7" w14:textId="77777777" w:rsidR="007F41DC" w:rsidRPr="007F41DC" w:rsidRDefault="007F41DC" w:rsidP="007F41DC">
      <w:pPr>
        <w:pStyle w:val="texto0"/>
        <w:spacing w:after="0" w:line="240" w:lineRule="auto"/>
        <w:ind w:left="720" w:hanging="432"/>
        <w:rPr>
          <w:rFonts w:ascii="ITC Avant Garde Std Bk" w:hAnsi="ITC Avant Garde Std Bk"/>
          <w:b/>
          <w:sz w:val="20"/>
        </w:rPr>
      </w:pPr>
    </w:p>
    <w:p w14:paraId="5BC007F0" w14:textId="77777777" w:rsidR="007F41DC" w:rsidRPr="007F41DC" w:rsidRDefault="007F41DC" w:rsidP="007F41DC">
      <w:pPr>
        <w:pStyle w:val="texto0"/>
        <w:spacing w:after="0" w:line="240" w:lineRule="auto"/>
        <w:ind w:left="720" w:hanging="432"/>
        <w:rPr>
          <w:rFonts w:ascii="ITC Avant Garde Std Bk" w:hAnsi="ITC Avant Garde Std Bk"/>
          <w:sz w:val="20"/>
        </w:rPr>
      </w:pPr>
      <w:r w:rsidRPr="007F41DC">
        <w:rPr>
          <w:rFonts w:ascii="ITC Avant Garde Std Bk" w:hAnsi="ITC Avant Garde Std Bk"/>
          <w:b/>
          <w:sz w:val="20"/>
        </w:rPr>
        <w:t>e)</w:t>
      </w:r>
      <w:r w:rsidRPr="007F41DC">
        <w:rPr>
          <w:rFonts w:ascii="ITC Avant Garde Std Bk" w:hAnsi="ITC Avant Garde Std Bk"/>
          <w:sz w:val="20"/>
        </w:rPr>
        <w:tab/>
        <w:t>Artículo 1390 Bis 33: de $ 2,299.59 (Dos mil doscientos noventa y nueve pesos 59/100 M.N.) a $7,447.30 (Siete mil cuatrocientos cuarenta y siete pesos 30/100 M.N.).</w:t>
      </w:r>
    </w:p>
    <w:p w14:paraId="70FD6CF5"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4549ECFD"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401574A9"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12294D91" w14:textId="77777777" w:rsidR="007F41DC" w:rsidRPr="007F41DC" w:rsidRDefault="007F41DC" w:rsidP="007F41DC">
      <w:pPr>
        <w:pStyle w:val="texto0"/>
        <w:spacing w:after="0" w:line="240" w:lineRule="auto"/>
        <w:rPr>
          <w:rFonts w:ascii="ITC Avant Garde Std Bk" w:hAnsi="ITC Avant Garde Std Bk"/>
          <w:sz w:val="20"/>
        </w:rPr>
      </w:pPr>
      <w:proofErr w:type="gramStart"/>
      <w:r w:rsidRPr="007F41DC">
        <w:rPr>
          <w:rFonts w:ascii="ITC Avant Garde Std Bk" w:hAnsi="ITC Avant Garde Std Bk"/>
          <w:b/>
          <w:sz w:val="20"/>
        </w:rPr>
        <w:t>ÚNICO.-</w:t>
      </w:r>
      <w:proofErr w:type="gramEnd"/>
      <w:r w:rsidRPr="007F41DC">
        <w:rPr>
          <w:rFonts w:ascii="ITC Avant Garde Std Bk" w:hAnsi="ITC Avant Garde Std Bk"/>
          <w:b/>
          <w:sz w:val="20"/>
        </w:rPr>
        <w:t xml:space="preserve"> </w:t>
      </w:r>
      <w:r w:rsidRPr="007F41DC">
        <w:rPr>
          <w:rFonts w:ascii="ITC Avant Garde Std Bk" w:hAnsi="ITC Avant Garde Std Bk"/>
          <w:sz w:val="20"/>
        </w:rPr>
        <w:t>El presente Acuerdo entrará en vigor el 1 de enero de 2020.</w:t>
      </w:r>
    </w:p>
    <w:p w14:paraId="559162CE" w14:textId="77777777" w:rsidR="007F41DC" w:rsidRPr="007F41DC" w:rsidRDefault="007F41DC" w:rsidP="007F41DC">
      <w:pPr>
        <w:pStyle w:val="texto0"/>
        <w:spacing w:after="0" w:line="240" w:lineRule="auto"/>
        <w:rPr>
          <w:rFonts w:ascii="ITC Avant Garde Std Bk" w:hAnsi="ITC Avant Garde Std Bk"/>
          <w:sz w:val="20"/>
        </w:rPr>
      </w:pPr>
    </w:p>
    <w:p w14:paraId="45885C57" w14:textId="77777777" w:rsidR="007F41DC" w:rsidRPr="007F41DC" w:rsidRDefault="007F41DC" w:rsidP="007F41DC">
      <w:pPr>
        <w:pStyle w:val="texto0"/>
        <w:spacing w:after="0" w:line="240" w:lineRule="auto"/>
        <w:rPr>
          <w:rFonts w:ascii="ITC Avant Garde Std Bk" w:hAnsi="ITC Avant Garde Std Bk"/>
          <w:sz w:val="20"/>
        </w:rPr>
      </w:pPr>
      <w:r w:rsidRPr="007F41DC">
        <w:rPr>
          <w:rFonts w:ascii="ITC Avant Garde Std Bk" w:hAnsi="ITC Avant Garde Std Bk"/>
          <w:sz w:val="20"/>
        </w:rPr>
        <w:t xml:space="preserve">Ciudad de México, a 23 de diciembre de 2019.- La Secretaria de Economía, </w:t>
      </w:r>
      <w:r w:rsidRPr="007F41DC">
        <w:rPr>
          <w:rFonts w:ascii="ITC Avant Garde Std Bk" w:hAnsi="ITC Avant Garde Std Bk"/>
          <w:b/>
          <w:sz w:val="20"/>
        </w:rPr>
        <w:t xml:space="preserve">Graciela Márquez </w:t>
      </w:r>
      <w:proofErr w:type="gramStart"/>
      <w:r w:rsidRPr="007F41DC">
        <w:rPr>
          <w:rFonts w:ascii="ITC Avant Garde Std Bk" w:hAnsi="ITC Avant Garde Std Bk"/>
          <w:b/>
          <w:sz w:val="20"/>
        </w:rPr>
        <w:t>Colín</w:t>
      </w:r>
      <w:r w:rsidRPr="007F41DC">
        <w:rPr>
          <w:rFonts w:ascii="ITC Avant Garde Std Bk" w:hAnsi="ITC Avant Garde Std Bk"/>
          <w:sz w:val="20"/>
        </w:rPr>
        <w:t>.-</w:t>
      </w:r>
      <w:proofErr w:type="gramEnd"/>
      <w:r w:rsidRPr="007F41DC">
        <w:rPr>
          <w:rFonts w:ascii="ITC Avant Garde Std Bk" w:hAnsi="ITC Avant Garde Std Bk"/>
          <w:sz w:val="20"/>
        </w:rPr>
        <w:t xml:space="preserve"> Rúbrica.</w:t>
      </w:r>
    </w:p>
    <w:p w14:paraId="1B4B57D7"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ACUERDO para la actualización de los montos establecidos en los artículos 1067 Bis fracción II, 1253 fracción VI, 1339, 1340 y 1390 Bis 33 del Código de Comercio.</w:t>
      </w:r>
    </w:p>
    <w:p w14:paraId="34758B9A"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1C796B23"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24 de diciembre de 2020</w:t>
      </w:r>
    </w:p>
    <w:p w14:paraId="790FEF89"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73654218" w14:textId="77777777" w:rsidR="007F41DC" w:rsidRPr="007F41DC" w:rsidRDefault="007F41DC" w:rsidP="007F41DC">
      <w:pPr>
        <w:pStyle w:val="Texto"/>
        <w:spacing w:after="0" w:line="240" w:lineRule="auto"/>
        <w:rPr>
          <w:rFonts w:ascii="ITC Avant Garde Std Bk" w:hAnsi="ITC Avant Garde Std Bk"/>
          <w:sz w:val="20"/>
        </w:rPr>
      </w:pPr>
      <w:proofErr w:type="gramStart"/>
      <w:r w:rsidRPr="007F41DC">
        <w:rPr>
          <w:rFonts w:ascii="ITC Avant Garde Std Bk" w:hAnsi="ITC Avant Garde Std Bk"/>
          <w:b/>
          <w:sz w:val="20"/>
        </w:rPr>
        <w:t>ÚNICO.-</w:t>
      </w:r>
      <w:proofErr w:type="gramEnd"/>
      <w:r w:rsidRPr="007F41DC">
        <w:rPr>
          <w:rFonts w:ascii="ITC Avant Garde Std Bk" w:hAnsi="ITC Avant Garde Std Bk"/>
          <w:b/>
          <w:sz w:val="20"/>
        </w:rPr>
        <w:t xml:space="preserve"> </w:t>
      </w:r>
      <w:r w:rsidRPr="007F41DC">
        <w:rPr>
          <w:rFonts w:ascii="ITC Avant Garde Std Bk" w:hAnsi="ITC Avant Garde Std Bk"/>
          <w:sz w:val="20"/>
        </w:rPr>
        <w:t>Los montos actualizados correspondientes a los artículos 1067 Bis fracción II; 1253 fracción VI; 1339; 1340 y 1390 Bis 33 del Código de Comercio, son los siguientes:</w:t>
      </w:r>
    </w:p>
    <w:p w14:paraId="0EA57F25" w14:textId="77777777" w:rsidR="007F41DC" w:rsidRPr="007F41DC" w:rsidRDefault="007F41DC" w:rsidP="007F41DC">
      <w:pPr>
        <w:pStyle w:val="ROMANOS"/>
        <w:spacing w:after="0" w:line="240" w:lineRule="auto"/>
        <w:rPr>
          <w:rFonts w:ascii="ITC Avant Garde Std Bk" w:hAnsi="ITC Avant Garde Std Bk"/>
          <w:b/>
          <w:sz w:val="20"/>
          <w:szCs w:val="20"/>
          <w:lang w:val="es-MX"/>
        </w:rPr>
      </w:pPr>
    </w:p>
    <w:p w14:paraId="7E0B5B9F"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a)</w:t>
      </w:r>
      <w:r w:rsidRPr="007F41DC">
        <w:rPr>
          <w:rFonts w:ascii="ITC Avant Garde Std Bk" w:hAnsi="ITC Avant Garde Std Bk"/>
          <w:b/>
          <w:sz w:val="20"/>
          <w:szCs w:val="20"/>
        </w:rPr>
        <w:tab/>
      </w:r>
      <w:r w:rsidRPr="007F41DC">
        <w:rPr>
          <w:rFonts w:ascii="ITC Avant Garde Std Bk" w:hAnsi="ITC Avant Garde Std Bk"/>
          <w:sz w:val="20"/>
          <w:szCs w:val="20"/>
        </w:rPr>
        <w:t>Artículo 1067 Bis fracción II:</w:t>
      </w:r>
      <w:r w:rsidRPr="007F41DC">
        <w:rPr>
          <w:rFonts w:ascii="ITC Avant Garde Std Bk" w:hAnsi="ITC Avant Garde Std Bk"/>
          <w:b/>
          <w:sz w:val="20"/>
          <w:szCs w:val="20"/>
        </w:rPr>
        <w:t xml:space="preserve"> $8,464.55 </w:t>
      </w:r>
      <w:r w:rsidRPr="007F41DC">
        <w:rPr>
          <w:rFonts w:ascii="ITC Avant Garde Std Bk" w:hAnsi="ITC Avant Garde Std Bk"/>
          <w:sz w:val="20"/>
          <w:szCs w:val="20"/>
        </w:rPr>
        <w:t>(Ocho mil cuatrocientos sesenta y cuatro mil pesos 55/100 M.N.).</w:t>
      </w:r>
    </w:p>
    <w:p w14:paraId="14C6D0E9" w14:textId="77777777" w:rsidR="007F41DC" w:rsidRPr="007F41DC" w:rsidRDefault="007F41DC" w:rsidP="007F41DC">
      <w:pPr>
        <w:pStyle w:val="ROMANOS"/>
        <w:spacing w:after="0" w:line="240" w:lineRule="auto"/>
        <w:rPr>
          <w:rFonts w:ascii="ITC Avant Garde Std Bk" w:hAnsi="ITC Avant Garde Std Bk"/>
          <w:b/>
          <w:sz w:val="20"/>
          <w:szCs w:val="20"/>
          <w:lang w:val="es-MX"/>
        </w:rPr>
      </w:pPr>
    </w:p>
    <w:p w14:paraId="2A492EB9"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b)</w:t>
      </w:r>
      <w:r w:rsidRPr="007F41DC">
        <w:rPr>
          <w:rFonts w:ascii="ITC Avant Garde Std Bk" w:hAnsi="ITC Avant Garde Std Bk"/>
          <w:b/>
          <w:sz w:val="20"/>
          <w:szCs w:val="20"/>
        </w:rPr>
        <w:tab/>
      </w:r>
      <w:r w:rsidRPr="007F41DC">
        <w:rPr>
          <w:rFonts w:ascii="ITC Avant Garde Std Bk" w:hAnsi="ITC Avant Garde Std Bk"/>
          <w:sz w:val="20"/>
          <w:szCs w:val="20"/>
        </w:rPr>
        <w:t xml:space="preserve">Artículo 1253 fracción VI: </w:t>
      </w:r>
      <w:r w:rsidRPr="007F41DC">
        <w:rPr>
          <w:rFonts w:ascii="ITC Avant Garde Std Bk" w:hAnsi="ITC Avant Garde Std Bk"/>
          <w:b/>
          <w:sz w:val="20"/>
          <w:szCs w:val="20"/>
        </w:rPr>
        <w:t xml:space="preserve">$4,232.27 </w:t>
      </w:r>
      <w:r w:rsidRPr="007F41DC">
        <w:rPr>
          <w:rFonts w:ascii="ITC Avant Garde Std Bk" w:hAnsi="ITC Avant Garde Std Bk"/>
          <w:sz w:val="20"/>
          <w:szCs w:val="20"/>
        </w:rPr>
        <w:t>(Cuatro mil doscientos treinta y dos pesos 27/100 M.N.).</w:t>
      </w:r>
    </w:p>
    <w:p w14:paraId="54922BE6" w14:textId="77777777" w:rsidR="007F41DC" w:rsidRPr="007F41DC" w:rsidRDefault="007F41DC" w:rsidP="007F41DC">
      <w:pPr>
        <w:pStyle w:val="ROMANOS"/>
        <w:spacing w:after="0" w:line="240" w:lineRule="auto"/>
        <w:rPr>
          <w:rFonts w:ascii="ITC Avant Garde Std Bk" w:hAnsi="ITC Avant Garde Std Bk"/>
          <w:b/>
          <w:sz w:val="20"/>
          <w:szCs w:val="20"/>
          <w:lang w:val="es-MX"/>
        </w:rPr>
      </w:pPr>
    </w:p>
    <w:p w14:paraId="06AAF558"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c)</w:t>
      </w:r>
      <w:r w:rsidRPr="007F41DC">
        <w:rPr>
          <w:rFonts w:ascii="ITC Avant Garde Std Bk" w:hAnsi="ITC Avant Garde Std Bk"/>
          <w:b/>
          <w:sz w:val="20"/>
          <w:szCs w:val="20"/>
        </w:rPr>
        <w:tab/>
      </w:r>
      <w:r w:rsidRPr="007F41DC">
        <w:rPr>
          <w:rFonts w:ascii="ITC Avant Garde Std Bk" w:hAnsi="ITC Avant Garde Std Bk"/>
          <w:sz w:val="20"/>
          <w:szCs w:val="20"/>
        </w:rPr>
        <w:t xml:space="preserve">Artículo 1339: </w:t>
      </w:r>
      <w:r w:rsidRPr="007F41DC">
        <w:rPr>
          <w:rFonts w:ascii="ITC Avant Garde Std Bk" w:hAnsi="ITC Avant Garde Std Bk"/>
          <w:b/>
          <w:sz w:val="20"/>
          <w:szCs w:val="20"/>
        </w:rPr>
        <w:t xml:space="preserve">$705,379.03 </w:t>
      </w:r>
      <w:r w:rsidRPr="007F41DC">
        <w:rPr>
          <w:rFonts w:ascii="ITC Avant Garde Std Bk" w:hAnsi="ITC Avant Garde Std Bk"/>
          <w:sz w:val="20"/>
          <w:szCs w:val="20"/>
        </w:rPr>
        <w:t>(Setecientos cinco mil trescientos setenta y nueve pesos 03/100 M.N.).</w:t>
      </w:r>
    </w:p>
    <w:p w14:paraId="6792DBD3" w14:textId="77777777" w:rsidR="007F41DC" w:rsidRPr="007F41DC" w:rsidRDefault="007F41DC" w:rsidP="007F41DC">
      <w:pPr>
        <w:pStyle w:val="ROMANOS"/>
        <w:spacing w:after="0" w:line="240" w:lineRule="auto"/>
        <w:rPr>
          <w:rFonts w:ascii="ITC Avant Garde Std Bk" w:hAnsi="ITC Avant Garde Std Bk"/>
          <w:b/>
          <w:sz w:val="20"/>
          <w:szCs w:val="20"/>
          <w:lang w:val="es-MX"/>
        </w:rPr>
      </w:pPr>
    </w:p>
    <w:p w14:paraId="080829F6"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d)</w:t>
      </w:r>
      <w:r w:rsidRPr="007F41DC">
        <w:rPr>
          <w:rFonts w:ascii="ITC Avant Garde Std Bk" w:hAnsi="ITC Avant Garde Std Bk"/>
          <w:b/>
          <w:sz w:val="20"/>
          <w:szCs w:val="20"/>
        </w:rPr>
        <w:tab/>
      </w:r>
      <w:r w:rsidRPr="007F41DC">
        <w:rPr>
          <w:rFonts w:ascii="ITC Avant Garde Std Bk" w:hAnsi="ITC Avant Garde Std Bk"/>
          <w:sz w:val="20"/>
          <w:szCs w:val="20"/>
        </w:rPr>
        <w:t xml:space="preserve">Artículo 1340: </w:t>
      </w:r>
      <w:r w:rsidRPr="007F41DC">
        <w:rPr>
          <w:rFonts w:ascii="ITC Avant Garde Std Bk" w:hAnsi="ITC Avant Garde Std Bk"/>
          <w:b/>
          <w:sz w:val="20"/>
          <w:szCs w:val="20"/>
        </w:rPr>
        <w:t xml:space="preserve">$705,379.03 </w:t>
      </w:r>
      <w:r w:rsidRPr="007F41DC">
        <w:rPr>
          <w:rFonts w:ascii="ITC Avant Garde Std Bk" w:hAnsi="ITC Avant Garde Std Bk"/>
          <w:sz w:val="20"/>
          <w:szCs w:val="20"/>
        </w:rPr>
        <w:t>(Setecientos cinco mil trescientos setenta y nueve pesos 03/100 M.N.).</w:t>
      </w:r>
    </w:p>
    <w:p w14:paraId="3C3E82F5" w14:textId="77777777" w:rsidR="007F41DC" w:rsidRPr="007F41DC" w:rsidRDefault="007F41DC" w:rsidP="007F41DC">
      <w:pPr>
        <w:pStyle w:val="ROMANOS"/>
        <w:spacing w:after="0" w:line="240" w:lineRule="auto"/>
        <w:rPr>
          <w:rFonts w:ascii="ITC Avant Garde Std Bk" w:hAnsi="ITC Avant Garde Std Bk"/>
          <w:b/>
          <w:sz w:val="20"/>
          <w:szCs w:val="20"/>
          <w:lang w:val="es-MX"/>
        </w:rPr>
      </w:pPr>
    </w:p>
    <w:p w14:paraId="4532BA82" w14:textId="77777777" w:rsidR="007F41DC" w:rsidRPr="007F41DC" w:rsidRDefault="007F41DC" w:rsidP="007F41DC">
      <w:pPr>
        <w:pStyle w:val="ROMANOS"/>
        <w:spacing w:after="0" w:line="240" w:lineRule="auto"/>
        <w:rPr>
          <w:rFonts w:ascii="ITC Avant Garde Std Bk" w:hAnsi="ITC Avant Garde Std Bk"/>
          <w:sz w:val="20"/>
          <w:szCs w:val="20"/>
        </w:rPr>
      </w:pPr>
      <w:r w:rsidRPr="007F41DC">
        <w:rPr>
          <w:rFonts w:ascii="ITC Avant Garde Std Bk" w:hAnsi="ITC Avant Garde Std Bk"/>
          <w:b/>
          <w:sz w:val="20"/>
          <w:szCs w:val="20"/>
        </w:rPr>
        <w:t>e)</w:t>
      </w:r>
      <w:r w:rsidRPr="007F41DC">
        <w:rPr>
          <w:rFonts w:ascii="ITC Avant Garde Std Bk" w:hAnsi="ITC Avant Garde Std Bk"/>
          <w:b/>
          <w:sz w:val="20"/>
          <w:szCs w:val="20"/>
        </w:rPr>
        <w:tab/>
      </w:r>
      <w:r w:rsidRPr="007F41DC">
        <w:rPr>
          <w:rFonts w:ascii="ITC Avant Garde Std Bk" w:hAnsi="ITC Avant Garde Std Bk"/>
          <w:sz w:val="20"/>
          <w:szCs w:val="20"/>
        </w:rPr>
        <w:t xml:space="preserve">Artículo 1390 Bis 33: de </w:t>
      </w:r>
      <w:r w:rsidRPr="007F41DC">
        <w:rPr>
          <w:rFonts w:ascii="ITC Avant Garde Std Bk" w:hAnsi="ITC Avant Garde Std Bk"/>
          <w:b/>
          <w:sz w:val="20"/>
          <w:szCs w:val="20"/>
        </w:rPr>
        <w:t xml:space="preserve">$2,376.16 </w:t>
      </w:r>
      <w:r w:rsidRPr="007F41DC">
        <w:rPr>
          <w:rFonts w:ascii="ITC Avant Garde Std Bk" w:hAnsi="ITC Avant Garde Std Bk"/>
          <w:sz w:val="20"/>
          <w:szCs w:val="20"/>
        </w:rPr>
        <w:t xml:space="preserve">(Dos mil trescientos setenta y seis pesos 16/100 M.N.) </w:t>
      </w:r>
      <w:r w:rsidRPr="007F41DC">
        <w:rPr>
          <w:rFonts w:ascii="ITC Avant Garde Std Bk" w:hAnsi="ITC Avant Garde Std Bk"/>
          <w:b/>
          <w:sz w:val="20"/>
          <w:szCs w:val="20"/>
        </w:rPr>
        <w:t>$7,695.30</w:t>
      </w:r>
      <w:r w:rsidRPr="007F41DC">
        <w:rPr>
          <w:rFonts w:ascii="ITC Avant Garde Std Bk" w:hAnsi="ITC Avant Garde Std Bk"/>
          <w:sz w:val="20"/>
          <w:szCs w:val="20"/>
        </w:rPr>
        <w:t xml:space="preserve"> (Siete mil seiscientos noventa y cinco pesos 30/100 M.N.).</w:t>
      </w:r>
    </w:p>
    <w:p w14:paraId="4629EE55" w14:textId="77777777" w:rsidR="007F41DC" w:rsidRPr="007F41DC" w:rsidRDefault="007F41DC" w:rsidP="007F41DC">
      <w:pPr>
        <w:pStyle w:val="ANOTACION"/>
        <w:spacing w:before="0" w:after="0" w:line="240" w:lineRule="auto"/>
        <w:rPr>
          <w:rFonts w:ascii="ITC Avant Garde Std Bk" w:hAnsi="ITC Avant Garde Std Bk" w:cs="Arial"/>
          <w:sz w:val="20"/>
        </w:rPr>
      </w:pPr>
    </w:p>
    <w:p w14:paraId="51A91C4D" w14:textId="77777777" w:rsidR="007F41DC" w:rsidRPr="007F41DC" w:rsidRDefault="007F41DC" w:rsidP="007F41DC">
      <w:pPr>
        <w:pStyle w:val="ANOTACION"/>
        <w:spacing w:before="0" w:after="0" w:line="240" w:lineRule="auto"/>
        <w:rPr>
          <w:rFonts w:ascii="ITC Avant Garde Std Bk" w:hAnsi="ITC Avant Garde Std Bk" w:cs="Arial"/>
          <w:sz w:val="22"/>
          <w:szCs w:val="22"/>
        </w:rPr>
      </w:pPr>
      <w:r w:rsidRPr="007F41DC">
        <w:rPr>
          <w:rFonts w:ascii="ITC Avant Garde Std Bk" w:hAnsi="ITC Avant Garde Std Bk" w:cs="Arial"/>
          <w:sz w:val="22"/>
          <w:szCs w:val="22"/>
        </w:rPr>
        <w:t>TRANSITORIO</w:t>
      </w:r>
    </w:p>
    <w:p w14:paraId="5FAFA59D" w14:textId="77777777" w:rsidR="007F41DC" w:rsidRPr="007F41DC" w:rsidRDefault="007F41DC" w:rsidP="007F41DC">
      <w:pPr>
        <w:pStyle w:val="Texto"/>
        <w:spacing w:after="0" w:line="240" w:lineRule="auto"/>
        <w:rPr>
          <w:rFonts w:ascii="ITC Avant Garde Std Bk" w:hAnsi="ITC Avant Garde Std Bk"/>
          <w:b/>
          <w:sz w:val="20"/>
        </w:rPr>
      </w:pPr>
    </w:p>
    <w:p w14:paraId="70716A99"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b/>
          <w:sz w:val="20"/>
        </w:rPr>
        <w:t xml:space="preserve">ÚNICO. - </w:t>
      </w:r>
      <w:r w:rsidRPr="007F41DC">
        <w:rPr>
          <w:rFonts w:ascii="ITC Avant Garde Std Bk" w:hAnsi="ITC Avant Garde Std Bk"/>
          <w:sz w:val="20"/>
        </w:rPr>
        <w:t>El presente Acuerdo entrará en vigor el 1 de enero de 2021.</w:t>
      </w:r>
    </w:p>
    <w:p w14:paraId="4A13655E" w14:textId="77777777" w:rsidR="007F41DC" w:rsidRPr="007F41DC" w:rsidRDefault="007F41DC" w:rsidP="007F41DC">
      <w:pPr>
        <w:pStyle w:val="Texto"/>
        <w:spacing w:after="0" w:line="240" w:lineRule="auto"/>
        <w:rPr>
          <w:rFonts w:ascii="ITC Avant Garde Std Bk" w:hAnsi="ITC Avant Garde Std Bk"/>
          <w:sz w:val="20"/>
        </w:rPr>
      </w:pPr>
    </w:p>
    <w:p w14:paraId="6524B5AA" w14:textId="77777777" w:rsidR="007F41DC" w:rsidRPr="007F41DC" w:rsidRDefault="007F41DC" w:rsidP="007F41DC">
      <w:pPr>
        <w:pStyle w:val="Texto"/>
        <w:spacing w:after="0" w:line="240" w:lineRule="auto"/>
        <w:rPr>
          <w:rFonts w:ascii="ITC Avant Garde Std Bk" w:hAnsi="ITC Avant Garde Std Bk"/>
          <w:sz w:val="20"/>
        </w:rPr>
      </w:pPr>
      <w:r w:rsidRPr="007F41DC">
        <w:rPr>
          <w:rFonts w:ascii="ITC Avant Garde Std Bk" w:hAnsi="ITC Avant Garde Std Bk"/>
          <w:sz w:val="20"/>
        </w:rPr>
        <w:t xml:space="preserve">Ciudad de México, a 17 de diciembre de 2020.- La Secretaria de Economía, </w:t>
      </w:r>
      <w:r w:rsidRPr="007F41DC">
        <w:rPr>
          <w:rFonts w:ascii="ITC Avant Garde Std Bk" w:hAnsi="ITC Avant Garde Std Bk"/>
          <w:b/>
          <w:sz w:val="20"/>
        </w:rPr>
        <w:t xml:space="preserve">Graciela Márquez </w:t>
      </w:r>
      <w:proofErr w:type="gramStart"/>
      <w:r w:rsidRPr="007F41DC">
        <w:rPr>
          <w:rFonts w:ascii="ITC Avant Garde Std Bk" w:hAnsi="ITC Avant Garde Std Bk"/>
          <w:b/>
          <w:sz w:val="20"/>
        </w:rPr>
        <w:t>Colín</w:t>
      </w:r>
      <w:r w:rsidRPr="007F41DC">
        <w:rPr>
          <w:rFonts w:ascii="ITC Avant Garde Std Bk" w:hAnsi="ITC Avant Garde Std Bk"/>
          <w:sz w:val="20"/>
        </w:rPr>
        <w:t>.-</w:t>
      </w:r>
      <w:proofErr w:type="gramEnd"/>
      <w:r w:rsidRPr="007F41DC">
        <w:rPr>
          <w:rFonts w:ascii="ITC Avant Garde Std Bk" w:hAnsi="ITC Avant Garde Std Bk"/>
          <w:sz w:val="20"/>
        </w:rPr>
        <w:t xml:space="preserve"> Rúbrica.</w:t>
      </w:r>
    </w:p>
    <w:p w14:paraId="4C5A37E3"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ACUERDO para la actualización de los montos establecidos en los artículos 1067 Bis fracción II, 1253 fracción VI, 1339, 1340 y 1390 Bis 33 del Código de Comercio.</w:t>
      </w:r>
    </w:p>
    <w:p w14:paraId="3C1EE658"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08778082"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30 de diciembre de 2021</w:t>
      </w:r>
    </w:p>
    <w:p w14:paraId="6B89BA17"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1DB4ED68" w14:textId="77777777" w:rsidR="007F41DC" w:rsidRPr="007F41DC" w:rsidRDefault="007F41DC" w:rsidP="007F41DC">
      <w:pPr>
        <w:snapToGrid w:val="0"/>
        <w:ind w:firstLine="288"/>
        <w:rPr>
          <w:rFonts w:cs="Arial"/>
          <w:szCs w:val="20"/>
        </w:rPr>
      </w:pPr>
      <w:proofErr w:type="gramStart"/>
      <w:r w:rsidRPr="007F41DC">
        <w:rPr>
          <w:rFonts w:cs="Arial"/>
          <w:b/>
          <w:szCs w:val="20"/>
        </w:rPr>
        <w:t>Único.-</w:t>
      </w:r>
      <w:proofErr w:type="gramEnd"/>
      <w:r w:rsidRPr="007F41DC">
        <w:rPr>
          <w:rFonts w:cs="Arial"/>
          <w:b/>
          <w:szCs w:val="20"/>
        </w:rPr>
        <w:t xml:space="preserve"> </w:t>
      </w:r>
      <w:r w:rsidRPr="007F41DC">
        <w:rPr>
          <w:rFonts w:cs="Arial"/>
          <w:szCs w:val="20"/>
        </w:rPr>
        <w:t>Los montos actualizados correspondientes a los artículos 1067 Bis fracción II; 1253 fracción VI; 1339; 1340 y 1390 Bis 33 del Código de Comercio, son los siguientes:</w:t>
      </w:r>
    </w:p>
    <w:p w14:paraId="41047BBC" w14:textId="77777777" w:rsidR="007F41DC" w:rsidRPr="007F41DC" w:rsidRDefault="007F41DC" w:rsidP="007F41DC">
      <w:pPr>
        <w:snapToGrid w:val="0"/>
        <w:ind w:left="720" w:hanging="432"/>
        <w:rPr>
          <w:rFonts w:cs="Arial"/>
          <w:b/>
          <w:szCs w:val="20"/>
        </w:rPr>
      </w:pPr>
    </w:p>
    <w:p w14:paraId="640BA3AD" w14:textId="77777777" w:rsidR="007F41DC" w:rsidRPr="007F41DC" w:rsidRDefault="007F41DC" w:rsidP="007F41DC">
      <w:pPr>
        <w:snapToGrid w:val="0"/>
        <w:ind w:left="720" w:hanging="432"/>
        <w:rPr>
          <w:rFonts w:cs="Arial"/>
          <w:szCs w:val="20"/>
        </w:rPr>
      </w:pPr>
      <w:r w:rsidRPr="007F41DC">
        <w:rPr>
          <w:rFonts w:cs="Arial"/>
          <w:b/>
          <w:szCs w:val="20"/>
        </w:rPr>
        <w:t>a)</w:t>
      </w:r>
      <w:r w:rsidRPr="007F41DC">
        <w:rPr>
          <w:rFonts w:cs="Arial"/>
          <w:b/>
          <w:szCs w:val="20"/>
        </w:rPr>
        <w:tab/>
      </w:r>
      <w:r w:rsidRPr="007F41DC">
        <w:rPr>
          <w:rFonts w:cs="Arial"/>
          <w:szCs w:val="20"/>
        </w:rPr>
        <w:t>Artículo 1067 Bis fracción II:</w:t>
      </w:r>
      <w:r w:rsidRPr="007F41DC">
        <w:rPr>
          <w:rFonts w:cs="Arial"/>
          <w:b/>
          <w:szCs w:val="20"/>
        </w:rPr>
        <w:t xml:space="preserve"> $9,088.39 </w:t>
      </w:r>
      <w:r w:rsidRPr="007F41DC">
        <w:rPr>
          <w:rFonts w:cs="Arial"/>
          <w:szCs w:val="20"/>
        </w:rPr>
        <w:t>(Nueve mil ochenta y ocho pesos 39/100 M.N.).</w:t>
      </w:r>
    </w:p>
    <w:p w14:paraId="2D930F85" w14:textId="77777777" w:rsidR="007F41DC" w:rsidRPr="007F41DC" w:rsidRDefault="007F41DC" w:rsidP="007F41DC">
      <w:pPr>
        <w:snapToGrid w:val="0"/>
        <w:ind w:left="720" w:hanging="432"/>
        <w:rPr>
          <w:rFonts w:cs="Arial"/>
          <w:b/>
          <w:szCs w:val="20"/>
        </w:rPr>
      </w:pPr>
    </w:p>
    <w:p w14:paraId="7DC73BD4" w14:textId="77777777" w:rsidR="007F41DC" w:rsidRPr="007F41DC" w:rsidRDefault="007F41DC" w:rsidP="007F41DC">
      <w:pPr>
        <w:snapToGrid w:val="0"/>
        <w:ind w:left="720" w:hanging="432"/>
        <w:rPr>
          <w:rFonts w:cs="Arial"/>
          <w:szCs w:val="20"/>
        </w:rPr>
      </w:pPr>
      <w:r w:rsidRPr="007F41DC">
        <w:rPr>
          <w:rFonts w:cs="Arial"/>
          <w:b/>
          <w:szCs w:val="20"/>
        </w:rPr>
        <w:t>b)</w:t>
      </w:r>
      <w:r w:rsidRPr="007F41DC">
        <w:rPr>
          <w:rFonts w:cs="Arial"/>
          <w:szCs w:val="20"/>
        </w:rPr>
        <w:tab/>
        <w:t xml:space="preserve">Artículo 1253 fracción VI: </w:t>
      </w:r>
      <w:r w:rsidRPr="007F41DC">
        <w:rPr>
          <w:rFonts w:cs="Arial"/>
          <w:b/>
          <w:szCs w:val="20"/>
        </w:rPr>
        <w:t xml:space="preserve">$4,544.19 </w:t>
      </w:r>
      <w:r w:rsidRPr="007F41DC">
        <w:rPr>
          <w:rFonts w:cs="Arial"/>
          <w:szCs w:val="20"/>
        </w:rPr>
        <w:t>(Cuatro mil quinientos cuarenta y cuatro pesos 19/100 M.N.).</w:t>
      </w:r>
    </w:p>
    <w:p w14:paraId="5F4F1E0A" w14:textId="77777777" w:rsidR="007F41DC" w:rsidRPr="007F41DC" w:rsidRDefault="007F41DC" w:rsidP="007F41DC">
      <w:pPr>
        <w:snapToGrid w:val="0"/>
        <w:ind w:left="720" w:hanging="432"/>
        <w:rPr>
          <w:rFonts w:cs="Arial"/>
          <w:b/>
          <w:szCs w:val="20"/>
        </w:rPr>
      </w:pPr>
    </w:p>
    <w:p w14:paraId="7940405E" w14:textId="77777777" w:rsidR="007F41DC" w:rsidRPr="007F41DC" w:rsidRDefault="007F41DC" w:rsidP="007F41DC">
      <w:pPr>
        <w:snapToGrid w:val="0"/>
        <w:ind w:left="720" w:hanging="432"/>
        <w:rPr>
          <w:rFonts w:cs="Arial"/>
          <w:szCs w:val="20"/>
        </w:rPr>
      </w:pPr>
      <w:r w:rsidRPr="007F41DC">
        <w:rPr>
          <w:rFonts w:cs="Arial"/>
          <w:b/>
          <w:szCs w:val="20"/>
        </w:rPr>
        <w:t>c)</w:t>
      </w:r>
      <w:r w:rsidRPr="007F41DC">
        <w:rPr>
          <w:rFonts w:cs="Arial"/>
          <w:szCs w:val="20"/>
        </w:rPr>
        <w:tab/>
        <w:t xml:space="preserve">Artículo 1339: </w:t>
      </w:r>
      <w:r w:rsidRPr="007F41DC">
        <w:rPr>
          <w:rFonts w:cs="Arial"/>
          <w:b/>
          <w:szCs w:val="20"/>
        </w:rPr>
        <w:t>$757,365.46</w:t>
      </w:r>
      <w:r w:rsidRPr="007F41DC">
        <w:rPr>
          <w:rFonts w:cs="Arial"/>
          <w:szCs w:val="20"/>
        </w:rPr>
        <w:t xml:space="preserve"> (Setecientos cincuenta y siete mil trescientos sesenta y cinco pesos 46/100 M.N.).</w:t>
      </w:r>
    </w:p>
    <w:p w14:paraId="30F25514" w14:textId="77777777" w:rsidR="007F41DC" w:rsidRPr="007F41DC" w:rsidRDefault="007F41DC" w:rsidP="007F41DC">
      <w:pPr>
        <w:snapToGrid w:val="0"/>
        <w:ind w:left="720" w:hanging="432"/>
        <w:rPr>
          <w:rFonts w:cs="Arial"/>
          <w:b/>
          <w:szCs w:val="20"/>
        </w:rPr>
      </w:pPr>
    </w:p>
    <w:p w14:paraId="5BB6AEB7" w14:textId="77777777" w:rsidR="007F41DC" w:rsidRPr="007F41DC" w:rsidRDefault="007F41DC" w:rsidP="007F41DC">
      <w:pPr>
        <w:snapToGrid w:val="0"/>
        <w:ind w:left="720" w:hanging="432"/>
        <w:rPr>
          <w:rFonts w:cs="Arial"/>
          <w:szCs w:val="20"/>
        </w:rPr>
      </w:pPr>
      <w:r w:rsidRPr="007F41DC">
        <w:rPr>
          <w:rFonts w:cs="Arial"/>
          <w:b/>
          <w:szCs w:val="20"/>
        </w:rPr>
        <w:t>d)</w:t>
      </w:r>
      <w:r w:rsidRPr="007F41DC">
        <w:rPr>
          <w:rFonts w:cs="Arial"/>
          <w:szCs w:val="20"/>
        </w:rPr>
        <w:tab/>
        <w:t xml:space="preserve">Artículo 1340: </w:t>
      </w:r>
      <w:r w:rsidRPr="007F41DC">
        <w:rPr>
          <w:rFonts w:cs="Arial"/>
          <w:b/>
          <w:szCs w:val="20"/>
        </w:rPr>
        <w:t xml:space="preserve">$757,365.46 </w:t>
      </w:r>
      <w:r w:rsidRPr="007F41DC">
        <w:rPr>
          <w:rFonts w:cs="Arial"/>
          <w:szCs w:val="20"/>
        </w:rPr>
        <w:t>(Setecientos cincuenta y siete mil trescientos sesenta y cinco pesos 46/100 M.N.).</w:t>
      </w:r>
    </w:p>
    <w:p w14:paraId="0A598324" w14:textId="77777777" w:rsidR="007F41DC" w:rsidRPr="007F41DC" w:rsidRDefault="007F41DC" w:rsidP="007F41DC">
      <w:pPr>
        <w:snapToGrid w:val="0"/>
        <w:ind w:left="720" w:hanging="432"/>
        <w:rPr>
          <w:rFonts w:cs="Arial"/>
          <w:b/>
          <w:szCs w:val="20"/>
        </w:rPr>
      </w:pPr>
    </w:p>
    <w:p w14:paraId="2708BBB2" w14:textId="77777777" w:rsidR="007F41DC" w:rsidRPr="007F41DC" w:rsidRDefault="007F41DC" w:rsidP="007F41DC">
      <w:pPr>
        <w:snapToGrid w:val="0"/>
        <w:ind w:left="720" w:hanging="432"/>
        <w:rPr>
          <w:rFonts w:cs="Arial"/>
          <w:szCs w:val="20"/>
        </w:rPr>
      </w:pPr>
      <w:r w:rsidRPr="007F41DC">
        <w:rPr>
          <w:rFonts w:cs="Arial"/>
          <w:b/>
          <w:szCs w:val="20"/>
        </w:rPr>
        <w:t>e)</w:t>
      </w:r>
      <w:r w:rsidRPr="007F41DC">
        <w:rPr>
          <w:rFonts w:cs="Arial"/>
          <w:szCs w:val="20"/>
        </w:rPr>
        <w:tab/>
        <w:t xml:space="preserve">Artículo 1390 Bis 33: de </w:t>
      </w:r>
      <w:r w:rsidRPr="007F41DC">
        <w:rPr>
          <w:rFonts w:cs="Arial"/>
          <w:b/>
          <w:szCs w:val="20"/>
        </w:rPr>
        <w:t xml:space="preserve">$2,551.29 </w:t>
      </w:r>
      <w:r w:rsidRPr="007F41DC">
        <w:rPr>
          <w:rFonts w:cs="Arial"/>
          <w:szCs w:val="20"/>
        </w:rPr>
        <w:t>(Dos mil quinientos cincuenta y un pesos 29/100 M.N.)</w:t>
      </w:r>
      <w:r w:rsidRPr="007F41DC">
        <w:rPr>
          <w:rFonts w:cs="Arial"/>
          <w:b/>
          <w:szCs w:val="20"/>
        </w:rPr>
        <w:t xml:space="preserve"> </w:t>
      </w:r>
      <w:r w:rsidRPr="007F41DC">
        <w:rPr>
          <w:rFonts w:cs="Arial"/>
          <w:szCs w:val="20"/>
        </w:rPr>
        <w:t xml:space="preserve">a </w:t>
      </w:r>
      <w:r w:rsidRPr="007F41DC">
        <w:rPr>
          <w:rFonts w:cs="Arial"/>
          <w:b/>
          <w:bCs/>
          <w:szCs w:val="20"/>
        </w:rPr>
        <w:t>$8,262.44</w:t>
      </w:r>
      <w:r w:rsidRPr="007F41DC">
        <w:rPr>
          <w:rFonts w:cs="Arial"/>
          <w:szCs w:val="20"/>
        </w:rPr>
        <w:t xml:space="preserve"> (Ocho mil doscientos sesenta y dos pesos 44/100 M.N.).</w:t>
      </w:r>
    </w:p>
    <w:p w14:paraId="1515574F" w14:textId="77777777" w:rsidR="007F41DC" w:rsidRPr="007F41DC" w:rsidRDefault="007F41DC" w:rsidP="007F41DC">
      <w:pPr>
        <w:jc w:val="center"/>
        <w:rPr>
          <w:rFonts w:cs="Arial"/>
          <w:b/>
          <w:szCs w:val="20"/>
          <w:lang w:val="es-ES_tradnl"/>
        </w:rPr>
      </w:pPr>
    </w:p>
    <w:p w14:paraId="6EC33BA7" w14:textId="77777777" w:rsidR="007F41DC" w:rsidRPr="007F41DC" w:rsidRDefault="007F41DC" w:rsidP="007F41DC">
      <w:pPr>
        <w:jc w:val="center"/>
        <w:rPr>
          <w:rFonts w:cs="Arial"/>
          <w:b/>
          <w:sz w:val="22"/>
          <w:lang w:val="es-ES_tradnl"/>
        </w:rPr>
      </w:pPr>
      <w:r w:rsidRPr="007F41DC">
        <w:rPr>
          <w:rFonts w:cs="Arial"/>
          <w:b/>
          <w:sz w:val="22"/>
          <w:lang w:val="es-ES_tradnl"/>
        </w:rPr>
        <w:t>TRANSITORIO</w:t>
      </w:r>
    </w:p>
    <w:p w14:paraId="52D45A39" w14:textId="77777777" w:rsidR="007F41DC" w:rsidRPr="007F41DC" w:rsidRDefault="007F41DC" w:rsidP="007F41DC">
      <w:pPr>
        <w:snapToGrid w:val="0"/>
        <w:ind w:firstLine="288"/>
        <w:rPr>
          <w:rFonts w:cs="Arial"/>
          <w:b/>
          <w:szCs w:val="20"/>
        </w:rPr>
      </w:pPr>
    </w:p>
    <w:p w14:paraId="37960D8E" w14:textId="77777777" w:rsidR="007F41DC" w:rsidRPr="007F41DC" w:rsidRDefault="007F41DC" w:rsidP="007F41DC">
      <w:pPr>
        <w:snapToGrid w:val="0"/>
        <w:ind w:firstLine="288"/>
        <w:rPr>
          <w:rFonts w:cs="Arial"/>
          <w:szCs w:val="20"/>
        </w:rPr>
      </w:pPr>
      <w:proofErr w:type="gramStart"/>
      <w:r w:rsidRPr="007F41DC">
        <w:rPr>
          <w:rFonts w:cs="Arial"/>
          <w:b/>
          <w:szCs w:val="20"/>
        </w:rPr>
        <w:t>ÚNICO.-</w:t>
      </w:r>
      <w:proofErr w:type="gramEnd"/>
      <w:r w:rsidRPr="007F41DC">
        <w:rPr>
          <w:rFonts w:cs="Arial"/>
          <w:b/>
          <w:szCs w:val="20"/>
        </w:rPr>
        <w:t xml:space="preserve"> </w:t>
      </w:r>
      <w:r w:rsidRPr="007F41DC">
        <w:rPr>
          <w:rFonts w:cs="Arial"/>
          <w:szCs w:val="20"/>
        </w:rPr>
        <w:t>El presente Acuerdo entrará en vigor el 1 de enero de 2022.</w:t>
      </w:r>
    </w:p>
    <w:p w14:paraId="1292DA0E" w14:textId="77777777" w:rsidR="007F41DC" w:rsidRPr="007F41DC" w:rsidRDefault="007F41DC" w:rsidP="007F41DC">
      <w:pPr>
        <w:snapToGrid w:val="0"/>
        <w:ind w:firstLine="288"/>
        <w:rPr>
          <w:rFonts w:cs="Arial"/>
          <w:szCs w:val="20"/>
        </w:rPr>
      </w:pPr>
    </w:p>
    <w:p w14:paraId="26C3F9EB" w14:textId="77777777" w:rsidR="007F41DC" w:rsidRPr="007F41DC" w:rsidRDefault="007F41DC" w:rsidP="007F41DC">
      <w:pPr>
        <w:snapToGrid w:val="0"/>
        <w:ind w:firstLine="288"/>
        <w:rPr>
          <w:rFonts w:cs="Arial"/>
          <w:szCs w:val="20"/>
        </w:rPr>
      </w:pPr>
      <w:r w:rsidRPr="007F41DC">
        <w:rPr>
          <w:rFonts w:cs="Arial"/>
          <w:szCs w:val="20"/>
        </w:rPr>
        <w:t xml:space="preserve">Ciudad de México, a 22 de diciembre de 2021.- La Secretaria de Economía, </w:t>
      </w:r>
      <w:r w:rsidRPr="007F41DC">
        <w:rPr>
          <w:rFonts w:cs="Arial"/>
          <w:b/>
          <w:szCs w:val="20"/>
        </w:rPr>
        <w:t xml:space="preserve">Tatiana Clouthier </w:t>
      </w:r>
      <w:proofErr w:type="gramStart"/>
      <w:r w:rsidRPr="007F41DC">
        <w:rPr>
          <w:rFonts w:cs="Arial"/>
          <w:b/>
          <w:szCs w:val="20"/>
        </w:rPr>
        <w:t>Carrillo</w:t>
      </w:r>
      <w:r w:rsidRPr="007F41DC">
        <w:rPr>
          <w:rFonts w:cs="Arial"/>
          <w:szCs w:val="20"/>
        </w:rPr>
        <w:t>.-</w:t>
      </w:r>
      <w:proofErr w:type="gramEnd"/>
      <w:r w:rsidRPr="007F41DC">
        <w:rPr>
          <w:rFonts w:cs="Arial"/>
          <w:szCs w:val="20"/>
        </w:rPr>
        <w:t xml:space="preserve"> Rúbrica.</w:t>
      </w:r>
    </w:p>
    <w:p w14:paraId="47577401" w14:textId="77777777" w:rsidR="007F41DC" w:rsidRPr="007F41DC" w:rsidRDefault="007F41DC" w:rsidP="007F41DC">
      <w:pPr>
        <w:pStyle w:val="Texto"/>
        <w:spacing w:after="0" w:line="240" w:lineRule="auto"/>
        <w:ind w:firstLine="0"/>
        <w:rPr>
          <w:rFonts w:ascii="ITC Avant Garde Std Bk" w:hAnsi="ITC Avant Garde Std Bk"/>
          <w:b/>
          <w:sz w:val="22"/>
          <w:szCs w:val="22"/>
          <w:lang w:val="es-MX"/>
        </w:rPr>
      </w:pPr>
      <w:r w:rsidRPr="007F41DC">
        <w:rPr>
          <w:rFonts w:ascii="ITC Avant Garde Std Bk" w:hAnsi="ITC Avant Garde Std Bk"/>
          <w:b/>
          <w:sz w:val="22"/>
          <w:szCs w:val="22"/>
        </w:rPr>
        <w:br w:type="page"/>
        <w:t>ACUERDO para la actualización de los montos establecidos en los artículos 1067 Bis fracción II, 1253 fracción VI, 1339, 1340 y 1390 Bis 33 del Código de Comercio.</w:t>
      </w:r>
    </w:p>
    <w:p w14:paraId="010A16B8"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7B1647D6" w14:textId="77777777" w:rsidR="007F41DC" w:rsidRPr="007F41DC" w:rsidRDefault="007F41DC" w:rsidP="007F41DC">
      <w:pPr>
        <w:pStyle w:val="Titulo1"/>
        <w:pBdr>
          <w:bottom w:val="none" w:sz="0" w:space="0" w:color="auto"/>
        </w:pBdr>
        <w:jc w:val="center"/>
        <w:rPr>
          <w:rFonts w:ascii="ITC Avant Garde Std Bk" w:hAnsi="ITC Avant Garde Std Bk"/>
          <w:b w:val="0"/>
          <w:bCs/>
          <w:sz w:val="16"/>
        </w:rPr>
      </w:pPr>
      <w:r w:rsidRPr="007F41DC">
        <w:rPr>
          <w:rFonts w:ascii="ITC Avant Garde Std Bk" w:hAnsi="ITC Avant Garde Std Bk"/>
          <w:b w:val="0"/>
          <w:bCs/>
          <w:sz w:val="16"/>
        </w:rPr>
        <w:t>Publicado en el Diario Oficial de la Federación el 27 de diciembre de 2022</w:t>
      </w:r>
    </w:p>
    <w:p w14:paraId="20CEE963" w14:textId="77777777" w:rsidR="007F41DC" w:rsidRPr="007F41DC" w:rsidRDefault="007F41DC" w:rsidP="007F41DC">
      <w:pPr>
        <w:pStyle w:val="Texto"/>
        <w:spacing w:after="0" w:line="240" w:lineRule="auto"/>
        <w:ind w:firstLine="0"/>
        <w:rPr>
          <w:rFonts w:ascii="ITC Avant Garde Std Bk" w:hAnsi="ITC Avant Garde Std Bk"/>
          <w:sz w:val="20"/>
          <w:lang w:val="es-MX"/>
        </w:rPr>
      </w:pPr>
    </w:p>
    <w:p w14:paraId="3CDC37BB" w14:textId="77777777" w:rsidR="007F41DC" w:rsidRPr="007F41DC" w:rsidRDefault="007F41DC" w:rsidP="007F41DC">
      <w:pPr>
        <w:ind w:firstLine="288"/>
        <w:rPr>
          <w:rFonts w:cs="Arial"/>
          <w:szCs w:val="20"/>
        </w:rPr>
      </w:pPr>
      <w:r w:rsidRPr="007F41DC">
        <w:rPr>
          <w:rFonts w:cs="Arial"/>
          <w:b/>
          <w:szCs w:val="20"/>
        </w:rPr>
        <w:t>Único.</w:t>
      </w:r>
      <w:r w:rsidRPr="007F41DC">
        <w:rPr>
          <w:rFonts w:cs="Arial"/>
          <w:szCs w:val="20"/>
        </w:rPr>
        <w:t xml:space="preserve"> Los montos actualizados correspondientes a los artículos 1067 Bis, fracción II; 1253 fracción VI; 1339; 1340 y 1390 Bis 33 del Código de Comercio, son los siguientes:</w:t>
      </w:r>
    </w:p>
    <w:p w14:paraId="6752E6AF" w14:textId="77777777" w:rsidR="007F41DC" w:rsidRPr="007F41DC" w:rsidRDefault="007F41DC" w:rsidP="007F41DC">
      <w:pPr>
        <w:tabs>
          <w:tab w:val="left" w:pos="720"/>
        </w:tabs>
        <w:ind w:left="720" w:hanging="432"/>
        <w:rPr>
          <w:rFonts w:cs="Arial"/>
          <w:b/>
          <w:szCs w:val="20"/>
        </w:rPr>
      </w:pPr>
    </w:p>
    <w:p w14:paraId="7268BB09" w14:textId="77777777" w:rsidR="007F41DC" w:rsidRPr="007F41DC" w:rsidRDefault="007F41DC" w:rsidP="007F41DC">
      <w:pPr>
        <w:tabs>
          <w:tab w:val="left" w:pos="720"/>
        </w:tabs>
        <w:ind w:left="720" w:hanging="432"/>
        <w:rPr>
          <w:rFonts w:cs="Arial"/>
          <w:szCs w:val="20"/>
        </w:rPr>
      </w:pPr>
      <w:r w:rsidRPr="007F41DC">
        <w:rPr>
          <w:rFonts w:cs="Arial"/>
          <w:b/>
          <w:szCs w:val="20"/>
        </w:rPr>
        <w:t>a)</w:t>
      </w:r>
      <w:r w:rsidRPr="007F41DC">
        <w:rPr>
          <w:rFonts w:cs="Arial"/>
          <w:szCs w:val="20"/>
        </w:rPr>
        <w:t xml:space="preserve"> </w:t>
      </w:r>
      <w:r w:rsidRPr="007F41DC">
        <w:rPr>
          <w:rFonts w:cs="Arial"/>
          <w:szCs w:val="20"/>
        </w:rPr>
        <w:tab/>
        <w:t xml:space="preserve">Artículo 1067 Bis, fracción II: </w:t>
      </w:r>
      <w:r w:rsidRPr="007F41DC">
        <w:rPr>
          <w:rFonts w:cs="Arial"/>
          <w:b/>
          <w:szCs w:val="20"/>
        </w:rPr>
        <w:t>$9,797.28</w:t>
      </w:r>
      <w:r w:rsidRPr="007F41DC">
        <w:rPr>
          <w:rFonts w:cs="Arial"/>
          <w:szCs w:val="20"/>
        </w:rPr>
        <w:t xml:space="preserve"> (Nueve mil setecientos noventa y siete pesos 28/100 M.N.)</w:t>
      </w:r>
    </w:p>
    <w:p w14:paraId="36DC44F3" w14:textId="77777777" w:rsidR="007F41DC" w:rsidRPr="007F41DC" w:rsidRDefault="007F41DC" w:rsidP="007F41DC">
      <w:pPr>
        <w:tabs>
          <w:tab w:val="left" w:pos="720"/>
        </w:tabs>
        <w:ind w:left="720" w:hanging="432"/>
        <w:rPr>
          <w:rFonts w:cs="Arial"/>
          <w:b/>
          <w:szCs w:val="20"/>
        </w:rPr>
      </w:pPr>
    </w:p>
    <w:p w14:paraId="3B4E01B5" w14:textId="77777777" w:rsidR="007F41DC" w:rsidRPr="007F41DC" w:rsidRDefault="007F41DC" w:rsidP="007F41DC">
      <w:pPr>
        <w:tabs>
          <w:tab w:val="left" w:pos="720"/>
        </w:tabs>
        <w:ind w:left="720" w:hanging="432"/>
        <w:rPr>
          <w:rFonts w:cs="Arial"/>
          <w:szCs w:val="20"/>
        </w:rPr>
      </w:pPr>
      <w:r w:rsidRPr="007F41DC">
        <w:rPr>
          <w:rFonts w:cs="Arial"/>
          <w:b/>
          <w:szCs w:val="20"/>
        </w:rPr>
        <w:t>b)</w:t>
      </w:r>
      <w:r w:rsidRPr="007F41DC">
        <w:rPr>
          <w:rFonts w:cs="Arial"/>
          <w:szCs w:val="20"/>
        </w:rPr>
        <w:t xml:space="preserve"> </w:t>
      </w:r>
      <w:r w:rsidRPr="007F41DC">
        <w:rPr>
          <w:rFonts w:cs="Arial"/>
          <w:szCs w:val="20"/>
        </w:rPr>
        <w:tab/>
        <w:t xml:space="preserve">Artículo 1253, fracción VI: </w:t>
      </w:r>
      <w:r w:rsidRPr="007F41DC">
        <w:rPr>
          <w:rFonts w:cs="Arial"/>
          <w:b/>
          <w:szCs w:val="20"/>
        </w:rPr>
        <w:t>$4,898.64</w:t>
      </w:r>
      <w:r w:rsidRPr="007F41DC">
        <w:rPr>
          <w:rFonts w:cs="Arial"/>
          <w:szCs w:val="20"/>
        </w:rPr>
        <w:t xml:space="preserve"> (Cuatro mil ochocientos noventa y ocho pesos 64/100 M.N.)</w:t>
      </w:r>
    </w:p>
    <w:p w14:paraId="3AA45804" w14:textId="77777777" w:rsidR="007F41DC" w:rsidRPr="007F41DC" w:rsidRDefault="007F41DC" w:rsidP="007F41DC">
      <w:pPr>
        <w:tabs>
          <w:tab w:val="left" w:pos="720"/>
        </w:tabs>
        <w:ind w:left="720" w:hanging="432"/>
        <w:rPr>
          <w:rFonts w:cs="Arial"/>
          <w:b/>
          <w:szCs w:val="20"/>
        </w:rPr>
      </w:pPr>
    </w:p>
    <w:p w14:paraId="4DD1746F" w14:textId="77777777" w:rsidR="007F41DC" w:rsidRPr="007F41DC" w:rsidRDefault="007F41DC" w:rsidP="007F41DC">
      <w:pPr>
        <w:tabs>
          <w:tab w:val="left" w:pos="720"/>
        </w:tabs>
        <w:ind w:left="720" w:hanging="432"/>
        <w:rPr>
          <w:rFonts w:cs="Arial"/>
          <w:szCs w:val="20"/>
        </w:rPr>
      </w:pPr>
      <w:r w:rsidRPr="007F41DC">
        <w:rPr>
          <w:rFonts w:cs="Arial"/>
          <w:b/>
          <w:szCs w:val="20"/>
        </w:rPr>
        <w:t>c)</w:t>
      </w:r>
      <w:r w:rsidRPr="007F41DC">
        <w:rPr>
          <w:rFonts w:cs="Arial"/>
          <w:szCs w:val="20"/>
        </w:rPr>
        <w:t xml:space="preserve"> </w:t>
      </w:r>
      <w:r w:rsidRPr="007F41DC">
        <w:rPr>
          <w:rFonts w:cs="Arial"/>
          <w:szCs w:val="20"/>
        </w:rPr>
        <w:tab/>
        <w:t xml:space="preserve">Artículo 1339: </w:t>
      </w:r>
      <w:r w:rsidRPr="007F41DC">
        <w:rPr>
          <w:rFonts w:cs="Arial"/>
          <w:b/>
          <w:szCs w:val="20"/>
        </w:rPr>
        <w:t xml:space="preserve">$816,439.97 </w:t>
      </w:r>
      <w:r w:rsidRPr="007F41DC">
        <w:rPr>
          <w:rFonts w:cs="Arial"/>
          <w:szCs w:val="20"/>
        </w:rPr>
        <w:t>(Ochocientos dieciséis mil cuatrocientos treinta y nueve pesos 97/100 M.N.)</w:t>
      </w:r>
    </w:p>
    <w:p w14:paraId="776C9E23" w14:textId="77777777" w:rsidR="007F41DC" w:rsidRPr="007F41DC" w:rsidRDefault="007F41DC" w:rsidP="007F41DC">
      <w:pPr>
        <w:tabs>
          <w:tab w:val="left" w:pos="720"/>
        </w:tabs>
        <w:ind w:left="720" w:hanging="432"/>
        <w:rPr>
          <w:rFonts w:cs="Arial"/>
          <w:b/>
          <w:szCs w:val="20"/>
        </w:rPr>
      </w:pPr>
    </w:p>
    <w:p w14:paraId="1CFBA06D" w14:textId="77777777" w:rsidR="007F41DC" w:rsidRPr="007F41DC" w:rsidRDefault="007F41DC" w:rsidP="007F41DC">
      <w:pPr>
        <w:tabs>
          <w:tab w:val="left" w:pos="720"/>
        </w:tabs>
        <w:ind w:left="720" w:hanging="432"/>
        <w:rPr>
          <w:rFonts w:cs="Arial"/>
          <w:szCs w:val="20"/>
        </w:rPr>
      </w:pPr>
      <w:r w:rsidRPr="007F41DC">
        <w:rPr>
          <w:rFonts w:cs="Arial"/>
          <w:b/>
          <w:szCs w:val="20"/>
        </w:rPr>
        <w:t>d)</w:t>
      </w:r>
      <w:r w:rsidRPr="007F41DC">
        <w:rPr>
          <w:rFonts w:cs="Arial"/>
          <w:szCs w:val="20"/>
        </w:rPr>
        <w:t xml:space="preserve"> </w:t>
      </w:r>
      <w:r w:rsidRPr="007F41DC">
        <w:rPr>
          <w:rFonts w:cs="Arial"/>
          <w:szCs w:val="20"/>
        </w:rPr>
        <w:tab/>
        <w:t xml:space="preserve">Artículo 1340: </w:t>
      </w:r>
      <w:r w:rsidRPr="007F41DC">
        <w:rPr>
          <w:rFonts w:cs="Arial"/>
          <w:b/>
          <w:szCs w:val="20"/>
        </w:rPr>
        <w:t>$816,439.97</w:t>
      </w:r>
      <w:r w:rsidRPr="007F41DC">
        <w:rPr>
          <w:rFonts w:cs="Arial"/>
          <w:szCs w:val="20"/>
        </w:rPr>
        <w:t xml:space="preserve"> (Ochocientos dieciséis mil cuatrocientos treinta y nueve pesos 97/100 M.N.)</w:t>
      </w:r>
    </w:p>
    <w:p w14:paraId="7C4624E0" w14:textId="77777777" w:rsidR="007F41DC" w:rsidRPr="007F41DC" w:rsidRDefault="007F41DC" w:rsidP="007F41DC">
      <w:pPr>
        <w:tabs>
          <w:tab w:val="left" w:pos="720"/>
        </w:tabs>
        <w:ind w:left="720" w:hanging="432"/>
        <w:rPr>
          <w:rFonts w:cs="Arial"/>
          <w:b/>
          <w:szCs w:val="20"/>
        </w:rPr>
      </w:pPr>
    </w:p>
    <w:p w14:paraId="2A0196D1" w14:textId="77777777" w:rsidR="007F41DC" w:rsidRPr="007F41DC" w:rsidRDefault="007F41DC" w:rsidP="007F41DC">
      <w:pPr>
        <w:tabs>
          <w:tab w:val="left" w:pos="720"/>
        </w:tabs>
        <w:ind w:left="720" w:hanging="432"/>
        <w:rPr>
          <w:rFonts w:cs="Arial"/>
          <w:szCs w:val="20"/>
        </w:rPr>
      </w:pPr>
      <w:r w:rsidRPr="007F41DC">
        <w:rPr>
          <w:rFonts w:cs="Arial"/>
          <w:b/>
          <w:szCs w:val="20"/>
        </w:rPr>
        <w:t>e)</w:t>
      </w:r>
      <w:r w:rsidRPr="007F41DC">
        <w:rPr>
          <w:rFonts w:cs="Arial"/>
          <w:szCs w:val="20"/>
        </w:rPr>
        <w:t xml:space="preserve"> </w:t>
      </w:r>
      <w:r w:rsidRPr="007F41DC">
        <w:rPr>
          <w:rFonts w:cs="Arial"/>
          <w:szCs w:val="20"/>
        </w:rPr>
        <w:tab/>
        <w:t xml:space="preserve">Artículo 1390 Bis 33: de </w:t>
      </w:r>
      <w:r w:rsidRPr="007F41DC">
        <w:rPr>
          <w:rFonts w:cs="Arial"/>
          <w:b/>
          <w:szCs w:val="20"/>
        </w:rPr>
        <w:t>$2,750.29</w:t>
      </w:r>
      <w:r w:rsidRPr="007F41DC">
        <w:rPr>
          <w:rFonts w:cs="Arial"/>
          <w:szCs w:val="20"/>
        </w:rPr>
        <w:t xml:space="preserve"> (Dos mil setecientos cincuenta pesos 29/100 M.N.) a </w:t>
      </w:r>
      <w:r w:rsidRPr="007F41DC">
        <w:rPr>
          <w:rFonts w:cs="Arial"/>
          <w:b/>
          <w:szCs w:val="20"/>
        </w:rPr>
        <w:t>$8,906.91</w:t>
      </w:r>
      <w:r w:rsidRPr="007F41DC">
        <w:rPr>
          <w:rFonts w:cs="Arial"/>
          <w:szCs w:val="20"/>
        </w:rPr>
        <w:t xml:space="preserve"> (Ocho mil novecientos seis pesos 91/100 M.N.)</w:t>
      </w:r>
    </w:p>
    <w:p w14:paraId="1A03AA11" w14:textId="77777777" w:rsidR="007F41DC" w:rsidRPr="007F41DC" w:rsidRDefault="007F41DC" w:rsidP="007F41DC">
      <w:pPr>
        <w:jc w:val="center"/>
        <w:rPr>
          <w:rFonts w:cs="Arial"/>
          <w:b/>
          <w:szCs w:val="20"/>
          <w:lang w:val="es-ES_tradnl"/>
        </w:rPr>
      </w:pPr>
    </w:p>
    <w:p w14:paraId="19A0155C" w14:textId="77777777" w:rsidR="007F41DC" w:rsidRPr="007F41DC" w:rsidRDefault="007F41DC" w:rsidP="007F41DC">
      <w:pPr>
        <w:jc w:val="center"/>
        <w:rPr>
          <w:rFonts w:cs="Arial"/>
          <w:b/>
          <w:sz w:val="22"/>
          <w:lang w:val="es-ES_tradnl"/>
        </w:rPr>
      </w:pPr>
      <w:r w:rsidRPr="007F41DC">
        <w:rPr>
          <w:rFonts w:cs="Arial"/>
          <w:b/>
          <w:sz w:val="22"/>
          <w:lang w:val="es-ES_tradnl"/>
        </w:rPr>
        <w:t>TRANSITORIO</w:t>
      </w:r>
    </w:p>
    <w:p w14:paraId="2D603354" w14:textId="77777777" w:rsidR="007F41DC" w:rsidRPr="007F41DC" w:rsidRDefault="007F41DC" w:rsidP="007F41DC">
      <w:pPr>
        <w:ind w:firstLine="288"/>
        <w:rPr>
          <w:rFonts w:cs="Arial"/>
          <w:b/>
          <w:szCs w:val="20"/>
        </w:rPr>
      </w:pPr>
    </w:p>
    <w:p w14:paraId="5E9DED3D" w14:textId="77777777" w:rsidR="007F41DC" w:rsidRPr="007F41DC" w:rsidRDefault="007F41DC" w:rsidP="007F41DC">
      <w:pPr>
        <w:ind w:firstLine="288"/>
        <w:rPr>
          <w:rFonts w:cs="Arial"/>
          <w:szCs w:val="20"/>
        </w:rPr>
      </w:pPr>
      <w:r w:rsidRPr="007F41DC">
        <w:rPr>
          <w:rFonts w:cs="Arial"/>
          <w:b/>
          <w:szCs w:val="20"/>
        </w:rPr>
        <w:t>ÚNICO.</w:t>
      </w:r>
      <w:r w:rsidRPr="007F41DC">
        <w:rPr>
          <w:rFonts w:cs="Arial"/>
          <w:szCs w:val="20"/>
        </w:rPr>
        <w:t xml:space="preserve"> El presente Acuerdo entrará en vigor el 1 de enero de 2023.</w:t>
      </w:r>
    </w:p>
    <w:p w14:paraId="6BA32130" w14:textId="77777777" w:rsidR="007F41DC" w:rsidRPr="007F41DC" w:rsidRDefault="007F41DC" w:rsidP="007F41DC">
      <w:pPr>
        <w:ind w:firstLine="288"/>
        <w:rPr>
          <w:rFonts w:cs="Arial"/>
          <w:szCs w:val="20"/>
        </w:rPr>
      </w:pPr>
    </w:p>
    <w:p w14:paraId="6C3D1B15" w14:textId="014E5E12" w:rsidR="007F41DC" w:rsidRDefault="007F41DC" w:rsidP="007F41DC">
      <w:pPr>
        <w:ind w:firstLine="288"/>
        <w:rPr>
          <w:rFonts w:cs="Arial"/>
          <w:szCs w:val="20"/>
        </w:rPr>
      </w:pPr>
      <w:r w:rsidRPr="007F41DC">
        <w:rPr>
          <w:rFonts w:cs="Arial"/>
          <w:szCs w:val="20"/>
        </w:rPr>
        <w:t xml:space="preserve">Ciudad de México, a 19 de diciembre de 2022.- La Secretaria de Economía, </w:t>
      </w:r>
      <w:r w:rsidRPr="007F41DC">
        <w:rPr>
          <w:rFonts w:cs="Arial"/>
          <w:b/>
          <w:szCs w:val="20"/>
        </w:rPr>
        <w:t xml:space="preserve">Raquel Buenrostro </w:t>
      </w:r>
      <w:proofErr w:type="gramStart"/>
      <w:r w:rsidRPr="007F41DC">
        <w:rPr>
          <w:rFonts w:cs="Arial"/>
          <w:b/>
          <w:szCs w:val="20"/>
        </w:rPr>
        <w:t>Sánchez</w:t>
      </w:r>
      <w:r w:rsidRPr="007F41DC">
        <w:rPr>
          <w:rFonts w:cs="Arial"/>
          <w:szCs w:val="20"/>
        </w:rPr>
        <w:t>.-</w:t>
      </w:r>
      <w:proofErr w:type="gramEnd"/>
      <w:r w:rsidRPr="007F41DC">
        <w:rPr>
          <w:rFonts w:cs="Arial"/>
          <w:szCs w:val="20"/>
        </w:rPr>
        <w:t xml:space="preserve"> Rúbrica.</w:t>
      </w:r>
    </w:p>
    <w:p w14:paraId="367B911C" w14:textId="77777777" w:rsidR="007F41DC" w:rsidRDefault="007F41DC">
      <w:pPr>
        <w:spacing w:after="160" w:line="259" w:lineRule="auto"/>
        <w:jc w:val="left"/>
        <w:rPr>
          <w:rFonts w:cs="Arial"/>
          <w:szCs w:val="20"/>
        </w:rPr>
      </w:pPr>
      <w:r>
        <w:rPr>
          <w:rFonts w:cs="Arial"/>
          <w:szCs w:val="20"/>
        </w:rPr>
        <w:br w:type="page"/>
      </w:r>
    </w:p>
    <w:p w14:paraId="7A7F50DE" w14:textId="14B0CF71" w:rsidR="007F41DC" w:rsidRDefault="007F41DC" w:rsidP="007F41DC">
      <w:pPr>
        <w:ind w:firstLine="288"/>
        <w:rPr>
          <w:rFonts w:cs="Arial"/>
          <w:b/>
          <w:szCs w:val="20"/>
        </w:rPr>
      </w:pPr>
      <w:r>
        <w:rPr>
          <w:rFonts w:cs="Arial"/>
          <w:b/>
          <w:szCs w:val="20"/>
        </w:rPr>
        <w:t>ACUERDO mediante el que se da a conocer la actualización de los montos establecidos en los artículos 1067 Bis fracción II, 1253 fracción VI, 1339, 1340 y 1390 Bis del Código de Comercio.</w:t>
      </w:r>
    </w:p>
    <w:p w14:paraId="5E12D633" w14:textId="13B04C8E" w:rsidR="007F41DC" w:rsidRDefault="007F41DC" w:rsidP="007F41DC">
      <w:pPr>
        <w:ind w:firstLine="288"/>
        <w:rPr>
          <w:rFonts w:cs="Arial"/>
          <w:b/>
          <w:szCs w:val="20"/>
        </w:rPr>
      </w:pPr>
    </w:p>
    <w:p w14:paraId="6D7597E2" w14:textId="4B6983E6" w:rsidR="007F41DC" w:rsidRPr="007F41DC" w:rsidRDefault="007F41DC" w:rsidP="007F41DC">
      <w:pPr>
        <w:ind w:firstLine="288"/>
        <w:jc w:val="center"/>
        <w:rPr>
          <w:rFonts w:cs="Arial"/>
          <w:sz w:val="16"/>
          <w:szCs w:val="16"/>
        </w:rPr>
      </w:pPr>
      <w:r w:rsidRPr="007F41DC">
        <w:rPr>
          <w:rFonts w:cs="Arial"/>
          <w:sz w:val="16"/>
          <w:szCs w:val="16"/>
        </w:rPr>
        <w:t>Publicado en el Diario Oficial de la Federación el 28 de diciembre de 2023</w:t>
      </w:r>
    </w:p>
    <w:p w14:paraId="5CC56F30" w14:textId="29F5F535" w:rsidR="004755D5" w:rsidRDefault="004755D5" w:rsidP="000F4714"/>
    <w:p w14:paraId="4E990BC8" w14:textId="4F356279" w:rsidR="007F41DC" w:rsidRPr="007F41DC" w:rsidRDefault="007F41DC" w:rsidP="007F41DC">
      <w:pPr>
        <w:ind w:firstLine="288"/>
        <w:rPr>
          <w:rFonts w:cs="Arial"/>
          <w:szCs w:val="20"/>
        </w:rPr>
      </w:pPr>
      <w:r w:rsidRPr="007F41DC">
        <w:rPr>
          <w:rFonts w:cs="Arial"/>
          <w:b/>
          <w:szCs w:val="20"/>
        </w:rPr>
        <w:t>Único</w:t>
      </w:r>
      <w:r w:rsidRPr="007F41DC">
        <w:rPr>
          <w:rFonts w:cs="Arial"/>
          <w:szCs w:val="20"/>
        </w:rPr>
        <w:t>. Los montos actualizados correspondientes a los artículos 1067 Bis, fracción II; 1253 fracción VI; 1339; 1340 y 1390 Bis 33, del Código de Comercio, son los siguientes:</w:t>
      </w:r>
    </w:p>
    <w:p w14:paraId="4E0FA3A8" w14:textId="77777777" w:rsidR="007F41DC" w:rsidRPr="007F41DC" w:rsidRDefault="007F41DC" w:rsidP="007F41DC">
      <w:pPr>
        <w:ind w:firstLine="288"/>
        <w:rPr>
          <w:rFonts w:cs="Arial"/>
          <w:szCs w:val="20"/>
        </w:rPr>
      </w:pPr>
    </w:p>
    <w:p w14:paraId="6065E460" w14:textId="49064CDB" w:rsidR="007F41DC" w:rsidRPr="007F41DC" w:rsidRDefault="007F41DC" w:rsidP="007F41DC">
      <w:pPr>
        <w:tabs>
          <w:tab w:val="left" w:pos="720"/>
        </w:tabs>
        <w:ind w:left="720" w:hanging="432"/>
        <w:rPr>
          <w:rFonts w:cs="Arial"/>
          <w:b/>
          <w:szCs w:val="20"/>
        </w:rPr>
      </w:pPr>
      <w:r w:rsidRPr="007F41DC">
        <w:rPr>
          <w:rFonts w:cs="Arial"/>
          <w:b/>
          <w:szCs w:val="20"/>
        </w:rPr>
        <w:t xml:space="preserve">I.    </w:t>
      </w:r>
      <w:r w:rsidRPr="007F41DC">
        <w:rPr>
          <w:rFonts w:cs="Arial"/>
          <w:szCs w:val="20"/>
        </w:rPr>
        <w:t xml:space="preserve"> Artículo 1067 Bis, fracción II: </w:t>
      </w:r>
      <w:r w:rsidRPr="0001380E">
        <w:rPr>
          <w:rFonts w:cs="Arial"/>
          <w:b/>
          <w:szCs w:val="20"/>
        </w:rPr>
        <w:t>$ 10,220.52</w:t>
      </w:r>
      <w:r w:rsidRPr="007F41DC">
        <w:rPr>
          <w:rFonts w:cs="Arial"/>
          <w:szCs w:val="20"/>
        </w:rPr>
        <w:t xml:space="preserve"> (diez mil doscientos veinte pesos 52/100 M.N.).</w:t>
      </w:r>
    </w:p>
    <w:p w14:paraId="11BF4BD2" w14:textId="77777777" w:rsidR="007F41DC" w:rsidRPr="007F41DC" w:rsidRDefault="007F41DC" w:rsidP="007F41DC">
      <w:pPr>
        <w:tabs>
          <w:tab w:val="left" w:pos="720"/>
        </w:tabs>
        <w:ind w:left="720" w:hanging="432"/>
        <w:rPr>
          <w:rFonts w:cs="Arial"/>
          <w:b/>
          <w:szCs w:val="20"/>
        </w:rPr>
      </w:pPr>
    </w:p>
    <w:p w14:paraId="3FF72638" w14:textId="72CC7E18" w:rsidR="007F41DC" w:rsidRPr="007F41DC" w:rsidRDefault="007F41DC" w:rsidP="007F41DC">
      <w:pPr>
        <w:tabs>
          <w:tab w:val="left" w:pos="720"/>
        </w:tabs>
        <w:ind w:left="720" w:hanging="432"/>
        <w:rPr>
          <w:rFonts w:cs="Arial"/>
          <w:szCs w:val="20"/>
        </w:rPr>
      </w:pPr>
      <w:r w:rsidRPr="007F41DC">
        <w:rPr>
          <w:rFonts w:cs="Arial"/>
          <w:b/>
          <w:szCs w:val="20"/>
        </w:rPr>
        <w:t xml:space="preserve">II.     </w:t>
      </w:r>
      <w:r w:rsidRPr="007F41DC">
        <w:rPr>
          <w:rFonts w:cs="Arial"/>
          <w:szCs w:val="20"/>
        </w:rPr>
        <w:t xml:space="preserve">Artículo 1253, fracción VI: </w:t>
      </w:r>
      <w:r w:rsidRPr="0001380E">
        <w:rPr>
          <w:rFonts w:cs="Arial"/>
          <w:b/>
          <w:szCs w:val="20"/>
        </w:rPr>
        <w:t>$ 5,110.26</w:t>
      </w:r>
      <w:r w:rsidRPr="007F41DC">
        <w:rPr>
          <w:rFonts w:cs="Arial"/>
          <w:szCs w:val="20"/>
        </w:rPr>
        <w:t xml:space="preserve"> (cinco mil ciento diez pesos 26/100 M.N.).</w:t>
      </w:r>
    </w:p>
    <w:p w14:paraId="2A0E5183" w14:textId="77777777" w:rsidR="007F41DC" w:rsidRPr="007F41DC" w:rsidRDefault="007F41DC" w:rsidP="007F41DC">
      <w:pPr>
        <w:tabs>
          <w:tab w:val="left" w:pos="720"/>
        </w:tabs>
        <w:ind w:left="720" w:hanging="432"/>
        <w:rPr>
          <w:rFonts w:cs="Arial"/>
          <w:b/>
          <w:szCs w:val="20"/>
        </w:rPr>
      </w:pPr>
    </w:p>
    <w:p w14:paraId="0782090A" w14:textId="7F252F50" w:rsidR="007F41DC" w:rsidRPr="007F41DC" w:rsidRDefault="007F41DC" w:rsidP="007F41DC">
      <w:pPr>
        <w:tabs>
          <w:tab w:val="left" w:pos="720"/>
        </w:tabs>
        <w:ind w:left="720" w:hanging="432"/>
        <w:rPr>
          <w:rFonts w:cs="Arial"/>
          <w:szCs w:val="20"/>
        </w:rPr>
      </w:pPr>
      <w:r w:rsidRPr="007F41DC">
        <w:rPr>
          <w:rFonts w:cs="Arial"/>
          <w:b/>
          <w:szCs w:val="20"/>
        </w:rPr>
        <w:t xml:space="preserve">III.    </w:t>
      </w:r>
      <w:r w:rsidRPr="007F41DC">
        <w:rPr>
          <w:rFonts w:cs="Arial"/>
          <w:szCs w:val="20"/>
        </w:rPr>
        <w:t xml:space="preserve">Artículo 1339: </w:t>
      </w:r>
      <w:r w:rsidRPr="0001380E">
        <w:rPr>
          <w:rFonts w:cs="Arial"/>
          <w:b/>
          <w:szCs w:val="20"/>
        </w:rPr>
        <w:t>$ 851,710.18</w:t>
      </w:r>
      <w:r w:rsidRPr="007F41DC">
        <w:rPr>
          <w:rFonts w:cs="Arial"/>
          <w:szCs w:val="20"/>
        </w:rPr>
        <w:t xml:space="preserve"> (ochocientos cincuenta y un mil setecientos diez pesos 18/100 M.N.).</w:t>
      </w:r>
    </w:p>
    <w:p w14:paraId="5095112A" w14:textId="77777777" w:rsidR="007F41DC" w:rsidRPr="007F41DC" w:rsidRDefault="007F41DC" w:rsidP="007F41DC">
      <w:pPr>
        <w:tabs>
          <w:tab w:val="left" w:pos="720"/>
        </w:tabs>
        <w:ind w:left="720" w:hanging="432"/>
        <w:rPr>
          <w:rFonts w:cs="Arial"/>
          <w:b/>
          <w:szCs w:val="20"/>
        </w:rPr>
      </w:pPr>
    </w:p>
    <w:p w14:paraId="22A17E2E" w14:textId="03E4AE15" w:rsidR="007F41DC" w:rsidRPr="007F41DC" w:rsidRDefault="007F41DC" w:rsidP="007F41DC">
      <w:pPr>
        <w:tabs>
          <w:tab w:val="left" w:pos="720"/>
        </w:tabs>
        <w:ind w:left="720" w:hanging="432"/>
        <w:rPr>
          <w:rFonts w:cs="Arial"/>
          <w:szCs w:val="20"/>
        </w:rPr>
      </w:pPr>
      <w:r w:rsidRPr="007F41DC">
        <w:rPr>
          <w:rFonts w:cs="Arial"/>
          <w:b/>
          <w:szCs w:val="20"/>
        </w:rPr>
        <w:t xml:space="preserve">IV.  </w:t>
      </w:r>
      <w:r w:rsidRPr="007F41DC">
        <w:rPr>
          <w:rFonts w:cs="Arial"/>
          <w:szCs w:val="20"/>
        </w:rPr>
        <w:t xml:space="preserve"> Artículo 1340: </w:t>
      </w:r>
      <w:r w:rsidRPr="0001380E">
        <w:rPr>
          <w:rFonts w:cs="Arial"/>
          <w:b/>
          <w:szCs w:val="20"/>
        </w:rPr>
        <w:t>$ 851,710.18</w:t>
      </w:r>
      <w:r w:rsidRPr="007F41DC">
        <w:rPr>
          <w:rFonts w:cs="Arial"/>
          <w:szCs w:val="20"/>
        </w:rPr>
        <w:t xml:space="preserve"> (ochocientos cincuenta y un mil setecientos diez pesos 18/100 M.N.).</w:t>
      </w:r>
    </w:p>
    <w:p w14:paraId="76F70FC7" w14:textId="77777777" w:rsidR="007F41DC" w:rsidRPr="007F41DC" w:rsidRDefault="007F41DC" w:rsidP="007F41DC">
      <w:pPr>
        <w:tabs>
          <w:tab w:val="left" w:pos="720"/>
        </w:tabs>
        <w:ind w:left="720" w:hanging="432"/>
        <w:rPr>
          <w:rFonts w:cs="Arial"/>
          <w:b/>
          <w:szCs w:val="20"/>
        </w:rPr>
      </w:pPr>
    </w:p>
    <w:p w14:paraId="2872715F" w14:textId="77777777" w:rsidR="007F41DC" w:rsidRPr="007F41DC" w:rsidRDefault="007F41DC" w:rsidP="007F41DC">
      <w:pPr>
        <w:tabs>
          <w:tab w:val="left" w:pos="720"/>
        </w:tabs>
        <w:ind w:left="720" w:hanging="432"/>
        <w:rPr>
          <w:rFonts w:cs="Arial"/>
          <w:b/>
          <w:szCs w:val="20"/>
        </w:rPr>
      </w:pPr>
      <w:r w:rsidRPr="007F41DC">
        <w:rPr>
          <w:rFonts w:cs="Arial"/>
          <w:b/>
          <w:szCs w:val="20"/>
        </w:rPr>
        <w:t xml:space="preserve">V.    </w:t>
      </w:r>
      <w:r w:rsidRPr="007F41DC">
        <w:rPr>
          <w:rFonts w:cs="Arial"/>
          <w:szCs w:val="20"/>
        </w:rPr>
        <w:t xml:space="preserve">Artículo 1390 Bis 33: de </w:t>
      </w:r>
      <w:r w:rsidRPr="0001380E">
        <w:rPr>
          <w:rFonts w:cs="Arial"/>
          <w:b/>
          <w:szCs w:val="20"/>
        </w:rPr>
        <w:t>$ 2,869.10</w:t>
      </w:r>
      <w:r w:rsidRPr="007F41DC">
        <w:rPr>
          <w:rFonts w:cs="Arial"/>
          <w:szCs w:val="20"/>
        </w:rPr>
        <w:t xml:space="preserve"> (dos mil ochocientos sesenta y nueve pesos 10/100 M.N.) a $ 9,291.69 (nueve mil doscientos noventa y un pesos 69/100 M.N.).</w:t>
      </w:r>
    </w:p>
    <w:p w14:paraId="40E871D9" w14:textId="70848876" w:rsidR="007F41DC" w:rsidRDefault="007F41DC" w:rsidP="007F41DC">
      <w:pPr>
        <w:ind w:firstLine="288"/>
        <w:rPr>
          <w:rFonts w:cs="Arial"/>
          <w:b/>
          <w:szCs w:val="20"/>
        </w:rPr>
      </w:pPr>
    </w:p>
    <w:p w14:paraId="277417F8" w14:textId="77777777" w:rsidR="007F41DC" w:rsidRDefault="007F41DC" w:rsidP="007F41DC">
      <w:pPr>
        <w:ind w:firstLine="288"/>
        <w:rPr>
          <w:rFonts w:cs="Arial"/>
          <w:b/>
          <w:szCs w:val="20"/>
        </w:rPr>
      </w:pPr>
    </w:p>
    <w:p w14:paraId="49740800" w14:textId="0BB1D942" w:rsidR="007F41DC" w:rsidRDefault="007F41DC" w:rsidP="007F41DC">
      <w:pPr>
        <w:ind w:firstLine="288"/>
        <w:jc w:val="center"/>
        <w:rPr>
          <w:rFonts w:cs="Arial"/>
          <w:b/>
          <w:szCs w:val="20"/>
        </w:rPr>
      </w:pPr>
      <w:r w:rsidRPr="007F41DC">
        <w:rPr>
          <w:rFonts w:cs="Arial"/>
          <w:b/>
          <w:szCs w:val="20"/>
        </w:rPr>
        <w:t>TRANSITORIO</w:t>
      </w:r>
    </w:p>
    <w:p w14:paraId="49EC5CD3" w14:textId="77777777" w:rsidR="007F41DC" w:rsidRPr="007F41DC" w:rsidRDefault="007F41DC" w:rsidP="007F41DC">
      <w:pPr>
        <w:ind w:firstLine="288"/>
        <w:rPr>
          <w:rFonts w:cs="Arial"/>
          <w:b/>
          <w:szCs w:val="20"/>
        </w:rPr>
      </w:pPr>
    </w:p>
    <w:p w14:paraId="0363D493" w14:textId="30646681" w:rsidR="007F41DC" w:rsidRDefault="007F41DC" w:rsidP="007F41DC">
      <w:pPr>
        <w:ind w:firstLine="288"/>
        <w:rPr>
          <w:rFonts w:cs="Arial"/>
          <w:szCs w:val="20"/>
        </w:rPr>
      </w:pPr>
      <w:r w:rsidRPr="007F41DC">
        <w:rPr>
          <w:rFonts w:cs="Arial"/>
          <w:b/>
          <w:szCs w:val="20"/>
        </w:rPr>
        <w:t xml:space="preserve">ÚNICO. </w:t>
      </w:r>
      <w:r w:rsidRPr="007F41DC">
        <w:rPr>
          <w:rFonts w:cs="Arial"/>
          <w:szCs w:val="20"/>
        </w:rPr>
        <w:t>El presente Acuerdo entrará en vigor el 1 de enero de 2024.</w:t>
      </w:r>
    </w:p>
    <w:p w14:paraId="16BD2015" w14:textId="77777777" w:rsidR="007F41DC" w:rsidRPr="007F41DC" w:rsidRDefault="007F41DC" w:rsidP="007F41DC">
      <w:pPr>
        <w:ind w:firstLine="288"/>
        <w:rPr>
          <w:rFonts w:cs="Arial"/>
          <w:szCs w:val="20"/>
        </w:rPr>
      </w:pPr>
    </w:p>
    <w:p w14:paraId="5BCCC63F" w14:textId="27DEC673" w:rsidR="007F41DC" w:rsidRPr="007F41DC" w:rsidRDefault="007F41DC" w:rsidP="007F41DC">
      <w:pPr>
        <w:ind w:firstLine="288"/>
        <w:rPr>
          <w:rFonts w:cs="Arial"/>
          <w:szCs w:val="20"/>
        </w:rPr>
      </w:pPr>
      <w:r w:rsidRPr="007F41DC">
        <w:rPr>
          <w:rFonts w:cs="Arial"/>
          <w:b/>
          <w:szCs w:val="20"/>
        </w:rPr>
        <w:t>Ciudad de México, a 19 de diciembre de 2023</w:t>
      </w:r>
      <w:r w:rsidRPr="007F41DC">
        <w:rPr>
          <w:rFonts w:cs="Arial"/>
          <w:szCs w:val="20"/>
        </w:rPr>
        <w:t xml:space="preserve">.- La Secretaria de Economía, </w:t>
      </w:r>
      <w:r w:rsidRPr="007F41DC">
        <w:rPr>
          <w:rFonts w:cs="Arial"/>
          <w:b/>
          <w:szCs w:val="20"/>
        </w:rPr>
        <w:t xml:space="preserve">Raquel Buenrostro </w:t>
      </w:r>
      <w:proofErr w:type="gramStart"/>
      <w:r w:rsidRPr="007F41DC">
        <w:rPr>
          <w:rFonts w:cs="Arial"/>
          <w:b/>
          <w:szCs w:val="20"/>
        </w:rPr>
        <w:t>Sánchez</w:t>
      </w:r>
      <w:r w:rsidRPr="007F41DC">
        <w:rPr>
          <w:rFonts w:cs="Arial"/>
          <w:szCs w:val="20"/>
        </w:rPr>
        <w:t>.-</w:t>
      </w:r>
      <w:proofErr w:type="gramEnd"/>
      <w:r w:rsidRPr="007F41DC">
        <w:rPr>
          <w:rFonts w:cs="Arial"/>
          <w:szCs w:val="20"/>
        </w:rPr>
        <w:t xml:space="preserve"> Rúbrica.</w:t>
      </w:r>
    </w:p>
    <w:sectPr w:rsidR="007F41DC" w:rsidRPr="007F41DC" w:rsidSect="00DB7EDE">
      <w:headerReference w:type="default" r:id="rId11"/>
      <w:footerReference w:type="default" r:id="rId12"/>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D18A8" w14:textId="77777777" w:rsidR="00230B2A" w:rsidRDefault="00230B2A" w:rsidP="00230B2A">
      <w:r>
        <w:separator/>
      </w:r>
    </w:p>
  </w:endnote>
  <w:endnote w:type="continuationSeparator" w:id="0">
    <w:p w14:paraId="5A002439" w14:textId="77777777" w:rsidR="00230B2A" w:rsidRDefault="00230B2A"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Univers (W1)">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781865"/>
      <w:docPartObj>
        <w:docPartGallery w:val="Page Numbers (Bottom of Page)"/>
        <w:docPartUnique/>
      </w:docPartObj>
    </w:sdtPr>
    <w:sdtEndPr/>
    <w:sdtContent>
      <w:sdt>
        <w:sdtPr>
          <w:id w:val="-1769616900"/>
          <w:docPartObj>
            <w:docPartGallery w:val="Page Numbers (Top of Page)"/>
            <w:docPartUnique/>
          </w:docPartObj>
        </w:sdtPr>
        <w:sdtEndPr/>
        <w:sdtContent>
          <w:p w14:paraId="78DE2B44" w14:textId="62CB818B" w:rsidR="0032472B" w:rsidRDefault="003247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32472B" w:rsidRDefault="003247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A65AB" w14:textId="77777777" w:rsidR="00230B2A" w:rsidRDefault="00230B2A" w:rsidP="00230B2A">
      <w:r>
        <w:separator/>
      </w:r>
    </w:p>
  </w:footnote>
  <w:footnote w:type="continuationSeparator" w:id="0">
    <w:p w14:paraId="39C9901F" w14:textId="77777777" w:rsidR="00230B2A" w:rsidRDefault="00230B2A"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14422"/>
      <w:docPartObj>
        <w:docPartGallery w:val="Watermarks"/>
        <w:docPartUnique/>
      </w:docPartObj>
    </w:sdtPr>
    <w:sdtEndPr/>
    <w:sdtContent>
      <w:p w14:paraId="4E193A64" w14:textId="5F1D2E32" w:rsidR="00230B2A" w:rsidRDefault="00230B2A">
        <w:pPr>
          <w:pStyle w:val="Encabezado"/>
        </w:pPr>
        <w:r>
          <w:rPr>
            <w:noProof/>
          </w:rPr>
          <w:drawing>
            <wp:anchor distT="0" distB="0" distL="114300" distR="114300" simplePos="0" relativeHeight="251658240" behindDoc="1" locked="0" layoutInCell="1" allowOverlap="1" wp14:anchorId="31B8990C" wp14:editId="6444FCC6">
              <wp:simplePos x="0" y="0"/>
              <wp:positionH relativeFrom="column">
                <wp:posOffset>-1218593</wp:posOffset>
              </wp:positionH>
              <wp:positionV relativeFrom="paragraph">
                <wp:posOffset>-442236</wp:posOffset>
              </wp:positionV>
              <wp:extent cx="7886700" cy="10205720"/>
              <wp:effectExtent l="0" t="0" r="0" b="508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F4767"/>
    <w:multiLevelType w:val="multilevel"/>
    <w:tmpl w:val="CA1E75E0"/>
    <w:lvl w:ilvl="0">
      <w:start w:val="1"/>
      <w:numFmt w:val="none"/>
      <w:isLgl/>
      <w:suff w:val="nothing"/>
      <w:lvlText w:val="%1"/>
      <w:lvlJc w:val="left"/>
      <w:pPr>
        <w:ind w:left="0" w:firstLine="0"/>
      </w:pPr>
      <w:rPr>
        <w:rFonts w:hint="default"/>
      </w:rPr>
    </w:lvl>
    <w:lvl w:ilvl="1">
      <w:start w:val="1"/>
      <w:numFmt w:val="none"/>
      <w:isLgl/>
      <w:suff w:val="nothing"/>
      <w:lvlText w:val="%1"/>
      <w:lvlJc w:val="left"/>
      <w:pPr>
        <w:ind w:left="0" w:firstLine="0"/>
      </w:pPr>
      <w:rPr>
        <w:rFonts w:hint="default"/>
      </w:rPr>
    </w:lvl>
    <w:lvl w:ilvl="2">
      <w:start w:val="1"/>
      <w:numFmt w:val="none"/>
      <w:isLgl/>
      <w:lvlText w:val="%1"/>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68717FE1"/>
    <w:multiLevelType w:val="hybridMultilevel"/>
    <w:tmpl w:val="B0202C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01380E"/>
    <w:rsid w:val="00064539"/>
    <w:rsid w:val="000F4714"/>
    <w:rsid w:val="00150423"/>
    <w:rsid w:val="00230B2A"/>
    <w:rsid w:val="00290C2E"/>
    <w:rsid w:val="00322736"/>
    <w:rsid w:val="0032472B"/>
    <w:rsid w:val="003A3A05"/>
    <w:rsid w:val="004216FD"/>
    <w:rsid w:val="004755D5"/>
    <w:rsid w:val="005F3395"/>
    <w:rsid w:val="00734E74"/>
    <w:rsid w:val="00757108"/>
    <w:rsid w:val="007F41DC"/>
    <w:rsid w:val="008B607E"/>
    <w:rsid w:val="009200E6"/>
    <w:rsid w:val="009D0703"/>
    <w:rsid w:val="00AD6D15"/>
    <w:rsid w:val="00BD2732"/>
    <w:rsid w:val="00DB7EDE"/>
    <w:rsid w:val="00E210F3"/>
    <w:rsid w:val="00E43667"/>
    <w:rsid w:val="00F101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5"/>
    <o:shapelayout v:ext="edit">
      <o:idmap v:ext="edit" data="1"/>
    </o:shapelayout>
  </w:shapeDefaults>
  <w:decimalSymbol w:val="."/>
  <w:listSeparator w:val=","/>
  <w14:docId w14:val="035CBF3D"/>
  <w15:chartTrackingRefBased/>
  <w15:docId w15:val="{FBD84B91-5ED8-4A49-977E-7C05304D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qFormat/>
    <w:rsid w:val="008B607E"/>
    <w:pPr>
      <w:keepNext/>
      <w:keepLines/>
      <w:outlineLvl w:val="0"/>
    </w:pPr>
    <w:rPr>
      <w:rFonts w:eastAsiaTheme="majorEastAsia" w:cstheme="majorBidi"/>
      <w:b/>
      <w:sz w:val="22"/>
      <w:szCs w:val="32"/>
    </w:rPr>
  </w:style>
  <w:style w:type="paragraph" w:styleId="Ttulo2">
    <w:name w:val="heading 2"/>
    <w:basedOn w:val="Normal"/>
    <w:next w:val="Normal"/>
    <w:link w:val="Ttulo2Car"/>
    <w:unhideWhenUsed/>
    <w:qFormat/>
    <w:rsid w:val="00290C2E"/>
    <w:pPr>
      <w:keepNext/>
      <w:keepLines/>
      <w:jc w:val="center"/>
      <w:outlineLvl w:val="1"/>
    </w:pPr>
    <w:rPr>
      <w:rFonts w:eastAsiaTheme="majorEastAsia" w:cstheme="majorBidi"/>
      <w:b/>
      <w:sz w:val="22"/>
      <w:szCs w:val="26"/>
    </w:rPr>
  </w:style>
  <w:style w:type="paragraph" w:styleId="Ttulo3">
    <w:name w:val="heading 3"/>
    <w:basedOn w:val="Normal"/>
    <w:next w:val="Normal"/>
    <w:link w:val="Ttulo3Car"/>
    <w:unhideWhenUsed/>
    <w:qFormat/>
    <w:rsid w:val="00290C2E"/>
    <w:pPr>
      <w:keepNext/>
      <w:keepLines/>
      <w:jc w:val="center"/>
      <w:outlineLvl w:val="2"/>
    </w:pPr>
    <w:rPr>
      <w:rFonts w:eastAsiaTheme="majorEastAsia" w:cstheme="majorBidi"/>
      <w:b/>
      <w:sz w:val="1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nhideWhenUsed/>
    <w:rsid w:val="00230B2A"/>
    <w:pPr>
      <w:tabs>
        <w:tab w:val="center" w:pos="4419"/>
        <w:tab w:val="right" w:pos="8838"/>
      </w:tabs>
    </w:pPr>
  </w:style>
  <w:style w:type="character" w:customStyle="1" w:styleId="EncabezadoCar">
    <w:name w:val="Encabezado Car"/>
    <w:basedOn w:val="Fuentedeprrafopredeter"/>
    <w:link w:val="Encabezado"/>
    <w:rsid w:val="00230B2A"/>
    <w:rPr>
      <w:rFonts w:ascii="ITC Avant Garde Std Bk" w:hAnsi="ITC Avant Garde Std Bk"/>
      <w:sz w:val="20"/>
    </w:rPr>
  </w:style>
  <w:style w:type="paragraph" w:styleId="Piedepgina">
    <w:name w:val="footer"/>
    <w:basedOn w:val="Normal"/>
    <w:link w:val="PiedepginaCar"/>
    <w:uiPriority w:val="99"/>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paragraph" w:styleId="Textodeglobo">
    <w:name w:val="Balloon Text"/>
    <w:basedOn w:val="Normal"/>
    <w:link w:val="TextodegloboCar"/>
    <w:uiPriority w:val="99"/>
    <w:semiHidden/>
    <w:unhideWhenUsed/>
    <w:rsid w:val="008B607E"/>
    <w:pPr>
      <w:jc w:val="left"/>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8B607E"/>
    <w:rPr>
      <w:rFonts w:ascii="Lucida Grande" w:eastAsia="MS Mincho" w:hAnsi="Lucida Grande" w:cs="Lucida Grande"/>
      <w:sz w:val="18"/>
      <w:szCs w:val="18"/>
      <w:lang w:val="es-ES_tradnl" w:eastAsia="es-ES"/>
    </w:rPr>
  </w:style>
  <w:style w:type="character" w:styleId="Hipervnculo">
    <w:name w:val="Hyperlink"/>
    <w:unhideWhenUsed/>
    <w:rsid w:val="008B607E"/>
    <w:rPr>
      <w:color w:val="0563C1"/>
      <w:u w:val="single"/>
    </w:rPr>
  </w:style>
  <w:style w:type="character" w:styleId="Mencinsinresolver">
    <w:name w:val="Unresolved Mention"/>
    <w:uiPriority w:val="99"/>
    <w:semiHidden/>
    <w:unhideWhenUsed/>
    <w:rsid w:val="008B607E"/>
    <w:rPr>
      <w:color w:val="605E5C"/>
      <w:shd w:val="clear" w:color="auto" w:fill="E1DFDD"/>
    </w:rPr>
  </w:style>
  <w:style w:type="paragraph" w:customStyle="1" w:styleId="Texto">
    <w:name w:val="Texto"/>
    <w:aliases w:val="independiente,independiente Car Car Car"/>
    <w:basedOn w:val="Normal"/>
    <w:link w:val="TextoCar"/>
    <w:rsid w:val="008B607E"/>
    <w:pPr>
      <w:spacing w:after="101" w:line="216" w:lineRule="exact"/>
      <w:ind w:firstLine="288"/>
    </w:pPr>
    <w:rPr>
      <w:rFonts w:ascii="Arial" w:eastAsia="Times New Roman" w:hAnsi="Arial" w:cs="Arial"/>
      <w:sz w:val="18"/>
      <w:szCs w:val="20"/>
      <w:lang w:val="es-ES" w:eastAsia="es-ES"/>
    </w:rPr>
  </w:style>
  <w:style w:type="paragraph" w:customStyle="1" w:styleId="ROMANOS">
    <w:name w:val="ROMANOS"/>
    <w:basedOn w:val="Normal"/>
    <w:link w:val="ROMANOSCar"/>
    <w:rsid w:val="008B607E"/>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ANOTACION">
    <w:name w:val="ANOTACION"/>
    <w:basedOn w:val="Normal"/>
    <w:link w:val="ANOTACIONCar"/>
    <w:rsid w:val="008B607E"/>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8B607E"/>
    <w:rPr>
      <w:rFonts w:ascii="Arial" w:eastAsia="Times New Roman" w:hAnsi="Arial" w:cs="Arial"/>
      <w:sz w:val="18"/>
      <w:szCs w:val="20"/>
      <w:lang w:val="es-ES" w:eastAsia="es-ES"/>
    </w:rPr>
  </w:style>
  <w:style w:type="character" w:customStyle="1" w:styleId="ROMANOSCar">
    <w:name w:val="ROMANOS Car"/>
    <w:link w:val="ROMANOS"/>
    <w:locked/>
    <w:rsid w:val="008B607E"/>
    <w:rPr>
      <w:rFonts w:ascii="Arial" w:eastAsia="Times New Roman" w:hAnsi="Arial" w:cs="Arial"/>
      <w:sz w:val="18"/>
      <w:szCs w:val="18"/>
      <w:lang w:val="es-ES" w:eastAsia="es-ES"/>
    </w:rPr>
  </w:style>
  <w:style w:type="character" w:customStyle="1" w:styleId="ANOTACIONCar">
    <w:name w:val="ANOTACION Car"/>
    <w:link w:val="ANOTACION"/>
    <w:locked/>
    <w:rsid w:val="008B607E"/>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rsid w:val="008B607E"/>
    <w:pPr>
      <w:jc w:val="left"/>
    </w:pPr>
    <w:rPr>
      <w:rFonts w:ascii="Arial" w:eastAsia="Times New Roman" w:hAnsi="Arial" w:cs="Arial"/>
      <w:szCs w:val="20"/>
      <w:lang w:val="es-ES_tradnl" w:eastAsia="es-MX"/>
    </w:rPr>
  </w:style>
  <w:style w:type="character" w:customStyle="1" w:styleId="TextonotapieCar">
    <w:name w:val="Texto nota pie Car"/>
    <w:basedOn w:val="Fuentedeprrafopredeter"/>
    <w:link w:val="Textonotapie"/>
    <w:rsid w:val="008B607E"/>
    <w:rPr>
      <w:rFonts w:ascii="Arial" w:eastAsia="Times New Roman" w:hAnsi="Arial" w:cs="Arial"/>
      <w:sz w:val="20"/>
      <w:szCs w:val="20"/>
      <w:lang w:val="es-ES_tradnl" w:eastAsia="es-MX"/>
    </w:rPr>
  </w:style>
  <w:style w:type="paragraph" w:customStyle="1" w:styleId="texto0">
    <w:name w:val="texto"/>
    <w:basedOn w:val="Normal"/>
    <w:rsid w:val="008B607E"/>
    <w:pPr>
      <w:snapToGrid w:val="0"/>
      <w:spacing w:after="101" w:line="216" w:lineRule="exact"/>
      <w:ind w:firstLine="288"/>
    </w:pPr>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8B607E"/>
    <w:rPr>
      <w:rFonts w:ascii="ITC Avant Garde Std Bk" w:eastAsiaTheme="majorEastAsia" w:hAnsi="ITC Avant Garde Std Bk" w:cstheme="majorBidi"/>
      <w:b/>
      <w:szCs w:val="32"/>
    </w:rPr>
  </w:style>
  <w:style w:type="table" w:styleId="Tablaconcuadrcula">
    <w:name w:val="Table Grid"/>
    <w:basedOn w:val="Tablanormal"/>
    <w:rsid w:val="00322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90C2E"/>
    <w:rPr>
      <w:rFonts w:ascii="ITC Avant Garde Std Bk" w:eastAsiaTheme="majorEastAsia" w:hAnsi="ITC Avant Garde Std Bk" w:cstheme="majorBidi"/>
      <w:b/>
      <w:szCs w:val="26"/>
    </w:rPr>
  </w:style>
  <w:style w:type="character" w:customStyle="1" w:styleId="Ttulo3Car">
    <w:name w:val="Título 3 Car"/>
    <w:basedOn w:val="Fuentedeprrafopredeter"/>
    <w:link w:val="Ttulo3"/>
    <w:uiPriority w:val="9"/>
    <w:rsid w:val="00290C2E"/>
    <w:rPr>
      <w:rFonts w:ascii="ITC Avant Garde Std Bk" w:eastAsiaTheme="majorEastAsia" w:hAnsi="ITC Avant Garde Std Bk" w:cstheme="majorBidi"/>
      <w:b/>
      <w:sz w:val="18"/>
      <w:szCs w:val="24"/>
    </w:rPr>
  </w:style>
  <w:style w:type="paragraph" w:customStyle="1" w:styleId="CABEZA">
    <w:name w:val="CABEZA"/>
    <w:basedOn w:val="Normal"/>
    <w:rsid w:val="00757108"/>
    <w:pPr>
      <w:spacing w:before="101" w:after="101"/>
      <w:jc w:val="center"/>
    </w:pPr>
    <w:rPr>
      <w:rFonts w:ascii="Times New Roman" w:eastAsia="Times New Roman" w:hAnsi="Times New Roman" w:cs="Arial"/>
      <w:b/>
      <w:sz w:val="28"/>
      <w:szCs w:val="28"/>
      <w:lang w:val="es-ES_tradnl" w:eastAsia="es-ES"/>
    </w:rPr>
  </w:style>
  <w:style w:type="paragraph" w:customStyle="1" w:styleId="INCISO">
    <w:name w:val="INCISO"/>
    <w:basedOn w:val="Normal"/>
    <w:rsid w:val="00757108"/>
    <w:pPr>
      <w:spacing w:after="101" w:line="216" w:lineRule="exact"/>
      <w:ind w:left="1296" w:hanging="576"/>
    </w:pPr>
    <w:rPr>
      <w:rFonts w:ascii="Arial" w:eastAsia="Times New Roman" w:hAnsi="Arial" w:cs="Arial"/>
      <w:sz w:val="18"/>
      <w:szCs w:val="18"/>
      <w:lang w:eastAsia="es-ES"/>
    </w:rPr>
  </w:style>
  <w:style w:type="paragraph" w:customStyle="1" w:styleId="Fechas">
    <w:name w:val="Fechas"/>
    <w:basedOn w:val="Texto"/>
    <w:rsid w:val="00757108"/>
    <w:pPr>
      <w:pBdr>
        <w:bottom w:val="double" w:sz="6" w:space="1" w:color="auto"/>
      </w:pBdr>
      <w:tabs>
        <w:tab w:val="center" w:pos="4464"/>
        <w:tab w:val="right" w:pos="8582"/>
      </w:tabs>
      <w:spacing w:line="240" w:lineRule="auto"/>
      <w:ind w:left="288" w:right="288" w:firstLine="0"/>
    </w:pPr>
    <w:rPr>
      <w:rFonts w:ascii="Times New Roman" w:hAnsi="Times New Roman"/>
      <w:szCs w:val="18"/>
      <w:lang w:val="es-MX" w:eastAsia="es-MX"/>
    </w:rPr>
  </w:style>
  <w:style w:type="paragraph" w:customStyle="1" w:styleId="SUBIN">
    <w:name w:val="SUBIN"/>
    <w:basedOn w:val="Texto"/>
    <w:rsid w:val="00757108"/>
    <w:pPr>
      <w:ind w:left="1987" w:hanging="720"/>
    </w:pPr>
    <w:rPr>
      <w:szCs w:val="18"/>
      <w:lang w:val="es-MX"/>
    </w:rPr>
  </w:style>
  <w:style w:type="paragraph" w:customStyle="1" w:styleId="Estilo1x">
    <w:name w:val="Estilo1x"/>
    <w:basedOn w:val="Texto"/>
    <w:rsid w:val="00757108"/>
    <w:pPr>
      <w:spacing w:before="20" w:after="20" w:line="240" w:lineRule="auto"/>
      <w:jc w:val="right"/>
    </w:pPr>
    <w:rPr>
      <w:b/>
      <w:sz w:val="16"/>
      <w:szCs w:val="16"/>
      <w:lang w:val="es-MX"/>
    </w:rPr>
  </w:style>
  <w:style w:type="paragraph" w:customStyle="1" w:styleId="Estilo1xx">
    <w:name w:val="Estilo1xx"/>
    <w:basedOn w:val="Texto"/>
    <w:rsid w:val="00757108"/>
    <w:pPr>
      <w:spacing w:before="20" w:after="20" w:line="240" w:lineRule="auto"/>
      <w:ind w:left="144" w:firstLine="0"/>
    </w:pPr>
    <w:rPr>
      <w:sz w:val="16"/>
      <w:szCs w:val="16"/>
      <w:lang w:val="es-MX"/>
    </w:rPr>
  </w:style>
  <w:style w:type="paragraph" w:customStyle="1" w:styleId="Titulo1">
    <w:name w:val="Titulo 1"/>
    <w:basedOn w:val="Texto"/>
    <w:rsid w:val="00757108"/>
    <w:pPr>
      <w:pBdr>
        <w:bottom w:val="single" w:sz="12" w:space="1" w:color="auto"/>
      </w:pBdr>
      <w:spacing w:after="0" w:line="240" w:lineRule="auto"/>
      <w:ind w:firstLine="0"/>
      <w:outlineLvl w:val="0"/>
    </w:pPr>
    <w:rPr>
      <w:rFonts w:ascii="Times New Roman" w:hAnsi="Times New Roman"/>
      <w:b/>
      <w:szCs w:val="18"/>
      <w:lang w:val="es-MX"/>
    </w:rPr>
  </w:style>
  <w:style w:type="paragraph" w:customStyle="1" w:styleId="Titulo2">
    <w:name w:val="Titulo 2"/>
    <w:basedOn w:val="Texto"/>
    <w:rsid w:val="00757108"/>
    <w:pPr>
      <w:pBdr>
        <w:top w:val="double" w:sz="6" w:space="1" w:color="auto"/>
      </w:pBdr>
      <w:spacing w:line="240" w:lineRule="auto"/>
      <w:ind w:firstLine="0"/>
      <w:outlineLvl w:val="1"/>
    </w:pPr>
    <w:rPr>
      <w:szCs w:val="18"/>
      <w:lang w:val="es-MX"/>
    </w:rPr>
  </w:style>
  <w:style w:type="paragraph" w:customStyle="1" w:styleId="Decreto">
    <w:name w:val="Decreto"/>
    <w:basedOn w:val="Normal"/>
    <w:rsid w:val="00757108"/>
    <w:rPr>
      <w:rFonts w:ascii="Courier" w:eastAsia="Times New Roman" w:hAnsi="Courier" w:cs="Courier"/>
      <w:sz w:val="24"/>
      <w:szCs w:val="20"/>
      <w:lang w:eastAsia="es-ES"/>
    </w:rPr>
  </w:style>
  <w:style w:type="paragraph" w:styleId="NormalWeb">
    <w:name w:val="Normal (Web)"/>
    <w:basedOn w:val="Normal"/>
    <w:rsid w:val="00757108"/>
    <w:pPr>
      <w:spacing w:before="100" w:after="100"/>
      <w:jc w:val="left"/>
    </w:pPr>
    <w:rPr>
      <w:rFonts w:ascii="Times New Roman" w:eastAsia="Times New Roman" w:hAnsi="Times New Roman" w:cs="Times New Roman"/>
      <w:color w:val="000000"/>
      <w:sz w:val="24"/>
      <w:szCs w:val="20"/>
      <w:lang w:eastAsia="es-ES"/>
    </w:rPr>
  </w:style>
  <w:style w:type="character" w:styleId="Nmerodepgina">
    <w:name w:val="page number"/>
    <w:basedOn w:val="Fuentedeprrafopredeter"/>
    <w:rsid w:val="00757108"/>
  </w:style>
  <w:style w:type="paragraph" w:styleId="Textosinformato">
    <w:name w:val="Plain Text"/>
    <w:basedOn w:val="Normal"/>
    <w:link w:val="TextosinformatoCar"/>
    <w:rsid w:val="00757108"/>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757108"/>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rsid w:val="007F41DC"/>
    <w:rPr>
      <w:rFonts w:ascii="Arial" w:eastAsia="Times New Roman" w:hAnsi="Arial" w:cs="Times New Roman"/>
      <w:snapToGrid w:val="0"/>
      <w:szCs w:val="24"/>
      <w:lang w:eastAsia="es-ES"/>
    </w:rPr>
  </w:style>
  <w:style w:type="character" w:customStyle="1" w:styleId="TextoindependienteCar">
    <w:name w:val="Texto independiente Car"/>
    <w:basedOn w:val="Fuentedeprrafopredeter"/>
    <w:link w:val="Textoindependiente"/>
    <w:rsid w:val="007F41DC"/>
    <w:rPr>
      <w:rFonts w:ascii="Arial" w:eastAsia="Times New Roman" w:hAnsi="Arial" w:cs="Times New Roman"/>
      <w:snapToGrid w:val="0"/>
      <w:sz w:val="20"/>
      <w:szCs w:val="24"/>
      <w:lang w:eastAsia="es-ES"/>
    </w:rPr>
  </w:style>
  <w:style w:type="character" w:styleId="Hipervnculovisitado">
    <w:name w:val="FollowedHyperlink"/>
    <w:rsid w:val="007F41DC"/>
    <w:rPr>
      <w:color w:val="800080"/>
      <w:u w:val="single"/>
    </w:rPr>
  </w:style>
  <w:style w:type="paragraph" w:customStyle="1" w:styleId="Anotacion0">
    <w:name w:val="Anotacion"/>
    <w:basedOn w:val="Normal"/>
    <w:rsid w:val="007F41DC"/>
    <w:pPr>
      <w:spacing w:before="101" w:after="101"/>
      <w:jc w:val="center"/>
    </w:pPr>
    <w:rPr>
      <w:rFonts w:ascii="Times New Roman" w:eastAsia="Times New Roman" w:hAnsi="Times New Roman" w:cs="Arial"/>
      <w:b/>
      <w:sz w:val="18"/>
      <w:szCs w:val="18"/>
      <w:lang w:val="es-ES" w:eastAsia="es-ES"/>
    </w:rPr>
  </w:style>
  <w:style w:type="paragraph" w:styleId="Textoindependiente2">
    <w:name w:val="Body Text 2"/>
    <w:basedOn w:val="Normal"/>
    <w:link w:val="Textoindependiente2Car"/>
    <w:rsid w:val="007F41DC"/>
    <w:rPr>
      <w:rFonts w:ascii="Arial" w:eastAsia="Times New Roman" w:hAnsi="Arial" w:cs="Arial"/>
      <w:b/>
      <w:sz w:val="22"/>
      <w:szCs w:val="24"/>
      <w:lang w:val="es-ES" w:eastAsia="es-ES"/>
    </w:rPr>
  </w:style>
  <w:style w:type="character" w:customStyle="1" w:styleId="Textoindependiente2Car">
    <w:name w:val="Texto independiente 2 Car"/>
    <w:basedOn w:val="Fuentedeprrafopredeter"/>
    <w:link w:val="Textoindependiente2"/>
    <w:rsid w:val="007F41DC"/>
    <w:rPr>
      <w:rFonts w:ascii="Arial" w:eastAsia="Times New Roman" w:hAnsi="Arial" w:cs="Arial"/>
      <w:b/>
      <w:szCs w:val="24"/>
      <w:lang w:val="es-ES" w:eastAsia="es-ES"/>
    </w:rPr>
  </w:style>
  <w:style w:type="paragraph" w:customStyle="1" w:styleId="pcstexto">
    <w:name w:val="pcstexto"/>
    <w:basedOn w:val="Normal"/>
    <w:rsid w:val="007F41DC"/>
    <w:pPr>
      <w:spacing w:line="360" w:lineRule="atLeast"/>
      <w:ind w:firstLine="720"/>
    </w:pPr>
    <w:rPr>
      <w:rFonts w:ascii="Univers (W1)" w:eastAsia="Times New Roman" w:hAnsi="Univers (W1)" w:cs="Times New Roman"/>
      <w:sz w:val="22"/>
      <w:szCs w:val="20"/>
      <w:lang w:val="es-ES_tradnl" w:eastAsia="es-MX"/>
    </w:rPr>
  </w:style>
  <w:style w:type="paragraph" w:styleId="Sangradetextonormal">
    <w:name w:val="Body Text Indent"/>
    <w:basedOn w:val="Normal"/>
    <w:link w:val="SangradetextonormalCar"/>
    <w:rsid w:val="007F41DC"/>
    <w:pPr>
      <w:ind w:firstLine="289"/>
    </w:pPr>
    <w:rPr>
      <w:rFonts w:ascii="Arial" w:eastAsia="Times New Roman" w:hAnsi="Arial" w:cs="Arial"/>
      <w:snapToGrid w:val="0"/>
      <w:szCs w:val="20"/>
      <w:lang w:eastAsia="es-ES"/>
    </w:rPr>
  </w:style>
  <w:style w:type="character" w:customStyle="1" w:styleId="SangradetextonormalCar">
    <w:name w:val="Sangría de texto normal Car"/>
    <w:basedOn w:val="Fuentedeprrafopredeter"/>
    <w:link w:val="Sangradetextonormal"/>
    <w:rsid w:val="007F41DC"/>
    <w:rPr>
      <w:rFonts w:ascii="Arial" w:eastAsia="Times New Roman" w:hAnsi="Arial" w:cs="Arial"/>
      <w:snapToGrid w:val="0"/>
      <w:sz w:val="20"/>
      <w:szCs w:val="20"/>
      <w:lang w:eastAsia="es-ES"/>
    </w:rPr>
  </w:style>
  <w:style w:type="character" w:styleId="Textoennegrita">
    <w:name w:val="Strong"/>
    <w:qFormat/>
    <w:rsid w:val="007F41DC"/>
    <w:rPr>
      <w:b/>
      <w:bCs/>
    </w:rPr>
  </w:style>
  <w:style w:type="paragraph" w:customStyle="1" w:styleId="Estilo">
    <w:name w:val="Estilo"/>
    <w:basedOn w:val="Sinespaciado"/>
    <w:link w:val="EstiloCar"/>
    <w:qFormat/>
    <w:rsid w:val="007F41DC"/>
    <w:pPr>
      <w:jc w:val="both"/>
    </w:pPr>
    <w:rPr>
      <w:rFonts w:ascii="Arial" w:eastAsia="Calibri" w:hAnsi="Arial"/>
      <w:szCs w:val="22"/>
      <w:lang w:val="es-MX" w:eastAsia="en-US"/>
    </w:rPr>
  </w:style>
  <w:style w:type="character" w:customStyle="1" w:styleId="EstiloCar">
    <w:name w:val="Estilo Car"/>
    <w:link w:val="Estilo"/>
    <w:rsid w:val="007F41DC"/>
    <w:rPr>
      <w:rFonts w:ascii="Arial" w:eastAsia="Calibri" w:hAnsi="Arial" w:cs="Times New Roman"/>
      <w:sz w:val="24"/>
    </w:rPr>
  </w:style>
  <w:style w:type="paragraph" w:styleId="Sinespaciado">
    <w:name w:val="No Spacing"/>
    <w:uiPriority w:val="1"/>
    <w:qFormat/>
    <w:rsid w:val="007F41DC"/>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5" ma:contentTypeDescription="Crear nuevo documento." ma:contentTypeScope="" ma:versionID="4dda097ca11d302d4f08401a81b5e598">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2cde89d93cf4ebb3b18c11f93b571541"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14651-AB4D-4319-815F-55A74FD7C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555DFB-0146-42EE-88F2-8A3754E682DE}">
  <ds:schemaRefs>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elements/1.1/"/>
    <ds:schemaRef ds:uri="8bdb61f3-1305-4a9b-97d4-47fb3fe9934c"/>
    <ds:schemaRef ds:uri="http://purl.org/dc/dcmitype/"/>
    <ds:schemaRef ds:uri="http://schemas.openxmlformats.org/package/2006/metadata/core-properties"/>
    <ds:schemaRef ds:uri="4be6e129-17bc-4f05-9def-a51dc5f03fa3"/>
    <ds:schemaRef ds:uri="http://www.w3.org/XML/1998/namespace"/>
  </ds:schemaRefs>
</ds:datastoreItem>
</file>

<file path=customXml/itemProps3.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4.xml><?xml version="1.0" encoding="utf-8"?>
<ds:datastoreItem xmlns:ds="http://schemas.openxmlformats.org/officeDocument/2006/customXml" ds:itemID="{095F9FAF-E44A-4BE1-98FD-66A8EAE50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340</Pages>
  <Words>104059</Words>
  <Characters>572328</Characters>
  <Application>Microsoft Office Word</Application>
  <DocSecurity>0</DocSecurity>
  <Lines>4769</Lines>
  <Paragraphs>1350</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675037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9</cp:revision>
  <dcterms:created xsi:type="dcterms:W3CDTF">2023-11-17T18:25:00Z</dcterms:created>
  <dcterms:modified xsi:type="dcterms:W3CDTF">2024-01-09T00:09:00Z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