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62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  <w:bookmarkEnd w:id="0"/>
      <w:r w:rsidRPr="001B42CA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0E688C">
        <w:rPr>
          <w:rFonts w:ascii="ITC Avant Garde" w:hAnsi="ITC Avant Garde"/>
          <w:sz w:val="22"/>
          <w:szCs w:val="22"/>
          <w:lang w:val="es-ES"/>
        </w:rPr>
        <w:t>siendo las 13</w:t>
      </w:r>
      <w:r w:rsidR="00E1777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1B42CA">
        <w:rPr>
          <w:rFonts w:ascii="ITC Avant Garde" w:hAnsi="ITC Avant Garde"/>
          <w:sz w:val="22"/>
          <w:szCs w:val="22"/>
          <w:lang w:val="es-ES"/>
        </w:rPr>
        <w:t>horas con</w:t>
      </w:r>
      <w:r w:rsidR="000E688C">
        <w:rPr>
          <w:rFonts w:ascii="ITC Avant Garde" w:hAnsi="ITC Avant Garde"/>
          <w:sz w:val="22"/>
          <w:szCs w:val="22"/>
          <w:lang w:val="es-ES"/>
        </w:rPr>
        <w:t xml:space="preserve"> 18</w:t>
      </w:r>
      <w:r w:rsidR="00D3354C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E1777D">
        <w:rPr>
          <w:rFonts w:ascii="ITC Avant Garde" w:hAnsi="ITC Avant Garde"/>
          <w:sz w:val="22"/>
          <w:szCs w:val="22"/>
          <w:lang w:val="es-ES"/>
        </w:rPr>
        <w:t>03 de noviembre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1B42CA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1B42CA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886C7A">
        <w:rPr>
          <w:rFonts w:ascii="ITC Avant Garde" w:hAnsi="ITC Avant Garde"/>
          <w:sz w:val="22"/>
          <w:szCs w:val="22"/>
          <w:lang w:val="es-ES"/>
        </w:rPr>
        <w:t>5 de la Ley Federal de Competencia Económica;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1B42CA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C31A62" w:rsidRDefault="001B42CA" w:rsidP="00C31A62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C31A62">
        <w:rPr>
          <w:rFonts w:ascii="ITC Avant Garde" w:hAnsi="ITC Avant Garde"/>
          <w:sz w:val="22"/>
          <w:szCs w:val="22"/>
          <w:lang w:val="es-ES"/>
        </w:rPr>
        <w:t xml:space="preserve">DÉCIMA </w:t>
      </w:r>
      <w:r w:rsidR="00E1777D" w:rsidRPr="00C31A62">
        <w:rPr>
          <w:rFonts w:ascii="ITC Avant Garde" w:hAnsi="ITC Avant Garde"/>
          <w:sz w:val="22"/>
          <w:szCs w:val="22"/>
          <w:lang w:val="es-ES"/>
        </w:rPr>
        <w:t>SÉPTIMA</w:t>
      </w:r>
      <w:r w:rsidR="00D3354C" w:rsidRPr="00C31A62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C31A62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C31A62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C31A62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C31A62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C31A62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C31A62" w:rsidRPr="00C31A62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C31A62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1B42CA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Presidente.</w:t>
      </w:r>
      <w:r w:rsidR="00C31A62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1B42CA">
        <w:rPr>
          <w:rFonts w:ascii="ITC Avant Garde" w:hAnsi="ITC Avant Garde"/>
          <w:sz w:val="22"/>
          <w:szCs w:val="22"/>
          <w:lang w:val="es-ES"/>
        </w:rPr>
        <w:t>Gab</w:t>
      </w:r>
      <w:r w:rsidR="00886C7A">
        <w:rPr>
          <w:rFonts w:ascii="ITC Avant Garde" w:hAnsi="ITC Avant Garde"/>
          <w:sz w:val="22"/>
          <w:szCs w:val="22"/>
          <w:lang w:val="es-ES"/>
        </w:rPr>
        <w:t>riel Oswaldo Contreras Saldívar.</w:t>
      </w:r>
    </w:p>
    <w:p w:rsidR="00F34D71" w:rsidRPr="001B42CA" w:rsidRDefault="00F34D71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472428" w:rsidRPr="001B42CA" w:rsidRDefault="006219D7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1B42CA" w:rsidRDefault="006219D7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1B42CA" w:rsidRDefault="00684E35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1B42CA">
        <w:rPr>
          <w:rFonts w:ascii="ITC Avant Garde" w:hAnsi="ITC Avant Garde"/>
          <w:sz w:val="22"/>
          <w:szCs w:val="22"/>
          <w:lang w:val="es-ES"/>
        </w:rPr>
        <w:t>Mario Germán Fromow Rangel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B560CE" w:rsidRDefault="001F3931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1B42CA">
        <w:rPr>
          <w:rFonts w:ascii="ITC Avant Garde" w:hAnsi="ITC Avant Garde"/>
          <w:sz w:val="22"/>
          <w:szCs w:val="22"/>
          <w:lang w:val="es-ES"/>
        </w:rPr>
        <w:t>eja.</w:t>
      </w:r>
    </w:p>
    <w:p w:rsidR="00C31A62" w:rsidRDefault="00886C7A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C31A62" w:rsidRPr="00C31A62" w:rsidRDefault="00F34D71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31A62">
        <w:rPr>
          <w:rFonts w:ascii="ITC Avant Garde" w:hAnsi="ITC Avant Garde"/>
          <w:sz w:val="22"/>
          <w:szCs w:val="22"/>
          <w:lang w:val="es-ES"/>
        </w:rPr>
        <w:t>Juan José Crispín Borbolla, Secretario Técnico del Pleno</w:t>
      </w:r>
      <w:r w:rsidR="00472428" w:rsidRPr="00C31A62">
        <w:rPr>
          <w:rFonts w:ascii="ITC Avant Garde" w:hAnsi="ITC Avant Garde"/>
          <w:sz w:val="22"/>
          <w:szCs w:val="22"/>
          <w:lang w:val="es-ES"/>
        </w:rPr>
        <w:t>.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sz w:val="22"/>
          <w:szCs w:val="22"/>
          <w:lang w:val="es-ES"/>
        </w:rPr>
        <w:t xml:space="preserve">Asistieron como invitados: </w:t>
      </w:r>
    </w:p>
    <w:p w:rsidR="00E1777D" w:rsidRDefault="00E1777D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E1777D" w:rsidRDefault="00E1777D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Georgina Kary Santiago Gatica, Titular de la Unidad de Competencia Económica.</w:t>
      </w:r>
    </w:p>
    <w:p w:rsidR="005A143F" w:rsidRDefault="005A143F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César Augusto Hernández Arias, Director de Concentraciones y Concesiones B.</w:t>
      </w:r>
    </w:p>
    <w:p w:rsidR="00125DE9" w:rsidRDefault="00125DE9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D6AF7">
        <w:rPr>
          <w:rFonts w:ascii="ITC Avant Garde" w:hAnsi="ITC Avant Garde"/>
          <w:sz w:val="22"/>
          <w:szCs w:val="22"/>
          <w:lang w:val="es-ES"/>
        </w:rPr>
        <w:t>Paulina Martínez Youn, Directora General de Consulta Jurídica y Regulación.</w:t>
      </w:r>
    </w:p>
    <w:p w:rsidR="00C31A62" w:rsidRDefault="000D6362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C31A62" w:rsidRPr="00C31A62" w:rsidRDefault="00472428" w:rsidP="00C31A62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C31A62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</w:t>
      </w:r>
      <w:r w:rsidR="00C31A62">
        <w:rPr>
          <w:rFonts w:ascii="ITC Avant Garde" w:hAnsi="ITC Avant Garde"/>
          <w:sz w:val="22"/>
          <w:szCs w:val="22"/>
        </w:rPr>
        <w:t xml:space="preserve"> conformidad con el siguiente:</w:t>
      </w:r>
    </w:p>
    <w:p w:rsidR="00C31A62" w:rsidRPr="00C31A62" w:rsidRDefault="00472428" w:rsidP="00C31A62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C31A62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bCs/>
          <w:sz w:val="22"/>
          <w:szCs w:val="22"/>
          <w:lang w:val="es-ES"/>
        </w:rPr>
        <w:t>I.- VERIFICACIÓN DEL QUÓRUM.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bCs/>
          <w:sz w:val="22"/>
          <w:szCs w:val="22"/>
          <w:lang w:val="es-ES"/>
        </w:rPr>
        <w:t>II.- APROBACIÓN DEL ORDEN DEL DÍA.</w:t>
      </w:r>
    </w:p>
    <w:p w:rsidR="00C31A62" w:rsidRP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31A62">
        <w:rPr>
          <w:rFonts w:ascii="ITC Avant Garde" w:hAnsi="ITC Avant Garde"/>
          <w:b/>
          <w:bCs/>
          <w:sz w:val="22"/>
          <w:szCs w:val="22"/>
          <w:lang w:val="es-ES"/>
        </w:rPr>
        <w:lastRenderedPageBreak/>
        <w:t xml:space="preserve">III.- ASUNTOS QUE SE SOMETEN A CONSIDERACIÓN DEL PLENO. </w:t>
      </w:r>
    </w:p>
    <w:p w:rsidR="001B42CA" w:rsidRPr="001B42CA" w:rsidRDefault="001B42CA" w:rsidP="00C31A62">
      <w:pPr>
        <w:spacing w:before="240" w:after="240"/>
        <w:jc w:val="both"/>
        <w:rPr>
          <w:rFonts w:ascii="ITC Avant Garde" w:hAnsi="ITC Avant Garde"/>
          <w:bCs/>
        </w:rPr>
      </w:pPr>
      <w:r w:rsidRPr="001B42CA">
        <w:rPr>
          <w:rFonts w:ascii="ITC Avant Garde" w:hAnsi="ITC Avant Garde"/>
          <w:b/>
        </w:rPr>
        <w:t xml:space="preserve">III.1.- </w:t>
      </w:r>
      <w:r w:rsidR="00E1777D" w:rsidRPr="00E1777D">
        <w:rPr>
          <w:rFonts w:ascii="ITC Avant Garde" w:hAnsi="ITC Avant Garde"/>
          <w:bCs/>
        </w:rPr>
        <w:t xml:space="preserve">Acuerdo mediante el cual el Pleno del Instituto Federal de Telecomunicaciones emite respuesta a una consulta presentada por la Dirección General de Política de </w:t>
      </w:r>
      <w:r w:rsidR="00E1777D" w:rsidRPr="00C31A62">
        <w:rPr>
          <w:rFonts w:ascii="ITC Avant Garde" w:hAnsi="ITC Avant Garde"/>
          <w:sz w:val="22"/>
          <w:szCs w:val="22"/>
        </w:rPr>
        <w:t>Telecomunicaciones</w:t>
      </w:r>
      <w:r w:rsidR="00E1777D" w:rsidRPr="00E1777D">
        <w:rPr>
          <w:rFonts w:ascii="ITC Avant Garde" w:hAnsi="ITC Avant Garde"/>
          <w:bCs/>
        </w:rPr>
        <w:t xml:space="preserve"> y de radiodifusión de la Secretaría de Comunicaciones y Transportes respecto de los alcances de la resolución radicada bajo el expediente No. UCE/OLC-002-2016</w:t>
      </w:r>
      <w:r w:rsidR="00125DE9" w:rsidRPr="00125DE9">
        <w:rPr>
          <w:rFonts w:ascii="ITC Avant Garde" w:hAnsi="ITC Avant Garde"/>
          <w:bCs/>
        </w:rPr>
        <w:t>.</w:t>
      </w:r>
    </w:p>
    <w:p w:rsidR="00C31A62" w:rsidRDefault="001B42CA" w:rsidP="00C31A62">
      <w:pPr>
        <w:pStyle w:val="Prrafodelista"/>
        <w:spacing w:line="480" w:lineRule="auto"/>
        <w:ind w:left="0"/>
        <w:jc w:val="both"/>
        <w:rPr>
          <w:rFonts w:ascii="ITC Avant Garde" w:hAnsi="ITC Avant Garde"/>
          <w:bCs/>
          <w:i/>
        </w:rPr>
      </w:pPr>
      <w:r w:rsidRPr="001B42CA">
        <w:rPr>
          <w:rFonts w:ascii="ITC Avant Garde" w:hAnsi="ITC Avant Garde"/>
          <w:bCs/>
          <w:i/>
        </w:rPr>
        <w:t>(Unidad de Competencia Económica)</w:t>
      </w:r>
    </w:p>
    <w:p w:rsidR="00C31A62" w:rsidRPr="00C31A62" w:rsidRDefault="00472428" w:rsidP="00C31A6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31A62">
        <w:rPr>
          <w:rFonts w:ascii="ITC Avant Garde" w:hAnsi="ITC Avant Garde"/>
          <w:bCs/>
          <w:sz w:val="22"/>
          <w:szCs w:val="22"/>
        </w:rPr>
        <w:t>I.- VERIFICACIÓN DEL QUÓRUM.</w:t>
      </w:r>
    </w:p>
    <w:p w:rsidR="00C31A62" w:rsidRDefault="008A710D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V</w:t>
      </w:r>
      <w:r w:rsidR="00E1777D">
        <w:rPr>
          <w:rFonts w:ascii="ITC Avant Garde" w:eastAsia="Calibri" w:hAnsi="ITC Avant Garde"/>
          <w:bCs/>
          <w:sz w:val="22"/>
          <w:szCs w:val="22"/>
          <w:lang w:eastAsia="en-US"/>
        </w:rPr>
        <w:t>II</w:t>
      </w:r>
      <w:r w:rsidR="00F82BE9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125DE9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  <w:r w:rsidR="00125DE9" w:rsidRPr="00840608">
        <w:rPr>
          <w:rFonts w:ascii="ITC Avant Garde" w:hAnsi="ITC Avant Garde"/>
          <w:sz w:val="22"/>
          <w:szCs w:val="22"/>
        </w:rPr>
        <w:t>Esta Sesión se realiza sin previa convocatoria, de conformidad con lo establecido en el segundo párrafo del artículo 12 del Estatuto Orgánico del Instituto Federal de Telecomunicaciones, y se dio cuenta de la asistencia de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los Comisionados 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</w:t>
      </w:r>
      <w:r w:rsidR="00B27F38" w:rsidRPr="00C31A62">
        <w:rPr>
          <w:rFonts w:ascii="ITC Avant Garde" w:hAnsi="ITC Avant Garde"/>
          <w:color w:val="000000"/>
          <w:sz w:val="22"/>
          <w:szCs w:val="22"/>
          <w:lang w:val="es-ES"/>
        </w:rPr>
        <w:t>Inzunza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María Elena Estavillo Flores, 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Rangel,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</w:t>
      </w:r>
      <w:r w:rsidR="00C713C4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Javier Juárez Mojica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</w:t>
      </w:r>
      <w:r w:rsidR="009231EE" w:rsidRPr="009231EE">
        <w:rPr>
          <w:rFonts w:ascii="ITC Avant Garde" w:eastAsia="Calibri" w:hAnsi="ITC Avant Garde"/>
          <w:bCs/>
          <w:sz w:val="22"/>
          <w:szCs w:val="22"/>
          <w:lang w:eastAsia="en-US"/>
        </w:rPr>
        <w:t>por lo que encontrándose presentes la totalidad de los integrantes del Pleno hubo quórum legal para sesionar, tal y como se acredita con la lista de asistencia anexa a la presente acta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</w:p>
    <w:p w:rsidR="00C31A62" w:rsidRPr="00C31A62" w:rsidRDefault="00472428" w:rsidP="00C31A6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31A62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C31A62" w:rsidRDefault="00472428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1B42CA">
        <w:rPr>
          <w:rFonts w:ascii="ITC Avant Garde" w:hAnsi="ITC Avant Garde"/>
          <w:color w:val="000000"/>
          <w:sz w:val="22"/>
          <w:szCs w:val="22"/>
          <w:lang w:val="es-ES_tradnl"/>
        </w:rPr>
        <w:t>El Presidente sometió a consideración de los Comisionados presentes el Orden del Día</w:t>
      </w:r>
      <w:r w:rsidR="00A8502D" w:rsidRPr="001B42CA">
        <w:rPr>
          <w:rFonts w:ascii="ITC Avant Garde" w:hAnsi="ITC Avant Garde"/>
          <w:color w:val="000000"/>
          <w:sz w:val="22"/>
          <w:szCs w:val="22"/>
          <w:lang w:val="es-ES_tradnl"/>
        </w:rPr>
        <w:t>.</w:t>
      </w:r>
      <w:r w:rsidR="001E37D2" w:rsidRPr="001B42CA">
        <w:rPr>
          <w:rFonts w:ascii="ITC Avant Garde" w:hAnsi="ITC Avant Garde"/>
          <w:color w:val="000000"/>
          <w:sz w:val="22"/>
          <w:szCs w:val="22"/>
          <w:lang w:val="es-ES_tradnl"/>
        </w:rPr>
        <w:t xml:space="preserve">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Acto seguido, el Pleno </w:t>
      </w:r>
      <w:r w:rsidR="00232AB9" w:rsidRPr="00C31A62">
        <w:rPr>
          <w:rFonts w:ascii="ITC Avant Garde" w:hAnsi="ITC Avant Garde"/>
          <w:color w:val="000000"/>
          <w:sz w:val="22"/>
          <w:szCs w:val="22"/>
          <w:lang w:val="es-ES_tradnl"/>
        </w:rPr>
        <w:t>del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 Instituto </w:t>
      </w:r>
      <w:r w:rsidR="00D9740E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lo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aprobó </w:t>
      </w:r>
      <w:r w:rsidR="009D009A" w:rsidRPr="001B42CA">
        <w:rPr>
          <w:rFonts w:ascii="ITC Avant Garde" w:hAnsi="ITC Avant Garde"/>
          <w:color w:val="000000"/>
          <w:sz w:val="22"/>
          <w:szCs w:val="22"/>
          <w:lang w:val="es-ES"/>
        </w:rPr>
        <w:t>por unanimidad.</w:t>
      </w:r>
    </w:p>
    <w:p w:rsidR="00C31A62" w:rsidRPr="00C31A62" w:rsidRDefault="00472428" w:rsidP="00C31A6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31A62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C31A62" w:rsidRDefault="00472428" w:rsidP="00C31A62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1B42CA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E1777D" w:rsidRPr="00E1777D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emite respuesta a una consulta presentada por la Dirección General de Política de Telecomunicaciones y de radiodifusión de la Secretaría de Comunicaciones y Transportes respecto de los alcances de la resolución radicada bajo el expediente No. UCE/OLC-002-2016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C31A62" w:rsidRDefault="00D85545" w:rsidP="00C31A62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C31A62" w:rsidRDefault="00D85545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C713C4">
        <w:rPr>
          <w:rFonts w:ascii="ITC Avant Garde" w:hAnsi="ITC Avant Garde"/>
          <w:sz w:val="22"/>
          <w:szCs w:val="22"/>
          <w:lang w:val="es-ES"/>
        </w:rPr>
        <w:t>Acuerdo</w:t>
      </w:r>
      <w:r w:rsidRPr="001B42CA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C31A62" w:rsidRDefault="00D85545" w:rsidP="00C31A62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C31A62" w:rsidRDefault="00D85545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C31A62" w:rsidRDefault="00D85545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</w:t>
      </w:r>
      <w:r w:rsidR="00C713C4">
        <w:rPr>
          <w:rFonts w:ascii="ITC Avant Garde" w:hAnsi="ITC Avant Garde"/>
          <w:sz w:val="22"/>
          <w:szCs w:val="22"/>
          <w:lang w:val="es-ES"/>
        </w:rPr>
        <w:t>el Acuerdo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E1777D" w:rsidRPr="00E1777D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C31A62" w:rsidRDefault="00D85545" w:rsidP="00C31A62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C31A62" w:rsidRDefault="00D85545" w:rsidP="00C31A62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C31A62" w:rsidRDefault="00E1777D" w:rsidP="00C31A62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E1777D">
        <w:rPr>
          <w:rFonts w:ascii="ITC Avant Garde" w:hAnsi="ITC Avant Garde"/>
          <w:b/>
          <w:bCs/>
          <w:sz w:val="22"/>
          <w:szCs w:val="22"/>
          <w:lang w:val="es-ES_tradnl"/>
        </w:rPr>
        <w:t>P/IFT/EXT/031116/28</w:t>
      </w:r>
    </w:p>
    <w:p w:rsidR="00C31A62" w:rsidRDefault="00D85545" w:rsidP="00C31A62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47454F">
        <w:rPr>
          <w:rFonts w:ascii="ITC Avant Garde" w:hAnsi="ITC Avant Garde"/>
          <w:sz w:val="22"/>
          <w:szCs w:val="22"/>
          <w:lang w:val="es-ES"/>
        </w:rPr>
        <w:t>el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E1777D" w:rsidRPr="00E1777D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emite respuesta a una consulta presentada por la Dirección General de Política de Telecomunicaciones y de radiodifusión de la Secretaría de Comunicaciones y Transportes respecto de los alcances de la resolución radicada bajo el expediente No. UCE/OLC-002-2016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C31A62" w:rsidRDefault="00D9740E" w:rsidP="00C31A62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C713C4">
        <w:rPr>
          <w:rFonts w:ascii="ITC Avant Garde" w:hAnsi="ITC Avant Garde"/>
          <w:sz w:val="22"/>
          <w:szCs w:val="22"/>
          <w:lang w:val="es-ES"/>
        </w:rPr>
        <w:t>el Acuerdo aprobado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C31A62" w:rsidRDefault="00D9740E" w:rsidP="00C31A62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C12811">
        <w:rPr>
          <w:rFonts w:ascii="ITC Avant Garde" w:hAnsi="ITC Avant Garde"/>
          <w:sz w:val="22"/>
          <w:szCs w:val="22"/>
          <w:lang w:val="es-ES"/>
        </w:rPr>
        <w:t>Competencia Económica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C31A62" w:rsidRDefault="00D9740E" w:rsidP="00C31A62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C713C4">
        <w:rPr>
          <w:rFonts w:ascii="ITC Avant Garde" w:hAnsi="ITC Avant Garde"/>
          <w:sz w:val="22"/>
          <w:szCs w:val="22"/>
          <w:lang w:val="es-ES"/>
        </w:rPr>
        <w:t>del Acuerdo citado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C31A62" w:rsidRDefault="00C31A62" w:rsidP="00C31A62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1B42CA" w:rsidRDefault="00512D76" w:rsidP="00C31A62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0E688C">
        <w:rPr>
          <w:rFonts w:ascii="ITC Avant Garde" w:hAnsi="ITC Avant Garde"/>
          <w:sz w:val="22"/>
          <w:szCs w:val="22"/>
          <w:lang w:val="es-ES"/>
        </w:rPr>
        <w:t>13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0E688C">
        <w:rPr>
          <w:rFonts w:ascii="ITC Avant Garde" w:hAnsi="ITC Avant Garde"/>
          <w:sz w:val="22"/>
          <w:szCs w:val="22"/>
          <w:lang w:val="es-ES"/>
        </w:rPr>
        <w:t>27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C713C4">
        <w:rPr>
          <w:rFonts w:ascii="ITC Avant Garde" w:hAnsi="ITC Avant Garde"/>
          <w:sz w:val="22"/>
          <w:szCs w:val="22"/>
          <w:lang w:val="es-ES"/>
        </w:rPr>
        <w:t>, firmaron p</w:t>
      </w:r>
      <w:r w:rsidR="0079648E" w:rsidRPr="001B42CA">
        <w:rPr>
          <w:rFonts w:ascii="ITC Avant Garde" w:hAnsi="ITC Avant Garde"/>
          <w:sz w:val="22"/>
          <w:szCs w:val="22"/>
          <w:lang w:val="es-ES"/>
        </w:rPr>
        <w:t>ara constancia la presente acta los Comisionados y el Secretario Técnico del Pleno.</w:t>
      </w:r>
    </w:p>
    <w:p w:rsidR="00D61013" w:rsidRPr="001B42CA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1B42CA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F67F16" w:rsidRDefault="00F67F16" w:rsidP="00F67F16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>La presente Acta fue aprobada por el Pleno del Instituto Federal de Telecomunicaciones en su XLIV Sesión Ordinaria celebrada el 08 de diciembre de 2016 mediante Acuerdo P/IFT/081216/706.</w:t>
      </w:r>
    </w:p>
    <w:sectPr w:rsidR="00CE1EA6" w:rsidRPr="00F67F16" w:rsidSect="00C31A62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A3" w:rsidRDefault="00D42CA3">
      <w:r>
        <w:separator/>
      </w:r>
    </w:p>
  </w:endnote>
  <w:endnote w:type="continuationSeparator" w:id="0">
    <w:p w:rsidR="00D42CA3" w:rsidRDefault="00D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62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62" w:rsidRDefault="0025707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205953">
      <w:rPr>
        <w:rFonts w:ascii="ITC Avant Garde" w:hAnsi="ITC Avant Garde"/>
        <w:bCs/>
        <w:noProof/>
        <w:sz w:val="16"/>
        <w:szCs w:val="16"/>
      </w:rPr>
      <w:t>1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205953">
      <w:rPr>
        <w:rFonts w:ascii="ITC Avant Garde" w:hAnsi="ITC Avant Garde"/>
        <w:bCs/>
        <w:noProof/>
        <w:sz w:val="16"/>
        <w:szCs w:val="16"/>
      </w:rPr>
      <w:t>3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257072" w:rsidRPr="00F74CE6" w:rsidRDefault="00257072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A3" w:rsidRDefault="00D42CA3">
      <w:r>
        <w:separator/>
      </w:r>
    </w:p>
  </w:footnote>
  <w:footnote w:type="continuationSeparator" w:id="0">
    <w:p w:rsidR="00D42CA3" w:rsidRDefault="00D42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62" w:rsidRDefault="00C31A62" w:rsidP="00C31A62">
    <w:pPr>
      <w:pStyle w:val="Encabezado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C31A62" w:rsidRDefault="00C31A62" w:rsidP="00C31A62">
    <w:pPr>
      <w:pStyle w:val="BodyText21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XVII </w:t>
    </w:r>
    <w:r>
      <w:rPr>
        <w:rFonts w:ascii="ITC Avant Garde" w:hAnsi="ITC Avant Garde"/>
        <w:b/>
        <w:spacing w:val="-4"/>
        <w:szCs w:val="24"/>
      </w:rPr>
      <w:t>SESIÓN EXTRAORDINARIA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B60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96C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688C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DE9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953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394"/>
    <w:rsid w:val="002E5789"/>
    <w:rsid w:val="002E6D3B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A66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54F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6CC7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57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C7A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0614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1EE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31E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47D2E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6618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688"/>
    <w:rsid w:val="00B02906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1A62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3C4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CA3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79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77D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5D09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67F16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8F6DA-80F5-42BA-B57E-4CA6146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styleId="Sombreadovistoso-nfasis3">
    <w:name w:val="Colorful Shading Accent 3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styleId="Listaclara-nfasis3">
    <w:name w:val="Light List Accent 3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styleId="Cuadrculaclara-nfasis3">
    <w:name w:val="Light Grid Accent 3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styleId="Cuadrculamedia1-nfasis2">
    <w:name w:val="Medium Grid 1 Accent 2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styleId="Listamedia2-nfasis2">
    <w:name w:val="Medium List 2 Accent 2"/>
    <w:hidden/>
    <w:uiPriority w:val="99"/>
    <w:semiHidden/>
    <w:rsid w:val="00472428"/>
    <w:rPr>
      <w:sz w:val="24"/>
      <w:szCs w:val="24"/>
      <w:lang w:eastAsia="es-ES"/>
    </w:rPr>
  </w:style>
  <w:style w:type="paragraph" w:styleId="Cuadrculamedia2">
    <w:name w:val="Medium Grid 2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styleId="Listavistosa-nfasis1">
    <w:name w:val="Colorful List Accent 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E2BC-68F6-427C-A846-59D3633D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2</cp:revision>
  <cp:lastPrinted>2014-02-17T20:57:00Z</cp:lastPrinted>
  <dcterms:created xsi:type="dcterms:W3CDTF">2016-12-22T19:00:00Z</dcterms:created>
  <dcterms:modified xsi:type="dcterms:W3CDTF">2016-12-22T19:00:00Z</dcterms:modified>
</cp:coreProperties>
</file>