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072F8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72F8B">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072F8B" w14:paraId="1B2E1BC8" w14:textId="77777777" w:rsidTr="00DF074B">
        <w:tc>
          <w:tcPr>
            <w:tcW w:w="8828" w:type="dxa"/>
          </w:tcPr>
          <w:p w14:paraId="5E631BCB" w14:textId="1F26E68E" w:rsidR="006166DB" w:rsidRPr="00072F8B" w:rsidRDefault="00143930" w:rsidP="00143930">
            <w:pPr>
              <w:contextualSpacing/>
              <w:mirrorIndents/>
              <w:jc w:val="both"/>
              <w:rPr>
                <w:rFonts w:ascii="ITC Avant Garde" w:hAnsi="ITC Avant Garde"/>
                <w:color w:val="000000" w:themeColor="text1"/>
                <w:sz w:val="21"/>
                <w:szCs w:val="21"/>
              </w:rPr>
            </w:pPr>
            <w:bookmarkStart w:id="0" w:name="_GoBack"/>
            <w:r w:rsidRPr="00072F8B">
              <w:rPr>
                <w:rFonts w:ascii="ITC Avant Garde" w:hAnsi="ITC Avant Garde"/>
                <w:sz w:val="21"/>
                <w:szCs w:val="21"/>
              </w:rPr>
              <w:t>Acuerdo mediante el cual el Pleno del Instituto Federal de Telecomunicaciones expide la Disposición Técnica IFT-012-2019: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bookmarkEnd w:id="0"/>
          </w:p>
        </w:tc>
      </w:tr>
    </w:tbl>
    <w:p w14:paraId="52EC83BF" w14:textId="77777777" w:rsidR="006166DB" w:rsidRPr="00072F8B"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072F8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72F8B">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072F8B" w14:paraId="454C3A95" w14:textId="77777777" w:rsidTr="00DF074B">
        <w:tc>
          <w:tcPr>
            <w:tcW w:w="8828" w:type="dxa"/>
          </w:tcPr>
          <w:p w14:paraId="1A68E5FF" w14:textId="08ACB2F4" w:rsidR="006166DB" w:rsidRPr="00072F8B" w:rsidRDefault="006166DB" w:rsidP="002434FF">
            <w:pPr>
              <w:contextualSpacing/>
              <w:mirrorIndents/>
              <w:rPr>
                <w:rStyle w:val="Estilo4"/>
                <w:rFonts w:ascii="ITC Avant Garde" w:hAnsi="ITC Avant Garde"/>
                <w:sz w:val="21"/>
                <w:szCs w:val="21"/>
              </w:rPr>
            </w:pPr>
            <w:r w:rsidRPr="00072F8B">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11-13T00:00:00Z">
                  <w:dateFormat w:val="dd/MM/yyyy"/>
                  <w:lid w:val="es-MX"/>
                  <w:storeMappedDataAs w:val="dateTime"/>
                  <w:calendar w:val="gregorian"/>
                </w:date>
              </w:sdtPr>
              <w:sdtEndPr>
                <w:rPr>
                  <w:rStyle w:val="Estilo4"/>
                </w:rPr>
              </w:sdtEndPr>
              <w:sdtContent>
                <w:r w:rsidR="001E5D83" w:rsidRPr="00072F8B">
                  <w:rPr>
                    <w:rStyle w:val="Estilo4"/>
                    <w:rFonts w:ascii="ITC Avant Garde" w:hAnsi="ITC Avant Garde"/>
                    <w:sz w:val="21"/>
                    <w:szCs w:val="21"/>
                  </w:rPr>
                  <w:t>13/11/2019</w:t>
                </w:r>
              </w:sdtContent>
            </w:sdt>
          </w:p>
        </w:tc>
      </w:tr>
      <w:tr w:rsidR="003F1D7B" w:rsidRPr="00072F8B" w14:paraId="098151CF" w14:textId="77777777" w:rsidTr="00DF074B">
        <w:tc>
          <w:tcPr>
            <w:tcW w:w="8828" w:type="dxa"/>
          </w:tcPr>
          <w:p w14:paraId="07D4CB20" w14:textId="7ADBAF8D" w:rsidR="003F1D7B" w:rsidRPr="00072F8B" w:rsidRDefault="003F1D7B" w:rsidP="001E5D83">
            <w:pPr>
              <w:contextualSpacing/>
              <w:mirrorIndents/>
              <w:rPr>
                <w:rStyle w:val="Estilo4"/>
                <w:rFonts w:ascii="ITC Avant Garde" w:hAnsi="ITC Avant Garde"/>
                <w:sz w:val="21"/>
                <w:szCs w:val="21"/>
              </w:rPr>
            </w:pPr>
            <w:r w:rsidRPr="00072F8B">
              <w:rPr>
                <w:rStyle w:val="Estilo4"/>
                <w:rFonts w:ascii="ITC Avant Garde" w:hAnsi="ITC Avant Garde"/>
                <w:sz w:val="21"/>
                <w:szCs w:val="21"/>
              </w:rPr>
              <w:t xml:space="preserve">Fecha de publicación en el DOF: </w:t>
            </w:r>
            <w:r w:rsidR="001E5D83" w:rsidRPr="00072F8B">
              <w:rPr>
                <w:rStyle w:val="Estilo4"/>
                <w:rFonts w:ascii="ITC Avant Garde" w:hAnsi="ITC Avant Garde"/>
                <w:sz w:val="21"/>
                <w:szCs w:val="21"/>
              </w:rPr>
              <w:t>26</w:t>
            </w:r>
            <w:r w:rsidRPr="00072F8B">
              <w:rPr>
                <w:rStyle w:val="Estilo4"/>
                <w:rFonts w:ascii="ITC Avant Garde" w:hAnsi="ITC Avant Garde"/>
                <w:sz w:val="21"/>
                <w:szCs w:val="21"/>
              </w:rPr>
              <w:t>/0</w:t>
            </w:r>
            <w:r w:rsidR="001E5D83" w:rsidRPr="00072F8B">
              <w:rPr>
                <w:rStyle w:val="Estilo4"/>
                <w:rFonts w:ascii="ITC Avant Garde" w:hAnsi="ITC Avant Garde"/>
                <w:sz w:val="21"/>
                <w:szCs w:val="21"/>
              </w:rPr>
              <w:t>2</w:t>
            </w:r>
            <w:r w:rsidRPr="00072F8B">
              <w:rPr>
                <w:rStyle w:val="Estilo4"/>
                <w:rFonts w:ascii="ITC Avant Garde" w:hAnsi="ITC Avant Garde"/>
                <w:sz w:val="21"/>
                <w:szCs w:val="21"/>
              </w:rPr>
              <w:t>/20</w:t>
            </w:r>
            <w:r w:rsidR="001E5D83" w:rsidRPr="00072F8B">
              <w:rPr>
                <w:rStyle w:val="Estilo4"/>
                <w:rFonts w:ascii="ITC Avant Garde" w:hAnsi="ITC Avant Garde"/>
                <w:sz w:val="21"/>
                <w:szCs w:val="21"/>
              </w:rPr>
              <w:t>20</w:t>
            </w:r>
            <w:r w:rsidRPr="00072F8B">
              <w:rPr>
                <w:rStyle w:val="Estilo4"/>
                <w:rFonts w:ascii="ITC Avant Garde" w:hAnsi="ITC Avant Garde"/>
                <w:sz w:val="21"/>
                <w:szCs w:val="21"/>
              </w:rPr>
              <w:t xml:space="preserve"> </w:t>
            </w:r>
          </w:p>
        </w:tc>
      </w:tr>
      <w:tr w:rsidR="00DF074B" w:rsidRPr="00072F8B" w14:paraId="784A8897" w14:textId="77777777" w:rsidTr="00DF074B">
        <w:tc>
          <w:tcPr>
            <w:tcW w:w="8828" w:type="dxa"/>
          </w:tcPr>
          <w:p w14:paraId="335C558B" w14:textId="3FA844E1" w:rsidR="00DF074B" w:rsidRPr="00072F8B" w:rsidRDefault="004C31A6" w:rsidP="003F1D7B">
            <w:pPr>
              <w:contextualSpacing/>
              <w:mirrorIndents/>
              <w:rPr>
                <w:rStyle w:val="Estilo4"/>
                <w:rFonts w:ascii="ITC Avant Garde" w:hAnsi="ITC Avant Garde"/>
                <w:sz w:val="21"/>
                <w:szCs w:val="21"/>
              </w:rPr>
            </w:pPr>
            <w:r w:rsidRPr="00072F8B">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1E5D83" w:rsidRPr="00072F8B">
                  <w:rPr>
                    <w:rStyle w:val="Estilo4"/>
                    <w:rFonts w:ascii="ITC Avant Garde" w:hAnsi="ITC Avant Garde"/>
                    <w:sz w:val="21"/>
                    <w:szCs w:val="21"/>
                  </w:rPr>
                  <w:t xml:space="preserve">Indefinida </w:t>
                </w:r>
              </w:sdtContent>
            </w:sdt>
          </w:p>
        </w:tc>
      </w:tr>
      <w:tr w:rsidR="006166DB" w:rsidRPr="00072F8B" w14:paraId="25C2F9B9" w14:textId="77777777" w:rsidTr="00DF074B">
        <w:tc>
          <w:tcPr>
            <w:tcW w:w="8828" w:type="dxa"/>
          </w:tcPr>
          <w:p w14:paraId="187042E5" w14:textId="552FC026" w:rsidR="006166DB" w:rsidRPr="00072F8B" w:rsidRDefault="006166DB" w:rsidP="002434FF">
            <w:pPr>
              <w:contextualSpacing/>
              <w:mirrorIndents/>
              <w:rPr>
                <w:rStyle w:val="Estilo4"/>
                <w:rFonts w:ascii="ITC Avant Garde" w:hAnsi="ITC Avant Garde"/>
                <w:sz w:val="21"/>
                <w:szCs w:val="21"/>
              </w:rPr>
            </w:pPr>
            <w:r w:rsidRPr="00072F8B">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1-02-25T00:00:00Z">
                  <w:dateFormat w:val="dd/MM/yyyy"/>
                  <w:lid w:val="es-MX"/>
                  <w:storeMappedDataAs w:val="dateTime"/>
                  <w:calendar w:val="gregorian"/>
                </w:date>
              </w:sdtPr>
              <w:sdtEndPr>
                <w:rPr>
                  <w:rStyle w:val="Estilo4"/>
                </w:rPr>
              </w:sdtEndPr>
              <w:sdtContent>
                <w:r w:rsidR="0036163D">
                  <w:rPr>
                    <w:rStyle w:val="Estilo4"/>
                    <w:rFonts w:ascii="ITC Avant Garde" w:hAnsi="ITC Avant Garde"/>
                    <w:sz w:val="21"/>
                    <w:szCs w:val="21"/>
                  </w:rPr>
                  <w:t>25/02/2021</w:t>
                </w:r>
              </w:sdtContent>
            </w:sdt>
          </w:p>
        </w:tc>
      </w:tr>
      <w:tr w:rsidR="00DF074B" w:rsidRPr="00072F8B" w14:paraId="5C60735A" w14:textId="77777777" w:rsidTr="007F5106">
        <w:trPr>
          <w:trHeight w:val="50"/>
        </w:trPr>
        <w:tc>
          <w:tcPr>
            <w:tcW w:w="8828" w:type="dxa"/>
          </w:tcPr>
          <w:p w14:paraId="43F30054" w14:textId="49B8C2DC" w:rsidR="00DF074B" w:rsidRPr="00072F8B" w:rsidRDefault="00DF074B" w:rsidP="001E5D83">
            <w:pPr>
              <w:contextualSpacing/>
              <w:mirrorIndents/>
              <w:rPr>
                <w:rStyle w:val="Estilo4"/>
                <w:rFonts w:ascii="ITC Avant Garde" w:hAnsi="ITC Avant Garde"/>
                <w:sz w:val="21"/>
                <w:szCs w:val="21"/>
              </w:rPr>
            </w:pPr>
            <w:r w:rsidRPr="00072F8B">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1E5D83" w:rsidRPr="00072F8B">
                  <w:rPr>
                    <w:rStyle w:val="Estilo4"/>
                    <w:rFonts w:ascii="ITC Avant Garde" w:hAnsi="ITC Avant Garde"/>
                    <w:sz w:val="21"/>
                    <w:szCs w:val="21"/>
                  </w:rPr>
                  <w:t>No aplica</w:t>
                </w:r>
              </w:sdtContent>
            </w:sdt>
            <w:r w:rsidRPr="00072F8B">
              <w:rPr>
                <w:rStyle w:val="Estilo4"/>
                <w:rFonts w:ascii="ITC Avant Garde" w:hAnsi="ITC Avant Garde"/>
                <w:sz w:val="21"/>
                <w:szCs w:val="21"/>
              </w:rPr>
              <w:t xml:space="preserve"> </w:t>
            </w:r>
          </w:p>
        </w:tc>
      </w:tr>
    </w:tbl>
    <w:p w14:paraId="7B361F8E" w14:textId="77777777" w:rsidR="006166DB" w:rsidRPr="00072F8B"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072F8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72F8B">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072F8B" w14:paraId="2E594784" w14:textId="77777777" w:rsidTr="00DF074B">
        <w:tc>
          <w:tcPr>
            <w:tcW w:w="8828" w:type="dxa"/>
          </w:tcPr>
          <w:p w14:paraId="6C41AB66" w14:textId="399ABD81" w:rsidR="006166DB" w:rsidRPr="00072F8B" w:rsidRDefault="001E5D83" w:rsidP="002434FF">
            <w:pPr>
              <w:mirrorIndents/>
              <w:rPr>
                <w:rFonts w:ascii="ITC Avant Garde" w:hAnsi="ITC Avant Garde"/>
                <w:color w:val="000000" w:themeColor="text1"/>
                <w:sz w:val="21"/>
                <w:szCs w:val="21"/>
              </w:rPr>
            </w:pPr>
            <w:r w:rsidRPr="00072F8B">
              <w:rPr>
                <w:rFonts w:ascii="ITC Avant Garde" w:hAnsi="ITC Avant Garde"/>
                <w:color w:val="000000" w:themeColor="text1"/>
                <w:sz w:val="21"/>
                <w:szCs w:val="21"/>
              </w:rPr>
              <w:t>Instituto Federal de telecomunicaciones</w:t>
            </w:r>
          </w:p>
        </w:tc>
      </w:tr>
    </w:tbl>
    <w:p w14:paraId="32195651" w14:textId="77777777" w:rsidR="006166DB" w:rsidRPr="00072F8B"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072F8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72F8B">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072F8B" w14:paraId="0FEE5916" w14:textId="77777777" w:rsidTr="00DF074B">
        <w:tc>
          <w:tcPr>
            <w:tcW w:w="8828" w:type="dxa"/>
          </w:tcPr>
          <w:p w14:paraId="043F6ABC" w14:textId="13487A92" w:rsidR="006166DB" w:rsidRPr="00072F8B" w:rsidRDefault="001E5D83" w:rsidP="002434FF">
            <w:pPr>
              <w:contextualSpacing/>
              <w:mirrorIndents/>
              <w:rPr>
                <w:rFonts w:ascii="ITC Avant Garde" w:hAnsi="ITC Avant Garde"/>
                <w:color w:val="000000" w:themeColor="text1"/>
                <w:sz w:val="21"/>
                <w:szCs w:val="21"/>
              </w:rPr>
            </w:pPr>
            <w:r w:rsidRPr="00072F8B">
              <w:rPr>
                <w:rFonts w:ascii="ITC Avant Garde" w:hAnsi="ITC Avant Garde"/>
                <w:color w:val="000000" w:themeColor="text1"/>
                <w:sz w:val="21"/>
                <w:szCs w:val="21"/>
              </w:rPr>
              <w:t>Instituto Federal de telecomunicaciones</w:t>
            </w:r>
          </w:p>
        </w:tc>
      </w:tr>
    </w:tbl>
    <w:p w14:paraId="45DC499A" w14:textId="063A5F7C" w:rsidR="006166DB" w:rsidRPr="00072F8B"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072F8B"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72F8B">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072F8B" w14:paraId="749D808B" w14:textId="77777777" w:rsidTr="00DF074B">
        <w:tc>
          <w:tcPr>
            <w:tcW w:w="8828" w:type="dxa"/>
          </w:tcPr>
          <w:p w14:paraId="07FF9FAE" w14:textId="79862F17" w:rsidR="00DC3A1A" w:rsidRPr="00072F8B" w:rsidRDefault="00C76443" w:rsidP="00DF074B">
            <w:pPr>
              <w:contextualSpacing/>
              <w:mirrorIndents/>
              <w:rPr>
                <w:rFonts w:ascii="ITC Avant Garde" w:hAnsi="ITC Avant Garde"/>
                <w:color w:val="000000" w:themeColor="text1"/>
                <w:sz w:val="21"/>
                <w:szCs w:val="21"/>
              </w:rPr>
            </w:pPr>
            <w:r w:rsidRPr="00072F8B">
              <w:rPr>
                <w:rStyle w:val="Estilo4"/>
                <w:rFonts w:ascii="ITC Avant Garde" w:hAnsi="ITC Avant Garde"/>
                <w:sz w:val="21"/>
                <w:szCs w:val="21"/>
              </w:rPr>
              <w:t>Ámbito de Aplicación</w:t>
            </w:r>
            <w:r w:rsidR="00366E21" w:rsidRPr="00072F8B">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143930" w:rsidRPr="00072F8B">
                  <w:rPr>
                    <w:rStyle w:val="Estilo4"/>
                    <w:rFonts w:ascii="ITC Avant Garde" w:hAnsi="ITC Avant Garde"/>
                    <w:sz w:val="21"/>
                    <w:szCs w:val="21"/>
                  </w:rPr>
                  <w:t>Federal</w:t>
                </w:r>
              </w:sdtContent>
            </w:sdt>
          </w:p>
        </w:tc>
      </w:tr>
    </w:tbl>
    <w:p w14:paraId="086DD737" w14:textId="5145C4EC" w:rsidR="00DC3A1A" w:rsidRPr="00072F8B"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072F8B"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72F8B">
        <w:rPr>
          <w:rFonts w:ascii="ITC Avant Garde" w:hAnsi="ITC Avant Garde"/>
          <w:b/>
          <w:color w:val="000000" w:themeColor="text1"/>
          <w:sz w:val="21"/>
          <w:szCs w:val="21"/>
        </w:rPr>
        <w:t>6</w:t>
      </w:r>
      <w:r w:rsidR="006166DB" w:rsidRPr="00072F8B">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072F8B" w14:paraId="380262AA" w14:textId="77777777" w:rsidTr="00DF074B">
        <w:tc>
          <w:tcPr>
            <w:tcW w:w="8828" w:type="dxa"/>
          </w:tcPr>
          <w:p w14:paraId="1917902A" w14:textId="391569A4" w:rsidR="006166DB" w:rsidRPr="00072F8B" w:rsidRDefault="00143930" w:rsidP="0092333A">
            <w:pPr>
              <w:contextualSpacing/>
              <w:mirrorIndents/>
              <w:jc w:val="both"/>
              <w:rPr>
                <w:rFonts w:ascii="ITC Avant Garde" w:hAnsi="ITC Avant Garde"/>
                <w:color w:val="000000" w:themeColor="text1"/>
                <w:sz w:val="21"/>
                <w:szCs w:val="21"/>
              </w:rPr>
            </w:pPr>
            <w:r w:rsidRPr="00072F8B">
              <w:rPr>
                <w:rFonts w:ascii="ITC Avant Garde" w:hAnsi="ITC Avant Garde"/>
                <w:color w:val="000000" w:themeColor="text1"/>
                <w:sz w:val="21"/>
                <w:szCs w:val="21"/>
              </w:rPr>
              <w:t>No aplica</w:t>
            </w:r>
          </w:p>
        </w:tc>
      </w:tr>
    </w:tbl>
    <w:p w14:paraId="4E8FF191" w14:textId="77777777" w:rsidR="006166DB" w:rsidRPr="00072F8B"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072F8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72F8B">
        <w:rPr>
          <w:rFonts w:ascii="ITC Avant Garde" w:hAnsi="ITC Avant Garde"/>
          <w:b/>
          <w:color w:val="000000" w:themeColor="text1"/>
          <w:sz w:val="21"/>
          <w:szCs w:val="21"/>
        </w:rPr>
        <w:t>7</w:t>
      </w:r>
      <w:r w:rsidR="006166DB" w:rsidRPr="00072F8B">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072F8B" w14:paraId="00840257" w14:textId="77777777" w:rsidTr="00DF074B">
        <w:tc>
          <w:tcPr>
            <w:tcW w:w="8828" w:type="dxa"/>
          </w:tcPr>
          <w:p w14:paraId="5DFAFB35" w14:textId="6239C862" w:rsidR="006166DB" w:rsidRPr="00072F8B" w:rsidRDefault="0036163D"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3D5E66" w:rsidRPr="00072F8B">
                  <w:rPr>
                    <w:rStyle w:val="Estilo4"/>
                    <w:rFonts w:ascii="ITC Avant Garde" w:hAnsi="ITC Avant Garde"/>
                    <w:sz w:val="21"/>
                    <w:szCs w:val="21"/>
                  </w:rPr>
                  <w:t>Disposición Técnica</w:t>
                </w:r>
              </w:sdtContent>
            </w:sdt>
          </w:p>
        </w:tc>
      </w:tr>
    </w:tbl>
    <w:p w14:paraId="635A852A" w14:textId="77777777" w:rsidR="006166DB" w:rsidRPr="00072F8B"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592472D3" w:rsidR="006166DB" w:rsidRPr="00072F8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72F8B">
        <w:rPr>
          <w:rFonts w:ascii="ITC Avant Garde" w:hAnsi="ITC Avant Garde"/>
          <w:b/>
          <w:color w:val="000000" w:themeColor="text1"/>
          <w:sz w:val="21"/>
          <w:szCs w:val="21"/>
        </w:rPr>
        <w:t>8</w:t>
      </w:r>
      <w:r w:rsidR="006166DB" w:rsidRPr="00072F8B">
        <w:rPr>
          <w:rFonts w:ascii="ITC Avant Garde" w:hAnsi="ITC Avant Garde"/>
          <w:b/>
          <w:color w:val="000000" w:themeColor="text1"/>
          <w:sz w:val="21"/>
          <w:szCs w:val="21"/>
        </w:rPr>
        <w:t>.</w:t>
      </w:r>
      <w:r w:rsidR="00677157" w:rsidRPr="00072F8B">
        <w:rPr>
          <w:rFonts w:ascii="ITC Avant Garde" w:hAnsi="ITC Avant Garde"/>
          <w:b/>
          <w:color w:val="000000" w:themeColor="text1"/>
          <w:sz w:val="21"/>
          <w:szCs w:val="21"/>
        </w:rPr>
        <w:t>-</w:t>
      </w:r>
      <w:r w:rsidR="006166DB" w:rsidRPr="00072F8B">
        <w:rPr>
          <w:rFonts w:ascii="ITC Avant Garde" w:hAnsi="ITC Avant Garde"/>
          <w:sz w:val="21"/>
          <w:szCs w:val="21"/>
        </w:rPr>
        <w:t xml:space="preserve"> </w:t>
      </w:r>
      <w:r w:rsidR="006166DB" w:rsidRPr="00072F8B">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072F8B" w14:paraId="040BA959" w14:textId="77777777" w:rsidTr="00F73022">
        <w:trPr>
          <w:trHeight w:val="65"/>
        </w:trPr>
        <w:tc>
          <w:tcPr>
            <w:tcW w:w="8828" w:type="dxa"/>
          </w:tcPr>
          <w:p w14:paraId="14B9FE91" w14:textId="0C6DD8F1"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1.</w:t>
            </w:r>
            <w:r w:rsidR="00677157" w:rsidRPr="00072F8B">
              <w:rPr>
                <w:rFonts w:ascii="ITC Avant Garde" w:hAnsi="ITC Avant Garde"/>
                <w:b/>
                <w:sz w:val="21"/>
                <w:szCs w:val="21"/>
              </w:rPr>
              <w:t xml:space="preserve"> </w:t>
            </w:r>
            <w:r w:rsidRPr="00072F8B">
              <w:rPr>
                <w:rFonts w:ascii="ITC Avant Garde" w:hAnsi="ITC Avant Garde"/>
                <w:b/>
                <w:sz w:val="21"/>
                <w:szCs w:val="21"/>
              </w:rPr>
              <w:t>Objetivo.</w:t>
            </w:r>
          </w:p>
          <w:p w14:paraId="3E67C35D" w14:textId="3FAE4A62"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2.</w:t>
            </w:r>
            <w:r w:rsidR="00677157" w:rsidRPr="00072F8B">
              <w:rPr>
                <w:rFonts w:ascii="ITC Avant Garde" w:hAnsi="ITC Avant Garde"/>
                <w:b/>
                <w:sz w:val="21"/>
                <w:szCs w:val="21"/>
              </w:rPr>
              <w:t xml:space="preserve"> </w:t>
            </w:r>
            <w:r w:rsidRPr="00072F8B">
              <w:rPr>
                <w:rFonts w:ascii="ITC Avant Garde" w:hAnsi="ITC Avant Garde"/>
                <w:b/>
                <w:sz w:val="21"/>
                <w:szCs w:val="21"/>
              </w:rPr>
              <w:t>Campo de aplicación.</w:t>
            </w:r>
          </w:p>
          <w:p w14:paraId="2DBE9397" w14:textId="6F0B0768"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3.</w:t>
            </w:r>
            <w:r w:rsidR="00677157" w:rsidRPr="00072F8B">
              <w:rPr>
                <w:rFonts w:ascii="ITC Avant Garde" w:hAnsi="ITC Avant Garde"/>
                <w:b/>
                <w:sz w:val="21"/>
                <w:szCs w:val="21"/>
              </w:rPr>
              <w:t xml:space="preserve"> </w:t>
            </w:r>
            <w:r w:rsidRPr="00072F8B">
              <w:rPr>
                <w:rFonts w:ascii="ITC Avant Garde" w:hAnsi="ITC Avant Garde"/>
                <w:b/>
                <w:sz w:val="21"/>
                <w:szCs w:val="21"/>
              </w:rPr>
              <w:t>Definiciones, símbolos y abreviaturas.</w:t>
            </w:r>
          </w:p>
          <w:p w14:paraId="0330C24E" w14:textId="6D706017" w:rsidR="00143930" w:rsidRPr="00072F8B" w:rsidRDefault="00143930" w:rsidP="00143930">
            <w:pPr>
              <w:pStyle w:val="Texto"/>
              <w:spacing w:line="240" w:lineRule="auto"/>
              <w:ind w:left="1296" w:hanging="576"/>
              <w:rPr>
                <w:rFonts w:ascii="ITC Avant Garde" w:hAnsi="ITC Avant Garde"/>
                <w:sz w:val="21"/>
                <w:szCs w:val="21"/>
              </w:rPr>
            </w:pPr>
            <w:r w:rsidRPr="00072F8B">
              <w:rPr>
                <w:rFonts w:ascii="ITC Avant Garde" w:hAnsi="ITC Avant Garde"/>
                <w:sz w:val="21"/>
                <w:szCs w:val="21"/>
              </w:rPr>
              <w:t>3.1.</w:t>
            </w:r>
            <w:r w:rsidRPr="00072F8B">
              <w:rPr>
                <w:rFonts w:ascii="ITC Avant Garde" w:hAnsi="ITC Avant Garde"/>
                <w:sz w:val="21"/>
                <w:szCs w:val="21"/>
              </w:rPr>
              <w:tab/>
              <w:t>Definiciones.</w:t>
            </w:r>
          </w:p>
          <w:p w14:paraId="009AD187" w14:textId="62D2E456" w:rsidR="00143930" w:rsidRPr="00072F8B" w:rsidRDefault="00143930" w:rsidP="00143930">
            <w:pPr>
              <w:pStyle w:val="Texto"/>
              <w:spacing w:line="240" w:lineRule="auto"/>
              <w:ind w:left="1296" w:hanging="576"/>
              <w:rPr>
                <w:rFonts w:ascii="ITC Avant Garde" w:hAnsi="ITC Avant Garde"/>
                <w:sz w:val="21"/>
                <w:szCs w:val="21"/>
              </w:rPr>
            </w:pPr>
            <w:r w:rsidRPr="00072F8B">
              <w:rPr>
                <w:rFonts w:ascii="ITC Avant Garde" w:hAnsi="ITC Avant Garde"/>
                <w:sz w:val="21"/>
                <w:szCs w:val="21"/>
              </w:rPr>
              <w:t>3.2.</w:t>
            </w:r>
            <w:r w:rsidRPr="00072F8B">
              <w:rPr>
                <w:rFonts w:ascii="ITC Avant Garde" w:hAnsi="ITC Avant Garde"/>
                <w:sz w:val="21"/>
                <w:szCs w:val="21"/>
              </w:rPr>
              <w:tab/>
              <w:t>Abreviaturas y símbolos</w:t>
            </w:r>
          </w:p>
          <w:p w14:paraId="4E64DB72" w14:textId="3E558301"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4.</w:t>
            </w:r>
            <w:r w:rsidR="00677157" w:rsidRPr="00072F8B">
              <w:rPr>
                <w:rFonts w:ascii="ITC Avant Garde" w:hAnsi="ITC Avant Garde"/>
                <w:b/>
                <w:sz w:val="21"/>
                <w:szCs w:val="21"/>
              </w:rPr>
              <w:t xml:space="preserve"> </w:t>
            </w:r>
            <w:r w:rsidRPr="00072F8B">
              <w:rPr>
                <w:rFonts w:ascii="ITC Avant Garde" w:hAnsi="ITC Avant Garde"/>
                <w:b/>
                <w:sz w:val="21"/>
                <w:szCs w:val="21"/>
              </w:rPr>
              <w:t>Especificaciones técnicas.</w:t>
            </w:r>
          </w:p>
          <w:p w14:paraId="0E43861E" w14:textId="2A1BF4EC"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5.</w:t>
            </w:r>
            <w:r w:rsidR="00677157" w:rsidRPr="00072F8B">
              <w:rPr>
                <w:rFonts w:ascii="ITC Avant Garde" w:hAnsi="ITC Avant Garde"/>
                <w:b/>
                <w:sz w:val="21"/>
                <w:szCs w:val="21"/>
              </w:rPr>
              <w:t xml:space="preserve"> </w:t>
            </w:r>
            <w:r w:rsidRPr="00072F8B">
              <w:rPr>
                <w:rFonts w:ascii="ITC Avant Garde" w:hAnsi="ITC Avant Garde"/>
                <w:b/>
                <w:sz w:val="21"/>
                <w:szCs w:val="21"/>
              </w:rPr>
              <w:t>Métodos de prueba.</w:t>
            </w:r>
          </w:p>
          <w:p w14:paraId="4F7CEE3C" w14:textId="5F4F9175" w:rsidR="00143930" w:rsidRPr="00072F8B" w:rsidRDefault="00143930" w:rsidP="00143930">
            <w:pPr>
              <w:pStyle w:val="Texto"/>
              <w:spacing w:line="240" w:lineRule="auto"/>
              <w:ind w:left="1296" w:hanging="576"/>
              <w:rPr>
                <w:rFonts w:ascii="ITC Avant Garde" w:hAnsi="ITC Avant Garde"/>
                <w:sz w:val="21"/>
                <w:szCs w:val="21"/>
              </w:rPr>
            </w:pPr>
            <w:r w:rsidRPr="00072F8B">
              <w:rPr>
                <w:rFonts w:ascii="ITC Avant Garde" w:hAnsi="ITC Avant Garde"/>
                <w:sz w:val="21"/>
                <w:szCs w:val="21"/>
              </w:rPr>
              <w:t>5.1.</w:t>
            </w:r>
            <w:r w:rsidR="00677157" w:rsidRPr="00072F8B">
              <w:rPr>
                <w:rFonts w:ascii="ITC Avant Garde" w:hAnsi="ITC Avant Garde"/>
                <w:sz w:val="21"/>
                <w:szCs w:val="21"/>
              </w:rPr>
              <w:t xml:space="preserve"> </w:t>
            </w:r>
            <w:r w:rsidRPr="00072F8B">
              <w:rPr>
                <w:rFonts w:ascii="ITC Avant Garde" w:hAnsi="ITC Avant Garde"/>
                <w:sz w:val="21"/>
                <w:szCs w:val="21"/>
              </w:rPr>
              <w:t>Método de prueba para el cumplimiento de los límites máximos de radiaciones electromagnéticas de radiofrecuencia no ionizantes. índice de absorción específica (SAR) en dci que se usan en la cabeza particularmente cerca del oído.</w:t>
            </w:r>
          </w:p>
          <w:p w14:paraId="06CC5CA0" w14:textId="3C4C1C96"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lastRenderedPageBreak/>
              <w:t>5.1.1.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Especificaciones generales del sistema de medición.</w:t>
            </w:r>
          </w:p>
          <w:p w14:paraId="690A1E05" w14:textId="21E08E09"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5.1.2.</w:t>
            </w:r>
            <w:r w:rsidR="00677157" w:rsidRPr="00072F8B">
              <w:rPr>
                <w:rFonts w:ascii="ITC Avant Garde" w:hAnsi="ITC Avant Garde"/>
                <w:noProof/>
                <w:sz w:val="21"/>
                <w:szCs w:val="21"/>
              </w:rPr>
              <w:t xml:space="preserve"> </w:t>
            </w:r>
            <w:r w:rsidRPr="00072F8B">
              <w:rPr>
                <w:rFonts w:ascii="ITC Avant Garde" w:hAnsi="ITC Avant Garde"/>
                <w:noProof/>
                <w:sz w:val="21"/>
                <w:szCs w:val="21"/>
              </w:rPr>
              <w:t>Especificaciones del modelo antropomórfico de la cabeza MAC (carcasa y líquido equivalente al tejido).</w:t>
            </w:r>
          </w:p>
          <w:p w14:paraId="442E92FD" w14:textId="5C676612"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5.1.2.1.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Especificaciones del modelo antropomórfico de la cabeza mac y carcasa.</w:t>
            </w:r>
          </w:p>
          <w:p w14:paraId="49C9C056" w14:textId="3D8D3B53"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5.1.2.2.</w:t>
            </w:r>
            <w:r w:rsidR="00677157" w:rsidRPr="00072F8B">
              <w:rPr>
                <w:rFonts w:ascii="ITC Avant Garde" w:hAnsi="ITC Avant Garde"/>
                <w:noProof/>
                <w:sz w:val="21"/>
                <w:szCs w:val="21"/>
              </w:rPr>
              <w:t xml:space="preserve"> </w:t>
            </w:r>
            <w:r w:rsidRPr="00072F8B">
              <w:rPr>
                <w:rFonts w:ascii="ITC Avant Garde" w:hAnsi="ITC Avant Garde"/>
                <w:noProof/>
                <w:sz w:val="21"/>
                <w:szCs w:val="21"/>
              </w:rPr>
              <w:t>Líquido equivalente al tejido (LET) de la cabeza.</w:t>
            </w:r>
          </w:p>
          <w:p w14:paraId="5BE48792" w14:textId="4E18A312"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5.1.3.</w:t>
            </w:r>
            <w:r w:rsidR="00677157" w:rsidRPr="00072F8B">
              <w:rPr>
                <w:rFonts w:ascii="ITC Avant Garde" w:hAnsi="ITC Avant Garde"/>
                <w:noProof/>
                <w:sz w:val="21"/>
                <w:szCs w:val="21"/>
              </w:rPr>
              <w:t xml:space="preserve"> </w:t>
            </w:r>
            <w:r w:rsidRPr="00072F8B">
              <w:rPr>
                <w:rFonts w:ascii="ITC Avant Garde" w:hAnsi="ITC Avant Garde"/>
                <w:noProof/>
                <w:sz w:val="21"/>
                <w:szCs w:val="21"/>
              </w:rPr>
              <w:t>Consideraciones de la mano.</w:t>
            </w:r>
          </w:p>
          <w:p w14:paraId="6931CE31" w14:textId="5E12A814"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5.1.4.</w:t>
            </w:r>
            <w:r w:rsidR="00677157" w:rsidRPr="00072F8B">
              <w:rPr>
                <w:rFonts w:ascii="ITC Avant Garde" w:hAnsi="ITC Avant Garde"/>
                <w:noProof/>
                <w:sz w:val="21"/>
                <w:szCs w:val="21"/>
              </w:rPr>
              <w:t xml:space="preserve"> </w:t>
            </w:r>
            <w:r w:rsidRPr="00072F8B">
              <w:rPr>
                <w:rFonts w:ascii="ITC Avant Garde" w:hAnsi="ITC Avant Garde"/>
                <w:noProof/>
                <w:sz w:val="21"/>
                <w:szCs w:val="21"/>
              </w:rPr>
              <w:t>Requisitos del sistema de escaneo.</w:t>
            </w:r>
          </w:p>
          <w:p w14:paraId="36C02C0E" w14:textId="4973A3E8"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5.1.5.</w:t>
            </w:r>
            <w:r w:rsidR="00677157" w:rsidRPr="00072F8B">
              <w:rPr>
                <w:rFonts w:ascii="ITC Avant Garde" w:hAnsi="ITC Avant Garde"/>
                <w:noProof/>
                <w:sz w:val="21"/>
                <w:szCs w:val="21"/>
              </w:rPr>
              <w:t xml:space="preserve"> </w:t>
            </w:r>
            <w:r w:rsidRPr="00072F8B">
              <w:rPr>
                <w:rFonts w:ascii="ITC Avant Garde" w:hAnsi="ITC Avant Garde"/>
                <w:noProof/>
                <w:sz w:val="21"/>
                <w:szCs w:val="21"/>
              </w:rPr>
              <w:t>Consideraciones y especificaciones del dispositivo sujetador.</w:t>
            </w:r>
          </w:p>
          <w:p w14:paraId="0566F167" w14:textId="32F9EEB2"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5.1.6.</w:t>
            </w:r>
            <w:r w:rsidR="00677157" w:rsidRPr="00072F8B">
              <w:rPr>
                <w:rFonts w:ascii="ITC Avant Garde" w:hAnsi="ITC Avant Garde"/>
                <w:noProof/>
                <w:sz w:val="21"/>
                <w:szCs w:val="21"/>
              </w:rPr>
              <w:t xml:space="preserve"> </w:t>
            </w:r>
            <w:r w:rsidRPr="00072F8B">
              <w:rPr>
                <w:rFonts w:ascii="ITC Avant Garde" w:hAnsi="ITC Avant Garde"/>
                <w:noProof/>
                <w:sz w:val="21"/>
                <w:szCs w:val="21"/>
              </w:rPr>
              <w:t>Características de la electrónica de medición.</w:t>
            </w:r>
          </w:p>
          <w:p w14:paraId="5947A780" w14:textId="72BC3942"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5.1.7.</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Protocolo para mediciones del sar.</w:t>
            </w:r>
          </w:p>
          <w:p w14:paraId="2CF1C459" w14:textId="68A7A7A6"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5.1.7.1.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Preparación del let y revisión del sistema.</w:t>
            </w:r>
          </w:p>
          <w:p w14:paraId="520664EB" w14:textId="1FB14730"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5.1.7.2.</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Preparación del equipo bajo prueba (EBP).</w:t>
            </w:r>
          </w:p>
          <w:p w14:paraId="5A5A7C5D" w14:textId="25A0815C"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5.1.7.3.</w:t>
            </w:r>
            <w:r w:rsidR="00677157" w:rsidRPr="00072F8B">
              <w:rPr>
                <w:rFonts w:ascii="ITC Avant Garde" w:hAnsi="ITC Avant Garde"/>
                <w:noProof/>
                <w:sz w:val="21"/>
                <w:szCs w:val="21"/>
              </w:rPr>
              <w:t xml:space="preserve"> </w:t>
            </w:r>
            <w:r w:rsidRPr="00072F8B">
              <w:rPr>
                <w:rFonts w:ascii="ITC Avant Garde" w:hAnsi="ITC Avant Garde"/>
                <w:noProof/>
                <w:sz w:val="21"/>
                <w:szCs w:val="21"/>
              </w:rPr>
              <w:t>Modos de operación.</w:t>
            </w:r>
          </w:p>
          <w:p w14:paraId="5C61D253" w14:textId="2FDF6B88"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5.1.7.3.1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General.</w:t>
            </w:r>
          </w:p>
          <w:p w14:paraId="2FCEB27D" w14:textId="3880DD35"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5.1.7.3.2.</w:t>
            </w:r>
            <w:r w:rsidRPr="00072F8B">
              <w:rPr>
                <w:rFonts w:ascii="ITC Avant Garde" w:hAnsi="ITC Avant Garde"/>
                <w:noProof/>
                <w:sz w:val="21"/>
                <w:szCs w:val="21"/>
              </w:rPr>
              <w:tab/>
              <w:t>Modos de operación con envolvente constante (modulaciones analógicas).</w:t>
            </w:r>
          </w:p>
          <w:p w14:paraId="27A23450" w14:textId="68AF8A10"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5.1.7.3.3.</w:t>
            </w:r>
            <w:r w:rsidRPr="00072F8B">
              <w:rPr>
                <w:rFonts w:ascii="ITC Avant Garde" w:hAnsi="ITC Avant Garde"/>
                <w:noProof/>
                <w:sz w:val="21"/>
                <w:szCs w:val="21"/>
              </w:rPr>
              <w:tab/>
              <w:t>Modo de operación tdma (envolvente de pulso).</w:t>
            </w:r>
          </w:p>
          <w:p w14:paraId="14BD9ECE" w14:textId="795C54AC"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5.1.7.3.4.</w:t>
            </w:r>
            <w:r w:rsidRPr="00072F8B">
              <w:rPr>
                <w:rFonts w:ascii="ITC Avant Garde" w:hAnsi="ITC Avant Garde"/>
                <w:noProof/>
                <w:sz w:val="21"/>
                <w:szCs w:val="21"/>
              </w:rPr>
              <w:tab/>
              <w:t>Modos de operación digitales con modulación aleatoria de amplitud y fase.</w:t>
            </w:r>
          </w:p>
          <w:p w14:paraId="49821216" w14:textId="5ABB4152"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5.1.7.3.5.</w:t>
            </w:r>
            <w:r w:rsidRPr="00072F8B">
              <w:rPr>
                <w:rFonts w:ascii="ITC Avant Garde" w:hAnsi="ITC Avant Garde"/>
                <w:noProof/>
                <w:sz w:val="21"/>
                <w:szCs w:val="21"/>
              </w:rPr>
              <w:tab/>
              <w:t>Procedimiento de escalamiento del sar para variaciones de señal o potencia.</w:t>
            </w:r>
          </w:p>
          <w:p w14:paraId="1DFCBA40" w14:textId="7770FA7F"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5.1.7.4.</w:t>
            </w:r>
            <w:r w:rsidRPr="00072F8B">
              <w:rPr>
                <w:rFonts w:ascii="ITC Avant Garde" w:hAnsi="ITC Avant Garde"/>
                <w:noProof/>
                <w:sz w:val="21"/>
                <w:szCs w:val="21"/>
              </w:rPr>
              <w:tab/>
              <w:t>Posicionamiento del ebp respecto al MAC.</w:t>
            </w:r>
          </w:p>
          <w:p w14:paraId="0381DE14" w14:textId="290017B9"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5.1.7.4.1.</w:t>
            </w:r>
            <w:r w:rsidRPr="00072F8B">
              <w:rPr>
                <w:rFonts w:ascii="ITC Avant Garde" w:hAnsi="ITC Avant Garde"/>
                <w:noProof/>
                <w:sz w:val="21"/>
                <w:szCs w:val="21"/>
              </w:rPr>
              <w:tab/>
              <w:t>General.</w:t>
            </w:r>
          </w:p>
          <w:p w14:paraId="28315AEB" w14:textId="67694E06"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5.1.7.4.2.</w:t>
            </w:r>
            <w:r w:rsidRPr="00072F8B">
              <w:rPr>
                <w:rFonts w:ascii="ITC Avant Garde" w:hAnsi="ITC Avant Garde"/>
                <w:noProof/>
                <w:sz w:val="21"/>
                <w:szCs w:val="21"/>
              </w:rPr>
              <w:tab/>
              <w:t>Definición de la posición de mejilla.</w:t>
            </w:r>
          </w:p>
          <w:p w14:paraId="08799EF3" w14:textId="1F264915"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5.1.7.4.3.</w:t>
            </w:r>
            <w:r w:rsidRPr="00072F8B">
              <w:rPr>
                <w:rFonts w:ascii="ITC Avant Garde" w:hAnsi="ITC Avant Garde"/>
                <w:noProof/>
                <w:sz w:val="21"/>
                <w:szCs w:val="21"/>
              </w:rPr>
              <w:tab/>
              <w:t>Definición de la posición inclinada.</w:t>
            </w:r>
          </w:p>
          <w:p w14:paraId="3CD37EE2" w14:textId="7A789DEB"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5.1.7.4.4.</w:t>
            </w:r>
            <w:r w:rsidRPr="00072F8B">
              <w:rPr>
                <w:rFonts w:ascii="ITC Avant Garde" w:hAnsi="ITC Avant Garde"/>
                <w:noProof/>
                <w:sz w:val="21"/>
                <w:szCs w:val="21"/>
              </w:rPr>
              <w:tab/>
              <w:t>Antena.</w:t>
            </w:r>
          </w:p>
          <w:p w14:paraId="18B77D32" w14:textId="77CCA2D8"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5.1.7.4.5.</w:t>
            </w:r>
            <w:r w:rsidRPr="00072F8B">
              <w:rPr>
                <w:rFonts w:ascii="ITC Avant Garde" w:hAnsi="ITC Avant Garde"/>
                <w:noProof/>
                <w:sz w:val="21"/>
                <w:szCs w:val="21"/>
              </w:rPr>
              <w:tab/>
              <w:t>Opciones y accesorios suministrados por el fabricante del ebp.</w:t>
            </w:r>
          </w:p>
          <w:p w14:paraId="524A9984" w14:textId="4EB20EAF"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5.1.7.4.6.</w:t>
            </w:r>
            <w:r w:rsidRPr="00072F8B">
              <w:rPr>
                <w:rFonts w:ascii="ITC Avant Garde" w:hAnsi="ITC Avant Garde"/>
                <w:noProof/>
                <w:sz w:val="21"/>
                <w:szCs w:val="21"/>
              </w:rPr>
              <w:tab/>
              <w:t>EBP con factor de forma alternativa.</w:t>
            </w:r>
          </w:p>
          <w:p w14:paraId="12F03931" w14:textId="77DB9B4D"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5.1.7.5.</w:t>
            </w:r>
            <w:r w:rsidRPr="00072F8B">
              <w:rPr>
                <w:rFonts w:ascii="ITC Avant Garde" w:hAnsi="ITC Avant Garde"/>
                <w:noProof/>
                <w:sz w:val="21"/>
                <w:szCs w:val="21"/>
              </w:rPr>
              <w:tab/>
              <w:t>Frecuencias de prueba para el ebp.</w:t>
            </w:r>
          </w:p>
          <w:p w14:paraId="24CED748" w14:textId="41A27C94"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5.1.8.</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Pruebas a realizar.</w:t>
            </w:r>
          </w:p>
          <w:p w14:paraId="2E25ADC3" w14:textId="2A018A43"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5.1.9.</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Procedimiento de medición.</w:t>
            </w:r>
          </w:p>
          <w:p w14:paraId="7687EC0D" w14:textId="68715121"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5.1.9.1.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Procedimiento general.</w:t>
            </w:r>
          </w:p>
          <w:p w14:paraId="5777A33C" w14:textId="2E70E458"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lastRenderedPageBreak/>
              <w:t>5.1.9.2.</w:t>
            </w:r>
            <w:r w:rsidR="00677157" w:rsidRPr="00072F8B">
              <w:rPr>
                <w:rFonts w:ascii="ITC Avant Garde" w:hAnsi="ITC Avant Garde"/>
                <w:noProof/>
                <w:sz w:val="21"/>
                <w:szCs w:val="21"/>
              </w:rPr>
              <w:t xml:space="preserve"> </w:t>
            </w:r>
            <w:r w:rsidRPr="00072F8B">
              <w:rPr>
                <w:rFonts w:ascii="ITC Avant Garde" w:hAnsi="ITC Avant Garde"/>
                <w:noProof/>
                <w:sz w:val="21"/>
                <w:szCs w:val="21"/>
              </w:rPr>
              <w:t>Mediciones del SAR de handsets con múltiples antenas o transmisores.</w:t>
            </w:r>
          </w:p>
          <w:p w14:paraId="23BE2005" w14:textId="29260187"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5.1.9.2.1.</w:t>
            </w:r>
            <w:r w:rsidRPr="00072F8B">
              <w:rPr>
                <w:rFonts w:ascii="ITC Avant Garde" w:hAnsi="ITC Avant Garde"/>
                <w:noProof/>
                <w:sz w:val="21"/>
                <w:szCs w:val="21"/>
              </w:rPr>
              <w:tab/>
              <w:t>Medición del sar para señales no correlacionadas.</w:t>
            </w:r>
          </w:p>
          <w:p w14:paraId="4FDF36E2" w14:textId="7BE6FAF6"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5.1.9.2.2.</w:t>
            </w:r>
            <w:r w:rsidRPr="00072F8B">
              <w:rPr>
                <w:rFonts w:ascii="ITC Avant Garde" w:hAnsi="ITC Avant Garde"/>
                <w:noProof/>
                <w:sz w:val="21"/>
                <w:szCs w:val="21"/>
              </w:rPr>
              <w:tab/>
              <w:t>Medición del sar para señales correlacionadas.</w:t>
            </w:r>
          </w:p>
          <w:p w14:paraId="4149587D" w14:textId="18AAE7B6"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5.1.10.</w:t>
            </w:r>
            <w:r w:rsidRPr="00072F8B">
              <w:rPr>
                <w:rFonts w:ascii="ITC Avant Garde" w:hAnsi="ITC Avant Garde"/>
                <w:noProof/>
                <w:sz w:val="21"/>
                <w:szCs w:val="21"/>
              </w:rPr>
              <w:tab/>
              <w:t>Posprocesamiento de datos de mediciones del sar</w:t>
            </w:r>
          </w:p>
          <w:p w14:paraId="35D48BD4" w14:textId="4CDD7B6E"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5.1.10.1.</w:t>
            </w:r>
            <w:r w:rsidRPr="00072F8B">
              <w:rPr>
                <w:rFonts w:ascii="ITC Avant Garde" w:hAnsi="ITC Avant Garde"/>
                <w:noProof/>
                <w:sz w:val="21"/>
                <w:szCs w:val="21"/>
              </w:rPr>
              <w:tab/>
              <w:t>Interpolación</w:t>
            </w:r>
          </w:p>
          <w:p w14:paraId="36050461" w14:textId="74F49DCF"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5.1.10.2.</w:t>
            </w:r>
            <w:r w:rsidRPr="00072F8B">
              <w:rPr>
                <w:rFonts w:ascii="ITC Avant Garde" w:hAnsi="ITC Avant Garde"/>
                <w:noProof/>
                <w:sz w:val="21"/>
                <w:szCs w:val="21"/>
              </w:rPr>
              <w:tab/>
              <w:t>Extrapolación</w:t>
            </w:r>
          </w:p>
          <w:p w14:paraId="7985D833" w14:textId="1293CE60"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5.1.10.3.</w:t>
            </w:r>
            <w:r w:rsidRPr="00072F8B">
              <w:rPr>
                <w:rFonts w:ascii="ITC Avant Garde" w:hAnsi="ITC Avant Garde"/>
                <w:noProof/>
                <w:sz w:val="21"/>
                <w:szCs w:val="21"/>
              </w:rPr>
              <w:tab/>
              <w:t>Definición del volumen en que se realiza el promedio.</w:t>
            </w:r>
          </w:p>
          <w:p w14:paraId="1EC40A00" w14:textId="5F91B34A"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5.1.10.4.</w:t>
            </w:r>
            <w:r w:rsidRPr="00072F8B">
              <w:rPr>
                <w:rFonts w:ascii="ITC Avant Garde" w:hAnsi="ITC Avant Garde"/>
                <w:noProof/>
                <w:sz w:val="21"/>
                <w:szCs w:val="21"/>
              </w:rPr>
              <w:tab/>
              <w:t>Búsqueda del nivel máximo.</w:t>
            </w:r>
          </w:p>
          <w:p w14:paraId="61C06403" w14:textId="50E60B4C"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5.1.11.</w:t>
            </w:r>
            <w:r w:rsidRPr="00072F8B">
              <w:rPr>
                <w:rFonts w:ascii="ITC Avant Garde" w:hAnsi="ITC Avant Garde"/>
                <w:noProof/>
                <w:sz w:val="21"/>
                <w:szCs w:val="21"/>
              </w:rPr>
              <w:tab/>
              <w:t>Reducción de pruebas del SAR.</w:t>
            </w:r>
          </w:p>
          <w:p w14:paraId="2CC9A1E8" w14:textId="004524BA"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5.1.11.1.</w:t>
            </w:r>
            <w:r w:rsidRPr="00072F8B">
              <w:rPr>
                <w:rFonts w:ascii="ITC Avant Garde" w:hAnsi="ITC Avant Garde"/>
                <w:noProof/>
                <w:sz w:val="21"/>
                <w:szCs w:val="21"/>
              </w:rPr>
              <w:tab/>
              <w:t>Requerimientos generales.</w:t>
            </w:r>
          </w:p>
          <w:p w14:paraId="4E54FA73" w14:textId="1B02B9FA"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5.1.11.2.</w:t>
            </w:r>
            <w:r w:rsidRPr="00072F8B">
              <w:rPr>
                <w:rFonts w:ascii="ITC Avant Garde" w:hAnsi="ITC Avant Garde"/>
                <w:noProof/>
                <w:sz w:val="21"/>
                <w:szCs w:val="21"/>
              </w:rPr>
              <w:tab/>
              <w:t>Reducción de pruebas para diferentes modos de operación en la misma banda de frecuencia usando la misma tecnología inalámbrica.</w:t>
            </w:r>
          </w:p>
          <w:p w14:paraId="2D18FE52" w14:textId="2FC99B50"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5.1.11.3.</w:t>
            </w:r>
            <w:r w:rsidRPr="00072F8B">
              <w:rPr>
                <w:rFonts w:ascii="ITC Avant Garde" w:hAnsi="ITC Avant Garde"/>
                <w:noProof/>
                <w:sz w:val="21"/>
                <w:szCs w:val="21"/>
              </w:rPr>
              <w:tab/>
              <w:t>Reducción de pruebas basada en las características de diseño del ebp.</w:t>
            </w:r>
          </w:p>
          <w:p w14:paraId="32E162E3" w14:textId="29A0C16B"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5.1.11.4.</w:t>
            </w:r>
            <w:r w:rsidRPr="00072F8B">
              <w:rPr>
                <w:rFonts w:ascii="ITC Avant Garde" w:hAnsi="ITC Avant Garde"/>
                <w:noProof/>
                <w:sz w:val="21"/>
                <w:szCs w:val="21"/>
              </w:rPr>
              <w:tab/>
              <w:t>Reducción de pruebas basada en el análisis del nivel pico del SAR.</w:t>
            </w:r>
          </w:p>
          <w:p w14:paraId="0B9B62CE" w14:textId="1709E748"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5.1.11.5.</w:t>
            </w:r>
            <w:r w:rsidRPr="00072F8B">
              <w:rPr>
                <w:rFonts w:ascii="ITC Avant Garde" w:hAnsi="ITC Avant Garde"/>
                <w:noProof/>
                <w:sz w:val="21"/>
                <w:szCs w:val="21"/>
              </w:rPr>
              <w:tab/>
              <w:t>Reducción de pruebas basada en transmisión simultánea en múltiples bandas</w:t>
            </w:r>
          </w:p>
          <w:p w14:paraId="632A1F1F" w14:textId="0B25FF4B"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5.1.12.</w:t>
            </w:r>
            <w:r w:rsidRPr="00072F8B">
              <w:rPr>
                <w:rFonts w:ascii="ITC Avant Garde" w:hAnsi="ITC Avant Garde"/>
                <w:noProof/>
                <w:sz w:val="21"/>
                <w:szCs w:val="21"/>
              </w:rPr>
              <w:tab/>
              <w:t>Estimación de la incertidumbre.</w:t>
            </w:r>
          </w:p>
          <w:p w14:paraId="61F8E17E" w14:textId="10258B49"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5.1.13.</w:t>
            </w:r>
            <w:r w:rsidRPr="00072F8B">
              <w:rPr>
                <w:rFonts w:ascii="ITC Avant Garde" w:hAnsi="ITC Avant Garde"/>
                <w:noProof/>
                <w:sz w:val="21"/>
                <w:szCs w:val="21"/>
              </w:rPr>
              <w:tab/>
              <w:t>Reporte de pruebas (RP).</w:t>
            </w:r>
          </w:p>
          <w:p w14:paraId="23EF9AEF" w14:textId="387307F6" w:rsidR="00143930" w:rsidRPr="00072F8B" w:rsidRDefault="00143930" w:rsidP="00143930">
            <w:pPr>
              <w:pStyle w:val="Texto"/>
              <w:spacing w:line="240" w:lineRule="auto"/>
              <w:ind w:left="1296" w:hanging="576"/>
              <w:rPr>
                <w:rFonts w:ascii="ITC Avant Garde" w:hAnsi="ITC Avant Garde"/>
                <w:sz w:val="21"/>
                <w:szCs w:val="21"/>
              </w:rPr>
            </w:pPr>
            <w:r w:rsidRPr="00072F8B">
              <w:rPr>
                <w:rFonts w:ascii="ITC Avant Garde" w:hAnsi="ITC Avant Garde"/>
                <w:sz w:val="21"/>
                <w:szCs w:val="21"/>
              </w:rPr>
              <w:t>5.2.</w:t>
            </w:r>
            <w:r w:rsidR="00677157" w:rsidRPr="00072F8B">
              <w:rPr>
                <w:rFonts w:ascii="ITC Avant Garde" w:hAnsi="ITC Avant Garde"/>
                <w:sz w:val="21"/>
                <w:szCs w:val="21"/>
              </w:rPr>
              <w:t xml:space="preserve"> </w:t>
            </w:r>
            <w:r w:rsidRPr="00072F8B">
              <w:rPr>
                <w:rFonts w:ascii="ITC Avant Garde" w:hAnsi="ITC Avant Garde"/>
                <w:sz w:val="21"/>
                <w:szCs w:val="21"/>
              </w:rPr>
              <w:t>Método de prueba para el cumplimiento de los límites máximos de radiaciones electromagnéticas de radiofrecuencia no ionizantes. índice de absorción específica (SAR) en dci que se usan a una distancia menor o igual a 200 mm del cuerpo humano.</w:t>
            </w:r>
          </w:p>
          <w:p w14:paraId="3A17757A" w14:textId="567329C9"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Especificaciones del sistema de medición.</w:t>
            </w:r>
          </w:p>
          <w:p w14:paraId="31029B11" w14:textId="7EFDDA39"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5.2.1.1.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Requerimientos generales.</w:t>
            </w:r>
          </w:p>
          <w:p w14:paraId="4C03BB88" w14:textId="57CE4CA5"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5.2.2.</w:t>
            </w:r>
            <w:r w:rsidR="00677157" w:rsidRPr="00072F8B">
              <w:rPr>
                <w:rFonts w:ascii="ITC Avant Garde" w:hAnsi="ITC Avant Garde"/>
                <w:noProof/>
                <w:sz w:val="21"/>
                <w:szCs w:val="21"/>
              </w:rPr>
              <w:t xml:space="preserve"> </w:t>
            </w:r>
            <w:r w:rsidRPr="00072F8B">
              <w:rPr>
                <w:rFonts w:ascii="ITC Avant Garde" w:hAnsi="ITC Avant Garde"/>
                <w:noProof/>
                <w:sz w:val="21"/>
                <w:szCs w:val="21"/>
              </w:rPr>
              <w:t>Especificaciones del modelo de silueta humana (MSH).</w:t>
            </w:r>
          </w:p>
          <w:p w14:paraId="463E40E0" w14:textId="665CEF72"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5.2.3.</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Propiedades materiales del liquido equivalente al tejido (LET).</w:t>
            </w:r>
          </w:p>
          <w:p w14:paraId="5D4B9D80" w14:textId="3661A0AD"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5.2.4.</w:t>
            </w:r>
            <w:r w:rsidR="00677157" w:rsidRPr="00072F8B">
              <w:rPr>
                <w:rFonts w:ascii="ITC Avant Garde" w:hAnsi="ITC Avant Garde"/>
                <w:noProof/>
                <w:sz w:val="21"/>
                <w:szCs w:val="21"/>
              </w:rPr>
              <w:t xml:space="preserve"> </w:t>
            </w:r>
            <w:r w:rsidRPr="00072F8B">
              <w:rPr>
                <w:rFonts w:ascii="ITC Avant Garde" w:hAnsi="ITC Avant Garde"/>
                <w:noProof/>
                <w:sz w:val="21"/>
                <w:szCs w:val="21"/>
              </w:rPr>
              <w:t>Especificaciones de los instrumentos de medición.</w:t>
            </w:r>
          </w:p>
          <w:p w14:paraId="38E62652" w14:textId="60E32E89"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5.2.4.1.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Requerimientos generales.</w:t>
            </w:r>
          </w:p>
          <w:p w14:paraId="7058E410" w14:textId="0CA597CE"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5.2.4.2.</w:t>
            </w:r>
            <w:r w:rsidR="00677157" w:rsidRPr="00072F8B">
              <w:rPr>
                <w:rFonts w:ascii="ITC Avant Garde" w:hAnsi="ITC Avant Garde"/>
                <w:noProof/>
                <w:sz w:val="21"/>
                <w:szCs w:val="21"/>
              </w:rPr>
              <w:t xml:space="preserve"> </w:t>
            </w:r>
            <w:r w:rsidRPr="00072F8B">
              <w:rPr>
                <w:rFonts w:ascii="ITC Avant Garde" w:hAnsi="ITC Avant Garde"/>
                <w:noProof/>
                <w:sz w:val="21"/>
                <w:szCs w:val="21"/>
              </w:rPr>
              <w:t>Sistema de escaneo.</w:t>
            </w:r>
          </w:p>
          <w:p w14:paraId="1D323692" w14:textId="4C0E4598"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5.2.4.3.</w:t>
            </w:r>
            <w:r w:rsidR="00677157" w:rsidRPr="00072F8B">
              <w:rPr>
                <w:rFonts w:ascii="ITC Avant Garde" w:hAnsi="ITC Avant Garde"/>
                <w:noProof/>
                <w:sz w:val="21"/>
                <w:szCs w:val="21"/>
              </w:rPr>
              <w:t xml:space="preserve"> </w:t>
            </w:r>
            <w:r w:rsidRPr="00072F8B">
              <w:rPr>
                <w:rFonts w:ascii="ITC Avant Garde" w:hAnsi="ITC Avant Garde"/>
                <w:noProof/>
                <w:sz w:val="21"/>
                <w:szCs w:val="21"/>
              </w:rPr>
              <w:t>Sondas.</w:t>
            </w:r>
          </w:p>
          <w:p w14:paraId="2A644327" w14:textId="79E993B1"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lastRenderedPageBreak/>
              <w:t>5.2.4.4.</w:t>
            </w:r>
            <w:r w:rsidR="00677157" w:rsidRPr="00072F8B">
              <w:rPr>
                <w:rFonts w:ascii="ITC Avant Garde" w:hAnsi="ITC Avant Garde"/>
                <w:noProof/>
                <w:sz w:val="21"/>
                <w:szCs w:val="21"/>
              </w:rPr>
              <w:t xml:space="preserve"> </w:t>
            </w:r>
            <w:r w:rsidRPr="00072F8B">
              <w:rPr>
                <w:rFonts w:ascii="ITC Avant Garde" w:hAnsi="ITC Avant Garde"/>
                <w:noProof/>
                <w:sz w:val="21"/>
                <w:szCs w:val="21"/>
              </w:rPr>
              <w:t>Calibración de la sonda.</w:t>
            </w:r>
          </w:p>
          <w:p w14:paraId="6370E6EA" w14:textId="29D5E772"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5.2.4.5.</w:t>
            </w:r>
            <w:r w:rsidR="00677157" w:rsidRPr="00072F8B">
              <w:rPr>
                <w:rFonts w:ascii="ITC Avant Garde" w:hAnsi="ITC Avant Garde"/>
                <w:noProof/>
                <w:sz w:val="21"/>
                <w:szCs w:val="21"/>
              </w:rPr>
              <w:t xml:space="preserve"> </w:t>
            </w:r>
            <w:r w:rsidRPr="00072F8B">
              <w:rPr>
                <w:rFonts w:ascii="ITC Avant Garde" w:hAnsi="ITC Avant Garde"/>
                <w:noProof/>
                <w:sz w:val="21"/>
                <w:szCs w:val="21"/>
              </w:rPr>
              <w:t>Especificaciones para el(los) accesorio(s) de sujeción del EBP en la posición de prueba.</w:t>
            </w:r>
          </w:p>
          <w:p w14:paraId="7D577E3D" w14:textId="7FA6928E"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5.2.5.</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Protocolo para las mediciones del sar en el cuerpo.</w:t>
            </w:r>
          </w:p>
          <w:p w14:paraId="2092E532" w14:textId="2E3FE99E"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5.2.6.</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Preparación del equipo bajo prueba.</w:t>
            </w:r>
          </w:p>
          <w:p w14:paraId="3E6F6C88" w14:textId="37562BD4"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5.2.6.1.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Múltiples mediciones del sar empleando una sola carga de batería.</w:t>
            </w:r>
          </w:p>
          <w:p w14:paraId="53A36E2E" w14:textId="31730555"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5.2.6.1.1.</w:t>
            </w:r>
            <w:r w:rsidRPr="00072F8B">
              <w:rPr>
                <w:rFonts w:ascii="ITC Avant Garde" w:hAnsi="ITC Avant Garde"/>
                <w:noProof/>
                <w:sz w:val="21"/>
                <w:szCs w:val="21"/>
              </w:rPr>
              <w:tab/>
              <w:t>Requerimientos generales.</w:t>
            </w:r>
          </w:p>
          <w:p w14:paraId="3FC6AD35" w14:textId="37D1D9DD"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5.2.6.1.2.</w:t>
            </w:r>
            <w:r w:rsidRPr="00072F8B">
              <w:rPr>
                <w:rFonts w:ascii="ITC Avant Garde" w:hAnsi="ITC Avant Garde"/>
                <w:noProof/>
                <w:sz w:val="21"/>
                <w:szCs w:val="21"/>
              </w:rPr>
              <w:tab/>
              <w:t>Método 1 - determinación de la deriva mediante la caracterización de la descarga de la batería.</w:t>
            </w:r>
          </w:p>
          <w:p w14:paraId="43EFA392" w14:textId="7325F1F8"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5.2.6.1.3.</w:t>
            </w:r>
            <w:r w:rsidRPr="00072F8B">
              <w:rPr>
                <w:rFonts w:ascii="ITC Avant Garde" w:hAnsi="ITC Avant Garde"/>
                <w:noProof/>
                <w:sz w:val="21"/>
                <w:szCs w:val="21"/>
              </w:rPr>
              <w:tab/>
              <w:t>Método 2 – determinación de la deriva mediante el cálculo de la deriva acumulada.</w:t>
            </w:r>
          </w:p>
          <w:p w14:paraId="5B62DF4B" w14:textId="292231E9"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5.2.6.1.4.</w:t>
            </w:r>
            <w:r w:rsidRPr="00072F8B">
              <w:rPr>
                <w:rFonts w:ascii="ITC Avant Garde" w:hAnsi="ITC Avant Garde"/>
                <w:noProof/>
                <w:sz w:val="21"/>
                <w:szCs w:val="21"/>
              </w:rPr>
              <w:tab/>
              <w:t>Método 3 – determinación de la deriva mediante el cálculo de la deriva acumulada</w:t>
            </w:r>
          </w:p>
          <w:p w14:paraId="7B1D367B" w14:textId="287AD78B"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5.2.7.</w:t>
            </w:r>
            <w:r w:rsidRPr="00072F8B">
              <w:rPr>
                <w:rFonts w:ascii="ITC Avant Garde" w:hAnsi="ITC Avant Garde"/>
                <w:noProof/>
                <w:sz w:val="21"/>
                <w:szCs w:val="21"/>
              </w:rPr>
              <w:tab/>
              <w:t>Posiciones del ebp en relación con el msh.</w:t>
            </w:r>
          </w:p>
          <w:p w14:paraId="2ABFFEA7" w14:textId="3CD3C809"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5.2.7.1.</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Posición de un dci que es relativamente más grande del área de la superficie del msh.</w:t>
            </w:r>
          </w:p>
          <w:p w14:paraId="22990AC9" w14:textId="603A0D27"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5.2.7.2.</w:t>
            </w:r>
            <w:r w:rsidR="00677157" w:rsidRPr="00072F8B">
              <w:rPr>
                <w:rFonts w:ascii="ITC Avant Garde" w:hAnsi="ITC Avant Garde"/>
                <w:noProof/>
                <w:sz w:val="21"/>
                <w:szCs w:val="21"/>
              </w:rPr>
              <w:t xml:space="preserve"> </w:t>
            </w:r>
            <w:r w:rsidRPr="00072F8B">
              <w:rPr>
                <w:rFonts w:ascii="ITC Avant Garde" w:hAnsi="ITC Avant Garde"/>
                <w:noProof/>
                <w:sz w:val="21"/>
                <w:szCs w:val="21"/>
              </w:rPr>
              <w:t>Dispositivo de comunicación inalámbrica genérico (DG).</w:t>
            </w:r>
          </w:p>
          <w:p w14:paraId="643F8ABF" w14:textId="2CC2CB0C"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5.2.7.3.</w:t>
            </w:r>
            <w:r w:rsidR="00677157" w:rsidRPr="00072F8B">
              <w:rPr>
                <w:rFonts w:ascii="ITC Avant Garde" w:hAnsi="ITC Avant Garde"/>
                <w:noProof/>
                <w:sz w:val="21"/>
                <w:szCs w:val="21"/>
              </w:rPr>
              <w:t xml:space="preserve"> </w:t>
            </w:r>
            <w:r w:rsidRPr="00072F8B">
              <w:rPr>
                <w:rFonts w:ascii="ITC Avant Garde" w:hAnsi="ITC Avant Garde"/>
                <w:noProof/>
                <w:sz w:val="21"/>
                <w:szCs w:val="21"/>
              </w:rPr>
              <w:t>Dispositivo de comunicación inalámbrica de uso corporal (DUC).</w:t>
            </w:r>
          </w:p>
          <w:p w14:paraId="74BAB765" w14:textId="28B9CC6F"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5.2.7.4.</w:t>
            </w:r>
            <w:r w:rsidR="00677157" w:rsidRPr="00072F8B">
              <w:rPr>
                <w:rFonts w:ascii="ITC Avant Garde" w:hAnsi="ITC Avant Garde"/>
                <w:noProof/>
                <w:sz w:val="21"/>
                <w:szCs w:val="21"/>
              </w:rPr>
              <w:t xml:space="preserve"> </w:t>
            </w:r>
            <w:r w:rsidRPr="00072F8B">
              <w:rPr>
                <w:rFonts w:ascii="ITC Avant Garde" w:hAnsi="ITC Avant Garde"/>
                <w:noProof/>
                <w:sz w:val="21"/>
                <w:szCs w:val="21"/>
              </w:rPr>
              <w:t>Dispositivos de comunicación inalámbrica con antenas articuladas o giratorias (DAG).</w:t>
            </w:r>
          </w:p>
          <w:p w14:paraId="3A1AA11E" w14:textId="48C8E68D"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5.2.7.5.</w:t>
            </w:r>
            <w:r w:rsidRPr="00072F8B">
              <w:rPr>
                <w:rFonts w:ascii="ITC Avant Garde" w:hAnsi="ITC Avant Garde"/>
                <w:noProof/>
                <w:sz w:val="21"/>
                <w:szCs w:val="21"/>
              </w:rPr>
              <w:tab/>
              <w:t>Dispositivos de comunicación inalámbrica soportado por el cuerpo (DSC).</w:t>
            </w:r>
          </w:p>
          <w:p w14:paraId="2AA3C674" w14:textId="11D82C23"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5.2.7.6.</w:t>
            </w:r>
            <w:r w:rsidRPr="00072F8B">
              <w:rPr>
                <w:rFonts w:ascii="ITC Avant Garde" w:hAnsi="ITC Avant Garde"/>
                <w:noProof/>
                <w:sz w:val="21"/>
                <w:szCs w:val="21"/>
              </w:rPr>
              <w:tab/>
              <w:t>Dispositivo de comunicación inalámbrica de escritorio (DCE).</w:t>
            </w:r>
          </w:p>
          <w:p w14:paraId="68011FB6" w14:textId="09A78062"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5.2.7.7.</w:t>
            </w:r>
            <w:r w:rsidRPr="00072F8B">
              <w:rPr>
                <w:rFonts w:ascii="ITC Avant Garde" w:hAnsi="ITC Avant Garde"/>
                <w:noProof/>
                <w:sz w:val="21"/>
                <w:szCs w:val="21"/>
              </w:rPr>
              <w:tab/>
              <w:t>Dispositivo de comunicación inalámbrica de uso frente al rostro (dfr).</w:t>
            </w:r>
          </w:p>
          <w:p w14:paraId="0E2A8594" w14:textId="4139F923"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5.2.7.8.</w:t>
            </w:r>
            <w:r w:rsidRPr="00072F8B">
              <w:rPr>
                <w:rFonts w:ascii="ITC Avant Garde" w:hAnsi="ITC Avant Garde"/>
                <w:noProof/>
                <w:sz w:val="21"/>
                <w:szCs w:val="21"/>
              </w:rPr>
              <w:tab/>
              <w:t>Dispositivos de comunicación inalámbrica usados en extremidades (dex).</w:t>
            </w:r>
          </w:p>
          <w:p w14:paraId="105326EE" w14:textId="6C367FE4"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5.2.8.</w:t>
            </w:r>
            <w:r w:rsidRPr="00072F8B">
              <w:rPr>
                <w:rFonts w:ascii="ITC Avant Garde" w:hAnsi="ITC Avant Garde"/>
                <w:noProof/>
                <w:sz w:val="21"/>
                <w:szCs w:val="21"/>
              </w:rPr>
              <w:tab/>
              <w:t>Pruebas a realizar.</w:t>
            </w:r>
          </w:p>
          <w:p w14:paraId="610939B9" w14:textId="6D986C3D"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5.2.8.1.</w:t>
            </w:r>
            <w:r w:rsidRPr="00072F8B">
              <w:rPr>
                <w:rFonts w:ascii="ITC Avant Garde" w:hAnsi="ITC Avant Garde"/>
                <w:noProof/>
                <w:sz w:val="21"/>
                <w:szCs w:val="21"/>
              </w:rPr>
              <w:tab/>
              <w:t>Requerimientos generales.</w:t>
            </w:r>
          </w:p>
          <w:p w14:paraId="39F85010" w14:textId="62A1E726"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5.2.8.2.</w:t>
            </w:r>
            <w:r w:rsidRPr="00072F8B">
              <w:rPr>
                <w:rFonts w:ascii="ITC Avant Garde" w:hAnsi="ITC Avant Garde"/>
                <w:noProof/>
                <w:sz w:val="21"/>
                <w:szCs w:val="21"/>
              </w:rPr>
              <w:tab/>
              <w:t>Reducción de pruebas.</w:t>
            </w:r>
          </w:p>
          <w:p w14:paraId="06245832" w14:textId="0397C4D5"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5.2.8.2.1.</w:t>
            </w:r>
            <w:r w:rsidRPr="00072F8B">
              <w:rPr>
                <w:rFonts w:ascii="ITC Avant Garde" w:hAnsi="ITC Avant Garde"/>
                <w:noProof/>
                <w:sz w:val="21"/>
                <w:szCs w:val="21"/>
              </w:rPr>
              <w:tab/>
              <w:t>Requerimientos generales.</w:t>
            </w:r>
          </w:p>
          <w:p w14:paraId="3B583C99" w14:textId="33CAEC32"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5.2.8.2.2.</w:t>
            </w:r>
            <w:r w:rsidRPr="00072F8B">
              <w:rPr>
                <w:rFonts w:ascii="ITC Avant Garde" w:hAnsi="ITC Avant Garde"/>
                <w:noProof/>
                <w:sz w:val="21"/>
                <w:szCs w:val="21"/>
              </w:rPr>
              <w:tab/>
              <w:t>Reducción de pruebas basado en un razonamiento físico.</w:t>
            </w:r>
          </w:p>
          <w:p w14:paraId="43198988" w14:textId="373AFB92"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lastRenderedPageBreak/>
              <w:t>5.2.8.2.3.</w:t>
            </w:r>
            <w:r w:rsidRPr="00072F8B">
              <w:rPr>
                <w:rFonts w:ascii="ITC Avant Garde" w:hAnsi="ITC Avant Garde"/>
                <w:noProof/>
                <w:sz w:val="21"/>
                <w:szCs w:val="21"/>
              </w:rPr>
              <w:tab/>
              <w:t>Reducción de pruebas basado en análisis de datos del SAR.</w:t>
            </w:r>
          </w:p>
          <w:p w14:paraId="45BDF8FA" w14:textId="05EA5426" w:rsidR="00143930" w:rsidRPr="00072F8B" w:rsidRDefault="00143930" w:rsidP="00143930">
            <w:pPr>
              <w:pStyle w:val="Texto"/>
              <w:spacing w:line="240" w:lineRule="auto"/>
              <w:ind w:left="3858" w:hanging="978"/>
              <w:rPr>
                <w:rFonts w:ascii="ITC Avant Garde" w:hAnsi="ITC Avant Garde"/>
                <w:noProof/>
                <w:sz w:val="21"/>
                <w:szCs w:val="21"/>
              </w:rPr>
            </w:pPr>
            <w:r w:rsidRPr="00072F8B">
              <w:rPr>
                <w:rFonts w:ascii="ITC Avant Garde" w:hAnsi="ITC Avant Garde"/>
                <w:noProof/>
                <w:sz w:val="21"/>
                <w:szCs w:val="21"/>
              </w:rPr>
              <w:t>5.2.8.2.4.</w:t>
            </w:r>
            <w:r w:rsidRPr="00072F8B">
              <w:rPr>
                <w:rFonts w:ascii="ITC Avant Garde" w:hAnsi="ITC Avant Garde"/>
                <w:noProof/>
                <w:sz w:val="21"/>
                <w:szCs w:val="21"/>
              </w:rPr>
              <w:tab/>
              <w:t>Búsqueda de condiciones de prueba del valor mas alto del SAR.</w:t>
            </w:r>
          </w:p>
          <w:p w14:paraId="24056F1B" w14:textId="7C8DA348"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5.2.8.3.</w:t>
            </w:r>
            <w:r w:rsidRPr="00072F8B">
              <w:rPr>
                <w:rFonts w:ascii="ITC Avant Garde" w:hAnsi="ITC Avant Garde"/>
                <w:noProof/>
                <w:sz w:val="21"/>
                <w:szCs w:val="21"/>
              </w:rPr>
              <w:tab/>
              <w:t>Procedimiento general de pruebas.</w:t>
            </w:r>
          </w:p>
          <w:p w14:paraId="7F8421F1" w14:textId="022C519F"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5.2.9.</w:t>
            </w:r>
            <w:r w:rsidR="00677157" w:rsidRPr="00072F8B">
              <w:rPr>
                <w:rFonts w:ascii="ITC Avant Garde" w:hAnsi="ITC Avant Garde"/>
                <w:noProof/>
                <w:sz w:val="21"/>
                <w:szCs w:val="21"/>
              </w:rPr>
              <w:t xml:space="preserve"> </w:t>
            </w:r>
            <w:r w:rsidRPr="00072F8B">
              <w:rPr>
                <w:rFonts w:ascii="ITC Avant Garde" w:hAnsi="ITC Avant Garde"/>
                <w:noProof/>
                <w:sz w:val="21"/>
                <w:szCs w:val="21"/>
              </w:rPr>
              <w:t>Procedimiento de medición.</w:t>
            </w:r>
          </w:p>
          <w:p w14:paraId="0B17112A" w14:textId="364EFFCD"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5.2.9.1.</w:t>
            </w:r>
            <w:r w:rsidRPr="00072F8B">
              <w:rPr>
                <w:rFonts w:ascii="ITC Avant Garde" w:hAnsi="ITC Avant Garde"/>
                <w:noProof/>
                <w:sz w:val="21"/>
                <w:szCs w:val="21"/>
              </w:rPr>
              <w:tab/>
              <w:t>Procedimiento general.</w:t>
            </w:r>
          </w:p>
          <w:p w14:paraId="0EFA406B" w14:textId="5672F795"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5.2.9.2.</w:t>
            </w:r>
            <w:r w:rsidRPr="00072F8B">
              <w:rPr>
                <w:rFonts w:ascii="ITC Avant Garde" w:hAnsi="ITC Avant Garde"/>
                <w:noProof/>
                <w:sz w:val="21"/>
                <w:szCs w:val="21"/>
              </w:rPr>
              <w:tab/>
              <w:t>Procedimiento de pruebas para ebp con transmisiones multi-banda simultáneas.</w:t>
            </w:r>
          </w:p>
          <w:p w14:paraId="3185F947" w14:textId="3937E46A"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5.2.10.</w:t>
            </w:r>
            <w:r w:rsidRPr="00072F8B">
              <w:rPr>
                <w:rFonts w:ascii="ITC Avant Garde" w:hAnsi="ITC Avant Garde"/>
                <w:noProof/>
                <w:sz w:val="21"/>
                <w:szCs w:val="21"/>
              </w:rPr>
              <w:tab/>
              <w:t>Posprocesamiento.</w:t>
            </w:r>
          </w:p>
          <w:p w14:paraId="7BB8D94E" w14:textId="01EDF76F"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5.2.10.1.</w:t>
            </w:r>
            <w:r w:rsidRPr="00072F8B">
              <w:rPr>
                <w:rFonts w:ascii="ITC Avant Garde" w:hAnsi="ITC Avant Garde"/>
                <w:noProof/>
                <w:sz w:val="21"/>
                <w:szCs w:val="21"/>
              </w:rPr>
              <w:tab/>
              <w:t>Interpolación.</w:t>
            </w:r>
          </w:p>
          <w:p w14:paraId="7D756E3B" w14:textId="4C2A7411"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5.2.10.2.</w:t>
            </w:r>
            <w:r w:rsidRPr="00072F8B">
              <w:rPr>
                <w:rFonts w:ascii="ITC Avant Garde" w:hAnsi="ITC Avant Garde"/>
                <w:noProof/>
                <w:sz w:val="21"/>
                <w:szCs w:val="21"/>
              </w:rPr>
              <w:tab/>
              <w:t>Extrapolación del desplazamiento de la sonda de prueba.</w:t>
            </w:r>
          </w:p>
          <w:p w14:paraId="1D12D907" w14:textId="6CDBE96E"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5.2.10.3.</w:t>
            </w:r>
            <w:r w:rsidRPr="00072F8B">
              <w:rPr>
                <w:rFonts w:ascii="ITC Avant Garde" w:hAnsi="ITC Avant Garde"/>
                <w:noProof/>
                <w:sz w:val="21"/>
                <w:szCs w:val="21"/>
              </w:rPr>
              <w:tab/>
              <w:t>Definición del volumen promedio.</w:t>
            </w:r>
          </w:p>
          <w:p w14:paraId="771CA44D" w14:textId="7C1485B7" w:rsidR="00143930" w:rsidRPr="00072F8B" w:rsidRDefault="00143930" w:rsidP="00143930">
            <w:pPr>
              <w:pStyle w:val="Texto"/>
              <w:spacing w:line="240" w:lineRule="auto"/>
              <w:ind w:left="2880" w:hanging="864"/>
              <w:rPr>
                <w:rFonts w:ascii="ITC Avant Garde" w:hAnsi="ITC Avant Garde"/>
                <w:noProof/>
                <w:sz w:val="21"/>
                <w:szCs w:val="21"/>
              </w:rPr>
            </w:pPr>
            <w:r w:rsidRPr="00072F8B">
              <w:rPr>
                <w:rFonts w:ascii="ITC Avant Garde" w:hAnsi="ITC Avant Garde"/>
                <w:noProof/>
                <w:sz w:val="21"/>
                <w:szCs w:val="21"/>
              </w:rPr>
              <w:t>5.2.10.4.</w:t>
            </w:r>
            <w:r w:rsidRPr="00072F8B">
              <w:rPr>
                <w:rFonts w:ascii="ITC Avant Garde" w:hAnsi="ITC Avant Garde"/>
                <w:noProof/>
                <w:sz w:val="21"/>
                <w:szCs w:val="21"/>
              </w:rPr>
              <w:tab/>
              <w:t>Búsqueda del nivel máximo.</w:t>
            </w:r>
          </w:p>
          <w:p w14:paraId="20D8181C" w14:textId="432C36C7"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5.2.11.</w:t>
            </w:r>
            <w:r w:rsidRPr="00072F8B">
              <w:rPr>
                <w:rFonts w:ascii="ITC Avant Garde" w:hAnsi="ITC Avant Garde"/>
                <w:noProof/>
                <w:sz w:val="21"/>
                <w:szCs w:val="21"/>
              </w:rPr>
              <w:tab/>
              <w:t>Estimación de la incertidumbre.</w:t>
            </w:r>
          </w:p>
          <w:p w14:paraId="1D21A0A6" w14:textId="78C901E0" w:rsidR="00143930" w:rsidRPr="00072F8B" w:rsidRDefault="00143930" w:rsidP="00143930">
            <w:pPr>
              <w:pStyle w:val="Texto"/>
              <w:spacing w:line="240" w:lineRule="auto"/>
              <w:ind w:left="2016" w:hanging="720"/>
              <w:rPr>
                <w:rFonts w:ascii="ITC Avant Garde" w:hAnsi="ITC Avant Garde"/>
                <w:noProof/>
                <w:sz w:val="21"/>
                <w:szCs w:val="21"/>
              </w:rPr>
            </w:pPr>
            <w:r w:rsidRPr="00072F8B">
              <w:rPr>
                <w:rFonts w:ascii="ITC Avant Garde" w:hAnsi="ITC Avant Garde"/>
                <w:noProof/>
                <w:sz w:val="21"/>
                <w:szCs w:val="21"/>
              </w:rPr>
              <w:t>5.2.12.</w:t>
            </w:r>
            <w:r w:rsidRPr="00072F8B">
              <w:rPr>
                <w:rFonts w:ascii="ITC Avant Garde" w:hAnsi="ITC Avant Garde"/>
                <w:noProof/>
                <w:sz w:val="21"/>
                <w:szCs w:val="21"/>
              </w:rPr>
              <w:tab/>
              <w:t>Reporte de pruebas (rp).</w:t>
            </w:r>
          </w:p>
          <w:p w14:paraId="2E1CB5CE" w14:textId="5FF44BFF"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6.</w:t>
            </w:r>
            <w:r w:rsidRPr="00072F8B">
              <w:rPr>
                <w:rFonts w:ascii="ITC Avant Garde" w:hAnsi="ITC Avant Garde"/>
                <w:b/>
                <w:sz w:val="21"/>
                <w:szCs w:val="21"/>
              </w:rPr>
              <w:tab/>
              <w:t>Concordancia con normas internacionales.</w:t>
            </w:r>
          </w:p>
          <w:p w14:paraId="1E776DD7" w14:textId="3911634B"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7.</w:t>
            </w:r>
            <w:r w:rsidRPr="00072F8B">
              <w:rPr>
                <w:rFonts w:ascii="ITC Avant Garde" w:hAnsi="ITC Avant Garde"/>
                <w:b/>
                <w:sz w:val="21"/>
                <w:szCs w:val="21"/>
              </w:rPr>
              <w:tab/>
              <w:t>Bibliografía.</w:t>
            </w:r>
          </w:p>
          <w:p w14:paraId="66BD87F3" w14:textId="416B9ACE"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8.</w:t>
            </w:r>
            <w:r w:rsidRPr="00072F8B">
              <w:rPr>
                <w:rFonts w:ascii="ITC Avant Garde" w:hAnsi="ITC Avant Garde"/>
                <w:b/>
                <w:sz w:val="21"/>
                <w:szCs w:val="21"/>
              </w:rPr>
              <w:tab/>
              <w:t>Evaluación de la Conformidad.</w:t>
            </w:r>
          </w:p>
          <w:p w14:paraId="101573FC" w14:textId="2A0551DA" w:rsidR="00143930" w:rsidRPr="00072F8B" w:rsidRDefault="00143930" w:rsidP="00143930">
            <w:pPr>
              <w:pStyle w:val="Texto"/>
              <w:spacing w:line="240" w:lineRule="auto"/>
              <w:ind w:left="1296" w:hanging="576"/>
              <w:rPr>
                <w:rFonts w:ascii="ITC Avant Garde" w:hAnsi="ITC Avant Garde"/>
                <w:sz w:val="21"/>
                <w:szCs w:val="21"/>
              </w:rPr>
            </w:pPr>
            <w:r w:rsidRPr="00072F8B">
              <w:rPr>
                <w:rFonts w:ascii="ITC Avant Garde" w:hAnsi="ITC Avant Garde"/>
                <w:sz w:val="21"/>
                <w:szCs w:val="21"/>
              </w:rPr>
              <w:t>8.1.</w:t>
            </w:r>
            <w:r w:rsidRPr="00072F8B">
              <w:rPr>
                <w:rFonts w:ascii="ITC Avant Garde" w:hAnsi="ITC Avant Garde"/>
                <w:sz w:val="21"/>
                <w:szCs w:val="21"/>
              </w:rPr>
              <w:tab/>
              <w:t>Vigilancia del cumplimiento de la certificación.</w:t>
            </w:r>
          </w:p>
          <w:p w14:paraId="220F43F2" w14:textId="12C2BDD0"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9.</w:t>
            </w:r>
            <w:r w:rsidRPr="00072F8B">
              <w:rPr>
                <w:rFonts w:ascii="ITC Avant Garde" w:hAnsi="ITC Avant Garde"/>
                <w:b/>
                <w:sz w:val="21"/>
                <w:szCs w:val="21"/>
              </w:rPr>
              <w:tab/>
              <w:t>Verificación y vigilancia del cumplimiento.</w:t>
            </w:r>
          </w:p>
          <w:p w14:paraId="3EAE53A3" w14:textId="0025FDB5"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10.</w:t>
            </w:r>
            <w:r w:rsidRPr="00072F8B">
              <w:rPr>
                <w:rFonts w:ascii="ITC Avant Garde" w:hAnsi="ITC Avant Garde"/>
                <w:b/>
                <w:sz w:val="21"/>
                <w:szCs w:val="21"/>
              </w:rPr>
              <w:tab/>
              <w:t>Contraseña de producto.</w:t>
            </w:r>
          </w:p>
          <w:p w14:paraId="40CB5AF3" w14:textId="7943FCC7" w:rsidR="00143930" w:rsidRPr="00072F8B" w:rsidRDefault="00143930" w:rsidP="00143930">
            <w:pPr>
              <w:pStyle w:val="Texto"/>
              <w:spacing w:line="240" w:lineRule="auto"/>
              <w:ind w:left="720" w:hanging="432"/>
              <w:rPr>
                <w:rFonts w:ascii="ITC Avant Garde" w:hAnsi="ITC Avant Garde"/>
                <w:b/>
                <w:sz w:val="21"/>
                <w:szCs w:val="21"/>
              </w:rPr>
            </w:pPr>
            <w:r w:rsidRPr="00072F8B">
              <w:rPr>
                <w:rFonts w:ascii="ITC Avant Garde" w:hAnsi="ITC Avant Garde"/>
                <w:b/>
                <w:sz w:val="21"/>
                <w:szCs w:val="21"/>
              </w:rPr>
              <w:t>11.</w:t>
            </w:r>
            <w:r w:rsidRPr="00072F8B">
              <w:rPr>
                <w:rFonts w:ascii="ITC Avant Garde" w:hAnsi="ITC Avant Garde"/>
                <w:b/>
                <w:sz w:val="21"/>
                <w:szCs w:val="21"/>
              </w:rPr>
              <w:tab/>
              <w:t>Transitorios.</w:t>
            </w:r>
          </w:p>
          <w:p w14:paraId="40454B17" w14:textId="77777777" w:rsidR="00677157" w:rsidRPr="00072F8B" w:rsidRDefault="00677157" w:rsidP="00143930">
            <w:pPr>
              <w:pStyle w:val="Texto"/>
              <w:spacing w:line="240" w:lineRule="auto"/>
              <w:ind w:left="720" w:hanging="432"/>
              <w:rPr>
                <w:rFonts w:ascii="ITC Avant Garde" w:hAnsi="ITC Avant Garde"/>
                <w:b/>
                <w:sz w:val="21"/>
                <w:szCs w:val="21"/>
              </w:rPr>
            </w:pPr>
          </w:p>
          <w:p w14:paraId="546CE1BC" w14:textId="3D5E9862" w:rsidR="00143930" w:rsidRPr="00072F8B" w:rsidRDefault="00143930" w:rsidP="00143930">
            <w:pPr>
              <w:pStyle w:val="Texto"/>
              <w:spacing w:line="240" w:lineRule="auto"/>
              <w:rPr>
                <w:rFonts w:ascii="ITC Avant Garde" w:hAnsi="ITC Avant Garde"/>
                <w:b/>
                <w:noProof/>
                <w:sz w:val="21"/>
                <w:szCs w:val="21"/>
              </w:rPr>
            </w:pPr>
            <w:r w:rsidRPr="00072F8B">
              <w:rPr>
                <w:rFonts w:ascii="ITC Avant Garde" w:hAnsi="ITC Avant Garde"/>
                <w:b/>
                <w:noProof/>
                <w:sz w:val="21"/>
                <w:szCs w:val="21"/>
              </w:rPr>
              <w:t>Índice de Anexos</w:t>
            </w:r>
          </w:p>
          <w:p w14:paraId="7108B812" w14:textId="77777777" w:rsidR="00677157" w:rsidRPr="00072F8B" w:rsidRDefault="00677157" w:rsidP="00143930">
            <w:pPr>
              <w:pStyle w:val="Texto"/>
              <w:spacing w:line="240" w:lineRule="auto"/>
              <w:rPr>
                <w:rFonts w:ascii="ITC Avant Garde" w:hAnsi="ITC Avant Garde"/>
                <w:b/>
                <w:noProof/>
                <w:sz w:val="21"/>
                <w:szCs w:val="21"/>
              </w:rPr>
            </w:pPr>
          </w:p>
          <w:p w14:paraId="701CD1BF" w14:textId="6BC5D0E1"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A.</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Reporte </w:t>
            </w:r>
            <w:r w:rsidRPr="00072F8B">
              <w:rPr>
                <w:rFonts w:ascii="ITC Avant Garde" w:hAnsi="ITC Avant Garde"/>
                <w:noProof/>
                <w:sz w:val="21"/>
                <w:szCs w:val="21"/>
              </w:rPr>
              <w:t xml:space="preserve">de prueba de la aplicación de los métodos del numeral 5.1 al ebp sujeto al cumplimiento de la </w:t>
            </w:r>
            <w:r w:rsidR="00354116" w:rsidRPr="00072F8B">
              <w:rPr>
                <w:rFonts w:ascii="ITC Avant Garde" w:hAnsi="ITC Avant Garde"/>
                <w:noProof/>
                <w:sz w:val="21"/>
                <w:szCs w:val="21"/>
              </w:rPr>
              <w:t>DT IFT-012-2019</w:t>
            </w:r>
            <w:r w:rsidRPr="00072F8B">
              <w:rPr>
                <w:rFonts w:ascii="ITC Avant Garde" w:hAnsi="ITC Avant Garde"/>
                <w:noProof/>
                <w:sz w:val="21"/>
                <w:szCs w:val="21"/>
              </w:rPr>
              <w:t>.</w:t>
            </w:r>
          </w:p>
          <w:p w14:paraId="1CA76E2C" w14:textId="512AE2BB"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B.</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Reporte </w:t>
            </w:r>
            <w:r w:rsidRPr="00072F8B">
              <w:rPr>
                <w:rFonts w:ascii="ITC Avant Garde" w:hAnsi="ITC Avant Garde"/>
                <w:noProof/>
                <w:sz w:val="21"/>
                <w:szCs w:val="21"/>
              </w:rPr>
              <w:t xml:space="preserve">de prueba de la aplicación de los métodos del numeral 5.2 al </w:t>
            </w:r>
            <w:r w:rsidR="00354116" w:rsidRPr="00072F8B">
              <w:rPr>
                <w:rFonts w:ascii="ITC Avant Garde" w:hAnsi="ITC Avant Garde"/>
                <w:noProof/>
                <w:sz w:val="21"/>
                <w:szCs w:val="21"/>
              </w:rPr>
              <w:t xml:space="preserve">EBP </w:t>
            </w:r>
            <w:r w:rsidRPr="00072F8B">
              <w:rPr>
                <w:rFonts w:ascii="ITC Avant Garde" w:hAnsi="ITC Avant Garde"/>
                <w:noProof/>
                <w:sz w:val="21"/>
                <w:szCs w:val="21"/>
              </w:rPr>
              <w:t xml:space="preserve">sujeto al cumplimiento de la dt </w:t>
            </w:r>
            <w:r w:rsidR="00354116" w:rsidRPr="00072F8B">
              <w:rPr>
                <w:rFonts w:ascii="ITC Avant Garde" w:hAnsi="ITC Avant Garde"/>
                <w:noProof/>
                <w:sz w:val="21"/>
                <w:szCs w:val="21"/>
              </w:rPr>
              <w:t>IFT-012-2019</w:t>
            </w:r>
            <w:r w:rsidRPr="00072F8B">
              <w:rPr>
                <w:rFonts w:ascii="ITC Avant Garde" w:hAnsi="ITC Avant Garde"/>
                <w:noProof/>
                <w:sz w:val="21"/>
                <w:szCs w:val="21"/>
              </w:rPr>
              <w:t>.</w:t>
            </w:r>
          </w:p>
          <w:p w14:paraId="5E3A431B" w14:textId="4A535C1C"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C.</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Registro </w:t>
            </w:r>
            <w:r w:rsidRPr="00072F8B">
              <w:rPr>
                <w:rFonts w:ascii="ITC Avant Garde" w:hAnsi="ITC Avant Garde"/>
                <w:noProof/>
                <w:sz w:val="21"/>
                <w:szCs w:val="21"/>
              </w:rPr>
              <w:t xml:space="preserve">de dispositivos de comunicación inalámbrica inherentemente conformes con la disposición técnica </w:t>
            </w:r>
            <w:r w:rsidR="00354116" w:rsidRPr="00072F8B">
              <w:rPr>
                <w:rFonts w:ascii="ITC Avant Garde" w:hAnsi="ITC Avant Garde"/>
                <w:noProof/>
                <w:sz w:val="21"/>
                <w:szCs w:val="21"/>
              </w:rPr>
              <w:t>IFT-012-2019</w:t>
            </w:r>
            <w:r w:rsidRPr="00072F8B">
              <w:rPr>
                <w:rFonts w:ascii="ITC Avant Garde" w:hAnsi="ITC Avant Garde"/>
                <w:noProof/>
                <w:sz w:val="21"/>
                <w:szCs w:val="21"/>
              </w:rPr>
              <w:t>.</w:t>
            </w:r>
          </w:p>
          <w:p w14:paraId="7C2D5AB1" w14:textId="0EE48D1A"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D.</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Validación </w:t>
            </w:r>
            <w:r w:rsidRPr="00072F8B">
              <w:rPr>
                <w:rFonts w:ascii="ITC Avant Garde" w:hAnsi="ITC Avant Garde"/>
                <w:noProof/>
                <w:sz w:val="21"/>
                <w:szCs w:val="21"/>
              </w:rPr>
              <w:t>del sistema de medición del sar para la cabeza.</w:t>
            </w:r>
          </w:p>
          <w:p w14:paraId="72FD2A1D" w14:textId="0661A746"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E.</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Calibración </w:t>
            </w:r>
            <w:r w:rsidRPr="00072F8B">
              <w:rPr>
                <w:rFonts w:ascii="ITC Avant Garde" w:hAnsi="ITC Avant Garde"/>
                <w:noProof/>
                <w:sz w:val="21"/>
                <w:szCs w:val="21"/>
              </w:rPr>
              <w:t>y caracterización de sondas dosimétricas.</w:t>
            </w:r>
          </w:p>
          <w:p w14:paraId="75459770" w14:textId="228173C9"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lastRenderedPageBreak/>
              <w:t>Anexo F.</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Medición </w:t>
            </w:r>
            <w:r w:rsidRPr="00072F8B">
              <w:rPr>
                <w:rFonts w:ascii="ITC Avant Garde" w:hAnsi="ITC Avant Garde"/>
                <w:noProof/>
                <w:sz w:val="21"/>
                <w:szCs w:val="21"/>
              </w:rPr>
              <w:t xml:space="preserve">de las propiedades dieléctricas del </w:t>
            </w:r>
            <w:r w:rsidR="00354116" w:rsidRPr="00072F8B">
              <w:rPr>
                <w:rFonts w:ascii="ITC Avant Garde" w:hAnsi="ITC Avant Garde"/>
                <w:noProof/>
                <w:sz w:val="21"/>
                <w:szCs w:val="21"/>
              </w:rPr>
              <w:t xml:space="preserve">LET </w:t>
            </w:r>
            <w:r w:rsidRPr="00072F8B">
              <w:rPr>
                <w:rFonts w:ascii="ITC Avant Garde" w:hAnsi="ITC Avant Garde"/>
                <w:noProof/>
                <w:sz w:val="21"/>
                <w:szCs w:val="21"/>
              </w:rPr>
              <w:t>y estimación de la incertidumbre.</w:t>
            </w:r>
          </w:p>
          <w:p w14:paraId="09CF9C1A" w14:textId="4DB7740A"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G.</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Ejemplo </w:t>
            </w:r>
            <w:r w:rsidRPr="00072F8B">
              <w:rPr>
                <w:rFonts w:ascii="ITC Avant Garde" w:hAnsi="ITC Avant Garde"/>
                <w:noProof/>
                <w:sz w:val="21"/>
                <w:szCs w:val="21"/>
              </w:rPr>
              <w:t>de recetas para el líquido equivalente del tejido humano (</w:t>
            </w:r>
            <w:r w:rsidR="00354116" w:rsidRPr="00072F8B">
              <w:rPr>
                <w:rFonts w:ascii="ITC Avant Garde" w:hAnsi="ITC Avant Garde"/>
                <w:noProof/>
                <w:sz w:val="21"/>
                <w:szCs w:val="21"/>
              </w:rPr>
              <w:t>LET</w:t>
            </w:r>
            <w:r w:rsidRPr="00072F8B">
              <w:rPr>
                <w:rFonts w:ascii="ITC Avant Garde" w:hAnsi="ITC Avant Garde"/>
                <w:noProof/>
                <w:sz w:val="21"/>
                <w:szCs w:val="21"/>
              </w:rPr>
              <w:t xml:space="preserve">) del </w:t>
            </w:r>
            <w:r w:rsidR="00354116" w:rsidRPr="00072F8B">
              <w:rPr>
                <w:rFonts w:ascii="ITC Avant Garde" w:hAnsi="ITC Avant Garde"/>
                <w:noProof/>
                <w:sz w:val="21"/>
                <w:szCs w:val="21"/>
              </w:rPr>
              <w:t>MAC</w:t>
            </w:r>
            <w:r w:rsidRPr="00072F8B">
              <w:rPr>
                <w:rFonts w:ascii="ITC Avant Garde" w:hAnsi="ITC Avant Garde"/>
                <w:noProof/>
                <w:sz w:val="21"/>
                <w:szCs w:val="21"/>
              </w:rPr>
              <w:t>.</w:t>
            </w:r>
          </w:p>
          <w:p w14:paraId="7CA44105" w14:textId="663FCC21"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H.</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Técnicas </w:t>
            </w:r>
            <w:r w:rsidRPr="00072F8B">
              <w:rPr>
                <w:rFonts w:ascii="ITC Avant Garde" w:hAnsi="ITC Avant Garde"/>
                <w:noProof/>
                <w:sz w:val="21"/>
                <w:szCs w:val="21"/>
              </w:rPr>
              <w:t>de posprocesamiento.</w:t>
            </w:r>
          </w:p>
          <w:p w14:paraId="445F6A22" w14:textId="3DF29D2F"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I.</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Validación </w:t>
            </w:r>
            <w:r w:rsidRPr="00072F8B">
              <w:rPr>
                <w:rFonts w:ascii="ITC Avant Garde" w:hAnsi="ITC Avant Garde"/>
                <w:noProof/>
                <w:sz w:val="21"/>
                <w:szCs w:val="21"/>
              </w:rPr>
              <w:t xml:space="preserve">del sistema de medición del </w:t>
            </w:r>
            <w:r w:rsidR="00354116" w:rsidRPr="00072F8B">
              <w:rPr>
                <w:rFonts w:ascii="ITC Avant Garde" w:hAnsi="ITC Avant Garde"/>
                <w:noProof/>
                <w:sz w:val="21"/>
                <w:szCs w:val="21"/>
              </w:rPr>
              <w:t xml:space="preserve">SAR </w:t>
            </w:r>
            <w:r w:rsidRPr="00072F8B">
              <w:rPr>
                <w:rFonts w:ascii="ITC Avant Garde" w:hAnsi="ITC Avant Garde"/>
                <w:noProof/>
                <w:sz w:val="21"/>
                <w:szCs w:val="21"/>
              </w:rPr>
              <w:t>para el cuerpo.</w:t>
            </w:r>
          </w:p>
          <w:p w14:paraId="1B776402" w14:textId="20649F32"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J.</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Corrección </w:t>
            </w:r>
            <w:r w:rsidRPr="00072F8B">
              <w:rPr>
                <w:rFonts w:ascii="ITC Avant Garde" w:hAnsi="ITC Avant Garde"/>
                <w:noProof/>
                <w:sz w:val="21"/>
                <w:szCs w:val="21"/>
              </w:rPr>
              <w:t>del sar en caso de desviación de la permitividad compleja de los valores objetivo.</w:t>
            </w:r>
          </w:p>
          <w:p w14:paraId="4E446968" w14:textId="467A8047"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K.</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Medición </w:t>
            </w:r>
            <w:r w:rsidRPr="00072F8B">
              <w:rPr>
                <w:rFonts w:ascii="ITC Avant Garde" w:hAnsi="ITC Avant Garde"/>
                <w:noProof/>
                <w:sz w:val="21"/>
                <w:szCs w:val="21"/>
              </w:rPr>
              <w:t>de las propiedades dieléctricas del LET y estimación de la incertidumbre (MSH).</w:t>
            </w:r>
          </w:p>
          <w:p w14:paraId="318C9BF7" w14:textId="382607CA"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L.</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Procedimiento </w:t>
            </w:r>
            <w:r w:rsidRPr="00072F8B">
              <w:rPr>
                <w:rFonts w:ascii="ITC Avant Garde" w:hAnsi="ITC Avant Garde"/>
                <w:noProof/>
                <w:sz w:val="21"/>
                <w:szCs w:val="21"/>
              </w:rPr>
              <w:t>de ajuste de la potencia.</w:t>
            </w:r>
          </w:p>
          <w:p w14:paraId="7A481CC2" w14:textId="4024181D"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M.</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Justificación </w:t>
            </w:r>
            <w:r w:rsidRPr="00072F8B">
              <w:rPr>
                <w:rFonts w:ascii="ITC Avant Garde" w:hAnsi="ITC Avant Garde"/>
                <w:noProof/>
                <w:sz w:val="21"/>
                <w:szCs w:val="21"/>
              </w:rPr>
              <w:t>de los parámetros de la sonda de prueba.</w:t>
            </w:r>
          </w:p>
          <w:p w14:paraId="3B842A00" w14:textId="69EEBE5C"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N.</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Definición </w:t>
            </w:r>
            <w:r w:rsidRPr="00072F8B">
              <w:rPr>
                <w:rFonts w:ascii="ITC Avant Garde" w:hAnsi="ITC Avant Garde"/>
                <w:noProof/>
                <w:sz w:val="21"/>
                <w:szCs w:val="21"/>
              </w:rPr>
              <w:t>de un sistema de coordenadas para el MAC y el EBP.</w:t>
            </w:r>
          </w:p>
          <w:p w14:paraId="584C0EA7" w14:textId="1DDC6565"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O.</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Estimación </w:t>
            </w:r>
            <w:r w:rsidRPr="00072F8B">
              <w:rPr>
                <w:rFonts w:ascii="ITC Avant Garde" w:hAnsi="ITC Avant Garde"/>
                <w:noProof/>
                <w:sz w:val="21"/>
                <w:szCs w:val="21"/>
              </w:rPr>
              <w:t>de la incertidumbre para las pruebas indicadas en el numeral 5.2.</w:t>
            </w:r>
          </w:p>
          <w:p w14:paraId="78DAEF89" w14:textId="1C3F4F63" w:rsidR="00143930" w:rsidRPr="00072F8B" w:rsidRDefault="00143930" w:rsidP="00143930">
            <w:pPr>
              <w:pStyle w:val="Texto"/>
              <w:spacing w:line="240" w:lineRule="auto"/>
              <w:ind w:left="1296" w:hanging="1008"/>
              <w:rPr>
                <w:rFonts w:ascii="ITC Avant Garde" w:hAnsi="ITC Avant Garde"/>
                <w:noProof/>
                <w:sz w:val="21"/>
                <w:szCs w:val="21"/>
              </w:rPr>
            </w:pPr>
            <w:r w:rsidRPr="00072F8B">
              <w:rPr>
                <w:rFonts w:ascii="ITC Avant Garde" w:hAnsi="ITC Avant Garde"/>
                <w:b/>
                <w:noProof/>
                <w:sz w:val="21"/>
                <w:szCs w:val="21"/>
              </w:rPr>
              <w:t>Anexo P.</w:t>
            </w:r>
            <w:r w:rsidRPr="00072F8B">
              <w:rPr>
                <w:rFonts w:ascii="ITC Avant Garde" w:hAnsi="ITC Avant Garde"/>
                <w:b/>
                <w:noProof/>
                <w:sz w:val="21"/>
                <w:szCs w:val="21"/>
              </w:rPr>
              <w:tab/>
            </w:r>
            <w:r w:rsidR="00354116" w:rsidRPr="00072F8B">
              <w:rPr>
                <w:rFonts w:ascii="ITC Avant Garde" w:hAnsi="ITC Avant Garde"/>
                <w:noProof/>
                <w:sz w:val="21"/>
                <w:szCs w:val="21"/>
              </w:rPr>
              <w:t xml:space="preserve">Estimación </w:t>
            </w:r>
            <w:r w:rsidRPr="00072F8B">
              <w:rPr>
                <w:rFonts w:ascii="ITC Avant Garde" w:hAnsi="ITC Avant Garde"/>
                <w:noProof/>
                <w:sz w:val="21"/>
                <w:szCs w:val="21"/>
              </w:rPr>
              <w:t>de la incertidumbre para las pruebas indicadas en el numeral 5.1.</w:t>
            </w:r>
          </w:p>
          <w:p w14:paraId="022456EE" w14:textId="684B57E6" w:rsidR="00143930" w:rsidRPr="00072F8B" w:rsidRDefault="00143930" w:rsidP="00143930">
            <w:pPr>
              <w:pStyle w:val="Texto"/>
              <w:spacing w:line="240" w:lineRule="auto"/>
              <w:ind w:left="1296" w:hanging="1008"/>
              <w:rPr>
                <w:rFonts w:ascii="ITC Avant Garde" w:hAnsi="ITC Avant Garde"/>
                <w:sz w:val="21"/>
                <w:szCs w:val="21"/>
              </w:rPr>
            </w:pPr>
            <w:r w:rsidRPr="00072F8B">
              <w:rPr>
                <w:rFonts w:ascii="ITC Avant Garde" w:hAnsi="ITC Avant Garde"/>
                <w:b/>
                <w:sz w:val="21"/>
                <w:szCs w:val="21"/>
              </w:rPr>
              <w:t>Anexo Q.</w:t>
            </w:r>
            <w:r w:rsidRPr="00072F8B">
              <w:rPr>
                <w:rFonts w:ascii="ITC Avant Garde" w:hAnsi="ITC Avant Garde"/>
                <w:b/>
                <w:sz w:val="21"/>
                <w:szCs w:val="21"/>
              </w:rPr>
              <w:tab/>
            </w:r>
            <w:r w:rsidR="00354116" w:rsidRPr="00072F8B">
              <w:rPr>
                <w:rFonts w:ascii="ITC Avant Garde" w:hAnsi="ITC Avant Garde"/>
                <w:sz w:val="21"/>
                <w:szCs w:val="21"/>
              </w:rPr>
              <w:t xml:space="preserve">Fuentes </w:t>
            </w:r>
            <w:r w:rsidRPr="00072F8B">
              <w:rPr>
                <w:rFonts w:ascii="ITC Avant Garde" w:hAnsi="ITC Avant Garde"/>
                <w:sz w:val="21"/>
                <w:szCs w:val="21"/>
              </w:rPr>
              <w:t>para la validación del sistema del SAR empleado en el numeral 5.1.</w:t>
            </w:r>
          </w:p>
          <w:p w14:paraId="47279B30" w14:textId="5D2A489A" w:rsidR="00143930" w:rsidRPr="00072F8B" w:rsidRDefault="00143930" w:rsidP="00143930">
            <w:pPr>
              <w:pStyle w:val="Texto"/>
              <w:spacing w:line="240" w:lineRule="auto"/>
              <w:ind w:left="1296" w:hanging="1008"/>
              <w:rPr>
                <w:rFonts w:ascii="ITC Avant Garde" w:hAnsi="ITC Avant Garde"/>
                <w:sz w:val="21"/>
                <w:szCs w:val="21"/>
              </w:rPr>
            </w:pPr>
            <w:r w:rsidRPr="00072F8B">
              <w:rPr>
                <w:rFonts w:ascii="ITC Avant Garde" w:hAnsi="ITC Avant Garde"/>
                <w:b/>
                <w:sz w:val="21"/>
                <w:szCs w:val="21"/>
              </w:rPr>
              <w:t>Anexo R.</w:t>
            </w:r>
            <w:r w:rsidRPr="00072F8B">
              <w:rPr>
                <w:rFonts w:ascii="ITC Avant Garde" w:hAnsi="ITC Avant Garde"/>
                <w:b/>
                <w:sz w:val="21"/>
                <w:szCs w:val="21"/>
              </w:rPr>
              <w:tab/>
            </w:r>
            <w:r w:rsidRPr="00072F8B">
              <w:rPr>
                <w:rFonts w:ascii="ITC Avant Garde" w:hAnsi="ITC Avant Garde"/>
                <w:sz w:val="21"/>
                <w:szCs w:val="21"/>
              </w:rPr>
              <w:t>MSH plano.</w:t>
            </w:r>
          </w:p>
          <w:p w14:paraId="55795927" w14:textId="70B12273" w:rsidR="00143930" w:rsidRPr="00072F8B" w:rsidRDefault="00143930" w:rsidP="00143930">
            <w:pPr>
              <w:pStyle w:val="Texto"/>
              <w:spacing w:line="240" w:lineRule="auto"/>
              <w:ind w:left="1296" w:hanging="1008"/>
              <w:rPr>
                <w:rFonts w:ascii="ITC Avant Garde" w:hAnsi="ITC Avant Garde"/>
                <w:sz w:val="21"/>
                <w:szCs w:val="21"/>
              </w:rPr>
            </w:pPr>
            <w:r w:rsidRPr="00072F8B">
              <w:rPr>
                <w:rFonts w:ascii="ITC Avant Garde" w:hAnsi="ITC Avant Garde"/>
                <w:b/>
                <w:sz w:val="21"/>
                <w:szCs w:val="21"/>
              </w:rPr>
              <w:t>Anexo S.</w:t>
            </w:r>
            <w:r w:rsidRPr="00072F8B">
              <w:rPr>
                <w:rFonts w:ascii="ITC Avant Garde" w:hAnsi="ITC Avant Garde"/>
                <w:b/>
                <w:sz w:val="21"/>
                <w:szCs w:val="21"/>
              </w:rPr>
              <w:tab/>
            </w:r>
            <w:r w:rsidR="00354116" w:rsidRPr="00072F8B">
              <w:rPr>
                <w:rFonts w:ascii="ITC Avant Garde" w:hAnsi="ITC Avant Garde"/>
                <w:sz w:val="21"/>
                <w:szCs w:val="21"/>
              </w:rPr>
              <w:t xml:space="preserve">Fuentes </w:t>
            </w:r>
            <w:r w:rsidRPr="00072F8B">
              <w:rPr>
                <w:rFonts w:ascii="ITC Avant Garde" w:hAnsi="ITC Avant Garde"/>
                <w:sz w:val="21"/>
                <w:szCs w:val="21"/>
              </w:rPr>
              <w:t>para la validación del sistema del SAR empleado en el numeral 5.2.</w:t>
            </w:r>
          </w:p>
          <w:p w14:paraId="2B5E2069" w14:textId="1045F98F" w:rsidR="00143930" w:rsidRPr="00072F8B" w:rsidRDefault="00143930" w:rsidP="00143930">
            <w:pPr>
              <w:pStyle w:val="Texto"/>
              <w:spacing w:line="240" w:lineRule="auto"/>
              <w:ind w:left="1296" w:hanging="1008"/>
              <w:rPr>
                <w:rFonts w:ascii="ITC Avant Garde" w:hAnsi="ITC Avant Garde"/>
                <w:sz w:val="21"/>
                <w:szCs w:val="21"/>
              </w:rPr>
            </w:pPr>
            <w:r w:rsidRPr="00072F8B">
              <w:rPr>
                <w:rFonts w:ascii="ITC Avant Garde" w:hAnsi="ITC Avant Garde"/>
                <w:b/>
                <w:sz w:val="21"/>
                <w:szCs w:val="21"/>
              </w:rPr>
              <w:t>Anexo T.</w:t>
            </w:r>
            <w:r w:rsidRPr="00072F8B">
              <w:rPr>
                <w:rFonts w:ascii="ITC Avant Garde" w:hAnsi="ITC Avant Garde"/>
                <w:b/>
                <w:sz w:val="21"/>
                <w:szCs w:val="21"/>
              </w:rPr>
              <w:tab/>
            </w:r>
            <w:r w:rsidR="00354116" w:rsidRPr="00072F8B">
              <w:rPr>
                <w:rFonts w:ascii="ITC Avant Garde" w:hAnsi="ITC Avant Garde"/>
                <w:sz w:val="21"/>
                <w:szCs w:val="21"/>
              </w:rPr>
              <w:t xml:space="preserve">Ejemplo </w:t>
            </w:r>
            <w:r w:rsidRPr="00072F8B">
              <w:rPr>
                <w:rFonts w:ascii="ITC Avant Garde" w:hAnsi="ITC Avant Garde"/>
                <w:sz w:val="21"/>
                <w:szCs w:val="21"/>
              </w:rPr>
              <w:t>de recetas para el líquido equivalente del tejido humano (LET) del MSH.</w:t>
            </w:r>
          </w:p>
          <w:p w14:paraId="550E1D8E" w14:textId="7BB392B3" w:rsidR="00143930" w:rsidRPr="00072F8B" w:rsidRDefault="00143930" w:rsidP="00143930">
            <w:pPr>
              <w:pStyle w:val="Texto"/>
              <w:spacing w:line="240" w:lineRule="auto"/>
              <w:rPr>
                <w:rFonts w:ascii="ITC Avant Garde" w:hAnsi="ITC Avant Garde"/>
                <w:b/>
                <w:sz w:val="21"/>
                <w:szCs w:val="21"/>
              </w:rPr>
            </w:pPr>
            <w:r w:rsidRPr="00072F8B">
              <w:rPr>
                <w:rFonts w:ascii="ITC Avant Garde" w:hAnsi="ITC Avant Garde"/>
                <w:b/>
                <w:sz w:val="21"/>
                <w:szCs w:val="21"/>
              </w:rPr>
              <w:t>Listado de Figuras</w:t>
            </w:r>
          </w:p>
          <w:p w14:paraId="1990C062"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w:t>
            </w:r>
            <w:r w:rsidRPr="00072F8B">
              <w:rPr>
                <w:rFonts w:ascii="ITC Avant Garde" w:hAnsi="ITC Avant Garde"/>
                <w:b/>
                <w:sz w:val="21"/>
                <w:szCs w:val="21"/>
              </w:rPr>
              <w:tab/>
            </w:r>
            <w:r w:rsidRPr="00072F8B">
              <w:rPr>
                <w:rFonts w:ascii="ITC Avant Garde" w:hAnsi="ITC Avant Garde"/>
                <w:sz w:val="21"/>
                <w:szCs w:val="21"/>
              </w:rPr>
              <w:t>Ilustración de las dimensiones en Tabla 3 y Tabla 4.</w:t>
            </w:r>
          </w:p>
          <w:p w14:paraId="61312360"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2.</w:t>
            </w:r>
            <w:r w:rsidRPr="00072F8B">
              <w:rPr>
                <w:rFonts w:ascii="ITC Avant Garde" w:hAnsi="ITC Avant Garde"/>
                <w:b/>
                <w:sz w:val="21"/>
                <w:szCs w:val="21"/>
              </w:rPr>
              <w:tab/>
            </w:r>
            <w:r w:rsidRPr="00072F8B">
              <w:rPr>
                <w:rFonts w:ascii="ITC Avant Garde" w:hAnsi="ITC Avant Garde"/>
                <w:sz w:val="21"/>
                <w:szCs w:val="21"/>
              </w:rPr>
              <w:t>Vista lateral cercana del modelo mostrando la región del oído derecho.</w:t>
            </w:r>
          </w:p>
          <w:p w14:paraId="3527076C"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3.</w:t>
            </w:r>
            <w:r w:rsidRPr="00072F8B">
              <w:rPr>
                <w:rFonts w:ascii="ITC Avant Garde" w:hAnsi="ITC Avant Garde"/>
                <w:b/>
                <w:sz w:val="21"/>
                <w:szCs w:val="21"/>
              </w:rPr>
              <w:tab/>
            </w:r>
            <w:r w:rsidRPr="00072F8B">
              <w:rPr>
                <w:rFonts w:ascii="ITC Avant Garde" w:hAnsi="ITC Avant Garde"/>
                <w:sz w:val="21"/>
                <w:szCs w:val="21"/>
              </w:rPr>
              <w:t>Vista lateral de un modelo mostrando las marcas relevantes.</w:t>
            </w:r>
          </w:p>
          <w:p w14:paraId="35548324"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4.</w:t>
            </w:r>
            <w:r w:rsidRPr="00072F8B">
              <w:rPr>
                <w:rFonts w:ascii="ITC Avant Garde" w:hAnsi="ITC Avant Garde"/>
                <w:b/>
                <w:sz w:val="21"/>
                <w:szCs w:val="21"/>
              </w:rPr>
              <w:tab/>
            </w:r>
            <w:r w:rsidRPr="00072F8B">
              <w:rPr>
                <w:rFonts w:ascii="ITC Avant Garde" w:hAnsi="ITC Avant Garde"/>
                <w:sz w:val="21"/>
                <w:szCs w:val="21"/>
              </w:rPr>
              <w:t>Modelo sagitalmente bisecado con perímetro extendido (mostrado reposando sobre su costado como es usado para pruebas del SAR).</w:t>
            </w:r>
          </w:p>
          <w:p w14:paraId="0637CBCE"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5.</w:t>
            </w:r>
            <w:r w:rsidRPr="00072F8B">
              <w:rPr>
                <w:rFonts w:ascii="ITC Avant Garde" w:hAnsi="ITC Avant Garde"/>
                <w:b/>
                <w:sz w:val="21"/>
                <w:szCs w:val="21"/>
              </w:rPr>
              <w:tab/>
            </w:r>
            <w:r w:rsidRPr="00072F8B">
              <w:rPr>
                <w:rFonts w:ascii="ITC Avant Garde" w:hAnsi="ITC Avant Garde"/>
                <w:sz w:val="21"/>
                <w:szCs w:val="21"/>
              </w:rPr>
              <w:t>Imagen del modelo mostrando la zona central.</w:t>
            </w:r>
          </w:p>
          <w:p w14:paraId="25925B81"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6.</w:t>
            </w:r>
            <w:r w:rsidRPr="00072F8B">
              <w:rPr>
                <w:rFonts w:ascii="ITC Avant Garde" w:hAnsi="ITC Avant Garde"/>
                <w:b/>
                <w:sz w:val="21"/>
                <w:szCs w:val="21"/>
              </w:rPr>
              <w:tab/>
            </w:r>
            <w:r w:rsidRPr="00072F8B">
              <w:rPr>
                <w:rFonts w:ascii="ITC Avant Garde" w:hAnsi="ITC Avant Garde"/>
                <w:sz w:val="21"/>
                <w:szCs w:val="21"/>
              </w:rPr>
              <w:t xml:space="preserve">Líneas de referencia verticales y horizontales y puntos de referencia A y B en dos ejemplos de tipos de dispositivos: un teléfono inteligente con pantalla totalmente táctil (superior) y un </w:t>
            </w:r>
            <w:proofErr w:type="spellStart"/>
            <w:r w:rsidRPr="00072F8B">
              <w:rPr>
                <w:rFonts w:ascii="ITC Avant Garde" w:hAnsi="ITC Avant Garde"/>
                <w:sz w:val="21"/>
                <w:szCs w:val="21"/>
              </w:rPr>
              <w:t>Handset</w:t>
            </w:r>
            <w:proofErr w:type="spellEnd"/>
            <w:r w:rsidRPr="00072F8B">
              <w:rPr>
                <w:rFonts w:ascii="ITC Avant Garde" w:hAnsi="ITC Avant Garde"/>
                <w:sz w:val="21"/>
                <w:szCs w:val="21"/>
              </w:rPr>
              <w:t xml:space="preserve"> con teclado (inferior).</w:t>
            </w:r>
          </w:p>
          <w:p w14:paraId="7ACD2A25" w14:textId="3E70C24C"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7-</w:t>
            </w:r>
            <w:r w:rsidR="00354116" w:rsidRPr="00072F8B">
              <w:rPr>
                <w:rFonts w:ascii="ITC Avant Garde" w:hAnsi="ITC Avant Garde"/>
                <w:b/>
                <w:sz w:val="21"/>
                <w:szCs w:val="21"/>
              </w:rPr>
              <w:t>A</w:t>
            </w:r>
            <w:r w:rsidRPr="00072F8B">
              <w:rPr>
                <w:rFonts w:ascii="ITC Avant Garde" w:hAnsi="ITC Avant Garde"/>
                <w:b/>
                <w:sz w:val="21"/>
                <w:szCs w:val="21"/>
              </w:rPr>
              <w:t>.</w:t>
            </w:r>
            <w:r w:rsidRPr="00072F8B">
              <w:rPr>
                <w:rFonts w:ascii="ITC Avant Garde" w:hAnsi="ITC Avant Garde"/>
                <w:b/>
                <w:sz w:val="21"/>
                <w:szCs w:val="21"/>
              </w:rPr>
              <w:tab/>
            </w:r>
            <w:r w:rsidRPr="00072F8B">
              <w:rPr>
                <w:rFonts w:ascii="ITC Avant Garde" w:hAnsi="ITC Avant Garde"/>
                <w:sz w:val="21"/>
                <w:szCs w:val="21"/>
              </w:rPr>
              <w:t>Posición 1 del teléfono – posición de mejilla.</w:t>
            </w:r>
          </w:p>
          <w:p w14:paraId="2BD6B5D1" w14:textId="308DB784"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7-</w:t>
            </w:r>
            <w:r w:rsidR="00354116" w:rsidRPr="00072F8B">
              <w:rPr>
                <w:rFonts w:ascii="ITC Avant Garde" w:hAnsi="ITC Avant Garde"/>
                <w:b/>
                <w:sz w:val="21"/>
                <w:szCs w:val="21"/>
              </w:rPr>
              <w:t>B</w:t>
            </w:r>
            <w:r w:rsidRPr="00072F8B">
              <w:rPr>
                <w:rFonts w:ascii="ITC Avant Garde" w:hAnsi="ITC Avant Garde"/>
                <w:b/>
                <w:sz w:val="21"/>
                <w:szCs w:val="21"/>
              </w:rPr>
              <w:t>.</w:t>
            </w:r>
            <w:r w:rsidRPr="00072F8B">
              <w:rPr>
                <w:rFonts w:ascii="ITC Avant Garde" w:hAnsi="ITC Avant Garde"/>
                <w:b/>
                <w:sz w:val="21"/>
                <w:szCs w:val="21"/>
              </w:rPr>
              <w:tab/>
            </w:r>
            <w:r w:rsidRPr="00072F8B">
              <w:rPr>
                <w:rFonts w:ascii="ITC Avant Garde" w:hAnsi="ITC Avant Garde"/>
                <w:sz w:val="21"/>
                <w:szCs w:val="21"/>
              </w:rPr>
              <w:t xml:space="preserve">Una posición posible del EBP contra la cabeza después del Paso </w:t>
            </w:r>
            <w:r w:rsidR="005512ED" w:rsidRPr="00072F8B">
              <w:rPr>
                <w:rFonts w:ascii="ITC Avant Garde" w:hAnsi="ITC Avant Garde"/>
                <w:sz w:val="21"/>
                <w:szCs w:val="21"/>
              </w:rPr>
              <w:t>C</w:t>
            </w:r>
            <w:r w:rsidRPr="00072F8B">
              <w:rPr>
                <w:rFonts w:ascii="ITC Avant Garde" w:hAnsi="ITC Avant Garde"/>
                <w:sz w:val="21"/>
                <w:szCs w:val="21"/>
              </w:rPr>
              <w:t>).</w:t>
            </w:r>
          </w:p>
          <w:p w14:paraId="6709EDD0" w14:textId="14853DDB"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lastRenderedPageBreak/>
              <w:t>Figura 7-</w:t>
            </w:r>
            <w:r w:rsidR="00354116" w:rsidRPr="00072F8B">
              <w:rPr>
                <w:rFonts w:ascii="ITC Avant Garde" w:hAnsi="ITC Avant Garde"/>
                <w:b/>
                <w:sz w:val="21"/>
                <w:szCs w:val="21"/>
              </w:rPr>
              <w:t>C</w:t>
            </w:r>
            <w:r w:rsidRPr="00072F8B">
              <w:rPr>
                <w:rFonts w:ascii="ITC Avant Garde" w:hAnsi="ITC Avant Garde"/>
                <w:b/>
                <w:sz w:val="21"/>
                <w:szCs w:val="21"/>
              </w:rPr>
              <w:t>.</w:t>
            </w:r>
            <w:r w:rsidRPr="00072F8B">
              <w:rPr>
                <w:rFonts w:ascii="ITC Avant Garde" w:hAnsi="ITC Avant Garde"/>
                <w:b/>
                <w:sz w:val="21"/>
                <w:szCs w:val="21"/>
              </w:rPr>
              <w:tab/>
            </w:r>
            <w:r w:rsidRPr="00072F8B">
              <w:rPr>
                <w:rFonts w:ascii="ITC Avant Garde" w:hAnsi="ITC Avant Garde"/>
                <w:sz w:val="21"/>
                <w:szCs w:val="21"/>
              </w:rPr>
              <w:t xml:space="preserve">Posición del </w:t>
            </w:r>
            <w:proofErr w:type="spellStart"/>
            <w:r w:rsidRPr="00072F8B">
              <w:rPr>
                <w:rFonts w:ascii="ITC Avant Garde" w:hAnsi="ITC Avant Garde"/>
                <w:sz w:val="21"/>
                <w:szCs w:val="21"/>
              </w:rPr>
              <w:t>Handset</w:t>
            </w:r>
            <w:proofErr w:type="spellEnd"/>
            <w:r w:rsidRPr="00072F8B">
              <w:rPr>
                <w:rFonts w:ascii="ITC Avant Garde" w:hAnsi="ITC Avant Garde"/>
                <w:sz w:val="21"/>
                <w:szCs w:val="21"/>
              </w:rPr>
              <w:t xml:space="preserve"> de la Figura 7-</w:t>
            </w:r>
            <w:r w:rsidR="005512ED" w:rsidRPr="00072F8B">
              <w:rPr>
                <w:rFonts w:ascii="ITC Avant Garde" w:hAnsi="ITC Avant Garde"/>
                <w:sz w:val="21"/>
                <w:szCs w:val="21"/>
              </w:rPr>
              <w:t xml:space="preserve">B </w:t>
            </w:r>
            <w:r w:rsidRPr="00072F8B">
              <w:rPr>
                <w:rFonts w:ascii="ITC Avant Garde" w:hAnsi="ITC Avant Garde"/>
                <w:sz w:val="21"/>
                <w:szCs w:val="21"/>
              </w:rPr>
              <w:t xml:space="preserve">después de aplicar el Paso </w:t>
            </w:r>
            <w:r w:rsidR="005512ED" w:rsidRPr="00072F8B">
              <w:rPr>
                <w:rFonts w:ascii="ITC Avant Garde" w:hAnsi="ITC Avant Garde"/>
                <w:sz w:val="21"/>
                <w:szCs w:val="21"/>
              </w:rPr>
              <w:t>D</w:t>
            </w:r>
            <w:r w:rsidRPr="00072F8B">
              <w:rPr>
                <w:rFonts w:ascii="ITC Avant Garde" w:hAnsi="ITC Avant Garde"/>
                <w:sz w:val="21"/>
                <w:szCs w:val="21"/>
              </w:rPr>
              <w:t>).</w:t>
            </w:r>
          </w:p>
          <w:p w14:paraId="02F52B12" w14:textId="39C1E38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7-</w:t>
            </w:r>
            <w:r w:rsidR="00354116" w:rsidRPr="00072F8B">
              <w:rPr>
                <w:rFonts w:ascii="ITC Avant Garde" w:hAnsi="ITC Avant Garde"/>
                <w:b/>
                <w:sz w:val="21"/>
                <w:szCs w:val="21"/>
              </w:rPr>
              <w:t>D</w:t>
            </w:r>
            <w:r w:rsidRPr="00072F8B">
              <w:rPr>
                <w:rFonts w:ascii="ITC Avant Garde" w:hAnsi="ITC Avant Garde"/>
                <w:b/>
                <w:sz w:val="21"/>
                <w:szCs w:val="21"/>
              </w:rPr>
              <w:t>.</w:t>
            </w:r>
            <w:r w:rsidRPr="00072F8B">
              <w:rPr>
                <w:rFonts w:ascii="ITC Avant Garde" w:hAnsi="ITC Avant Garde"/>
                <w:b/>
                <w:sz w:val="21"/>
                <w:szCs w:val="21"/>
              </w:rPr>
              <w:tab/>
            </w:r>
            <w:r w:rsidRPr="00072F8B">
              <w:rPr>
                <w:rFonts w:ascii="ITC Avant Garde" w:hAnsi="ITC Avant Garde"/>
                <w:sz w:val="21"/>
                <w:szCs w:val="21"/>
              </w:rPr>
              <w:t xml:space="preserve">Posición del </w:t>
            </w:r>
            <w:proofErr w:type="spellStart"/>
            <w:r w:rsidRPr="00072F8B">
              <w:rPr>
                <w:rFonts w:ascii="ITC Avant Garde" w:hAnsi="ITC Avant Garde"/>
                <w:sz w:val="21"/>
                <w:szCs w:val="21"/>
              </w:rPr>
              <w:t>Handset</w:t>
            </w:r>
            <w:proofErr w:type="spellEnd"/>
            <w:r w:rsidRPr="00072F8B">
              <w:rPr>
                <w:rFonts w:ascii="ITC Avant Garde" w:hAnsi="ITC Avant Garde"/>
                <w:sz w:val="21"/>
                <w:szCs w:val="21"/>
              </w:rPr>
              <w:t xml:space="preserve"> de la Figura 7-</w:t>
            </w:r>
            <w:r w:rsidR="005512ED" w:rsidRPr="00072F8B">
              <w:rPr>
                <w:rFonts w:ascii="ITC Avant Garde" w:hAnsi="ITC Avant Garde"/>
                <w:sz w:val="21"/>
                <w:szCs w:val="21"/>
              </w:rPr>
              <w:t xml:space="preserve">C </w:t>
            </w:r>
            <w:r w:rsidRPr="00072F8B">
              <w:rPr>
                <w:rFonts w:ascii="ITC Avant Garde" w:hAnsi="ITC Avant Garde"/>
                <w:sz w:val="21"/>
                <w:szCs w:val="21"/>
              </w:rPr>
              <w:t xml:space="preserve">después de aplicar el Paso </w:t>
            </w:r>
            <w:r w:rsidR="005512ED" w:rsidRPr="00072F8B">
              <w:rPr>
                <w:rFonts w:ascii="ITC Avant Garde" w:hAnsi="ITC Avant Garde"/>
                <w:sz w:val="21"/>
                <w:szCs w:val="21"/>
              </w:rPr>
              <w:t>E</w:t>
            </w:r>
            <w:r w:rsidRPr="00072F8B">
              <w:rPr>
                <w:rFonts w:ascii="ITC Avant Garde" w:hAnsi="ITC Avant Garde"/>
                <w:sz w:val="21"/>
                <w:szCs w:val="21"/>
              </w:rPr>
              <w:t>).</w:t>
            </w:r>
          </w:p>
          <w:p w14:paraId="1281F13D" w14:textId="3AC665B9"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7-</w:t>
            </w:r>
            <w:r w:rsidR="00354116" w:rsidRPr="00072F8B">
              <w:rPr>
                <w:rFonts w:ascii="ITC Avant Garde" w:hAnsi="ITC Avant Garde"/>
                <w:b/>
                <w:sz w:val="21"/>
                <w:szCs w:val="21"/>
              </w:rPr>
              <w:t>E.</w:t>
            </w:r>
            <w:r w:rsidRPr="00072F8B">
              <w:rPr>
                <w:rFonts w:ascii="ITC Avant Garde" w:hAnsi="ITC Avant Garde"/>
                <w:b/>
                <w:sz w:val="21"/>
                <w:szCs w:val="21"/>
              </w:rPr>
              <w:tab/>
            </w:r>
            <w:r w:rsidRPr="00072F8B">
              <w:rPr>
                <w:rFonts w:ascii="ITC Avant Garde" w:hAnsi="ITC Avant Garde"/>
                <w:sz w:val="21"/>
                <w:szCs w:val="21"/>
              </w:rPr>
              <w:t xml:space="preserve">Posición del </w:t>
            </w:r>
            <w:proofErr w:type="spellStart"/>
            <w:r w:rsidRPr="00072F8B">
              <w:rPr>
                <w:rFonts w:ascii="ITC Avant Garde" w:hAnsi="ITC Avant Garde"/>
                <w:sz w:val="21"/>
                <w:szCs w:val="21"/>
              </w:rPr>
              <w:t>Handset</w:t>
            </w:r>
            <w:proofErr w:type="spellEnd"/>
            <w:r w:rsidRPr="00072F8B">
              <w:rPr>
                <w:rFonts w:ascii="ITC Avant Garde" w:hAnsi="ITC Avant Garde"/>
                <w:sz w:val="21"/>
                <w:szCs w:val="21"/>
              </w:rPr>
              <w:t xml:space="preserve"> de la Figura 7-</w:t>
            </w:r>
            <w:r w:rsidR="005512ED" w:rsidRPr="00072F8B">
              <w:rPr>
                <w:rFonts w:ascii="ITC Avant Garde" w:hAnsi="ITC Avant Garde"/>
                <w:sz w:val="21"/>
                <w:szCs w:val="21"/>
              </w:rPr>
              <w:t xml:space="preserve">D </w:t>
            </w:r>
            <w:r w:rsidRPr="00072F8B">
              <w:rPr>
                <w:rFonts w:ascii="ITC Avant Garde" w:hAnsi="ITC Avant Garde"/>
                <w:sz w:val="21"/>
                <w:szCs w:val="21"/>
              </w:rPr>
              <w:t xml:space="preserve">después de aplicar el Paso </w:t>
            </w:r>
            <w:r w:rsidR="005512ED" w:rsidRPr="00072F8B">
              <w:rPr>
                <w:rFonts w:ascii="ITC Avant Garde" w:hAnsi="ITC Avant Garde"/>
                <w:sz w:val="21"/>
                <w:szCs w:val="21"/>
              </w:rPr>
              <w:t>F</w:t>
            </w:r>
            <w:r w:rsidRPr="00072F8B">
              <w:rPr>
                <w:rFonts w:ascii="ITC Avant Garde" w:hAnsi="ITC Avant Garde"/>
                <w:sz w:val="21"/>
                <w:szCs w:val="21"/>
              </w:rPr>
              <w:t>).</w:t>
            </w:r>
          </w:p>
          <w:p w14:paraId="1E105E46" w14:textId="74E67534"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7-</w:t>
            </w:r>
            <w:r w:rsidR="00354116" w:rsidRPr="00072F8B">
              <w:rPr>
                <w:rFonts w:ascii="ITC Avant Garde" w:hAnsi="ITC Avant Garde"/>
                <w:b/>
                <w:sz w:val="21"/>
                <w:szCs w:val="21"/>
              </w:rPr>
              <w:t>F</w:t>
            </w:r>
            <w:r w:rsidRPr="00072F8B">
              <w:rPr>
                <w:rFonts w:ascii="ITC Avant Garde" w:hAnsi="ITC Avant Garde"/>
                <w:b/>
                <w:sz w:val="21"/>
                <w:szCs w:val="21"/>
              </w:rPr>
              <w:t>.</w:t>
            </w:r>
            <w:r w:rsidRPr="00072F8B">
              <w:rPr>
                <w:rFonts w:ascii="ITC Avant Garde" w:hAnsi="ITC Avant Garde"/>
                <w:b/>
                <w:sz w:val="21"/>
                <w:szCs w:val="21"/>
              </w:rPr>
              <w:tab/>
            </w:r>
            <w:r w:rsidRPr="00072F8B">
              <w:rPr>
                <w:rFonts w:ascii="ITC Avant Garde" w:hAnsi="ITC Avant Garde"/>
                <w:sz w:val="21"/>
                <w:szCs w:val="21"/>
              </w:rPr>
              <w:t xml:space="preserve">Posición del </w:t>
            </w:r>
            <w:proofErr w:type="spellStart"/>
            <w:r w:rsidRPr="00072F8B">
              <w:rPr>
                <w:rFonts w:ascii="ITC Avant Garde" w:hAnsi="ITC Avant Garde"/>
                <w:sz w:val="21"/>
                <w:szCs w:val="21"/>
              </w:rPr>
              <w:t>Handset</w:t>
            </w:r>
            <w:proofErr w:type="spellEnd"/>
            <w:r w:rsidRPr="00072F8B">
              <w:rPr>
                <w:rFonts w:ascii="ITC Avant Garde" w:hAnsi="ITC Avant Garde"/>
                <w:sz w:val="21"/>
                <w:szCs w:val="21"/>
              </w:rPr>
              <w:t xml:space="preserve"> de la Figura 7-</w:t>
            </w:r>
            <w:r w:rsidR="005512ED" w:rsidRPr="00072F8B">
              <w:rPr>
                <w:rFonts w:ascii="ITC Avant Garde" w:hAnsi="ITC Avant Garde"/>
                <w:sz w:val="21"/>
                <w:szCs w:val="21"/>
              </w:rPr>
              <w:t xml:space="preserve">E </w:t>
            </w:r>
            <w:r w:rsidRPr="00072F8B">
              <w:rPr>
                <w:rFonts w:ascii="ITC Avant Garde" w:hAnsi="ITC Avant Garde"/>
                <w:sz w:val="21"/>
                <w:szCs w:val="21"/>
              </w:rPr>
              <w:t xml:space="preserve">después de aplicar el Paso </w:t>
            </w:r>
            <w:r w:rsidR="005512ED" w:rsidRPr="00072F8B">
              <w:rPr>
                <w:rFonts w:ascii="ITC Avant Garde" w:hAnsi="ITC Avant Garde"/>
                <w:sz w:val="21"/>
                <w:szCs w:val="21"/>
              </w:rPr>
              <w:t>G</w:t>
            </w:r>
            <w:r w:rsidRPr="00072F8B">
              <w:rPr>
                <w:rFonts w:ascii="ITC Avant Garde" w:hAnsi="ITC Avant Garde"/>
                <w:sz w:val="21"/>
                <w:szCs w:val="21"/>
              </w:rPr>
              <w:t>).</w:t>
            </w:r>
          </w:p>
          <w:p w14:paraId="74FD54E1" w14:textId="4143B8C2" w:rsidR="00143930" w:rsidRPr="00072F8B" w:rsidRDefault="00143930" w:rsidP="00354116">
            <w:pPr>
              <w:pStyle w:val="Texto"/>
              <w:spacing w:line="240" w:lineRule="auto"/>
              <w:ind w:left="1590" w:hanging="1302"/>
              <w:rPr>
                <w:rFonts w:ascii="ITC Avant Garde" w:hAnsi="ITC Avant Garde"/>
                <w:sz w:val="21"/>
                <w:szCs w:val="21"/>
              </w:rPr>
            </w:pPr>
            <w:r w:rsidRPr="00072F8B">
              <w:rPr>
                <w:rFonts w:ascii="ITC Avant Garde" w:hAnsi="ITC Avant Garde"/>
                <w:b/>
                <w:sz w:val="21"/>
                <w:szCs w:val="21"/>
              </w:rPr>
              <w:t>Figura 7-</w:t>
            </w:r>
            <w:r w:rsidR="00354116" w:rsidRPr="00072F8B">
              <w:rPr>
                <w:rFonts w:ascii="ITC Avant Garde" w:hAnsi="ITC Avant Garde"/>
                <w:b/>
                <w:sz w:val="21"/>
                <w:szCs w:val="21"/>
              </w:rPr>
              <w:t>G</w:t>
            </w:r>
            <w:r w:rsidRPr="00072F8B">
              <w:rPr>
                <w:rFonts w:ascii="ITC Avant Garde" w:hAnsi="ITC Avant Garde"/>
                <w:b/>
                <w:sz w:val="21"/>
                <w:szCs w:val="21"/>
              </w:rPr>
              <w:t>.</w:t>
            </w:r>
            <w:r w:rsidRPr="00072F8B">
              <w:rPr>
                <w:rFonts w:ascii="ITC Avant Garde" w:hAnsi="ITC Avant Garde"/>
                <w:b/>
                <w:sz w:val="21"/>
                <w:szCs w:val="21"/>
              </w:rPr>
              <w:tab/>
            </w:r>
            <w:r w:rsidRPr="00072F8B">
              <w:rPr>
                <w:rFonts w:ascii="ITC Avant Garde" w:hAnsi="ITC Avant Garde"/>
                <w:sz w:val="21"/>
                <w:szCs w:val="21"/>
              </w:rPr>
              <w:t xml:space="preserve">Posición del </w:t>
            </w:r>
            <w:proofErr w:type="spellStart"/>
            <w:r w:rsidRPr="00072F8B">
              <w:rPr>
                <w:rFonts w:ascii="ITC Avant Garde" w:hAnsi="ITC Avant Garde"/>
                <w:sz w:val="21"/>
                <w:szCs w:val="21"/>
              </w:rPr>
              <w:t>Handset</w:t>
            </w:r>
            <w:proofErr w:type="spellEnd"/>
            <w:r w:rsidRPr="00072F8B">
              <w:rPr>
                <w:rFonts w:ascii="ITC Avant Garde" w:hAnsi="ITC Avant Garde"/>
                <w:sz w:val="21"/>
                <w:szCs w:val="21"/>
              </w:rPr>
              <w:t xml:space="preserve"> de la Figura 7-</w:t>
            </w:r>
            <w:r w:rsidR="005512ED" w:rsidRPr="00072F8B">
              <w:rPr>
                <w:rFonts w:ascii="ITC Avant Garde" w:hAnsi="ITC Avant Garde"/>
                <w:sz w:val="21"/>
                <w:szCs w:val="21"/>
              </w:rPr>
              <w:t xml:space="preserve">F </w:t>
            </w:r>
            <w:r w:rsidRPr="00072F8B">
              <w:rPr>
                <w:rFonts w:ascii="ITC Avant Garde" w:hAnsi="ITC Avant Garde"/>
                <w:sz w:val="21"/>
                <w:szCs w:val="21"/>
              </w:rPr>
              <w:t xml:space="preserve">después de aplicar el Paso </w:t>
            </w:r>
            <w:r w:rsidR="005512ED" w:rsidRPr="00072F8B">
              <w:rPr>
                <w:rFonts w:ascii="ITC Avant Garde" w:hAnsi="ITC Avant Garde"/>
                <w:sz w:val="21"/>
                <w:szCs w:val="21"/>
              </w:rPr>
              <w:t>H</w:t>
            </w:r>
            <w:r w:rsidRPr="00072F8B">
              <w:rPr>
                <w:rFonts w:ascii="ITC Avant Garde" w:hAnsi="ITC Avant Garde"/>
                <w:sz w:val="21"/>
                <w:szCs w:val="21"/>
              </w:rPr>
              <w:t>).</w:t>
            </w:r>
          </w:p>
          <w:p w14:paraId="35AE3772"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8.</w:t>
            </w:r>
            <w:r w:rsidRPr="00072F8B">
              <w:rPr>
                <w:rFonts w:ascii="ITC Avant Garde" w:hAnsi="ITC Avant Garde"/>
                <w:b/>
                <w:sz w:val="21"/>
                <w:szCs w:val="21"/>
              </w:rPr>
              <w:tab/>
            </w:r>
            <w:r w:rsidRPr="00072F8B">
              <w:rPr>
                <w:rFonts w:ascii="ITC Avant Garde" w:hAnsi="ITC Avant Garde"/>
                <w:sz w:val="21"/>
                <w:szCs w:val="21"/>
              </w:rPr>
              <w:t>Posición inclinada del dispositivo inalámbrico del lado izquierdo del MAC.</w:t>
            </w:r>
          </w:p>
          <w:p w14:paraId="7791E60E"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9.</w:t>
            </w:r>
            <w:r w:rsidRPr="00072F8B">
              <w:rPr>
                <w:rFonts w:ascii="ITC Avant Garde" w:hAnsi="ITC Avant Garde"/>
                <w:b/>
                <w:sz w:val="21"/>
                <w:szCs w:val="21"/>
              </w:rPr>
              <w:tab/>
            </w:r>
            <w:r w:rsidRPr="00072F8B">
              <w:rPr>
                <w:rFonts w:ascii="ITC Avant Garde" w:hAnsi="ITC Avant Garde"/>
                <w:sz w:val="21"/>
                <w:szCs w:val="21"/>
              </w:rPr>
              <w:t>Un EBP con factor de forma alternativo y con las coordenadas y puntos de referencia estándares aplicados.</w:t>
            </w:r>
          </w:p>
          <w:p w14:paraId="33339887"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10.</w:t>
            </w:r>
            <w:r w:rsidRPr="00072F8B">
              <w:rPr>
                <w:rFonts w:ascii="ITC Avant Garde" w:hAnsi="ITC Avant Garde"/>
                <w:b/>
                <w:sz w:val="21"/>
                <w:szCs w:val="21"/>
              </w:rPr>
              <w:tab/>
            </w:r>
            <w:r w:rsidRPr="00072F8B">
              <w:rPr>
                <w:rFonts w:ascii="ITC Avant Garde" w:hAnsi="ITC Avant Garde"/>
                <w:sz w:val="21"/>
                <w:szCs w:val="21"/>
              </w:rPr>
              <w:t>Diagrama de flujo de las pruebas a realizar.</w:t>
            </w:r>
          </w:p>
          <w:p w14:paraId="5D6F4D2E"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11.</w:t>
            </w:r>
            <w:r w:rsidRPr="00072F8B">
              <w:rPr>
                <w:rFonts w:ascii="ITC Avant Garde" w:hAnsi="ITC Avant Garde"/>
                <w:b/>
                <w:sz w:val="21"/>
                <w:szCs w:val="21"/>
              </w:rPr>
              <w:tab/>
            </w:r>
            <w:r w:rsidRPr="00072F8B">
              <w:rPr>
                <w:rFonts w:ascii="ITC Avant Garde" w:hAnsi="ITC Avant Garde"/>
                <w:sz w:val="21"/>
                <w:szCs w:val="21"/>
              </w:rPr>
              <w:t>Orientación de la sonda con respecto a la línea normal a la superficie del MAC, mostrada en dos ubicaciones diferentes.</w:t>
            </w:r>
          </w:p>
          <w:p w14:paraId="11F0CB42"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12.</w:t>
            </w:r>
            <w:r w:rsidRPr="00072F8B">
              <w:rPr>
                <w:rFonts w:ascii="ITC Avant Garde" w:hAnsi="ITC Avant Garde"/>
                <w:b/>
                <w:sz w:val="21"/>
                <w:szCs w:val="21"/>
              </w:rPr>
              <w:tab/>
            </w:r>
            <w:r w:rsidRPr="00072F8B">
              <w:rPr>
                <w:rFonts w:ascii="ITC Avant Garde" w:hAnsi="ITC Avant Garde"/>
                <w:sz w:val="21"/>
                <w:szCs w:val="21"/>
              </w:rPr>
              <w:t>Procedimiento de medición para diferentes señales correlacionadas.</w:t>
            </w:r>
          </w:p>
          <w:p w14:paraId="5DB26BE1"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13.</w:t>
            </w:r>
            <w:r w:rsidRPr="00072F8B">
              <w:rPr>
                <w:rFonts w:ascii="ITC Avant Garde" w:hAnsi="ITC Avant Garde"/>
                <w:b/>
                <w:sz w:val="21"/>
                <w:szCs w:val="21"/>
              </w:rPr>
              <w:tab/>
            </w:r>
            <w:r w:rsidRPr="00072F8B">
              <w:rPr>
                <w:rFonts w:ascii="ITC Avant Garde" w:hAnsi="ITC Avant Garde"/>
                <w:sz w:val="21"/>
                <w:szCs w:val="21"/>
              </w:rPr>
              <w:t>Diagrama modificado.</w:t>
            </w:r>
          </w:p>
          <w:p w14:paraId="20E18CD4"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14.</w:t>
            </w:r>
            <w:r w:rsidRPr="00072F8B">
              <w:rPr>
                <w:rFonts w:ascii="ITC Avant Garde" w:hAnsi="ITC Avant Garde"/>
                <w:b/>
                <w:sz w:val="21"/>
                <w:szCs w:val="21"/>
              </w:rPr>
              <w:tab/>
            </w:r>
            <w:r w:rsidRPr="00072F8B">
              <w:rPr>
                <w:rFonts w:ascii="ITC Avant Garde" w:hAnsi="ITC Avant Garde"/>
                <w:sz w:val="21"/>
                <w:szCs w:val="21"/>
              </w:rPr>
              <w:t>Dimensiones del MSH elíptico.</w:t>
            </w:r>
          </w:p>
          <w:p w14:paraId="07E45EAF"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15.</w:t>
            </w:r>
            <w:r w:rsidRPr="00072F8B">
              <w:rPr>
                <w:rFonts w:ascii="ITC Avant Garde" w:hAnsi="ITC Avant Garde"/>
                <w:b/>
                <w:sz w:val="21"/>
                <w:szCs w:val="21"/>
              </w:rPr>
              <w:tab/>
            </w:r>
            <w:r w:rsidRPr="00072F8B">
              <w:rPr>
                <w:rFonts w:ascii="ITC Avant Garde" w:hAnsi="ITC Avant Garde"/>
                <w:sz w:val="21"/>
                <w:szCs w:val="21"/>
              </w:rPr>
              <w:t>Definición de los puntos de referencia.</w:t>
            </w:r>
          </w:p>
          <w:p w14:paraId="5F1125DB"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16.</w:t>
            </w:r>
            <w:r w:rsidRPr="00072F8B">
              <w:rPr>
                <w:rFonts w:ascii="ITC Avant Garde" w:hAnsi="ITC Avant Garde"/>
                <w:b/>
                <w:sz w:val="21"/>
                <w:szCs w:val="21"/>
              </w:rPr>
              <w:tab/>
            </w:r>
            <w:r w:rsidRPr="00072F8B">
              <w:rPr>
                <w:rFonts w:ascii="ITC Avant Garde" w:hAnsi="ITC Avant Garde"/>
                <w:sz w:val="21"/>
                <w:szCs w:val="21"/>
              </w:rPr>
              <w:t>Medición por desplazamiento del dispositivo en el MSH.</w:t>
            </w:r>
          </w:p>
          <w:p w14:paraId="2FE62AEF"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17.</w:t>
            </w:r>
            <w:r w:rsidRPr="00072F8B">
              <w:rPr>
                <w:rFonts w:ascii="ITC Avant Garde" w:hAnsi="ITC Avant Garde"/>
                <w:b/>
                <w:sz w:val="21"/>
                <w:szCs w:val="21"/>
              </w:rPr>
              <w:tab/>
            </w:r>
            <w:r w:rsidRPr="00072F8B">
              <w:rPr>
                <w:rFonts w:ascii="ITC Avant Garde" w:hAnsi="ITC Avant Garde"/>
                <w:sz w:val="21"/>
                <w:szCs w:val="21"/>
              </w:rPr>
              <w:t>Posiciones de prueba para un Dispositivo genérico DG.</w:t>
            </w:r>
          </w:p>
          <w:p w14:paraId="2C09EDA4"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18.</w:t>
            </w:r>
            <w:r w:rsidRPr="00072F8B">
              <w:rPr>
                <w:rFonts w:ascii="ITC Avant Garde" w:hAnsi="ITC Avant Garde"/>
                <w:b/>
                <w:sz w:val="21"/>
                <w:szCs w:val="21"/>
              </w:rPr>
              <w:tab/>
            </w:r>
            <w:r w:rsidRPr="00072F8B">
              <w:rPr>
                <w:rFonts w:ascii="ITC Avant Garde" w:hAnsi="ITC Avant Garde"/>
                <w:sz w:val="21"/>
                <w:szCs w:val="21"/>
              </w:rPr>
              <w:t>Posiciones de prueba para DUC.</w:t>
            </w:r>
          </w:p>
          <w:p w14:paraId="13EE65C0"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19.</w:t>
            </w:r>
            <w:r w:rsidRPr="00072F8B">
              <w:rPr>
                <w:rFonts w:ascii="ITC Avant Garde" w:hAnsi="ITC Avant Garde"/>
                <w:b/>
                <w:sz w:val="21"/>
                <w:szCs w:val="21"/>
              </w:rPr>
              <w:tab/>
            </w:r>
            <w:r w:rsidRPr="00072F8B">
              <w:rPr>
                <w:rFonts w:ascii="ITC Avant Garde" w:hAnsi="ITC Avant Garde"/>
                <w:sz w:val="21"/>
                <w:szCs w:val="21"/>
              </w:rPr>
              <w:t>Dispositivo con antena rotatoria (ejemplo de dispositivo de escritorio).</w:t>
            </w:r>
          </w:p>
          <w:p w14:paraId="3BC240EE" w14:textId="3E712352" w:rsidR="00143930" w:rsidRPr="00072F8B" w:rsidRDefault="00143930" w:rsidP="00354116">
            <w:pPr>
              <w:pStyle w:val="Texto"/>
              <w:spacing w:line="240" w:lineRule="auto"/>
              <w:ind w:left="1590" w:hanging="1302"/>
              <w:rPr>
                <w:rFonts w:ascii="ITC Avant Garde" w:hAnsi="ITC Avant Garde"/>
                <w:sz w:val="21"/>
                <w:szCs w:val="21"/>
              </w:rPr>
            </w:pPr>
            <w:r w:rsidRPr="00072F8B">
              <w:rPr>
                <w:rFonts w:ascii="ITC Avant Garde" w:hAnsi="ITC Avant Garde"/>
                <w:b/>
                <w:sz w:val="21"/>
                <w:szCs w:val="21"/>
              </w:rPr>
              <w:t>Figura 20-</w:t>
            </w:r>
            <w:r w:rsidR="00354116" w:rsidRPr="00072F8B">
              <w:rPr>
                <w:rFonts w:ascii="ITC Avant Garde" w:hAnsi="ITC Avant Garde"/>
                <w:b/>
                <w:sz w:val="21"/>
                <w:szCs w:val="21"/>
              </w:rPr>
              <w:t>A</w:t>
            </w:r>
            <w:r w:rsidRPr="00072F8B">
              <w:rPr>
                <w:rFonts w:ascii="ITC Avant Garde" w:hAnsi="ITC Avant Garde"/>
                <w:b/>
                <w:sz w:val="21"/>
                <w:szCs w:val="21"/>
              </w:rPr>
              <w:t>.</w:t>
            </w:r>
            <w:r w:rsidRPr="00072F8B">
              <w:rPr>
                <w:rFonts w:ascii="ITC Avant Garde" w:hAnsi="ITC Avant Garde"/>
                <w:b/>
                <w:sz w:val="21"/>
                <w:szCs w:val="21"/>
              </w:rPr>
              <w:tab/>
            </w:r>
            <w:r w:rsidRPr="00072F8B">
              <w:rPr>
                <w:rFonts w:ascii="ITC Avant Garde" w:hAnsi="ITC Avant Garde"/>
                <w:sz w:val="21"/>
                <w:szCs w:val="21"/>
              </w:rPr>
              <w:t xml:space="preserve">Computadora portátil con antena externa de tipo </w:t>
            </w:r>
            <w:proofErr w:type="spellStart"/>
            <w:r w:rsidRPr="00072F8B">
              <w:rPr>
                <w:rFonts w:ascii="ITC Avant Garde" w:hAnsi="ITC Avant Garde"/>
                <w:sz w:val="21"/>
                <w:szCs w:val="21"/>
              </w:rPr>
              <w:t>plug</w:t>
            </w:r>
            <w:proofErr w:type="spellEnd"/>
            <w:r w:rsidRPr="00072F8B">
              <w:rPr>
                <w:rFonts w:ascii="ITC Avant Garde" w:hAnsi="ITC Avant Garde"/>
                <w:sz w:val="21"/>
                <w:szCs w:val="21"/>
              </w:rPr>
              <w:t>-</w:t>
            </w:r>
            <w:proofErr w:type="spellStart"/>
            <w:r w:rsidRPr="00072F8B">
              <w:rPr>
                <w:rFonts w:ascii="ITC Avant Garde" w:hAnsi="ITC Avant Garde"/>
                <w:sz w:val="21"/>
                <w:szCs w:val="21"/>
              </w:rPr>
              <w:t>in-radio-card</w:t>
            </w:r>
            <w:proofErr w:type="spellEnd"/>
            <w:r w:rsidRPr="00072F8B">
              <w:rPr>
                <w:rFonts w:ascii="ITC Avant Garde" w:hAnsi="ITC Avant Garde"/>
                <w:sz w:val="21"/>
                <w:szCs w:val="21"/>
              </w:rPr>
              <w:t xml:space="preserve"> (lado izquierdo) o con antena interna colocada en la sección de la pantalla (lado derecho).</w:t>
            </w:r>
          </w:p>
          <w:p w14:paraId="2641BD8F" w14:textId="77777777" w:rsidR="00143930" w:rsidRPr="00072F8B" w:rsidRDefault="00143930" w:rsidP="00354116">
            <w:pPr>
              <w:pStyle w:val="Texto"/>
              <w:spacing w:line="240" w:lineRule="auto"/>
              <w:ind w:left="1590" w:hanging="1302"/>
              <w:rPr>
                <w:rFonts w:ascii="ITC Avant Garde" w:hAnsi="ITC Avant Garde"/>
                <w:sz w:val="21"/>
                <w:szCs w:val="21"/>
              </w:rPr>
            </w:pPr>
            <w:r w:rsidRPr="00072F8B">
              <w:rPr>
                <w:rFonts w:ascii="ITC Avant Garde" w:hAnsi="ITC Avant Garde"/>
                <w:b/>
                <w:sz w:val="21"/>
                <w:szCs w:val="21"/>
              </w:rPr>
              <w:t>Figura 20-b.</w:t>
            </w:r>
            <w:r w:rsidRPr="00072F8B">
              <w:rPr>
                <w:rFonts w:ascii="ITC Avant Garde" w:hAnsi="ITC Avant Garde"/>
                <w:b/>
                <w:sz w:val="21"/>
                <w:szCs w:val="21"/>
              </w:rPr>
              <w:tab/>
            </w:r>
            <w:r w:rsidRPr="00072F8B">
              <w:rPr>
                <w:rFonts w:ascii="ITC Avant Garde" w:hAnsi="ITC Avant Garde"/>
                <w:sz w:val="21"/>
                <w:szCs w:val="21"/>
              </w:rPr>
              <w:t>Computadora portátil con factor de forma de tableta.</w:t>
            </w:r>
          </w:p>
          <w:p w14:paraId="4311DB49" w14:textId="77777777" w:rsidR="00143930" w:rsidRPr="00072F8B" w:rsidRDefault="00143930" w:rsidP="00354116">
            <w:pPr>
              <w:pStyle w:val="Texto"/>
              <w:spacing w:line="240" w:lineRule="auto"/>
              <w:ind w:left="1590" w:hanging="1302"/>
              <w:rPr>
                <w:rFonts w:ascii="ITC Avant Garde" w:hAnsi="ITC Avant Garde"/>
                <w:sz w:val="21"/>
                <w:szCs w:val="21"/>
              </w:rPr>
            </w:pPr>
            <w:r w:rsidRPr="00072F8B">
              <w:rPr>
                <w:rFonts w:ascii="ITC Avant Garde" w:hAnsi="ITC Avant Garde"/>
                <w:b/>
                <w:sz w:val="21"/>
                <w:szCs w:val="21"/>
              </w:rPr>
              <w:t>Figura 20-c.</w:t>
            </w:r>
            <w:r w:rsidRPr="00072F8B">
              <w:rPr>
                <w:rFonts w:ascii="ITC Avant Garde" w:hAnsi="ITC Avant Garde"/>
                <w:b/>
                <w:sz w:val="21"/>
                <w:szCs w:val="21"/>
              </w:rPr>
              <w:tab/>
            </w:r>
            <w:r w:rsidRPr="00072F8B">
              <w:rPr>
                <w:rFonts w:ascii="ITC Avant Garde" w:hAnsi="ITC Avant Garde"/>
                <w:sz w:val="21"/>
                <w:szCs w:val="21"/>
              </w:rPr>
              <w:t>Terminal punto de venta.</w:t>
            </w:r>
          </w:p>
          <w:p w14:paraId="1F164C2C"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21.</w:t>
            </w:r>
            <w:r w:rsidRPr="00072F8B">
              <w:rPr>
                <w:rFonts w:ascii="ITC Avant Garde" w:hAnsi="ITC Avant Garde"/>
                <w:b/>
                <w:sz w:val="21"/>
                <w:szCs w:val="21"/>
              </w:rPr>
              <w:tab/>
            </w:r>
            <w:r w:rsidRPr="00072F8B">
              <w:rPr>
                <w:rFonts w:ascii="ITC Avant Garde" w:hAnsi="ITC Avant Garde"/>
                <w:sz w:val="21"/>
                <w:szCs w:val="21"/>
              </w:rPr>
              <w:t>Posiciones de prueba para DE.</w:t>
            </w:r>
          </w:p>
          <w:p w14:paraId="357506DB" w14:textId="77777777" w:rsidR="00143930" w:rsidRPr="00072F8B" w:rsidRDefault="00143930" w:rsidP="00354116">
            <w:pPr>
              <w:pStyle w:val="Texto"/>
              <w:spacing w:line="240" w:lineRule="auto"/>
              <w:ind w:left="1590" w:hanging="1302"/>
              <w:rPr>
                <w:rFonts w:ascii="ITC Avant Garde" w:hAnsi="ITC Avant Garde"/>
                <w:sz w:val="21"/>
                <w:szCs w:val="21"/>
              </w:rPr>
            </w:pPr>
            <w:r w:rsidRPr="00072F8B">
              <w:rPr>
                <w:rFonts w:ascii="ITC Avant Garde" w:hAnsi="ITC Avant Garde"/>
                <w:b/>
                <w:sz w:val="21"/>
                <w:szCs w:val="21"/>
              </w:rPr>
              <w:t>Figura 22-a.</w:t>
            </w:r>
            <w:r w:rsidRPr="00072F8B">
              <w:rPr>
                <w:rFonts w:ascii="ITC Avant Garde" w:hAnsi="ITC Avant Garde"/>
                <w:b/>
                <w:sz w:val="21"/>
                <w:szCs w:val="21"/>
              </w:rPr>
              <w:tab/>
            </w:r>
            <w:r w:rsidRPr="00072F8B">
              <w:rPr>
                <w:rFonts w:ascii="ITC Avant Garde" w:hAnsi="ITC Avant Garde"/>
                <w:sz w:val="21"/>
                <w:szCs w:val="21"/>
              </w:rPr>
              <w:t>Radios de dos vías.</w:t>
            </w:r>
          </w:p>
          <w:p w14:paraId="6594D559" w14:textId="77777777" w:rsidR="00143930" w:rsidRPr="00072F8B" w:rsidRDefault="00143930" w:rsidP="00354116">
            <w:pPr>
              <w:pStyle w:val="Texto"/>
              <w:spacing w:line="240" w:lineRule="auto"/>
              <w:ind w:left="1590" w:hanging="1302"/>
              <w:rPr>
                <w:rFonts w:ascii="ITC Avant Garde" w:hAnsi="ITC Avant Garde"/>
                <w:sz w:val="21"/>
                <w:szCs w:val="21"/>
              </w:rPr>
            </w:pPr>
            <w:r w:rsidRPr="00072F8B">
              <w:rPr>
                <w:rFonts w:ascii="ITC Avant Garde" w:hAnsi="ITC Avant Garde"/>
                <w:b/>
                <w:sz w:val="21"/>
                <w:szCs w:val="21"/>
              </w:rPr>
              <w:t>Figura 22-b.</w:t>
            </w:r>
            <w:r w:rsidRPr="00072F8B">
              <w:rPr>
                <w:rFonts w:ascii="ITC Avant Garde" w:hAnsi="ITC Avant Garde"/>
                <w:b/>
                <w:sz w:val="21"/>
                <w:szCs w:val="21"/>
              </w:rPr>
              <w:tab/>
            </w:r>
            <w:r w:rsidRPr="00072F8B">
              <w:rPr>
                <w:rFonts w:ascii="ITC Avant Garde" w:hAnsi="ITC Avant Garde"/>
                <w:sz w:val="21"/>
                <w:szCs w:val="21"/>
              </w:rPr>
              <w:t>Cámaras fotográficas y de video.</w:t>
            </w:r>
          </w:p>
          <w:p w14:paraId="19C9B6B6"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23.</w:t>
            </w:r>
            <w:r w:rsidRPr="00072F8B">
              <w:rPr>
                <w:rFonts w:ascii="ITC Avant Garde" w:hAnsi="ITC Avant Garde"/>
                <w:b/>
                <w:sz w:val="21"/>
                <w:szCs w:val="21"/>
              </w:rPr>
              <w:tab/>
            </w:r>
            <w:r w:rsidRPr="00072F8B">
              <w:rPr>
                <w:rFonts w:ascii="ITC Avant Garde" w:hAnsi="ITC Avant Garde"/>
                <w:sz w:val="21"/>
                <w:szCs w:val="21"/>
              </w:rPr>
              <w:t>Posición de prueba para (DEX).</w:t>
            </w:r>
          </w:p>
          <w:p w14:paraId="6A7335DD"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24.</w:t>
            </w:r>
            <w:r w:rsidRPr="00072F8B">
              <w:rPr>
                <w:rFonts w:ascii="ITC Avant Garde" w:hAnsi="ITC Avant Garde"/>
                <w:b/>
                <w:sz w:val="21"/>
                <w:szCs w:val="21"/>
              </w:rPr>
              <w:tab/>
            </w:r>
            <w:r w:rsidRPr="00072F8B">
              <w:rPr>
                <w:rFonts w:ascii="ITC Avant Garde" w:hAnsi="ITC Avant Garde"/>
                <w:sz w:val="21"/>
                <w:szCs w:val="21"/>
              </w:rPr>
              <w:t>Posición de prueba para DIR.</w:t>
            </w:r>
          </w:p>
          <w:p w14:paraId="60E63FA4"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25.</w:t>
            </w:r>
            <w:r w:rsidRPr="00072F8B">
              <w:rPr>
                <w:rFonts w:ascii="ITC Avant Garde" w:hAnsi="ITC Avant Garde"/>
                <w:b/>
                <w:sz w:val="21"/>
                <w:szCs w:val="21"/>
              </w:rPr>
              <w:tab/>
            </w:r>
            <w:r w:rsidRPr="00072F8B">
              <w:rPr>
                <w:rFonts w:ascii="ITC Avant Garde" w:hAnsi="ITC Avant Garde"/>
                <w:sz w:val="21"/>
                <w:szCs w:val="21"/>
              </w:rPr>
              <w:t>Diagrama de bloques de pruebas a realizar.</w:t>
            </w:r>
          </w:p>
          <w:p w14:paraId="7C24670B"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26.</w:t>
            </w:r>
            <w:r w:rsidRPr="00072F8B">
              <w:rPr>
                <w:rFonts w:ascii="ITC Avant Garde" w:hAnsi="ITC Avant Garde"/>
                <w:b/>
                <w:sz w:val="21"/>
                <w:szCs w:val="21"/>
              </w:rPr>
              <w:tab/>
            </w:r>
            <w:r w:rsidRPr="00072F8B">
              <w:rPr>
                <w:rFonts w:ascii="ITC Avant Garde" w:hAnsi="ITC Avant Garde"/>
                <w:sz w:val="21"/>
                <w:szCs w:val="21"/>
              </w:rPr>
              <w:t>Procedimiento General.</w:t>
            </w:r>
          </w:p>
          <w:p w14:paraId="1B92037D" w14:textId="77777777" w:rsidR="00143930" w:rsidRPr="00072F8B" w:rsidRDefault="00143930" w:rsidP="00143930">
            <w:pPr>
              <w:pStyle w:val="Texto"/>
              <w:spacing w:line="240" w:lineRule="auto"/>
              <w:ind w:left="1440" w:hanging="1152"/>
              <w:rPr>
                <w:rFonts w:ascii="ITC Avant Garde" w:hAnsi="ITC Avant Garde"/>
                <w:sz w:val="21"/>
                <w:szCs w:val="21"/>
              </w:rPr>
            </w:pPr>
            <w:r w:rsidRPr="00072F8B">
              <w:rPr>
                <w:rFonts w:ascii="ITC Avant Garde" w:hAnsi="ITC Avant Garde"/>
                <w:b/>
                <w:sz w:val="21"/>
                <w:szCs w:val="21"/>
              </w:rPr>
              <w:t>Figura 27.</w:t>
            </w:r>
            <w:r w:rsidRPr="00072F8B">
              <w:rPr>
                <w:rFonts w:ascii="ITC Avant Garde" w:hAnsi="ITC Avant Garde"/>
                <w:b/>
                <w:sz w:val="21"/>
                <w:szCs w:val="21"/>
              </w:rPr>
              <w:tab/>
            </w:r>
            <w:r w:rsidRPr="00072F8B">
              <w:rPr>
                <w:rFonts w:ascii="ITC Avant Garde" w:hAnsi="ITC Avant Garde"/>
                <w:sz w:val="21"/>
                <w:szCs w:val="21"/>
              </w:rPr>
              <w:t>Orientación de la sonda de prueba con respecto de la normal a la superficie del MSH.</w:t>
            </w:r>
          </w:p>
          <w:p w14:paraId="4B9C9ADE" w14:textId="155D2F7F" w:rsidR="00143930" w:rsidRPr="00072F8B" w:rsidRDefault="00354116" w:rsidP="00143930">
            <w:pPr>
              <w:pStyle w:val="Texto"/>
              <w:spacing w:line="240" w:lineRule="auto"/>
              <w:rPr>
                <w:rFonts w:ascii="ITC Avant Garde" w:hAnsi="ITC Avant Garde"/>
                <w:b/>
                <w:sz w:val="21"/>
                <w:szCs w:val="21"/>
              </w:rPr>
            </w:pPr>
            <w:r w:rsidRPr="00072F8B">
              <w:rPr>
                <w:rFonts w:ascii="ITC Avant Garde" w:hAnsi="ITC Avant Garde"/>
                <w:b/>
                <w:sz w:val="21"/>
                <w:szCs w:val="21"/>
              </w:rPr>
              <w:t>Listado de Tablas</w:t>
            </w:r>
          </w:p>
          <w:p w14:paraId="51EE02ED" w14:textId="77777777" w:rsidR="00143930" w:rsidRPr="00072F8B" w:rsidRDefault="00143930" w:rsidP="00143930">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lastRenderedPageBreak/>
              <w:t>Tabla 1.</w:t>
            </w:r>
            <w:r w:rsidRPr="00072F8B">
              <w:rPr>
                <w:rFonts w:ascii="ITC Avant Garde" w:hAnsi="ITC Avant Garde"/>
                <w:b/>
                <w:sz w:val="21"/>
                <w:szCs w:val="21"/>
              </w:rPr>
              <w:tab/>
            </w:r>
            <w:r w:rsidRPr="00072F8B">
              <w:rPr>
                <w:rFonts w:ascii="ITC Avant Garde" w:hAnsi="ITC Avant Garde"/>
                <w:sz w:val="21"/>
                <w:szCs w:val="21"/>
              </w:rPr>
              <w:t>Límites básicos de exposición máxima.</w:t>
            </w:r>
          </w:p>
          <w:p w14:paraId="32F3147E" w14:textId="30541FBF" w:rsidR="00143930" w:rsidRPr="00072F8B" w:rsidRDefault="00143930" w:rsidP="00143930">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t>Tabla 2.</w:t>
            </w:r>
            <w:r w:rsidRPr="00072F8B">
              <w:rPr>
                <w:rFonts w:ascii="ITC Avant Garde" w:hAnsi="ITC Avant Garde"/>
                <w:b/>
                <w:sz w:val="21"/>
                <w:szCs w:val="21"/>
              </w:rPr>
              <w:tab/>
            </w:r>
            <w:r w:rsidRPr="00072F8B">
              <w:rPr>
                <w:rFonts w:ascii="ITC Avant Garde" w:hAnsi="ITC Avant Garde"/>
                <w:sz w:val="21"/>
                <w:szCs w:val="21"/>
              </w:rPr>
              <w:t xml:space="preserve">Dimensiones usadas en la obtención del </w:t>
            </w:r>
            <w:r w:rsidR="00354116" w:rsidRPr="00072F8B">
              <w:rPr>
                <w:rFonts w:ascii="ITC Avant Garde" w:hAnsi="ITC Avant Garde"/>
                <w:sz w:val="21"/>
                <w:szCs w:val="21"/>
              </w:rPr>
              <w:t xml:space="preserve">modelo </w:t>
            </w:r>
            <w:r w:rsidRPr="00072F8B">
              <w:rPr>
                <w:rFonts w:ascii="ITC Avant Garde" w:hAnsi="ITC Avant Garde"/>
                <w:sz w:val="21"/>
                <w:szCs w:val="21"/>
              </w:rPr>
              <w:t>antropomórfico de la cabeza de información de la cabeza del percentil 90 de hombres de la armada.</w:t>
            </w:r>
          </w:p>
          <w:p w14:paraId="3265E9CF" w14:textId="71CA6EFB" w:rsidR="00143930" w:rsidRPr="00072F8B" w:rsidRDefault="00143930" w:rsidP="00143930">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t>Tabla 3.</w:t>
            </w:r>
            <w:r w:rsidRPr="00072F8B">
              <w:rPr>
                <w:rFonts w:ascii="ITC Avant Garde" w:hAnsi="ITC Avant Garde"/>
                <w:b/>
                <w:sz w:val="21"/>
                <w:szCs w:val="21"/>
              </w:rPr>
              <w:tab/>
            </w:r>
            <w:r w:rsidRPr="00072F8B">
              <w:rPr>
                <w:rFonts w:ascii="ITC Avant Garde" w:hAnsi="ITC Avant Garde"/>
                <w:sz w:val="21"/>
                <w:szCs w:val="21"/>
              </w:rPr>
              <w:t xml:space="preserve">Dimensiones adicionales del </w:t>
            </w:r>
            <w:r w:rsidR="00354116" w:rsidRPr="00072F8B">
              <w:rPr>
                <w:rFonts w:ascii="ITC Avant Garde" w:hAnsi="ITC Avant Garde"/>
                <w:sz w:val="21"/>
                <w:szCs w:val="21"/>
              </w:rPr>
              <w:t xml:space="preserve">modelo </w:t>
            </w:r>
            <w:r w:rsidRPr="00072F8B">
              <w:rPr>
                <w:rFonts w:ascii="ITC Avant Garde" w:hAnsi="ITC Avant Garde"/>
                <w:sz w:val="21"/>
                <w:szCs w:val="21"/>
              </w:rPr>
              <w:t>antropomórfico de la cabeza comparada con dimensiones selectas de información de la cabeza del percentil 90 de hombres de la armada. Sección de medidas de la cabeza para especialistas.</w:t>
            </w:r>
          </w:p>
          <w:p w14:paraId="0AC78158" w14:textId="77777777" w:rsidR="00143930" w:rsidRPr="00072F8B" w:rsidRDefault="00143930" w:rsidP="00143930">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t>Tabla 4.</w:t>
            </w:r>
            <w:r w:rsidRPr="00072F8B">
              <w:rPr>
                <w:rFonts w:ascii="ITC Avant Garde" w:hAnsi="ITC Avant Garde"/>
                <w:b/>
                <w:sz w:val="21"/>
                <w:szCs w:val="21"/>
              </w:rPr>
              <w:tab/>
            </w:r>
            <w:r w:rsidRPr="00072F8B">
              <w:rPr>
                <w:rFonts w:ascii="ITC Avant Garde" w:hAnsi="ITC Avant Garde"/>
                <w:sz w:val="21"/>
                <w:szCs w:val="21"/>
              </w:rPr>
              <w:t>Propiedades dieléctricas de LET para cabeza.</w:t>
            </w:r>
          </w:p>
          <w:p w14:paraId="22B9C9F6" w14:textId="77777777" w:rsidR="00143930" w:rsidRPr="00072F8B" w:rsidRDefault="00143930" w:rsidP="00143930">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t>Tabla 5.</w:t>
            </w:r>
            <w:r w:rsidRPr="00072F8B">
              <w:rPr>
                <w:rFonts w:ascii="ITC Avant Garde" w:hAnsi="ITC Avant Garde"/>
                <w:b/>
                <w:sz w:val="21"/>
                <w:szCs w:val="21"/>
              </w:rPr>
              <w:tab/>
            </w:r>
            <w:r w:rsidRPr="00072F8B">
              <w:rPr>
                <w:rFonts w:ascii="ITC Avant Garde" w:hAnsi="ITC Avant Garde"/>
                <w:sz w:val="21"/>
                <w:szCs w:val="21"/>
              </w:rPr>
              <w:t>Parámetros del escaneo de área.</w:t>
            </w:r>
          </w:p>
          <w:p w14:paraId="4C85B6A9" w14:textId="77777777" w:rsidR="00143930" w:rsidRPr="00072F8B" w:rsidRDefault="00143930" w:rsidP="00143930">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t>Tabla 6.</w:t>
            </w:r>
            <w:r w:rsidRPr="00072F8B">
              <w:rPr>
                <w:rFonts w:ascii="ITC Avant Garde" w:hAnsi="ITC Avant Garde"/>
                <w:b/>
                <w:sz w:val="21"/>
                <w:szCs w:val="21"/>
              </w:rPr>
              <w:tab/>
            </w:r>
            <w:r w:rsidRPr="00072F8B">
              <w:rPr>
                <w:rFonts w:ascii="ITC Avant Garde" w:hAnsi="ITC Avant Garde"/>
                <w:sz w:val="21"/>
                <w:szCs w:val="21"/>
              </w:rPr>
              <w:t>Parámetros del escaneo de zoom</w:t>
            </w:r>
          </w:p>
          <w:p w14:paraId="69868CD2" w14:textId="77777777" w:rsidR="00354116" w:rsidRPr="00072F8B" w:rsidRDefault="00143930" w:rsidP="00354116">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t>Tabla 7.</w:t>
            </w:r>
            <w:r w:rsidRPr="00072F8B">
              <w:rPr>
                <w:rFonts w:ascii="ITC Avant Garde" w:hAnsi="ITC Avant Garde"/>
                <w:b/>
                <w:sz w:val="21"/>
                <w:szCs w:val="21"/>
              </w:rPr>
              <w:tab/>
            </w:r>
            <w:r w:rsidRPr="00072F8B">
              <w:rPr>
                <w:rFonts w:ascii="ITC Avant Garde" w:hAnsi="ITC Avant Garde"/>
                <w:sz w:val="21"/>
                <w:szCs w:val="21"/>
              </w:rPr>
              <w:t>Valores de umbral U(</w:t>
            </w:r>
            <w:r w:rsidR="00354116" w:rsidRPr="00072F8B">
              <w:rPr>
                <w:rFonts w:ascii="ITC Avant Garde" w:hAnsi="ITC Avant Garde"/>
                <w:sz w:val="21"/>
                <w:szCs w:val="21"/>
              </w:rPr>
              <w:t>F</w:t>
            </w:r>
            <w:r w:rsidRPr="00072F8B">
              <w:rPr>
                <w:rFonts w:ascii="ITC Avant Garde" w:hAnsi="ITC Avant Garde"/>
                <w:sz w:val="21"/>
                <w:szCs w:val="21"/>
              </w:rPr>
              <w:t xml:space="preserve">) usados en el procedimiento de </w:t>
            </w:r>
            <w:r w:rsidR="00354116" w:rsidRPr="00072F8B">
              <w:rPr>
                <w:rFonts w:ascii="ITC Avant Garde" w:hAnsi="ITC Avant Garde"/>
                <w:sz w:val="21"/>
                <w:szCs w:val="21"/>
              </w:rPr>
              <w:t>reducción de pruebas.</w:t>
            </w:r>
          </w:p>
          <w:p w14:paraId="5F275C45" w14:textId="253E7E78" w:rsidR="006166DB" w:rsidRPr="00072F8B" w:rsidRDefault="00143930" w:rsidP="00354116">
            <w:pPr>
              <w:pStyle w:val="Texto"/>
              <w:spacing w:line="240" w:lineRule="auto"/>
              <w:ind w:left="1152" w:hanging="864"/>
              <w:rPr>
                <w:rFonts w:ascii="ITC Avant Garde" w:hAnsi="ITC Avant Garde"/>
                <w:sz w:val="21"/>
                <w:szCs w:val="21"/>
              </w:rPr>
            </w:pPr>
            <w:r w:rsidRPr="00072F8B">
              <w:rPr>
                <w:rFonts w:ascii="ITC Avant Garde" w:hAnsi="ITC Avant Garde"/>
                <w:b/>
                <w:sz w:val="21"/>
                <w:szCs w:val="21"/>
              </w:rPr>
              <w:t>Tabla 8.</w:t>
            </w:r>
            <w:r w:rsidRPr="00072F8B">
              <w:rPr>
                <w:rFonts w:ascii="ITC Avant Garde" w:hAnsi="ITC Avant Garde"/>
                <w:b/>
                <w:sz w:val="21"/>
                <w:szCs w:val="21"/>
              </w:rPr>
              <w:tab/>
            </w:r>
            <w:r w:rsidRPr="00072F8B">
              <w:rPr>
                <w:rFonts w:ascii="ITC Avant Garde" w:hAnsi="ITC Avant Garde"/>
                <w:sz w:val="21"/>
                <w:szCs w:val="21"/>
              </w:rPr>
              <w:t>Propiedades dieléctricas de LET para el cuerpo.</w:t>
            </w:r>
          </w:p>
        </w:tc>
      </w:tr>
    </w:tbl>
    <w:p w14:paraId="4E6C6C7C" w14:textId="77777777" w:rsidR="00F73022" w:rsidRPr="00072F8B" w:rsidRDefault="00F73022" w:rsidP="002434FF">
      <w:pPr>
        <w:spacing w:after="0" w:line="240" w:lineRule="auto"/>
        <w:contextualSpacing/>
        <w:mirrorIndents/>
        <w:rPr>
          <w:rFonts w:ascii="ITC Avant Garde" w:hAnsi="ITC Avant Garde"/>
          <w:color w:val="000000" w:themeColor="text1"/>
          <w:sz w:val="21"/>
          <w:szCs w:val="21"/>
        </w:rPr>
      </w:pPr>
    </w:p>
    <w:p w14:paraId="308AB0E2" w14:textId="50AC0DDC" w:rsidR="00F73022" w:rsidRPr="00072F8B"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72F8B">
        <w:rPr>
          <w:rFonts w:ascii="ITC Avant Garde" w:hAnsi="ITC Avant Garde"/>
          <w:b/>
          <w:color w:val="000000" w:themeColor="text1"/>
          <w:sz w:val="21"/>
          <w:szCs w:val="21"/>
        </w:rPr>
        <w:t>9</w:t>
      </w:r>
      <w:r w:rsidR="00F73022" w:rsidRPr="00072F8B">
        <w:rPr>
          <w:rFonts w:ascii="ITC Avant Garde" w:hAnsi="ITC Avant Garde"/>
          <w:b/>
          <w:color w:val="000000" w:themeColor="text1"/>
          <w:sz w:val="21"/>
          <w:szCs w:val="21"/>
        </w:rPr>
        <w:t>.</w:t>
      </w:r>
      <w:r w:rsidR="00F74F59" w:rsidRPr="00072F8B">
        <w:rPr>
          <w:rFonts w:ascii="ITC Avant Garde" w:hAnsi="ITC Avant Garde"/>
          <w:b/>
          <w:color w:val="000000" w:themeColor="text1"/>
          <w:sz w:val="21"/>
          <w:szCs w:val="21"/>
        </w:rPr>
        <w:t>-</w:t>
      </w:r>
      <w:r w:rsidR="00F73022" w:rsidRPr="00072F8B">
        <w:rPr>
          <w:rFonts w:ascii="ITC Avant Garde" w:hAnsi="ITC Avant Garde"/>
          <w:sz w:val="21"/>
          <w:szCs w:val="21"/>
        </w:rPr>
        <w:t xml:space="preserve"> </w:t>
      </w:r>
      <w:r w:rsidR="00F73022" w:rsidRPr="00072F8B">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072F8B" w14:paraId="373C675C" w14:textId="77777777" w:rsidTr="00DF074B">
        <w:tc>
          <w:tcPr>
            <w:tcW w:w="8828" w:type="dxa"/>
          </w:tcPr>
          <w:p w14:paraId="7FDB5832" w14:textId="739C8F41" w:rsidR="00F73022" w:rsidRPr="00072F8B" w:rsidRDefault="001E5D83" w:rsidP="001E5D83">
            <w:pPr>
              <w:tabs>
                <w:tab w:val="left" w:pos="1500"/>
              </w:tabs>
              <w:contextualSpacing/>
              <w:mirrorIndents/>
              <w:jc w:val="both"/>
              <w:rPr>
                <w:rFonts w:ascii="ITC Avant Garde" w:hAnsi="ITC Avant Garde"/>
                <w:color w:val="000000" w:themeColor="text1"/>
                <w:sz w:val="21"/>
                <w:szCs w:val="21"/>
              </w:rPr>
            </w:pPr>
            <w:r w:rsidRPr="00072F8B">
              <w:rPr>
                <w:rFonts w:ascii="ITC Avant Garde" w:hAnsi="ITC Avant Garde"/>
                <w:color w:val="000000" w:themeColor="text1"/>
                <w:sz w:val="21"/>
                <w:szCs w:val="21"/>
              </w:rPr>
              <w:t>Establece las especificaciones técnicas para el cumplimiento de los límites máximos de radiaciones electromagnéticas de radiofrecuencia de los productos, equipos, dispositivos o aparatos en materia de telecomunicaciones que pueden ser conectados a una red de telecomunicaciones y/o hacer uso del espectro radioeléctrico en el intervalo de 30 MHz a 6 GHz, mediante el índice de absorción específica (SAR) medido en la proximidad del cuerpo humano.</w:t>
            </w:r>
          </w:p>
          <w:p w14:paraId="7A01DCC7" w14:textId="6007711D" w:rsidR="00CA3E00" w:rsidRPr="00072F8B" w:rsidRDefault="00CA3E00" w:rsidP="00CA3E00">
            <w:pPr>
              <w:tabs>
                <w:tab w:val="left" w:pos="1500"/>
              </w:tabs>
              <w:contextualSpacing/>
              <w:mirrorIndents/>
              <w:jc w:val="both"/>
              <w:rPr>
                <w:rFonts w:ascii="ITC Avant Garde" w:hAnsi="ITC Avant Garde"/>
                <w:color w:val="000000" w:themeColor="text1"/>
                <w:sz w:val="21"/>
                <w:szCs w:val="21"/>
              </w:rPr>
            </w:pPr>
            <w:r w:rsidRPr="00072F8B">
              <w:rPr>
                <w:rFonts w:ascii="ITC Avant Garde" w:hAnsi="ITC Avant Garde"/>
                <w:color w:val="000000" w:themeColor="text1"/>
                <w:sz w:val="21"/>
                <w:szCs w:val="21"/>
              </w:rPr>
              <w:t>Tiene como objetivo garantizar que:</w:t>
            </w:r>
          </w:p>
          <w:p w14:paraId="347FB73A" w14:textId="4BF93645" w:rsidR="00CA3E00" w:rsidRPr="00072F8B" w:rsidRDefault="00CA3E00" w:rsidP="00CA3E00">
            <w:pPr>
              <w:pStyle w:val="Prrafodelista"/>
              <w:numPr>
                <w:ilvl w:val="0"/>
                <w:numId w:val="45"/>
              </w:numPr>
              <w:tabs>
                <w:tab w:val="left" w:pos="1500"/>
              </w:tabs>
              <w:mirrorIndents/>
              <w:jc w:val="both"/>
              <w:rPr>
                <w:rFonts w:ascii="ITC Avant Garde" w:hAnsi="ITC Avant Garde"/>
                <w:color w:val="000000" w:themeColor="text1"/>
                <w:sz w:val="21"/>
                <w:szCs w:val="21"/>
              </w:rPr>
            </w:pPr>
            <w:r w:rsidRPr="00072F8B">
              <w:rPr>
                <w:rFonts w:ascii="ITC Avant Garde" w:hAnsi="ITC Avant Garde"/>
                <w:color w:val="000000" w:themeColor="text1"/>
                <w:sz w:val="21"/>
                <w:szCs w:val="21"/>
              </w:rPr>
              <w:t>Los productos, equipos, dispositivos o aparatos destinados a telecomunicaciones que pueden ser conectados a una red de telecomunicaciones y/o hacer uso del espectro radioeléctrico en el intervalo de frecuencias de 300 MHz a 6 GHz, que se utilicen cerca de la cabeza, particularmente cerca del oído, cumplan con los límites básicos de exposición de radiaciones electromagnéticas de radiofrecuencia no ionizantes;</w:t>
            </w:r>
          </w:p>
          <w:p w14:paraId="53B08DCA" w14:textId="72A17C34" w:rsidR="00CA3E00" w:rsidRPr="00072F8B" w:rsidRDefault="00CA3E00" w:rsidP="00CA3E00">
            <w:pPr>
              <w:pStyle w:val="Prrafodelista"/>
              <w:numPr>
                <w:ilvl w:val="0"/>
                <w:numId w:val="45"/>
              </w:numPr>
              <w:tabs>
                <w:tab w:val="left" w:pos="1500"/>
              </w:tabs>
              <w:mirrorIndents/>
              <w:jc w:val="both"/>
              <w:rPr>
                <w:rFonts w:ascii="ITC Avant Garde" w:hAnsi="ITC Avant Garde"/>
                <w:color w:val="000000" w:themeColor="text1"/>
                <w:sz w:val="21"/>
                <w:szCs w:val="21"/>
              </w:rPr>
            </w:pPr>
            <w:r w:rsidRPr="00072F8B">
              <w:rPr>
                <w:rFonts w:ascii="ITC Avant Garde" w:hAnsi="ITC Avant Garde"/>
                <w:color w:val="000000" w:themeColor="text1"/>
                <w:sz w:val="21"/>
                <w:szCs w:val="21"/>
              </w:rPr>
              <w:t>Los productos, equipos, dispositivos o aparatos destinados a telecomunicaciones que pueden ser conectados a una red de telecomunicaciones y/o hacer uso del espectro radioeléctrico en el intervalo de frecuencias 30 MHz a 6 GHz, que se utilicen a una distancia menor o igual a 200 mm del cuerpo humano, cumplan con los límites básicos de exposición de radiaciones electromagnéticas de radiofrecuencia no ionizantes.</w:t>
            </w:r>
          </w:p>
        </w:tc>
      </w:tr>
    </w:tbl>
    <w:p w14:paraId="2355FA42" w14:textId="77777777" w:rsidR="00F73022" w:rsidRPr="00072F8B"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072F8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72F8B">
        <w:rPr>
          <w:rFonts w:ascii="ITC Avant Garde" w:hAnsi="ITC Avant Garde"/>
          <w:b/>
          <w:color w:val="000000" w:themeColor="text1"/>
          <w:sz w:val="21"/>
          <w:szCs w:val="21"/>
        </w:rPr>
        <w:t>10</w:t>
      </w:r>
      <w:r w:rsidR="006166DB" w:rsidRPr="00072F8B">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072F8B" w14:paraId="36A134C5" w14:textId="77777777" w:rsidTr="00DF074B">
        <w:tc>
          <w:tcPr>
            <w:tcW w:w="8828" w:type="dxa"/>
          </w:tcPr>
          <w:p w14:paraId="0C79C5AD" w14:textId="780A280E" w:rsidR="006166DB" w:rsidRPr="00072F8B" w:rsidRDefault="006166DB" w:rsidP="002434FF">
            <w:pPr>
              <w:contextualSpacing/>
              <w:mirrorIndents/>
              <w:rPr>
                <w:rFonts w:ascii="ITC Avant Garde" w:hAnsi="ITC Avant Garde"/>
                <w:sz w:val="21"/>
                <w:szCs w:val="21"/>
              </w:rPr>
            </w:pPr>
            <w:r w:rsidRPr="00072F8B">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CA3E00" w:rsidRPr="00072F8B">
                  <w:rPr>
                    <w:rFonts w:ascii="ITC Avant Garde" w:hAnsi="ITC Avant Garde"/>
                    <w:sz w:val="21"/>
                    <w:szCs w:val="21"/>
                  </w:rPr>
                  <w:t xml:space="preserve">Telecomunicaciones </w:t>
                </w:r>
              </w:sdtContent>
            </w:sdt>
            <w:r w:rsidRPr="00072F8B">
              <w:rPr>
                <w:rFonts w:ascii="ITC Avant Garde" w:hAnsi="ITC Avant Garde"/>
                <w:sz w:val="21"/>
                <w:szCs w:val="21"/>
              </w:rPr>
              <w:t xml:space="preserve">  </w:t>
            </w:r>
          </w:p>
        </w:tc>
      </w:tr>
      <w:tr w:rsidR="006166DB" w:rsidRPr="00072F8B" w14:paraId="78629502" w14:textId="77777777" w:rsidTr="00DF074B">
        <w:tc>
          <w:tcPr>
            <w:tcW w:w="8828" w:type="dxa"/>
          </w:tcPr>
          <w:p w14:paraId="617248E0" w14:textId="5FAA3860" w:rsidR="006166DB" w:rsidRPr="00072F8B" w:rsidRDefault="006166DB" w:rsidP="002434FF">
            <w:pPr>
              <w:contextualSpacing/>
              <w:mirrorIndents/>
              <w:rPr>
                <w:rFonts w:ascii="ITC Avant Garde" w:hAnsi="ITC Avant Garde"/>
                <w:sz w:val="21"/>
                <w:szCs w:val="21"/>
              </w:rPr>
            </w:pPr>
            <w:r w:rsidRPr="00072F8B">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CA3E00" w:rsidRPr="00072F8B">
                  <w:rPr>
                    <w:rFonts w:ascii="ITC Avant Garde" w:hAnsi="ITC Avant Garde"/>
                    <w:sz w:val="21"/>
                    <w:szCs w:val="21"/>
                  </w:rPr>
                  <w:t>Operadores de servicios de telecomunicaciones inalámbricas</w:t>
                </w:r>
              </w:sdtContent>
            </w:sdt>
          </w:p>
        </w:tc>
      </w:tr>
      <w:tr w:rsidR="006166DB" w:rsidRPr="00072F8B" w14:paraId="380D841C" w14:textId="77777777" w:rsidTr="00DF074B">
        <w:tc>
          <w:tcPr>
            <w:tcW w:w="8828" w:type="dxa"/>
          </w:tcPr>
          <w:p w14:paraId="6C9F585B" w14:textId="2C44817E" w:rsidR="006166DB" w:rsidRPr="00072F8B" w:rsidRDefault="006166DB" w:rsidP="00CA3E00">
            <w:pPr>
              <w:contextualSpacing/>
              <w:mirrorIndents/>
              <w:rPr>
                <w:rFonts w:ascii="ITC Avant Garde" w:hAnsi="ITC Avant Garde"/>
                <w:sz w:val="21"/>
                <w:szCs w:val="21"/>
              </w:rPr>
            </w:pPr>
            <w:r w:rsidRPr="00072F8B">
              <w:rPr>
                <w:rFonts w:ascii="ITC Avant Garde" w:hAnsi="ITC Avant Garde"/>
                <w:sz w:val="21"/>
                <w:szCs w:val="21"/>
              </w:rPr>
              <w:t xml:space="preserve">Regulado: </w:t>
            </w:r>
            <w:r w:rsidR="00CA3E00" w:rsidRPr="00072F8B">
              <w:rPr>
                <w:rFonts w:ascii="ITC Avant Garde" w:hAnsi="ITC Avant Garde"/>
                <w:sz w:val="21"/>
                <w:szCs w:val="21"/>
              </w:rPr>
              <w:t>Público en general</w:t>
            </w:r>
            <w:r w:rsidR="0092333A" w:rsidRPr="00072F8B">
              <w:rPr>
                <w:rFonts w:ascii="ITC Avant Garde" w:hAnsi="ITC Avant Garde"/>
                <w:sz w:val="21"/>
                <w:szCs w:val="21"/>
              </w:rPr>
              <w:t xml:space="preserve">. </w:t>
            </w:r>
            <w:r w:rsidRPr="00072F8B">
              <w:rPr>
                <w:rFonts w:ascii="ITC Avant Garde" w:hAnsi="ITC Avant Garde"/>
                <w:sz w:val="21"/>
                <w:szCs w:val="21"/>
              </w:rPr>
              <w:t xml:space="preserve"> </w:t>
            </w:r>
          </w:p>
        </w:tc>
      </w:tr>
    </w:tbl>
    <w:p w14:paraId="7C20271E" w14:textId="77777777" w:rsidR="00620CC6" w:rsidRPr="00072F8B" w:rsidRDefault="00620CC6"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072F8B"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72F8B">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072F8B" w14:paraId="0977E504" w14:textId="77777777" w:rsidTr="00DF074B">
        <w:trPr>
          <w:trHeight w:val="65"/>
        </w:trPr>
        <w:tc>
          <w:tcPr>
            <w:tcW w:w="8828" w:type="dxa"/>
          </w:tcPr>
          <w:p w14:paraId="5D4A60FE" w14:textId="1B424917" w:rsidR="00DC3A1A" w:rsidRPr="00072F8B" w:rsidRDefault="00620CC6" w:rsidP="005B5BA7">
            <w:pPr>
              <w:mirrorIndents/>
              <w:jc w:val="both"/>
              <w:rPr>
                <w:rFonts w:ascii="ITC Avant Garde" w:hAnsi="ITC Avant Garde"/>
                <w:sz w:val="21"/>
                <w:szCs w:val="21"/>
              </w:rPr>
            </w:pPr>
            <w:r w:rsidRPr="00072F8B">
              <w:rPr>
                <w:rFonts w:ascii="ITC Avant Garde" w:hAnsi="ITC Avant Garde"/>
                <w:sz w:val="21"/>
                <w:szCs w:val="21"/>
              </w:rPr>
              <w:lastRenderedPageBreak/>
              <w:t>Acuerdo mediante el cual el Pleno del Instituto Federal de Telecomunicaciones expide los Lineamientos para la Autorización de Organismos de Acreditación en materia de Telecomunicaciones y Radiodifusión</w:t>
            </w:r>
          </w:p>
        </w:tc>
      </w:tr>
    </w:tbl>
    <w:p w14:paraId="03FABE9B" w14:textId="45F8751D" w:rsidR="00DC3A1A" w:rsidRPr="00072F8B"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072F8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72F8B">
        <w:rPr>
          <w:rFonts w:ascii="ITC Avant Garde" w:hAnsi="ITC Avant Garde"/>
          <w:b/>
          <w:color w:val="000000" w:themeColor="text1"/>
          <w:sz w:val="21"/>
          <w:szCs w:val="21"/>
        </w:rPr>
        <w:t>12</w:t>
      </w:r>
      <w:r w:rsidR="006166DB" w:rsidRPr="00072F8B">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072F8B" w14:paraId="096E5FBB" w14:textId="77777777" w:rsidTr="007D2FD6">
        <w:tc>
          <w:tcPr>
            <w:tcW w:w="8828" w:type="dxa"/>
          </w:tcPr>
          <w:p w14:paraId="3F4A52D7" w14:textId="77777777" w:rsidR="007D2FD6" w:rsidRPr="00072F8B" w:rsidRDefault="007D2FD6" w:rsidP="00C34C51">
            <w:pPr>
              <w:mirrorIndents/>
              <w:rPr>
                <w:rFonts w:ascii="ITC Avant Garde" w:hAnsi="ITC Avant Garde"/>
                <w:color w:val="000000" w:themeColor="text1"/>
                <w:sz w:val="21"/>
                <w:szCs w:val="21"/>
              </w:rPr>
            </w:pPr>
          </w:p>
          <w:p w14:paraId="2A6D850E" w14:textId="77777777" w:rsidR="00C34C51" w:rsidRPr="00072F8B" w:rsidRDefault="0036163D" w:rsidP="00C34C51">
            <w:pPr>
              <w:pStyle w:val="Prrafodelista"/>
              <w:numPr>
                <w:ilvl w:val="0"/>
                <w:numId w:val="47"/>
              </w:numPr>
              <w:mirrorIndents/>
              <w:rPr>
                <w:rFonts w:ascii="ITC Avant Garde" w:hAnsi="ITC Avant Garde"/>
                <w:b/>
                <w:color w:val="000000" w:themeColor="text1"/>
                <w:sz w:val="21"/>
                <w:szCs w:val="21"/>
              </w:rPr>
            </w:pPr>
            <w:hyperlink r:id="rId11" w:anchor="!/tramite/UCS-04-087" w:history="1">
              <w:r w:rsidR="00C34C51" w:rsidRPr="00072F8B">
                <w:rPr>
                  <w:rStyle w:val="Hipervnculo"/>
                  <w:rFonts w:ascii="ITC Avant Garde" w:hAnsi="ITC Avant Garde"/>
                  <w:b/>
                  <w:sz w:val="21"/>
                  <w:szCs w:val="21"/>
                  <w:bdr w:val="none" w:sz="0" w:space="0" w:color="auto"/>
                </w:rPr>
                <w:t>UCS-04-087</w:t>
              </w:r>
            </w:hyperlink>
            <w:r w:rsidR="00C34C51" w:rsidRPr="00072F8B">
              <w:rPr>
                <w:rFonts w:ascii="ITC Avant Garde" w:hAnsi="ITC Avant Garde"/>
                <w:b/>
                <w:color w:val="000000" w:themeColor="text1"/>
                <w:sz w:val="21"/>
                <w:szCs w:val="21"/>
              </w:rPr>
              <w:t xml:space="preserve">: </w:t>
            </w:r>
            <w:r w:rsidR="00C34C51" w:rsidRPr="00072F8B">
              <w:rPr>
                <w:rFonts w:ascii="ITC Avant Garde" w:hAnsi="ITC Avant Garde"/>
                <w:color w:val="000000" w:themeColor="text1"/>
                <w:sz w:val="21"/>
                <w:szCs w:val="21"/>
              </w:rPr>
              <w:t>Registro de Dispositivos de Comunicación Inalámbricos inherentemente conformes.</w:t>
            </w:r>
          </w:p>
          <w:p w14:paraId="1E0A3A61" w14:textId="6C1CDD95" w:rsidR="00C34C51" w:rsidRPr="00072F8B" w:rsidRDefault="00C34C51" w:rsidP="005B5BA7">
            <w:pPr>
              <w:ind w:left="360"/>
              <w:mirrorIndents/>
              <w:rPr>
                <w:rFonts w:ascii="ITC Avant Garde" w:hAnsi="ITC Avant Garde"/>
                <w:b/>
                <w:color w:val="000000" w:themeColor="text1"/>
                <w:sz w:val="21"/>
                <w:szCs w:val="21"/>
              </w:rPr>
            </w:pPr>
          </w:p>
        </w:tc>
      </w:tr>
    </w:tbl>
    <w:p w14:paraId="37E6B748" w14:textId="77777777" w:rsidR="006166DB" w:rsidRPr="00072F8B"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072F8B" w14:paraId="1683D7BD" w14:textId="77777777" w:rsidTr="007D2FD6">
        <w:tc>
          <w:tcPr>
            <w:tcW w:w="8828" w:type="dxa"/>
          </w:tcPr>
          <w:p w14:paraId="53D63D0E" w14:textId="77777777" w:rsidR="007D2FD6" w:rsidRPr="00072F8B" w:rsidRDefault="00620CC6" w:rsidP="00620CC6">
            <w:pPr>
              <w:pStyle w:val="Prrafodelista"/>
              <w:numPr>
                <w:ilvl w:val="0"/>
                <w:numId w:val="47"/>
              </w:numPr>
              <w:mirrorIndents/>
              <w:jc w:val="both"/>
              <w:rPr>
                <w:rFonts w:ascii="ITC Avant Garde" w:hAnsi="ITC Avant Garde"/>
                <w:color w:val="000000" w:themeColor="text1"/>
                <w:sz w:val="21"/>
                <w:szCs w:val="21"/>
              </w:rPr>
            </w:pPr>
            <w:r w:rsidRPr="00072F8B">
              <w:rPr>
                <w:rFonts w:ascii="ITC Avant Garde" w:hAnsi="ITC Avant Garde"/>
                <w:color w:val="000000" w:themeColor="text1"/>
                <w:sz w:val="21"/>
                <w:szCs w:val="21"/>
              </w:rPr>
              <w:t>Inspección, verificación y vigilancia: Ley Federal de Telecomunicaciones y Radiodifusión, artículos 291, 292, 293, 294, 295 y 296.</w:t>
            </w:r>
          </w:p>
          <w:p w14:paraId="6A09D6D7" w14:textId="754134D5" w:rsidR="00620CC6" w:rsidRPr="00072F8B" w:rsidRDefault="00620CC6" w:rsidP="00620CC6">
            <w:pPr>
              <w:pStyle w:val="Prrafodelista"/>
              <w:numPr>
                <w:ilvl w:val="0"/>
                <w:numId w:val="47"/>
              </w:numPr>
              <w:mirrorIndents/>
              <w:jc w:val="both"/>
              <w:rPr>
                <w:rFonts w:ascii="ITC Avant Garde" w:hAnsi="ITC Avant Garde"/>
                <w:color w:val="000000" w:themeColor="text1"/>
                <w:sz w:val="21"/>
                <w:szCs w:val="21"/>
              </w:rPr>
            </w:pPr>
            <w:r w:rsidRPr="00072F8B">
              <w:rPr>
                <w:rFonts w:ascii="ITC Avant Garde" w:hAnsi="ITC Avant Garde"/>
                <w:b/>
                <w:color w:val="000000" w:themeColor="text1"/>
                <w:sz w:val="21"/>
                <w:szCs w:val="21"/>
              </w:rPr>
              <w:t>9. Verificación y Vigilancia del Cumplimiento:</w:t>
            </w:r>
            <w:r w:rsidRPr="00072F8B">
              <w:rPr>
                <w:rFonts w:ascii="ITC Avant Garde" w:hAnsi="ITC Avant Garde"/>
                <w:color w:val="000000" w:themeColor="text1"/>
                <w:sz w:val="21"/>
                <w:szCs w:val="21"/>
              </w:rPr>
              <w:t xml:space="preserve"> Corresponde al Instituto en el ámbito de su competencia, la verificación y vigilancia del cumplimiento de la presente Disposición Técnica, de conformidad con las disposiciones jurídicas aplicables.</w:t>
            </w:r>
          </w:p>
        </w:tc>
      </w:tr>
    </w:tbl>
    <w:p w14:paraId="21B252A3" w14:textId="77777777" w:rsidR="00DC3A1A" w:rsidRPr="00072F8B"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72F8B">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072F8B"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072F8B" w:rsidRDefault="004B7538" w:rsidP="002434FF">
      <w:pPr>
        <w:spacing w:after="0" w:line="240" w:lineRule="auto"/>
        <w:contextualSpacing/>
        <w:mirrorIndents/>
        <w:rPr>
          <w:rFonts w:ascii="ITC Avant Garde" w:hAnsi="ITC Avant Garde"/>
          <w:color w:val="000000" w:themeColor="text1"/>
          <w:sz w:val="21"/>
          <w:szCs w:val="21"/>
        </w:rPr>
      </w:pPr>
    </w:p>
    <w:p w14:paraId="6B64E51A" w14:textId="38ABA24E" w:rsidR="004B7538" w:rsidRPr="00072F8B" w:rsidRDefault="004B7538" w:rsidP="002434FF">
      <w:pPr>
        <w:spacing w:after="0" w:line="240" w:lineRule="auto"/>
        <w:contextualSpacing/>
        <w:mirrorIndents/>
        <w:rPr>
          <w:rFonts w:ascii="ITC Avant Garde" w:hAnsi="ITC Avant Garde"/>
          <w:color w:val="000000" w:themeColor="text1"/>
          <w:sz w:val="21"/>
          <w:szCs w:val="21"/>
        </w:rPr>
      </w:pPr>
    </w:p>
    <w:sectPr w:rsidR="004B7538" w:rsidRPr="00072F8B" w:rsidSect="003F1D7B">
      <w:headerReference w:type="default" r:id="rId12"/>
      <w:pgSz w:w="12240" w:h="15840"/>
      <w:pgMar w:top="225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0A41" w16cex:dateUtc="2022-11-11T05: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620CC6" w:rsidRDefault="00620CC6" w:rsidP="006166DB">
      <w:pPr>
        <w:spacing w:after="0" w:line="240" w:lineRule="auto"/>
      </w:pPr>
      <w:r>
        <w:separator/>
      </w:r>
    </w:p>
  </w:endnote>
  <w:endnote w:type="continuationSeparator" w:id="0">
    <w:p w14:paraId="133650C2" w14:textId="77777777" w:rsidR="00620CC6" w:rsidRDefault="00620CC6"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A Avant Garde">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eAtury Gothic">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Light">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620CC6" w:rsidRDefault="00620CC6" w:rsidP="006166DB">
      <w:pPr>
        <w:spacing w:after="0" w:line="240" w:lineRule="auto"/>
      </w:pPr>
      <w:r>
        <w:separator/>
      </w:r>
    </w:p>
  </w:footnote>
  <w:footnote w:type="continuationSeparator" w:id="0">
    <w:p w14:paraId="02A85A98" w14:textId="77777777" w:rsidR="00620CC6" w:rsidRDefault="00620CC6"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3282A5EE" w:rsidR="00620CC6" w:rsidRDefault="00620CC6"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latex2png.com/output/latex_e6b7d39e45e65866f8d8feca39becfaa.png" style="width:6.6pt;height:5.4pt;visibility:visible" o:bullet="t">
        <v:imagedata r:id="rId1" o:title="latex_e6b7d39e45e65866f8d8feca39becfaa"/>
      </v:shape>
    </w:pict>
  </w:numPicBullet>
  <w:numPicBullet w:numPicBulletId="1">
    <w:pict>
      <v:shape id="_x0000_i1027" type="#_x0000_t75" style="width:9.6pt;height:10.2pt" o:bullet="t" o:allowoverlap="f">
        <v:imagedata r:id="rId2" o:title=""/>
      </v:shape>
    </w:pict>
  </w:numPicBullet>
  <w:numPicBullet w:numPicBulletId="2">
    <w:pict>
      <v:shape id="_x0000_i1028" type="#_x0000_t75" style="width:10.2pt;height:8.4pt" o:bullet="t" o:allowoverlap="f">
        <v:imagedata r:id="rId3" o:title=""/>
      </v:shape>
    </w:pict>
  </w:numPicBullet>
  <w:abstractNum w:abstractNumId="0" w15:restartNumberingAfterBreak="0">
    <w:nsid w:val="02010658"/>
    <w:multiLevelType w:val="hybridMultilevel"/>
    <w:tmpl w:val="3B5488A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4C230E1"/>
    <w:multiLevelType w:val="hybridMultilevel"/>
    <w:tmpl w:val="2FF63F82"/>
    <w:lvl w:ilvl="0" w:tplc="3F2859E6">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111462"/>
    <w:multiLevelType w:val="hybridMultilevel"/>
    <w:tmpl w:val="675CD15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0E00D58"/>
    <w:multiLevelType w:val="hybridMultilevel"/>
    <w:tmpl w:val="51EE80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1802106"/>
    <w:multiLevelType w:val="hybridMultilevel"/>
    <w:tmpl w:val="2DE896C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43914CF"/>
    <w:multiLevelType w:val="hybridMultilevel"/>
    <w:tmpl w:val="160C17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1EBB1840"/>
    <w:multiLevelType w:val="hybridMultilevel"/>
    <w:tmpl w:val="EA4AA36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1FBE002D"/>
    <w:multiLevelType w:val="hybridMultilevel"/>
    <w:tmpl w:val="EB94127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C015F9"/>
    <w:multiLevelType w:val="hybridMultilevel"/>
    <w:tmpl w:val="40D6CFF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41584"/>
    <w:multiLevelType w:val="hybridMultilevel"/>
    <w:tmpl w:val="1EAAB21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A34F31"/>
    <w:multiLevelType w:val="hybridMultilevel"/>
    <w:tmpl w:val="44EED7C8"/>
    <w:lvl w:ilvl="0" w:tplc="4E26857C">
      <w:start w:val="1"/>
      <w:numFmt w:val="lowerLetter"/>
      <w:lvlText w:val="%1)"/>
      <w:lvlJc w:val="left"/>
      <w:pPr>
        <w:ind w:left="1860" w:hanging="15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42C457E"/>
    <w:multiLevelType w:val="hybridMultilevel"/>
    <w:tmpl w:val="551A4DB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37422C9E"/>
    <w:multiLevelType w:val="hybridMultilevel"/>
    <w:tmpl w:val="DD629F9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15:restartNumberingAfterBreak="0">
    <w:nsid w:val="37C70E23"/>
    <w:multiLevelType w:val="hybridMultilevel"/>
    <w:tmpl w:val="42B0D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F373B4"/>
    <w:multiLevelType w:val="hybridMultilevel"/>
    <w:tmpl w:val="1D8CF7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3C122D6B"/>
    <w:multiLevelType w:val="hybridMultilevel"/>
    <w:tmpl w:val="3FB67D0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EB05C0"/>
    <w:multiLevelType w:val="hybridMultilevel"/>
    <w:tmpl w:val="7F7676F6"/>
    <w:lvl w:ilvl="0" w:tplc="4538D2D2">
      <w:start w:val="1"/>
      <w:numFmt w:val="bullet"/>
      <w:lvlText w:val=""/>
      <w:lvlPicBulletId w:val="0"/>
      <w:lvlJc w:val="left"/>
      <w:pPr>
        <w:tabs>
          <w:tab w:val="num" w:pos="720"/>
        </w:tabs>
        <w:ind w:left="720" w:hanging="360"/>
      </w:pPr>
      <w:rPr>
        <w:rFonts w:ascii="Symbol" w:hAnsi="Symbol" w:hint="default"/>
      </w:rPr>
    </w:lvl>
    <w:lvl w:ilvl="1" w:tplc="79706286" w:tentative="1">
      <w:start w:val="1"/>
      <w:numFmt w:val="bullet"/>
      <w:lvlText w:val=""/>
      <w:lvlJc w:val="left"/>
      <w:pPr>
        <w:tabs>
          <w:tab w:val="num" w:pos="1440"/>
        </w:tabs>
        <w:ind w:left="1440" w:hanging="360"/>
      </w:pPr>
      <w:rPr>
        <w:rFonts w:ascii="Symbol" w:hAnsi="Symbol" w:hint="default"/>
      </w:rPr>
    </w:lvl>
    <w:lvl w:ilvl="2" w:tplc="0B9CE114" w:tentative="1">
      <w:start w:val="1"/>
      <w:numFmt w:val="bullet"/>
      <w:lvlText w:val=""/>
      <w:lvlJc w:val="left"/>
      <w:pPr>
        <w:tabs>
          <w:tab w:val="num" w:pos="2160"/>
        </w:tabs>
        <w:ind w:left="2160" w:hanging="360"/>
      </w:pPr>
      <w:rPr>
        <w:rFonts w:ascii="Symbol" w:hAnsi="Symbol" w:hint="default"/>
      </w:rPr>
    </w:lvl>
    <w:lvl w:ilvl="3" w:tplc="801059C8" w:tentative="1">
      <w:start w:val="1"/>
      <w:numFmt w:val="bullet"/>
      <w:lvlText w:val=""/>
      <w:lvlJc w:val="left"/>
      <w:pPr>
        <w:tabs>
          <w:tab w:val="num" w:pos="2880"/>
        </w:tabs>
        <w:ind w:left="2880" w:hanging="360"/>
      </w:pPr>
      <w:rPr>
        <w:rFonts w:ascii="Symbol" w:hAnsi="Symbol" w:hint="default"/>
      </w:rPr>
    </w:lvl>
    <w:lvl w:ilvl="4" w:tplc="BAEA3654" w:tentative="1">
      <w:start w:val="1"/>
      <w:numFmt w:val="bullet"/>
      <w:lvlText w:val=""/>
      <w:lvlJc w:val="left"/>
      <w:pPr>
        <w:tabs>
          <w:tab w:val="num" w:pos="3600"/>
        </w:tabs>
        <w:ind w:left="3600" w:hanging="360"/>
      </w:pPr>
      <w:rPr>
        <w:rFonts w:ascii="Symbol" w:hAnsi="Symbol" w:hint="default"/>
      </w:rPr>
    </w:lvl>
    <w:lvl w:ilvl="5" w:tplc="99B64904" w:tentative="1">
      <w:start w:val="1"/>
      <w:numFmt w:val="bullet"/>
      <w:lvlText w:val=""/>
      <w:lvlJc w:val="left"/>
      <w:pPr>
        <w:tabs>
          <w:tab w:val="num" w:pos="4320"/>
        </w:tabs>
        <w:ind w:left="4320" w:hanging="360"/>
      </w:pPr>
      <w:rPr>
        <w:rFonts w:ascii="Symbol" w:hAnsi="Symbol" w:hint="default"/>
      </w:rPr>
    </w:lvl>
    <w:lvl w:ilvl="6" w:tplc="75C22DDE" w:tentative="1">
      <w:start w:val="1"/>
      <w:numFmt w:val="bullet"/>
      <w:lvlText w:val=""/>
      <w:lvlJc w:val="left"/>
      <w:pPr>
        <w:tabs>
          <w:tab w:val="num" w:pos="5040"/>
        </w:tabs>
        <w:ind w:left="5040" w:hanging="360"/>
      </w:pPr>
      <w:rPr>
        <w:rFonts w:ascii="Symbol" w:hAnsi="Symbol" w:hint="default"/>
      </w:rPr>
    </w:lvl>
    <w:lvl w:ilvl="7" w:tplc="2098C626" w:tentative="1">
      <w:start w:val="1"/>
      <w:numFmt w:val="bullet"/>
      <w:lvlText w:val=""/>
      <w:lvlJc w:val="left"/>
      <w:pPr>
        <w:tabs>
          <w:tab w:val="num" w:pos="5760"/>
        </w:tabs>
        <w:ind w:left="5760" w:hanging="360"/>
      </w:pPr>
      <w:rPr>
        <w:rFonts w:ascii="Symbol" w:hAnsi="Symbol" w:hint="default"/>
      </w:rPr>
    </w:lvl>
    <w:lvl w:ilvl="8" w:tplc="56BE1FF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BA39D6"/>
    <w:multiLevelType w:val="hybridMultilevel"/>
    <w:tmpl w:val="FCB434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8A1377"/>
    <w:multiLevelType w:val="hybridMultilevel"/>
    <w:tmpl w:val="FE26A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243117"/>
    <w:multiLevelType w:val="hybridMultilevel"/>
    <w:tmpl w:val="1C0E8AA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588C4C4F"/>
    <w:multiLevelType w:val="hybridMultilevel"/>
    <w:tmpl w:val="7004BBF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5C8070BC"/>
    <w:multiLevelType w:val="hybridMultilevel"/>
    <w:tmpl w:val="512218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4B4083"/>
    <w:multiLevelType w:val="hybridMultilevel"/>
    <w:tmpl w:val="299CBDB8"/>
    <w:lvl w:ilvl="0" w:tplc="C80AB7D8">
      <w:start w:val="1"/>
      <w:numFmt w:val="bullet"/>
      <w:lvlText w:val=""/>
      <w:lvlPicBulletId w:val="0"/>
      <w:lvlJc w:val="left"/>
      <w:pPr>
        <w:tabs>
          <w:tab w:val="num" w:pos="720"/>
        </w:tabs>
        <w:ind w:left="720" w:hanging="360"/>
      </w:pPr>
      <w:rPr>
        <w:rFonts w:ascii="Symbol" w:hAnsi="Symbol" w:hint="default"/>
      </w:rPr>
    </w:lvl>
    <w:lvl w:ilvl="1" w:tplc="521C7452" w:tentative="1">
      <w:start w:val="1"/>
      <w:numFmt w:val="bullet"/>
      <w:lvlText w:val=""/>
      <w:lvlJc w:val="left"/>
      <w:pPr>
        <w:tabs>
          <w:tab w:val="num" w:pos="1440"/>
        </w:tabs>
        <w:ind w:left="1440" w:hanging="360"/>
      </w:pPr>
      <w:rPr>
        <w:rFonts w:ascii="Symbol" w:hAnsi="Symbol" w:hint="default"/>
      </w:rPr>
    </w:lvl>
    <w:lvl w:ilvl="2" w:tplc="0988208E" w:tentative="1">
      <w:start w:val="1"/>
      <w:numFmt w:val="bullet"/>
      <w:lvlText w:val=""/>
      <w:lvlJc w:val="left"/>
      <w:pPr>
        <w:tabs>
          <w:tab w:val="num" w:pos="2160"/>
        </w:tabs>
        <w:ind w:left="2160" w:hanging="360"/>
      </w:pPr>
      <w:rPr>
        <w:rFonts w:ascii="Symbol" w:hAnsi="Symbol" w:hint="default"/>
      </w:rPr>
    </w:lvl>
    <w:lvl w:ilvl="3" w:tplc="27E4CC4C" w:tentative="1">
      <w:start w:val="1"/>
      <w:numFmt w:val="bullet"/>
      <w:lvlText w:val=""/>
      <w:lvlJc w:val="left"/>
      <w:pPr>
        <w:tabs>
          <w:tab w:val="num" w:pos="2880"/>
        </w:tabs>
        <w:ind w:left="2880" w:hanging="360"/>
      </w:pPr>
      <w:rPr>
        <w:rFonts w:ascii="Symbol" w:hAnsi="Symbol" w:hint="default"/>
      </w:rPr>
    </w:lvl>
    <w:lvl w:ilvl="4" w:tplc="03927BB0" w:tentative="1">
      <w:start w:val="1"/>
      <w:numFmt w:val="bullet"/>
      <w:lvlText w:val=""/>
      <w:lvlJc w:val="left"/>
      <w:pPr>
        <w:tabs>
          <w:tab w:val="num" w:pos="3600"/>
        </w:tabs>
        <w:ind w:left="3600" w:hanging="360"/>
      </w:pPr>
      <w:rPr>
        <w:rFonts w:ascii="Symbol" w:hAnsi="Symbol" w:hint="default"/>
      </w:rPr>
    </w:lvl>
    <w:lvl w:ilvl="5" w:tplc="AC863482" w:tentative="1">
      <w:start w:val="1"/>
      <w:numFmt w:val="bullet"/>
      <w:lvlText w:val=""/>
      <w:lvlJc w:val="left"/>
      <w:pPr>
        <w:tabs>
          <w:tab w:val="num" w:pos="4320"/>
        </w:tabs>
        <w:ind w:left="4320" w:hanging="360"/>
      </w:pPr>
      <w:rPr>
        <w:rFonts w:ascii="Symbol" w:hAnsi="Symbol" w:hint="default"/>
      </w:rPr>
    </w:lvl>
    <w:lvl w:ilvl="6" w:tplc="F168DA50" w:tentative="1">
      <w:start w:val="1"/>
      <w:numFmt w:val="bullet"/>
      <w:lvlText w:val=""/>
      <w:lvlJc w:val="left"/>
      <w:pPr>
        <w:tabs>
          <w:tab w:val="num" w:pos="5040"/>
        </w:tabs>
        <w:ind w:left="5040" w:hanging="360"/>
      </w:pPr>
      <w:rPr>
        <w:rFonts w:ascii="Symbol" w:hAnsi="Symbol" w:hint="default"/>
      </w:rPr>
    </w:lvl>
    <w:lvl w:ilvl="7" w:tplc="D7E27976" w:tentative="1">
      <w:start w:val="1"/>
      <w:numFmt w:val="bullet"/>
      <w:lvlText w:val=""/>
      <w:lvlJc w:val="left"/>
      <w:pPr>
        <w:tabs>
          <w:tab w:val="num" w:pos="5760"/>
        </w:tabs>
        <w:ind w:left="5760" w:hanging="360"/>
      </w:pPr>
      <w:rPr>
        <w:rFonts w:ascii="Symbol" w:hAnsi="Symbol" w:hint="default"/>
      </w:rPr>
    </w:lvl>
    <w:lvl w:ilvl="8" w:tplc="47784E5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EB848D0"/>
    <w:multiLevelType w:val="hybridMultilevel"/>
    <w:tmpl w:val="2776316E"/>
    <w:lvl w:ilvl="0" w:tplc="A1C8F9EA">
      <w:start w:val="1"/>
      <w:numFmt w:val="bullet"/>
      <w:lvlText w:val=""/>
      <w:lvlPicBulletId w:val="1"/>
      <w:lvlJc w:val="left"/>
      <w:pPr>
        <w:tabs>
          <w:tab w:val="num" w:pos="720"/>
        </w:tabs>
        <w:ind w:left="720" w:hanging="360"/>
      </w:pPr>
      <w:rPr>
        <w:rFonts w:ascii="Symbol" w:hAnsi="Symbol" w:hint="default"/>
      </w:rPr>
    </w:lvl>
    <w:lvl w:ilvl="1" w:tplc="1E6A4522" w:tentative="1">
      <w:start w:val="1"/>
      <w:numFmt w:val="bullet"/>
      <w:lvlText w:val=""/>
      <w:lvlJc w:val="left"/>
      <w:pPr>
        <w:tabs>
          <w:tab w:val="num" w:pos="1440"/>
        </w:tabs>
        <w:ind w:left="1440" w:hanging="360"/>
      </w:pPr>
      <w:rPr>
        <w:rFonts w:ascii="Symbol" w:hAnsi="Symbol" w:hint="default"/>
      </w:rPr>
    </w:lvl>
    <w:lvl w:ilvl="2" w:tplc="78966E02" w:tentative="1">
      <w:start w:val="1"/>
      <w:numFmt w:val="bullet"/>
      <w:lvlText w:val=""/>
      <w:lvlJc w:val="left"/>
      <w:pPr>
        <w:tabs>
          <w:tab w:val="num" w:pos="2160"/>
        </w:tabs>
        <w:ind w:left="2160" w:hanging="360"/>
      </w:pPr>
      <w:rPr>
        <w:rFonts w:ascii="Symbol" w:hAnsi="Symbol" w:hint="default"/>
      </w:rPr>
    </w:lvl>
    <w:lvl w:ilvl="3" w:tplc="BB82F280" w:tentative="1">
      <w:start w:val="1"/>
      <w:numFmt w:val="bullet"/>
      <w:lvlText w:val=""/>
      <w:lvlJc w:val="left"/>
      <w:pPr>
        <w:tabs>
          <w:tab w:val="num" w:pos="2880"/>
        </w:tabs>
        <w:ind w:left="2880" w:hanging="360"/>
      </w:pPr>
      <w:rPr>
        <w:rFonts w:ascii="Symbol" w:hAnsi="Symbol" w:hint="default"/>
      </w:rPr>
    </w:lvl>
    <w:lvl w:ilvl="4" w:tplc="D654DA76" w:tentative="1">
      <w:start w:val="1"/>
      <w:numFmt w:val="bullet"/>
      <w:lvlText w:val=""/>
      <w:lvlJc w:val="left"/>
      <w:pPr>
        <w:tabs>
          <w:tab w:val="num" w:pos="3600"/>
        </w:tabs>
        <w:ind w:left="3600" w:hanging="360"/>
      </w:pPr>
      <w:rPr>
        <w:rFonts w:ascii="Symbol" w:hAnsi="Symbol" w:hint="default"/>
      </w:rPr>
    </w:lvl>
    <w:lvl w:ilvl="5" w:tplc="74FEA9BA" w:tentative="1">
      <w:start w:val="1"/>
      <w:numFmt w:val="bullet"/>
      <w:lvlText w:val=""/>
      <w:lvlJc w:val="left"/>
      <w:pPr>
        <w:tabs>
          <w:tab w:val="num" w:pos="4320"/>
        </w:tabs>
        <w:ind w:left="4320" w:hanging="360"/>
      </w:pPr>
      <w:rPr>
        <w:rFonts w:ascii="Symbol" w:hAnsi="Symbol" w:hint="default"/>
      </w:rPr>
    </w:lvl>
    <w:lvl w:ilvl="6" w:tplc="E1088326" w:tentative="1">
      <w:start w:val="1"/>
      <w:numFmt w:val="bullet"/>
      <w:lvlText w:val=""/>
      <w:lvlJc w:val="left"/>
      <w:pPr>
        <w:tabs>
          <w:tab w:val="num" w:pos="5040"/>
        </w:tabs>
        <w:ind w:left="5040" w:hanging="360"/>
      </w:pPr>
      <w:rPr>
        <w:rFonts w:ascii="Symbol" w:hAnsi="Symbol" w:hint="default"/>
      </w:rPr>
    </w:lvl>
    <w:lvl w:ilvl="7" w:tplc="D7461FC8" w:tentative="1">
      <w:start w:val="1"/>
      <w:numFmt w:val="bullet"/>
      <w:lvlText w:val=""/>
      <w:lvlJc w:val="left"/>
      <w:pPr>
        <w:tabs>
          <w:tab w:val="num" w:pos="5760"/>
        </w:tabs>
        <w:ind w:left="5760" w:hanging="360"/>
      </w:pPr>
      <w:rPr>
        <w:rFonts w:ascii="Symbol" w:hAnsi="Symbol" w:hint="default"/>
      </w:rPr>
    </w:lvl>
    <w:lvl w:ilvl="8" w:tplc="88EE77C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EFC0A34"/>
    <w:multiLevelType w:val="hybridMultilevel"/>
    <w:tmpl w:val="322C28A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6F8A5290"/>
    <w:multiLevelType w:val="hybridMultilevel"/>
    <w:tmpl w:val="4E48A0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8" w15:restartNumberingAfterBreak="0">
    <w:nsid w:val="707F05B6"/>
    <w:multiLevelType w:val="hybridMultilevel"/>
    <w:tmpl w:val="AE9C267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9" w15:restartNumberingAfterBreak="0">
    <w:nsid w:val="71B2084C"/>
    <w:multiLevelType w:val="hybridMultilevel"/>
    <w:tmpl w:val="EEBAFC4C"/>
    <w:lvl w:ilvl="0" w:tplc="838E48C4">
      <w:start w:val="1"/>
      <w:numFmt w:val="bullet"/>
      <w:lvlText w:val=""/>
      <w:lvlPicBulletId w:val="1"/>
      <w:lvlJc w:val="left"/>
      <w:pPr>
        <w:tabs>
          <w:tab w:val="num" w:pos="720"/>
        </w:tabs>
        <w:ind w:left="720" w:hanging="360"/>
      </w:pPr>
      <w:rPr>
        <w:rFonts w:ascii="Symbol" w:hAnsi="Symbol" w:hint="default"/>
      </w:rPr>
    </w:lvl>
    <w:lvl w:ilvl="1" w:tplc="F996872C" w:tentative="1">
      <w:start w:val="1"/>
      <w:numFmt w:val="bullet"/>
      <w:lvlText w:val=""/>
      <w:lvlJc w:val="left"/>
      <w:pPr>
        <w:tabs>
          <w:tab w:val="num" w:pos="1440"/>
        </w:tabs>
        <w:ind w:left="1440" w:hanging="360"/>
      </w:pPr>
      <w:rPr>
        <w:rFonts w:ascii="Symbol" w:hAnsi="Symbol" w:hint="default"/>
      </w:rPr>
    </w:lvl>
    <w:lvl w:ilvl="2" w:tplc="139CC022" w:tentative="1">
      <w:start w:val="1"/>
      <w:numFmt w:val="bullet"/>
      <w:lvlText w:val=""/>
      <w:lvlJc w:val="left"/>
      <w:pPr>
        <w:tabs>
          <w:tab w:val="num" w:pos="2160"/>
        </w:tabs>
        <w:ind w:left="2160" w:hanging="360"/>
      </w:pPr>
      <w:rPr>
        <w:rFonts w:ascii="Symbol" w:hAnsi="Symbol" w:hint="default"/>
      </w:rPr>
    </w:lvl>
    <w:lvl w:ilvl="3" w:tplc="7CDA325A" w:tentative="1">
      <w:start w:val="1"/>
      <w:numFmt w:val="bullet"/>
      <w:lvlText w:val=""/>
      <w:lvlJc w:val="left"/>
      <w:pPr>
        <w:tabs>
          <w:tab w:val="num" w:pos="2880"/>
        </w:tabs>
        <w:ind w:left="2880" w:hanging="360"/>
      </w:pPr>
      <w:rPr>
        <w:rFonts w:ascii="Symbol" w:hAnsi="Symbol" w:hint="default"/>
      </w:rPr>
    </w:lvl>
    <w:lvl w:ilvl="4" w:tplc="04A81218" w:tentative="1">
      <w:start w:val="1"/>
      <w:numFmt w:val="bullet"/>
      <w:lvlText w:val=""/>
      <w:lvlJc w:val="left"/>
      <w:pPr>
        <w:tabs>
          <w:tab w:val="num" w:pos="3600"/>
        </w:tabs>
        <w:ind w:left="3600" w:hanging="360"/>
      </w:pPr>
      <w:rPr>
        <w:rFonts w:ascii="Symbol" w:hAnsi="Symbol" w:hint="default"/>
      </w:rPr>
    </w:lvl>
    <w:lvl w:ilvl="5" w:tplc="7FD2F992" w:tentative="1">
      <w:start w:val="1"/>
      <w:numFmt w:val="bullet"/>
      <w:lvlText w:val=""/>
      <w:lvlJc w:val="left"/>
      <w:pPr>
        <w:tabs>
          <w:tab w:val="num" w:pos="4320"/>
        </w:tabs>
        <w:ind w:left="4320" w:hanging="360"/>
      </w:pPr>
      <w:rPr>
        <w:rFonts w:ascii="Symbol" w:hAnsi="Symbol" w:hint="default"/>
      </w:rPr>
    </w:lvl>
    <w:lvl w:ilvl="6" w:tplc="09323E06" w:tentative="1">
      <w:start w:val="1"/>
      <w:numFmt w:val="bullet"/>
      <w:lvlText w:val=""/>
      <w:lvlJc w:val="left"/>
      <w:pPr>
        <w:tabs>
          <w:tab w:val="num" w:pos="5040"/>
        </w:tabs>
        <w:ind w:left="5040" w:hanging="360"/>
      </w:pPr>
      <w:rPr>
        <w:rFonts w:ascii="Symbol" w:hAnsi="Symbol" w:hint="default"/>
      </w:rPr>
    </w:lvl>
    <w:lvl w:ilvl="7" w:tplc="C3947E4C" w:tentative="1">
      <w:start w:val="1"/>
      <w:numFmt w:val="bullet"/>
      <w:lvlText w:val=""/>
      <w:lvlJc w:val="left"/>
      <w:pPr>
        <w:tabs>
          <w:tab w:val="num" w:pos="5760"/>
        </w:tabs>
        <w:ind w:left="5760" w:hanging="360"/>
      </w:pPr>
      <w:rPr>
        <w:rFonts w:ascii="Symbol" w:hAnsi="Symbol" w:hint="default"/>
      </w:rPr>
    </w:lvl>
    <w:lvl w:ilvl="8" w:tplc="AEA44E0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264450B"/>
    <w:multiLevelType w:val="hybridMultilevel"/>
    <w:tmpl w:val="CF6AA77C"/>
    <w:lvl w:ilvl="0" w:tplc="F4E0D956">
      <w:start w:val="1"/>
      <w:numFmt w:val="bullet"/>
      <w:lvlText w:val=""/>
      <w:lvlPicBulletId w:val="2"/>
      <w:lvlJc w:val="left"/>
      <w:pPr>
        <w:tabs>
          <w:tab w:val="num" w:pos="720"/>
        </w:tabs>
        <w:ind w:left="720" w:hanging="360"/>
      </w:pPr>
      <w:rPr>
        <w:rFonts w:ascii="Symbol" w:hAnsi="Symbol" w:hint="default"/>
      </w:rPr>
    </w:lvl>
    <w:lvl w:ilvl="1" w:tplc="4FE2F514" w:tentative="1">
      <w:start w:val="1"/>
      <w:numFmt w:val="bullet"/>
      <w:lvlText w:val=""/>
      <w:lvlJc w:val="left"/>
      <w:pPr>
        <w:tabs>
          <w:tab w:val="num" w:pos="1440"/>
        </w:tabs>
        <w:ind w:left="1440" w:hanging="360"/>
      </w:pPr>
      <w:rPr>
        <w:rFonts w:ascii="Symbol" w:hAnsi="Symbol" w:hint="default"/>
      </w:rPr>
    </w:lvl>
    <w:lvl w:ilvl="2" w:tplc="ABB4BC18" w:tentative="1">
      <w:start w:val="1"/>
      <w:numFmt w:val="bullet"/>
      <w:lvlText w:val=""/>
      <w:lvlJc w:val="left"/>
      <w:pPr>
        <w:tabs>
          <w:tab w:val="num" w:pos="2160"/>
        </w:tabs>
        <w:ind w:left="2160" w:hanging="360"/>
      </w:pPr>
      <w:rPr>
        <w:rFonts w:ascii="Symbol" w:hAnsi="Symbol" w:hint="default"/>
      </w:rPr>
    </w:lvl>
    <w:lvl w:ilvl="3" w:tplc="91AAA5D2" w:tentative="1">
      <w:start w:val="1"/>
      <w:numFmt w:val="bullet"/>
      <w:lvlText w:val=""/>
      <w:lvlJc w:val="left"/>
      <w:pPr>
        <w:tabs>
          <w:tab w:val="num" w:pos="2880"/>
        </w:tabs>
        <w:ind w:left="2880" w:hanging="360"/>
      </w:pPr>
      <w:rPr>
        <w:rFonts w:ascii="Symbol" w:hAnsi="Symbol" w:hint="default"/>
      </w:rPr>
    </w:lvl>
    <w:lvl w:ilvl="4" w:tplc="D95E6D12" w:tentative="1">
      <w:start w:val="1"/>
      <w:numFmt w:val="bullet"/>
      <w:lvlText w:val=""/>
      <w:lvlJc w:val="left"/>
      <w:pPr>
        <w:tabs>
          <w:tab w:val="num" w:pos="3600"/>
        </w:tabs>
        <w:ind w:left="3600" w:hanging="360"/>
      </w:pPr>
      <w:rPr>
        <w:rFonts w:ascii="Symbol" w:hAnsi="Symbol" w:hint="default"/>
      </w:rPr>
    </w:lvl>
    <w:lvl w:ilvl="5" w:tplc="B51C8316" w:tentative="1">
      <w:start w:val="1"/>
      <w:numFmt w:val="bullet"/>
      <w:lvlText w:val=""/>
      <w:lvlJc w:val="left"/>
      <w:pPr>
        <w:tabs>
          <w:tab w:val="num" w:pos="4320"/>
        </w:tabs>
        <w:ind w:left="4320" w:hanging="360"/>
      </w:pPr>
      <w:rPr>
        <w:rFonts w:ascii="Symbol" w:hAnsi="Symbol" w:hint="default"/>
      </w:rPr>
    </w:lvl>
    <w:lvl w:ilvl="6" w:tplc="518018B2" w:tentative="1">
      <w:start w:val="1"/>
      <w:numFmt w:val="bullet"/>
      <w:lvlText w:val=""/>
      <w:lvlJc w:val="left"/>
      <w:pPr>
        <w:tabs>
          <w:tab w:val="num" w:pos="5040"/>
        </w:tabs>
        <w:ind w:left="5040" w:hanging="360"/>
      </w:pPr>
      <w:rPr>
        <w:rFonts w:ascii="Symbol" w:hAnsi="Symbol" w:hint="default"/>
      </w:rPr>
    </w:lvl>
    <w:lvl w:ilvl="7" w:tplc="ED685D6E" w:tentative="1">
      <w:start w:val="1"/>
      <w:numFmt w:val="bullet"/>
      <w:lvlText w:val=""/>
      <w:lvlJc w:val="left"/>
      <w:pPr>
        <w:tabs>
          <w:tab w:val="num" w:pos="5760"/>
        </w:tabs>
        <w:ind w:left="5760" w:hanging="360"/>
      </w:pPr>
      <w:rPr>
        <w:rFonts w:ascii="Symbol" w:hAnsi="Symbol" w:hint="default"/>
      </w:rPr>
    </w:lvl>
    <w:lvl w:ilvl="8" w:tplc="BA2A704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64A4370"/>
    <w:multiLevelType w:val="hybridMultilevel"/>
    <w:tmpl w:val="A668548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76E92A64"/>
    <w:multiLevelType w:val="hybridMultilevel"/>
    <w:tmpl w:val="D2E64A4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78B80795"/>
    <w:multiLevelType w:val="hybridMultilevel"/>
    <w:tmpl w:val="1FF20D36"/>
    <w:lvl w:ilvl="0" w:tplc="3ECA4558">
      <w:start w:val="1"/>
      <w:numFmt w:val="bullet"/>
      <w:lvlText w:val=""/>
      <w:lvlPicBulletId w:val="1"/>
      <w:lvlJc w:val="left"/>
      <w:pPr>
        <w:tabs>
          <w:tab w:val="num" w:pos="720"/>
        </w:tabs>
        <w:ind w:left="720" w:hanging="360"/>
      </w:pPr>
      <w:rPr>
        <w:rFonts w:ascii="Symbol" w:hAnsi="Symbol" w:hint="default"/>
      </w:rPr>
    </w:lvl>
    <w:lvl w:ilvl="1" w:tplc="A678D9EC" w:tentative="1">
      <w:start w:val="1"/>
      <w:numFmt w:val="bullet"/>
      <w:lvlText w:val=""/>
      <w:lvlJc w:val="left"/>
      <w:pPr>
        <w:tabs>
          <w:tab w:val="num" w:pos="1440"/>
        </w:tabs>
        <w:ind w:left="1440" w:hanging="360"/>
      </w:pPr>
      <w:rPr>
        <w:rFonts w:ascii="Symbol" w:hAnsi="Symbol" w:hint="default"/>
      </w:rPr>
    </w:lvl>
    <w:lvl w:ilvl="2" w:tplc="ECBEDE3C" w:tentative="1">
      <w:start w:val="1"/>
      <w:numFmt w:val="bullet"/>
      <w:lvlText w:val=""/>
      <w:lvlJc w:val="left"/>
      <w:pPr>
        <w:tabs>
          <w:tab w:val="num" w:pos="2160"/>
        </w:tabs>
        <w:ind w:left="2160" w:hanging="360"/>
      </w:pPr>
      <w:rPr>
        <w:rFonts w:ascii="Symbol" w:hAnsi="Symbol" w:hint="default"/>
      </w:rPr>
    </w:lvl>
    <w:lvl w:ilvl="3" w:tplc="656C48EE" w:tentative="1">
      <w:start w:val="1"/>
      <w:numFmt w:val="bullet"/>
      <w:lvlText w:val=""/>
      <w:lvlJc w:val="left"/>
      <w:pPr>
        <w:tabs>
          <w:tab w:val="num" w:pos="2880"/>
        </w:tabs>
        <w:ind w:left="2880" w:hanging="360"/>
      </w:pPr>
      <w:rPr>
        <w:rFonts w:ascii="Symbol" w:hAnsi="Symbol" w:hint="default"/>
      </w:rPr>
    </w:lvl>
    <w:lvl w:ilvl="4" w:tplc="292499D2" w:tentative="1">
      <w:start w:val="1"/>
      <w:numFmt w:val="bullet"/>
      <w:lvlText w:val=""/>
      <w:lvlJc w:val="left"/>
      <w:pPr>
        <w:tabs>
          <w:tab w:val="num" w:pos="3600"/>
        </w:tabs>
        <w:ind w:left="3600" w:hanging="360"/>
      </w:pPr>
      <w:rPr>
        <w:rFonts w:ascii="Symbol" w:hAnsi="Symbol" w:hint="default"/>
      </w:rPr>
    </w:lvl>
    <w:lvl w:ilvl="5" w:tplc="A41686F0" w:tentative="1">
      <w:start w:val="1"/>
      <w:numFmt w:val="bullet"/>
      <w:lvlText w:val=""/>
      <w:lvlJc w:val="left"/>
      <w:pPr>
        <w:tabs>
          <w:tab w:val="num" w:pos="4320"/>
        </w:tabs>
        <w:ind w:left="4320" w:hanging="360"/>
      </w:pPr>
      <w:rPr>
        <w:rFonts w:ascii="Symbol" w:hAnsi="Symbol" w:hint="default"/>
      </w:rPr>
    </w:lvl>
    <w:lvl w:ilvl="6" w:tplc="19121FE8" w:tentative="1">
      <w:start w:val="1"/>
      <w:numFmt w:val="bullet"/>
      <w:lvlText w:val=""/>
      <w:lvlJc w:val="left"/>
      <w:pPr>
        <w:tabs>
          <w:tab w:val="num" w:pos="5040"/>
        </w:tabs>
        <w:ind w:left="5040" w:hanging="360"/>
      </w:pPr>
      <w:rPr>
        <w:rFonts w:ascii="Symbol" w:hAnsi="Symbol" w:hint="default"/>
      </w:rPr>
    </w:lvl>
    <w:lvl w:ilvl="7" w:tplc="7A72FF38" w:tentative="1">
      <w:start w:val="1"/>
      <w:numFmt w:val="bullet"/>
      <w:lvlText w:val=""/>
      <w:lvlJc w:val="left"/>
      <w:pPr>
        <w:tabs>
          <w:tab w:val="num" w:pos="5760"/>
        </w:tabs>
        <w:ind w:left="5760" w:hanging="360"/>
      </w:pPr>
      <w:rPr>
        <w:rFonts w:ascii="Symbol" w:hAnsi="Symbol" w:hint="default"/>
      </w:rPr>
    </w:lvl>
    <w:lvl w:ilvl="8" w:tplc="D00260F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251DD2"/>
    <w:multiLevelType w:val="hybridMultilevel"/>
    <w:tmpl w:val="86F873A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6" w15:restartNumberingAfterBreak="0">
    <w:nsid w:val="7C995576"/>
    <w:multiLevelType w:val="hybridMultilevel"/>
    <w:tmpl w:val="CCD0C60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4"/>
  </w:num>
  <w:num w:numId="2">
    <w:abstractNumId w:val="12"/>
  </w:num>
  <w:num w:numId="3">
    <w:abstractNumId w:val="8"/>
  </w:num>
  <w:num w:numId="4">
    <w:abstractNumId w:val="10"/>
  </w:num>
  <w:num w:numId="5">
    <w:abstractNumId w:val="22"/>
  </w:num>
  <w:num w:numId="6">
    <w:abstractNumId w:val="44"/>
  </w:num>
  <w:num w:numId="7">
    <w:abstractNumId w:val="32"/>
  </w:num>
  <w:num w:numId="8">
    <w:abstractNumId w:val="24"/>
  </w:num>
  <w:num w:numId="9">
    <w:abstractNumId w:val="26"/>
  </w:num>
  <w:num w:numId="10">
    <w:abstractNumId w:val="31"/>
  </w:num>
  <w:num w:numId="11">
    <w:abstractNumId w:val="16"/>
  </w:num>
  <w:num w:numId="12">
    <w:abstractNumId w:val="37"/>
  </w:num>
  <w:num w:numId="13">
    <w:abstractNumId w:val="13"/>
  </w:num>
  <w:num w:numId="14">
    <w:abstractNumId w:val="5"/>
  </w:num>
  <w:num w:numId="15">
    <w:abstractNumId w:val="1"/>
  </w:num>
  <w:num w:numId="16">
    <w:abstractNumId w:val="35"/>
  </w:num>
  <w:num w:numId="17">
    <w:abstractNumId w:val="45"/>
  </w:num>
  <w:num w:numId="18">
    <w:abstractNumId w:val="20"/>
  </w:num>
  <w:num w:numId="19">
    <w:abstractNumId w:val="3"/>
  </w:num>
  <w:num w:numId="20">
    <w:abstractNumId w:val="7"/>
  </w:num>
  <w:num w:numId="21">
    <w:abstractNumId w:val="41"/>
  </w:num>
  <w:num w:numId="22">
    <w:abstractNumId w:val="6"/>
  </w:num>
  <w:num w:numId="23">
    <w:abstractNumId w:val="0"/>
  </w:num>
  <w:num w:numId="24">
    <w:abstractNumId w:val="18"/>
  </w:num>
  <w:num w:numId="25">
    <w:abstractNumId w:val="25"/>
  </w:num>
  <w:num w:numId="26">
    <w:abstractNumId w:val="21"/>
  </w:num>
  <w:num w:numId="27">
    <w:abstractNumId w:val="11"/>
  </w:num>
  <w:num w:numId="28">
    <w:abstractNumId w:val="33"/>
  </w:num>
  <w:num w:numId="29">
    <w:abstractNumId w:val="4"/>
  </w:num>
  <w:num w:numId="30">
    <w:abstractNumId w:val="23"/>
  </w:num>
  <w:num w:numId="31">
    <w:abstractNumId w:val="38"/>
  </w:num>
  <w:num w:numId="32">
    <w:abstractNumId w:val="28"/>
  </w:num>
  <w:num w:numId="33">
    <w:abstractNumId w:val="29"/>
  </w:num>
  <w:num w:numId="34">
    <w:abstractNumId w:val="30"/>
  </w:num>
  <w:num w:numId="35">
    <w:abstractNumId w:val="46"/>
  </w:num>
  <w:num w:numId="36">
    <w:abstractNumId w:val="42"/>
  </w:num>
  <w:num w:numId="37">
    <w:abstractNumId w:val="36"/>
  </w:num>
  <w:num w:numId="38">
    <w:abstractNumId w:val="2"/>
  </w:num>
  <w:num w:numId="39">
    <w:abstractNumId w:val="17"/>
  </w:num>
  <w:num w:numId="40">
    <w:abstractNumId w:val="9"/>
  </w:num>
  <w:num w:numId="41">
    <w:abstractNumId w:val="34"/>
  </w:num>
  <w:num w:numId="42">
    <w:abstractNumId w:val="39"/>
  </w:num>
  <w:num w:numId="43">
    <w:abstractNumId w:val="43"/>
  </w:num>
  <w:num w:numId="44">
    <w:abstractNumId w:val="40"/>
  </w:num>
  <w:num w:numId="45">
    <w:abstractNumId w:val="27"/>
  </w:num>
  <w:num w:numId="46">
    <w:abstractNumId w:val="1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72F8B"/>
    <w:rsid w:val="00077727"/>
    <w:rsid w:val="00085CAE"/>
    <w:rsid w:val="000911B6"/>
    <w:rsid w:val="00143930"/>
    <w:rsid w:val="00160C02"/>
    <w:rsid w:val="001A0D96"/>
    <w:rsid w:val="001C36BF"/>
    <w:rsid w:val="001D0BED"/>
    <w:rsid w:val="001E5D83"/>
    <w:rsid w:val="001F3494"/>
    <w:rsid w:val="00207BA8"/>
    <w:rsid w:val="00223B0B"/>
    <w:rsid w:val="002434FF"/>
    <w:rsid w:val="00250D5A"/>
    <w:rsid w:val="002B0B24"/>
    <w:rsid w:val="002E37B6"/>
    <w:rsid w:val="00332FE9"/>
    <w:rsid w:val="00354116"/>
    <w:rsid w:val="0036163D"/>
    <w:rsid w:val="00366E21"/>
    <w:rsid w:val="00384692"/>
    <w:rsid w:val="003A162A"/>
    <w:rsid w:val="003D5E66"/>
    <w:rsid w:val="003F1D7B"/>
    <w:rsid w:val="00446F0C"/>
    <w:rsid w:val="004B7538"/>
    <w:rsid w:val="004C31A6"/>
    <w:rsid w:val="004C75E5"/>
    <w:rsid w:val="004D6D14"/>
    <w:rsid w:val="004E552A"/>
    <w:rsid w:val="005034EB"/>
    <w:rsid w:val="005512ED"/>
    <w:rsid w:val="00585BD4"/>
    <w:rsid w:val="005B5BA7"/>
    <w:rsid w:val="005E34D0"/>
    <w:rsid w:val="005F0181"/>
    <w:rsid w:val="0061003C"/>
    <w:rsid w:val="006166DB"/>
    <w:rsid w:val="00620CC6"/>
    <w:rsid w:val="006441CF"/>
    <w:rsid w:val="0065492B"/>
    <w:rsid w:val="00677157"/>
    <w:rsid w:val="006911B3"/>
    <w:rsid w:val="006F0839"/>
    <w:rsid w:val="006F7E1D"/>
    <w:rsid w:val="00703626"/>
    <w:rsid w:val="00720D02"/>
    <w:rsid w:val="007466F1"/>
    <w:rsid w:val="0078318D"/>
    <w:rsid w:val="007D2FD6"/>
    <w:rsid w:val="007F5106"/>
    <w:rsid w:val="008017FB"/>
    <w:rsid w:val="00802508"/>
    <w:rsid w:val="00815D92"/>
    <w:rsid w:val="0089205E"/>
    <w:rsid w:val="0092333A"/>
    <w:rsid w:val="009701A3"/>
    <w:rsid w:val="00977ED5"/>
    <w:rsid w:val="009918CF"/>
    <w:rsid w:val="009A6722"/>
    <w:rsid w:val="009D567D"/>
    <w:rsid w:val="00A44171"/>
    <w:rsid w:val="00A70F6B"/>
    <w:rsid w:val="00A93C7F"/>
    <w:rsid w:val="00AC079F"/>
    <w:rsid w:val="00AD4846"/>
    <w:rsid w:val="00AF71CC"/>
    <w:rsid w:val="00B018E8"/>
    <w:rsid w:val="00B30E6B"/>
    <w:rsid w:val="00B8531B"/>
    <w:rsid w:val="00BE45D0"/>
    <w:rsid w:val="00C34C51"/>
    <w:rsid w:val="00C76443"/>
    <w:rsid w:val="00C8049B"/>
    <w:rsid w:val="00CA3E00"/>
    <w:rsid w:val="00CF5F25"/>
    <w:rsid w:val="00D14569"/>
    <w:rsid w:val="00D258BF"/>
    <w:rsid w:val="00D26991"/>
    <w:rsid w:val="00D93EA9"/>
    <w:rsid w:val="00DC3A1A"/>
    <w:rsid w:val="00DF074B"/>
    <w:rsid w:val="00DF1654"/>
    <w:rsid w:val="00E70994"/>
    <w:rsid w:val="00EF614E"/>
    <w:rsid w:val="00F014C6"/>
    <w:rsid w:val="00F30AF6"/>
    <w:rsid w:val="00F42CB3"/>
    <w:rsid w:val="00F52381"/>
    <w:rsid w:val="00F54CB3"/>
    <w:rsid w:val="00F62AAD"/>
    <w:rsid w:val="00F71208"/>
    <w:rsid w:val="00F73022"/>
    <w:rsid w:val="00F74F59"/>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143930"/>
    <w:pPr>
      <w:tabs>
        <w:tab w:val="left" w:pos="1440"/>
      </w:tabs>
      <w:spacing w:before="240" w:after="60" w:line="240" w:lineRule="auto"/>
      <w:ind w:left="1440" w:hanging="1440"/>
      <w:outlineLvl w:val="7"/>
    </w:pPr>
    <w:rPr>
      <w:rFonts w:ascii="ITA Avant Garde" w:eastAsia="Times New Roman" w:hAnsi="ITA Avant Garde" w:cs="ITA Avant Garde"/>
      <w:i/>
      <w:sz w:val="20"/>
      <w:szCs w:val="20"/>
      <w:lang w:val="es-ES_tradnl" w:eastAsia="es-MX"/>
    </w:rPr>
  </w:style>
  <w:style w:type="paragraph" w:styleId="Ttulo9">
    <w:name w:val="heading 9"/>
    <w:basedOn w:val="Normal"/>
    <w:next w:val="Normal"/>
    <w:link w:val="Ttulo9Car"/>
    <w:qFormat/>
    <w:rsid w:val="00143930"/>
    <w:pPr>
      <w:tabs>
        <w:tab w:val="left" w:pos="1584"/>
      </w:tabs>
      <w:spacing w:before="240" w:after="60" w:line="240" w:lineRule="auto"/>
      <w:ind w:left="1584" w:hanging="1584"/>
      <w:outlineLvl w:val="8"/>
    </w:pPr>
    <w:rPr>
      <w:rFonts w:ascii="ArAal" w:eastAsia="Times New Roman" w:hAnsi="ArAal" w:cs="ArAal"/>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6166DB"/>
    <w:pPr>
      <w:ind w:left="720"/>
      <w:contextualSpacing/>
    </w:pPr>
  </w:style>
  <w:style w:type="character" w:styleId="Hipervnculo">
    <w:name w:val="Hyperlink"/>
    <w:basedOn w:val="Fuentedeprrafopredeter"/>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nhideWhenUsed/>
    <w:rsid w:val="005F0181"/>
    <w:pPr>
      <w:spacing w:line="240" w:lineRule="auto"/>
    </w:pPr>
    <w:rPr>
      <w:sz w:val="20"/>
      <w:szCs w:val="20"/>
    </w:rPr>
  </w:style>
  <w:style w:type="character" w:customStyle="1" w:styleId="TextocomentarioCar">
    <w:name w:val="Texto comentario Car"/>
    <w:basedOn w:val="Fuentedeprrafopredeter"/>
    <w:link w:val="Textocomentario"/>
    <w:rsid w:val="005F0181"/>
    <w:rPr>
      <w:sz w:val="20"/>
      <w:szCs w:val="20"/>
    </w:rPr>
  </w:style>
  <w:style w:type="paragraph" w:styleId="Asuntodelcomentario">
    <w:name w:val="annotation subject"/>
    <w:basedOn w:val="Textocomentario"/>
    <w:next w:val="Textocomentario"/>
    <w:link w:val="AsuntodelcomentarioCar"/>
    <w:unhideWhenUsed/>
    <w:rsid w:val="005F0181"/>
    <w:rPr>
      <w:b/>
      <w:bCs/>
    </w:rPr>
  </w:style>
  <w:style w:type="character" w:customStyle="1" w:styleId="AsuntodelcomentarioCar">
    <w:name w:val="Asunto del comentario Car"/>
    <w:basedOn w:val="TextocomentarioCar"/>
    <w:link w:val="Asuntodelcomentario"/>
    <w:rsid w:val="005F0181"/>
    <w:rPr>
      <w:b/>
      <w:bCs/>
      <w:sz w:val="20"/>
      <w:szCs w:val="20"/>
    </w:rPr>
  </w:style>
  <w:style w:type="paragraph" w:styleId="Textodeglobo">
    <w:name w:val="Balloon Text"/>
    <w:basedOn w:val="Normal"/>
    <w:link w:val="TextodegloboCar"/>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customStyle="1" w:styleId="Ttulo8Car">
    <w:name w:val="Título 8 Car"/>
    <w:basedOn w:val="Fuentedeprrafopredeter"/>
    <w:link w:val="Ttulo8"/>
    <w:rsid w:val="00143930"/>
    <w:rPr>
      <w:rFonts w:ascii="ITA Avant Garde" w:eastAsia="Times New Roman" w:hAnsi="ITA Avant Garde" w:cs="ITA Avant Garde"/>
      <w:i/>
      <w:sz w:val="20"/>
      <w:szCs w:val="20"/>
      <w:lang w:val="es-ES_tradnl" w:eastAsia="es-MX"/>
    </w:rPr>
  </w:style>
  <w:style w:type="character" w:customStyle="1" w:styleId="Ttulo9Car">
    <w:name w:val="Título 9 Car"/>
    <w:basedOn w:val="Fuentedeprrafopredeter"/>
    <w:link w:val="Ttulo9"/>
    <w:rsid w:val="00143930"/>
    <w:rPr>
      <w:rFonts w:ascii="ArAal" w:eastAsia="Times New Roman" w:hAnsi="ArAal" w:cs="ArAal"/>
      <w:szCs w:val="20"/>
      <w:lang w:val="es-ES_tradnl" w:eastAsia="es-MX"/>
    </w:rPr>
  </w:style>
  <w:style w:type="paragraph" w:customStyle="1" w:styleId="CABEZA">
    <w:name w:val="CABEZA"/>
    <w:basedOn w:val="Normal"/>
    <w:rsid w:val="00143930"/>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143930"/>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143930"/>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14393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14393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143930"/>
    <w:pPr>
      <w:ind w:left="1987" w:hanging="720"/>
    </w:pPr>
    <w:rPr>
      <w:lang w:val="es-MX"/>
    </w:rPr>
  </w:style>
  <w:style w:type="paragraph" w:customStyle="1" w:styleId="Titulo1">
    <w:name w:val="Titulo 1"/>
    <w:basedOn w:val="Texto"/>
    <w:rsid w:val="0014393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43930"/>
    <w:pPr>
      <w:pBdr>
        <w:top w:val="double" w:sz="6" w:space="1" w:color="auto"/>
      </w:pBdr>
      <w:spacing w:line="240" w:lineRule="auto"/>
      <w:ind w:firstLine="0"/>
      <w:outlineLvl w:val="1"/>
    </w:pPr>
    <w:rPr>
      <w:lang w:val="es-MX"/>
    </w:rPr>
  </w:style>
  <w:style w:type="paragraph" w:customStyle="1" w:styleId="tt">
    <w:name w:val="tt"/>
    <w:basedOn w:val="Texto"/>
    <w:rsid w:val="00143930"/>
    <w:pPr>
      <w:tabs>
        <w:tab w:val="left" w:pos="1320"/>
        <w:tab w:val="left" w:pos="1629"/>
      </w:tabs>
      <w:ind w:left="1647" w:hanging="1440"/>
    </w:pPr>
    <w:rPr>
      <w:lang w:val="es-ES_tradnl"/>
    </w:rPr>
  </w:style>
  <w:style w:type="paragraph" w:customStyle="1" w:styleId="sum">
    <w:name w:val="sum"/>
    <w:basedOn w:val="Texto"/>
    <w:rsid w:val="0014393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143930"/>
    <w:pPr>
      <w:spacing w:after="101" w:line="216" w:lineRule="exact"/>
      <w:jc w:val="both"/>
    </w:pPr>
    <w:rPr>
      <w:rFonts w:ascii="Arial" w:eastAsia="Times New Roman" w:hAnsi="Arial" w:cs="Times New Roman"/>
      <w:sz w:val="18"/>
      <w:szCs w:val="20"/>
      <w:lang w:eastAsia="es-MX"/>
    </w:rPr>
  </w:style>
  <w:style w:type="character" w:customStyle="1" w:styleId="ROMANOSCar">
    <w:name w:val="ROMANOS Car"/>
    <w:link w:val="ROMANOS"/>
    <w:locked/>
    <w:rsid w:val="00143930"/>
    <w:rPr>
      <w:rFonts w:ascii="Arial" w:eastAsia="Times New Roman" w:hAnsi="Arial" w:cs="Arial"/>
      <w:sz w:val="18"/>
      <w:szCs w:val="18"/>
      <w:lang w:eastAsia="es-ES"/>
    </w:rPr>
  </w:style>
  <w:style w:type="character" w:customStyle="1" w:styleId="ANOTACIONCar">
    <w:name w:val="ANOTACION Car"/>
    <w:link w:val="ANOTACION"/>
    <w:locked/>
    <w:rsid w:val="00143930"/>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143930"/>
  </w:style>
  <w:style w:type="paragraph" w:styleId="TDC8">
    <w:name w:val="toc 8"/>
    <w:basedOn w:val="Normal"/>
    <w:next w:val="Normal"/>
    <w:rsid w:val="00143930"/>
    <w:pPr>
      <w:spacing w:after="0" w:line="240" w:lineRule="auto"/>
      <w:ind w:left="1680"/>
    </w:pPr>
    <w:rPr>
      <w:rFonts w:ascii="ITA Avant Garde" w:eastAsia="Times New Roman" w:hAnsi="ITA Avant Garde" w:cs="ITA Avant Garde"/>
      <w:sz w:val="18"/>
      <w:szCs w:val="20"/>
      <w:lang w:val="es-ES_tradnl" w:eastAsia="es-MX"/>
    </w:rPr>
  </w:style>
  <w:style w:type="paragraph" w:styleId="TDC7">
    <w:name w:val="toc 7"/>
    <w:basedOn w:val="Normal"/>
    <w:next w:val="Normal"/>
    <w:rsid w:val="00143930"/>
    <w:pPr>
      <w:spacing w:after="0" w:line="240" w:lineRule="auto"/>
      <w:ind w:left="1440"/>
    </w:pPr>
    <w:rPr>
      <w:rFonts w:ascii="ITA Avant Garde" w:eastAsia="Times New Roman" w:hAnsi="ITA Avant Garde" w:cs="ITA Avant Garde"/>
      <w:sz w:val="18"/>
      <w:szCs w:val="20"/>
      <w:lang w:val="es-ES_tradnl" w:eastAsia="es-MX"/>
    </w:rPr>
  </w:style>
  <w:style w:type="paragraph" w:styleId="TDC6">
    <w:name w:val="toc 6"/>
    <w:basedOn w:val="Normal"/>
    <w:next w:val="Normal"/>
    <w:rsid w:val="00143930"/>
    <w:pPr>
      <w:spacing w:after="0" w:line="240" w:lineRule="auto"/>
      <w:ind w:left="1200"/>
    </w:pPr>
    <w:rPr>
      <w:rFonts w:ascii="ITA Avant Garde" w:eastAsia="Times New Roman" w:hAnsi="ITA Avant Garde" w:cs="ITA Avant Garde"/>
      <w:sz w:val="18"/>
      <w:szCs w:val="20"/>
      <w:lang w:val="es-ES_tradnl" w:eastAsia="es-MX"/>
    </w:rPr>
  </w:style>
  <w:style w:type="paragraph" w:styleId="TDC5">
    <w:name w:val="toc 5"/>
    <w:basedOn w:val="Normal"/>
    <w:next w:val="Normal"/>
    <w:rsid w:val="00143930"/>
    <w:pPr>
      <w:spacing w:before="120" w:after="120" w:line="240" w:lineRule="auto"/>
      <w:ind w:left="1418"/>
    </w:pPr>
    <w:rPr>
      <w:rFonts w:ascii="ITA Avant Garde" w:eastAsia="Times New Roman" w:hAnsi="ITA Avant Garde" w:cs="ITA Avant Garde"/>
      <w:sz w:val="18"/>
      <w:szCs w:val="20"/>
      <w:lang w:val="es-ES_tradnl" w:eastAsia="es-MX"/>
    </w:rPr>
  </w:style>
  <w:style w:type="paragraph" w:styleId="TDC4">
    <w:name w:val="toc 4"/>
    <w:basedOn w:val="Normal"/>
    <w:next w:val="Normal"/>
    <w:rsid w:val="00143930"/>
    <w:pPr>
      <w:spacing w:before="120" w:after="120" w:line="240" w:lineRule="auto"/>
      <w:ind w:left="709"/>
    </w:pPr>
    <w:rPr>
      <w:rFonts w:ascii="ITA Avant Garde" w:eastAsia="Times New Roman" w:hAnsi="ITA Avant Garde" w:cs="ITA Avant Garde"/>
      <w:sz w:val="18"/>
      <w:szCs w:val="20"/>
      <w:lang w:val="es-ES_tradnl" w:eastAsia="es-MX"/>
    </w:rPr>
  </w:style>
  <w:style w:type="paragraph" w:styleId="TDC3">
    <w:name w:val="toc 3"/>
    <w:basedOn w:val="Normal"/>
    <w:next w:val="Normal"/>
    <w:rsid w:val="00143930"/>
    <w:pPr>
      <w:spacing w:after="120" w:line="240" w:lineRule="auto"/>
      <w:ind w:left="1134" w:hanging="567"/>
    </w:pPr>
    <w:rPr>
      <w:rFonts w:ascii="ITA Avant Garde" w:eastAsia="Times New Roman" w:hAnsi="ITA Avant Garde" w:cs="ITA Avant Garde"/>
      <w:b/>
      <w:sz w:val="20"/>
      <w:szCs w:val="20"/>
      <w:lang w:val="es-ES_tradnl" w:eastAsia="es-MX"/>
    </w:rPr>
  </w:style>
  <w:style w:type="paragraph" w:styleId="TDC2">
    <w:name w:val="toc 2"/>
    <w:basedOn w:val="Normal"/>
    <w:next w:val="Normal"/>
    <w:rsid w:val="00143930"/>
    <w:pPr>
      <w:tabs>
        <w:tab w:val="right" w:leader="dot" w:pos="8828"/>
      </w:tabs>
      <w:spacing w:after="120" w:line="240" w:lineRule="auto"/>
      <w:ind w:left="851" w:hanging="567"/>
      <w:jc w:val="both"/>
    </w:pPr>
    <w:rPr>
      <w:rFonts w:ascii="ArAal" w:eastAsia="Times New Roman" w:hAnsi="ArAal" w:cs="ArAal"/>
      <w:smallCaps/>
      <w:noProof/>
      <w:sz w:val="18"/>
      <w:szCs w:val="20"/>
      <w:lang w:val="es-ES_tradnl" w:eastAsia="es-MX"/>
    </w:rPr>
  </w:style>
  <w:style w:type="paragraph" w:styleId="TDC1">
    <w:name w:val="toc 1"/>
    <w:basedOn w:val="Normal"/>
    <w:next w:val="Normal"/>
    <w:rsid w:val="00143930"/>
    <w:pPr>
      <w:tabs>
        <w:tab w:val="right" w:leader="dot" w:pos="8828"/>
      </w:tabs>
      <w:spacing w:after="120" w:line="240" w:lineRule="auto"/>
      <w:ind w:left="567" w:hanging="567"/>
      <w:jc w:val="both"/>
    </w:pPr>
    <w:rPr>
      <w:rFonts w:ascii="ArAal" w:eastAsia="Times New Roman" w:hAnsi="ArAal" w:cs="ArAal"/>
      <w:b/>
      <w:noProof/>
      <w:sz w:val="18"/>
      <w:szCs w:val="20"/>
      <w:lang w:val="es-ES_tradnl" w:eastAsia="es-MX"/>
    </w:rPr>
  </w:style>
  <w:style w:type="paragraph" w:styleId="Textonotapie">
    <w:name w:val="footnote text"/>
    <w:basedOn w:val="Normal"/>
    <w:link w:val="TextonotapieCar"/>
    <w:uiPriority w:val="99"/>
    <w:rsid w:val="00143930"/>
    <w:pPr>
      <w:spacing w:after="0" w:line="240" w:lineRule="auto"/>
    </w:pPr>
    <w:rPr>
      <w:rFonts w:ascii="ITA Avant Garde" w:eastAsia="Times New Roman" w:hAnsi="ITA Avant Garde" w:cs="ITA Avant Garde"/>
      <w:sz w:val="20"/>
      <w:szCs w:val="20"/>
      <w:lang w:val="es-ES_tradnl" w:eastAsia="es-MX"/>
    </w:rPr>
  </w:style>
  <w:style w:type="character" w:customStyle="1" w:styleId="TextonotapieCar">
    <w:name w:val="Texto nota pie Car"/>
    <w:basedOn w:val="Fuentedeprrafopredeter"/>
    <w:link w:val="Textonotapie"/>
    <w:uiPriority w:val="99"/>
    <w:rsid w:val="00143930"/>
    <w:rPr>
      <w:rFonts w:ascii="ITA Avant Garde" w:eastAsia="Times New Roman" w:hAnsi="ITA Avant Garde" w:cs="ITA Avant Garde"/>
      <w:sz w:val="20"/>
      <w:szCs w:val="20"/>
      <w:lang w:val="es-ES_tradnl" w:eastAsia="es-MX"/>
    </w:rPr>
  </w:style>
  <w:style w:type="paragraph" w:styleId="NormalWeb">
    <w:name w:val="Normal (Web)"/>
    <w:basedOn w:val="Normal"/>
    <w:rsid w:val="00143930"/>
    <w:pPr>
      <w:spacing w:before="100" w:after="100" w:line="240" w:lineRule="auto"/>
    </w:pPr>
    <w:rPr>
      <w:rFonts w:ascii="ITA Avant Garde" w:eastAsia="Times New Roman" w:hAnsi="ITA Avant Garde" w:cs="ITA Avant Garde"/>
      <w:sz w:val="20"/>
      <w:szCs w:val="20"/>
      <w:lang w:val="es-ES_tradnl" w:eastAsia="es-MX"/>
    </w:rPr>
  </w:style>
  <w:style w:type="paragraph" w:customStyle="1" w:styleId="linkbold">
    <w:name w:val="linkbold"/>
    <w:basedOn w:val="Normal"/>
    <w:rsid w:val="00143930"/>
    <w:pPr>
      <w:spacing w:before="100" w:after="100" w:line="240" w:lineRule="auto"/>
    </w:pPr>
    <w:rPr>
      <w:rFonts w:ascii="VeAdana" w:eastAsia="Times New Roman" w:hAnsi="VeAdana" w:cs="VeAdana"/>
      <w:b/>
      <w:sz w:val="14"/>
      <w:szCs w:val="20"/>
      <w:lang w:val="es-ES_tradnl" w:eastAsia="es-MX"/>
    </w:rPr>
  </w:style>
  <w:style w:type="paragraph" w:customStyle="1" w:styleId="Textodeglobo1">
    <w:name w:val="Texto de globo1"/>
    <w:basedOn w:val="Normal"/>
    <w:rsid w:val="00143930"/>
    <w:pPr>
      <w:spacing w:after="0" w:line="240" w:lineRule="auto"/>
    </w:pPr>
    <w:rPr>
      <w:rFonts w:ascii="TaAoma" w:eastAsia="Times New Roman" w:hAnsi="TaAoma" w:cs="TaAoma"/>
      <w:sz w:val="16"/>
      <w:szCs w:val="20"/>
      <w:lang w:val="es-ES_tradnl" w:eastAsia="es-MX"/>
    </w:rPr>
  </w:style>
  <w:style w:type="paragraph" w:customStyle="1" w:styleId="Listavistosa-nfasis">
    <w:name w:val="Lista vistosa - Énfasis"/>
    <w:basedOn w:val="Normal"/>
    <w:rsid w:val="00143930"/>
    <w:pPr>
      <w:spacing w:after="0" w:line="240" w:lineRule="auto"/>
      <w:ind w:left="708"/>
    </w:pPr>
    <w:rPr>
      <w:rFonts w:ascii="ITA Avant Garde" w:eastAsia="Times New Roman" w:hAnsi="ITA Avant Garde" w:cs="ITA Avant Garde"/>
      <w:sz w:val="20"/>
      <w:szCs w:val="20"/>
      <w:lang w:val="es-ES_tradnl" w:eastAsia="es-MX"/>
    </w:rPr>
  </w:style>
  <w:style w:type="paragraph" w:customStyle="1" w:styleId="Asuntodelcomentario1">
    <w:name w:val="Asunto del comentario1"/>
    <w:basedOn w:val="Textocomentario"/>
    <w:next w:val="Textocomentario"/>
    <w:rsid w:val="00143930"/>
    <w:pPr>
      <w:spacing w:after="0"/>
    </w:pPr>
    <w:rPr>
      <w:rFonts w:ascii="ITA Avant Garde" w:eastAsia="Times New Roman" w:hAnsi="ITA Avant Garde" w:cs="ITA Avant Garde"/>
      <w:b/>
      <w:lang w:val="es-ES_tradnl" w:eastAsia="es-MX"/>
    </w:rPr>
  </w:style>
  <w:style w:type="paragraph" w:customStyle="1" w:styleId="Previolista">
    <w:name w:val="Previo lista"/>
    <w:basedOn w:val="Normal"/>
    <w:next w:val="Listacontinua3"/>
    <w:rsid w:val="00143930"/>
    <w:pPr>
      <w:spacing w:after="120" w:line="276" w:lineRule="atLeast"/>
    </w:pPr>
    <w:rPr>
      <w:rFonts w:ascii="CaAibri" w:eastAsia="Times New Roman" w:hAnsi="CaAibri" w:cs="CaAibri"/>
      <w:szCs w:val="20"/>
      <w:lang w:val="es-ES_tradnl" w:eastAsia="es-MX"/>
    </w:rPr>
  </w:style>
  <w:style w:type="paragraph" w:customStyle="1" w:styleId="Ttulotablas">
    <w:name w:val="Título tablas"/>
    <w:basedOn w:val="Citadestacada"/>
    <w:rsid w:val="00143930"/>
  </w:style>
  <w:style w:type="paragraph" w:customStyle="1" w:styleId="Listacontinua3">
    <w:name w:val="Lista continua 3"/>
    <w:basedOn w:val="Normal"/>
    <w:rsid w:val="00143930"/>
    <w:pPr>
      <w:spacing w:after="120" w:line="240" w:lineRule="auto"/>
      <w:ind w:left="283"/>
    </w:pPr>
    <w:rPr>
      <w:rFonts w:ascii="ITA Avant Garde" w:eastAsia="Times New Roman" w:hAnsi="ITA Avant Garde" w:cs="ITA Avant Garde"/>
      <w:sz w:val="20"/>
      <w:szCs w:val="20"/>
      <w:lang w:val="es-ES_tradnl" w:eastAsia="es-MX"/>
    </w:rPr>
  </w:style>
  <w:style w:type="paragraph" w:styleId="Citadestacada">
    <w:name w:val="Intense Quote"/>
    <w:basedOn w:val="Normal"/>
    <w:next w:val="Normal"/>
    <w:link w:val="CitadestacadaCar"/>
    <w:qFormat/>
    <w:rsid w:val="00143930"/>
    <w:pPr>
      <w:pBdr>
        <w:bottom w:val="single" w:sz="6" w:space="4" w:color="C0C0C0"/>
      </w:pBdr>
      <w:spacing w:before="200" w:after="280" w:line="240" w:lineRule="auto"/>
      <w:ind w:left="936" w:right="936"/>
    </w:pPr>
    <w:rPr>
      <w:rFonts w:ascii="ITA Avant Garde" w:eastAsia="Times New Roman" w:hAnsi="ITA Avant Garde" w:cs="ITA Avant Garde"/>
      <w:b/>
      <w:i/>
      <w:color w:val="C0C0C0"/>
      <w:sz w:val="20"/>
      <w:szCs w:val="20"/>
      <w:lang w:val="es-ES_tradnl" w:eastAsia="es-MX"/>
    </w:rPr>
  </w:style>
  <w:style w:type="character" w:customStyle="1" w:styleId="CitadestacadaCar">
    <w:name w:val="Cita destacada Car"/>
    <w:basedOn w:val="Fuentedeprrafopredeter"/>
    <w:link w:val="Citadestacada"/>
    <w:rsid w:val="00143930"/>
    <w:rPr>
      <w:rFonts w:ascii="ITA Avant Garde" w:eastAsia="Times New Roman" w:hAnsi="ITA Avant Garde" w:cs="ITA Avant Garde"/>
      <w:b/>
      <w:i/>
      <w:color w:val="C0C0C0"/>
      <w:sz w:val="20"/>
      <w:szCs w:val="20"/>
      <w:lang w:val="es-ES_tradnl" w:eastAsia="es-MX"/>
    </w:rPr>
  </w:style>
  <w:style w:type="paragraph" w:customStyle="1" w:styleId="Ttulo10">
    <w:name w:val="Título1"/>
    <w:basedOn w:val="Normal"/>
    <w:next w:val="Normal"/>
    <w:rsid w:val="00143930"/>
    <w:pPr>
      <w:pBdr>
        <w:bottom w:val="single" w:sz="6" w:space="4" w:color="C0C0C0"/>
      </w:pBdr>
      <w:spacing w:after="300" w:line="240" w:lineRule="auto"/>
    </w:pPr>
    <w:rPr>
      <w:rFonts w:ascii="CaAbria" w:eastAsia="Times New Roman" w:hAnsi="CaAbria" w:cs="CaAbria"/>
      <w:color w:val="000080"/>
      <w:spacing w:val="5"/>
      <w:sz w:val="52"/>
      <w:szCs w:val="20"/>
      <w:lang w:val="es-ES_tradnl" w:eastAsia="es-MX"/>
    </w:rPr>
  </w:style>
  <w:style w:type="paragraph" w:customStyle="1" w:styleId="Ttulogrficos">
    <w:name w:val="Título gráficos"/>
    <w:basedOn w:val="Citadestacada"/>
    <w:rsid w:val="00143930"/>
    <w:pPr>
      <w:spacing w:line="276" w:lineRule="atLeast"/>
      <w:jc w:val="right"/>
    </w:pPr>
    <w:rPr>
      <w:rFonts w:ascii="CaAibri" w:hAnsi="CaAibri" w:cs="CaAibri"/>
    </w:rPr>
  </w:style>
  <w:style w:type="paragraph" w:customStyle="1" w:styleId="Textonormal">
    <w:name w:val="Texto normal"/>
    <w:basedOn w:val="Normal"/>
    <w:rsid w:val="00143930"/>
    <w:pPr>
      <w:spacing w:after="0" w:line="240" w:lineRule="auto"/>
      <w:jc w:val="both"/>
    </w:pPr>
    <w:rPr>
      <w:rFonts w:ascii="CeAtury Gothic" w:eastAsia="Times New Roman" w:hAnsi="CeAtury Gothic" w:cs="CeAtury Gothic"/>
      <w:sz w:val="20"/>
      <w:szCs w:val="20"/>
      <w:lang w:val="es-ES_tradnl" w:eastAsia="es-MX"/>
    </w:rPr>
  </w:style>
  <w:style w:type="paragraph" w:customStyle="1" w:styleId="textodenotaalfinal">
    <w:name w:val="texto de nota al final"/>
    <w:basedOn w:val="Normal"/>
    <w:rsid w:val="00143930"/>
    <w:pPr>
      <w:spacing w:after="0" w:line="240" w:lineRule="auto"/>
    </w:pPr>
    <w:rPr>
      <w:rFonts w:ascii="ITA Avant Garde" w:eastAsia="Times New Roman" w:hAnsi="ITA Avant Garde" w:cs="ITA Avant Garde"/>
      <w:sz w:val="20"/>
      <w:szCs w:val="20"/>
      <w:lang w:val="es-ES_tradnl" w:eastAsia="es-MX"/>
    </w:rPr>
  </w:style>
  <w:style w:type="paragraph" w:customStyle="1" w:styleId="TESIS">
    <w:name w:val="TESIS"/>
    <w:basedOn w:val="Normal"/>
    <w:rsid w:val="00143930"/>
    <w:pPr>
      <w:spacing w:after="0" w:line="240" w:lineRule="auto"/>
      <w:ind w:left="1418" w:right="1418"/>
      <w:jc w:val="both"/>
    </w:pPr>
    <w:rPr>
      <w:rFonts w:ascii="ArAal" w:eastAsia="Times New Roman" w:hAnsi="ArAal" w:cs="ArAal"/>
      <w:i/>
      <w:sz w:val="20"/>
      <w:szCs w:val="20"/>
      <w:lang w:val="es-ES_tradnl" w:eastAsia="es-MX"/>
    </w:rPr>
  </w:style>
  <w:style w:type="paragraph" w:customStyle="1" w:styleId="Tdc9">
    <w:name w:val="Tdc 9"/>
    <w:basedOn w:val="Normal"/>
    <w:next w:val="Normal"/>
    <w:rsid w:val="00143930"/>
    <w:pPr>
      <w:spacing w:after="0" w:line="240" w:lineRule="auto"/>
      <w:ind w:left="1920"/>
    </w:pPr>
    <w:rPr>
      <w:rFonts w:ascii="ITA Avant Garde" w:eastAsia="Times New Roman" w:hAnsi="ITA Avant Garde" w:cs="ITA Avant Garde"/>
      <w:sz w:val="18"/>
      <w:szCs w:val="20"/>
      <w:lang w:val="es-ES_tradnl" w:eastAsia="es-MX"/>
    </w:rPr>
  </w:style>
  <w:style w:type="paragraph" w:customStyle="1" w:styleId="RefText">
    <w:name w:val="Ref_Text"/>
    <w:basedOn w:val="Normal"/>
    <w:rsid w:val="00143930"/>
    <w:pPr>
      <w:tabs>
        <w:tab w:val="left" w:pos="794"/>
        <w:tab w:val="left" w:pos="1191"/>
        <w:tab w:val="left" w:pos="1588"/>
        <w:tab w:val="left" w:pos="1985"/>
      </w:tabs>
      <w:spacing w:before="136" w:after="0" w:line="240" w:lineRule="auto"/>
      <w:ind w:left="794" w:hanging="794"/>
      <w:jc w:val="both"/>
    </w:pPr>
    <w:rPr>
      <w:rFonts w:ascii="ITA Avant Garde" w:eastAsia="Times New Roman" w:hAnsi="ITA Avant Garde" w:cs="ITA Avant Garde"/>
      <w:sz w:val="20"/>
      <w:szCs w:val="20"/>
      <w:lang w:val="es-ES_tradnl" w:eastAsia="es-MX"/>
    </w:rPr>
  </w:style>
  <w:style w:type="paragraph" w:customStyle="1" w:styleId="ttulo">
    <w:name w:val="título"/>
    <w:basedOn w:val="Normal"/>
    <w:next w:val="Normal"/>
    <w:rsid w:val="00143930"/>
    <w:pPr>
      <w:spacing w:before="120" w:after="120" w:line="240" w:lineRule="auto"/>
    </w:pPr>
    <w:rPr>
      <w:rFonts w:ascii="ITA Avant Garde" w:eastAsia="Times New Roman" w:hAnsi="ITA Avant Garde" w:cs="ITA Avant Garde"/>
      <w:b/>
      <w:sz w:val="20"/>
      <w:szCs w:val="20"/>
      <w:lang w:val="es-ES_tradnl" w:eastAsia="es-MX"/>
    </w:rPr>
  </w:style>
  <w:style w:type="paragraph" w:customStyle="1" w:styleId="Ecuacin">
    <w:name w:val="Ecuación"/>
    <w:basedOn w:val="Normal"/>
    <w:next w:val="Normal"/>
    <w:rsid w:val="00143930"/>
    <w:pPr>
      <w:tabs>
        <w:tab w:val="center" w:pos="4423"/>
        <w:tab w:val="right" w:pos="8789"/>
      </w:tabs>
      <w:spacing w:after="0" w:line="240" w:lineRule="auto"/>
      <w:jc w:val="both"/>
    </w:pPr>
    <w:rPr>
      <w:rFonts w:ascii="ITA Avant Garde" w:eastAsia="Times New Roman" w:hAnsi="ITA Avant Garde" w:cs="ITA Avant Garde"/>
      <w:sz w:val="20"/>
      <w:szCs w:val="20"/>
      <w:lang w:val="es-ES_tradnl" w:eastAsia="es-MX"/>
    </w:rPr>
  </w:style>
  <w:style w:type="paragraph" w:customStyle="1" w:styleId="Default">
    <w:name w:val="Default"/>
    <w:rsid w:val="00143930"/>
    <w:pPr>
      <w:spacing w:after="0" w:line="240" w:lineRule="auto"/>
    </w:pPr>
    <w:rPr>
      <w:rFonts w:ascii="ArAal" w:eastAsia="Times New Roman" w:hAnsi="ArAal" w:cs="ArAal"/>
      <w:color w:val="000000"/>
      <w:sz w:val="24"/>
      <w:szCs w:val="20"/>
      <w:lang w:eastAsia="es-MX"/>
    </w:rPr>
  </w:style>
  <w:style w:type="paragraph" w:styleId="Revisin">
    <w:name w:val="Revision"/>
    <w:rsid w:val="00143930"/>
    <w:pPr>
      <w:spacing w:after="0" w:line="240" w:lineRule="auto"/>
    </w:pPr>
    <w:rPr>
      <w:rFonts w:ascii="TiAes New Roman" w:eastAsia="Times New Roman" w:hAnsi="TiAes New Roman" w:cs="TiAes New Roman"/>
      <w:sz w:val="24"/>
      <w:szCs w:val="20"/>
      <w:lang w:val="es-ES" w:eastAsia="es-MX"/>
    </w:rPr>
  </w:style>
  <w:style w:type="paragraph" w:customStyle="1" w:styleId="bodyfirst">
    <w:name w:val="bodyfirst"/>
    <w:basedOn w:val="Normal"/>
    <w:rsid w:val="00143930"/>
    <w:pPr>
      <w:spacing w:before="100" w:after="100" w:line="240" w:lineRule="auto"/>
    </w:pPr>
    <w:rPr>
      <w:rFonts w:ascii="ITA Avant Garde" w:eastAsia="Times New Roman" w:hAnsi="ITA Avant Garde" w:cs="ITA Avant Garde"/>
      <w:sz w:val="20"/>
      <w:szCs w:val="20"/>
      <w:lang w:val="es-ES_tradnl" w:eastAsia="es-MX"/>
    </w:rPr>
  </w:style>
  <w:style w:type="paragraph" w:customStyle="1" w:styleId="enumlev1">
    <w:name w:val="enumlev1"/>
    <w:basedOn w:val="Normal"/>
    <w:rsid w:val="00143930"/>
    <w:pPr>
      <w:tabs>
        <w:tab w:val="left" w:pos="794"/>
        <w:tab w:val="left" w:pos="1191"/>
        <w:tab w:val="left" w:pos="1588"/>
        <w:tab w:val="left" w:pos="1985"/>
      </w:tabs>
      <w:spacing w:before="80" w:after="0" w:line="240" w:lineRule="auto"/>
      <w:ind w:left="794" w:hanging="794"/>
      <w:jc w:val="both"/>
    </w:pPr>
    <w:rPr>
      <w:rFonts w:ascii="ITA Avant Garde" w:eastAsia="Times New Roman" w:hAnsi="ITA Avant Garde" w:cs="ITA Avant Garde"/>
      <w:sz w:val="20"/>
      <w:szCs w:val="20"/>
      <w:lang w:val="es-ES_tradnl" w:eastAsia="es-MX"/>
    </w:rPr>
  </w:style>
  <w:style w:type="paragraph" w:customStyle="1" w:styleId="enumlev2">
    <w:name w:val="enumlev2"/>
    <w:basedOn w:val="enumlev1"/>
    <w:rsid w:val="00143930"/>
    <w:pPr>
      <w:ind w:left="1191" w:hanging="397"/>
    </w:pPr>
  </w:style>
  <w:style w:type="paragraph" w:customStyle="1" w:styleId="Equation">
    <w:name w:val="Equation"/>
    <w:basedOn w:val="Normal"/>
    <w:rsid w:val="00143930"/>
    <w:pPr>
      <w:tabs>
        <w:tab w:val="left" w:pos="794"/>
        <w:tab w:val="center" w:pos="4820"/>
        <w:tab w:val="right" w:pos="9639"/>
      </w:tabs>
      <w:spacing w:before="120" w:after="0" w:line="240" w:lineRule="auto"/>
    </w:pPr>
    <w:rPr>
      <w:rFonts w:ascii="ITA Avant Garde" w:eastAsia="Times New Roman" w:hAnsi="ITA Avant Garde" w:cs="ITA Avant Garde"/>
      <w:sz w:val="20"/>
      <w:szCs w:val="20"/>
      <w:lang w:val="es-ES_tradnl" w:eastAsia="es-MX"/>
    </w:rPr>
  </w:style>
  <w:style w:type="paragraph" w:customStyle="1" w:styleId="Equationlegend">
    <w:name w:val="Equation_legend"/>
    <w:basedOn w:val="Normal"/>
    <w:rsid w:val="00143930"/>
    <w:pPr>
      <w:tabs>
        <w:tab w:val="right" w:pos="1814"/>
        <w:tab w:val="left" w:pos="1985"/>
      </w:tabs>
      <w:spacing w:before="80" w:after="0" w:line="240" w:lineRule="auto"/>
      <w:ind w:left="1985" w:hanging="1985"/>
      <w:jc w:val="both"/>
    </w:pPr>
    <w:rPr>
      <w:rFonts w:ascii="ITA Avant Garde" w:eastAsia="Times New Roman" w:hAnsi="ITA Avant Garde" w:cs="ITA Avant Garde"/>
      <w:sz w:val="20"/>
      <w:szCs w:val="20"/>
      <w:lang w:val="es-ES_tradnl" w:eastAsia="es-MX"/>
    </w:rPr>
  </w:style>
  <w:style w:type="paragraph" w:customStyle="1" w:styleId="TtulodeTDC">
    <w:name w:val="Título de TDC"/>
    <w:basedOn w:val="Ttulo1"/>
    <w:next w:val="Normal"/>
    <w:qFormat/>
    <w:rsid w:val="00143930"/>
    <w:pPr>
      <w:spacing w:line="259" w:lineRule="atLeast"/>
    </w:pPr>
    <w:rPr>
      <w:rFonts w:ascii="CaAibri Light" w:eastAsia="Times New Roman" w:hAnsi="CaAibri Light" w:cs="CaAibri Light"/>
      <w:color w:val="00FFFF"/>
      <w:szCs w:val="20"/>
      <w:lang w:val="es-ES_tradnl" w:eastAsia="es-MX"/>
    </w:rPr>
  </w:style>
  <w:style w:type="paragraph" w:styleId="Sinespaciado">
    <w:name w:val="No Spacing"/>
    <w:qFormat/>
    <w:rsid w:val="00143930"/>
    <w:pPr>
      <w:spacing w:after="0" w:line="240" w:lineRule="auto"/>
    </w:pPr>
    <w:rPr>
      <w:rFonts w:ascii="ITA Avant Garde" w:eastAsia="Times New Roman" w:hAnsi="ITA Avant Garde" w:cs="ITA Avant Garde"/>
      <w:color w:val="000000"/>
      <w:sz w:val="20"/>
      <w:szCs w:val="20"/>
      <w:lang w:eastAsia="es-MX"/>
    </w:rPr>
  </w:style>
  <w:style w:type="paragraph" w:customStyle="1" w:styleId="HTMLconformatoprevio1">
    <w:name w:val="HTML con formato previo1"/>
    <w:basedOn w:val="Normal"/>
    <w:rsid w:val="0014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Arier New" w:eastAsia="Times New Roman" w:hAnsi="CoArier New" w:cs="CoArier New"/>
      <w:sz w:val="20"/>
      <w:szCs w:val="20"/>
      <w:lang w:val="es-ES_tradnl" w:eastAsia="es-MX"/>
    </w:rPr>
  </w:style>
  <w:style w:type="paragraph" w:customStyle="1" w:styleId="paragraph">
    <w:name w:val="paragraph"/>
    <w:basedOn w:val="Normal"/>
    <w:rsid w:val="00143930"/>
    <w:pPr>
      <w:spacing w:after="0" w:line="240" w:lineRule="auto"/>
    </w:pPr>
    <w:rPr>
      <w:rFonts w:ascii="ITA Avant Garde" w:eastAsia="Times New Roman" w:hAnsi="ITA Avant Garde" w:cs="ITA Avant Garde"/>
      <w:sz w:val="20"/>
      <w:szCs w:val="20"/>
      <w:lang w:val="es-ES_tradnl" w:eastAsia="es-MX"/>
    </w:rPr>
  </w:style>
  <w:style w:type="paragraph" w:customStyle="1" w:styleId="Ttulo41">
    <w:name w:val="Título 41"/>
    <w:basedOn w:val="Normal"/>
    <w:next w:val="Normal"/>
    <w:rsid w:val="00143930"/>
    <w:pPr>
      <w:spacing w:after="0" w:line="360" w:lineRule="atLeast"/>
      <w:jc w:val="both"/>
    </w:pPr>
    <w:rPr>
      <w:rFonts w:ascii="ITA Avant Garde" w:eastAsia="Times New Roman" w:hAnsi="ITA Avant Garde" w:cs="ITA Avant Garde"/>
      <w:b/>
      <w:color w:val="000000"/>
      <w:szCs w:val="20"/>
      <w:lang w:val="es-ES_tradnl" w:eastAsia="es-MX"/>
    </w:rPr>
  </w:style>
  <w:style w:type="paragraph" w:customStyle="1" w:styleId="Ttulo51">
    <w:name w:val="Título 51"/>
    <w:basedOn w:val="Normal"/>
    <w:next w:val="Normal"/>
    <w:rsid w:val="00143930"/>
    <w:pPr>
      <w:spacing w:after="0" w:line="360" w:lineRule="atLeast"/>
      <w:jc w:val="both"/>
    </w:pPr>
    <w:rPr>
      <w:rFonts w:ascii="ITA Avant Garde" w:eastAsia="Times New Roman" w:hAnsi="ITA Avant Garde" w:cs="ITA Avant Garde"/>
      <w:b/>
      <w:color w:val="000000"/>
      <w:szCs w:val="20"/>
      <w:lang w:val="es-ES_tradnl" w:eastAsia="es-MX"/>
    </w:rPr>
  </w:style>
  <w:style w:type="paragraph" w:customStyle="1" w:styleId="Sinespaciado1">
    <w:name w:val="Sin espaciado1"/>
    <w:next w:val="Sinespaciado"/>
    <w:rsid w:val="00143930"/>
    <w:pPr>
      <w:spacing w:after="0" w:line="240" w:lineRule="auto"/>
    </w:pPr>
    <w:rPr>
      <w:rFonts w:ascii="ITA Avant Garde" w:eastAsia="Times New Roman" w:hAnsi="ITA Avant Garde" w:cs="ITA Avant Garde"/>
      <w:color w:val="000000"/>
      <w:sz w:val="20"/>
      <w:szCs w:val="20"/>
      <w:lang w:eastAsia="es-MX"/>
    </w:rPr>
  </w:style>
  <w:style w:type="paragraph" w:customStyle="1" w:styleId="msonormal0">
    <w:name w:val="msonormal"/>
    <w:basedOn w:val="Normal"/>
    <w:rsid w:val="00143930"/>
    <w:pPr>
      <w:spacing w:before="100" w:after="100" w:line="240" w:lineRule="auto"/>
    </w:pPr>
    <w:rPr>
      <w:rFonts w:ascii="ITA Avant Garde" w:eastAsia="Times New Roman" w:hAnsi="ITA Avant Garde" w:cs="ITA Avant Garde"/>
      <w:szCs w:val="20"/>
      <w:lang w:val="es-ES_tradnl" w:eastAsia="es-MX"/>
    </w:rPr>
  </w:style>
  <w:style w:type="table" w:customStyle="1" w:styleId="Tablanormal11">
    <w:name w:val="Tabla normal 11"/>
    <w:basedOn w:val="Tablanormal"/>
    <w:uiPriority w:val="41"/>
    <w:rsid w:val="00143930"/>
    <w:pPr>
      <w:spacing w:after="0" w:line="240" w:lineRule="auto"/>
    </w:pPr>
    <w:rPr>
      <w:rFonts w:ascii="ITC Avant Garde" w:eastAsia="MS Mincho" w:hAnsi="ITC Avant Garde"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143930"/>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notaalpie">
    <w:name w:val="footnote reference"/>
    <w:uiPriority w:val="99"/>
    <w:rsid w:val="00143930"/>
    <w:rPr>
      <w:rFonts w:cs="Times New Roman"/>
      <w:vertAlign w:val="superscript"/>
    </w:rPr>
  </w:style>
  <w:style w:type="table" w:customStyle="1" w:styleId="Tablaconcuadrcula62">
    <w:name w:val="Tabla con cuadrícula62"/>
    <w:basedOn w:val="Tablanormal"/>
    <w:uiPriority w:val="39"/>
    <w:rsid w:val="00143930"/>
    <w:pPr>
      <w:spacing w:after="0" w:line="240" w:lineRule="auto"/>
    </w:pPr>
    <w:rPr>
      <w:rFonts w:ascii="ITC Avant Garde" w:eastAsia="Times New Roman" w:hAnsi="ITC Avant Garde" w:cs="Times New Roman"/>
      <w:color w:val="00000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43930"/>
    <w:pPr>
      <w:spacing w:after="0" w:line="240" w:lineRule="auto"/>
    </w:pPr>
    <w:rPr>
      <w:rFonts w:ascii="ITC Avant Garde" w:eastAsia="MS Mincho" w:hAnsi="ITC Avant Garde"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rsid w:val="00143930"/>
    <w:rPr>
      <w:vertAlign w:val="superscript"/>
    </w:rPr>
  </w:style>
  <w:style w:type="paragraph" w:customStyle="1" w:styleId="Sumario">
    <w:name w:val="Sumario"/>
    <w:basedOn w:val="Normal"/>
    <w:rsid w:val="00143930"/>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143930"/>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character" w:styleId="Mencinsinresolver">
    <w:name w:val="Unresolved Mention"/>
    <w:basedOn w:val="Fuentedeprrafopredeter"/>
    <w:uiPriority w:val="99"/>
    <w:semiHidden/>
    <w:unhideWhenUsed/>
    <w:rsid w:val="00C34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A Avant Garde">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eAtury Gothic">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Light">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27FA4"/>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E13141"/>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7FA4"/>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9" ma:contentTypeDescription="Crear nuevo documento." ma:contentTypeScope="" ma:versionID="b95d42c50c11acde3df874087d53a0a7">
  <xsd:schema xmlns:xsd="http://www.w3.org/2001/XMLSchema" xmlns:xs="http://www.w3.org/2001/XMLSchema" xmlns:p="http://schemas.microsoft.com/office/2006/metadata/properties" xmlns:ns3="4be6e129-17bc-4f05-9def-a51dc5f03fa3" targetNamespace="http://schemas.microsoft.com/office/2006/metadata/properties" ma:root="true" ma:fieldsID="2ef3450fd825fe383a669c0055fc1490" ns3:_="">
    <xsd:import namespace="4be6e129-17bc-4f05-9def-a51dc5f03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purl.org/dc/elements/1.1/"/>
    <ds:schemaRef ds:uri="http://www.w3.org/XML/1998/namespace"/>
    <ds:schemaRef ds:uri="http://schemas.microsoft.com/office/2006/documentManagement/types"/>
    <ds:schemaRef ds:uri="http://purl.org/dc/dcmitype/"/>
    <ds:schemaRef ds:uri="4be6e129-17bc-4f05-9def-a51dc5f03fa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4AEC1B1B-C422-4BD4-B831-ABB1D6D9A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12909-245F-4D2F-B796-0D86F112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2227</Words>
  <Characters>12252</Characters>
  <Application>Microsoft Office Word</Application>
  <DocSecurity>4</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dcterms:created xsi:type="dcterms:W3CDTF">2023-02-02T21:08:00Z</dcterms:created>
  <dcterms:modified xsi:type="dcterms:W3CDTF">2023-02-02T21:08:00Z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