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52F0EB38" w:rsidR="006166DB" w:rsidRPr="00A00049" w:rsidRDefault="006166DB" w:rsidP="3F493F67">
      <w:pPr>
        <w:shd w:val="clear" w:color="auto" w:fill="C5E0B3" w:themeFill="accent6" w:themeFillTint="66"/>
        <w:spacing w:after="0" w:line="240" w:lineRule="auto"/>
        <w:contextualSpacing/>
        <w:mirrorIndents/>
        <w:rPr>
          <w:rFonts w:ascii="ITC Avant Garde" w:hAnsi="ITC Avant Garde"/>
          <w:b/>
          <w:bCs/>
          <w:color w:val="000000" w:themeColor="text1"/>
          <w:sz w:val="20"/>
          <w:szCs w:val="20"/>
        </w:rPr>
      </w:pPr>
      <w:r w:rsidRPr="00A00049">
        <w:rPr>
          <w:rFonts w:ascii="ITC Avant Garde" w:hAnsi="ITC Avant Garde"/>
          <w:b/>
          <w:bCs/>
          <w:color w:val="000000" w:themeColor="text1"/>
          <w:sz w:val="20"/>
          <w:szCs w:val="20"/>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A00049" w14:paraId="1B2E1BC8" w14:textId="77777777" w:rsidTr="00DF074B">
        <w:tc>
          <w:tcPr>
            <w:tcW w:w="8828" w:type="dxa"/>
          </w:tcPr>
          <w:p w14:paraId="5E631BCB" w14:textId="7FE297CA" w:rsidR="006166DB" w:rsidRPr="00A00049" w:rsidRDefault="0043128C" w:rsidP="0043128C">
            <w:pPr>
              <w:pStyle w:val="Texto"/>
              <w:spacing w:before="120" w:after="120" w:line="242" w:lineRule="exact"/>
              <w:ind w:firstLine="0"/>
              <w:rPr>
                <w:rFonts w:ascii="ITC Avant Garde" w:hAnsi="ITC Avant Garde"/>
                <w:b/>
                <w:sz w:val="20"/>
              </w:rPr>
            </w:pPr>
            <w:r w:rsidRPr="00A00049">
              <w:rPr>
                <w:rStyle w:val="Estilo4"/>
                <w:rFonts w:ascii="ITC Avant Garde" w:eastAsiaTheme="minorHAnsi" w:hAnsi="ITC Avant Garde" w:cstheme="minorBidi"/>
                <w:sz w:val="20"/>
                <w:lang w:val="es-MX" w:eastAsia="en-US"/>
              </w:rPr>
              <w:t xml:space="preserve">Acuerdo por el cual se expide la </w:t>
            </w:r>
            <w:bookmarkStart w:id="0" w:name="_GoBack"/>
            <w:r w:rsidRPr="00A00049">
              <w:rPr>
                <w:rStyle w:val="Estilo4"/>
                <w:rFonts w:ascii="ITC Avant Garde" w:eastAsiaTheme="minorHAnsi" w:hAnsi="ITC Avant Garde" w:cstheme="minorBidi"/>
                <w:sz w:val="20"/>
                <w:lang w:val="es-MX" w:eastAsia="en-US"/>
              </w:rPr>
              <w:t>Disposición Técnica IFT-001-2015: Especificaciones y requerimientos para la instalación y operación de las estaciones de radiodifusión sonora en amplitud modulada en la banda de 535 kHz a 1705 kHz</w:t>
            </w:r>
            <w:bookmarkEnd w:id="0"/>
          </w:p>
        </w:tc>
      </w:tr>
    </w:tbl>
    <w:p w14:paraId="52EC83BF" w14:textId="77777777" w:rsidR="006166DB" w:rsidRPr="00A00049" w:rsidRDefault="006166DB" w:rsidP="002434FF">
      <w:pPr>
        <w:spacing w:after="0" w:line="240" w:lineRule="auto"/>
        <w:contextualSpacing/>
        <w:mirrorIndents/>
        <w:rPr>
          <w:rFonts w:ascii="ITC Avant Garde" w:hAnsi="ITC Avant Garde"/>
          <w:color w:val="000000" w:themeColor="text1"/>
          <w:sz w:val="20"/>
          <w:szCs w:val="20"/>
        </w:rPr>
      </w:pPr>
    </w:p>
    <w:p w14:paraId="56872A26" w14:textId="77777777" w:rsidR="006166DB" w:rsidRPr="00A0004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A00049">
        <w:rPr>
          <w:rFonts w:ascii="ITC Avant Garde" w:hAnsi="ITC Avant Garde"/>
          <w:b/>
          <w:color w:val="000000" w:themeColor="text1"/>
          <w:sz w:val="20"/>
          <w:szCs w:val="20"/>
        </w:rPr>
        <w:t>2.- Fecha de expedición y vigencia:</w:t>
      </w:r>
    </w:p>
    <w:tbl>
      <w:tblPr>
        <w:tblStyle w:val="Tablaconcuadrcula"/>
        <w:tblW w:w="0" w:type="auto"/>
        <w:tblLook w:val="04A0" w:firstRow="1" w:lastRow="0" w:firstColumn="1" w:lastColumn="0" w:noHBand="0" w:noVBand="1"/>
      </w:tblPr>
      <w:tblGrid>
        <w:gridCol w:w="8828"/>
      </w:tblGrid>
      <w:tr w:rsidR="006166DB" w:rsidRPr="00A00049" w14:paraId="454C3A95" w14:textId="77777777" w:rsidTr="00DF074B">
        <w:tc>
          <w:tcPr>
            <w:tcW w:w="8828" w:type="dxa"/>
          </w:tcPr>
          <w:p w14:paraId="1A68E5FF" w14:textId="02D91B10" w:rsidR="006166DB" w:rsidRPr="00A00049" w:rsidRDefault="006166DB" w:rsidP="002434FF">
            <w:pPr>
              <w:contextualSpacing/>
              <w:mirrorIndents/>
              <w:rPr>
                <w:rStyle w:val="Estilo4"/>
                <w:rFonts w:ascii="ITC Avant Garde" w:hAnsi="ITC Avant Garde"/>
                <w:sz w:val="20"/>
                <w:szCs w:val="20"/>
              </w:rPr>
            </w:pPr>
            <w:r w:rsidRPr="00A00049">
              <w:rPr>
                <w:rStyle w:val="Estilo4"/>
                <w:rFonts w:ascii="ITC Avant Garde" w:hAnsi="ITC Avant Garde"/>
                <w:sz w:val="20"/>
                <w:szCs w:val="20"/>
              </w:rPr>
              <w:t xml:space="preserve">Fecha de expedición: </w:t>
            </w:r>
            <w:sdt>
              <w:sdtPr>
                <w:rPr>
                  <w:rStyle w:val="Estilo4"/>
                  <w:rFonts w:ascii="ITC Avant Garde" w:hAnsi="ITC Avant Garde"/>
                  <w:sz w:val="20"/>
                  <w:szCs w:val="20"/>
                </w:rPr>
                <w:alias w:val="Eliga la fecha de expedición "/>
                <w:tag w:val="Eliga la fecha de expedición "/>
                <w:id w:val="-1622067239"/>
                <w:placeholder>
                  <w:docPart w:val="AB8DF5F8E06C4C67A1656A6E13A446D8"/>
                </w:placeholder>
                <w15:color w:val="99CC00"/>
                <w:date w:fullDate="2015-08-25T00:00:00Z">
                  <w:dateFormat w:val="dd/MM/yyyy"/>
                  <w:lid w:val="es-MX"/>
                  <w:storeMappedDataAs w:val="dateTime"/>
                  <w:calendar w:val="gregorian"/>
                </w:date>
              </w:sdtPr>
              <w:sdtEndPr>
                <w:rPr>
                  <w:rStyle w:val="Estilo4"/>
                </w:rPr>
              </w:sdtEndPr>
              <w:sdtContent>
                <w:r w:rsidR="0043128C" w:rsidRPr="00A00049">
                  <w:rPr>
                    <w:rStyle w:val="Estilo4"/>
                    <w:rFonts w:ascii="ITC Avant Garde" w:hAnsi="ITC Avant Garde"/>
                    <w:sz w:val="20"/>
                    <w:szCs w:val="20"/>
                  </w:rPr>
                  <w:t>25/08/2015</w:t>
                </w:r>
              </w:sdtContent>
            </w:sdt>
          </w:p>
        </w:tc>
      </w:tr>
      <w:tr w:rsidR="003F1D7B" w:rsidRPr="00A00049" w14:paraId="098151CF" w14:textId="77777777" w:rsidTr="00DF074B">
        <w:tc>
          <w:tcPr>
            <w:tcW w:w="8828" w:type="dxa"/>
          </w:tcPr>
          <w:p w14:paraId="07D4CB20" w14:textId="5237C8C9" w:rsidR="003F1D7B" w:rsidRPr="00A00049" w:rsidRDefault="003F1D7B" w:rsidP="003F1D7B">
            <w:pPr>
              <w:contextualSpacing/>
              <w:mirrorIndents/>
              <w:rPr>
                <w:rStyle w:val="Estilo4"/>
                <w:rFonts w:ascii="ITC Avant Garde" w:hAnsi="ITC Avant Garde"/>
                <w:sz w:val="20"/>
                <w:szCs w:val="20"/>
              </w:rPr>
            </w:pPr>
            <w:r w:rsidRPr="00A00049">
              <w:rPr>
                <w:rStyle w:val="Estilo4"/>
                <w:rFonts w:ascii="ITC Avant Garde" w:hAnsi="ITC Avant Garde"/>
                <w:sz w:val="20"/>
                <w:szCs w:val="20"/>
              </w:rPr>
              <w:t>Fecha de p</w:t>
            </w:r>
            <w:r w:rsidR="0043128C" w:rsidRPr="00A00049">
              <w:rPr>
                <w:rStyle w:val="Estilo4"/>
                <w:rFonts w:ascii="ITC Avant Garde" w:hAnsi="ITC Avant Garde"/>
                <w:sz w:val="20"/>
                <w:szCs w:val="20"/>
              </w:rPr>
              <w:t>ublicación en el DOF: 31/08/2015</w:t>
            </w:r>
            <w:r w:rsidRPr="00A00049">
              <w:rPr>
                <w:rStyle w:val="Estilo4"/>
                <w:rFonts w:ascii="ITC Avant Garde" w:hAnsi="ITC Avant Garde"/>
                <w:sz w:val="20"/>
                <w:szCs w:val="20"/>
              </w:rPr>
              <w:t xml:space="preserve"> </w:t>
            </w:r>
          </w:p>
        </w:tc>
      </w:tr>
      <w:tr w:rsidR="00DF074B" w:rsidRPr="00A00049" w14:paraId="784A8897" w14:textId="77777777" w:rsidTr="00DF074B">
        <w:tc>
          <w:tcPr>
            <w:tcW w:w="8828" w:type="dxa"/>
          </w:tcPr>
          <w:p w14:paraId="335C558B" w14:textId="64B598F2" w:rsidR="00DF074B" w:rsidRPr="00A00049" w:rsidRDefault="004C31A6" w:rsidP="003F1D7B">
            <w:pPr>
              <w:contextualSpacing/>
              <w:mirrorIndents/>
              <w:rPr>
                <w:rStyle w:val="Estilo4"/>
                <w:rFonts w:ascii="ITC Avant Garde" w:hAnsi="ITC Avant Garde"/>
                <w:sz w:val="20"/>
                <w:szCs w:val="20"/>
              </w:rPr>
            </w:pPr>
            <w:r w:rsidRPr="00A00049">
              <w:rPr>
                <w:rStyle w:val="Estilo4"/>
                <w:rFonts w:ascii="ITC Avant Garde" w:hAnsi="ITC Avant Garde"/>
                <w:sz w:val="20"/>
                <w:szCs w:val="20"/>
              </w:rPr>
              <w:t xml:space="preserve">Tipo de vigencia: </w:t>
            </w:r>
            <w:sdt>
              <w:sdtPr>
                <w:rPr>
                  <w:rStyle w:val="Estilo4"/>
                  <w:rFonts w:ascii="ITC Avant Garde" w:hAnsi="ITC Avant Garde"/>
                  <w:sz w:val="20"/>
                  <w:szCs w:val="20"/>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527E62" w:rsidRPr="00A00049">
                  <w:rPr>
                    <w:rStyle w:val="Estilo4"/>
                    <w:rFonts w:ascii="ITC Avant Garde" w:hAnsi="ITC Avant Garde"/>
                    <w:sz w:val="20"/>
                    <w:szCs w:val="20"/>
                  </w:rPr>
                  <w:t xml:space="preserve">Indefinida </w:t>
                </w:r>
              </w:sdtContent>
            </w:sdt>
          </w:p>
        </w:tc>
      </w:tr>
      <w:tr w:rsidR="006166DB" w:rsidRPr="00A00049" w14:paraId="25C2F9B9" w14:textId="77777777" w:rsidTr="00DF074B">
        <w:tc>
          <w:tcPr>
            <w:tcW w:w="8828" w:type="dxa"/>
          </w:tcPr>
          <w:p w14:paraId="187042E5" w14:textId="1D311752" w:rsidR="006166DB" w:rsidRPr="00A00049" w:rsidRDefault="006166DB" w:rsidP="002434FF">
            <w:pPr>
              <w:contextualSpacing/>
              <w:mirrorIndents/>
              <w:rPr>
                <w:rStyle w:val="Estilo4"/>
                <w:rFonts w:ascii="ITC Avant Garde" w:hAnsi="ITC Avant Garde"/>
                <w:sz w:val="20"/>
                <w:szCs w:val="20"/>
              </w:rPr>
            </w:pPr>
            <w:r w:rsidRPr="00A00049">
              <w:rPr>
                <w:rStyle w:val="Estilo4"/>
                <w:rFonts w:ascii="ITC Avant Garde" w:hAnsi="ITC Avant Garde"/>
                <w:sz w:val="20"/>
                <w:szCs w:val="20"/>
              </w:rPr>
              <w:t xml:space="preserve">Inicio de la vigencia: </w:t>
            </w:r>
            <w:sdt>
              <w:sdtPr>
                <w:rPr>
                  <w:rStyle w:val="Estilo4"/>
                  <w:rFonts w:ascii="ITC Avant Garde" w:hAnsi="ITC Avant Garde"/>
                  <w:sz w:val="20"/>
                  <w:szCs w:val="20"/>
                </w:rPr>
                <w:alias w:val="Inicio de vigencia "/>
                <w:tag w:val="Elija un elmento"/>
                <w:id w:val="-367525153"/>
                <w:placeholder>
                  <w:docPart w:val="C45E60C1C6B943CF80B1721B9C53D3AF"/>
                </w:placeholder>
                <w15:color w:val="99CC00"/>
                <w:date w:fullDate="2015-08-31T00:00:00Z">
                  <w:dateFormat w:val="dd/MM/yyyy"/>
                  <w:lid w:val="es-MX"/>
                  <w:storeMappedDataAs w:val="dateTime"/>
                  <w:calendar w:val="gregorian"/>
                </w:date>
              </w:sdtPr>
              <w:sdtEndPr>
                <w:rPr>
                  <w:rStyle w:val="Estilo4"/>
                </w:rPr>
              </w:sdtEndPr>
              <w:sdtContent>
                <w:r w:rsidR="0043128C" w:rsidRPr="00A00049">
                  <w:rPr>
                    <w:rStyle w:val="Estilo4"/>
                    <w:rFonts w:ascii="ITC Avant Garde" w:hAnsi="ITC Avant Garde"/>
                    <w:sz w:val="20"/>
                    <w:szCs w:val="20"/>
                  </w:rPr>
                  <w:t>31/08/2015</w:t>
                </w:r>
              </w:sdtContent>
            </w:sdt>
            <w:r w:rsidRPr="00A00049">
              <w:rPr>
                <w:rStyle w:val="Estilo4"/>
                <w:rFonts w:ascii="ITC Avant Garde" w:hAnsi="ITC Avant Garde"/>
                <w:sz w:val="20"/>
                <w:szCs w:val="20"/>
              </w:rPr>
              <w:t xml:space="preserve"> </w:t>
            </w:r>
          </w:p>
        </w:tc>
      </w:tr>
      <w:tr w:rsidR="00DF074B" w:rsidRPr="00A00049" w14:paraId="5C60735A" w14:textId="77777777" w:rsidTr="007F5106">
        <w:trPr>
          <w:trHeight w:val="50"/>
        </w:trPr>
        <w:tc>
          <w:tcPr>
            <w:tcW w:w="8828" w:type="dxa"/>
          </w:tcPr>
          <w:p w14:paraId="43F30054" w14:textId="5729EBC2" w:rsidR="00DF074B" w:rsidRPr="00A00049" w:rsidRDefault="00DF074B" w:rsidP="00DF074B">
            <w:pPr>
              <w:contextualSpacing/>
              <w:mirrorIndents/>
              <w:rPr>
                <w:rStyle w:val="Estilo4"/>
                <w:rFonts w:ascii="ITC Avant Garde" w:hAnsi="ITC Avant Garde"/>
                <w:sz w:val="20"/>
                <w:szCs w:val="20"/>
              </w:rPr>
            </w:pPr>
            <w:r w:rsidRPr="00A00049">
              <w:rPr>
                <w:rStyle w:val="Estilo4"/>
                <w:rFonts w:ascii="ITC Avant Garde" w:hAnsi="ITC Avant Garde"/>
                <w:sz w:val="20"/>
                <w:szCs w:val="20"/>
              </w:rPr>
              <w:t xml:space="preserve">Término de la vigencia: </w:t>
            </w:r>
            <w:sdt>
              <w:sdtPr>
                <w:rPr>
                  <w:rStyle w:val="Estilo4"/>
                  <w:rFonts w:ascii="ITC Avant Garde" w:hAnsi="ITC Avant Garde"/>
                  <w:sz w:val="20"/>
                  <w:szCs w:val="20"/>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527E62" w:rsidRPr="00A00049">
                  <w:rPr>
                    <w:rStyle w:val="Estilo4"/>
                    <w:rFonts w:ascii="ITC Avant Garde" w:hAnsi="ITC Avant Garde"/>
                    <w:sz w:val="20"/>
                    <w:szCs w:val="20"/>
                  </w:rPr>
                  <w:t>No aplica</w:t>
                </w:r>
              </w:sdtContent>
            </w:sdt>
            <w:r w:rsidRPr="00A00049">
              <w:rPr>
                <w:rStyle w:val="Estilo4"/>
                <w:rFonts w:ascii="ITC Avant Garde" w:hAnsi="ITC Avant Garde"/>
                <w:sz w:val="20"/>
                <w:szCs w:val="20"/>
              </w:rPr>
              <w:t xml:space="preserve"> </w:t>
            </w:r>
          </w:p>
        </w:tc>
      </w:tr>
    </w:tbl>
    <w:p w14:paraId="7B361F8E" w14:textId="77777777" w:rsidR="006166DB" w:rsidRPr="00A00049" w:rsidRDefault="006166DB" w:rsidP="002434FF">
      <w:pPr>
        <w:spacing w:after="0" w:line="240" w:lineRule="auto"/>
        <w:contextualSpacing/>
        <w:mirrorIndents/>
        <w:rPr>
          <w:rFonts w:ascii="ITC Avant Garde" w:hAnsi="ITC Avant Garde"/>
          <w:color w:val="000000" w:themeColor="text1"/>
          <w:sz w:val="20"/>
          <w:szCs w:val="20"/>
        </w:rPr>
      </w:pPr>
    </w:p>
    <w:p w14:paraId="66657EF3" w14:textId="77777777" w:rsidR="006166DB" w:rsidRPr="00A0004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A00049">
        <w:rPr>
          <w:rFonts w:ascii="ITC Avant Garde" w:hAnsi="ITC Avant Garde"/>
          <w:b/>
          <w:color w:val="000000" w:themeColor="text1"/>
          <w:sz w:val="20"/>
          <w:szCs w:val="20"/>
        </w:rPr>
        <w:t>3.- Autoridad o autoridades que la emiten:</w:t>
      </w:r>
    </w:p>
    <w:tbl>
      <w:tblPr>
        <w:tblStyle w:val="Tablaconcuadrcula"/>
        <w:tblW w:w="0" w:type="auto"/>
        <w:tblLook w:val="04A0" w:firstRow="1" w:lastRow="0" w:firstColumn="1" w:lastColumn="0" w:noHBand="0" w:noVBand="1"/>
      </w:tblPr>
      <w:tblGrid>
        <w:gridCol w:w="8828"/>
      </w:tblGrid>
      <w:tr w:rsidR="006166DB" w:rsidRPr="00A00049" w14:paraId="2E594784" w14:textId="77777777" w:rsidTr="00DF074B">
        <w:tc>
          <w:tcPr>
            <w:tcW w:w="8828" w:type="dxa"/>
          </w:tcPr>
          <w:p w14:paraId="6C41AB66" w14:textId="7C61CA3D" w:rsidR="006166DB" w:rsidRPr="00A00049" w:rsidRDefault="0043128C" w:rsidP="0043128C">
            <w:pPr>
              <w:rPr>
                <w:rFonts w:ascii="ITC Avant Garde" w:hAnsi="ITC Avant Garde" w:cs="Calibri"/>
                <w:color w:val="000000"/>
                <w:sz w:val="20"/>
                <w:szCs w:val="20"/>
              </w:rPr>
            </w:pPr>
            <w:r w:rsidRPr="00A00049">
              <w:rPr>
                <w:rStyle w:val="Estilo4"/>
                <w:rFonts w:ascii="ITC Avant Garde" w:hAnsi="ITC Avant Garde"/>
                <w:sz w:val="20"/>
                <w:szCs w:val="20"/>
              </w:rPr>
              <w:t>Instituto Federal de Telecomunicaciones</w:t>
            </w:r>
          </w:p>
        </w:tc>
      </w:tr>
    </w:tbl>
    <w:p w14:paraId="32195651" w14:textId="77777777" w:rsidR="006166DB" w:rsidRPr="00A00049" w:rsidRDefault="006166DB" w:rsidP="002434FF">
      <w:pPr>
        <w:spacing w:after="0" w:line="240" w:lineRule="auto"/>
        <w:contextualSpacing/>
        <w:mirrorIndents/>
        <w:rPr>
          <w:rFonts w:ascii="ITC Avant Garde" w:hAnsi="ITC Avant Garde"/>
          <w:color w:val="000000" w:themeColor="text1"/>
          <w:sz w:val="20"/>
          <w:szCs w:val="20"/>
        </w:rPr>
      </w:pPr>
    </w:p>
    <w:p w14:paraId="11112038" w14:textId="77777777" w:rsidR="006166DB" w:rsidRPr="00A0004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A00049">
        <w:rPr>
          <w:rFonts w:ascii="ITC Avant Garde" w:hAnsi="ITC Avant Garde"/>
          <w:b/>
          <w:color w:val="000000" w:themeColor="text1"/>
          <w:sz w:val="20"/>
          <w:szCs w:val="20"/>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A00049" w14:paraId="0FEE5916" w14:textId="77777777" w:rsidTr="00DF074B">
        <w:tc>
          <w:tcPr>
            <w:tcW w:w="8828" w:type="dxa"/>
          </w:tcPr>
          <w:p w14:paraId="043F6ABC" w14:textId="5706ADA1" w:rsidR="006166DB" w:rsidRPr="00A00049" w:rsidRDefault="0043128C" w:rsidP="0043128C">
            <w:pPr>
              <w:rPr>
                <w:rFonts w:ascii="ITC Avant Garde" w:hAnsi="ITC Avant Garde" w:cs="Calibri"/>
                <w:color w:val="000000"/>
                <w:sz w:val="20"/>
                <w:szCs w:val="20"/>
              </w:rPr>
            </w:pPr>
            <w:r w:rsidRPr="00A00049">
              <w:rPr>
                <w:rStyle w:val="Estilo4"/>
                <w:rFonts w:ascii="ITC Avant Garde" w:hAnsi="ITC Avant Garde"/>
                <w:sz w:val="20"/>
                <w:szCs w:val="20"/>
              </w:rPr>
              <w:t>Instituto Federal de Telecomunicaciones</w:t>
            </w:r>
          </w:p>
        </w:tc>
      </w:tr>
    </w:tbl>
    <w:p w14:paraId="45DC499A" w14:textId="063A5F7C" w:rsidR="006166DB" w:rsidRPr="00A00049" w:rsidRDefault="006166DB" w:rsidP="002434FF">
      <w:pPr>
        <w:spacing w:after="0" w:line="240" w:lineRule="auto"/>
        <w:contextualSpacing/>
        <w:mirrorIndents/>
        <w:rPr>
          <w:rFonts w:ascii="ITC Avant Garde" w:hAnsi="ITC Avant Garde"/>
          <w:color w:val="000000" w:themeColor="text1"/>
          <w:sz w:val="20"/>
          <w:szCs w:val="20"/>
        </w:rPr>
      </w:pPr>
    </w:p>
    <w:p w14:paraId="5315D7AB" w14:textId="77777777" w:rsidR="00DC3A1A" w:rsidRPr="00A00049"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A00049">
        <w:rPr>
          <w:rFonts w:ascii="ITC Avant Garde" w:hAnsi="ITC Avant Garde"/>
          <w:b/>
          <w:color w:val="000000" w:themeColor="text1"/>
          <w:sz w:val="20"/>
          <w:szCs w:val="20"/>
        </w:rPr>
        <w:t xml:space="preserve">5.- Ámbito de Aplicación  </w:t>
      </w:r>
    </w:p>
    <w:tbl>
      <w:tblPr>
        <w:tblStyle w:val="Tablaconcuadrcula"/>
        <w:tblW w:w="0" w:type="auto"/>
        <w:tblLook w:val="04A0" w:firstRow="1" w:lastRow="0" w:firstColumn="1" w:lastColumn="0" w:noHBand="0" w:noVBand="1"/>
      </w:tblPr>
      <w:tblGrid>
        <w:gridCol w:w="8828"/>
      </w:tblGrid>
      <w:tr w:rsidR="00DC3A1A" w:rsidRPr="00A00049" w14:paraId="749D808B" w14:textId="77777777" w:rsidTr="00DF074B">
        <w:tc>
          <w:tcPr>
            <w:tcW w:w="8828" w:type="dxa"/>
          </w:tcPr>
          <w:p w14:paraId="07FF9FAE" w14:textId="152DA42A" w:rsidR="00DC3A1A" w:rsidRPr="00A00049" w:rsidRDefault="00C76443" w:rsidP="00DF074B">
            <w:pPr>
              <w:contextualSpacing/>
              <w:mirrorIndents/>
              <w:rPr>
                <w:rFonts w:ascii="ITC Avant Garde" w:hAnsi="ITC Avant Garde"/>
                <w:color w:val="000000" w:themeColor="text1"/>
                <w:sz w:val="20"/>
                <w:szCs w:val="20"/>
              </w:rPr>
            </w:pPr>
            <w:r w:rsidRPr="00A00049">
              <w:rPr>
                <w:rStyle w:val="Estilo4"/>
                <w:rFonts w:ascii="ITC Avant Garde" w:hAnsi="ITC Avant Garde"/>
                <w:sz w:val="20"/>
                <w:szCs w:val="20"/>
              </w:rPr>
              <w:t>Ámbito de Aplicación</w:t>
            </w:r>
            <w:r w:rsidR="00366E21" w:rsidRPr="00A00049">
              <w:rPr>
                <w:rStyle w:val="Estilo4"/>
                <w:rFonts w:ascii="ITC Avant Garde" w:hAnsi="ITC Avant Garde"/>
                <w:sz w:val="20"/>
                <w:szCs w:val="20"/>
              </w:rPr>
              <w:t xml:space="preserve">: </w:t>
            </w:r>
            <w:sdt>
              <w:sdtPr>
                <w:rPr>
                  <w:rStyle w:val="Estilo4"/>
                  <w:rFonts w:ascii="ITC Avant Garde" w:hAnsi="ITC Avant Garde"/>
                  <w:sz w:val="20"/>
                  <w:szCs w:val="20"/>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43128C" w:rsidRPr="00A00049">
                  <w:rPr>
                    <w:rStyle w:val="Estilo4"/>
                    <w:rFonts w:ascii="ITC Avant Garde" w:hAnsi="ITC Avant Garde"/>
                    <w:sz w:val="20"/>
                    <w:szCs w:val="20"/>
                  </w:rPr>
                  <w:t>Federal</w:t>
                </w:r>
              </w:sdtContent>
            </w:sdt>
          </w:p>
        </w:tc>
      </w:tr>
    </w:tbl>
    <w:p w14:paraId="086DD737" w14:textId="5145C4EC" w:rsidR="00DC3A1A" w:rsidRPr="00A00049" w:rsidRDefault="00DC3A1A" w:rsidP="002434FF">
      <w:pPr>
        <w:spacing w:after="0" w:line="240" w:lineRule="auto"/>
        <w:contextualSpacing/>
        <w:mirrorIndents/>
        <w:rPr>
          <w:rFonts w:ascii="ITC Avant Garde" w:hAnsi="ITC Avant Garde"/>
          <w:color w:val="000000" w:themeColor="text1"/>
          <w:sz w:val="20"/>
          <w:szCs w:val="20"/>
        </w:rPr>
      </w:pPr>
    </w:p>
    <w:p w14:paraId="2F008405" w14:textId="67E4D8D6" w:rsidR="006166DB" w:rsidRPr="00A00049"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A00049">
        <w:rPr>
          <w:rFonts w:ascii="ITC Avant Garde" w:hAnsi="ITC Avant Garde"/>
          <w:b/>
          <w:color w:val="000000" w:themeColor="text1"/>
          <w:sz w:val="20"/>
          <w:szCs w:val="20"/>
        </w:rPr>
        <w:t>6</w:t>
      </w:r>
      <w:r w:rsidR="006166DB" w:rsidRPr="00A00049">
        <w:rPr>
          <w:rFonts w:ascii="ITC Avant Garde" w:hAnsi="ITC Avant Garde"/>
          <w:b/>
          <w:color w:val="000000" w:themeColor="text1"/>
          <w:sz w:val="20"/>
          <w:szCs w:val="20"/>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A00049" w14:paraId="380262AA" w14:textId="77777777" w:rsidTr="00DF074B">
        <w:tc>
          <w:tcPr>
            <w:tcW w:w="8828" w:type="dxa"/>
          </w:tcPr>
          <w:p w14:paraId="1917902A" w14:textId="7DDEAC1C" w:rsidR="006166DB" w:rsidRPr="00A00049" w:rsidRDefault="002158FD" w:rsidP="0092333A">
            <w:pPr>
              <w:contextualSpacing/>
              <w:mirrorIndents/>
              <w:jc w:val="both"/>
              <w:rPr>
                <w:rFonts w:ascii="ITC Avant Garde" w:hAnsi="ITC Avant Garde"/>
                <w:color w:val="000000" w:themeColor="text1"/>
                <w:sz w:val="20"/>
                <w:szCs w:val="20"/>
              </w:rPr>
            </w:pPr>
            <w:r>
              <w:rPr>
                <w:rFonts w:ascii="ITC Avant Garde" w:hAnsi="ITC Avant Garde"/>
                <w:color w:val="000000" w:themeColor="text1"/>
                <w:sz w:val="20"/>
                <w:szCs w:val="20"/>
              </w:rPr>
              <w:t>20/09/2019</w:t>
            </w:r>
          </w:p>
        </w:tc>
      </w:tr>
    </w:tbl>
    <w:p w14:paraId="4E8FF191" w14:textId="77777777" w:rsidR="006166DB" w:rsidRPr="00A00049" w:rsidRDefault="006166DB" w:rsidP="002434FF">
      <w:pPr>
        <w:spacing w:after="0" w:line="240" w:lineRule="auto"/>
        <w:ind w:firstLine="708"/>
        <w:contextualSpacing/>
        <w:mirrorIndents/>
        <w:jc w:val="both"/>
        <w:rPr>
          <w:rFonts w:ascii="ITC Avant Garde" w:hAnsi="ITC Avant Garde"/>
          <w:color w:val="000000" w:themeColor="text1"/>
          <w:sz w:val="20"/>
          <w:szCs w:val="20"/>
        </w:rPr>
      </w:pPr>
    </w:p>
    <w:p w14:paraId="03333167" w14:textId="178A32D8" w:rsidR="006166DB" w:rsidRPr="00A0004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A00049">
        <w:rPr>
          <w:rFonts w:ascii="ITC Avant Garde" w:hAnsi="ITC Avant Garde"/>
          <w:b/>
          <w:color w:val="000000" w:themeColor="text1"/>
          <w:sz w:val="20"/>
          <w:szCs w:val="20"/>
        </w:rPr>
        <w:t>7</w:t>
      </w:r>
      <w:r w:rsidR="006166DB" w:rsidRPr="00A00049">
        <w:rPr>
          <w:rFonts w:ascii="ITC Avant Garde" w:hAnsi="ITC Avant Garde"/>
          <w:b/>
          <w:color w:val="000000" w:themeColor="text1"/>
          <w:sz w:val="20"/>
          <w:szCs w:val="20"/>
        </w:rPr>
        <w:t>.- Tipo de ordenamiento jurídico:</w:t>
      </w:r>
    </w:p>
    <w:tbl>
      <w:tblPr>
        <w:tblStyle w:val="Tablaconcuadrcula"/>
        <w:tblW w:w="0" w:type="auto"/>
        <w:tblLook w:val="04A0" w:firstRow="1" w:lastRow="0" w:firstColumn="1" w:lastColumn="0" w:noHBand="0" w:noVBand="1"/>
      </w:tblPr>
      <w:tblGrid>
        <w:gridCol w:w="8828"/>
      </w:tblGrid>
      <w:tr w:rsidR="006166DB" w:rsidRPr="00A00049" w14:paraId="00840257" w14:textId="77777777" w:rsidTr="00DF074B">
        <w:tc>
          <w:tcPr>
            <w:tcW w:w="8828" w:type="dxa"/>
          </w:tcPr>
          <w:p w14:paraId="5DFAFB35" w14:textId="7BB0EF68" w:rsidR="006166DB" w:rsidRPr="00A00049" w:rsidRDefault="002158FD" w:rsidP="002434FF">
            <w:pPr>
              <w:contextualSpacing/>
              <w:mirrorIndents/>
              <w:jc w:val="both"/>
              <w:rPr>
                <w:rFonts w:ascii="ITC Avant Garde" w:hAnsi="ITC Avant Garde"/>
                <w:i/>
                <w:color w:val="AEAAAA" w:themeColor="background2" w:themeShade="BF"/>
                <w:sz w:val="20"/>
                <w:szCs w:val="20"/>
              </w:rPr>
            </w:pPr>
            <w:sdt>
              <w:sdtPr>
                <w:rPr>
                  <w:rStyle w:val="Estilo4"/>
                  <w:rFonts w:ascii="ITC Avant Garde" w:hAnsi="ITC Avant Garde"/>
                  <w:sz w:val="20"/>
                  <w:szCs w:val="20"/>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43128C" w:rsidRPr="00A00049">
                  <w:rPr>
                    <w:rStyle w:val="Estilo4"/>
                    <w:rFonts w:ascii="ITC Avant Garde" w:hAnsi="ITC Avant Garde"/>
                    <w:sz w:val="20"/>
                    <w:szCs w:val="20"/>
                  </w:rPr>
                  <w:t>Disposición Técnica</w:t>
                </w:r>
              </w:sdtContent>
            </w:sdt>
          </w:p>
        </w:tc>
      </w:tr>
    </w:tbl>
    <w:p w14:paraId="635A852A" w14:textId="77777777" w:rsidR="006166DB" w:rsidRPr="00A00049" w:rsidRDefault="006166DB" w:rsidP="002434FF">
      <w:pPr>
        <w:spacing w:after="0" w:line="240" w:lineRule="auto"/>
        <w:contextualSpacing/>
        <w:mirrorIndents/>
        <w:jc w:val="both"/>
        <w:rPr>
          <w:rFonts w:ascii="ITC Avant Garde" w:hAnsi="ITC Avant Garde"/>
          <w:i/>
          <w:color w:val="000000" w:themeColor="text1"/>
          <w:sz w:val="20"/>
          <w:szCs w:val="20"/>
        </w:rPr>
      </w:pPr>
    </w:p>
    <w:p w14:paraId="22B399FE" w14:textId="5120320F" w:rsidR="006166DB" w:rsidRPr="00A0004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A00049">
        <w:rPr>
          <w:rFonts w:ascii="ITC Avant Garde" w:hAnsi="ITC Avant Garde"/>
          <w:b/>
          <w:color w:val="000000" w:themeColor="text1"/>
          <w:sz w:val="20"/>
          <w:szCs w:val="20"/>
        </w:rPr>
        <w:t>8</w:t>
      </w:r>
      <w:r w:rsidR="006166DB" w:rsidRPr="00A00049">
        <w:rPr>
          <w:rFonts w:ascii="ITC Avant Garde" w:hAnsi="ITC Avant Garde"/>
          <w:b/>
          <w:color w:val="000000" w:themeColor="text1"/>
          <w:sz w:val="20"/>
          <w:szCs w:val="20"/>
        </w:rPr>
        <w:t>.</w:t>
      </w:r>
      <w:r w:rsidR="00287922" w:rsidRPr="00A00049">
        <w:rPr>
          <w:rFonts w:ascii="ITC Avant Garde" w:hAnsi="ITC Avant Garde"/>
          <w:b/>
          <w:color w:val="000000" w:themeColor="text1"/>
          <w:sz w:val="20"/>
          <w:szCs w:val="20"/>
        </w:rPr>
        <w:t>-</w:t>
      </w:r>
      <w:r w:rsidR="006166DB" w:rsidRPr="00A00049">
        <w:rPr>
          <w:rFonts w:ascii="ITC Avant Garde" w:hAnsi="ITC Avant Garde"/>
          <w:sz w:val="20"/>
          <w:szCs w:val="20"/>
        </w:rPr>
        <w:t xml:space="preserve"> </w:t>
      </w:r>
      <w:r w:rsidR="006166DB" w:rsidRPr="00A00049">
        <w:rPr>
          <w:rFonts w:ascii="ITC Avant Garde" w:hAnsi="ITC Avant Garde"/>
          <w:b/>
          <w:color w:val="000000" w:themeColor="text1"/>
          <w:sz w:val="20"/>
          <w:szCs w:val="20"/>
        </w:rPr>
        <w:t>Índice de la Regulación:</w:t>
      </w:r>
    </w:p>
    <w:tbl>
      <w:tblPr>
        <w:tblStyle w:val="Tablaconcuadrcula"/>
        <w:tblW w:w="0" w:type="auto"/>
        <w:tblLook w:val="04A0" w:firstRow="1" w:lastRow="0" w:firstColumn="1" w:lastColumn="0" w:noHBand="0" w:noVBand="1"/>
      </w:tblPr>
      <w:tblGrid>
        <w:gridCol w:w="8828"/>
      </w:tblGrid>
      <w:tr w:rsidR="006166DB" w:rsidRPr="00A00049" w14:paraId="040BA959" w14:textId="77777777" w:rsidTr="00F73022">
        <w:trPr>
          <w:trHeight w:val="65"/>
        </w:trPr>
        <w:tc>
          <w:tcPr>
            <w:tcW w:w="8828" w:type="dxa"/>
          </w:tcPr>
          <w:p w14:paraId="07A74E7E" w14:textId="77777777" w:rsidR="00352761" w:rsidRPr="00A00049" w:rsidRDefault="00352761" w:rsidP="00352761">
            <w:pPr>
              <w:pStyle w:val="Texto"/>
              <w:spacing w:after="0" w:line="258" w:lineRule="exact"/>
              <w:ind w:firstLine="0"/>
              <w:rPr>
                <w:rStyle w:val="Estilo4"/>
                <w:rFonts w:ascii="ITC Avant Garde" w:eastAsiaTheme="minorHAnsi" w:hAnsi="ITC Avant Garde" w:cstheme="minorBidi"/>
                <w:sz w:val="20"/>
                <w:lang w:val="es-MX" w:eastAsia="en-US"/>
              </w:rPr>
            </w:pPr>
          </w:p>
          <w:p w14:paraId="0F236E37" w14:textId="5A9E581E" w:rsidR="00A50148" w:rsidRPr="00A00049" w:rsidRDefault="00A50148" w:rsidP="00352761">
            <w:pPr>
              <w:pStyle w:val="Texto"/>
              <w:spacing w:after="0" w:line="258" w:lineRule="exact"/>
              <w:ind w:firstLine="0"/>
              <w:rPr>
                <w:rStyle w:val="Estilo4"/>
                <w:rFonts w:ascii="ITC Avant Garde" w:eastAsiaTheme="minorHAnsi" w:hAnsi="ITC Avant Garde" w:cstheme="minorBidi"/>
                <w:b/>
                <w:sz w:val="20"/>
                <w:lang w:val="es-MX" w:eastAsia="en-US"/>
              </w:rPr>
            </w:pPr>
            <w:r w:rsidRPr="00A00049">
              <w:rPr>
                <w:rStyle w:val="Estilo4"/>
                <w:rFonts w:ascii="ITC Avant Garde" w:eastAsiaTheme="minorHAnsi" w:hAnsi="ITC Avant Garde" w:cstheme="minorBidi"/>
                <w:b/>
                <w:sz w:val="20"/>
                <w:lang w:val="es-MX" w:eastAsia="en-US"/>
              </w:rPr>
              <w:t>SECCIÓN UNO. GENERALIDADES.</w:t>
            </w:r>
          </w:p>
          <w:p w14:paraId="4B997EB2" w14:textId="77777777" w:rsidR="00352761" w:rsidRPr="00A00049" w:rsidRDefault="00352761" w:rsidP="00352761">
            <w:pPr>
              <w:pStyle w:val="Texto"/>
              <w:spacing w:after="0" w:line="258" w:lineRule="exact"/>
              <w:ind w:firstLine="0"/>
              <w:rPr>
                <w:rStyle w:val="Estilo4"/>
                <w:rFonts w:ascii="ITC Avant Garde" w:eastAsiaTheme="minorHAnsi" w:hAnsi="ITC Avant Garde" w:cstheme="minorBidi"/>
                <w:sz w:val="20"/>
                <w:lang w:val="es-MX" w:eastAsia="en-US"/>
              </w:rPr>
            </w:pPr>
          </w:p>
          <w:p w14:paraId="5D47F7CA" w14:textId="09A64B0A" w:rsidR="00A50148" w:rsidRPr="00A00049" w:rsidRDefault="00A50148" w:rsidP="00352761">
            <w:pPr>
              <w:pStyle w:val="Texto"/>
              <w:spacing w:after="0" w:line="258"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1. INTRODUCCIÓN.</w:t>
            </w:r>
          </w:p>
          <w:p w14:paraId="2CF9E8FC" w14:textId="77777777" w:rsidR="00A50148" w:rsidRPr="00A00049" w:rsidRDefault="00A50148" w:rsidP="00352761">
            <w:pPr>
              <w:pStyle w:val="Texto"/>
              <w:spacing w:after="0" w:line="258"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2. TÍTULO.</w:t>
            </w:r>
          </w:p>
          <w:p w14:paraId="0A6BD4E8" w14:textId="77777777" w:rsidR="00A50148" w:rsidRPr="00A00049" w:rsidRDefault="00A50148" w:rsidP="00352761">
            <w:pPr>
              <w:pStyle w:val="Texto"/>
              <w:spacing w:after="0" w:line="258"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3. OBJETO Y CAMPO DE APLICACIÓN.</w:t>
            </w:r>
          </w:p>
          <w:p w14:paraId="6BBB407F" w14:textId="77777777" w:rsidR="00352761" w:rsidRPr="00A00049" w:rsidRDefault="00352761" w:rsidP="00352761">
            <w:pPr>
              <w:pStyle w:val="Texto"/>
              <w:spacing w:after="0" w:line="258" w:lineRule="exact"/>
              <w:ind w:firstLine="0"/>
              <w:rPr>
                <w:rStyle w:val="Estilo4"/>
                <w:rFonts w:ascii="ITC Avant Garde" w:eastAsiaTheme="minorHAnsi" w:hAnsi="ITC Avant Garde" w:cstheme="minorBidi"/>
                <w:sz w:val="20"/>
                <w:lang w:val="es-MX" w:eastAsia="en-US"/>
              </w:rPr>
            </w:pPr>
          </w:p>
          <w:p w14:paraId="65D37516" w14:textId="6F7EBA3A" w:rsidR="00A50148" w:rsidRPr="00A00049" w:rsidRDefault="00A50148" w:rsidP="00352761">
            <w:pPr>
              <w:pStyle w:val="Texto"/>
              <w:spacing w:after="0" w:line="258" w:lineRule="exact"/>
              <w:ind w:firstLine="0"/>
              <w:rPr>
                <w:rStyle w:val="Estilo4"/>
                <w:rFonts w:ascii="ITC Avant Garde" w:eastAsiaTheme="minorHAnsi" w:hAnsi="ITC Avant Garde" w:cstheme="minorBidi"/>
                <w:b/>
                <w:sz w:val="20"/>
                <w:lang w:val="es-MX" w:eastAsia="en-US"/>
              </w:rPr>
            </w:pPr>
            <w:r w:rsidRPr="00A00049">
              <w:rPr>
                <w:rStyle w:val="Estilo4"/>
                <w:rFonts w:ascii="ITC Avant Garde" w:eastAsiaTheme="minorHAnsi" w:hAnsi="ITC Avant Garde" w:cstheme="minorBidi"/>
                <w:b/>
                <w:sz w:val="20"/>
                <w:lang w:val="es-MX" w:eastAsia="en-US"/>
              </w:rPr>
              <w:t>SECCIÓN DOS. ESPECIFICACIONES TÉCNICAS.</w:t>
            </w:r>
          </w:p>
          <w:p w14:paraId="6091118C" w14:textId="77777777" w:rsidR="00352761" w:rsidRPr="00A00049" w:rsidRDefault="00352761" w:rsidP="00352761">
            <w:pPr>
              <w:pStyle w:val="Texto"/>
              <w:spacing w:after="0" w:line="258" w:lineRule="exact"/>
              <w:ind w:firstLine="0"/>
              <w:rPr>
                <w:rStyle w:val="Estilo4"/>
                <w:rFonts w:ascii="ITC Avant Garde" w:eastAsiaTheme="minorHAnsi" w:hAnsi="ITC Avant Garde" w:cstheme="minorBidi"/>
                <w:sz w:val="20"/>
                <w:lang w:val="es-MX" w:eastAsia="en-US"/>
              </w:rPr>
            </w:pPr>
          </w:p>
          <w:p w14:paraId="7C3FBEA8" w14:textId="36C9F3DD" w:rsidR="00A50148" w:rsidRPr="00A00049" w:rsidRDefault="00A50148" w:rsidP="00352761">
            <w:pPr>
              <w:pStyle w:val="Texto"/>
              <w:spacing w:after="0" w:line="258"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4. ABREVIATURAS</w:t>
            </w:r>
          </w:p>
          <w:p w14:paraId="348221ED" w14:textId="37BF0906" w:rsidR="00A50148" w:rsidRPr="00A00049" w:rsidRDefault="00A50148" w:rsidP="00352761">
            <w:pPr>
              <w:pStyle w:val="Texto"/>
              <w:spacing w:after="0" w:line="258"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5. TERMINOLOGÍA</w:t>
            </w:r>
          </w:p>
          <w:p w14:paraId="7F5C5457" w14:textId="02E8CAF7" w:rsidR="00A50148" w:rsidRPr="00A00049" w:rsidRDefault="00A50148" w:rsidP="00352761">
            <w:pPr>
              <w:pStyle w:val="Texto"/>
              <w:spacing w:after="0" w:line="258"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6. DISPOSICIONES PARA LA EMISIÓN</w:t>
            </w:r>
          </w:p>
          <w:p w14:paraId="141C863E" w14:textId="18B006EE" w:rsidR="00A50148" w:rsidRPr="00A00049" w:rsidRDefault="00A50148" w:rsidP="00352761">
            <w:pPr>
              <w:pStyle w:val="INCISO"/>
              <w:spacing w:after="0" w:line="258" w:lineRule="exact"/>
              <w:ind w:left="142" w:firstLine="0"/>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6.1</w:t>
            </w:r>
            <w:r w:rsidR="00352761"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EN SISTEMAS MONOFÓNICOS</w:t>
            </w:r>
          </w:p>
          <w:p w14:paraId="2556BD16" w14:textId="0B5CD1C9" w:rsidR="00A50148" w:rsidRPr="00A00049" w:rsidRDefault="00A50148" w:rsidP="00352761">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6.1.1</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CLASE DE EMISIÓN</w:t>
            </w:r>
          </w:p>
          <w:p w14:paraId="0BA0B030" w14:textId="1050EB3A"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6.1.2</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SEPARACIÓN ENTRE CANALES</w:t>
            </w:r>
          </w:p>
          <w:p w14:paraId="2E93E7F2" w14:textId="791AB2F9"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6.1.3</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IDENTIFICACIÓN DE CANALES</w:t>
            </w:r>
          </w:p>
          <w:p w14:paraId="7B3605D4" w14:textId="5592BAF2"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6.1.4</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PORCENTAJE DE MODULACIÓN</w:t>
            </w:r>
          </w:p>
          <w:p w14:paraId="628A8AD4" w14:textId="1016CBBD"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6.1.5</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POTENCIA</w:t>
            </w:r>
          </w:p>
          <w:p w14:paraId="77FCC7BF" w14:textId="75DBE616" w:rsidR="00A50148" w:rsidRPr="00A00049" w:rsidRDefault="00A50148" w:rsidP="00352761">
            <w:pPr>
              <w:pStyle w:val="Texto"/>
              <w:spacing w:after="0" w:line="258"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lastRenderedPageBreak/>
              <w:t>6.1.5.1</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POTENCIA DE OPERACIÓN</w:t>
            </w:r>
          </w:p>
          <w:p w14:paraId="3787D755" w14:textId="2036EAD6" w:rsidR="00A50148" w:rsidRPr="00A00049" w:rsidRDefault="00A50148" w:rsidP="00352761">
            <w:pPr>
              <w:pStyle w:val="Texto"/>
              <w:spacing w:after="0" w:line="258"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6.1.5.2</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TOLERANCIA DE POTENCIA</w:t>
            </w:r>
          </w:p>
          <w:p w14:paraId="715CB5E9" w14:textId="785CEE82"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6.1.6</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TOLERANCIA EN FRECUENCIA</w:t>
            </w:r>
          </w:p>
          <w:p w14:paraId="0CBBAA47" w14:textId="5D4D5510"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6.1.7</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DISTORSIÓN ARMÓNICA DE AUDIOFRECUENCIA</w:t>
            </w:r>
          </w:p>
          <w:p w14:paraId="1680185F" w14:textId="7AC52658"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6.1.8</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RESPUESTA DE AUDIOFRECUENCIA</w:t>
            </w:r>
          </w:p>
          <w:p w14:paraId="4B33BF4A" w14:textId="437E3F40"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6.1.9</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NIVEL DE RUIDO DE LA PORTADORA EN EL EQUIPO TRANSMISOR</w:t>
            </w:r>
          </w:p>
          <w:p w14:paraId="1B3E5E5D" w14:textId="07578461"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6.1.10</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VARIACIÓN DE AMPLITUD DE PORTADORA EN EL EQUIPO TRANSMISOR</w:t>
            </w:r>
          </w:p>
          <w:p w14:paraId="42B6DF84" w14:textId="41E8CEAE"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6.1.11</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RELACIONES DE PROTECCIÓN.</w:t>
            </w:r>
          </w:p>
          <w:p w14:paraId="7CA99A99" w14:textId="04BAA4F9"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6.1.12</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PROTECCIÓN FUERA DE LAS FRONTERAS NACIONALES</w:t>
            </w:r>
          </w:p>
          <w:p w14:paraId="119CE302" w14:textId="05C8D5B1" w:rsidR="00A50148" w:rsidRPr="00A00049" w:rsidRDefault="00A50148" w:rsidP="00A50148">
            <w:pPr>
              <w:pStyle w:val="Texto"/>
              <w:spacing w:after="0" w:line="258"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6.1.13</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ANCHURA DE BANDA Y PREÉNFASIS DE AUDIOFRECUENCIAS</w:t>
            </w:r>
          </w:p>
          <w:p w14:paraId="4ABD8E48" w14:textId="4A2EF063" w:rsidR="00A50148" w:rsidRPr="00A00049" w:rsidRDefault="00A50148" w:rsidP="00352761">
            <w:pPr>
              <w:pStyle w:val="Texto"/>
              <w:spacing w:after="0" w:line="258"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6.1.13.1</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ANCHURA DE BANDA DE AUDIOFRECUENCIA</w:t>
            </w:r>
          </w:p>
          <w:p w14:paraId="65082FBA" w14:textId="5402173D" w:rsidR="00A50148" w:rsidRPr="00A00049" w:rsidRDefault="00A50148" w:rsidP="00352761">
            <w:pPr>
              <w:pStyle w:val="Texto"/>
              <w:spacing w:after="0" w:line="258"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6.1.13.2</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PREÉNFASIS.</w:t>
            </w:r>
          </w:p>
          <w:p w14:paraId="061BEF08" w14:textId="2BDFF7B7" w:rsidR="00A50148" w:rsidRPr="00A00049" w:rsidRDefault="00A50148" w:rsidP="00352761">
            <w:pPr>
              <w:pStyle w:val="Texto"/>
              <w:spacing w:after="0" w:line="258"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6.1.13.3</w:t>
            </w:r>
            <w:r w:rsidRPr="00A00049">
              <w:rPr>
                <w:rStyle w:val="Estilo4"/>
                <w:rFonts w:ascii="ITC Avant Garde" w:eastAsiaTheme="minorHAnsi" w:hAnsi="ITC Avant Garde" w:cstheme="minorBidi"/>
                <w:sz w:val="20"/>
                <w:lang w:val="es-MX" w:eastAsia="en-US"/>
              </w:rPr>
              <w:tab/>
              <w:t>EMISIONES NO ESENCIALES</w:t>
            </w:r>
          </w:p>
          <w:p w14:paraId="78ADAE11" w14:textId="4F3BA71E" w:rsidR="00A50148" w:rsidRPr="00A00049" w:rsidRDefault="00A50148" w:rsidP="000B3229">
            <w:pPr>
              <w:pStyle w:val="INCISO"/>
              <w:spacing w:after="0" w:line="260"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6.2</w:t>
            </w:r>
            <w:r w:rsidR="000B3229"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EN SISTEMAS ESTEREOFÓNICOS</w:t>
            </w:r>
          </w:p>
          <w:p w14:paraId="39FBA9CD" w14:textId="622326BA" w:rsidR="00A50148" w:rsidRPr="00A00049" w:rsidRDefault="00A50148" w:rsidP="00A50148">
            <w:pPr>
              <w:pStyle w:val="Texto"/>
              <w:spacing w:after="0" w:line="260"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6.2.1</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COMPORTAMIENTO ESTEREOFÓNICO</w:t>
            </w:r>
          </w:p>
          <w:p w14:paraId="06ADFF68" w14:textId="61A53A8D" w:rsidR="00A50148" w:rsidRPr="00A00049" w:rsidRDefault="00A50148" w:rsidP="00A50148">
            <w:pPr>
              <w:pStyle w:val="Texto"/>
              <w:spacing w:after="0" w:line="260"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6.2.2</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RESPUESTA DE AUDIOFRECUENCIA</w:t>
            </w:r>
          </w:p>
          <w:p w14:paraId="5C2BFBC4" w14:textId="731B3818" w:rsidR="00A50148" w:rsidRPr="00A00049" w:rsidRDefault="00A50148" w:rsidP="00A50148">
            <w:pPr>
              <w:pStyle w:val="Texto"/>
              <w:spacing w:after="0" w:line="260"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6.2.3</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DISTORSIÓN ARMÓNICA DE AUDIOFRECUENCIA</w:t>
            </w:r>
          </w:p>
          <w:p w14:paraId="1E6676E1" w14:textId="285E9565" w:rsidR="00A50148" w:rsidRPr="00A00049" w:rsidRDefault="00A50148" w:rsidP="00A50148">
            <w:pPr>
              <w:pStyle w:val="Texto"/>
              <w:spacing w:after="0" w:line="260"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6.2.4</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NIVEL DE RUIDO DE LA PORTADORA EN EL EQUIPO TRANSMISOR</w:t>
            </w:r>
          </w:p>
          <w:p w14:paraId="5BEB660F" w14:textId="4BC709C9" w:rsidR="00A50148" w:rsidRPr="00A00049" w:rsidRDefault="00A50148" w:rsidP="00A50148">
            <w:pPr>
              <w:pStyle w:val="Texto"/>
              <w:spacing w:after="0" w:line="260"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6.2.5</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BALANCE DE CANAL</w:t>
            </w:r>
          </w:p>
          <w:p w14:paraId="70B742DC" w14:textId="762AF59D" w:rsidR="00A50148" w:rsidRPr="00A00049" w:rsidRDefault="00A50148" w:rsidP="00A50148">
            <w:pPr>
              <w:pStyle w:val="Texto"/>
              <w:spacing w:after="0" w:line="260" w:lineRule="exact"/>
              <w:ind w:left="14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6.2.6</w:t>
            </w:r>
            <w:r w:rsidR="00352761"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SEPARACIÓN ESTEREOFÓNICA</w:t>
            </w:r>
          </w:p>
          <w:p w14:paraId="310B2B63" w14:textId="77777777" w:rsidR="000B3229" w:rsidRPr="00A00049" w:rsidRDefault="000B3229" w:rsidP="000B3229">
            <w:pPr>
              <w:pStyle w:val="Texto"/>
              <w:spacing w:after="0" w:line="260" w:lineRule="exact"/>
              <w:ind w:firstLine="0"/>
              <w:rPr>
                <w:rStyle w:val="Estilo4"/>
                <w:rFonts w:ascii="ITC Avant Garde" w:eastAsiaTheme="minorHAnsi" w:hAnsi="ITC Avant Garde" w:cstheme="minorBidi"/>
                <w:sz w:val="20"/>
                <w:lang w:val="es-MX" w:eastAsia="en-US"/>
              </w:rPr>
            </w:pPr>
          </w:p>
          <w:p w14:paraId="418CE3F7" w14:textId="198F7F16" w:rsidR="00A50148" w:rsidRPr="00A00049" w:rsidRDefault="00A50148" w:rsidP="000B3229">
            <w:pPr>
              <w:pStyle w:val="Texto"/>
              <w:spacing w:after="0" w:line="260"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7. SISTEMA DE TRANSMISIÓN.</w:t>
            </w:r>
          </w:p>
          <w:p w14:paraId="55123FE3" w14:textId="65BAE660" w:rsidR="00A50148" w:rsidRPr="00A00049" w:rsidRDefault="00A50148" w:rsidP="000B3229">
            <w:pPr>
              <w:pStyle w:val="INCISO"/>
              <w:spacing w:after="0" w:line="227"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7.1</w:t>
            </w:r>
            <w:r w:rsidR="000B3229"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TRANSMISORES.</w:t>
            </w:r>
          </w:p>
          <w:p w14:paraId="3829DA68" w14:textId="799205D3" w:rsidR="00A50148" w:rsidRPr="00A00049" w:rsidRDefault="00A50148" w:rsidP="000B3229">
            <w:pPr>
              <w:pStyle w:val="Texto"/>
              <w:spacing w:after="0" w:line="227" w:lineRule="exact"/>
              <w:ind w:left="29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7.1.1</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TRANSMISORES AUXILIARES.</w:t>
            </w:r>
          </w:p>
          <w:p w14:paraId="38AC93AF" w14:textId="138A74A0" w:rsidR="00A50148" w:rsidRPr="00A00049" w:rsidRDefault="00A50148" w:rsidP="000B3229">
            <w:pPr>
              <w:pStyle w:val="Texto"/>
              <w:spacing w:after="0" w:line="227" w:lineRule="exact"/>
              <w:ind w:left="292"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7.1.2</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TRANSMISORES DE EMERGENCIA.</w:t>
            </w:r>
          </w:p>
          <w:p w14:paraId="4FAA7A7D" w14:textId="06ADED14" w:rsidR="00A50148" w:rsidRPr="00A00049" w:rsidRDefault="00A50148" w:rsidP="00DB22A9">
            <w:pPr>
              <w:pStyle w:val="INCISO"/>
              <w:spacing w:after="0" w:line="227"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7.2</w:t>
            </w:r>
            <w:r w:rsidR="00DB22A9"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DETERMINACIÓN DE LA POTENCIA DE OPERACIÓN.</w:t>
            </w:r>
          </w:p>
          <w:p w14:paraId="5A29E60D" w14:textId="05D6C31A" w:rsidR="00A50148" w:rsidRPr="00A00049" w:rsidRDefault="00A50148" w:rsidP="000B3229">
            <w:pPr>
              <w:pStyle w:val="Texto"/>
              <w:spacing w:after="0" w:line="227"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7.2.1</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DE LA ESTACIÓN.</w:t>
            </w:r>
          </w:p>
          <w:p w14:paraId="146B55FE" w14:textId="07ED3BF2" w:rsidR="00A50148" w:rsidRPr="00A00049" w:rsidRDefault="00A50148" w:rsidP="000B3229">
            <w:pPr>
              <w:pStyle w:val="Texto"/>
              <w:spacing w:after="0" w:line="227" w:lineRule="exact"/>
              <w:ind w:left="434"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7.2.1.1</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MÉTODO PRIMARIO</w:t>
            </w:r>
          </w:p>
          <w:p w14:paraId="74CEBFDF" w14:textId="212E755A" w:rsidR="00A50148" w:rsidRPr="00A00049" w:rsidRDefault="00A50148" w:rsidP="000B3229">
            <w:pPr>
              <w:pStyle w:val="Texto"/>
              <w:spacing w:after="0" w:line="227" w:lineRule="exact"/>
              <w:ind w:left="434"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7.2.1.2</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MÉTODO SECUNDARIO.</w:t>
            </w:r>
          </w:p>
          <w:p w14:paraId="3AA3BC9B" w14:textId="7BD0F3CF" w:rsidR="00A50148" w:rsidRPr="00A00049" w:rsidRDefault="00A50148" w:rsidP="000B3229">
            <w:pPr>
              <w:pStyle w:val="Texto"/>
              <w:spacing w:after="0" w:line="227"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7.2.2</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DEL TRANSMISOR.</w:t>
            </w:r>
          </w:p>
          <w:p w14:paraId="3687640B" w14:textId="4825F5FF" w:rsidR="00A50148" w:rsidRPr="00A00049" w:rsidRDefault="00A50148" w:rsidP="000B3229">
            <w:pPr>
              <w:pStyle w:val="Texto"/>
              <w:spacing w:after="0" w:line="227" w:lineRule="exact"/>
              <w:ind w:left="434"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7.2.2.1</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MÉTODO DIRECTO.</w:t>
            </w:r>
          </w:p>
          <w:p w14:paraId="0315DCC1" w14:textId="068C7493" w:rsidR="00A50148" w:rsidRPr="00A00049" w:rsidRDefault="00A50148" w:rsidP="000B3229">
            <w:pPr>
              <w:pStyle w:val="Texto"/>
              <w:spacing w:after="0" w:line="227" w:lineRule="exact"/>
              <w:ind w:left="434"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7.2.2.2</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MÉTODO INDIRECTO.</w:t>
            </w:r>
          </w:p>
          <w:p w14:paraId="78C29B05" w14:textId="01DFDD91" w:rsidR="00A50148" w:rsidRPr="00A00049" w:rsidRDefault="00A50148" w:rsidP="000B3229">
            <w:pPr>
              <w:pStyle w:val="Texto"/>
              <w:spacing w:after="0" w:line="227"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7.2.3</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EN SISTEMAS DIRECCIONALES.</w:t>
            </w:r>
          </w:p>
          <w:p w14:paraId="5CC216E3" w14:textId="35C799FB" w:rsidR="00A50148" w:rsidRPr="00A00049" w:rsidRDefault="00A50148" w:rsidP="000B3229">
            <w:pPr>
              <w:pStyle w:val="Texto"/>
              <w:spacing w:after="0" w:line="227" w:lineRule="exact"/>
              <w:ind w:left="288" w:firstLine="146"/>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7.2.4</w:t>
            </w:r>
            <w:r w:rsidR="000B3229" w:rsidRPr="00A00049">
              <w:rPr>
                <w:rStyle w:val="Estilo4"/>
                <w:rFonts w:ascii="ITC Avant Garde" w:eastAsiaTheme="minorHAnsi" w:hAnsi="ITC Avant Garde" w:cstheme="minorBidi"/>
                <w:sz w:val="20"/>
                <w:lang w:val="es-MX" w:eastAsia="en-US"/>
              </w:rPr>
              <w:t xml:space="preserve"> </w:t>
            </w:r>
            <w:r w:rsidRPr="00A00049">
              <w:rPr>
                <w:rStyle w:val="Estilo4"/>
                <w:rFonts w:ascii="ITC Avant Garde" w:eastAsiaTheme="minorHAnsi" w:hAnsi="ITC Avant Garde" w:cstheme="minorBidi"/>
                <w:sz w:val="20"/>
                <w:lang w:val="es-MX" w:eastAsia="en-US"/>
              </w:rPr>
              <w:t>EN SISTEMAS MULTIPLEX.</w:t>
            </w:r>
          </w:p>
          <w:p w14:paraId="1CF4EDFD" w14:textId="3C38DC0F" w:rsidR="00A50148" w:rsidRPr="00A00049" w:rsidRDefault="00A50148" w:rsidP="00DB22A9">
            <w:pPr>
              <w:pStyle w:val="INCISO"/>
              <w:spacing w:after="0" w:line="227"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7.3</w:t>
            </w:r>
            <w:r w:rsidR="00DB22A9"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RED DE ACOPLAMIENTO.</w:t>
            </w:r>
          </w:p>
          <w:p w14:paraId="7B5ACF7C" w14:textId="15BF2985" w:rsidR="00A50148" w:rsidRPr="00A00049" w:rsidRDefault="00A50148" w:rsidP="00DB22A9">
            <w:pPr>
              <w:pStyle w:val="INCISO"/>
              <w:spacing w:after="0" w:line="227"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7.4</w:t>
            </w:r>
            <w:r w:rsidR="00DB22A9"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HORARIO DE OPERACIÓN.</w:t>
            </w:r>
          </w:p>
          <w:p w14:paraId="3437B4AE" w14:textId="77777777" w:rsidR="000B3229" w:rsidRPr="00A00049" w:rsidRDefault="000B3229"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p>
          <w:p w14:paraId="65D6BA4F" w14:textId="7777777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8. SISTEMA RADIADOR.</w:t>
            </w:r>
          </w:p>
          <w:p w14:paraId="79B6690C" w14:textId="77777777" w:rsidR="00A50148"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8.1</w:t>
            </w:r>
            <w:r w:rsidRPr="00A00049">
              <w:rPr>
                <w:rStyle w:val="Estilo4"/>
                <w:rFonts w:ascii="ITC Avant Garde" w:eastAsiaTheme="minorHAnsi" w:hAnsi="ITC Avant Garde" w:cstheme="minorBidi"/>
                <w:sz w:val="20"/>
                <w:szCs w:val="20"/>
                <w:lang w:eastAsia="en-US"/>
              </w:rPr>
              <w:tab/>
              <w:t>ANTENAS.</w:t>
            </w:r>
          </w:p>
          <w:p w14:paraId="65E8F754" w14:textId="77777777" w:rsidR="00A50148"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8.2</w:t>
            </w:r>
            <w:r w:rsidRPr="00A00049">
              <w:rPr>
                <w:rStyle w:val="Estilo4"/>
                <w:rFonts w:ascii="ITC Avant Garde" w:eastAsiaTheme="minorHAnsi" w:hAnsi="ITC Avant Garde" w:cstheme="minorBidi"/>
                <w:sz w:val="20"/>
                <w:szCs w:val="20"/>
                <w:lang w:eastAsia="en-US"/>
              </w:rPr>
              <w:tab/>
              <w:t>DISPOSICIONES GENERALES.</w:t>
            </w:r>
          </w:p>
          <w:p w14:paraId="35654907" w14:textId="77777777" w:rsidR="00A50148"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8.3</w:t>
            </w:r>
            <w:r w:rsidRPr="00A00049">
              <w:rPr>
                <w:rStyle w:val="Estilo4"/>
                <w:rFonts w:ascii="ITC Avant Garde" w:eastAsiaTheme="minorHAnsi" w:hAnsi="ITC Avant Garde" w:cstheme="minorBidi"/>
                <w:sz w:val="20"/>
                <w:szCs w:val="20"/>
                <w:lang w:eastAsia="en-US"/>
              </w:rPr>
              <w:tab/>
              <w:t>UBICACIÓN.</w:t>
            </w:r>
          </w:p>
          <w:p w14:paraId="09AF6085" w14:textId="77777777" w:rsidR="00A50148"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8.4</w:t>
            </w:r>
            <w:r w:rsidRPr="00A00049">
              <w:rPr>
                <w:rStyle w:val="Estilo4"/>
                <w:rFonts w:ascii="ITC Avant Garde" w:eastAsiaTheme="minorHAnsi" w:hAnsi="ITC Avant Garde" w:cstheme="minorBidi"/>
                <w:sz w:val="20"/>
                <w:szCs w:val="20"/>
                <w:lang w:eastAsia="en-US"/>
              </w:rPr>
              <w:tab/>
              <w:t>SISTEMA DE RADIALES.</w:t>
            </w:r>
          </w:p>
          <w:p w14:paraId="28169307" w14:textId="77777777" w:rsidR="00A50148"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8.5</w:t>
            </w:r>
            <w:r w:rsidRPr="00A00049">
              <w:rPr>
                <w:rStyle w:val="Estilo4"/>
                <w:rFonts w:ascii="ITC Avant Garde" w:eastAsiaTheme="minorHAnsi" w:hAnsi="ITC Avant Garde" w:cstheme="minorBidi"/>
                <w:sz w:val="20"/>
                <w:szCs w:val="20"/>
                <w:lang w:eastAsia="en-US"/>
              </w:rPr>
              <w:tab/>
              <w:t xml:space="preserve"> MEDICIONES DE IMPEDANCIA.</w:t>
            </w:r>
          </w:p>
          <w:p w14:paraId="2A5D58C5" w14:textId="77777777" w:rsidR="000B3229" w:rsidRPr="00A00049" w:rsidRDefault="000B3229" w:rsidP="000B3229">
            <w:pPr>
              <w:pStyle w:val="Texto"/>
              <w:spacing w:after="0" w:line="227" w:lineRule="exact"/>
              <w:ind w:firstLine="0"/>
              <w:rPr>
                <w:rStyle w:val="Estilo4"/>
                <w:rFonts w:ascii="ITC Avant Garde" w:eastAsiaTheme="minorHAnsi" w:hAnsi="ITC Avant Garde" w:cstheme="minorBidi"/>
                <w:sz w:val="20"/>
                <w:lang w:val="es-MX" w:eastAsia="en-US"/>
              </w:rPr>
            </w:pPr>
          </w:p>
          <w:p w14:paraId="05133CAD" w14:textId="581B4CC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9. PROPAGACIÓN DE LA ONDA DE SUPERFICIE.</w:t>
            </w:r>
          </w:p>
          <w:p w14:paraId="728DC147" w14:textId="77777777" w:rsidR="000B3229"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9.1</w:t>
            </w:r>
            <w:r w:rsidRPr="00A00049">
              <w:rPr>
                <w:rStyle w:val="Estilo4"/>
                <w:rFonts w:ascii="ITC Avant Garde" w:eastAsiaTheme="minorHAnsi" w:hAnsi="ITC Avant Garde" w:cstheme="minorBidi"/>
                <w:sz w:val="20"/>
                <w:szCs w:val="20"/>
                <w:lang w:eastAsia="en-US"/>
              </w:rPr>
              <w:tab/>
              <w:t>PROPAGACIÓN EN TRAYECTOS DE TERRENO CON CONDUCTIVIDAD</w:t>
            </w:r>
          </w:p>
          <w:p w14:paraId="4E0B771D" w14:textId="13C11D4D" w:rsidR="00A50148"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HOMOGÉNEA.</w:t>
            </w:r>
          </w:p>
          <w:p w14:paraId="087AB9CA" w14:textId="77777777" w:rsidR="000B3229"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9.2</w:t>
            </w:r>
            <w:r w:rsidRPr="00A00049">
              <w:rPr>
                <w:rStyle w:val="Estilo4"/>
                <w:rFonts w:ascii="ITC Avant Garde" w:eastAsiaTheme="minorHAnsi" w:hAnsi="ITC Avant Garde" w:cstheme="minorBidi"/>
                <w:sz w:val="20"/>
                <w:szCs w:val="20"/>
                <w:lang w:eastAsia="en-US"/>
              </w:rPr>
              <w:tab/>
              <w:t xml:space="preserve">PROPAGACIÓN EN TRAYECTOS DE TERRENO CON CONDUCTIVIDAD NO </w:t>
            </w:r>
          </w:p>
          <w:p w14:paraId="28E56B34" w14:textId="433CA45F" w:rsidR="00A50148" w:rsidRPr="00A00049" w:rsidRDefault="00A50148" w:rsidP="000B3229">
            <w:pPr>
              <w:pStyle w:val="INCISO"/>
              <w:spacing w:after="0" w:line="227" w:lineRule="exact"/>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HOMOGÉNEA.</w:t>
            </w:r>
          </w:p>
          <w:p w14:paraId="044E714D" w14:textId="7777777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10. PROPAGACIÓN POR ONDA IONOSFÉRICA.</w:t>
            </w:r>
          </w:p>
          <w:p w14:paraId="505D4E6B" w14:textId="38B1CFDD" w:rsidR="00A50148" w:rsidRPr="00A00049" w:rsidRDefault="00A50148" w:rsidP="000B3229">
            <w:pPr>
              <w:pStyle w:val="INCISO"/>
              <w:spacing w:after="0" w:line="227"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lastRenderedPageBreak/>
              <w:t>10.1</w:t>
            </w:r>
            <w:r w:rsidR="000B3229"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CÁLCULO DE LA INTENSIDAD DE CAMPO DE LA ONDA IONOSFÉRICA.</w:t>
            </w:r>
          </w:p>
          <w:p w14:paraId="26964899" w14:textId="071786E8" w:rsidR="00A50148" w:rsidRPr="00A00049" w:rsidRDefault="00A50148" w:rsidP="000B3229">
            <w:pPr>
              <w:pStyle w:val="INCISO"/>
              <w:spacing w:after="0" w:line="227"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10.2</w:t>
            </w:r>
            <w:r w:rsidR="000B3229"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PROCEDIMIENTO GENERAL.</w:t>
            </w:r>
          </w:p>
          <w:p w14:paraId="6E6BD45F" w14:textId="6F4D6299" w:rsidR="00A50148" w:rsidRPr="00A00049" w:rsidRDefault="00A50148" w:rsidP="00A50148">
            <w:pPr>
              <w:pStyle w:val="INCISO"/>
              <w:spacing w:after="0" w:line="227" w:lineRule="exact"/>
              <w:ind w:left="142"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10.2.1</w:t>
            </w:r>
            <w:r w:rsidR="000B3229" w:rsidRPr="00A00049">
              <w:rPr>
                <w:rStyle w:val="Estilo4"/>
                <w:rFonts w:ascii="ITC Avant Garde" w:eastAsiaTheme="minorHAnsi" w:hAnsi="ITC Avant Garde" w:cstheme="minorBidi"/>
                <w:sz w:val="20"/>
                <w:szCs w:val="20"/>
                <w:lang w:eastAsia="en-US"/>
              </w:rPr>
              <w:t xml:space="preserve"> </w:t>
            </w:r>
            <w:r w:rsidRPr="00A00049">
              <w:rPr>
                <w:rStyle w:val="Estilo4"/>
                <w:rFonts w:ascii="ITC Avant Garde" w:eastAsiaTheme="minorHAnsi" w:hAnsi="ITC Avant Garde" w:cstheme="minorBidi"/>
                <w:sz w:val="20"/>
                <w:szCs w:val="20"/>
                <w:lang w:eastAsia="en-US"/>
              </w:rPr>
              <w:t>INTENSIDAD DE CAMPO DE LA ONDA IONOSFÉRICA, 50% DEL TIEMPO.</w:t>
            </w:r>
          </w:p>
          <w:p w14:paraId="39BF2298" w14:textId="06CC6792" w:rsidR="00A50148" w:rsidRPr="00A00049" w:rsidRDefault="00A50148" w:rsidP="000B3229">
            <w:pPr>
              <w:pStyle w:val="INCISO"/>
              <w:spacing w:after="0" w:line="227" w:lineRule="exact"/>
              <w:ind w:left="142" w:firstLine="0"/>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10.3</w:t>
            </w:r>
            <w:r w:rsidRPr="00A00049">
              <w:rPr>
                <w:rStyle w:val="Estilo4"/>
                <w:rFonts w:ascii="ITC Avant Garde" w:eastAsiaTheme="minorHAnsi" w:hAnsi="ITC Avant Garde" w:cstheme="minorBidi"/>
                <w:sz w:val="20"/>
                <w:szCs w:val="20"/>
                <w:lang w:eastAsia="en-US"/>
              </w:rPr>
              <w:tab/>
              <w:t>HORA DE SALIDA Y PUESTA DEL SOL.</w:t>
            </w:r>
          </w:p>
          <w:p w14:paraId="6AADF360" w14:textId="77777777" w:rsidR="000B3229" w:rsidRPr="00A00049" w:rsidRDefault="000B3229" w:rsidP="000B3229">
            <w:pPr>
              <w:pStyle w:val="INCISO"/>
              <w:spacing w:after="0" w:line="227" w:lineRule="exact"/>
              <w:ind w:left="142" w:firstLine="0"/>
              <w:rPr>
                <w:rStyle w:val="Estilo4"/>
                <w:rFonts w:ascii="ITC Avant Garde" w:eastAsiaTheme="minorHAnsi" w:hAnsi="ITC Avant Garde" w:cstheme="minorBidi"/>
                <w:sz w:val="20"/>
                <w:szCs w:val="20"/>
                <w:lang w:eastAsia="en-US"/>
              </w:rPr>
            </w:pPr>
          </w:p>
          <w:p w14:paraId="749EF237" w14:textId="7777777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11 SEGURIDAD.</w:t>
            </w:r>
          </w:p>
          <w:p w14:paraId="10BF0F62" w14:textId="7777777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12. VIGILANCIA.</w:t>
            </w:r>
          </w:p>
          <w:p w14:paraId="0CBDEF8E" w14:textId="2E5E9194"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13. MEDIDORES E INSTRUMENTOS DE COMPROBACIÓN.</w:t>
            </w:r>
          </w:p>
          <w:p w14:paraId="7D039D39" w14:textId="77777777" w:rsidR="000B3229" w:rsidRPr="00A00049" w:rsidRDefault="000B3229" w:rsidP="00A50148">
            <w:pPr>
              <w:pStyle w:val="Texto"/>
              <w:spacing w:after="0" w:line="227" w:lineRule="exact"/>
              <w:ind w:left="142" w:firstLine="146"/>
              <w:rPr>
                <w:rStyle w:val="Estilo4"/>
                <w:rFonts w:ascii="ITC Avant Garde" w:eastAsiaTheme="minorHAnsi" w:hAnsi="ITC Avant Garde" w:cstheme="minorBidi"/>
                <w:sz w:val="20"/>
                <w:lang w:val="es-MX" w:eastAsia="en-US"/>
              </w:rPr>
            </w:pPr>
          </w:p>
          <w:p w14:paraId="6D9BE2F7" w14:textId="77777777" w:rsidR="00A50148" w:rsidRPr="00A00049" w:rsidRDefault="00A50148" w:rsidP="000B3229">
            <w:pPr>
              <w:pStyle w:val="INCISO"/>
              <w:spacing w:after="0" w:line="227"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13.1</w:t>
            </w:r>
            <w:r w:rsidRPr="00A00049">
              <w:rPr>
                <w:rStyle w:val="Estilo4"/>
                <w:rFonts w:ascii="ITC Avant Garde" w:eastAsiaTheme="minorHAnsi" w:hAnsi="ITC Avant Garde" w:cstheme="minorBidi"/>
                <w:sz w:val="20"/>
                <w:szCs w:val="20"/>
                <w:lang w:eastAsia="en-US"/>
              </w:rPr>
              <w:tab/>
              <w:t>MEDIDORES.</w:t>
            </w:r>
          </w:p>
          <w:p w14:paraId="105F0968" w14:textId="471DDB1B" w:rsidR="00A50148" w:rsidRPr="00A00049" w:rsidRDefault="00A50148" w:rsidP="000B3229">
            <w:pPr>
              <w:pStyle w:val="INCISO"/>
              <w:spacing w:after="0" w:line="227" w:lineRule="exact"/>
              <w:ind w:left="0" w:firstLine="146"/>
              <w:rPr>
                <w:rStyle w:val="Estilo4"/>
                <w:rFonts w:ascii="ITC Avant Garde" w:eastAsiaTheme="minorHAnsi" w:hAnsi="ITC Avant Garde" w:cstheme="minorBidi"/>
                <w:sz w:val="20"/>
                <w:szCs w:val="20"/>
                <w:lang w:eastAsia="en-US"/>
              </w:rPr>
            </w:pPr>
            <w:r w:rsidRPr="00A00049">
              <w:rPr>
                <w:rStyle w:val="Estilo4"/>
                <w:rFonts w:ascii="ITC Avant Garde" w:eastAsiaTheme="minorHAnsi" w:hAnsi="ITC Avant Garde" w:cstheme="minorBidi"/>
                <w:sz w:val="20"/>
                <w:szCs w:val="20"/>
                <w:lang w:eastAsia="en-US"/>
              </w:rPr>
              <w:t>13.2</w:t>
            </w:r>
            <w:r w:rsidRPr="00A00049">
              <w:rPr>
                <w:rStyle w:val="Estilo4"/>
                <w:rFonts w:ascii="ITC Avant Garde" w:eastAsiaTheme="minorHAnsi" w:hAnsi="ITC Avant Garde" w:cstheme="minorBidi"/>
                <w:sz w:val="20"/>
                <w:szCs w:val="20"/>
                <w:lang w:eastAsia="en-US"/>
              </w:rPr>
              <w:tab/>
              <w:t>INSTRUMENTOS DE COMPROBACIÓN.</w:t>
            </w:r>
          </w:p>
          <w:p w14:paraId="5F6B76E5" w14:textId="77777777" w:rsidR="000B3229" w:rsidRPr="00A00049" w:rsidRDefault="000B3229" w:rsidP="000B3229">
            <w:pPr>
              <w:pStyle w:val="INCISO"/>
              <w:spacing w:after="0" w:line="227" w:lineRule="exact"/>
              <w:ind w:left="0" w:firstLine="146"/>
              <w:rPr>
                <w:rStyle w:val="Estilo4"/>
                <w:rFonts w:ascii="ITC Avant Garde" w:eastAsiaTheme="minorHAnsi" w:hAnsi="ITC Avant Garde" w:cstheme="minorBidi"/>
                <w:sz w:val="20"/>
                <w:szCs w:val="20"/>
                <w:lang w:eastAsia="en-US"/>
              </w:rPr>
            </w:pPr>
          </w:p>
          <w:p w14:paraId="28F88F02" w14:textId="7777777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14. INTERFERENCIAS.</w:t>
            </w:r>
          </w:p>
          <w:p w14:paraId="62930A5A" w14:textId="1AE7BBD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15. FORMATOS E INSTRUCTIVOS.</w:t>
            </w:r>
          </w:p>
          <w:p w14:paraId="3E011B9A" w14:textId="7777777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CAPÍTULO 16. FIGURAS Y GRÁFICAS</w:t>
            </w:r>
          </w:p>
          <w:p w14:paraId="486C19EE" w14:textId="77777777" w:rsidR="000B3229" w:rsidRPr="00A00049" w:rsidRDefault="000B3229" w:rsidP="000B3229">
            <w:pPr>
              <w:pStyle w:val="Texto"/>
              <w:spacing w:after="0" w:line="227" w:lineRule="exact"/>
              <w:ind w:firstLine="0"/>
              <w:rPr>
                <w:rStyle w:val="Estilo4"/>
                <w:rFonts w:ascii="ITC Avant Garde" w:eastAsiaTheme="minorHAnsi" w:hAnsi="ITC Avant Garde" w:cstheme="minorBidi"/>
                <w:sz w:val="20"/>
                <w:lang w:val="es-MX" w:eastAsia="en-US"/>
              </w:rPr>
            </w:pPr>
          </w:p>
          <w:p w14:paraId="4B8CB4EB" w14:textId="38BD1219"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APÉNDICE A (Normativo)</w:t>
            </w:r>
          </w:p>
          <w:p w14:paraId="70056A45" w14:textId="7777777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MÉTODO Y GRÁFICAS PARA LA DETERMINACIÓN DE LA PROPAGACIÓN.</w:t>
            </w:r>
          </w:p>
          <w:p w14:paraId="1ACABD2C" w14:textId="77777777" w:rsidR="00A50148" w:rsidRPr="00A00049" w:rsidRDefault="00A50148" w:rsidP="000B3229">
            <w:pPr>
              <w:pStyle w:val="Texto"/>
              <w:spacing w:after="0" w:line="227" w:lineRule="exact"/>
              <w:ind w:firstLine="0"/>
              <w:rPr>
                <w:rStyle w:val="Estilo4"/>
                <w:rFonts w:ascii="ITC Avant Garde" w:eastAsiaTheme="minorHAnsi" w:hAnsi="ITC Avant Garde" w:cstheme="minorBidi"/>
                <w:sz w:val="20"/>
                <w:lang w:val="es-MX" w:eastAsia="en-US"/>
              </w:rPr>
            </w:pPr>
            <w:r w:rsidRPr="00A00049">
              <w:rPr>
                <w:rStyle w:val="Estilo4"/>
                <w:rFonts w:ascii="ITC Avant Garde" w:eastAsiaTheme="minorHAnsi" w:hAnsi="ITC Avant Garde" w:cstheme="minorBidi"/>
                <w:sz w:val="20"/>
                <w:lang w:val="es-MX" w:eastAsia="en-US"/>
              </w:rPr>
              <w:t>A1 MÉTODO DE KIRKE.</w:t>
            </w:r>
          </w:p>
          <w:p w14:paraId="5F275C45" w14:textId="2AE4B766" w:rsidR="006166DB" w:rsidRPr="00A00049" w:rsidRDefault="00A50148" w:rsidP="000B3229">
            <w:pPr>
              <w:pStyle w:val="Texto"/>
              <w:spacing w:after="0" w:line="227" w:lineRule="exact"/>
              <w:ind w:firstLine="0"/>
              <w:rPr>
                <w:rFonts w:ascii="ITC Avant Garde" w:hAnsi="ITC Avant Garde"/>
                <w:sz w:val="20"/>
              </w:rPr>
            </w:pPr>
            <w:r w:rsidRPr="00A00049">
              <w:rPr>
                <w:rStyle w:val="Estilo4"/>
                <w:rFonts w:ascii="ITC Avant Garde" w:eastAsiaTheme="minorHAnsi" w:hAnsi="ITC Avant Garde" w:cstheme="minorBidi"/>
                <w:sz w:val="20"/>
                <w:lang w:val="es-MX" w:eastAsia="en-US"/>
              </w:rPr>
              <w:t>A2 GRÁFICAS PARA LA DETERMINACIÓN DE LA PROPAGACIÓN DE LA ONDA DE SUPERFICIE.</w:t>
            </w:r>
          </w:p>
        </w:tc>
      </w:tr>
    </w:tbl>
    <w:p w14:paraId="4E6C6C7C" w14:textId="77777777" w:rsidR="00F73022" w:rsidRPr="00A00049" w:rsidRDefault="00F73022" w:rsidP="002434FF">
      <w:pPr>
        <w:spacing w:after="0" w:line="240" w:lineRule="auto"/>
        <w:contextualSpacing/>
        <w:mirrorIndents/>
        <w:rPr>
          <w:rFonts w:ascii="ITC Avant Garde" w:hAnsi="ITC Avant Garde"/>
          <w:color w:val="000000" w:themeColor="text1"/>
          <w:sz w:val="20"/>
          <w:szCs w:val="20"/>
        </w:rPr>
      </w:pPr>
    </w:p>
    <w:p w14:paraId="308AB0E2" w14:textId="51B969E4" w:rsidR="00F73022" w:rsidRPr="00A00049"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0"/>
          <w:szCs w:val="20"/>
        </w:rPr>
      </w:pPr>
      <w:r w:rsidRPr="00A00049">
        <w:rPr>
          <w:rFonts w:ascii="ITC Avant Garde" w:hAnsi="ITC Avant Garde"/>
          <w:b/>
          <w:color w:val="000000" w:themeColor="text1"/>
          <w:sz w:val="20"/>
          <w:szCs w:val="20"/>
        </w:rPr>
        <w:t>9</w:t>
      </w:r>
      <w:r w:rsidR="00F73022" w:rsidRPr="00A00049">
        <w:rPr>
          <w:rFonts w:ascii="ITC Avant Garde" w:hAnsi="ITC Avant Garde"/>
          <w:b/>
          <w:color w:val="000000" w:themeColor="text1"/>
          <w:sz w:val="20"/>
          <w:szCs w:val="20"/>
        </w:rPr>
        <w:t>.</w:t>
      </w:r>
      <w:r w:rsidR="00287922" w:rsidRPr="00A00049">
        <w:rPr>
          <w:rFonts w:ascii="ITC Avant Garde" w:hAnsi="ITC Avant Garde"/>
          <w:b/>
          <w:color w:val="000000" w:themeColor="text1"/>
          <w:sz w:val="20"/>
          <w:szCs w:val="20"/>
        </w:rPr>
        <w:t>-</w:t>
      </w:r>
      <w:r w:rsidR="00F73022" w:rsidRPr="00A00049">
        <w:rPr>
          <w:rFonts w:ascii="ITC Avant Garde" w:hAnsi="ITC Avant Garde"/>
          <w:sz w:val="20"/>
          <w:szCs w:val="20"/>
        </w:rPr>
        <w:t xml:space="preserve"> </w:t>
      </w:r>
      <w:r w:rsidR="00F73022" w:rsidRPr="00A00049">
        <w:rPr>
          <w:rFonts w:ascii="ITC Avant Garde" w:hAnsi="ITC Avant Garde"/>
          <w:b/>
          <w:color w:val="000000" w:themeColor="text1"/>
          <w:sz w:val="20"/>
          <w:szCs w:val="20"/>
        </w:rPr>
        <w:t>Objeto de la Regulación:</w:t>
      </w:r>
    </w:p>
    <w:tbl>
      <w:tblPr>
        <w:tblStyle w:val="Tablaconcuadrcula"/>
        <w:tblW w:w="0" w:type="auto"/>
        <w:tblLook w:val="04A0" w:firstRow="1" w:lastRow="0" w:firstColumn="1" w:lastColumn="0" w:noHBand="0" w:noVBand="1"/>
      </w:tblPr>
      <w:tblGrid>
        <w:gridCol w:w="8828"/>
      </w:tblGrid>
      <w:tr w:rsidR="00F73022" w:rsidRPr="00A00049" w14:paraId="373C675C" w14:textId="77777777" w:rsidTr="00DF074B">
        <w:tc>
          <w:tcPr>
            <w:tcW w:w="8828" w:type="dxa"/>
          </w:tcPr>
          <w:p w14:paraId="53B08DCA" w14:textId="5EDC14FA" w:rsidR="00F73022" w:rsidRPr="00A00049" w:rsidRDefault="00132232" w:rsidP="00132232">
            <w:pPr>
              <w:pStyle w:val="Texto"/>
              <w:spacing w:before="120" w:after="120"/>
              <w:ind w:firstLine="0"/>
              <w:rPr>
                <w:rFonts w:ascii="ITC Avant Garde" w:hAnsi="ITC Avant Garde"/>
                <w:sz w:val="20"/>
              </w:rPr>
            </w:pPr>
            <w:r w:rsidRPr="00A00049">
              <w:rPr>
                <w:rStyle w:val="Estilo4"/>
                <w:rFonts w:ascii="ITC Avant Garde" w:eastAsiaTheme="minorHAnsi" w:hAnsi="ITC Avant Garde" w:cstheme="minorBidi"/>
                <w:sz w:val="20"/>
                <w:lang w:val="es-MX" w:eastAsia="en-US"/>
              </w:rPr>
              <w:t>Se establecen las especificaciones mínimas de carácter técnico que deben cumplir las estaciones de radiodifusión sonora en A.M., que operen en la banda de frecuencias de 535 kHz a 1705 kHz, para las emisiones denominadas monofónicas o estereofónicas, a fin de que proporcionen un servicio eficiente y de calidad. En virtud de los convenios y acuerdos internacionales, firmados por México, los casos específicos se atenderán de conformidad con lo previsto en los mismos</w:t>
            </w:r>
          </w:p>
        </w:tc>
      </w:tr>
    </w:tbl>
    <w:p w14:paraId="2355FA42" w14:textId="77777777" w:rsidR="00F73022" w:rsidRPr="00A00049" w:rsidRDefault="00F73022" w:rsidP="002434FF">
      <w:pPr>
        <w:spacing w:after="0" w:line="240" w:lineRule="auto"/>
        <w:contextualSpacing/>
        <w:mirrorIndents/>
        <w:rPr>
          <w:rFonts w:ascii="ITC Avant Garde" w:hAnsi="ITC Avant Garde"/>
          <w:color w:val="000000" w:themeColor="text1"/>
          <w:sz w:val="20"/>
          <w:szCs w:val="20"/>
        </w:rPr>
      </w:pPr>
    </w:p>
    <w:p w14:paraId="346E748B" w14:textId="170A2651" w:rsidR="006166DB" w:rsidRPr="00A0004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A00049">
        <w:rPr>
          <w:rFonts w:ascii="ITC Avant Garde" w:hAnsi="ITC Avant Garde"/>
          <w:b/>
          <w:color w:val="000000" w:themeColor="text1"/>
          <w:sz w:val="20"/>
          <w:szCs w:val="20"/>
        </w:rPr>
        <w:t>10</w:t>
      </w:r>
      <w:r w:rsidR="006166DB" w:rsidRPr="00A00049">
        <w:rPr>
          <w:rFonts w:ascii="ITC Avant Garde" w:hAnsi="ITC Avant Garde"/>
          <w:b/>
          <w:color w:val="000000" w:themeColor="text1"/>
          <w:sz w:val="20"/>
          <w:szCs w:val="20"/>
        </w:rPr>
        <w:t>.- Materias, sectores y sujetos regulados:</w:t>
      </w:r>
    </w:p>
    <w:tbl>
      <w:tblPr>
        <w:tblStyle w:val="Tablaconcuadrcula"/>
        <w:tblW w:w="0" w:type="auto"/>
        <w:tblLook w:val="04A0" w:firstRow="1" w:lastRow="0" w:firstColumn="1" w:lastColumn="0" w:noHBand="0" w:noVBand="1"/>
      </w:tblPr>
      <w:tblGrid>
        <w:gridCol w:w="8828"/>
      </w:tblGrid>
      <w:tr w:rsidR="006166DB" w:rsidRPr="00A00049" w14:paraId="36A134C5" w14:textId="77777777" w:rsidTr="00DF074B">
        <w:tc>
          <w:tcPr>
            <w:tcW w:w="8828" w:type="dxa"/>
          </w:tcPr>
          <w:p w14:paraId="0C79C5AD" w14:textId="522BF42B" w:rsidR="006166DB" w:rsidRPr="00A00049" w:rsidRDefault="006166DB" w:rsidP="002434FF">
            <w:pPr>
              <w:contextualSpacing/>
              <w:mirrorIndents/>
              <w:rPr>
                <w:rFonts w:ascii="ITC Avant Garde" w:hAnsi="ITC Avant Garde"/>
                <w:sz w:val="20"/>
                <w:szCs w:val="20"/>
              </w:rPr>
            </w:pPr>
            <w:r w:rsidRPr="00A00049">
              <w:rPr>
                <w:rFonts w:ascii="ITC Avant Garde" w:hAnsi="ITC Avant Garde"/>
                <w:sz w:val="20"/>
                <w:szCs w:val="20"/>
              </w:rPr>
              <w:t>Materia:</w:t>
            </w:r>
            <w:sdt>
              <w:sdtPr>
                <w:rPr>
                  <w:rFonts w:ascii="ITC Avant Garde" w:hAnsi="ITC Avant Garde"/>
                  <w:sz w:val="20"/>
                  <w:szCs w:val="20"/>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92333A" w:rsidRPr="00A00049">
                  <w:rPr>
                    <w:rFonts w:ascii="ITC Avant Garde" w:hAnsi="ITC Avant Garde"/>
                    <w:sz w:val="20"/>
                    <w:szCs w:val="20"/>
                  </w:rPr>
                  <w:t xml:space="preserve">Radiodifusión </w:t>
                </w:r>
              </w:sdtContent>
            </w:sdt>
            <w:r w:rsidRPr="00A00049">
              <w:rPr>
                <w:rFonts w:ascii="ITC Avant Garde" w:hAnsi="ITC Avant Garde"/>
                <w:sz w:val="20"/>
                <w:szCs w:val="20"/>
              </w:rPr>
              <w:t xml:space="preserve">  </w:t>
            </w:r>
          </w:p>
        </w:tc>
      </w:tr>
      <w:tr w:rsidR="006166DB" w:rsidRPr="00A00049" w14:paraId="78629502" w14:textId="77777777" w:rsidTr="00DF074B">
        <w:tc>
          <w:tcPr>
            <w:tcW w:w="8828" w:type="dxa"/>
          </w:tcPr>
          <w:p w14:paraId="617248E0" w14:textId="5572CACD" w:rsidR="006166DB" w:rsidRPr="00A00049" w:rsidRDefault="006166DB" w:rsidP="002434FF">
            <w:pPr>
              <w:contextualSpacing/>
              <w:mirrorIndents/>
              <w:rPr>
                <w:rFonts w:ascii="ITC Avant Garde" w:hAnsi="ITC Avant Garde"/>
                <w:sz w:val="20"/>
                <w:szCs w:val="20"/>
              </w:rPr>
            </w:pPr>
            <w:r w:rsidRPr="00A00049">
              <w:rPr>
                <w:rFonts w:ascii="ITC Avant Garde" w:hAnsi="ITC Avant Garde"/>
                <w:sz w:val="20"/>
                <w:szCs w:val="20"/>
              </w:rPr>
              <w:t xml:space="preserve">Sector: </w:t>
            </w:r>
            <w:sdt>
              <w:sdtPr>
                <w:rPr>
                  <w:rFonts w:ascii="ITC Avant Garde" w:hAnsi="ITC Avant Garde"/>
                  <w:sz w:val="20"/>
                  <w:szCs w:val="20"/>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92333A" w:rsidRPr="00A00049">
                  <w:rPr>
                    <w:rFonts w:ascii="ITC Avant Garde" w:hAnsi="ITC Avant Garde"/>
                    <w:sz w:val="20"/>
                    <w:szCs w:val="20"/>
                  </w:rPr>
                  <w:t>Transmisión de programas de televisión</w:t>
                </w:r>
              </w:sdtContent>
            </w:sdt>
          </w:p>
        </w:tc>
      </w:tr>
      <w:tr w:rsidR="006166DB" w:rsidRPr="00A00049" w14:paraId="380D841C" w14:textId="77777777" w:rsidTr="00DF074B">
        <w:tc>
          <w:tcPr>
            <w:tcW w:w="8828" w:type="dxa"/>
          </w:tcPr>
          <w:p w14:paraId="6C9F585B" w14:textId="71B0E209" w:rsidR="006166DB" w:rsidRPr="00A00049" w:rsidRDefault="006166DB" w:rsidP="0092333A">
            <w:pPr>
              <w:contextualSpacing/>
              <w:mirrorIndents/>
              <w:rPr>
                <w:rFonts w:ascii="ITC Avant Garde" w:hAnsi="ITC Avant Garde"/>
                <w:sz w:val="20"/>
                <w:szCs w:val="20"/>
              </w:rPr>
            </w:pPr>
            <w:r w:rsidRPr="00A00049">
              <w:rPr>
                <w:rFonts w:ascii="ITC Avant Garde" w:hAnsi="ITC Avant Garde"/>
                <w:sz w:val="20"/>
                <w:szCs w:val="20"/>
              </w:rPr>
              <w:t xml:space="preserve">Regulado: </w:t>
            </w:r>
            <w:r w:rsidR="00132232" w:rsidRPr="00A00049">
              <w:rPr>
                <w:rFonts w:ascii="ITC Avant Garde" w:hAnsi="ITC Avant Garde"/>
                <w:sz w:val="20"/>
                <w:szCs w:val="20"/>
              </w:rPr>
              <w:t>Concesionarios</w:t>
            </w:r>
            <w:r w:rsidR="0092333A" w:rsidRPr="00A00049">
              <w:rPr>
                <w:rFonts w:ascii="ITC Avant Garde" w:hAnsi="ITC Avant Garde"/>
                <w:sz w:val="20"/>
                <w:szCs w:val="20"/>
              </w:rPr>
              <w:t xml:space="preserve"> y autorizados. </w:t>
            </w:r>
            <w:r w:rsidRPr="00A00049">
              <w:rPr>
                <w:rFonts w:ascii="ITC Avant Garde" w:hAnsi="ITC Avant Garde"/>
                <w:sz w:val="20"/>
                <w:szCs w:val="20"/>
              </w:rPr>
              <w:t xml:space="preserve"> </w:t>
            </w:r>
          </w:p>
        </w:tc>
      </w:tr>
    </w:tbl>
    <w:p w14:paraId="6F28DB01" w14:textId="5DEA0AD1" w:rsidR="001D0BED" w:rsidRPr="00A00049" w:rsidRDefault="001D0BED" w:rsidP="002434FF">
      <w:pPr>
        <w:spacing w:after="0" w:line="240" w:lineRule="auto"/>
        <w:contextualSpacing/>
        <w:mirrorIndents/>
        <w:rPr>
          <w:rFonts w:ascii="ITC Avant Garde" w:hAnsi="ITC Avant Garde"/>
          <w:color w:val="000000" w:themeColor="text1"/>
          <w:sz w:val="20"/>
          <w:szCs w:val="20"/>
        </w:rPr>
      </w:pPr>
    </w:p>
    <w:p w14:paraId="39827835" w14:textId="77777777" w:rsidR="00DC3A1A" w:rsidRPr="00A00049"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A00049">
        <w:rPr>
          <w:rFonts w:ascii="ITC Avant Garde" w:hAnsi="ITC Avant Garde"/>
          <w:b/>
          <w:color w:val="000000" w:themeColor="text1"/>
          <w:sz w:val="20"/>
          <w:szCs w:val="20"/>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A00049" w14:paraId="0977E504" w14:textId="77777777" w:rsidTr="00DF074B">
        <w:trPr>
          <w:trHeight w:val="65"/>
        </w:trPr>
        <w:tc>
          <w:tcPr>
            <w:tcW w:w="8828" w:type="dxa"/>
          </w:tcPr>
          <w:p w14:paraId="4B97D71C" w14:textId="77777777" w:rsidR="007C7150" w:rsidRPr="00A00049" w:rsidRDefault="007C7150" w:rsidP="007C7150">
            <w:pPr>
              <w:contextualSpacing/>
              <w:mirrorIndents/>
              <w:jc w:val="both"/>
              <w:rPr>
                <w:rStyle w:val="Estilo4"/>
                <w:rFonts w:ascii="ITC Avant Garde" w:hAnsi="ITC Avant Garde"/>
                <w:sz w:val="20"/>
                <w:szCs w:val="20"/>
              </w:rPr>
            </w:pPr>
            <w:r w:rsidRPr="00A00049">
              <w:rPr>
                <w:rStyle w:val="Estilo4"/>
                <w:rFonts w:ascii="ITC Avant Garde" w:hAnsi="ITC Avant Garde"/>
                <w:sz w:val="20"/>
                <w:szCs w:val="20"/>
              </w:rPr>
              <w:t>Acuerdo mediante el cual el Pleno del Instituto Federal de Telecomunicaciones emite el formato para tramitar solicitudes de autorización para la instalación o modificación técnica de estaciones de radiodifusión, y modifica el Acuerdo por el que se atribuyen frecuencias del espectro radioeléctrico para prestar servicios auxiliares a la radiodifusión, y se establece el procedimiento para autorizar el uso de las mismas.</w:t>
            </w:r>
          </w:p>
          <w:p w14:paraId="1B243939" w14:textId="77777777" w:rsidR="007C7150" w:rsidRPr="00A00049" w:rsidRDefault="007C7150" w:rsidP="007C7150">
            <w:pPr>
              <w:contextualSpacing/>
              <w:mirrorIndents/>
              <w:jc w:val="both"/>
              <w:rPr>
                <w:rStyle w:val="Estilo4"/>
                <w:rFonts w:ascii="ITC Avant Garde" w:hAnsi="ITC Avant Garde"/>
                <w:sz w:val="20"/>
                <w:szCs w:val="20"/>
              </w:rPr>
            </w:pPr>
          </w:p>
          <w:p w14:paraId="57B3F056" w14:textId="77777777" w:rsidR="007C7150" w:rsidRPr="00A00049" w:rsidRDefault="007C7150" w:rsidP="007C7150">
            <w:pPr>
              <w:contextualSpacing/>
              <w:mirrorIndents/>
              <w:jc w:val="both"/>
              <w:rPr>
                <w:rStyle w:val="Estilo4"/>
                <w:rFonts w:ascii="ITC Avant Garde" w:hAnsi="ITC Avant Garde"/>
                <w:sz w:val="20"/>
                <w:szCs w:val="20"/>
              </w:rPr>
            </w:pPr>
            <w:r w:rsidRPr="00A00049">
              <w:rPr>
                <w:rStyle w:val="Estilo4"/>
                <w:rFonts w:ascii="ITC Avant Garde" w:hAnsi="ITC Avant Garde"/>
                <w:sz w:val="20"/>
                <w:szCs w:val="20"/>
              </w:rPr>
              <w:t>Disposición Técnica IFT-001-2015: Especificaciones y requerimientos para la instalación y operación de las estaciones de radiodifusión sonora en amplitud modulada en la banda de 535 kHz a 1705 kHz.</w:t>
            </w:r>
          </w:p>
          <w:p w14:paraId="2D17E8A9" w14:textId="77777777" w:rsidR="007C7150" w:rsidRPr="00A00049" w:rsidRDefault="007C7150" w:rsidP="007C7150">
            <w:pPr>
              <w:contextualSpacing/>
              <w:mirrorIndents/>
              <w:jc w:val="both"/>
              <w:rPr>
                <w:rStyle w:val="Estilo4"/>
                <w:rFonts w:ascii="ITC Avant Garde" w:hAnsi="ITC Avant Garde"/>
                <w:sz w:val="20"/>
                <w:szCs w:val="20"/>
              </w:rPr>
            </w:pPr>
          </w:p>
          <w:p w14:paraId="094577EF" w14:textId="77777777" w:rsidR="007C7150" w:rsidRPr="00A00049" w:rsidRDefault="007C7150" w:rsidP="007C7150">
            <w:pPr>
              <w:contextualSpacing/>
              <w:mirrorIndents/>
              <w:jc w:val="both"/>
              <w:rPr>
                <w:rStyle w:val="Estilo4"/>
                <w:rFonts w:ascii="ITC Avant Garde" w:hAnsi="ITC Avant Garde"/>
                <w:sz w:val="20"/>
                <w:szCs w:val="20"/>
              </w:rPr>
            </w:pPr>
            <w:r w:rsidRPr="00A00049">
              <w:rPr>
                <w:rStyle w:val="Estilo4"/>
                <w:rFonts w:ascii="ITC Avant Garde" w:hAnsi="ITC Avant Garde"/>
                <w:sz w:val="20"/>
                <w:szCs w:val="20"/>
              </w:rPr>
              <w:t>Disposición Técnica IFT-002-2016, Especificaciones y requerimientos para la instalación y operación de las estaciones de radiodifusión sonora en frecuencia modulada en la banda de 88 MHz a 108 MHz.</w:t>
            </w:r>
          </w:p>
          <w:p w14:paraId="4916CBD0" w14:textId="77777777" w:rsidR="007C7150" w:rsidRPr="00A00049" w:rsidRDefault="007C7150" w:rsidP="007C7150">
            <w:pPr>
              <w:contextualSpacing/>
              <w:mirrorIndents/>
              <w:jc w:val="both"/>
              <w:rPr>
                <w:rStyle w:val="Estilo4"/>
                <w:rFonts w:ascii="ITC Avant Garde" w:hAnsi="ITC Avant Garde"/>
                <w:sz w:val="20"/>
                <w:szCs w:val="20"/>
              </w:rPr>
            </w:pPr>
          </w:p>
          <w:p w14:paraId="5D4A60FE" w14:textId="0A95C90D" w:rsidR="00DC3A1A" w:rsidRPr="00A00049" w:rsidRDefault="007C7150" w:rsidP="007C7150">
            <w:pPr>
              <w:contextualSpacing/>
              <w:mirrorIndents/>
              <w:rPr>
                <w:rFonts w:ascii="ITC Avant Garde" w:hAnsi="ITC Avant Garde"/>
                <w:sz w:val="20"/>
                <w:szCs w:val="20"/>
              </w:rPr>
            </w:pPr>
            <w:r w:rsidRPr="00A00049">
              <w:rPr>
                <w:rStyle w:val="Estilo4"/>
                <w:rFonts w:ascii="ITC Avant Garde" w:hAnsi="ITC Avant Garde"/>
                <w:sz w:val="20"/>
                <w:szCs w:val="20"/>
              </w:rPr>
              <w:lastRenderedPageBreak/>
              <w:t>Disposición Técnica IFT-013-2016: Especificaciones y requerimientos mínimos para la instalación y operación de estaciones de televisión, equipos auxiliares y equipos complementarios</w:t>
            </w:r>
          </w:p>
        </w:tc>
      </w:tr>
    </w:tbl>
    <w:p w14:paraId="03FABE9B" w14:textId="45F8751D" w:rsidR="00DC3A1A" w:rsidRPr="00A00049" w:rsidRDefault="00DC3A1A" w:rsidP="002434FF">
      <w:pPr>
        <w:spacing w:after="0" w:line="240" w:lineRule="auto"/>
        <w:contextualSpacing/>
        <w:mirrorIndents/>
        <w:rPr>
          <w:rFonts w:ascii="ITC Avant Garde" w:hAnsi="ITC Avant Garde"/>
          <w:color w:val="000000" w:themeColor="text1"/>
          <w:sz w:val="20"/>
          <w:szCs w:val="20"/>
        </w:rPr>
      </w:pPr>
    </w:p>
    <w:p w14:paraId="0D66A130" w14:textId="7623840C" w:rsidR="006166DB" w:rsidRPr="00A0004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A00049">
        <w:rPr>
          <w:rFonts w:ascii="ITC Avant Garde" w:hAnsi="ITC Avant Garde"/>
          <w:b/>
          <w:color w:val="000000" w:themeColor="text1"/>
          <w:sz w:val="20"/>
          <w:szCs w:val="20"/>
        </w:rPr>
        <w:t>12</w:t>
      </w:r>
      <w:r w:rsidR="006166DB" w:rsidRPr="00A00049">
        <w:rPr>
          <w:rFonts w:ascii="ITC Avant Garde" w:hAnsi="ITC Avant Garde"/>
          <w:b/>
          <w:color w:val="000000" w:themeColor="text1"/>
          <w:sz w:val="20"/>
          <w:szCs w:val="20"/>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A00049" w14:paraId="096E5FBB" w14:textId="77777777" w:rsidTr="007D2FD6">
        <w:tc>
          <w:tcPr>
            <w:tcW w:w="8828" w:type="dxa"/>
          </w:tcPr>
          <w:p w14:paraId="1FC92D81" w14:textId="77777777" w:rsidR="006C301C" w:rsidRPr="00A00049" w:rsidRDefault="006C301C" w:rsidP="006C301C">
            <w:pPr>
              <w:pStyle w:val="Prrafodelista"/>
              <w:rPr>
                <w:rFonts w:ascii="ITC Avant Garde" w:hAnsi="ITC Avant Garde" w:cs="Arial"/>
                <w:color w:val="000000"/>
                <w:sz w:val="20"/>
                <w:szCs w:val="20"/>
              </w:rPr>
            </w:pPr>
          </w:p>
          <w:p w14:paraId="1D24BEEF" w14:textId="78181EEF" w:rsidR="00DB22A9" w:rsidRDefault="002158FD" w:rsidP="006C301C">
            <w:pPr>
              <w:pStyle w:val="Prrafodelista"/>
              <w:numPr>
                <w:ilvl w:val="0"/>
                <w:numId w:val="11"/>
              </w:numPr>
              <w:rPr>
                <w:rFonts w:ascii="ITC Avant Garde" w:hAnsi="ITC Avant Garde" w:cs="Arial"/>
                <w:color w:val="000000"/>
                <w:sz w:val="20"/>
                <w:szCs w:val="20"/>
              </w:rPr>
            </w:pPr>
            <w:hyperlink r:id="rId11" w:anchor="!/tramite/UCS-03-041" w:history="1">
              <w:r w:rsidR="006C301C" w:rsidRPr="00A00049">
                <w:rPr>
                  <w:rStyle w:val="Hipervnculo"/>
                  <w:rFonts w:ascii="ITC Avant Garde" w:hAnsi="ITC Avant Garde"/>
                  <w:b/>
                  <w:sz w:val="20"/>
                  <w:szCs w:val="20"/>
                </w:rPr>
                <w:t>UCS-03-041</w:t>
              </w:r>
            </w:hyperlink>
            <w:r w:rsidR="00A00049">
              <w:rPr>
                <w:rStyle w:val="Hipervnculo"/>
                <w:rFonts w:ascii="ITC Avant Garde" w:hAnsi="ITC Avant Garde"/>
                <w:b/>
                <w:sz w:val="20"/>
                <w:szCs w:val="20"/>
              </w:rPr>
              <w:t>-</w:t>
            </w:r>
            <w:r w:rsidR="00A00049" w:rsidRPr="00A00049">
              <w:rPr>
                <w:rStyle w:val="Hipervnculo"/>
                <w:rFonts w:ascii="ITC Avant Garde" w:hAnsi="ITC Avant Garde"/>
                <w:b/>
                <w:sz w:val="20"/>
                <w:szCs w:val="20"/>
              </w:rPr>
              <w:t>A</w:t>
            </w:r>
            <w:r w:rsidR="006C301C" w:rsidRPr="00A00049">
              <w:rPr>
                <w:rFonts w:ascii="ITC Avant Garde" w:hAnsi="ITC Avant Garde" w:cs="Arial"/>
                <w:color w:val="000000"/>
                <w:sz w:val="20"/>
                <w:szCs w:val="20"/>
              </w:rPr>
              <w:t>: Solicitud de autorización para la instalación o modificación técnica de estaciones de radiodifusión (Estaciones principales, plantas emergentes y, en su caso, equipos complementarios)</w:t>
            </w:r>
          </w:p>
          <w:p w14:paraId="5067BBF9" w14:textId="77777777" w:rsidR="00A00049" w:rsidRDefault="00A00049" w:rsidP="00A00049">
            <w:pPr>
              <w:pStyle w:val="Prrafodelista"/>
              <w:rPr>
                <w:rFonts w:ascii="ITC Avant Garde" w:hAnsi="ITC Avant Garde" w:cs="Arial"/>
                <w:color w:val="000000"/>
                <w:sz w:val="20"/>
                <w:szCs w:val="20"/>
              </w:rPr>
            </w:pPr>
          </w:p>
          <w:p w14:paraId="6700C492" w14:textId="2614694B" w:rsidR="00A00049" w:rsidRPr="00A00049" w:rsidRDefault="002158FD" w:rsidP="00A00049">
            <w:pPr>
              <w:pStyle w:val="Prrafodelista"/>
              <w:numPr>
                <w:ilvl w:val="0"/>
                <w:numId w:val="11"/>
              </w:numPr>
              <w:rPr>
                <w:rFonts w:ascii="ITC Avant Garde" w:hAnsi="ITC Avant Garde" w:cs="Arial"/>
                <w:color w:val="000000"/>
                <w:sz w:val="20"/>
                <w:szCs w:val="20"/>
              </w:rPr>
            </w:pPr>
            <w:hyperlink r:id="rId12" w:anchor="!/tramite/UCS-03-041-B" w:history="1">
              <w:r w:rsidR="00A00049" w:rsidRPr="00A00049">
                <w:rPr>
                  <w:rStyle w:val="Hipervnculo"/>
                  <w:rFonts w:ascii="ITC Avant Garde" w:hAnsi="ITC Avant Garde"/>
                  <w:b/>
                  <w:sz w:val="20"/>
                  <w:szCs w:val="20"/>
                </w:rPr>
                <w:t>UCS-03-041-B</w:t>
              </w:r>
            </w:hyperlink>
            <w:r w:rsidR="00A00049" w:rsidRPr="00A00049">
              <w:rPr>
                <w:rFonts w:ascii="ITC Avant Garde" w:hAnsi="ITC Avant Garde" w:cs="Arial"/>
                <w:color w:val="000000"/>
                <w:sz w:val="20"/>
                <w:szCs w:val="20"/>
              </w:rPr>
              <w:t>: Solicitud de autorización para la instalación o modificación técnica de estaciones de radiodifusión (Estaciones principales, plantas emergentes y, en su caso, equipos complementarios)</w:t>
            </w:r>
          </w:p>
          <w:p w14:paraId="2381F9F8" w14:textId="77777777" w:rsidR="00A00049" w:rsidRPr="00A00049" w:rsidRDefault="00A00049" w:rsidP="00A00049">
            <w:pPr>
              <w:pStyle w:val="Prrafodelista"/>
              <w:rPr>
                <w:rFonts w:ascii="ITC Avant Garde" w:hAnsi="ITC Avant Garde" w:cs="Arial"/>
                <w:color w:val="000000"/>
                <w:sz w:val="20"/>
                <w:szCs w:val="20"/>
              </w:rPr>
            </w:pPr>
          </w:p>
          <w:p w14:paraId="28C69907" w14:textId="4233647F" w:rsidR="00A00049" w:rsidRPr="00A00049" w:rsidRDefault="002158FD" w:rsidP="00A00049">
            <w:pPr>
              <w:pStyle w:val="Prrafodelista"/>
              <w:numPr>
                <w:ilvl w:val="0"/>
                <w:numId w:val="11"/>
              </w:numPr>
              <w:rPr>
                <w:rFonts w:ascii="ITC Avant Garde" w:hAnsi="ITC Avant Garde" w:cs="Arial"/>
                <w:color w:val="000000"/>
                <w:sz w:val="20"/>
                <w:szCs w:val="20"/>
              </w:rPr>
            </w:pPr>
            <w:hyperlink r:id="rId13" w:anchor="!/tramite/UCS-03-041-C" w:history="1">
              <w:r w:rsidR="00A00049" w:rsidRPr="00605C73">
                <w:rPr>
                  <w:rStyle w:val="Hipervnculo"/>
                  <w:rFonts w:ascii="ITC Avant Garde" w:hAnsi="ITC Avant Garde"/>
                  <w:b/>
                  <w:sz w:val="20"/>
                  <w:szCs w:val="20"/>
                </w:rPr>
                <w:t>UCS-03-041-C</w:t>
              </w:r>
            </w:hyperlink>
            <w:r w:rsidR="00A00049" w:rsidRPr="00A00049">
              <w:rPr>
                <w:rFonts w:ascii="ITC Avant Garde" w:hAnsi="ITC Avant Garde" w:cs="Arial"/>
                <w:color w:val="000000"/>
                <w:sz w:val="20"/>
                <w:szCs w:val="20"/>
              </w:rPr>
              <w:t>: Solicitud de autorización para la instalación o modificación técnica de estaciones de radiodifusión (Estaciones principales, plantas emergentes y, en su caso, equipos complementarios)</w:t>
            </w:r>
          </w:p>
          <w:p w14:paraId="60C616C0" w14:textId="77777777" w:rsidR="00DB22A9" w:rsidRPr="00A00049" w:rsidRDefault="00DB22A9" w:rsidP="00DB22A9">
            <w:pPr>
              <w:pStyle w:val="Prrafodelista"/>
              <w:rPr>
                <w:rFonts w:ascii="ITC Avant Garde" w:hAnsi="ITC Avant Garde" w:cs="Arial"/>
                <w:color w:val="000000"/>
                <w:sz w:val="20"/>
                <w:szCs w:val="20"/>
              </w:rPr>
            </w:pPr>
          </w:p>
          <w:p w14:paraId="0FC91F43" w14:textId="2D1BE406" w:rsidR="00DB22A9" w:rsidRPr="00A00049" w:rsidRDefault="002158FD" w:rsidP="006C301C">
            <w:pPr>
              <w:pStyle w:val="Prrafodelista"/>
              <w:numPr>
                <w:ilvl w:val="0"/>
                <w:numId w:val="11"/>
              </w:numPr>
              <w:rPr>
                <w:rFonts w:ascii="ITC Avant Garde" w:hAnsi="ITC Avant Garde" w:cs="Arial"/>
                <w:b/>
                <w:color w:val="000000"/>
                <w:sz w:val="20"/>
                <w:szCs w:val="20"/>
              </w:rPr>
            </w:pPr>
            <w:hyperlink r:id="rId14" w:anchor="!/tramite/UCS-04-068" w:history="1">
              <w:r w:rsidR="006C301C" w:rsidRPr="00A00049">
                <w:rPr>
                  <w:rStyle w:val="Hipervnculo"/>
                  <w:rFonts w:ascii="ITC Avant Garde" w:hAnsi="ITC Avant Garde"/>
                  <w:b/>
                  <w:sz w:val="20"/>
                  <w:szCs w:val="20"/>
                </w:rPr>
                <w:t>UCS-04-068</w:t>
              </w:r>
            </w:hyperlink>
            <w:r w:rsidR="006C301C" w:rsidRPr="00A00049">
              <w:rPr>
                <w:rFonts w:ascii="ITC Avant Garde" w:hAnsi="ITC Avant Garde" w:cs="Arial"/>
                <w:color w:val="000000"/>
                <w:sz w:val="20"/>
                <w:szCs w:val="20"/>
              </w:rPr>
              <w:t>: Solicitud de autorización de un Organismo de Certificación</w:t>
            </w:r>
          </w:p>
          <w:p w14:paraId="17FCF309" w14:textId="77777777" w:rsidR="00A00049" w:rsidRPr="00A00049" w:rsidRDefault="00A00049" w:rsidP="00A00049">
            <w:pPr>
              <w:pStyle w:val="Prrafodelista"/>
              <w:rPr>
                <w:rFonts w:ascii="ITC Avant Garde" w:hAnsi="ITC Avant Garde" w:cs="Arial"/>
                <w:b/>
                <w:color w:val="000000"/>
                <w:sz w:val="20"/>
                <w:szCs w:val="20"/>
              </w:rPr>
            </w:pPr>
          </w:p>
          <w:p w14:paraId="22079572" w14:textId="54E72328" w:rsidR="00A00049" w:rsidRPr="00A00049" w:rsidRDefault="002158FD" w:rsidP="00A00049">
            <w:pPr>
              <w:pStyle w:val="Prrafodelista"/>
              <w:numPr>
                <w:ilvl w:val="0"/>
                <w:numId w:val="11"/>
              </w:numPr>
              <w:jc w:val="both"/>
              <w:rPr>
                <w:rFonts w:ascii="ITC Avant Garde" w:hAnsi="ITC Avant Garde" w:cs="Arial"/>
                <w:b/>
                <w:color w:val="000000"/>
                <w:sz w:val="20"/>
                <w:szCs w:val="20"/>
              </w:rPr>
            </w:pPr>
            <w:hyperlink r:id="rId15" w:anchor="!/tramite/UCS-03-033-A" w:history="1">
              <w:r w:rsidR="00A00049" w:rsidRPr="00A00049">
                <w:rPr>
                  <w:rStyle w:val="Hipervnculo"/>
                  <w:rFonts w:ascii="ITC Avant Garde" w:hAnsi="ITC Avant Garde" w:cs="Arial"/>
                  <w:b/>
                  <w:sz w:val="20"/>
                  <w:szCs w:val="20"/>
                  <w:bdr w:val="none" w:sz="0" w:space="0" w:color="auto"/>
                </w:rPr>
                <w:t>UCS-03-033-A:</w:t>
              </w:r>
            </w:hyperlink>
            <w:r w:rsidR="00A00049" w:rsidRPr="00A00049">
              <w:rPr>
                <w:rFonts w:ascii="ITC Avant Garde" w:hAnsi="ITC Avant Garde" w:cs="Arial"/>
                <w:b/>
                <w:color w:val="000000"/>
                <w:sz w:val="20"/>
                <w:szCs w:val="20"/>
              </w:rPr>
              <w:t xml:space="preserve"> </w:t>
            </w:r>
            <w:r w:rsidR="00A00049" w:rsidRPr="00A00049">
              <w:rPr>
                <w:rFonts w:ascii="ITC Avant Garde" w:hAnsi="ITC Avant Garde" w:cs="Arial"/>
                <w:bCs/>
                <w:color w:val="000000"/>
                <w:sz w:val="20"/>
                <w:szCs w:val="20"/>
              </w:rPr>
              <w:t>Solicitud de autorización para la instalación o modificación técnica de servicios auxiliares a la radiodifusión. (Enlaces Estudio-Planta)</w:t>
            </w:r>
          </w:p>
          <w:p w14:paraId="29AB11CC" w14:textId="77777777" w:rsidR="00A00049" w:rsidRPr="00A00049" w:rsidRDefault="00A00049" w:rsidP="00A00049">
            <w:pPr>
              <w:pStyle w:val="Prrafodelista"/>
              <w:rPr>
                <w:rFonts w:ascii="ITC Avant Garde" w:hAnsi="ITC Avant Garde" w:cs="Arial"/>
                <w:b/>
                <w:color w:val="000000"/>
                <w:sz w:val="20"/>
                <w:szCs w:val="20"/>
              </w:rPr>
            </w:pPr>
          </w:p>
          <w:p w14:paraId="5B4EE91C" w14:textId="33448DC1" w:rsidR="00A00049" w:rsidRPr="00A00049" w:rsidRDefault="002158FD" w:rsidP="00A00049">
            <w:pPr>
              <w:pStyle w:val="Prrafodelista"/>
              <w:numPr>
                <w:ilvl w:val="0"/>
                <w:numId w:val="11"/>
              </w:numPr>
              <w:jc w:val="both"/>
              <w:rPr>
                <w:rFonts w:ascii="ITC Avant Garde" w:hAnsi="ITC Avant Garde" w:cs="Arial"/>
                <w:b/>
                <w:color w:val="000000"/>
                <w:sz w:val="20"/>
                <w:szCs w:val="20"/>
              </w:rPr>
            </w:pPr>
            <w:hyperlink r:id="rId16" w:anchor="!/tramite/UCS-03-033-B" w:history="1">
              <w:r w:rsidR="00A00049" w:rsidRPr="00A00049">
                <w:rPr>
                  <w:rStyle w:val="Hipervnculo"/>
                  <w:rFonts w:ascii="ITC Avant Garde" w:hAnsi="ITC Avant Garde" w:cs="Arial"/>
                  <w:b/>
                  <w:sz w:val="20"/>
                  <w:szCs w:val="20"/>
                  <w:bdr w:val="none" w:sz="0" w:space="0" w:color="auto"/>
                </w:rPr>
                <w:t>UCS-03-033-B</w:t>
              </w:r>
            </w:hyperlink>
            <w:r w:rsidR="00A00049" w:rsidRPr="00A00049">
              <w:rPr>
                <w:rFonts w:ascii="ITC Avant Garde" w:hAnsi="ITC Avant Garde" w:cs="Arial"/>
                <w:b/>
                <w:color w:val="000000"/>
                <w:sz w:val="20"/>
                <w:szCs w:val="20"/>
              </w:rPr>
              <w:t xml:space="preserve">: </w:t>
            </w:r>
            <w:r w:rsidR="00A00049" w:rsidRPr="00A00049">
              <w:rPr>
                <w:rFonts w:ascii="ITC Avant Garde" w:hAnsi="ITC Avant Garde" w:cs="Arial"/>
                <w:bCs/>
                <w:color w:val="000000"/>
                <w:sz w:val="20"/>
                <w:szCs w:val="20"/>
              </w:rPr>
              <w:t>Solicitud de autorización para la instalación o modificación técnica de servicios auxiliares a la radiodifusión. (Enlaces Estudio-Planta)</w:t>
            </w:r>
          </w:p>
          <w:p w14:paraId="3962CC86" w14:textId="77777777" w:rsidR="00A00049" w:rsidRPr="00A00049" w:rsidRDefault="00A00049" w:rsidP="00A00049">
            <w:pPr>
              <w:pStyle w:val="Prrafodelista"/>
              <w:rPr>
                <w:rFonts w:ascii="ITC Avant Garde" w:hAnsi="ITC Avant Garde" w:cs="Arial"/>
                <w:b/>
                <w:color w:val="000000"/>
                <w:sz w:val="20"/>
                <w:szCs w:val="20"/>
              </w:rPr>
            </w:pPr>
          </w:p>
          <w:p w14:paraId="68538961" w14:textId="4012403E" w:rsidR="00A00049" w:rsidRPr="00A00049" w:rsidRDefault="002158FD" w:rsidP="00A00049">
            <w:pPr>
              <w:pStyle w:val="Prrafodelista"/>
              <w:numPr>
                <w:ilvl w:val="0"/>
                <w:numId w:val="11"/>
              </w:numPr>
              <w:jc w:val="both"/>
              <w:rPr>
                <w:rFonts w:ascii="ITC Avant Garde" w:hAnsi="ITC Avant Garde" w:cs="Arial"/>
                <w:b/>
                <w:bCs/>
                <w:color w:val="000000"/>
                <w:sz w:val="20"/>
                <w:szCs w:val="20"/>
              </w:rPr>
            </w:pPr>
            <w:hyperlink r:id="rId17" w:anchor="!/tramite/UCS-03-034-A" w:history="1">
              <w:r w:rsidR="00A00049" w:rsidRPr="00A00049">
                <w:rPr>
                  <w:rStyle w:val="Hipervnculo"/>
                  <w:rFonts w:ascii="ITC Avant Garde" w:hAnsi="ITC Avant Garde" w:cs="Arial"/>
                  <w:b/>
                  <w:sz w:val="20"/>
                  <w:szCs w:val="20"/>
                  <w:bdr w:val="none" w:sz="0" w:space="0" w:color="auto"/>
                </w:rPr>
                <w:t>UCS-03-034-A:</w:t>
              </w:r>
            </w:hyperlink>
            <w:r w:rsidR="00A00049">
              <w:rPr>
                <w:rFonts w:ascii="ITC Avant Garde" w:hAnsi="ITC Avant Garde" w:cs="Arial"/>
                <w:b/>
                <w:color w:val="000000"/>
                <w:sz w:val="20"/>
                <w:szCs w:val="20"/>
              </w:rPr>
              <w:t xml:space="preserve"> </w:t>
            </w:r>
            <w:r w:rsidR="00A00049" w:rsidRPr="00823050">
              <w:rPr>
                <w:rFonts w:ascii="ITC Avant Garde" w:hAnsi="ITC Avant Garde" w:cs="Arial"/>
                <w:bCs/>
                <w:color w:val="000000"/>
                <w:sz w:val="20"/>
                <w:szCs w:val="20"/>
              </w:rPr>
              <w:t>Solicitud de autorización para la instalación o modificación técnica de servicios auxiliares a la radiodifusión. (Sistema Control Remoto)</w:t>
            </w:r>
          </w:p>
          <w:p w14:paraId="67FEE9F8" w14:textId="67CA3497" w:rsidR="00A00049" w:rsidRPr="00A00049" w:rsidRDefault="00A00049" w:rsidP="00A00049">
            <w:pPr>
              <w:pStyle w:val="Prrafodelista"/>
              <w:jc w:val="both"/>
              <w:rPr>
                <w:rFonts w:ascii="ITC Avant Garde" w:hAnsi="ITC Avant Garde" w:cs="Arial"/>
                <w:b/>
                <w:color w:val="000000"/>
                <w:sz w:val="20"/>
                <w:szCs w:val="20"/>
              </w:rPr>
            </w:pPr>
          </w:p>
          <w:p w14:paraId="40E42120" w14:textId="77777777" w:rsidR="00A00049" w:rsidRPr="00A00049" w:rsidRDefault="002158FD" w:rsidP="00A00049">
            <w:pPr>
              <w:pStyle w:val="Prrafodelista"/>
              <w:numPr>
                <w:ilvl w:val="0"/>
                <w:numId w:val="11"/>
              </w:numPr>
              <w:jc w:val="both"/>
              <w:rPr>
                <w:rFonts w:ascii="ITC Avant Garde" w:hAnsi="ITC Avant Garde" w:cs="Arial"/>
                <w:b/>
                <w:bCs/>
                <w:color w:val="000000"/>
                <w:sz w:val="20"/>
                <w:szCs w:val="20"/>
              </w:rPr>
            </w:pPr>
            <w:hyperlink r:id="rId18" w:anchor="!/tramite/UCS-03-034-B" w:history="1">
              <w:r w:rsidR="00A00049" w:rsidRPr="00A00049">
                <w:rPr>
                  <w:rStyle w:val="Hipervnculo"/>
                  <w:rFonts w:ascii="ITC Avant Garde" w:hAnsi="ITC Avant Garde" w:cs="Arial"/>
                  <w:b/>
                  <w:sz w:val="20"/>
                  <w:szCs w:val="20"/>
                  <w:bdr w:val="none" w:sz="0" w:space="0" w:color="auto"/>
                </w:rPr>
                <w:t>UCS-03-034-B</w:t>
              </w:r>
            </w:hyperlink>
            <w:r w:rsidR="00A00049" w:rsidRPr="00A00049">
              <w:rPr>
                <w:rFonts w:ascii="ITC Avant Garde" w:hAnsi="ITC Avant Garde" w:cs="Arial"/>
                <w:b/>
                <w:color w:val="000000"/>
                <w:sz w:val="20"/>
                <w:szCs w:val="20"/>
              </w:rPr>
              <w:t>:</w:t>
            </w:r>
            <w:r w:rsidR="00A00049">
              <w:rPr>
                <w:rFonts w:ascii="ITC Avant Garde" w:hAnsi="ITC Avant Garde" w:cs="Arial"/>
                <w:b/>
                <w:color w:val="000000"/>
                <w:sz w:val="20"/>
                <w:szCs w:val="20"/>
              </w:rPr>
              <w:t xml:space="preserve"> </w:t>
            </w:r>
            <w:r w:rsidR="00A00049" w:rsidRPr="00823050">
              <w:rPr>
                <w:rFonts w:ascii="ITC Avant Garde" w:hAnsi="ITC Avant Garde" w:cs="Arial"/>
                <w:bCs/>
                <w:color w:val="000000"/>
                <w:sz w:val="20"/>
                <w:szCs w:val="20"/>
              </w:rPr>
              <w:t>Solicitud de autorización para la instalación o modificación técnica de servicios auxiliares a la radiodifusión. (Sistema Control Remoto)</w:t>
            </w:r>
          </w:p>
          <w:p w14:paraId="1E0A3A61" w14:textId="25BD8BA7" w:rsidR="00DB22A9" w:rsidRPr="00A00049" w:rsidRDefault="00DB22A9" w:rsidP="00977759">
            <w:pPr>
              <w:rPr>
                <w:rFonts w:ascii="ITC Avant Garde" w:hAnsi="ITC Avant Garde" w:cs="Arial"/>
                <w:color w:val="000000"/>
                <w:sz w:val="20"/>
                <w:szCs w:val="20"/>
              </w:rPr>
            </w:pPr>
          </w:p>
        </w:tc>
      </w:tr>
    </w:tbl>
    <w:p w14:paraId="3048B21A" w14:textId="5A659826" w:rsidR="00A81861" w:rsidRDefault="00A81861" w:rsidP="002434FF">
      <w:pPr>
        <w:spacing w:after="0" w:line="240" w:lineRule="auto"/>
        <w:contextualSpacing/>
        <w:mirrorIndents/>
        <w:rPr>
          <w:rFonts w:ascii="ITC Avant Garde" w:hAnsi="ITC Avant Garde"/>
          <w:color w:val="000000" w:themeColor="text1"/>
          <w:sz w:val="20"/>
          <w:szCs w:val="20"/>
        </w:rPr>
      </w:pPr>
    </w:p>
    <w:p w14:paraId="345000E8" w14:textId="275161E6" w:rsidR="00FB5AF3" w:rsidRPr="00FB5AF3" w:rsidRDefault="005A1017" w:rsidP="00FB5AF3">
      <w:pPr>
        <w:shd w:val="clear" w:color="auto" w:fill="C5E0B3" w:themeFill="accent6" w:themeFillTint="66"/>
        <w:spacing w:after="0" w:line="240" w:lineRule="auto"/>
        <w:contextualSpacing/>
        <w:mirrorIndents/>
        <w:jc w:val="both"/>
        <w:rPr>
          <w:rFonts w:ascii="ITC Avant Garde" w:hAnsi="ITC Avant Garde"/>
          <w:b/>
          <w:color w:val="000000" w:themeColor="text1"/>
          <w:sz w:val="20"/>
          <w:szCs w:val="20"/>
        </w:rPr>
      </w:pPr>
      <w:r w:rsidRPr="00A00049">
        <w:rPr>
          <w:rFonts w:ascii="ITC Avant Garde" w:hAnsi="ITC Avant Garde"/>
          <w:b/>
          <w:color w:val="000000" w:themeColor="text1"/>
          <w:sz w:val="20"/>
          <w:szCs w:val="20"/>
        </w:rPr>
        <w:t>13.- Inspecciones, verificaciones o visitas domiciliarias relacionadas con la regulación y su fundamento legal</w:t>
      </w:r>
      <w:r w:rsidR="00FB5AF3">
        <w:rPr>
          <w:rFonts w:ascii="ITC Avant Garde" w:hAnsi="ITC Avant Garde"/>
          <w:b/>
          <w:color w:val="000000" w:themeColor="text1"/>
          <w:sz w:val="20"/>
          <w:szCs w:val="20"/>
        </w:rPr>
        <w:t>:</w:t>
      </w:r>
    </w:p>
    <w:tbl>
      <w:tblPr>
        <w:tblW w:w="904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0"/>
      </w:tblGrid>
      <w:tr w:rsidR="00FB5AF3" w14:paraId="3ACE98CA" w14:textId="77777777" w:rsidTr="00FB5AF3">
        <w:trPr>
          <w:trHeight w:val="699"/>
        </w:trPr>
        <w:tc>
          <w:tcPr>
            <w:tcW w:w="9040" w:type="dxa"/>
          </w:tcPr>
          <w:p w14:paraId="78258480" w14:textId="77777777" w:rsidR="00FB5AF3" w:rsidRPr="00A00049" w:rsidRDefault="00FB5AF3" w:rsidP="00FB5AF3">
            <w:pPr>
              <w:pStyle w:val="Texto"/>
              <w:spacing w:after="0" w:line="240" w:lineRule="auto"/>
              <w:ind w:firstLine="0"/>
              <w:rPr>
                <w:rFonts w:ascii="ITC Avant Garde" w:eastAsiaTheme="minorHAnsi" w:hAnsi="ITC Avant Garde"/>
                <w:color w:val="000000"/>
                <w:sz w:val="20"/>
                <w:lang w:val="es-MX" w:eastAsia="en-US"/>
              </w:rPr>
            </w:pPr>
            <w:r w:rsidRPr="00A00049">
              <w:rPr>
                <w:rFonts w:ascii="ITC Avant Garde" w:eastAsiaTheme="minorHAnsi" w:hAnsi="ITC Avant Garde"/>
                <w:color w:val="000000"/>
                <w:sz w:val="20"/>
                <w:lang w:val="es-MX" w:eastAsia="en-US"/>
              </w:rPr>
              <w:t>CAPÍTULO 12. VERIFICACIÓN Y VIGILANCIA. La vigilancia de la operación de las estaciones de radiodifusión sonora en A.M., para determinar que se ajustan a los parámetros técnicos autorizados en la concesión y se cumple con la presente disposición, se realizará por el Instituto mediante visitas de verificación conforme a su ámbito de competencia, las cuales se llevarán a cabo de conformidad con las disposiciones establecidas en la Ley Federal de Telecomunicaciones y Radiodifusión y la Ley Federal de Procedimiento Administrativo, esta última de aplicación supletoria. Asimismo, el Instituto podrá llevar a cabo la verificación y vigilancia por sí mismo o a través de terceros, así como mediante el monitoreo de espectro radioeléctrico, a través de la Sistema Nacional de Vigilancia del Espectro Radioeléctrico, con objeto de determinar que la estación de radiodifusión sonora en A.M., opera de conformidad con los parámetros técnicos autorizados en la concesión.</w:t>
            </w:r>
          </w:p>
          <w:p w14:paraId="52591B6F" w14:textId="77777777" w:rsidR="00FB5AF3" w:rsidRDefault="00FB5AF3" w:rsidP="00FB5AF3">
            <w:pPr>
              <w:tabs>
                <w:tab w:val="left" w:pos="1210"/>
              </w:tabs>
              <w:spacing w:after="0" w:line="240" w:lineRule="auto"/>
              <w:contextualSpacing/>
              <w:mirrorIndents/>
              <w:jc w:val="both"/>
              <w:rPr>
                <w:rFonts w:ascii="ITC Avant Garde" w:hAnsi="ITC Avant Garde"/>
                <w:sz w:val="20"/>
                <w:szCs w:val="20"/>
              </w:rPr>
            </w:pPr>
          </w:p>
          <w:p w14:paraId="60370BDA" w14:textId="3F7E51C2" w:rsidR="00FB5AF3" w:rsidRDefault="00FB5AF3" w:rsidP="00FB5AF3">
            <w:pPr>
              <w:tabs>
                <w:tab w:val="left" w:pos="1140"/>
              </w:tabs>
              <w:rPr>
                <w:rFonts w:ascii="ITC Avant Garde" w:hAnsi="ITC Avant Garde"/>
                <w:sz w:val="20"/>
                <w:szCs w:val="20"/>
              </w:rPr>
            </w:pPr>
            <w:r w:rsidRPr="00A00049">
              <w:rPr>
                <w:rFonts w:ascii="ITC Avant Garde" w:hAnsi="ITC Avant Garde"/>
                <w:sz w:val="20"/>
                <w:szCs w:val="20"/>
              </w:rPr>
              <w:lastRenderedPageBreak/>
              <w:t>Inspección, verificación y vigilancia: Ley Federal de Telecomunicaciones y Radiodifusión, artículos 291, 292, 293, 294, 295 y 296.</w:t>
            </w:r>
          </w:p>
        </w:tc>
      </w:tr>
    </w:tbl>
    <w:p w14:paraId="03C6DC59" w14:textId="245A9FF2" w:rsidR="00FB5AF3" w:rsidRPr="00FB5AF3" w:rsidRDefault="00FB5AF3" w:rsidP="00FB5AF3">
      <w:pPr>
        <w:rPr>
          <w:rFonts w:ascii="ITC Avant Garde" w:hAnsi="ITC Avant Garde"/>
          <w:sz w:val="20"/>
          <w:szCs w:val="20"/>
        </w:rPr>
      </w:pPr>
    </w:p>
    <w:sectPr w:rsidR="00FB5AF3" w:rsidRPr="00FB5AF3" w:rsidSect="003F1D7B">
      <w:headerReference w:type="default" r:id="rId19"/>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A00049" w:rsidRDefault="00A00049" w:rsidP="006166DB">
      <w:pPr>
        <w:spacing w:after="0" w:line="240" w:lineRule="auto"/>
      </w:pPr>
      <w:r>
        <w:separator/>
      </w:r>
    </w:p>
  </w:endnote>
  <w:endnote w:type="continuationSeparator" w:id="0">
    <w:p w14:paraId="133650C2" w14:textId="77777777" w:rsidR="00A00049" w:rsidRDefault="00A00049"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A00049" w:rsidRDefault="00A00049" w:rsidP="006166DB">
      <w:pPr>
        <w:spacing w:after="0" w:line="240" w:lineRule="auto"/>
      </w:pPr>
      <w:r>
        <w:separator/>
      </w:r>
    </w:p>
  </w:footnote>
  <w:footnote w:type="continuationSeparator" w:id="0">
    <w:p w14:paraId="02A85A98" w14:textId="77777777" w:rsidR="00A00049" w:rsidRDefault="00A00049"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75210A30" w:rsidR="00A00049" w:rsidRDefault="00A00049"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771"/>
    <w:multiLevelType w:val="hybridMultilevel"/>
    <w:tmpl w:val="5A922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10"/>
  </w:num>
  <w:num w:numId="7">
    <w:abstractNumId w:val="9"/>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0B3229"/>
    <w:rsid w:val="00132232"/>
    <w:rsid w:val="00160C02"/>
    <w:rsid w:val="001A0D96"/>
    <w:rsid w:val="001C36BF"/>
    <w:rsid w:val="001D0BED"/>
    <w:rsid w:val="001F3494"/>
    <w:rsid w:val="00207BA8"/>
    <w:rsid w:val="002158FD"/>
    <w:rsid w:val="00223B0B"/>
    <w:rsid w:val="002434FF"/>
    <w:rsid w:val="00250D5A"/>
    <w:rsid w:val="0026494F"/>
    <w:rsid w:val="00287922"/>
    <w:rsid w:val="002B0B24"/>
    <w:rsid w:val="002E37B6"/>
    <w:rsid w:val="002F0812"/>
    <w:rsid w:val="00332FE9"/>
    <w:rsid w:val="00352761"/>
    <w:rsid w:val="00366E21"/>
    <w:rsid w:val="00384692"/>
    <w:rsid w:val="003A162A"/>
    <w:rsid w:val="003F1D7B"/>
    <w:rsid w:val="0043128C"/>
    <w:rsid w:val="00440AF3"/>
    <w:rsid w:val="00446F0C"/>
    <w:rsid w:val="004B7538"/>
    <w:rsid w:val="004C31A6"/>
    <w:rsid w:val="004C75E5"/>
    <w:rsid w:val="004D6D14"/>
    <w:rsid w:val="004E552A"/>
    <w:rsid w:val="005034EB"/>
    <w:rsid w:val="005279F2"/>
    <w:rsid w:val="00527E62"/>
    <w:rsid w:val="00585BD4"/>
    <w:rsid w:val="005A1017"/>
    <w:rsid w:val="005E34D0"/>
    <w:rsid w:val="005F0181"/>
    <w:rsid w:val="00605C73"/>
    <w:rsid w:val="0061003C"/>
    <w:rsid w:val="006166DB"/>
    <w:rsid w:val="006441CF"/>
    <w:rsid w:val="0065492B"/>
    <w:rsid w:val="006911B3"/>
    <w:rsid w:val="006A6A1A"/>
    <w:rsid w:val="006B4671"/>
    <w:rsid w:val="006C301C"/>
    <w:rsid w:val="006D779E"/>
    <w:rsid w:val="006F7E1D"/>
    <w:rsid w:val="00703626"/>
    <w:rsid w:val="00720D02"/>
    <w:rsid w:val="00733147"/>
    <w:rsid w:val="007466F1"/>
    <w:rsid w:val="0078318D"/>
    <w:rsid w:val="0079169B"/>
    <w:rsid w:val="007C7150"/>
    <w:rsid w:val="007D2FD6"/>
    <w:rsid w:val="007F5106"/>
    <w:rsid w:val="008017FB"/>
    <w:rsid w:val="00802508"/>
    <w:rsid w:val="00815D92"/>
    <w:rsid w:val="00823050"/>
    <w:rsid w:val="0089205E"/>
    <w:rsid w:val="008F6A22"/>
    <w:rsid w:val="0092333A"/>
    <w:rsid w:val="009701A3"/>
    <w:rsid w:val="00977759"/>
    <w:rsid w:val="00977ED5"/>
    <w:rsid w:val="009918CF"/>
    <w:rsid w:val="009A6722"/>
    <w:rsid w:val="009D567D"/>
    <w:rsid w:val="00A00049"/>
    <w:rsid w:val="00A50148"/>
    <w:rsid w:val="00A70F6B"/>
    <w:rsid w:val="00A72DE6"/>
    <w:rsid w:val="00A81861"/>
    <w:rsid w:val="00A93C7F"/>
    <w:rsid w:val="00AB7C6A"/>
    <w:rsid w:val="00AC079F"/>
    <w:rsid w:val="00AD4846"/>
    <w:rsid w:val="00AF71CC"/>
    <w:rsid w:val="00B018E8"/>
    <w:rsid w:val="00B30E6B"/>
    <w:rsid w:val="00B8531B"/>
    <w:rsid w:val="00BE45D0"/>
    <w:rsid w:val="00C76443"/>
    <w:rsid w:val="00C8049B"/>
    <w:rsid w:val="00CF5F25"/>
    <w:rsid w:val="00D14569"/>
    <w:rsid w:val="00D258BF"/>
    <w:rsid w:val="00D31C9E"/>
    <w:rsid w:val="00D93EA9"/>
    <w:rsid w:val="00DB22A9"/>
    <w:rsid w:val="00DC3A1A"/>
    <w:rsid w:val="00DF074B"/>
    <w:rsid w:val="00DF1654"/>
    <w:rsid w:val="00E70994"/>
    <w:rsid w:val="00EF614E"/>
    <w:rsid w:val="00F014C6"/>
    <w:rsid w:val="00F30AF6"/>
    <w:rsid w:val="00F42CB3"/>
    <w:rsid w:val="00F52381"/>
    <w:rsid w:val="00F54CB3"/>
    <w:rsid w:val="00F62AAD"/>
    <w:rsid w:val="00F71208"/>
    <w:rsid w:val="00F73022"/>
    <w:rsid w:val="00FA4E22"/>
    <w:rsid w:val="00FB5AF3"/>
    <w:rsid w:val="00FF4F02"/>
    <w:rsid w:val="3F493F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customStyle="1" w:styleId="INCISO">
    <w:name w:val="INCISO"/>
    <w:basedOn w:val="Normal"/>
    <w:rsid w:val="00A50148"/>
    <w:pPr>
      <w:spacing w:after="101" w:line="216" w:lineRule="exact"/>
      <w:ind w:left="1080" w:hanging="360"/>
      <w:jc w:val="both"/>
    </w:pPr>
    <w:rPr>
      <w:rFonts w:ascii="Arial" w:eastAsia="Times New Roman" w:hAnsi="Arial" w:cs="Arial"/>
      <w:sz w:val="18"/>
      <w:szCs w:val="18"/>
      <w:lang w:eastAsia="es-ES"/>
    </w:rPr>
  </w:style>
  <w:style w:type="character" w:styleId="Mencinsinresolver">
    <w:name w:val="Unresolved Mention"/>
    <w:basedOn w:val="Fuentedeprrafopredeter"/>
    <w:uiPriority w:val="99"/>
    <w:semiHidden/>
    <w:unhideWhenUsed/>
    <w:rsid w:val="00A00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6259">
      <w:bodyDiv w:val="1"/>
      <w:marLeft w:val="0"/>
      <w:marRight w:val="0"/>
      <w:marTop w:val="0"/>
      <w:marBottom w:val="0"/>
      <w:divBdr>
        <w:top w:val="none" w:sz="0" w:space="0" w:color="auto"/>
        <w:left w:val="none" w:sz="0" w:space="0" w:color="auto"/>
        <w:bottom w:val="none" w:sz="0" w:space="0" w:color="auto"/>
        <w:right w:val="none" w:sz="0" w:space="0" w:color="auto"/>
      </w:divBdr>
    </w:div>
    <w:div w:id="465126756">
      <w:bodyDiv w:val="1"/>
      <w:marLeft w:val="0"/>
      <w:marRight w:val="0"/>
      <w:marTop w:val="0"/>
      <w:marBottom w:val="0"/>
      <w:divBdr>
        <w:top w:val="none" w:sz="0" w:space="0" w:color="auto"/>
        <w:left w:val="none" w:sz="0" w:space="0" w:color="auto"/>
        <w:bottom w:val="none" w:sz="0" w:space="0" w:color="auto"/>
        <w:right w:val="none" w:sz="0" w:space="0" w:color="auto"/>
      </w:divBdr>
    </w:div>
    <w:div w:id="579144365">
      <w:bodyDiv w:val="1"/>
      <w:marLeft w:val="0"/>
      <w:marRight w:val="0"/>
      <w:marTop w:val="0"/>
      <w:marBottom w:val="0"/>
      <w:divBdr>
        <w:top w:val="none" w:sz="0" w:space="0" w:color="auto"/>
        <w:left w:val="none" w:sz="0" w:space="0" w:color="auto"/>
        <w:bottom w:val="none" w:sz="0" w:space="0" w:color="auto"/>
        <w:right w:val="none" w:sz="0" w:space="0" w:color="auto"/>
      </w:divBdr>
    </w:div>
    <w:div w:id="1089890334">
      <w:bodyDiv w:val="1"/>
      <w:marLeft w:val="0"/>
      <w:marRight w:val="0"/>
      <w:marTop w:val="0"/>
      <w:marBottom w:val="0"/>
      <w:divBdr>
        <w:top w:val="none" w:sz="0" w:space="0" w:color="auto"/>
        <w:left w:val="none" w:sz="0" w:space="0" w:color="auto"/>
        <w:bottom w:val="none" w:sz="0" w:space="0" w:color="auto"/>
        <w:right w:val="none" w:sz="0" w:space="0" w:color="auto"/>
      </w:divBdr>
    </w:div>
    <w:div w:id="1364284490">
      <w:bodyDiv w:val="1"/>
      <w:marLeft w:val="0"/>
      <w:marRight w:val="0"/>
      <w:marTop w:val="0"/>
      <w:marBottom w:val="0"/>
      <w:divBdr>
        <w:top w:val="none" w:sz="0" w:space="0" w:color="auto"/>
        <w:left w:val="none" w:sz="0" w:space="0" w:color="auto"/>
        <w:bottom w:val="none" w:sz="0" w:space="0" w:color="auto"/>
        <w:right w:val="none" w:sz="0" w:space="0" w:color="auto"/>
      </w:divBdr>
      <w:divsChild>
        <w:div w:id="394277643">
          <w:marLeft w:val="0"/>
          <w:marRight w:val="0"/>
          <w:marTop w:val="0"/>
          <w:marBottom w:val="0"/>
          <w:divBdr>
            <w:top w:val="none" w:sz="0" w:space="0" w:color="auto"/>
            <w:left w:val="none" w:sz="0" w:space="0" w:color="auto"/>
            <w:bottom w:val="none" w:sz="0" w:space="0" w:color="auto"/>
            <w:right w:val="none" w:sz="0" w:space="0" w:color="auto"/>
          </w:divBdr>
        </w:div>
        <w:div w:id="878708125">
          <w:marLeft w:val="0"/>
          <w:marRight w:val="0"/>
          <w:marTop w:val="0"/>
          <w:marBottom w:val="0"/>
          <w:divBdr>
            <w:top w:val="none" w:sz="0" w:space="0" w:color="auto"/>
            <w:left w:val="none" w:sz="0" w:space="0" w:color="auto"/>
            <w:bottom w:val="none" w:sz="0" w:space="0" w:color="auto"/>
            <w:right w:val="none" w:sz="0" w:space="0" w:color="auto"/>
          </w:divBdr>
        </w:div>
      </w:divsChild>
    </w:div>
    <w:div w:id="1559586027">
      <w:bodyDiv w:val="1"/>
      <w:marLeft w:val="0"/>
      <w:marRight w:val="0"/>
      <w:marTop w:val="0"/>
      <w:marBottom w:val="0"/>
      <w:divBdr>
        <w:top w:val="none" w:sz="0" w:space="0" w:color="auto"/>
        <w:left w:val="none" w:sz="0" w:space="0" w:color="auto"/>
        <w:bottom w:val="none" w:sz="0" w:space="0" w:color="auto"/>
        <w:right w:val="none" w:sz="0" w:space="0" w:color="auto"/>
      </w:divBdr>
    </w:div>
    <w:div w:id="1708867918">
      <w:bodyDiv w:val="1"/>
      <w:marLeft w:val="0"/>
      <w:marRight w:val="0"/>
      <w:marTop w:val="0"/>
      <w:marBottom w:val="0"/>
      <w:divBdr>
        <w:top w:val="none" w:sz="0" w:space="0" w:color="auto"/>
        <w:left w:val="none" w:sz="0" w:space="0" w:color="auto"/>
        <w:bottom w:val="none" w:sz="0" w:space="0" w:color="auto"/>
        <w:right w:val="none" w:sz="0" w:space="0" w:color="auto"/>
      </w:divBdr>
    </w:div>
    <w:div w:id="1995909924">
      <w:bodyDiv w:val="1"/>
      <w:marLeft w:val="0"/>
      <w:marRight w:val="0"/>
      <w:marTop w:val="0"/>
      <w:marBottom w:val="0"/>
      <w:divBdr>
        <w:top w:val="none" w:sz="0" w:space="0" w:color="auto"/>
        <w:left w:val="none" w:sz="0" w:space="0" w:color="auto"/>
        <w:bottom w:val="none" w:sz="0" w:space="0" w:color="auto"/>
        <w:right w:val="none" w:sz="0" w:space="0" w:color="auto"/>
      </w:divBdr>
    </w:div>
    <w:div w:id="20634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hyperlink" Target="http://inventariotramites.ift.org.mx/mitweb/"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hyperlink" Target="http://inventariotramites.ift.org.mx/mitweb/" TargetMode="External"/><Relationship Id="rId2" Type="http://schemas.openxmlformats.org/officeDocument/2006/relationships/customXml" Target="../customXml/item2.xml"/><Relationship Id="rId16" Type="http://schemas.openxmlformats.org/officeDocument/2006/relationships/hyperlink" Target="http://inventariotramites.ift.org.mx/mitwe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hyperlink" Target="http://inventariotramites.ift.org.mx/mitweb/"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47B40"/>
    <w:rsid w:val="001842EB"/>
    <w:rsid w:val="001B5A4B"/>
    <w:rsid w:val="00247CE4"/>
    <w:rsid w:val="002607A3"/>
    <w:rsid w:val="0026494F"/>
    <w:rsid w:val="002852A0"/>
    <w:rsid w:val="002B7F38"/>
    <w:rsid w:val="002F0812"/>
    <w:rsid w:val="00303EA8"/>
    <w:rsid w:val="004E3322"/>
    <w:rsid w:val="0056450D"/>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C3FCC"/>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9E"/>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9" ma:contentTypeDescription="Crear nuevo documento." ma:contentTypeScope="" ma:versionID="b95d42c50c11acde3df874087d53a0a7">
  <xsd:schema xmlns:xsd="http://www.w3.org/2001/XMLSchema" xmlns:xs="http://www.w3.org/2001/XMLSchema" xmlns:p="http://schemas.microsoft.com/office/2006/metadata/properties" xmlns:ns3="4be6e129-17bc-4f05-9def-a51dc5f03fa3" targetNamespace="http://schemas.microsoft.com/office/2006/metadata/properties" ma:root="true" ma:fieldsID="2ef3450fd825fe383a669c0055fc1490" ns3:_="">
    <xsd:import namespace="4be6e129-17bc-4f05-9def-a51dc5f03f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1A4E056B-280B-49A1-A946-08CEB42D8AA3}">
  <ds:schemaRefs>
    <ds:schemaRef ds:uri="4be6e129-17bc-4f05-9def-a51dc5f03fa3"/>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C1AA4C1-4118-450E-8659-81BAA3895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35733-58F8-4C5F-BE6C-3023F14E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7210</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APV</cp:lastModifiedBy>
  <cp:revision>2</cp:revision>
  <cp:lastPrinted>2021-12-04T20:31:00Z</cp:lastPrinted>
  <dcterms:created xsi:type="dcterms:W3CDTF">2023-02-02T20:50:00Z</dcterms:created>
  <dcterms:modified xsi:type="dcterms:W3CDTF">2023-02-02T20:50:00Z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