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E401" w14:textId="77777777" w:rsidR="006166DB" w:rsidRPr="00CA599B"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bookmarkStart w:id="0" w:name="_Hlk113274591"/>
      <w:bookmarkEnd w:id="0"/>
      <w:r w:rsidRPr="00CA599B">
        <w:rPr>
          <w:rFonts w:ascii="ITC Avant Garde Std Bk" w:hAnsi="ITC Avant Garde Std Bk"/>
          <w:b/>
          <w:color w:val="000000" w:themeColor="text1"/>
          <w:sz w:val="21"/>
          <w:szCs w:val="21"/>
        </w:rPr>
        <w:t xml:space="preserve">1.- Nombre de la Regulación: </w:t>
      </w:r>
    </w:p>
    <w:tbl>
      <w:tblPr>
        <w:tblStyle w:val="Tablaconcuadrcula"/>
        <w:tblW w:w="0" w:type="auto"/>
        <w:tblLook w:val="04A0" w:firstRow="1" w:lastRow="0" w:firstColumn="1" w:lastColumn="0" w:noHBand="0" w:noVBand="1"/>
      </w:tblPr>
      <w:tblGrid>
        <w:gridCol w:w="8828"/>
      </w:tblGrid>
      <w:tr w:rsidR="006166DB" w:rsidRPr="00CA599B" w14:paraId="1B2E1BC8" w14:textId="77777777" w:rsidTr="00DF074B">
        <w:tc>
          <w:tcPr>
            <w:tcW w:w="8828" w:type="dxa"/>
          </w:tcPr>
          <w:p w14:paraId="5E631BCB" w14:textId="6DFA103C" w:rsidR="00DC76D4" w:rsidRPr="00CA599B" w:rsidRDefault="00892EBF" w:rsidP="00060F99">
            <w:pPr>
              <w:contextualSpacing/>
              <w:mirrorIndents/>
              <w:jc w:val="both"/>
              <w:rPr>
                <w:rFonts w:ascii="ITC Avant Garde Std Bk" w:hAnsi="ITC Avant Garde Std Bk"/>
                <w:color w:val="000000" w:themeColor="text1"/>
                <w:sz w:val="21"/>
                <w:szCs w:val="21"/>
              </w:rPr>
            </w:pPr>
            <w:bookmarkStart w:id="1" w:name="_Hlk88951460"/>
            <w:r w:rsidRPr="00892EBF">
              <w:rPr>
                <w:rFonts w:ascii="ITC Avant Garde Std Bk" w:hAnsi="ITC Avant Garde Std Bk"/>
                <w:color w:val="000000" w:themeColor="text1"/>
                <w:sz w:val="21"/>
                <w:szCs w:val="21"/>
              </w:rPr>
              <w:t xml:space="preserve">Acuerdo </w:t>
            </w:r>
            <w:r w:rsidR="00921BAE" w:rsidRPr="00921BAE">
              <w:rPr>
                <w:rFonts w:ascii="ITC Avant Garde Std Bk" w:hAnsi="ITC Avant Garde Std Bk"/>
                <w:color w:val="000000" w:themeColor="text1"/>
                <w:sz w:val="21"/>
                <w:szCs w:val="21"/>
              </w:rPr>
              <w:t>mediante el cual el Pleno del Instituto Federal de Telecomunicaciones clasifica la banda de frecuencias 5925-6425 MHz como espectro libre y emite las condiciones técnicas de operación de la banda</w:t>
            </w:r>
            <w:r w:rsidRPr="00892EBF">
              <w:rPr>
                <w:rFonts w:ascii="ITC Avant Garde Std Bk" w:hAnsi="ITC Avant Garde Std Bk"/>
                <w:color w:val="000000" w:themeColor="text1"/>
                <w:sz w:val="21"/>
                <w:szCs w:val="21"/>
              </w:rPr>
              <w:t>.</w:t>
            </w:r>
            <w:bookmarkEnd w:id="1"/>
          </w:p>
        </w:tc>
      </w:tr>
    </w:tbl>
    <w:p w14:paraId="52EC83BF" w14:textId="77777777" w:rsidR="006166DB" w:rsidRPr="00CA599B" w:rsidRDefault="006166DB" w:rsidP="002434FF">
      <w:pPr>
        <w:spacing w:after="0" w:line="240" w:lineRule="auto"/>
        <w:contextualSpacing/>
        <w:mirrorIndents/>
        <w:rPr>
          <w:rFonts w:ascii="ITC Avant Garde Std Bk" w:hAnsi="ITC Avant Garde Std Bk"/>
          <w:color w:val="000000" w:themeColor="text1"/>
          <w:sz w:val="21"/>
          <w:szCs w:val="21"/>
        </w:rPr>
      </w:pPr>
    </w:p>
    <w:p w14:paraId="56872A26" w14:textId="77777777" w:rsidR="006166DB" w:rsidRPr="00CA599B"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2.- Fecha de expedición y vigencia:</w:t>
      </w:r>
    </w:p>
    <w:tbl>
      <w:tblPr>
        <w:tblStyle w:val="Tablaconcuadrcula"/>
        <w:tblW w:w="0" w:type="auto"/>
        <w:tblLook w:val="04A0" w:firstRow="1" w:lastRow="0" w:firstColumn="1" w:lastColumn="0" w:noHBand="0" w:noVBand="1"/>
      </w:tblPr>
      <w:tblGrid>
        <w:gridCol w:w="8828"/>
      </w:tblGrid>
      <w:tr w:rsidR="006166DB" w:rsidRPr="00CA599B" w14:paraId="454C3A95" w14:textId="77777777" w:rsidTr="00DF074B">
        <w:tc>
          <w:tcPr>
            <w:tcW w:w="8828" w:type="dxa"/>
          </w:tcPr>
          <w:p w14:paraId="1A68E5FF" w14:textId="3FE83DEC" w:rsidR="006166DB" w:rsidRPr="00CA599B" w:rsidRDefault="006166DB" w:rsidP="002434FF">
            <w:pPr>
              <w:contextualSpacing/>
              <w:mirrorIndents/>
              <w:rPr>
                <w:rStyle w:val="Estilo4"/>
                <w:sz w:val="21"/>
                <w:szCs w:val="21"/>
              </w:rPr>
            </w:pPr>
            <w:r w:rsidRPr="00CA599B">
              <w:rPr>
                <w:rStyle w:val="Estilo4"/>
                <w:sz w:val="21"/>
                <w:szCs w:val="21"/>
              </w:rPr>
              <w:t xml:space="preserve">Fecha de expedición: </w:t>
            </w:r>
            <w:sdt>
              <w:sdtPr>
                <w:rPr>
                  <w:rStyle w:val="Estilo4"/>
                  <w:sz w:val="21"/>
                  <w:szCs w:val="21"/>
                </w:rPr>
                <w:alias w:val="Eliga la fecha de expedición "/>
                <w:tag w:val="Eliga la fecha de expedición "/>
                <w:id w:val="-1622067239"/>
                <w:placeholder>
                  <w:docPart w:val="AB8DF5F8E06C4C67A1656A6E13A446D8"/>
                </w:placeholder>
                <w15:color w:val="99CC00"/>
                <w:date w:fullDate="2023-02-15T00:00:00Z">
                  <w:dateFormat w:val="dd/MM/yyyy"/>
                  <w:lid w:val="es-MX"/>
                  <w:storeMappedDataAs w:val="dateTime"/>
                  <w:calendar w:val="gregorian"/>
                </w:date>
              </w:sdtPr>
              <w:sdtEndPr>
                <w:rPr>
                  <w:rStyle w:val="Estilo4"/>
                </w:rPr>
              </w:sdtEndPr>
              <w:sdtContent>
                <w:r w:rsidR="00921BAE">
                  <w:rPr>
                    <w:rStyle w:val="Estilo4"/>
                    <w:sz w:val="21"/>
                    <w:szCs w:val="21"/>
                  </w:rPr>
                  <w:t>15/02/2023</w:t>
                </w:r>
              </w:sdtContent>
            </w:sdt>
          </w:p>
        </w:tc>
      </w:tr>
      <w:tr w:rsidR="003F1D7B" w:rsidRPr="00CA599B" w14:paraId="098151CF" w14:textId="77777777" w:rsidTr="00DF074B">
        <w:tc>
          <w:tcPr>
            <w:tcW w:w="8828" w:type="dxa"/>
          </w:tcPr>
          <w:p w14:paraId="07D4CB20" w14:textId="491199D5" w:rsidR="003F1D7B" w:rsidRPr="00CA599B" w:rsidRDefault="003F1D7B" w:rsidP="003F1D7B">
            <w:pPr>
              <w:contextualSpacing/>
              <w:mirrorIndents/>
              <w:rPr>
                <w:rStyle w:val="Estilo4"/>
                <w:sz w:val="21"/>
                <w:szCs w:val="21"/>
              </w:rPr>
            </w:pPr>
            <w:r w:rsidRPr="00CA599B">
              <w:rPr>
                <w:rStyle w:val="Estilo4"/>
                <w:sz w:val="21"/>
                <w:szCs w:val="21"/>
              </w:rPr>
              <w:t xml:space="preserve">Fecha de publicación en el DOF: </w:t>
            </w:r>
            <w:r w:rsidR="00921BAE">
              <w:rPr>
                <w:rStyle w:val="Estilo4"/>
                <w:sz w:val="21"/>
                <w:szCs w:val="21"/>
              </w:rPr>
              <w:t>07</w:t>
            </w:r>
            <w:r w:rsidR="0046689F">
              <w:rPr>
                <w:rStyle w:val="Estilo4"/>
                <w:sz w:val="21"/>
                <w:szCs w:val="21"/>
              </w:rPr>
              <w:t>/03/2023</w:t>
            </w:r>
          </w:p>
        </w:tc>
      </w:tr>
      <w:tr w:rsidR="00DF074B" w:rsidRPr="00CA599B" w14:paraId="784A8897" w14:textId="77777777" w:rsidTr="00DF074B">
        <w:tc>
          <w:tcPr>
            <w:tcW w:w="8828" w:type="dxa"/>
          </w:tcPr>
          <w:p w14:paraId="335C558B" w14:textId="5BDFED5F" w:rsidR="00DF074B" w:rsidRPr="00CA599B" w:rsidRDefault="004C31A6" w:rsidP="003F1D7B">
            <w:pPr>
              <w:contextualSpacing/>
              <w:mirrorIndents/>
              <w:rPr>
                <w:rStyle w:val="Estilo4"/>
                <w:sz w:val="21"/>
                <w:szCs w:val="21"/>
              </w:rPr>
            </w:pPr>
            <w:r w:rsidRPr="00CA599B">
              <w:rPr>
                <w:rStyle w:val="Estilo4"/>
                <w:sz w:val="21"/>
                <w:szCs w:val="21"/>
              </w:rPr>
              <w:t xml:space="preserve">Tipo de vigencia: </w:t>
            </w:r>
            <w:sdt>
              <w:sdtPr>
                <w:rPr>
                  <w:rStyle w:val="Estilo4"/>
                  <w:sz w:val="21"/>
                  <w:szCs w:val="21"/>
                </w:rPr>
                <w:alias w:val="Tipo de vigencia "/>
                <w:tag w:val="Elija un elmento "/>
                <w:id w:val="-732226209"/>
                <w:placeholder>
                  <w:docPart w:val="116AF818B57641F79234FE5C1310B6CD"/>
                </w:placeholder>
                <w15:color w:val="99CC00"/>
                <w:dropDownList>
                  <w:listItem w:value="Elija un elemento."/>
                  <w:listItem w:displayText="Indefinida " w:value="Indefinida "/>
                  <w:listItem w:displayText="Específica" w:value="Específica"/>
                  <w:listItem w:displayText="Abrogada" w:value="Abrogada"/>
                </w:dropDownList>
              </w:sdtPr>
              <w:sdtEndPr>
                <w:rPr>
                  <w:rStyle w:val="Estilo4"/>
                </w:rPr>
              </w:sdtEndPr>
              <w:sdtContent>
                <w:r w:rsidR="00084701" w:rsidRPr="00CA599B">
                  <w:rPr>
                    <w:rStyle w:val="Estilo4"/>
                    <w:sz w:val="21"/>
                    <w:szCs w:val="21"/>
                  </w:rPr>
                  <w:t xml:space="preserve">Indefinida </w:t>
                </w:r>
              </w:sdtContent>
            </w:sdt>
          </w:p>
        </w:tc>
      </w:tr>
      <w:tr w:rsidR="006166DB" w:rsidRPr="00CA599B" w14:paraId="25C2F9B9" w14:textId="77777777" w:rsidTr="00DF074B">
        <w:tc>
          <w:tcPr>
            <w:tcW w:w="8828" w:type="dxa"/>
          </w:tcPr>
          <w:p w14:paraId="187042E5" w14:textId="557DF474" w:rsidR="006166DB" w:rsidRPr="00CA599B" w:rsidRDefault="006166DB" w:rsidP="002434FF">
            <w:pPr>
              <w:contextualSpacing/>
              <w:mirrorIndents/>
              <w:rPr>
                <w:rStyle w:val="Estilo4"/>
                <w:sz w:val="21"/>
                <w:szCs w:val="21"/>
              </w:rPr>
            </w:pPr>
            <w:r w:rsidRPr="00CA599B">
              <w:rPr>
                <w:rStyle w:val="Estilo4"/>
                <w:sz w:val="21"/>
                <w:szCs w:val="21"/>
              </w:rPr>
              <w:t xml:space="preserve">Inicio de la vigencia: </w:t>
            </w:r>
            <w:sdt>
              <w:sdtPr>
                <w:rPr>
                  <w:rStyle w:val="Estilo4"/>
                  <w:sz w:val="21"/>
                  <w:szCs w:val="21"/>
                </w:rPr>
                <w:alias w:val="Eliga la fecha de expedición "/>
                <w:tag w:val="Eliga la fecha de expedición "/>
                <w:id w:val="-1210099719"/>
                <w:placeholder>
                  <w:docPart w:val="DB13C91A29694488969372FA3E2A305D"/>
                </w:placeholder>
                <w15:color w:val="99CC00"/>
                <w:date w:fullDate="2023-03-08T00:00:00Z">
                  <w:dateFormat w:val="dd/MM/yyyy"/>
                  <w:lid w:val="es-MX"/>
                  <w:storeMappedDataAs w:val="dateTime"/>
                  <w:calendar w:val="gregorian"/>
                </w:date>
              </w:sdtPr>
              <w:sdtEndPr>
                <w:rPr>
                  <w:rStyle w:val="Estilo4"/>
                </w:rPr>
              </w:sdtEndPr>
              <w:sdtContent>
                <w:r w:rsidR="0070225D">
                  <w:rPr>
                    <w:rStyle w:val="Estilo4"/>
                    <w:sz w:val="21"/>
                    <w:szCs w:val="21"/>
                  </w:rPr>
                  <w:t>08/03/2023</w:t>
                </w:r>
              </w:sdtContent>
            </w:sdt>
          </w:p>
        </w:tc>
      </w:tr>
      <w:tr w:rsidR="00DF074B" w:rsidRPr="00CA599B" w14:paraId="5C60735A" w14:textId="77777777" w:rsidTr="007F5106">
        <w:trPr>
          <w:trHeight w:val="50"/>
        </w:trPr>
        <w:tc>
          <w:tcPr>
            <w:tcW w:w="8828" w:type="dxa"/>
          </w:tcPr>
          <w:p w14:paraId="43F30054" w14:textId="54BA8C4A" w:rsidR="00DF074B" w:rsidRPr="00CA599B" w:rsidRDefault="00DF074B" w:rsidP="00DF074B">
            <w:pPr>
              <w:contextualSpacing/>
              <w:mirrorIndents/>
              <w:rPr>
                <w:rStyle w:val="Estilo4"/>
                <w:sz w:val="21"/>
                <w:szCs w:val="21"/>
              </w:rPr>
            </w:pPr>
            <w:r w:rsidRPr="00CA599B">
              <w:rPr>
                <w:rStyle w:val="Estilo4"/>
                <w:sz w:val="21"/>
                <w:szCs w:val="21"/>
              </w:rPr>
              <w:t>Término de la vigencia</w:t>
            </w:r>
            <w:r w:rsidR="009D1AE0" w:rsidRPr="00CA599B">
              <w:rPr>
                <w:rStyle w:val="Estilo4"/>
                <w:sz w:val="21"/>
                <w:szCs w:val="21"/>
              </w:rPr>
              <w:t>: No aplica</w:t>
            </w:r>
            <w:r w:rsidRPr="00CA599B">
              <w:rPr>
                <w:rStyle w:val="Estilo4"/>
                <w:sz w:val="21"/>
                <w:szCs w:val="21"/>
              </w:rPr>
              <w:t xml:space="preserve"> </w:t>
            </w:r>
          </w:p>
        </w:tc>
      </w:tr>
    </w:tbl>
    <w:p w14:paraId="7B361F8E" w14:textId="77777777" w:rsidR="006166DB" w:rsidRPr="00CA599B" w:rsidRDefault="006166DB" w:rsidP="002434FF">
      <w:pPr>
        <w:spacing w:after="0" w:line="240" w:lineRule="auto"/>
        <w:contextualSpacing/>
        <w:mirrorIndents/>
        <w:rPr>
          <w:rFonts w:ascii="ITC Avant Garde Std Bk" w:hAnsi="ITC Avant Garde Std Bk"/>
          <w:color w:val="000000" w:themeColor="text1"/>
          <w:sz w:val="21"/>
          <w:szCs w:val="21"/>
        </w:rPr>
      </w:pPr>
    </w:p>
    <w:p w14:paraId="66657EF3" w14:textId="77777777" w:rsidR="006166DB" w:rsidRPr="00CA599B"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3.- Autoridad o autoridades que la emiten:</w:t>
      </w:r>
    </w:p>
    <w:tbl>
      <w:tblPr>
        <w:tblStyle w:val="Tablaconcuadrcula"/>
        <w:tblW w:w="0" w:type="auto"/>
        <w:tblLook w:val="04A0" w:firstRow="1" w:lastRow="0" w:firstColumn="1" w:lastColumn="0" w:noHBand="0" w:noVBand="1"/>
      </w:tblPr>
      <w:tblGrid>
        <w:gridCol w:w="8828"/>
      </w:tblGrid>
      <w:tr w:rsidR="006166DB" w:rsidRPr="00CA599B" w14:paraId="2E594784" w14:textId="77777777" w:rsidTr="00DF074B">
        <w:tc>
          <w:tcPr>
            <w:tcW w:w="8828" w:type="dxa"/>
          </w:tcPr>
          <w:p w14:paraId="6C41AB66" w14:textId="61BA057E" w:rsidR="006166DB" w:rsidRPr="00CA599B" w:rsidRDefault="009D1AE0" w:rsidP="002434FF">
            <w:pPr>
              <w:mirrorIndents/>
              <w:rPr>
                <w:rFonts w:ascii="ITC Avant Garde Std Bk" w:hAnsi="ITC Avant Garde Std Bk"/>
                <w:color w:val="000000" w:themeColor="text1"/>
                <w:sz w:val="21"/>
                <w:szCs w:val="21"/>
              </w:rPr>
            </w:pPr>
            <w:r w:rsidRPr="00CA599B">
              <w:rPr>
                <w:rFonts w:ascii="ITC Avant Garde Std Bk" w:hAnsi="ITC Avant Garde Std Bk"/>
                <w:color w:val="000000" w:themeColor="text1"/>
                <w:sz w:val="21"/>
                <w:szCs w:val="21"/>
              </w:rPr>
              <w:t>Instituto Federal de Telecomunicaciones</w:t>
            </w:r>
          </w:p>
        </w:tc>
      </w:tr>
    </w:tbl>
    <w:p w14:paraId="32195651" w14:textId="77777777" w:rsidR="006166DB" w:rsidRPr="00CA599B" w:rsidRDefault="006166DB" w:rsidP="002434FF">
      <w:pPr>
        <w:spacing w:after="0" w:line="240" w:lineRule="auto"/>
        <w:contextualSpacing/>
        <w:mirrorIndents/>
        <w:rPr>
          <w:rFonts w:ascii="ITC Avant Garde Std Bk" w:hAnsi="ITC Avant Garde Std Bk"/>
          <w:color w:val="000000" w:themeColor="text1"/>
          <w:sz w:val="21"/>
          <w:szCs w:val="21"/>
        </w:rPr>
      </w:pPr>
    </w:p>
    <w:p w14:paraId="11112038" w14:textId="77777777" w:rsidR="006166DB" w:rsidRPr="00CA599B"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 xml:space="preserve">4.- Autoridad o autoridades que la aplican: </w:t>
      </w:r>
    </w:p>
    <w:tbl>
      <w:tblPr>
        <w:tblStyle w:val="Tablaconcuadrcula"/>
        <w:tblW w:w="0" w:type="auto"/>
        <w:tblLook w:val="04A0" w:firstRow="1" w:lastRow="0" w:firstColumn="1" w:lastColumn="0" w:noHBand="0" w:noVBand="1"/>
      </w:tblPr>
      <w:tblGrid>
        <w:gridCol w:w="8828"/>
      </w:tblGrid>
      <w:tr w:rsidR="006166DB" w:rsidRPr="00CA599B" w14:paraId="0FEE5916" w14:textId="77777777" w:rsidTr="00DF074B">
        <w:tc>
          <w:tcPr>
            <w:tcW w:w="8828" w:type="dxa"/>
          </w:tcPr>
          <w:p w14:paraId="043F6ABC" w14:textId="69F8D498" w:rsidR="006166DB" w:rsidRPr="00CA599B" w:rsidRDefault="009D1AE0" w:rsidP="002434FF">
            <w:pPr>
              <w:contextualSpacing/>
              <w:mirrorIndents/>
              <w:rPr>
                <w:rFonts w:ascii="ITC Avant Garde Std Bk" w:hAnsi="ITC Avant Garde Std Bk"/>
                <w:color w:val="000000" w:themeColor="text1"/>
                <w:sz w:val="21"/>
                <w:szCs w:val="21"/>
              </w:rPr>
            </w:pPr>
            <w:r w:rsidRPr="00CA599B">
              <w:rPr>
                <w:rFonts w:ascii="ITC Avant Garde Std Bk" w:hAnsi="ITC Avant Garde Std Bk"/>
                <w:color w:val="000000" w:themeColor="text1"/>
                <w:sz w:val="21"/>
                <w:szCs w:val="21"/>
              </w:rPr>
              <w:t>Instituto Federal de Telecomunicaciones</w:t>
            </w:r>
            <w:r w:rsidR="00C826B9" w:rsidRPr="00CA599B">
              <w:rPr>
                <w:rFonts w:ascii="ITC Avant Garde Std Bk" w:hAnsi="ITC Avant Garde Std Bk"/>
                <w:color w:val="000000" w:themeColor="text1"/>
                <w:sz w:val="21"/>
                <w:szCs w:val="21"/>
              </w:rPr>
              <w:t xml:space="preserve"> </w:t>
            </w:r>
          </w:p>
        </w:tc>
      </w:tr>
    </w:tbl>
    <w:p w14:paraId="45DC499A" w14:textId="063A5F7C" w:rsidR="006166DB" w:rsidRPr="00CA599B" w:rsidRDefault="006166DB" w:rsidP="002434FF">
      <w:pPr>
        <w:spacing w:after="0" w:line="240" w:lineRule="auto"/>
        <w:contextualSpacing/>
        <w:mirrorIndents/>
        <w:rPr>
          <w:rFonts w:ascii="ITC Avant Garde Std Bk" w:hAnsi="ITC Avant Garde Std Bk"/>
          <w:color w:val="000000" w:themeColor="text1"/>
          <w:sz w:val="21"/>
          <w:szCs w:val="21"/>
        </w:rPr>
      </w:pPr>
    </w:p>
    <w:p w14:paraId="5315D7AB" w14:textId="77777777" w:rsidR="00DC3A1A" w:rsidRPr="00CA599B" w:rsidRDefault="00DC3A1A" w:rsidP="00DC3A1A">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 xml:space="preserve">5.- Ámbito de Aplicación  </w:t>
      </w:r>
    </w:p>
    <w:tbl>
      <w:tblPr>
        <w:tblStyle w:val="Tablaconcuadrcula"/>
        <w:tblW w:w="0" w:type="auto"/>
        <w:tblLook w:val="04A0" w:firstRow="1" w:lastRow="0" w:firstColumn="1" w:lastColumn="0" w:noHBand="0" w:noVBand="1"/>
      </w:tblPr>
      <w:tblGrid>
        <w:gridCol w:w="8828"/>
      </w:tblGrid>
      <w:tr w:rsidR="00DC3A1A" w:rsidRPr="00CA599B" w14:paraId="749D808B" w14:textId="77777777" w:rsidTr="00DF074B">
        <w:tc>
          <w:tcPr>
            <w:tcW w:w="8828" w:type="dxa"/>
          </w:tcPr>
          <w:p w14:paraId="07FF9FAE" w14:textId="3CE68775" w:rsidR="00DC3A1A" w:rsidRPr="00CA599B" w:rsidRDefault="00C76443" w:rsidP="00DF074B">
            <w:pPr>
              <w:contextualSpacing/>
              <w:mirrorIndents/>
              <w:rPr>
                <w:rFonts w:ascii="ITC Avant Garde Std Bk" w:hAnsi="ITC Avant Garde Std Bk"/>
                <w:color w:val="000000" w:themeColor="text1"/>
                <w:sz w:val="21"/>
                <w:szCs w:val="21"/>
              </w:rPr>
            </w:pPr>
            <w:r w:rsidRPr="00CA599B">
              <w:rPr>
                <w:rStyle w:val="Estilo4"/>
                <w:sz w:val="21"/>
                <w:szCs w:val="21"/>
              </w:rPr>
              <w:t>Ámbito de Aplicación</w:t>
            </w:r>
            <w:r w:rsidR="00366E21" w:rsidRPr="00CA599B">
              <w:rPr>
                <w:rStyle w:val="Estilo4"/>
                <w:sz w:val="21"/>
                <w:szCs w:val="21"/>
              </w:rPr>
              <w:t xml:space="preserve">: </w:t>
            </w:r>
            <w:sdt>
              <w:sdtPr>
                <w:rPr>
                  <w:rStyle w:val="Estilo4"/>
                  <w:sz w:val="21"/>
                  <w:szCs w:val="21"/>
                </w:rPr>
                <w:alias w:val="Ámbito de Aplicación"/>
                <w:tag w:val="Elija un elemento "/>
                <w:id w:val="-1601018446"/>
                <w:placeholder>
                  <w:docPart w:val="FE8EC271ABE04DCE9F227F10B767E9FC"/>
                </w:placeholder>
                <w15:color w:val="99CC00"/>
                <w:dropDownList>
                  <w:listItem w:value="Elija un elemento."/>
                  <w:listItem w:displayText="Federal" w:value="Federal"/>
                  <w:listItem w:displayText="Estatal" w:value="Estatal"/>
                  <w:listItem w:displayText="Municipal" w:value="Municipal"/>
                </w:dropDownList>
              </w:sdtPr>
              <w:sdtEndPr>
                <w:rPr>
                  <w:rStyle w:val="Estilo4"/>
                </w:rPr>
              </w:sdtEndPr>
              <w:sdtContent>
                <w:r w:rsidR="009D1AE0" w:rsidRPr="00CA599B">
                  <w:rPr>
                    <w:rStyle w:val="Estilo4"/>
                    <w:sz w:val="21"/>
                    <w:szCs w:val="21"/>
                  </w:rPr>
                  <w:t>Federal</w:t>
                </w:r>
              </w:sdtContent>
            </w:sdt>
          </w:p>
        </w:tc>
      </w:tr>
    </w:tbl>
    <w:p w14:paraId="086DD737" w14:textId="5145C4EC" w:rsidR="00DC3A1A" w:rsidRPr="00CA599B" w:rsidRDefault="00DC3A1A" w:rsidP="002434FF">
      <w:pPr>
        <w:spacing w:after="0" w:line="240" w:lineRule="auto"/>
        <w:contextualSpacing/>
        <w:mirrorIndents/>
        <w:rPr>
          <w:rFonts w:ascii="ITC Avant Garde Std Bk" w:hAnsi="ITC Avant Garde Std Bk"/>
          <w:color w:val="000000" w:themeColor="text1"/>
          <w:sz w:val="21"/>
          <w:szCs w:val="21"/>
        </w:rPr>
      </w:pPr>
    </w:p>
    <w:p w14:paraId="2F008405" w14:textId="67E4D8D6" w:rsidR="006166DB" w:rsidRPr="00CA599B" w:rsidRDefault="00DC3A1A"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6</w:t>
      </w:r>
      <w:r w:rsidR="006166DB" w:rsidRPr="00CA599B">
        <w:rPr>
          <w:rFonts w:ascii="ITC Avant Garde Std Bk" w:hAnsi="ITC Avant Garde Std Bk"/>
          <w:b/>
          <w:color w:val="000000" w:themeColor="text1"/>
          <w:sz w:val="21"/>
          <w:szCs w:val="21"/>
        </w:rPr>
        <w:t xml:space="preserve">.- Fechas en que ha sido actualizada: </w:t>
      </w:r>
    </w:p>
    <w:tbl>
      <w:tblPr>
        <w:tblStyle w:val="Tablaconcuadrcula"/>
        <w:tblW w:w="0" w:type="auto"/>
        <w:tblLook w:val="04A0" w:firstRow="1" w:lastRow="0" w:firstColumn="1" w:lastColumn="0" w:noHBand="0" w:noVBand="1"/>
      </w:tblPr>
      <w:tblGrid>
        <w:gridCol w:w="8828"/>
      </w:tblGrid>
      <w:tr w:rsidR="006166DB" w:rsidRPr="00CA599B" w14:paraId="380262AA" w14:textId="77777777" w:rsidTr="00DF074B">
        <w:tc>
          <w:tcPr>
            <w:tcW w:w="8828" w:type="dxa"/>
          </w:tcPr>
          <w:p w14:paraId="1917902A" w14:textId="71787F71" w:rsidR="006166DB" w:rsidRPr="00CA599B" w:rsidRDefault="0046689F" w:rsidP="0092333A">
            <w:pPr>
              <w:contextualSpacing/>
              <w:mirrorIndents/>
              <w:jc w:val="both"/>
              <w:rPr>
                <w:rFonts w:ascii="ITC Avant Garde Std Bk" w:hAnsi="ITC Avant Garde Std Bk"/>
                <w:color w:val="000000" w:themeColor="text1"/>
                <w:sz w:val="21"/>
                <w:szCs w:val="21"/>
              </w:rPr>
            </w:pPr>
            <w:r>
              <w:rPr>
                <w:rStyle w:val="Estilo4"/>
              </w:rPr>
              <w:t>No aplica</w:t>
            </w:r>
          </w:p>
        </w:tc>
      </w:tr>
    </w:tbl>
    <w:p w14:paraId="4E8FF191" w14:textId="77777777" w:rsidR="006166DB" w:rsidRPr="00CA599B" w:rsidRDefault="006166DB" w:rsidP="002434FF">
      <w:pPr>
        <w:spacing w:after="0" w:line="240" w:lineRule="auto"/>
        <w:ind w:firstLine="708"/>
        <w:contextualSpacing/>
        <w:mirrorIndents/>
        <w:jc w:val="both"/>
        <w:rPr>
          <w:rFonts w:ascii="ITC Avant Garde Std Bk" w:hAnsi="ITC Avant Garde Std Bk"/>
          <w:color w:val="000000" w:themeColor="text1"/>
          <w:sz w:val="21"/>
          <w:szCs w:val="21"/>
        </w:rPr>
      </w:pPr>
    </w:p>
    <w:p w14:paraId="03333167" w14:textId="178A32D8" w:rsidR="006166DB" w:rsidRPr="00CA599B"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7</w:t>
      </w:r>
      <w:r w:rsidR="006166DB" w:rsidRPr="00CA599B">
        <w:rPr>
          <w:rFonts w:ascii="ITC Avant Garde Std Bk" w:hAnsi="ITC Avant Garde Std Bk"/>
          <w:b/>
          <w:color w:val="000000" w:themeColor="text1"/>
          <w:sz w:val="21"/>
          <w:szCs w:val="21"/>
        </w:rPr>
        <w:t>.- Tipo de ordenamiento jurídico:</w:t>
      </w:r>
    </w:p>
    <w:tbl>
      <w:tblPr>
        <w:tblStyle w:val="Tablaconcuadrcula"/>
        <w:tblW w:w="0" w:type="auto"/>
        <w:tblLook w:val="04A0" w:firstRow="1" w:lastRow="0" w:firstColumn="1" w:lastColumn="0" w:noHBand="0" w:noVBand="1"/>
      </w:tblPr>
      <w:tblGrid>
        <w:gridCol w:w="8828"/>
      </w:tblGrid>
      <w:tr w:rsidR="006166DB" w:rsidRPr="00CA599B" w14:paraId="00840257" w14:textId="77777777" w:rsidTr="00DF074B">
        <w:tc>
          <w:tcPr>
            <w:tcW w:w="8828" w:type="dxa"/>
          </w:tcPr>
          <w:p w14:paraId="5DFAFB35" w14:textId="257CDFA8" w:rsidR="006166DB" w:rsidRPr="00CA599B" w:rsidRDefault="00625FE4" w:rsidP="002434FF">
            <w:pPr>
              <w:contextualSpacing/>
              <w:mirrorIndents/>
              <w:jc w:val="both"/>
              <w:rPr>
                <w:rFonts w:ascii="ITC Avant Garde Std Bk" w:hAnsi="ITC Avant Garde Std Bk"/>
                <w:i/>
                <w:color w:val="AEAAAA" w:themeColor="background2" w:themeShade="BF"/>
                <w:sz w:val="21"/>
                <w:szCs w:val="21"/>
              </w:rPr>
            </w:pPr>
            <w:sdt>
              <w:sdtPr>
                <w:rPr>
                  <w:rStyle w:val="Estilo4"/>
                  <w:sz w:val="21"/>
                  <w:szCs w:val="21"/>
                </w:rPr>
                <w:alias w:val="Tipo de Ordenamiento "/>
                <w:tag w:val="Tipo de Ordenamiento "/>
                <w:id w:val="-182972413"/>
                <w:placeholder>
                  <w:docPart w:val="5233E99645114FB3B3B67F7B8A2D413B"/>
                </w:placeholder>
                <w15:color w:val="99CC00"/>
                <w:dropDownList>
                  <w:listItem w:value="Elija un elemento."/>
                  <w:listItem w:displayText="Acuerdo" w:value="Acuerdo"/>
                  <w:listItem w:displayText="Circular" w:value="Circular"/>
                  <w:listItem w:displayText="Código" w:value="Código"/>
                  <w:listItem w:displayText="Criterio" w:value="Criterio"/>
                  <w:listItem w:displayText="Decreto" w:value="Decreto"/>
                  <w:listItem w:displayText="Directiva" w:value="Directiva"/>
                  <w:listItem w:displayText="Disposición de carácter general" w:value="Disposición de carácter general"/>
                  <w:listItem w:displayText="Disposición Técnica" w:value="Disposición Técnica"/>
                  <w:listItem w:displayText="Estatuo " w:value="Estatuo "/>
                  <w:listItem w:displayText="Formato" w:value="Formato"/>
                  <w:listItem w:displayText="Instructivo" w:value="Instructivo"/>
                  <w:listItem w:displayText="Ley" w:value="Ley"/>
                  <w:listItem w:displayText="Lineamiento " w:value="Lineamiento "/>
                  <w:listItem w:displayText="Manual " w:value="Manual "/>
                  <w:listItem w:displayText="Metodología " w:value="Metodología "/>
                  <w:listItem w:displayText="Norma Oficial Mexicana" w:value="Norma Oficial Mexicana"/>
                  <w:listItem w:displayText="Reglas" w:value="Reglas"/>
                  <w:listItem w:displayText="Reglamento" w:value="Reglamento"/>
                  <w:listItem w:displayText="Otra " w:value="Otra "/>
                </w:dropDownList>
              </w:sdtPr>
              <w:sdtEndPr>
                <w:rPr>
                  <w:rStyle w:val="Fuentedeprrafopredeter"/>
                  <w:rFonts w:asciiTheme="minorHAnsi" w:hAnsiTheme="minorHAnsi"/>
                  <w:i/>
                  <w:color w:val="AEAAAA" w:themeColor="background2" w:themeShade="BF"/>
                </w:rPr>
              </w:sdtEndPr>
              <w:sdtContent>
                <w:r w:rsidR="009D1AE0" w:rsidRPr="00CA599B">
                  <w:rPr>
                    <w:rStyle w:val="Estilo4"/>
                    <w:sz w:val="21"/>
                    <w:szCs w:val="21"/>
                  </w:rPr>
                  <w:t>Acuerdo</w:t>
                </w:r>
              </w:sdtContent>
            </w:sdt>
          </w:p>
        </w:tc>
      </w:tr>
    </w:tbl>
    <w:p w14:paraId="635A852A" w14:textId="77777777" w:rsidR="006166DB" w:rsidRPr="00CA599B" w:rsidRDefault="006166DB" w:rsidP="002434FF">
      <w:pPr>
        <w:spacing w:after="0" w:line="240" w:lineRule="auto"/>
        <w:contextualSpacing/>
        <w:mirrorIndents/>
        <w:jc w:val="both"/>
        <w:rPr>
          <w:rFonts w:ascii="ITC Avant Garde Std Bk" w:hAnsi="ITC Avant Garde Std Bk"/>
          <w:i/>
          <w:color w:val="000000" w:themeColor="text1"/>
          <w:sz w:val="21"/>
          <w:szCs w:val="21"/>
        </w:rPr>
      </w:pPr>
    </w:p>
    <w:p w14:paraId="22B399FE" w14:textId="5FA3ACC6" w:rsidR="006166DB" w:rsidRPr="00CA599B"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8</w:t>
      </w:r>
      <w:r w:rsidR="006166DB" w:rsidRPr="00CA599B">
        <w:rPr>
          <w:rFonts w:ascii="ITC Avant Garde Std Bk" w:hAnsi="ITC Avant Garde Std Bk"/>
          <w:b/>
          <w:color w:val="000000" w:themeColor="text1"/>
          <w:sz w:val="21"/>
          <w:szCs w:val="21"/>
        </w:rPr>
        <w:t>.</w:t>
      </w:r>
      <w:r w:rsidR="00894416">
        <w:rPr>
          <w:rFonts w:ascii="ITC Avant Garde Std Bk" w:hAnsi="ITC Avant Garde Std Bk"/>
          <w:b/>
          <w:color w:val="000000" w:themeColor="text1"/>
          <w:sz w:val="21"/>
          <w:szCs w:val="21"/>
        </w:rPr>
        <w:t>-</w:t>
      </w:r>
      <w:r w:rsidR="006166DB" w:rsidRPr="00CA599B">
        <w:rPr>
          <w:rFonts w:ascii="ITC Avant Garde Std Bk" w:hAnsi="ITC Avant Garde Std Bk"/>
          <w:sz w:val="21"/>
          <w:szCs w:val="21"/>
        </w:rPr>
        <w:t xml:space="preserve"> </w:t>
      </w:r>
      <w:r w:rsidR="006166DB" w:rsidRPr="00CA599B">
        <w:rPr>
          <w:rFonts w:ascii="ITC Avant Garde Std Bk" w:hAnsi="ITC Avant Garde Std Bk"/>
          <w:b/>
          <w:color w:val="000000" w:themeColor="text1"/>
          <w:sz w:val="21"/>
          <w:szCs w:val="21"/>
        </w:rPr>
        <w:t>Índice de la Regulación:</w:t>
      </w:r>
    </w:p>
    <w:tbl>
      <w:tblPr>
        <w:tblStyle w:val="Tablaconcuadrcula"/>
        <w:tblW w:w="0" w:type="auto"/>
        <w:tblLook w:val="04A0" w:firstRow="1" w:lastRow="0" w:firstColumn="1" w:lastColumn="0" w:noHBand="0" w:noVBand="1"/>
      </w:tblPr>
      <w:tblGrid>
        <w:gridCol w:w="8828"/>
      </w:tblGrid>
      <w:tr w:rsidR="006166DB" w:rsidRPr="00CA599B" w14:paraId="040BA959" w14:textId="77777777" w:rsidTr="00F73022">
        <w:trPr>
          <w:trHeight w:val="65"/>
        </w:trPr>
        <w:tc>
          <w:tcPr>
            <w:tcW w:w="8828" w:type="dxa"/>
          </w:tcPr>
          <w:sdt>
            <w:sdtPr>
              <w:rPr>
                <w:rFonts w:ascii="ITC Avant Garde" w:eastAsia="Times New Roman" w:hAnsi="ITC Avant Garde" w:cs="Times New Roman"/>
                <w:bCs/>
                <w:color w:val="auto"/>
                <w:sz w:val="18"/>
                <w:szCs w:val="18"/>
                <w:lang w:val="es-ES" w:eastAsia="es-ES"/>
              </w:rPr>
              <w:id w:val="-1505817041"/>
              <w:docPartObj>
                <w:docPartGallery w:val="Table of Contents"/>
                <w:docPartUnique/>
              </w:docPartObj>
            </w:sdtPr>
            <w:sdtEndPr>
              <w:rPr>
                <w:rFonts w:asciiTheme="majorHAnsi" w:eastAsiaTheme="majorEastAsia" w:hAnsiTheme="majorHAnsi" w:cstheme="majorBidi"/>
                <w:b/>
                <w:color w:val="2E74B5" w:themeColor="accent1" w:themeShade="BF"/>
                <w:sz w:val="32"/>
                <w:szCs w:val="32"/>
                <w:lang w:eastAsia="en-US"/>
              </w:rPr>
            </w:sdtEndPr>
            <w:sdtContent>
              <w:p w14:paraId="5D6F2356" w14:textId="77777777" w:rsidR="00495641" w:rsidRPr="00332CFC" w:rsidRDefault="00495641" w:rsidP="00495641">
                <w:pPr>
                  <w:pStyle w:val="TtuloTDC"/>
                  <w:rPr>
                    <w:rFonts w:ascii="ITC Avant Garde" w:hAnsi="ITC Avant Garde"/>
                    <w:bCs/>
                    <w:color w:val="auto"/>
                    <w:sz w:val="18"/>
                    <w:szCs w:val="18"/>
                  </w:rPr>
                </w:pPr>
                <w:r w:rsidRPr="00332CFC">
                  <w:rPr>
                    <w:rFonts w:ascii="ITC Avant Garde" w:hAnsi="ITC Avant Garde"/>
                    <w:bCs/>
                    <w:color w:val="auto"/>
                    <w:sz w:val="18"/>
                    <w:szCs w:val="18"/>
                    <w:lang w:val="es-ES"/>
                  </w:rPr>
                  <w:t>Contenido</w:t>
                </w:r>
              </w:p>
              <w:p w14:paraId="0BAB8937" w14:textId="77777777" w:rsidR="00495641" w:rsidRPr="00332CFC" w:rsidRDefault="00495641" w:rsidP="00495641">
                <w:pPr>
                  <w:pStyle w:val="TDC1"/>
                  <w:tabs>
                    <w:tab w:val="right" w:leader="dot" w:pos="8828"/>
                  </w:tabs>
                  <w:rPr>
                    <w:rFonts w:eastAsiaTheme="minorEastAsia" w:cstheme="minorBidi"/>
                    <w:noProof/>
                    <w:szCs w:val="18"/>
                    <w:lang w:eastAsia="es-MX"/>
                  </w:rPr>
                </w:pPr>
                <w:r w:rsidRPr="00332CFC">
                  <w:rPr>
                    <w:bCs/>
                    <w:szCs w:val="18"/>
                    <w:lang w:val="es-MX"/>
                  </w:rPr>
                  <w:fldChar w:fldCharType="begin"/>
                </w:r>
                <w:r w:rsidRPr="00332CFC">
                  <w:rPr>
                    <w:bCs/>
                    <w:szCs w:val="18"/>
                  </w:rPr>
                  <w:instrText xml:space="preserve"> TOC \o "1-3" \h \z \u </w:instrText>
                </w:r>
                <w:r w:rsidRPr="00332CFC">
                  <w:rPr>
                    <w:bCs/>
                    <w:szCs w:val="18"/>
                    <w:lang w:val="es-MX"/>
                  </w:rPr>
                  <w:fldChar w:fldCharType="separate"/>
                </w:r>
                <w:hyperlink w:anchor="_Toc137806617" w:history="1">
                  <w:r w:rsidRPr="00332CFC">
                    <w:rPr>
                      <w:rStyle w:val="Hipervnculo"/>
                      <w:noProof/>
                      <w:szCs w:val="18"/>
                    </w:rPr>
                    <w:t>ACUERDO mediante el cual el Pleno del Instituto Federal de Telecomunicaciones clasifica la banda de frecuencias 5925-6425 MHz como espectro libre y emite las condiciones técnicas de operación de la banda.</w:t>
                  </w:r>
                  <w:r w:rsidRPr="00332CFC">
                    <w:rPr>
                      <w:noProof/>
                      <w:webHidden/>
                      <w:szCs w:val="18"/>
                    </w:rPr>
                    <w:tab/>
                  </w:r>
                  <w:r w:rsidRPr="00332CFC">
                    <w:rPr>
                      <w:noProof/>
                      <w:webHidden/>
                      <w:szCs w:val="18"/>
                    </w:rPr>
                    <w:fldChar w:fldCharType="begin"/>
                  </w:r>
                  <w:r w:rsidRPr="00332CFC">
                    <w:rPr>
                      <w:noProof/>
                      <w:webHidden/>
                      <w:szCs w:val="18"/>
                    </w:rPr>
                    <w:instrText xml:space="preserve"> PAGEREF _Toc137806617 \h </w:instrText>
                  </w:r>
                  <w:r w:rsidRPr="00332CFC">
                    <w:rPr>
                      <w:noProof/>
                      <w:webHidden/>
                      <w:szCs w:val="18"/>
                    </w:rPr>
                  </w:r>
                  <w:r w:rsidRPr="00332CFC">
                    <w:rPr>
                      <w:noProof/>
                      <w:webHidden/>
                      <w:szCs w:val="18"/>
                    </w:rPr>
                    <w:fldChar w:fldCharType="separate"/>
                  </w:r>
                  <w:r>
                    <w:rPr>
                      <w:noProof/>
                      <w:webHidden/>
                      <w:szCs w:val="18"/>
                    </w:rPr>
                    <w:t>1</w:t>
                  </w:r>
                  <w:r w:rsidRPr="00332CFC">
                    <w:rPr>
                      <w:noProof/>
                      <w:webHidden/>
                      <w:szCs w:val="18"/>
                    </w:rPr>
                    <w:fldChar w:fldCharType="end"/>
                  </w:r>
                </w:hyperlink>
              </w:p>
              <w:p w14:paraId="4EBBB6D5" w14:textId="77777777" w:rsidR="00495641" w:rsidRPr="00332CFC" w:rsidRDefault="00625FE4" w:rsidP="00495641">
                <w:pPr>
                  <w:pStyle w:val="TDC1"/>
                  <w:tabs>
                    <w:tab w:val="right" w:leader="dot" w:pos="8828"/>
                  </w:tabs>
                  <w:rPr>
                    <w:rFonts w:eastAsiaTheme="minorEastAsia" w:cstheme="minorBidi"/>
                    <w:noProof/>
                    <w:szCs w:val="18"/>
                    <w:lang w:eastAsia="es-MX"/>
                  </w:rPr>
                </w:pPr>
                <w:hyperlink w:anchor="_Toc137806618" w:history="1">
                  <w:r w:rsidR="00495641" w:rsidRPr="00332CFC">
                    <w:rPr>
                      <w:rStyle w:val="Hipervnculo"/>
                      <w:noProof/>
                      <w:szCs w:val="18"/>
                    </w:rPr>
                    <w:t>Antecedentes</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_Toc137806618 \h </w:instrText>
                  </w:r>
                  <w:r w:rsidR="00495641" w:rsidRPr="00332CFC">
                    <w:rPr>
                      <w:noProof/>
                      <w:webHidden/>
                      <w:szCs w:val="18"/>
                    </w:rPr>
                  </w:r>
                  <w:r w:rsidR="00495641" w:rsidRPr="00332CFC">
                    <w:rPr>
                      <w:noProof/>
                      <w:webHidden/>
                      <w:szCs w:val="18"/>
                    </w:rPr>
                    <w:fldChar w:fldCharType="separate"/>
                  </w:r>
                  <w:r w:rsidR="00495641">
                    <w:rPr>
                      <w:noProof/>
                      <w:webHidden/>
                      <w:szCs w:val="18"/>
                    </w:rPr>
                    <w:t>1</w:t>
                  </w:r>
                  <w:r w:rsidR="00495641" w:rsidRPr="00332CFC">
                    <w:rPr>
                      <w:noProof/>
                      <w:webHidden/>
                      <w:szCs w:val="18"/>
                    </w:rPr>
                    <w:fldChar w:fldCharType="end"/>
                  </w:r>
                </w:hyperlink>
              </w:p>
              <w:p w14:paraId="1261D788" w14:textId="77777777" w:rsidR="00495641" w:rsidRPr="00332CFC" w:rsidRDefault="00625FE4" w:rsidP="00495641">
                <w:pPr>
                  <w:pStyle w:val="TDC1"/>
                  <w:tabs>
                    <w:tab w:val="right" w:leader="dot" w:pos="8828"/>
                  </w:tabs>
                  <w:rPr>
                    <w:rFonts w:eastAsiaTheme="minorEastAsia" w:cstheme="minorBidi"/>
                    <w:noProof/>
                    <w:szCs w:val="18"/>
                    <w:lang w:eastAsia="es-MX"/>
                  </w:rPr>
                </w:pPr>
                <w:hyperlink w:anchor="_Toc137806619" w:history="1">
                  <w:r w:rsidR="00495641" w:rsidRPr="00332CFC">
                    <w:rPr>
                      <w:rStyle w:val="Hipervnculo"/>
                      <w:noProof/>
                      <w:szCs w:val="18"/>
                    </w:rPr>
                    <w:t>Considerandos</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_Toc137806619 \h </w:instrText>
                  </w:r>
                  <w:r w:rsidR="00495641" w:rsidRPr="00332CFC">
                    <w:rPr>
                      <w:noProof/>
                      <w:webHidden/>
                      <w:szCs w:val="18"/>
                    </w:rPr>
                  </w:r>
                  <w:r w:rsidR="00495641" w:rsidRPr="00332CFC">
                    <w:rPr>
                      <w:noProof/>
                      <w:webHidden/>
                      <w:szCs w:val="18"/>
                    </w:rPr>
                    <w:fldChar w:fldCharType="separate"/>
                  </w:r>
                  <w:r w:rsidR="00495641">
                    <w:rPr>
                      <w:noProof/>
                      <w:webHidden/>
                      <w:szCs w:val="18"/>
                    </w:rPr>
                    <w:t>2</w:t>
                  </w:r>
                  <w:r w:rsidR="00495641" w:rsidRPr="00332CFC">
                    <w:rPr>
                      <w:noProof/>
                      <w:webHidden/>
                      <w:szCs w:val="18"/>
                    </w:rPr>
                    <w:fldChar w:fldCharType="end"/>
                  </w:r>
                </w:hyperlink>
              </w:p>
              <w:p w14:paraId="4E964131" w14:textId="77777777" w:rsidR="00495641" w:rsidRPr="00332CFC" w:rsidRDefault="00625FE4" w:rsidP="00495641">
                <w:pPr>
                  <w:pStyle w:val="TDC1"/>
                  <w:tabs>
                    <w:tab w:val="right" w:leader="dot" w:pos="8828"/>
                  </w:tabs>
                  <w:rPr>
                    <w:rFonts w:eastAsiaTheme="minorEastAsia" w:cstheme="minorBidi"/>
                    <w:noProof/>
                    <w:szCs w:val="18"/>
                    <w:lang w:eastAsia="es-MX"/>
                  </w:rPr>
                </w:pPr>
                <w:hyperlink w:anchor="_Toc137806620" w:history="1">
                  <w:r w:rsidR="00495641" w:rsidRPr="00332CFC">
                    <w:rPr>
                      <w:rStyle w:val="Hipervnculo"/>
                      <w:noProof/>
                      <w:szCs w:val="18"/>
                    </w:rPr>
                    <w:t>Acuerdo</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_Toc137806620 \h </w:instrText>
                  </w:r>
                  <w:r w:rsidR="00495641" w:rsidRPr="00332CFC">
                    <w:rPr>
                      <w:noProof/>
                      <w:webHidden/>
                      <w:szCs w:val="18"/>
                    </w:rPr>
                  </w:r>
                  <w:r w:rsidR="00495641" w:rsidRPr="00332CFC">
                    <w:rPr>
                      <w:noProof/>
                      <w:webHidden/>
                      <w:szCs w:val="18"/>
                    </w:rPr>
                    <w:fldChar w:fldCharType="separate"/>
                  </w:r>
                  <w:r w:rsidR="00495641">
                    <w:rPr>
                      <w:noProof/>
                      <w:webHidden/>
                      <w:szCs w:val="18"/>
                    </w:rPr>
                    <w:t>44</w:t>
                  </w:r>
                  <w:r w:rsidR="00495641" w:rsidRPr="00332CFC">
                    <w:rPr>
                      <w:noProof/>
                      <w:webHidden/>
                      <w:szCs w:val="18"/>
                    </w:rPr>
                    <w:fldChar w:fldCharType="end"/>
                  </w:r>
                </w:hyperlink>
              </w:p>
              <w:p w14:paraId="754FC4E5" w14:textId="77777777" w:rsidR="00495641" w:rsidRPr="00332CFC" w:rsidRDefault="00625FE4" w:rsidP="00495641">
                <w:pPr>
                  <w:pStyle w:val="TDC1"/>
                  <w:tabs>
                    <w:tab w:val="right" w:leader="dot" w:pos="8828"/>
                  </w:tabs>
                  <w:rPr>
                    <w:rFonts w:eastAsiaTheme="minorEastAsia" w:cstheme="minorBidi"/>
                    <w:noProof/>
                    <w:szCs w:val="18"/>
                    <w:lang w:eastAsia="es-MX"/>
                  </w:rPr>
                </w:pPr>
                <w:hyperlink w:anchor="_Toc137806626" w:history="1">
                  <w:r w:rsidR="00495641" w:rsidRPr="00332CFC">
                    <w:rPr>
                      <w:rStyle w:val="Hipervnculo"/>
                      <w:noProof/>
                      <w:szCs w:val="18"/>
                    </w:rPr>
                    <w:t>Transitorio</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_Toc137806626 \h </w:instrText>
                  </w:r>
                  <w:r w:rsidR="00495641" w:rsidRPr="00332CFC">
                    <w:rPr>
                      <w:noProof/>
                      <w:webHidden/>
                      <w:szCs w:val="18"/>
                    </w:rPr>
                  </w:r>
                  <w:r w:rsidR="00495641" w:rsidRPr="00332CFC">
                    <w:rPr>
                      <w:noProof/>
                      <w:webHidden/>
                      <w:szCs w:val="18"/>
                    </w:rPr>
                    <w:fldChar w:fldCharType="separate"/>
                  </w:r>
                  <w:r w:rsidR="00495641">
                    <w:rPr>
                      <w:noProof/>
                      <w:webHidden/>
                      <w:szCs w:val="18"/>
                    </w:rPr>
                    <w:t>45</w:t>
                  </w:r>
                  <w:r w:rsidR="00495641" w:rsidRPr="00332CFC">
                    <w:rPr>
                      <w:noProof/>
                      <w:webHidden/>
                      <w:szCs w:val="18"/>
                    </w:rPr>
                    <w:fldChar w:fldCharType="end"/>
                  </w:r>
                </w:hyperlink>
              </w:p>
              <w:p w14:paraId="10418C11" w14:textId="77777777" w:rsidR="00495641" w:rsidRPr="00332CFC" w:rsidRDefault="00625FE4" w:rsidP="00495641">
                <w:pPr>
                  <w:pStyle w:val="TDC2"/>
                  <w:tabs>
                    <w:tab w:val="right" w:leader="dot" w:pos="8828"/>
                  </w:tabs>
                  <w:rPr>
                    <w:rFonts w:eastAsiaTheme="minorEastAsia" w:cstheme="minorBidi"/>
                    <w:noProof/>
                    <w:szCs w:val="18"/>
                    <w:lang w:eastAsia="es-MX"/>
                  </w:rPr>
                </w:pPr>
                <w:hyperlink w:anchor="_Toc137806627" w:history="1">
                  <w:r w:rsidR="00495641" w:rsidRPr="00332CFC">
                    <w:rPr>
                      <w:rStyle w:val="Hipervnculo"/>
                      <w:noProof/>
                      <w:szCs w:val="18"/>
                      <w:lang w:val="es-ES"/>
                    </w:rPr>
                    <w:t>Único.</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_Toc137806627 \h </w:instrText>
                  </w:r>
                  <w:r w:rsidR="00495641" w:rsidRPr="00332CFC">
                    <w:rPr>
                      <w:noProof/>
                      <w:webHidden/>
                      <w:szCs w:val="18"/>
                    </w:rPr>
                  </w:r>
                  <w:r w:rsidR="00495641" w:rsidRPr="00332CFC">
                    <w:rPr>
                      <w:noProof/>
                      <w:webHidden/>
                      <w:szCs w:val="18"/>
                    </w:rPr>
                    <w:fldChar w:fldCharType="separate"/>
                  </w:r>
                  <w:r w:rsidR="00495641">
                    <w:rPr>
                      <w:noProof/>
                      <w:webHidden/>
                      <w:szCs w:val="18"/>
                    </w:rPr>
                    <w:t>45</w:t>
                  </w:r>
                  <w:r w:rsidR="00495641" w:rsidRPr="00332CFC">
                    <w:rPr>
                      <w:noProof/>
                      <w:webHidden/>
                      <w:szCs w:val="18"/>
                    </w:rPr>
                    <w:fldChar w:fldCharType="end"/>
                  </w:r>
                </w:hyperlink>
              </w:p>
              <w:p w14:paraId="3DA719DB" w14:textId="77777777" w:rsidR="00495641" w:rsidRPr="00332CFC" w:rsidRDefault="00625FE4" w:rsidP="00495641">
                <w:pPr>
                  <w:pStyle w:val="TDC1"/>
                  <w:tabs>
                    <w:tab w:val="right" w:leader="dot" w:pos="8828"/>
                  </w:tabs>
                  <w:rPr>
                    <w:rFonts w:eastAsiaTheme="minorEastAsia" w:cstheme="minorBidi"/>
                    <w:noProof/>
                    <w:szCs w:val="18"/>
                    <w:lang w:eastAsia="es-MX"/>
                  </w:rPr>
                </w:pPr>
                <w:hyperlink w:anchor="_Toc137806628" w:history="1">
                  <w:r w:rsidR="00495641" w:rsidRPr="00332CFC">
                    <w:rPr>
                      <w:rStyle w:val="Hipervnculo"/>
                      <w:noProof/>
                      <w:szCs w:val="18"/>
                    </w:rPr>
                    <w:t>Anexo Único</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_Toc137806628 \h </w:instrText>
                  </w:r>
                  <w:r w:rsidR="00495641" w:rsidRPr="00332CFC">
                    <w:rPr>
                      <w:noProof/>
                      <w:webHidden/>
                      <w:szCs w:val="18"/>
                    </w:rPr>
                  </w:r>
                  <w:r w:rsidR="00495641" w:rsidRPr="00332CFC">
                    <w:rPr>
                      <w:noProof/>
                      <w:webHidden/>
                      <w:szCs w:val="18"/>
                    </w:rPr>
                    <w:fldChar w:fldCharType="separate"/>
                  </w:r>
                  <w:r w:rsidR="00495641">
                    <w:rPr>
                      <w:noProof/>
                      <w:webHidden/>
                      <w:szCs w:val="18"/>
                    </w:rPr>
                    <w:t>45</w:t>
                  </w:r>
                  <w:r w:rsidR="00495641" w:rsidRPr="00332CFC">
                    <w:rPr>
                      <w:noProof/>
                      <w:webHidden/>
                      <w:szCs w:val="18"/>
                    </w:rPr>
                    <w:fldChar w:fldCharType="end"/>
                  </w:r>
                </w:hyperlink>
              </w:p>
              <w:p w14:paraId="4E97AA71" w14:textId="77777777" w:rsidR="00495641" w:rsidRPr="00332CFC" w:rsidRDefault="00625FE4" w:rsidP="00495641">
                <w:pPr>
                  <w:pStyle w:val="TDC2"/>
                  <w:tabs>
                    <w:tab w:val="right" w:leader="dot" w:pos="8828"/>
                  </w:tabs>
                  <w:rPr>
                    <w:rFonts w:eastAsiaTheme="minorEastAsia" w:cstheme="minorBidi"/>
                    <w:noProof/>
                    <w:szCs w:val="18"/>
                    <w:lang w:eastAsia="es-MX"/>
                  </w:rPr>
                </w:pPr>
                <w:hyperlink w:anchor="_Toc137806629" w:history="1">
                  <w:r w:rsidR="00495641" w:rsidRPr="00332CFC">
                    <w:rPr>
                      <w:rStyle w:val="Hipervnculo"/>
                      <w:noProof/>
                      <w:szCs w:val="18"/>
                    </w:rPr>
                    <w:t>1. Glosario</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_Toc137806629 \h </w:instrText>
                  </w:r>
                  <w:r w:rsidR="00495641" w:rsidRPr="00332CFC">
                    <w:rPr>
                      <w:noProof/>
                      <w:webHidden/>
                      <w:szCs w:val="18"/>
                    </w:rPr>
                  </w:r>
                  <w:r w:rsidR="00495641" w:rsidRPr="00332CFC">
                    <w:rPr>
                      <w:noProof/>
                      <w:webHidden/>
                      <w:szCs w:val="18"/>
                    </w:rPr>
                    <w:fldChar w:fldCharType="separate"/>
                  </w:r>
                  <w:r w:rsidR="00495641">
                    <w:rPr>
                      <w:noProof/>
                      <w:webHidden/>
                      <w:szCs w:val="18"/>
                    </w:rPr>
                    <w:t>45</w:t>
                  </w:r>
                  <w:r w:rsidR="00495641" w:rsidRPr="00332CFC">
                    <w:rPr>
                      <w:noProof/>
                      <w:webHidden/>
                      <w:szCs w:val="18"/>
                    </w:rPr>
                    <w:fldChar w:fldCharType="end"/>
                  </w:r>
                </w:hyperlink>
              </w:p>
              <w:p w14:paraId="2B72A09F" w14:textId="77777777" w:rsidR="00495641" w:rsidRPr="00332CFC" w:rsidRDefault="00625FE4" w:rsidP="00495641">
                <w:pPr>
                  <w:pStyle w:val="TDC2"/>
                  <w:tabs>
                    <w:tab w:val="left" w:pos="880"/>
                    <w:tab w:val="right" w:leader="dot" w:pos="8828"/>
                  </w:tabs>
                  <w:rPr>
                    <w:rFonts w:eastAsiaTheme="minorEastAsia" w:cstheme="minorBidi"/>
                    <w:noProof/>
                    <w:szCs w:val="18"/>
                    <w:lang w:eastAsia="es-MX"/>
                  </w:rPr>
                </w:pPr>
                <w:hyperlink w:anchor="_Toc137806630" w:history="1">
                  <w:r w:rsidR="00495641" w:rsidRPr="00332CFC">
                    <w:rPr>
                      <w:rStyle w:val="Hipervnculo"/>
                      <w:noProof/>
                      <w:szCs w:val="18"/>
                      <w:lang w:val="es-ES"/>
                    </w:rPr>
                    <w:t>2.</w:t>
                  </w:r>
                  <w:r w:rsidR="00495641" w:rsidRPr="00332CFC">
                    <w:rPr>
                      <w:rFonts w:eastAsiaTheme="minorEastAsia" w:cstheme="minorBidi"/>
                      <w:noProof/>
                      <w:szCs w:val="18"/>
                      <w:lang w:eastAsia="es-MX"/>
                    </w:rPr>
                    <w:tab/>
                  </w:r>
                  <w:r w:rsidR="00495641" w:rsidRPr="00332CFC">
                    <w:rPr>
                      <w:rStyle w:val="Hipervnculo"/>
                      <w:noProof/>
                      <w:szCs w:val="18"/>
                      <w:lang w:val="es-ES"/>
                    </w:rPr>
                    <w:t>Condiciones técnicas de operación de la banda de frecuencias 5925-6425 MHz para los sistemas que operan bajo la modalidad de espectro libre.</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_Toc137806630 \h </w:instrText>
                  </w:r>
                  <w:r w:rsidR="00495641" w:rsidRPr="00332CFC">
                    <w:rPr>
                      <w:noProof/>
                      <w:webHidden/>
                      <w:szCs w:val="18"/>
                    </w:rPr>
                  </w:r>
                  <w:r w:rsidR="00495641" w:rsidRPr="00332CFC">
                    <w:rPr>
                      <w:noProof/>
                      <w:webHidden/>
                      <w:szCs w:val="18"/>
                    </w:rPr>
                    <w:fldChar w:fldCharType="separate"/>
                  </w:r>
                  <w:r w:rsidR="00495641">
                    <w:rPr>
                      <w:noProof/>
                      <w:webHidden/>
                      <w:szCs w:val="18"/>
                    </w:rPr>
                    <w:t>46</w:t>
                  </w:r>
                  <w:r w:rsidR="00495641" w:rsidRPr="00332CFC">
                    <w:rPr>
                      <w:noProof/>
                      <w:webHidden/>
                      <w:szCs w:val="18"/>
                    </w:rPr>
                    <w:fldChar w:fldCharType="end"/>
                  </w:r>
                </w:hyperlink>
              </w:p>
              <w:p w14:paraId="6788B8FE" w14:textId="77777777" w:rsidR="00495641" w:rsidRDefault="00625FE4" w:rsidP="00495641">
                <w:pPr>
                  <w:pStyle w:val="TDC2"/>
                  <w:tabs>
                    <w:tab w:val="left" w:pos="880"/>
                    <w:tab w:val="right" w:leader="dot" w:pos="8828"/>
                  </w:tabs>
                  <w:rPr>
                    <w:rFonts w:asciiTheme="minorHAnsi" w:eastAsiaTheme="minorEastAsia" w:hAnsiTheme="minorHAnsi" w:cstheme="minorBidi"/>
                    <w:noProof/>
                    <w:sz w:val="22"/>
                    <w:szCs w:val="22"/>
                    <w:lang w:eastAsia="es-MX"/>
                  </w:rPr>
                </w:pPr>
                <w:hyperlink w:anchor="_Toc137806631" w:history="1">
                  <w:r w:rsidR="00495641" w:rsidRPr="00332CFC">
                    <w:rPr>
                      <w:rStyle w:val="Hipervnculo"/>
                      <w:noProof/>
                      <w:szCs w:val="18"/>
                      <w:lang w:val="es-ES"/>
                    </w:rPr>
                    <w:t>3.</w:t>
                  </w:r>
                  <w:r w:rsidR="00495641" w:rsidRPr="00332CFC">
                    <w:rPr>
                      <w:rFonts w:eastAsiaTheme="minorEastAsia" w:cstheme="minorBidi"/>
                      <w:noProof/>
                      <w:szCs w:val="18"/>
                      <w:lang w:eastAsia="es-MX"/>
                    </w:rPr>
                    <w:tab/>
                  </w:r>
                  <w:r w:rsidR="00495641" w:rsidRPr="00332CFC">
                    <w:rPr>
                      <w:rStyle w:val="Hipervnculo"/>
                      <w:noProof/>
                      <w:szCs w:val="18"/>
                      <w:lang w:val="es-ES"/>
                    </w:rPr>
                    <w:t>Condiciones de coexistencia.</w:t>
                  </w:r>
                  <w:r w:rsidR="00495641" w:rsidRPr="00332CFC">
                    <w:rPr>
                      <w:noProof/>
                      <w:webHidden/>
                      <w:szCs w:val="18"/>
                    </w:rPr>
                    <w:tab/>
                  </w:r>
                  <w:r w:rsidR="00495641" w:rsidRPr="00332CFC">
                    <w:rPr>
                      <w:noProof/>
                      <w:webHidden/>
                      <w:szCs w:val="18"/>
                    </w:rPr>
                    <w:fldChar w:fldCharType="begin"/>
                  </w:r>
                  <w:r w:rsidR="00495641" w:rsidRPr="00332CFC">
                    <w:rPr>
                      <w:noProof/>
                      <w:webHidden/>
                      <w:szCs w:val="18"/>
                    </w:rPr>
                    <w:instrText xml:space="preserve"> PAGEREF _Toc137806631 \h </w:instrText>
                  </w:r>
                  <w:r w:rsidR="00495641" w:rsidRPr="00332CFC">
                    <w:rPr>
                      <w:noProof/>
                      <w:webHidden/>
                      <w:szCs w:val="18"/>
                    </w:rPr>
                  </w:r>
                  <w:r w:rsidR="00495641" w:rsidRPr="00332CFC">
                    <w:rPr>
                      <w:noProof/>
                      <w:webHidden/>
                      <w:szCs w:val="18"/>
                    </w:rPr>
                    <w:fldChar w:fldCharType="separate"/>
                  </w:r>
                  <w:r w:rsidR="00495641">
                    <w:rPr>
                      <w:noProof/>
                      <w:webHidden/>
                      <w:szCs w:val="18"/>
                    </w:rPr>
                    <w:t>48</w:t>
                  </w:r>
                  <w:r w:rsidR="00495641" w:rsidRPr="00332CFC">
                    <w:rPr>
                      <w:noProof/>
                      <w:webHidden/>
                      <w:szCs w:val="18"/>
                    </w:rPr>
                    <w:fldChar w:fldCharType="end"/>
                  </w:r>
                </w:hyperlink>
              </w:p>
              <w:p w14:paraId="032DE230" w14:textId="77777777" w:rsidR="00495641" w:rsidRDefault="00495641" w:rsidP="00495641">
                <w:pPr>
                  <w:pStyle w:val="Ttulo1"/>
                  <w:jc w:val="center"/>
                  <w:rPr>
                    <w:rFonts w:ascii="Times New Roman" w:eastAsia="Times New Roman" w:hAnsi="Times New Roman" w:cs="Times New Roman"/>
                    <w:b/>
                    <w:bCs/>
                    <w:color w:val="auto"/>
                    <w:sz w:val="24"/>
                    <w:szCs w:val="24"/>
                    <w:lang w:val="es-ES"/>
                  </w:rPr>
                </w:pPr>
                <w:r w:rsidRPr="00332CFC">
                  <w:rPr>
                    <w:rFonts w:ascii="ITC Avant Garde" w:hAnsi="ITC Avant Garde"/>
                    <w:bCs/>
                    <w:sz w:val="18"/>
                    <w:szCs w:val="18"/>
                    <w:lang w:val="es-ES"/>
                  </w:rPr>
                  <w:fldChar w:fldCharType="end"/>
                </w:r>
              </w:p>
            </w:sdtContent>
          </w:sdt>
          <w:p w14:paraId="5F275C45" w14:textId="5C30F68B" w:rsidR="007437AB" w:rsidRPr="007437AB" w:rsidRDefault="007437AB" w:rsidP="00781756">
            <w:pPr>
              <w:pStyle w:val="Prrafodelista"/>
              <w:mirrorIndents/>
              <w:jc w:val="both"/>
              <w:rPr>
                <w:rFonts w:ascii="ITC Avant Garde Std Bk" w:hAnsi="ITC Avant Garde Std Bk"/>
                <w:color w:val="000000" w:themeColor="text1"/>
                <w:sz w:val="21"/>
                <w:szCs w:val="21"/>
              </w:rPr>
            </w:pPr>
          </w:p>
        </w:tc>
      </w:tr>
    </w:tbl>
    <w:p w14:paraId="4E6C6C7C" w14:textId="77777777" w:rsidR="00F73022" w:rsidRPr="00CA599B" w:rsidRDefault="00F73022" w:rsidP="002434FF">
      <w:pPr>
        <w:spacing w:after="0" w:line="240" w:lineRule="auto"/>
        <w:contextualSpacing/>
        <w:mirrorIndents/>
        <w:rPr>
          <w:rFonts w:ascii="ITC Avant Garde Std Bk" w:hAnsi="ITC Avant Garde Std Bk"/>
          <w:color w:val="000000" w:themeColor="text1"/>
          <w:sz w:val="21"/>
          <w:szCs w:val="21"/>
        </w:rPr>
      </w:pPr>
    </w:p>
    <w:p w14:paraId="308AB0E2" w14:textId="25281481" w:rsidR="00F73022" w:rsidRPr="00CA599B" w:rsidRDefault="00DC3A1A" w:rsidP="00F73022">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9</w:t>
      </w:r>
      <w:r w:rsidR="00F73022" w:rsidRPr="00CA599B">
        <w:rPr>
          <w:rFonts w:ascii="ITC Avant Garde Std Bk" w:hAnsi="ITC Avant Garde Std Bk"/>
          <w:b/>
          <w:color w:val="000000" w:themeColor="text1"/>
          <w:sz w:val="21"/>
          <w:szCs w:val="21"/>
        </w:rPr>
        <w:t>.</w:t>
      </w:r>
      <w:r w:rsidR="00894416">
        <w:rPr>
          <w:rFonts w:ascii="ITC Avant Garde Std Bk" w:hAnsi="ITC Avant Garde Std Bk"/>
          <w:b/>
          <w:color w:val="000000" w:themeColor="text1"/>
          <w:sz w:val="21"/>
          <w:szCs w:val="21"/>
        </w:rPr>
        <w:t>-</w:t>
      </w:r>
      <w:r w:rsidR="00F73022" w:rsidRPr="00CA599B">
        <w:rPr>
          <w:rFonts w:ascii="ITC Avant Garde Std Bk" w:hAnsi="ITC Avant Garde Std Bk"/>
          <w:sz w:val="21"/>
          <w:szCs w:val="21"/>
        </w:rPr>
        <w:t xml:space="preserve"> </w:t>
      </w:r>
      <w:r w:rsidR="00F73022" w:rsidRPr="00CA599B">
        <w:rPr>
          <w:rFonts w:ascii="ITC Avant Garde Std Bk" w:hAnsi="ITC Avant Garde Std Bk"/>
          <w:b/>
          <w:color w:val="000000" w:themeColor="text1"/>
          <w:sz w:val="21"/>
          <w:szCs w:val="21"/>
        </w:rPr>
        <w:t>Objeto de la Regulación:</w:t>
      </w:r>
    </w:p>
    <w:tbl>
      <w:tblPr>
        <w:tblStyle w:val="Tablaconcuadrcula"/>
        <w:tblW w:w="0" w:type="auto"/>
        <w:tblLook w:val="04A0" w:firstRow="1" w:lastRow="0" w:firstColumn="1" w:lastColumn="0" w:noHBand="0" w:noVBand="1"/>
      </w:tblPr>
      <w:tblGrid>
        <w:gridCol w:w="8828"/>
      </w:tblGrid>
      <w:tr w:rsidR="00F73022" w:rsidRPr="00CA599B" w14:paraId="373C675C" w14:textId="77777777" w:rsidTr="00DF074B">
        <w:tc>
          <w:tcPr>
            <w:tcW w:w="8828" w:type="dxa"/>
          </w:tcPr>
          <w:p w14:paraId="12AE899F" w14:textId="50767C3D" w:rsidR="00DC76D4" w:rsidRDefault="00DC76D4" w:rsidP="00B12DC2">
            <w:pPr>
              <w:tabs>
                <w:tab w:val="left" w:pos="1500"/>
              </w:tabs>
              <w:mirrorIndents/>
              <w:jc w:val="both"/>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P</w:t>
            </w:r>
            <w:r w:rsidRPr="00DC76D4">
              <w:rPr>
                <w:rFonts w:ascii="ITC Avant Garde Std Bk" w:hAnsi="ITC Avant Garde Std Bk"/>
                <w:color w:val="000000" w:themeColor="text1"/>
                <w:sz w:val="21"/>
                <w:szCs w:val="21"/>
              </w:rPr>
              <w:t>ropiciar el despliegue de más sistemas de radiocomunicaciones en México con mayor calidad de servicio, en beneficio del usuario final. Asimismo, se busca incentivar la innovación tecnológica al habilitar el acceso al espectro radioeléctrico para nuevos equipos o tecnologías, lo cual permite atender la demanda a corto y mediano plazo de acceso a Internet por medio de tecnologías inalámbricas de última generación.</w:t>
            </w:r>
          </w:p>
          <w:p w14:paraId="57084AF0" w14:textId="77777777" w:rsidR="00DC76D4" w:rsidRDefault="00DC76D4" w:rsidP="00B12DC2">
            <w:pPr>
              <w:tabs>
                <w:tab w:val="left" w:pos="1500"/>
              </w:tabs>
              <w:mirrorIndents/>
              <w:jc w:val="both"/>
              <w:rPr>
                <w:rFonts w:ascii="ITC Avant Garde Std Bk" w:hAnsi="ITC Avant Garde Std Bk"/>
                <w:color w:val="000000" w:themeColor="text1"/>
                <w:sz w:val="21"/>
                <w:szCs w:val="21"/>
              </w:rPr>
            </w:pPr>
          </w:p>
          <w:p w14:paraId="427D1E7D" w14:textId="3FA7AA64" w:rsidR="00E869D9" w:rsidRDefault="00DC76D4" w:rsidP="00B12DC2">
            <w:pPr>
              <w:tabs>
                <w:tab w:val="left" w:pos="1500"/>
              </w:tabs>
              <w:mirrorIndents/>
              <w:jc w:val="both"/>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 xml:space="preserve">Cabe mencionar que, el </w:t>
            </w:r>
            <w:r w:rsidR="00B12DC2" w:rsidRPr="00B12DC2">
              <w:rPr>
                <w:rFonts w:ascii="ITC Avant Garde Std Bk" w:hAnsi="ITC Avant Garde Std Bk"/>
                <w:color w:val="000000" w:themeColor="text1"/>
                <w:sz w:val="21"/>
                <w:szCs w:val="21"/>
              </w:rPr>
              <w:t>objetivo principal del proyecto para determinar el uso de</w:t>
            </w:r>
            <w:r>
              <w:rPr>
                <w:rFonts w:ascii="ITC Avant Garde Std Bk" w:hAnsi="ITC Avant Garde Std Bk"/>
                <w:color w:val="000000" w:themeColor="text1"/>
                <w:sz w:val="21"/>
                <w:szCs w:val="21"/>
              </w:rPr>
              <w:t xml:space="preserve"> esta</w:t>
            </w:r>
            <w:r w:rsidR="00B12DC2" w:rsidRPr="00B12DC2">
              <w:rPr>
                <w:rFonts w:ascii="ITC Avant Garde Std Bk" w:hAnsi="ITC Avant Garde Std Bk"/>
                <w:color w:val="000000" w:themeColor="text1"/>
                <w:sz w:val="21"/>
                <w:szCs w:val="21"/>
              </w:rPr>
              <w:t xml:space="preserve"> banda de frecuencias</w:t>
            </w:r>
            <w:r>
              <w:rPr>
                <w:rFonts w:ascii="ITC Avant Garde Std Bk" w:hAnsi="ITC Avant Garde Std Bk"/>
                <w:color w:val="000000" w:themeColor="text1"/>
                <w:sz w:val="21"/>
                <w:szCs w:val="21"/>
              </w:rPr>
              <w:t xml:space="preserve"> </w:t>
            </w:r>
            <w:r w:rsidR="00B12DC2" w:rsidRPr="00B12DC2">
              <w:rPr>
                <w:rFonts w:ascii="ITC Avant Garde Std Bk" w:hAnsi="ITC Avant Garde Std Bk"/>
                <w:color w:val="000000" w:themeColor="text1"/>
                <w:sz w:val="21"/>
                <w:szCs w:val="21"/>
              </w:rPr>
              <w:t>atiende a la creciente demanda sobre el uso del espectro radioeléctrico experimentada a raíz de la evolución de las tecnologías de información y comunicación, así como al aumento en la demanda de conexiones de acceso a Internet.</w:t>
            </w:r>
          </w:p>
          <w:p w14:paraId="1CFBA1CF" w14:textId="77777777" w:rsidR="00B12DC2" w:rsidRDefault="00B12DC2" w:rsidP="00B12DC2">
            <w:pPr>
              <w:tabs>
                <w:tab w:val="left" w:pos="1500"/>
              </w:tabs>
              <w:mirrorIndents/>
              <w:jc w:val="both"/>
              <w:rPr>
                <w:rFonts w:ascii="ITC Avant Garde Std Bk" w:hAnsi="ITC Avant Garde Std Bk"/>
                <w:color w:val="000000" w:themeColor="text1"/>
                <w:sz w:val="21"/>
                <w:szCs w:val="21"/>
              </w:rPr>
            </w:pPr>
          </w:p>
          <w:p w14:paraId="53B08DCA" w14:textId="55078810" w:rsidR="00B12DC2" w:rsidRPr="00B12DC2" w:rsidRDefault="00B12DC2" w:rsidP="00B12DC2">
            <w:pPr>
              <w:tabs>
                <w:tab w:val="left" w:pos="1500"/>
              </w:tabs>
              <w:mirrorIndents/>
              <w:jc w:val="both"/>
              <w:rPr>
                <w:rFonts w:ascii="ITC Avant Garde Std Bk" w:hAnsi="ITC Avant Garde Std Bk"/>
                <w:color w:val="000000" w:themeColor="text1"/>
                <w:sz w:val="21"/>
                <w:szCs w:val="21"/>
              </w:rPr>
            </w:pPr>
          </w:p>
        </w:tc>
      </w:tr>
    </w:tbl>
    <w:p w14:paraId="2355FA42" w14:textId="77777777" w:rsidR="00F73022" w:rsidRPr="00CA599B" w:rsidRDefault="00F73022" w:rsidP="002434FF">
      <w:pPr>
        <w:spacing w:after="0" w:line="240" w:lineRule="auto"/>
        <w:contextualSpacing/>
        <w:mirrorIndents/>
        <w:rPr>
          <w:rFonts w:ascii="ITC Avant Garde Std Bk" w:hAnsi="ITC Avant Garde Std Bk"/>
          <w:color w:val="000000" w:themeColor="text1"/>
          <w:sz w:val="21"/>
          <w:szCs w:val="21"/>
        </w:rPr>
      </w:pPr>
    </w:p>
    <w:p w14:paraId="346E748B" w14:textId="170A2651" w:rsidR="006166DB" w:rsidRPr="00CA599B"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10</w:t>
      </w:r>
      <w:r w:rsidR="006166DB" w:rsidRPr="00CA599B">
        <w:rPr>
          <w:rFonts w:ascii="ITC Avant Garde Std Bk" w:hAnsi="ITC Avant Garde Std Bk"/>
          <w:b/>
          <w:color w:val="000000" w:themeColor="text1"/>
          <w:sz w:val="21"/>
          <w:szCs w:val="21"/>
        </w:rPr>
        <w:t>.- Materias, sectores y sujetos regulados:</w:t>
      </w:r>
    </w:p>
    <w:tbl>
      <w:tblPr>
        <w:tblStyle w:val="Tablaconcuadrcula"/>
        <w:tblW w:w="0" w:type="auto"/>
        <w:tblLook w:val="04A0" w:firstRow="1" w:lastRow="0" w:firstColumn="1" w:lastColumn="0" w:noHBand="0" w:noVBand="1"/>
      </w:tblPr>
      <w:tblGrid>
        <w:gridCol w:w="8828"/>
      </w:tblGrid>
      <w:tr w:rsidR="006166DB" w:rsidRPr="00CA599B" w14:paraId="36A134C5" w14:textId="77777777" w:rsidTr="00DF074B">
        <w:tc>
          <w:tcPr>
            <w:tcW w:w="8828" w:type="dxa"/>
          </w:tcPr>
          <w:p w14:paraId="0C79C5AD" w14:textId="3F02616F" w:rsidR="006166DB" w:rsidRPr="00CA599B" w:rsidRDefault="006166DB" w:rsidP="002434FF">
            <w:pPr>
              <w:contextualSpacing/>
              <w:mirrorIndents/>
              <w:rPr>
                <w:rFonts w:ascii="ITC Avant Garde Std Bk" w:hAnsi="ITC Avant Garde Std Bk"/>
                <w:sz w:val="21"/>
                <w:szCs w:val="21"/>
              </w:rPr>
            </w:pPr>
            <w:r w:rsidRPr="00CA599B">
              <w:rPr>
                <w:rFonts w:ascii="ITC Avant Garde Std Bk" w:hAnsi="ITC Avant Garde Std Bk"/>
                <w:sz w:val="21"/>
                <w:szCs w:val="21"/>
              </w:rPr>
              <w:t>Materia:</w:t>
            </w:r>
            <w:sdt>
              <w:sdtPr>
                <w:rPr>
                  <w:rFonts w:ascii="ITC Avant Garde Std Bk" w:hAnsi="ITC Avant Garde Std Bk"/>
                  <w:sz w:val="21"/>
                  <w:szCs w:val="21"/>
                </w:rPr>
                <w:id w:val="-1144422713"/>
                <w:placeholder>
                  <w:docPart w:val="6AC0039F80B14E42AC789819265ECFFB"/>
                </w:placeholder>
                <w15:color w:val="99CC00"/>
                <w:dropDownList>
                  <w:listItem w:value="Elija un elemento."/>
                  <w:listItem w:displayText="Telecomunicaciones " w:value="Telecomunicaciones "/>
                  <w:listItem w:displayText="Radiodifusión " w:value="Radiodifusión "/>
                  <w:listItem w:displayText="Telecomunicaciones y Radiodifusión " w:value="Telecomunicaciones y Radiodifusión "/>
                </w:dropDownList>
              </w:sdtPr>
              <w:sdtEndPr/>
              <w:sdtContent>
                <w:r w:rsidR="00103F79">
                  <w:rPr>
                    <w:rFonts w:ascii="ITC Avant Garde Std Bk" w:hAnsi="ITC Avant Garde Std Bk"/>
                    <w:sz w:val="21"/>
                    <w:szCs w:val="21"/>
                  </w:rPr>
                  <w:t xml:space="preserve">Telecomunicaciones </w:t>
                </w:r>
              </w:sdtContent>
            </w:sdt>
          </w:p>
        </w:tc>
      </w:tr>
      <w:tr w:rsidR="006166DB" w:rsidRPr="00CA599B" w14:paraId="78629502" w14:textId="77777777" w:rsidTr="00DF074B">
        <w:tc>
          <w:tcPr>
            <w:tcW w:w="8828" w:type="dxa"/>
          </w:tcPr>
          <w:p w14:paraId="617248E0" w14:textId="74884C38" w:rsidR="006166DB" w:rsidRPr="007437AB" w:rsidRDefault="006166DB" w:rsidP="002434FF">
            <w:pPr>
              <w:contextualSpacing/>
              <w:mirrorIndents/>
              <w:rPr>
                <w:rFonts w:ascii="ITC Avant Garde Std Bk" w:hAnsi="ITC Avant Garde Std Bk"/>
                <w:sz w:val="21"/>
                <w:szCs w:val="21"/>
              </w:rPr>
            </w:pPr>
            <w:r w:rsidRPr="007437AB">
              <w:rPr>
                <w:rFonts w:ascii="ITC Avant Garde Std Bk" w:hAnsi="ITC Avant Garde Std Bk"/>
                <w:sz w:val="21"/>
                <w:szCs w:val="21"/>
              </w:rPr>
              <w:t xml:space="preserve">Sector: </w:t>
            </w:r>
            <w:sdt>
              <w:sdtPr>
                <w:rPr>
                  <w:rFonts w:ascii="ITC Avant Garde Std Bk" w:hAnsi="ITC Avant Garde Std Bk"/>
                  <w:sz w:val="21"/>
                  <w:szCs w:val="21"/>
                </w:rPr>
                <w:id w:val="-86231333"/>
                <w:placeholder>
                  <w:docPart w:val="0F5A8BA285AC404EA7CF86593950CDFB"/>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sidR="007C4B66" w:rsidRPr="007437AB">
                  <w:rPr>
                    <w:rFonts w:ascii="ITC Avant Garde Std Bk" w:hAnsi="ITC Avant Garde Std Bk"/>
                    <w:sz w:val="21"/>
                    <w:szCs w:val="21"/>
                  </w:rPr>
                  <w:t>Operadores de servicios de telecomunicaciones inalámbricas</w:t>
                </w:r>
              </w:sdtContent>
            </w:sdt>
          </w:p>
        </w:tc>
      </w:tr>
      <w:tr w:rsidR="00700797" w:rsidRPr="00CA599B" w14:paraId="36BF0F5D" w14:textId="77777777" w:rsidTr="00DF074B">
        <w:tc>
          <w:tcPr>
            <w:tcW w:w="8828" w:type="dxa"/>
          </w:tcPr>
          <w:p w14:paraId="7F1DD69C" w14:textId="724C07B0" w:rsidR="00700797" w:rsidRPr="007437AB" w:rsidRDefault="00700797" w:rsidP="002434FF">
            <w:pPr>
              <w:contextualSpacing/>
              <w:mirrorIndents/>
              <w:rPr>
                <w:rFonts w:ascii="ITC Avant Garde Std Bk" w:hAnsi="ITC Avant Garde Std Bk"/>
                <w:sz w:val="21"/>
                <w:szCs w:val="21"/>
              </w:rPr>
            </w:pPr>
            <w:r w:rsidRPr="007437AB">
              <w:rPr>
                <w:rFonts w:ascii="ITC Avant Garde Std Bk" w:hAnsi="ITC Avant Garde Std Bk"/>
                <w:sz w:val="21"/>
                <w:szCs w:val="21"/>
              </w:rPr>
              <w:t xml:space="preserve">Sector: </w:t>
            </w:r>
            <w:sdt>
              <w:sdtPr>
                <w:rPr>
                  <w:rFonts w:ascii="ITC Avant Garde Std Bk" w:hAnsi="ITC Avant Garde Std Bk"/>
                  <w:sz w:val="21"/>
                  <w:szCs w:val="21"/>
                </w:rPr>
                <w:id w:val="-521171432"/>
                <w:placeholder>
                  <w:docPart w:val="2FDB3DC6D5E943D79C8FD4C48AF5FAFA"/>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sidR="007C4B66" w:rsidRPr="007437AB">
                  <w:rPr>
                    <w:rFonts w:ascii="ITC Avant Garde Std Bk" w:hAnsi="ITC Avant Garde Std Bk"/>
                    <w:sz w:val="21"/>
                    <w:szCs w:val="21"/>
                  </w:rPr>
                  <w:t>Otros servicios de telecomunicaciones</w:t>
                </w:r>
              </w:sdtContent>
            </w:sdt>
          </w:p>
        </w:tc>
      </w:tr>
      <w:tr w:rsidR="006166DB" w:rsidRPr="00CA599B" w14:paraId="380D841C" w14:textId="77777777" w:rsidTr="00C8107B">
        <w:tc>
          <w:tcPr>
            <w:tcW w:w="8828" w:type="dxa"/>
            <w:tcBorders>
              <w:bottom w:val="single" w:sz="4" w:space="0" w:color="auto"/>
            </w:tcBorders>
          </w:tcPr>
          <w:p w14:paraId="6C9F585B" w14:textId="3D04CC09" w:rsidR="004B761C" w:rsidRPr="00C8107B" w:rsidRDefault="006166DB" w:rsidP="0092333A">
            <w:pPr>
              <w:contextualSpacing/>
              <w:mirrorIndents/>
              <w:rPr>
                <w:rFonts w:ascii="ITC Avant Garde Std Bk" w:hAnsi="ITC Avant Garde Std Bk"/>
                <w:color w:val="000000" w:themeColor="text1"/>
                <w:sz w:val="21"/>
                <w:szCs w:val="21"/>
              </w:rPr>
            </w:pPr>
            <w:r w:rsidRPr="00CA599B">
              <w:rPr>
                <w:rFonts w:ascii="ITC Avant Garde Std Bk" w:hAnsi="ITC Avant Garde Std Bk"/>
                <w:sz w:val="21"/>
                <w:szCs w:val="21"/>
              </w:rPr>
              <w:t>Regulado</w:t>
            </w:r>
            <w:r w:rsidR="007C4B66">
              <w:rPr>
                <w:rFonts w:ascii="ITC Avant Garde Std Bk" w:hAnsi="ITC Avant Garde Std Bk"/>
                <w:sz w:val="21"/>
                <w:szCs w:val="21"/>
              </w:rPr>
              <w:t>s</w:t>
            </w:r>
            <w:r w:rsidRPr="00CA599B">
              <w:rPr>
                <w:rFonts w:ascii="ITC Avant Garde Std Bk" w:hAnsi="ITC Avant Garde Std Bk"/>
                <w:sz w:val="21"/>
                <w:szCs w:val="21"/>
              </w:rPr>
              <w:t>:</w:t>
            </w:r>
            <w:r w:rsidR="007C4B66">
              <w:rPr>
                <w:rFonts w:ascii="ITC Avant Garde Std Bk" w:hAnsi="ITC Avant Garde Std Bk"/>
                <w:sz w:val="21"/>
                <w:szCs w:val="21"/>
              </w:rPr>
              <w:t xml:space="preserve"> Fabricantes</w:t>
            </w:r>
            <w:r w:rsidR="00103F79">
              <w:rPr>
                <w:rFonts w:ascii="ITC Avant Garde Std Bk" w:hAnsi="ITC Avant Garde Std Bk"/>
                <w:sz w:val="21"/>
                <w:szCs w:val="21"/>
              </w:rPr>
              <w:t xml:space="preserve"> y distribuidores</w:t>
            </w:r>
            <w:r w:rsidR="007C4B66">
              <w:rPr>
                <w:rFonts w:ascii="ITC Avant Garde Std Bk" w:hAnsi="ITC Avant Garde Std Bk"/>
                <w:sz w:val="21"/>
                <w:szCs w:val="21"/>
              </w:rPr>
              <w:t xml:space="preserve"> de equipos</w:t>
            </w:r>
            <w:r w:rsidR="00103F79">
              <w:rPr>
                <w:rFonts w:ascii="ITC Avant Garde Std Bk" w:hAnsi="ITC Avant Garde Std Bk"/>
                <w:sz w:val="21"/>
                <w:szCs w:val="21"/>
              </w:rPr>
              <w:t xml:space="preserve"> WAS/RLAN</w:t>
            </w:r>
          </w:p>
        </w:tc>
      </w:tr>
      <w:tr w:rsidR="00C8107B" w:rsidRPr="00CA599B" w14:paraId="42E6E203" w14:textId="77777777" w:rsidTr="00C8107B">
        <w:tc>
          <w:tcPr>
            <w:tcW w:w="8828" w:type="dxa"/>
            <w:tcBorders>
              <w:top w:val="single" w:sz="4" w:space="0" w:color="auto"/>
              <w:left w:val="nil"/>
              <w:bottom w:val="nil"/>
              <w:right w:val="nil"/>
            </w:tcBorders>
          </w:tcPr>
          <w:p w14:paraId="39F68F5E" w14:textId="77777777" w:rsidR="00C8107B" w:rsidRPr="00CA599B" w:rsidRDefault="00C8107B" w:rsidP="0092333A">
            <w:pPr>
              <w:contextualSpacing/>
              <w:mirrorIndents/>
              <w:rPr>
                <w:rFonts w:ascii="ITC Avant Garde Std Bk" w:hAnsi="ITC Avant Garde Std Bk"/>
                <w:sz w:val="21"/>
                <w:szCs w:val="21"/>
              </w:rPr>
            </w:pPr>
          </w:p>
        </w:tc>
      </w:tr>
    </w:tbl>
    <w:p w14:paraId="39827835" w14:textId="77777777" w:rsidR="00DC3A1A" w:rsidRPr="00CA599B" w:rsidRDefault="00DC3A1A" w:rsidP="00DC3A1A">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11.- Otras regulaciones vinculadas o derivadas de esta regulación:</w:t>
      </w:r>
    </w:p>
    <w:tbl>
      <w:tblPr>
        <w:tblStyle w:val="Tablaconcuadrcula"/>
        <w:tblW w:w="0" w:type="auto"/>
        <w:tblInd w:w="-5" w:type="dxa"/>
        <w:tblLook w:val="04A0" w:firstRow="1" w:lastRow="0" w:firstColumn="1" w:lastColumn="0" w:noHBand="0" w:noVBand="1"/>
      </w:tblPr>
      <w:tblGrid>
        <w:gridCol w:w="8828"/>
      </w:tblGrid>
      <w:tr w:rsidR="00DC3A1A" w:rsidRPr="00CA599B" w14:paraId="0977E504" w14:textId="77777777" w:rsidTr="002111A5">
        <w:trPr>
          <w:trHeight w:val="339"/>
        </w:trPr>
        <w:tc>
          <w:tcPr>
            <w:tcW w:w="8828" w:type="dxa"/>
          </w:tcPr>
          <w:p w14:paraId="5D4A60FE" w14:textId="1F33865C" w:rsidR="00C8107B" w:rsidRPr="0014295A" w:rsidRDefault="0014295A" w:rsidP="0014295A">
            <w:pPr>
              <w:mirrorIndents/>
              <w:rPr>
                <w:rFonts w:ascii="ITC Avant Garde Std Bk" w:hAnsi="ITC Avant Garde Std Bk"/>
                <w:sz w:val="21"/>
                <w:szCs w:val="21"/>
              </w:rPr>
            </w:pPr>
            <w:r>
              <w:rPr>
                <w:rFonts w:ascii="ITC Avant Garde Std Bk" w:hAnsi="ITC Avant Garde Std Bk"/>
                <w:sz w:val="21"/>
                <w:szCs w:val="21"/>
              </w:rPr>
              <w:t>No aplica</w:t>
            </w:r>
          </w:p>
        </w:tc>
      </w:tr>
    </w:tbl>
    <w:p w14:paraId="03FABE9B" w14:textId="45F8751D" w:rsidR="00DC3A1A" w:rsidRPr="00CA599B" w:rsidRDefault="00DC3A1A" w:rsidP="002434FF">
      <w:pPr>
        <w:spacing w:after="0" w:line="240" w:lineRule="auto"/>
        <w:contextualSpacing/>
        <w:mirrorIndents/>
        <w:rPr>
          <w:rFonts w:ascii="ITC Avant Garde Std Bk" w:hAnsi="ITC Avant Garde Std Bk"/>
          <w:color w:val="000000" w:themeColor="text1"/>
          <w:sz w:val="21"/>
          <w:szCs w:val="21"/>
        </w:rPr>
      </w:pPr>
    </w:p>
    <w:p w14:paraId="0D66A130" w14:textId="7623840C" w:rsidR="006166DB" w:rsidRPr="00CA599B"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lastRenderedPageBreak/>
        <w:t>12</w:t>
      </w:r>
      <w:r w:rsidR="006166DB" w:rsidRPr="00CA599B">
        <w:rPr>
          <w:rFonts w:ascii="ITC Avant Garde Std Bk" w:hAnsi="ITC Avant Garde Std Bk"/>
          <w:b/>
          <w:color w:val="000000" w:themeColor="text1"/>
          <w:sz w:val="21"/>
          <w:szCs w:val="21"/>
        </w:rPr>
        <w:t xml:space="preserve">.- Trámites y Servicios relacionados con la Regulación: </w:t>
      </w:r>
    </w:p>
    <w:tbl>
      <w:tblPr>
        <w:tblStyle w:val="Tablaconcuadrcula"/>
        <w:tblW w:w="0" w:type="auto"/>
        <w:tblLook w:val="04A0" w:firstRow="1" w:lastRow="0" w:firstColumn="1" w:lastColumn="0" w:noHBand="0" w:noVBand="1"/>
      </w:tblPr>
      <w:tblGrid>
        <w:gridCol w:w="8828"/>
      </w:tblGrid>
      <w:tr w:rsidR="007D2FD6" w:rsidRPr="00CA599B" w14:paraId="096E5FBB" w14:textId="77777777" w:rsidTr="007D2FD6">
        <w:tc>
          <w:tcPr>
            <w:tcW w:w="8828" w:type="dxa"/>
          </w:tcPr>
          <w:p w14:paraId="1E0A3A61" w14:textId="0DDE2851" w:rsidR="007D2FD6" w:rsidRPr="00CA599B" w:rsidRDefault="00C826B9" w:rsidP="002434FF">
            <w:pPr>
              <w:contextualSpacing/>
              <w:mirrorIndents/>
              <w:rPr>
                <w:rFonts w:ascii="ITC Avant Garde Std Bk" w:hAnsi="ITC Avant Garde Std Bk"/>
                <w:color w:val="000000" w:themeColor="text1"/>
                <w:sz w:val="21"/>
                <w:szCs w:val="21"/>
              </w:rPr>
            </w:pPr>
            <w:r w:rsidRPr="00CA599B">
              <w:rPr>
                <w:rFonts w:ascii="ITC Avant Garde Std Bk" w:hAnsi="ITC Avant Garde Std Bk"/>
                <w:color w:val="000000" w:themeColor="text1"/>
                <w:sz w:val="21"/>
                <w:szCs w:val="21"/>
              </w:rPr>
              <w:t>No aplica</w:t>
            </w:r>
          </w:p>
        </w:tc>
      </w:tr>
    </w:tbl>
    <w:p w14:paraId="37E6B748" w14:textId="77777777" w:rsidR="006166DB" w:rsidRPr="00CA599B" w:rsidRDefault="006166DB" w:rsidP="002434FF">
      <w:pPr>
        <w:spacing w:after="0" w:line="240" w:lineRule="auto"/>
        <w:contextualSpacing/>
        <w:mirrorIndents/>
        <w:rPr>
          <w:rFonts w:ascii="ITC Avant Garde Std Bk" w:hAnsi="ITC Avant Garde Std Bk"/>
          <w:color w:val="000000" w:themeColor="text1"/>
          <w:sz w:val="21"/>
          <w:szCs w:val="21"/>
        </w:rPr>
      </w:pPr>
    </w:p>
    <w:tbl>
      <w:tblPr>
        <w:tblStyle w:val="Tablaconcuadrcula"/>
        <w:tblpPr w:leftFromText="141" w:rightFromText="141" w:vertAnchor="text" w:horzAnchor="margin" w:tblpY="570"/>
        <w:tblW w:w="0" w:type="auto"/>
        <w:tblLook w:val="04A0" w:firstRow="1" w:lastRow="0" w:firstColumn="1" w:lastColumn="0" w:noHBand="0" w:noVBand="1"/>
      </w:tblPr>
      <w:tblGrid>
        <w:gridCol w:w="8828"/>
      </w:tblGrid>
      <w:tr w:rsidR="007D2FD6" w:rsidRPr="00CA599B" w14:paraId="1683D7BD" w14:textId="77777777" w:rsidTr="007D2FD6">
        <w:tc>
          <w:tcPr>
            <w:tcW w:w="8828" w:type="dxa"/>
          </w:tcPr>
          <w:p w14:paraId="6A09D6D7" w14:textId="7980F332" w:rsidR="007D2FD6" w:rsidRPr="00C874FF" w:rsidRDefault="00C874FF" w:rsidP="00C874FF">
            <w:pPr>
              <w:mirrorIndents/>
              <w:jc w:val="both"/>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 aplica</w:t>
            </w:r>
          </w:p>
        </w:tc>
      </w:tr>
    </w:tbl>
    <w:p w14:paraId="6F4BC737" w14:textId="27489B1F" w:rsidR="006166DB" w:rsidRPr="00C874FF" w:rsidRDefault="00DC3A1A" w:rsidP="00C87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CA599B">
        <w:rPr>
          <w:rFonts w:ascii="ITC Avant Garde Std Bk" w:hAnsi="ITC Avant Garde Std Bk"/>
          <w:b/>
          <w:color w:val="000000" w:themeColor="text1"/>
          <w:sz w:val="21"/>
          <w:szCs w:val="21"/>
        </w:rPr>
        <w:t>13.- Inspecciones, verificaciones o visitas domiciliarias relacionadas con la regulación y su fundamento legal:</w:t>
      </w:r>
    </w:p>
    <w:p w14:paraId="602F9C20" w14:textId="1D855C42"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20310148" w14:textId="130AEE91"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256EE820" w14:textId="2ACBD6FD"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690366B3" w14:textId="4287C31C"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6D54DA18" w14:textId="6B3FAB26"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0495C852" w14:textId="01329A7B"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0D5D0600" w14:textId="44BBF303"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288650DD" w14:textId="43D8F7A4"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75A121BF" w14:textId="41988E0E"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148E77B2" w14:textId="38929B84"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p w14:paraId="6B64E51A" w14:textId="18B60198" w:rsidR="004B7538" w:rsidRPr="00CA599B" w:rsidRDefault="004B7538" w:rsidP="002434FF">
      <w:pPr>
        <w:spacing w:after="0" w:line="240" w:lineRule="auto"/>
        <w:contextualSpacing/>
        <w:mirrorIndents/>
        <w:rPr>
          <w:rFonts w:ascii="ITC Avant Garde Std Bk" w:hAnsi="ITC Avant Garde Std Bk"/>
          <w:color w:val="000000" w:themeColor="text1"/>
          <w:sz w:val="21"/>
          <w:szCs w:val="21"/>
        </w:rPr>
      </w:pPr>
    </w:p>
    <w:sectPr w:rsidR="004B7538" w:rsidRPr="00CA599B" w:rsidSect="003F1D7B">
      <w:headerReference w:type="default" r:id="rId11"/>
      <w:pgSz w:w="12240" w:h="15840"/>
      <w:pgMar w:top="22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31CE" w14:textId="77777777" w:rsidR="0014295A" w:rsidRDefault="0014295A" w:rsidP="006166DB">
      <w:pPr>
        <w:spacing w:after="0" w:line="240" w:lineRule="auto"/>
      </w:pPr>
      <w:r>
        <w:separator/>
      </w:r>
    </w:p>
  </w:endnote>
  <w:endnote w:type="continuationSeparator" w:id="0">
    <w:p w14:paraId="133650C2" w14:textId="77777777" w:rsidR="0014295A" w:rsidRDefault="0014295A" w:rsidP="0061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0E92" w14:textId="77777777" w:rsidR="0014295A" w:rsidRDefault="0014295A" w:rsidP="006166DB">
      <w:pPr>
        <w:spacing w:after="0" w:line="240" w:lineRule="auto"/>
      </w:pPr>
      <w:r>
        <w:separator/>
      </w:r>
    </w:p>
  </w:footnote>
  <w:footnote w:type="continuationSeparator" w:id="0">
    <w:p w14:paraId="02A85A98" w14:textId="77777777" w:rsidR="0014295A" w:rsidRDefault="0014295A" w:rsidP="0061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7722" w14:textId="09B70F57" w:rsidR="0014295A" w:rsidRDefault="0014295A" w:rsidP="007D2FD6">
    <w:pPr>
      <w:pStyle w:val="Encabezado"/>
      <w:tabs>
        <w:tab w:val="left" w:pos="2748"/>
      </w:tabs>
    </w:pPr>
    <w:r w:rsidRPr="001B3D06">
      <w:rPr>
        <w:noProof/>
        <w:lang w:eastAsia="es-MX"/>
      </w:rPr>
      <w:drawing>
        <wp:inline distT="0" distB="0" distL="0" distR="0" wp14:anchorId="62D493CC" wp14:editId="1036E2D6">
          <wp:extent cx="10001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r w:rsidRPr="007D2FD6">
      <w:rPr>
        <w:rFonts w:ascii="ITC Avant Garde" w:eastAsia="Calibri" w:hAnsi="ITC Avant Garde" w:cs="Times New Roman"/>
        <w:b/>
        <w:sz w:val="18"/>
        <w:szCs w:val="18"/>
      </w:rPr>
      <w:t xml:space="preserve"> </w:t>
    </w:r>
    <w:r>
      <w:rPr>
        <w:rFonts w:ascii="ITC Avant Garde" w:eastAsia="Calibri" w:hAnsi="ITC Avant Garde" w:cs="Times New Roman"/>
        <w:b/>
        <w:sz w:val="18"/>
        <w:szCs w:val="18"/>
      </w:rPr>
      <w:t xml:space="preserve">                                   </w:t>
    </w:r>
    <w:r w:rsidRPr="007D2FD6">
      <w:rPr>
        <w:rFonts w:ascii="ITC Avant Garde" w:hAnsi="ITC Avant Garde"/>
        <w:b/>
        <w:sz w:val="21"/>
        <w:szCs w:val="21"/>
      </w:rPr>
      <w:t>Cédula de Información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9E2"/>
    <w:multiLevelType w:val="hybridMultilevel"/>
    <w:tmpl w:val="84F885F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E261EB"/>
    <w:multiLevelType w:val="hybridMultilevel"/>
    <w:tmpl w:val="A15A8C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4732890"/>
    <w:multiLevelType w:val="hybridMultilevel"/>
    <w:tmpl w:val="B1D0220E"/>
    <w:lvl w:ilvl="0" w:tplc="7A6608C4">
      <w:numFmt w:val="bullet"/>
      <w:lvlText w:val="•"/>
      <w:lvlJc w:val="left"/>
      <w:pPr>
        <w:ind w:left="720" w:hanging="360"/>
      </w:pPr>
      <w:rPr>
        <w:rFonts w:ascii="ITC Avant Garde Std Bk" w:eastAsiaTheme="minorHAnsi" w:hAnsi="ITC Avant Garde Std B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786DD4"/>
    <w:multiLevelType w:val="hybridMultilevel"/>
    <w:tmpl w:val="76F4F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702965"/>
    <w:multiLevelType w:val="hybridMultilevel"/>
    <w:tmpl w:val="07EEA368"/>
    <w:lvl w:ilvl="0" w:tplc="40C2A014">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623EA2"/>
    <w:multiLevelType w:val="hybridMultilevel"/>
    <w:tmpl w:val="BB1C931E"/>
    <w:lvl w:ilvl="0" w:tplc="8F6C9CC8">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F20E2A"/>
    <w:multiLevelType w:val="hybridMultilevel"/>
    <w:tmpl w:val="281C07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D7B79E4"/>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AC7DF7"/>
    <w:multiLevelType w:val="hybridMultilevel"/>
    <w:tmpl w:val="F63601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0E6BAF"/>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AA67A6"/>
    <w:multiLevelType w:val="hybridMultilevel"/>
    <w:tmpl w:val="1B084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A17D6F"/>
    <w:multiLevelType w:val="hybridMultilevel"/>
    <w:tmpl w:val="07A6CE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B67DE"/>
    <w:multiLevelType w:val="hybridMultilevel"/>
    <w:tmpl w:val="F3C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D6424E"/>
    <w:multiLevelType w:val="hybridMultilevel"/>
    <w:tmpl w:val="DB2222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5B240C"/>
    <w:multiLevelType w:val="multilevel"/>
    <w:tmpl w:val="58320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41723B"/>
    <w:multiLevelType w:val="hybridMultilevel"/>
    <w:tmpl w:val="3BC44D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B9E6278"/>
    <w:multiLevelType w:val="hybridMultilevel"/>
    <w:tmpl w:val="BF605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557D2A"/>
    <w:multiLevelType w:val="hybridMultilevel"/>
    <w:tmpl w:val="1F568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350CE3"/>
    <w:multiLevelType w:val="hybridMultilevel"/>
    <w:tmpl w:val="B5F0676E"/>
    <w:lvl w:ilvl="0" w:tplc="7A6608C4">
      <w:numFmt w:val="bullet"/>
      <w:lvlText w:val="•"/>
      <w:lvlJc w:val="left"/>
      <w:pPr>
        <w:ind w:left="720" w:hanging="360"/>
      </w:pPr>
      <w:rPr>
        <w:rFonts w:ascii="ITC Avant Garde Std Bk" w:eastAsiaTheme="minorHAnsi" w:hAnsi="ITC Avant Garde Std B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1C0A4C"/>
    <w:multiLevelType w:val="hybridMultilevel"/>
    <w:tmpl w:val="3C1678D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3831352">
    <w:abstractNumId w:val="8"/>
  </w:num>
  <w:num w:numId="2" w16cid:durableId="1305623662">
    <w:abstractNumId w:val="6"/>
  </w:num>
  <w:num w:numId="3" w16cid:durableId="1479304430">
    <w:abstractNumId w:val="4"/>
  </w:num>
  <w:num w:numId="4" w16cid:durableId="1356692245">
    <w:abstractNumId w:val="5"/>
  </w:num>
  <w:num w:numId="5" w16cid:durableId="2512673">
    <w:abstractNumId w:val="9"/>
  </w:num>
  <w:num w:numId="6" w16cid:durableId="1363944975">
    <w:abstractNumId w:val="20"/>
  </w:num>
  <w:num w:numId="7" w16cid:durableId="2136748394">
    <w:abstractNumId w:val="15"/>
  </w:num>
  <w:num w:numId="8" w16cid:durableId="1551385685">
    <w:abstractNumId w:val="10"/>
  </w:num>
  <w:num w:numId="9" w16cid:durableId="72244856">
    <w:abstractNumId w:val="12"/>
  </w:num>
  <w:num w:numId="10" w16cid:durableId="1511797964">
    <w:abstractNumId w:val="14"/>
  </w:num>
  <w:num w:numId="11" w16cid:durableId="1620452690">
    <w:abstractNumId w:val="17"/>
  </w:num>
  <w:num w:numId="12" w16cid:durableId="858936108">
    <w:abstractNumId w:val="16"/>
  </w:num>
  <w:num w:numId="13" w16cid:durableId="703748110">
    <w:abstractNumId w:val="0"/>
  </w:num>
  <w:num w:numId="14" w16cid:durableId="1691299346">
    <w:abstractNumId w:val="7"/>
  </w:num>
  <w:num w:numId="15" w16cid:durableId="2058777797">
    <w:abstractNumId w:val="13"/>
  </w:num>
  <w:num w:numId="16" w16cid:durableId="823207893">
    <w:abstractNumId w:val="19"/>
  </w:num>
  <w:num w:numId="17" w16cid:durableId="609508050">
    <w:abstractNumId w:val="2"/>
  </w:num>
  <w:num w:numId="18" w16cid:durableId="1011027508">
    <w:abstractNumId w:val="3"/>
  </w:num>
  <w:num w:numId="19" w16cid:durableId="362482136">
    <w:abstractNumId w:val="1"/>
  </w:num>
  <w:num w:numId="20" w16cid:durableId="778064943">
    <w:abstractNumId w:val="18"/>
  </w:num>
  <w:num w:numId="21" w16cid:durableId="647129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DB"/>
    <w:rsid w:val="00050ED5"/>
    <w:rsid w:val="00060F99"/>
    <w:rsid w:val="00084701"/>
    <w:rsid w:val="00085CAE"/>
    <w:rsid w:val="000911B6"/>
    <w:rsid w:val="00103F79"/>
    <w:rsid w:val="0014295A"/>
    <w:rsid w:val="00160C02"/>
    <w:rsid w:val="001A0D96"/>
    <w:rsid w:val="001C36BF"/>
    <w:rsid w:val="001D0BED"/>
    <w:rsid w:val="001D2A31"/>
    <w:rsid w:val="001F3494"/>
    <w:rsid w:val="00207BA8"/>
    <w:rsid w:val="002111A5"/>
    <w:rsid w:val="00223B0B"/>
    <w:rsid w:val="002434FF"/>
    <w:rsid w:val="00250D5A"/>
    <w:rsid w:val="002B0B24"/>
    <w:rsid w:val="002E37B6"/>
    <w:rsid w:val="00332FE9"/>
    <w:rsid w:val="00366E21"/>
    <w:rsid w:val="00384692"/>
    <w:rsid w:val="003A162A"/>
    <w:rsid w:val="003B41D5"/>
    <w:rsid w:val="003E7282"/>
    <w:rsid w:val="003F1D7B"/>
    <w:rsid w:val="00446F0C"/>
    <w:rsid w:val="0046689F"/>
    <w:rsid w:val="00495641"/>
    <w:rsid w:val="004B3DB1"/>
    <w:rsid w:val="004B7538"/>
    <w:rsid w:val="004B761C"/>
    <w:rsid w:val="004C31A6"/>
    <w:rsid w:val="004C75E5"/>
    <w:rsid w:val="004D6D14"/>
    <w:rsid w:val="004E552A"/>
    <w:rsid w:val="004F41AC"/>
    <w:rsid w:val="005034EB"/>
    <w:rsid w:val="00547249"/>
    <w:rsid w:val="00585BD4"/>
    <w:rsid w:val="005E34D0"/>
    <w:rsid w:val="005F0181"/>
    <w:rsid w:val="00600348"/>
    <w:rsid w:val="0061003C"/>
    <w:rsid w:val="006166DB"/>
    <w:rsid w:val="00625FE4"/>
    <w:rsid w:val="006441CF"/>
    <w:rsid w:val="0065492B"/>
    <w:rsid w:val="006911B3"/>
    <w:rsid w:val="00694C32"/>
    <w:rsid w:val="006F7E1D"/>
    <w:rsid w:val="00700797"/>
    <w:rsid w:val="0070225D"/>
    <w:rsid w:val="00703626"/>
    <w:rsid w:val="00720D02"/>
    <w:rsid w:val="007437AB"/>
    <w:rsid w:val="007466F1"/>
    <w:rsid w:val="00781756"/>
    <w:rsid w:val="0078318D"/>
    <w:rsid w:val="007A1015"/>
    <w:rsid w:val="007A79D1"/>
    <w:rsid w:val="007C4B66"/>
    <w:rsid w:val="007D2FD6"/>
    <w:rsid w:val="007F5106"/>
    <w:rsid w:val="008017FB"/>
    <w:rsid w:val="00802508"/>
    <w:rsid w:val="00810C92"/>
    <w:rsid w:val="00815D92"/>
    <w:rsid w:val="0089205E"/>
    <w:rsid w:val="00892EBF"/>
    <w:rsid w:val="00894416"/>
    <w:rsid w:val="008A6A4D"/>
    <w:rsid w:val="00921BAE"/>
    <w:rsid w:val="0092333A"/>
    <w:rsid w:val="009701A3"/>
    <w:rsid w:val="00977ED5"/>
    <w:rsid w:val="009918CF"/>
    <w:rsid w:val="009A6722"/>
    <w:rsid w:val="009D1AE0"/>
    <w:rsid w:val="009D567D"/>
    <w:rsid w:val="009E6CE6"/>
    <w:rsid w:val="00A70F6B"/>
    <w:rsid w:val="00A93C7F"/>
    <w:rsid w:val="00AC079F"/>
    <w:rsid w:val="00AD4846"/>
    <w:rsid w:val="00AF71CC"/>
    <w:rsid w:val="00B018E8"/>
    <w:rsid w:val="00B12DC2"/>
    <w:rsid w:val="00B30E6B"/>
    <w:rsid w:val="00B8531B"/>
    <w:rsid w:val="00BD3099"/>
    <w:rsid w:val="00BE45D0"/>
    <w:rsid w:val="00C73363"/>
    <w:rsid w:val="00C76443"/>
    <w:rsid w:val="00C8049B"/>
    <w:rsid w:val="00C8107B"/>
    <w:rsid w:val="00C826B9"/>
    <w:rsid w:val="00C874FF"/>
    <w:rsid w:val="00CA599B"/>
    <w:rsid w:val="00CF5F25"/>
    <w:rsid w:val="00D14569"/>
    <w:rsid w:val="00D258BF"/>
    <w:rsid w:val="00D45940"/>
    <w:rsid w:val="00D465EC"/>
    <w:rsid w:val="00D6596C"/>
    <w:rsid w:val="00D93EA9"/>
    <w:rsid w:val="00DC3A1A"/>
    <w:rsid w:val="00DC76D4"/>
    <w:rsid w:val="00DF074B"/>
    <w:rsid w:val="00DF1654"/>
    <w:rsid w:val="00E47AF6"/>
    <w:rsid w:val="00E70994"/>
    <w:rsid w:val="00E869D9"/>
    <w:rsid w:val="00EA6A8A"/>
    <w:rsid w:val="00EE7363"/>
    <w:rsid w:val="00EF614E"/>
    <w:rsid w:val="00F014C6"/>
    <w:rsid w:val="00F30AF6"/>
    <w:rsid w:val="00F42CB3"/>
    <w:rsid w:val="00F52381"/>
    <w:rsid w:val="00F5253B"/>
    <w:rsid w:val="00F54CB3"/>
    <w:rsid w:val="00F62AAD"/>
    <w:rsid w:val="00F71208"/>
    <w:rsid w:val="00F73022"/>
    <w:rsid w:val="00FA4E22"/>
    <w:rsid w:val="00FF4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A2AB15"/>
  <w15:chartTrackingRefBased/>
  <w15:docId w15:val="{EA4D9E9B-515F-4595-9A06-62A20A5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DB"/>
  </w:style>
  <w:style w:type="paragraph" w:styleId="Ttulo1">
    <w:name w:val="heading 1"/>
    <w:basedOn w:val="Normal"/>
    <w:next w:val="Normal"/>
    <w:link w:val="Ttulo1Car"/>
    <w:uiPriority w:val="9"/>
    <w:qFormat/>
    <w:rsid w:val="00085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5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85C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85C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085CAE"/>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085CAE"/>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085CA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66DB"/>
    <w:pPr>
      <w:ind w:left="720"/>
      <w:contextualSpacing/>
    </w:pPr>
  </w:style>
  <w:style w:type="character" w:styleId="Hipervnculo">
    <w:name w:val="Hyperlink"/>
    <w:basedOn w:val="Fuentedeprrafopredeter"/>
    <w:uiPriority w:val="99"/>
    <w:unhideWhenUsed/>
    <w:rsid w:val="006166DB"/>
    <w:rPr>
      <w:strike w:val="0"/>
      <w:dstrike w:val="0"/>
      <w:color w:val="0000FF"/>
      <w:u w:val="none"/>
      <w:effect w:val="none"/>
      <w:bdr w:val="none" w:sz="0" w:space="0" w:color="auto" w:frame="1"/>
    </w:rPr>
  </w:style>
  <w:style w:type="character" w:styleId="Refdecomentario">
    <w:name w:val="annotation reference"/>
    <w:basedOn w:val="Fuentedeprrafopredeter"/>
    <w:uiPriority w:val="99"/>
    <w:semiHidden/>
    <w:unhideWhenUsed/>
    <w:rsid w:val="006166DB"/>
    <w:rPr>
      <w:sz w:val="16"/>
      <w:szCs w:val="16"/>
    </w:rPr>
  </w:style>
  <w:style w:type="character" w:styleId="Textodelmarcadordeposicin">
    <w:name w:val="Placeholder Text"/>
    <w:basedOn w:val="Fuentedeprrafopredeter"/>
    <w:uiPriority w:val="99"/>
    <w:semiHidden/>
    <w:rsid w:val="006166DB"/>
    <w:rPr>
      <w:color w:val="808080"/>
    </w:rPr>
  </w:style>
  <w:style w:type="paragraph" w:styleId="Encabezado">
    <w:name w:val="header"/>
    <w:basedOn w:val="Normal"/>
    <w:link w:val="EncabezadoCar"/>
    <w:uiPriority w:val="99"/>
    <w:unhideWhenUsed/>
    <w:rsid w:val="006166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6DB"/>
  </w:style>
  <w:style w:type="paragraph" w:styleId="Piedepgina">
    <w:name w:val="footer"/>
    <w:basedOn w:val="Normal"/>
    <w:link w:val="PiedepginaCar"/>
    <w:uiPriority w:val="99"/>
    <w:unhideWhenUsed/>
    <w:rsid w:val="006166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6DB"/>
  </w:style>
  <w:style w:type="character" w:customStyle="1" w:styleId="Ttulo1Car">
    <w:name w:val="Título 1 Car"/>
    <w:basedOn w:val="Fuentedeprrafopredeter"/>
    <w:link w:val="Ttulo1"/>
    <w:uiPriority w:val="9"/>
    <w:rsid w:val="00085CA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85CA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85CA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85CA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085CA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085CA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085CAE"/>
    <w:rPr>
      <w:rFonts w:asciiTheme="majorHAnsi" w:eastAsiaTheme="majorEastAsia" w:hAnsiTheme="majorHAnsi" w:cstheme="majorBidi"/>
      <w:i/>
      <w:iCs/>
      <w:color w:val="1F4D78" w:themeColor="accent1" w:themeShade="7F"/>
    </w:rPr>
  </w:style>
  <w:style w:type="character" w:customStyle="1" w:styleId="Estilo1">
    <w:name w:val="Estilo1"/>
    <w:uiPriority w:val="1"/>
    <w:rsid w:val="00085CAE"/>
    <w:rPr>
      <w:rFonts w:ascii="Times New Roman" w:hAnsi="Times New Roman"/>
    </w:rPr>
  </w:style>
  <w:style w:type="character" w:customStyle="1" w:styleId="Estilo2">
    <w:name w:val="Estilo2"/>
    <w:basedOn w:val="Fuentedeprrafopredeter"/>
    <w:uiPriority w:val="1"/>
    <w:rsid w:val="00085CAE"/>
    <w:rPr>
      <w:rFonts w:ascii="ITC Avant Garde Std Bk" w:hAnsi="ITC Avant Garde Std Bk"/>
    </w:rPr>
  </w:style>
  <w:style w:type="character" w:customStyle="1" w:styleId="Estilo3">
    <w:name w:val="Estilo3"/>
    <w:basedOn w:val="Fuentedeprrafopredeter"/>
    <w:uiPriority w:val="1"/>
    <w:rsid w:val="00085CAE"/>
    <w:rPr>
      <w:rFonts w:ascii="ITC Avant Garde Std Bk" w:hAnsi="ITC Avant Garde Std Bk"/>
      <w:sz w:val="22"/>
    </w:rPr>
  </w:style>
  <w:style w:type="character" w:customStyle="1" w:styleId="Estilo4">
    <w:name w:val="Estilo4"/>
    <w:basedOn w:val="Fuentedeprrafopredeter"/>
    <w:uiPriority w:val="1"/>
    <w:rsid w:val="00085CAE"/>
    <w:rPr>
      <w:rFonts w:ascii="ITC Avant Garde Std Bk" w:hAnsi="ITC Avant Garde Std Bk"/>
      <w:sz w:val="22"/>
    </w:rPr>
  </w:style>
  <w:style w:type="paragraph" w:styleId="Textocomentario">
    <w:name w:val="annotation text"/>
    <w:basedOn w:val="Normal"/>
    <w:link w:val="TextocomentarioCar"/>
    <w:uiPriority w:val="99"/>
    <w:semiHidden/>
    <w:unhideWhenUsed/>
    <w:rsid w:val="005F01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181"/>
    <w:rPr>
      <w:sz w:val="20"/>
      <w:szCs w:val="20"/>
    </w:rPr>
  </w:style>
  <w:style w:type="paragraph" w:styleId="Asuntodelcomentario">
    <w:name w:val="annotation subject"/>
    <w:basedOn w:val="Textocomentario"/>
    <w:next w:val="Textocomentario"/>
    <w:link w:val="AsuntodelcomentarioCar"/>
    <w:uiPriority w:val="99"/>
    <w:semiHidden/>
    <w:unhideWhenUsed/>
    <w:rsid w:val="005F0181"/>
    <w:rPr>
      <w:b/>
      <w:bCs/>
    </w:rPr>
  </w:style>
  <w:style w:type="character" w:customStyle="1" w:styleId="AsuntodelcomentarioCar">
    <w:name w:val="Asunto del comentario Car"/>
    <w:basedOn w:val="TextocomentarioCar"/>
    <w:link w:val="Asuntodelcomentario"/>
    <w:uiPriority w:val="99"/>
    <w:semiHidden/>
    <w:rsid w:val="005F0181"/>
    <w:rPr>
      <w:b/>
      <w:bCs/>
      <w:sz w:val="20"/>
      <w:szCs w:val="20"/>
    </w:rPr>
  </w:style>
  <w:style w:type="paragraph" w:styleId="Textodeglobo">
    <w:name w:val="Balloon Text"/>
    <w:basedOn w:val="Normal"/>
    <w:link w:val="TextodegloboCar"/>
    <w:uiPriority w:val="99"/>
    <w:semiHidden/>
    <w:unhideWhenUsed/>
    <w:rsid w:val="005F0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181"/>
    <w:rPr>
      <w:rFonts w:ascii="Segoe UI" w:hAnsi="Segoe UI" w:cs="Segoe UI"/>
      <w:sz w:val="18"/>
      <w:szCs w:val="18"/>
    </w:rPr>
  </w:style>
  <w:style w:type="paragraph" w:customStyle="1" w:styleId="Texto">
    <w:name w:val="Texto"/>
    <w:basedOn w:val="Normal"/>
    <w:link w:val="TextoCar"/>
    <w:rsid w:val="0092333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2333A"/>
    <w:rPr>
      <w:rFonts w:ascii="Arial" w:eastAsia="Times New Roman" w:hAnsi="Arial" w:cs="Arial"/>
      <w:sz w:val="18"/>
      <w:szCs w:val="20"/>
      <w:lang w:val="es-ES" w:eastAsia="es-ES"/>
    </w:rPr>
  </w:style>
  <w:style w:type="paragraph" w:styleId="TDC1">
    <w:name w:val="toc 1"/>
    <w:basedOn w:val="Normal"/>
    <w:next w:val="Normal"/>
    <w:autoRedefine/>
    <w:uiPriority w:val="39"/>
    <w:unhideWhenUsed/>
    <w:rsid w:val="00C73363"/>
    <w:pPr>
      <w:spacing w:after="100" w:line="240" w:lineRule="auto"/>
      <w:jc w:val="both"/>
    </w:pPr>
    <w:rPr>
      <w:rFonts w:ascii="ITC Avant Garde" w:eastAsia="MS Mincho" w:hAnsi="ITC Avant Garde" w:cs="Times New Roman"/>
      <w:sz w:val="18"/>
      <w:szCs w:val="24"/>
      <w:lang w:val="es-ES_tradnl" w:eastAsia="es-ES"/>
    </w:rPr>
  </w:style>
  <w:style w:type="paragraph" w:styleId="TDC2">
    <w:name w:val="toc 2"/>
    <w:basedOn w:val="Normal"/>
    <w:next w:val="Normal"/>
    <w:autoRedefine/>
    <w:uiPriority w:val="39"/>
    <w:unhideWhenUsed/>
    <w:rsid w:val="00C73363"/>
    <w:pPr>
      <w:spacing w:after="100" w:line="240" w:lineRule="auto"/>
      <w:ind w:left="240"/>
      <w:jc w:val="both"/>
    </w:pPr>
    <w:rPr>
      <w:rFonts w:ascii="ITC Avant Garde" w:eastAsia="MS Mincho" w:hAnsi="ITC Avant Garde" w:cs="Times New Roman"/>
      <w:sz w:val="18"/>
      <w:szCs w:val="24"/>
      <w:lang w:val="es-ES_tradnl" w:eastAsia="es-ES"/>
    </w:rPr>
  </w:style>
  <w:style w:type="paragraph" w:styleId="TtuloTDC">
    <w:name w:val="TOC Heading"/>
    <w:basedOn w:val="Ttulo1"/>
    <w:next w:val="Normal"/>
    <w:uiPriority w:val="39"/>
    <w:unhideWhenUsed/>
    <w:qFormat/>
    <w:rsid w:val="004956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DF5F8E06C4C67A1656A6E13A446D8"/>
        <w:category>
          <w:name w:val="General"/>
          <w:gallery w:val="placeholder"/>
        </w:category>
        <w:types>
          <w:type w:val="bbPlcHdr"/>
        </w:types>
        <w:behaviors>
          <w:behavior w:val="content"/>
        </w:behaviors>
        <w:guid w:val="{BE92FB96-1376-4778-93E7-8A4E4D146D0B}"/>
      </w:docPartPr>
      <w:docPartBody>
        <w:p w:rsidR="00017150" w:rsidRDefault="006D779E" w:rsidP="006D779E">
          <w:pPr>
            <w:pStyle w:val="AB8DF5F8E06C4C67A1656A6E13A446D8"/>
          </w:pPr>
          <w:r w:rsidRPr="00BB6A43">
            <w:rPr>
              <w:rStyle w:val="Textodelmarcadordeposicin"/>
            </w:rPr>
            <w:t>Haga clic aquí o pulse para escribir una fecha.</w:t>
          </w:r>
        </w:p>
      </w:docPartBody>
    </w:docPart>
    <w:docPart>
      <w:docPartPr>
        <w:name w:val="5233E99645114FB3B3B67F7B8A2D413B"/>
        <w:category>
          <w:name w:val="General"/>
          <w:gallery w:val="placeholder"/>
        </w:category>
        <w:types>
          <w:type w:val="bbPlcHdr"/>
        </w:types>
        <w:behaviors>
          <w:behavior w:val="content"/>
        </w:behaviors>
        <w:guid w:val="{7EF8B46C-9F4B-40BD-89AC-110F37790D90}"/>
      </w:docPartPr>
      <w:docPartBody>
        <w:p w:rsidR="00017150" w:rsidRDefault="006D779E" w:rsidP="006D779E">
          <w:pPr>
            <w:pStyle w:val="2A5FC60D4A11400997BD7FCD03277245"/>
          </w:pPr>
          <w:r w:rsidRPr="00BB6A43">
            <w:rPr>
              <w:rStyle w:val="Textodelmarcadordeposicin"/>
            </w:rPr>
            <w:t>Elija un elemento.</w:t>
          </w:r>
        </w:p>
      </w:docPartBody>
    </w:docPart>
    <w:docPart>
      <w:docPartPr>
        <w:name w:val="6AC0039F80B14E42AC789819265ECFFB"/>
        <w:category>
          <w:name w:val="General"/>
          <w:gallery w:val="placeholder"/>
        </w:category>
        <w:types>
          <w:type w:val="bbPlcHdr"/>
        </w:types>
        <w:behaviors>
          <w:behavior w:val="content"/>
        </w:behaviors>
        <w:guid w:val="{8051B633-0AD7-402C-BC4D-8D2C5ECDA53E}"/>
      </w:docPartPr>
      <w:docPartBody>
        <w:p w:rsidR="00017150" w:rsidRDefault="006D779E" w:rsidP="006D779E">
          <w:pPr>
            <w:pStyle w:val="68F90F08E89E4994B24182ECB4F81E1E"/>
          </w:pPr>
          <w:r w:rsidRPr="00BB6A43">
            <w:rPr>
              <w:rStyle w:val="Textodelmarcadordeposicin"/>
            </w:rPr>
            <w:t>Elija un elemento.</w:t>
          </w:r>
        </w:p>
      </w:docPartBody>
    </w:docPart>
    <w:docPart>
      <w:docPartPr>
        <w:name w:val="0F5A8BA285AC404EA7CF86593950CDFB"/>
        <w:category>
          <w:name w:val="General"/>
          <w:gallery w:val="placeholder"/>
        </w:category>
        <w:types>
          <w:type w:val="bbPlcHdr"/>
        </w:types>
        <w:behaviors>
          <w:behavior w:val="content"/>
        </w:behaviors>
        <w:guid w:val="{6AE38DAE-24F9-489A-BDDD-9AD948FA278F}"/>
      </w:docPartPr>
      <w:docPartBody>
        <w:p w:rsidR="00017150" w:rsidRDefault="00A72DE6" w:rsidP="00A72DE6">
          <w:r w:rsidRPr="00BB6A43">
            <w:rPr>
              <w:rStyle w:val="Textodelmarcadordeposicin"/>
            </w:rPr>
            <w:t>Elija un elemento.</w:t>
          </w:r>
        </w:p>
      </w:docPartBody>
    </w:docPart>
    <w:docPart>
      <w:docPartPr>
        <w:name w:val="116AF818B57641F79234FE5C1310B6CD"/>
        <w:category>
          <w:name w:val="General"/>
          <w:gallery w:val="placeholder"/>
        </w:category>
        <w:types>
          <w:type w:val="bbPlcHdr"/>
        </w:types>
        <w:behaviors>
          <w:behavior w:val="content"/>
        </w:behaviors>
        <w:guid w:val="{71B44838-C467-47D4-8736-FF77C9ADC6D2}"/>
      </w:docPartPr>
      <w:docPartBody>
        <w:p w:rsidR="00D31C9E" w:rsidRDefault="0026494F" w:rsidP="0026494F">
          <w:r w:rsidRPr="00BB6A43">
            <w:rPr>
              <w:rStyle w:val="Textodelmarcadordeposicin"/>
            </w:rPr>
            <w:t>Elija un elemento.</w:t>
          </w:r>
        </w:p>
      </w:docPartBody>
    </w:docPart>
    <w:docPart>
      <w:docPartPr>
        <w:name w:val="FE8EC271ABE04DCE9F227F10B767E9FC"/>
        <w:category>
          <w:name w:val="General"/>
          <w:gallery w:val="placeholder"/>
        </w:category>
        <w:types>
          <w:type w:val="bbPlcHdr"/>
        </w:types>
        <w:behaviors>
          <w:behavior w:val="content"/>
        </w:behaviors>
        <w:guid w:val="{2B0D1542-FBCC-494E-A2F1-5E63172FFBCD}"/>
      </w:docPartPr>
      <w:docPartBody>
        <w:p w:rsidR="001842EB" w:rsidRDefault="00D31C9E" w:rsidP="00D31C9E">
          <w:r w:rsidRPr="00BB6A43">
            <w:rPr>
              <w:rStyle w:val="Textodelmarcadordeposicin"/>
            </w:rPr>
            <w:t>Elija un elemento.</w:t>
          </w:r>
        </w:p>
      </w:docPartBody>
    </w:docPart>
    <w:docPart>
      <w:docPartPr>
        <w:name w:val="DB13C91A29694488969372FA3E2A305D"/>
        <w:category>
          <w:name w:val="General"/>
          <w:gallery w:val="placeholder"/>
        </w:category>
        <w:types>
          <w:type w:val="bbPlcHdr"/>
        </w:types>
        <w:behaviors>
          <w:behavior w:val="content"/>
        </w:behaviors>
        <w:guid w:val="{F8787997-74AC-4171-918A-E6858EF92451}"/>
      </w:docPartPr>
      <w:docPartBody>
        <w:p w:rsidR="003117B0" w:rsidRDefault="00D705BB" w:rsidP="00D705BB">
          <w:r w:rsidRPr="00BB6A43">
            <w:rPr>
              <w:rStyle w:val="Textodelmarcadordeposicin"/>
            </w:rPr>
            <w:t>Haga clic aquí o pulse para escribir una fecha.</w:t>
          </w:r>
        </w:p>
      </w:docPartBody>
    </w:docPart>
    <w:docPart>
      <w:docPartPr>
        <w:name w:val="2FDB3DC6D5E943D79C8FD4C48AF5FAFA"/>
        <w:category>
          <w:name w:val="General"/>
          <w:gallery w:val="placeholder"/>
        </w:category>
        <w:types>
          <w:type w:val="bbPlcHdr"/>
        </w:types>
        <w:behaviors>
          <w:behavior w:val="content"/>
        </w:behaviors>
        <w:guid w:val="{0FD810D5-F2D6-4AEB-98C0-29CEB5B036C0}"/>
      </w:docPartPr>
      <w:docPartBody>
        <w:p w:rsidR="00866F84" w:rsidRDefault="00133038" w:rsidP="00133038">
          <w:pPr>
            <w:pStyle w:val="2FDB3DC6D5E943D79C8FD4C48AF5FAFA"/>
          </w:pPr>
          <w:r w:rsidRPr="00BB6A4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9E"/>
    <w:rsid w:val="00017150"/>
    <w:rsid w:val="000A040B"/>
    <w:rsid w:val="00133038"/>
    <w:rsid w:val="001842EB"/>
    <w:rsid w:val="001B5A4B"/>
    <w:rsid w:val="00216FE3"/>
    <w:rsid w:val="00247CE4"/>
    <w:rsid w:val="002607A3"/>
    <w:rsid w:val="0026494F"/>
    <w:rsid w:val="002852A0"/>
    <w:rsid w:val="00295D07"/>
    <w:rsid w:val="002B7F38"/>
    <w:rsid w:val="002F0812"/>
    <w:rsid w:val="00303EA8"/>
    <w:rsid w:val="003117B0"/>
    <w:rsid w:val="004E3322"/>
    <w:rsid w:val="005D084C"/>
    <w:rsid w:val="00687FEB"/>
    <w:rsid w:val="006D779E"/>
    <w:rsid w:val="007313BB"/>
    <w:rsid w:val="007866FE"/>
    <w:rsid w:val="00866F84"/>
    <w:rsid w:val="008E6773"/>
    <w:rsid w:val="009149B3"/>
    <w:rsid w:val="00977C64"/>
    <w:rsid w:val="009F2A3C"/>
    <w:rsid w:val="00A52267"/>
    <w:rsid w:val="00A72DE6"/>
    <w:rsid w:val="00B01F8A"/>
    <w:rsid w:val="00BD1645"/>
    <w:rsid w:val="00BF7C0D"/>
    <w:rsid w:val="00C2228D"/>
    <w:rsid w:val="00C41BDD"/>
    <w:rsid w:val="00D31C9E"/>
    <w:rsid w:val="00D57942"/>
    <w:rsid w:val="00D57A8B"/>
    <w:rsid w:val="00D705BB"/>
    <w:rsid w:val="00D83928"/>
    <w:rsid w:val="00DF3746"/>
    <w:rsid w:val="00F946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3038"/>
    <w:rPr>
      <w:color w:val="808080"/>
    </w:rPr>
  </w:style>
  <w:style w:type="paragraph" w:customStyle="1" w:styleId="AB8DF5F8E06C4C67A1656A6E13A446D8">
    <w:name w:val="AB8DF5F8E06C4C67A1656A6E13A446D8"/>
    <w:rsid w:val="006D779E"/>
  </w:style>
  <w:style w:type="paragraph" w:customStyle="1" w:styleId="2A5FC60D4A11400997BD7FCD03277245">
    <w:name w:val="2A5FC60D4A11400997BD7FCD03277245"/>
    <w:rsid w:val="00D705BB"/>
  </w:style>
  <w:style w:type="paragraph" w:customStyle="1" w:styleId="68F90F08E89E4994B24182ECB4F81E1E">
    <w:name w:val="68F90F08E89E4994B24182ECB4F81E1E"/>
    <w:rsid w:val="00D705BB"/>
  </w:style>
  <w:style w:type="paragraph" w:customStyle="1" w:styleId="2FDB3DC6D5E943D79C8FD4C48AF5FAFA">
    <w:name w:val="2FDB3DC6D5E943D79C8FD4C48AF5FAFA"/>
    <w:rsid w:val="00133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2" ma:contentTypeDescription="Crear nuevo documento." ma:contentTypeScope="" ma:versionID="2969dd88c925c06da39cacfd42b67f6f">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B9CD-0FB0-4233-830D-2F79ECA99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A8784-09C0-4774-8C15-3EBAD39247BD}">
  <ds:schemaRefs>
    <ds:schemaRef ds:uri="http://schemas.microsoft.com/sharepoint/v3/contenttype/forms"/>
  </ds:schemaRefs>
</ds:datastoreItem>
</file>

<file path=customXml/itemProps3.xml><?xml version="1.0" encoding="utf-8"?>
<ds:datastoreItem xmlns:ds="http://schemas.openxmlformats.org/officeDocument/2006/customXml" ds:itemID="{1A4E056B-280B-49A1-A946-08CEB42D8AA3}">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5b84ea7b-5334-4931-9489-1d79ae7d4671"/>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81E8855-55AC-45CD-B794-7B581F89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2823</Characters>
  <Application>Microsoft Office Word</Application>
  <DocSecurity>0</DocSecurity>
  <Lines>100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DAJMR</cp:lastModifiedBy>
  <cp:revision>2</cp:revision>
  <dcterms:created xsi:type="dcterms:W3CDTF">2023-07-11T17:19:00Z</dcterms:created>
  <dcterms:modified xsi:type="dcterms:W3CDTF">2023-07-11T17:19:00Z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