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BB4" w:rsidRDefault="00C84BB4" w:rsidP="007A6974">
      <w:pPr>
        <w:spacing w:after="0"/>
        <w:jc w:val="center"/>
        <w:rPr>
          <w:rFonts w:ascii="ITC Avant Garde" w:hAnsi="ITC Avant Garde"/>
          <w:b/>
        </w:rPr>
      </w:pPr>
    </w:p>
    <w:p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rsidR="006601AF" w:rsidRPr="00F36A5D" w:rsidRDefault="006601AF" w:rsidP="00C900FF">
      <w:pPr>
        <w:spacing w:after="0"/>
        <w:rPr>
          <w:rFonts w:ascii="ITC Avant Garde" w:hAnsi="ITC Avant Garde"/>
          <w:b/>
        </w:rPr>
      </w:pPr>
    </w:p>
    <w:p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rsidR="004970C4" w:rsidRPr="00F36A5D" w:rsidRDefault="004970C4" w:rsidP="007A6974">
      <w:pPr>
        <w:spacing w:after="0"/>
        <w:rPr>
          <w:rFonts w:ascii="ITC Avant Garde" w:hAnsi="ITC Avant Garde"/>
          <w:b/>
          <w:sz w:val="16"/>
        </w:rPr>
      </w:pP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r w:rsidR="00FE644A" w:rsidRPr="00440383">
        <w:rPr>
          <w:rStyle w:val="Hipervnculo"/>
          <w:rFonts w:ascii="ITC Avant Garde" w:hAnsi="ITC Avant Garde"/>
          <w:sz w:val="14"/>
          <w:szCs w:val="14"/>
        </w:rPr>
        <w:t>planeación.espectro</w:t>
      </w:r>
      <w:r w:rsidR="004D5EAB" w:rsidRPr="00440383">
        <w:rPr>
          <w:rStyle w:val="Hipervnculo"/>
          <w:rFonts w:ascii="ITC Avant Garde" w:hAnsi="ITC Avant Garde"/>
          <w:sz w:val="14"/>
          <w:szCs w:val="14"/>
        </w:rPr>
        <w:t>@ift.org.mx</w:t>
      </w:r>
      <w:r w:rsidRPr="00440383">
        <w:rPr>
          <w:rFonts w:ascii="ITC Avant Garde" w:hAnsi="ITC Avant Garde"/>
          <w:sz w:val="14"/>
          <w:szCs w:val="14"/>
        </w:rPr>
        <w:t>,</w:t>
      </w:r>
      <w:r w:rsidRPr="00F36A5D">
        <w:rPr>
          <w:rFonts w:ascii="ITC Avant Garde" w:hAnsi="ITC Avant Garde"/>
          <w:sz w:val="14"/>
          <w:szCs w:val="14"/>
        </w:rPr>
        <w:t xml:space="preserve">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w:t>
      </w:r>
      <w:r w:rsidR="00FE644A">
        <w:rPr>
          <w:rFonts w:ascii="ITC Avant Garde" w:hAnsi="ITC Avant Garde"/>
          <w:sz w:val="14"/>
          <w:szCs w:val="14"/>
        </w:rPr>
        <w:t>B</w:t>
      </w:r>
      <w:r w:rsidRPr="00F36A5D">
        <w:rPr>
          <w:rFonts w:ascii="ITC Avant Garde" w:hAnsi="ITC Avant Garde"/>
          <w:sz w:val="14"/>
          <w:szCs w:val="14"/>
        </w:rPr>
        <w:t>.</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De contar con observaciones generales o alguna aportación adicional proporciónelos en </w:t>
      </w:r>
      <w:r w:rsidR="006420B7">
        <w:rPr>
          <w:rFonts w:ascii="ITC Avant Garde" w:hAnsi="ITC Avant Garde"/>
          <w:sz w:val="14"/>
          <w:szCs w:val="14"/>
        </w:rPr>
        <w:t>la</w:t>
      </w:r>
      <w:r w:rsidR="006420B7" w:rsidRPr="00A3265A">
        <w:rPr>
          <w:rFonts w:ascii="ITC Avant Garde" w:hAnsi="ITC Avant Garde"/>
          <w:sz w:val="14"/>
          <w:szCs w:val="14"/>
        </w:rPr>
        <w:t xml:space="preserve"> sección III del presente formato </w:t>
      </w:r>
      <w:r w:rsidR="006420B7">
        <w:rPr>
          <w:rFonts w:ascii="ITC Avant Garde" w:hAnsi="ITC Avant Garde"/>
          <w:sz w:val="14"/>
          <w:szCs w:val="14"/>
        </w:rPr>
        <w:t>(</w:t>
      </w:r>
      <w:r w:rsidRPr="00F36A5D">
        <w:rPr>
          <w:rFonts w:ascii="ITC Avant Garde" w:hAnsi="ITC Avant Garde"/>
          <w:sz w:val="14"/>
          <w:szCs w:val="14"/>
        </w:rPr>
        <w:t>último recuadro</w:t>
      </w:r>
      <w:r w:rsidR="006420B7">
        <w:rPr>
          <w:rFonts w:ascii="ITC Avant Garde" w:hAnsi="ITC Avant Garde"/>
          <w:sz w:val="14"/>
          <w:szCs w:val="14"/>
        </w:rPr>
        <w:t>)</w:t>
      </w:r>
      <w:r w:rsidRPr="00F36A5D">
        <w:rPr>
          <w:rFonts w:ascii="ITC Avant Garde" w:hAnsi="ITC Avant Garde"/>
          <w:sz w:val="14"/>
          <w:szCs w:val="14"/>
        </w:rPr>
        <w:t>.</w:t>
      </w:r>
    </w:p>
    <w:p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FE644A">
        <w:rPr>
          <w:rFonts w:ascii="ITC Avant Garde" w:hAnsi="ITC Avant Garde"/>
          <w:sz w:val="14"/>
          <w:szCs w:val="14"/>
        </w:rPr>
        <w:t>28</w:t>
      </w:r>
      <w:r w:rsidR="008C679D" w:rsidRPr="00F36A5D">
        <w:rPr>
          <w:rFonts w:ascii="ITC Avant Garde" w:hAnsi="ITC Avant Garde"/>
          <w:sz w:val="14"/>
          <w:szCs w:val="14"/>
        </w:rPr>
        <w:t xml:space="preserve"> de </w:t>
      </w:r>
      <w:r w:rsidR="002450DF">
        <w:rPr>
          <w:rFonts w:ascii="ITC Avant Garde" w:hAnsi="ITC Avant Garde"/>
          <w:sz w:val="14"/>
          <w:szCs w:val="14"/>
        </w:rPr>
        <w:t>mayo</w:t>
      </w:r>
      <w:r w:rsidR="000D2838" w:rsidRPr="00F36A5D">
        <w:rPr>
          <w:rFonts w:ascii="ITC Avant Garde" w:hAnsi="ITC Avant Garde"/>
          <w:sz w:val="14"/>
          <w:szCs w:val="14"/>
        </w:rPr>
        <w:t xml:space="preserve"> al </w:t>
      </w:r>
      <w:r w:rsidR="002450DF">
        <w:rPr>
          <w:rFonts w:ascii="ITC Avant Garde" w:hAnsi="ITC Avant Garde"/>
          <w:sz w:val="14"/>
          <w:szCs w:val="14"/>
        </w:rPr>
        <w:t>24</w:t>
      </w:r>
      <w:r w:rsidR="000D2838" w:rsidRPr="00F36A5D">
        <w:rPr>
          <w:rFonts w:ascii="ITC Avant Garde" w:hAnsi="ITC Avant Garde"/>
          <w:sz w:val="14"/>
          <w:szCs w:val="14"/>
        </w:rPr>
        <w:t xml:space="preserve"> de </w:t>
      </w:r>
      <w:r w:rsidR="002450DF">
        <w:rPr>
          <w:rFonts w:ascii="ITC Avant Garde" w:hAnsi="ITC Avant Garde"/>
          <w:sz w:val="14"/>
          <w:szCs w:val="14"/>
        </w:rPr>
        <w:t>junio</w:t>
      </w:r>
      <w:r w:rsidR="000D2838" w:rsidRPr="00F36A5D">
        <w:rPr>
          <w:rFonts w:ascii="ITC Avant Garde" w:hAnsi="ITC Avant Garde"/>
          <w:sz w:val="14"/>
          <w:szCs w:val="14"/>
        </w:rPr>
        <w:t xml:space="preserve"> de 20</w:t>
      </w:r>
      <w:r w:rsidR="00FE644A">
        <w:rPr>
          <w:rFonts w:ascii="ITC Avant Garde" w:hAnsi="ITC Avant Garde"/>
          <w:sz w:val="14"/>
          <w:szCs w:val="14"/>
        </w:rPr>
        <w:t>21(</w:t>
      </w:r>
      <w:r w:rsidR="00A1463C">
        <w:rPr>
          <w:rFonts w:ascii="ITC Avant Garde" w:hAnsi="ITC Avant Garde"/>
          <w:sz w:val="14"/>
          <w:szCs w:val="14"/>
        </w:rPr>
        <w:t xml:space="preserve">i.e </w:t>
      </w:r>
      <w:r w:rsidR="00FE644A">
        <w:rPr>
          <w:rFonts w:ascii="ITC Avant Garde" w:hAnsi="ITC Avant Garde"/>
          <w:sz w:val="14"/>
          <w:szCs w:val="14"/>
        </w:rPr>
        <w:t>20 días hábiles)</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1"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w:t>
      </w:r>
      <w:r w:rsidRPr="00440383">
        <w:rPr>
          <w:rFonts w:ascii="ITC Avant Garde" w:hAnsi="ITC Avant Garde"/>
          <w:sz w:val="14"/>
          <w:szCs w:val="14"/>
        </w:rPr>
        <w:t xml:space="preserve">: </w:t>
      </w:r>
      <w:r w:rsidR="005C6047" w:rsidRPr="00440383">
        <w:rPr>
          <w:rFonts w:ascii="ITC Avant Garde" w:hAnsi="ITC Avant Garde"/>
          <w:sz w:val="14"/>
          <w:szCs w:val="14"/>
        </w:rPr>
        <w:t>Xochitl Citlalli Hernández Medina, Subdirectora de Coordinación Técnica en Radiocomunicación, correo electrónico:</w:t>
      </w:r>
      <w:r w:rsidR="005C6047" w:rsidRPr="005C6047">
        <w:rPr>
          <w:rStyle w:val="Hipervnculo"/>
          <w:rFonts w:ascii="ITC Avant Garde" w:hAnsi="ITC Avant Garde"/>
          <w:sz w:val="14"/>
          <w:szCs w:val="14"/>
        </w:rPr>
        <w:t xml:space="preserve"> xochitl.hernandez</w:t>
      </w:r>
      <w:hyperlink r:id="rId12" w:history="1">
        <w:r w:rsidR="005C6047" w:rsidRPr="005C6047">
          <w:rPr>
            <w:rStyle w:val="Hipervnculo"/>
            <w:rFonts w:ascii="ITC Avant Garde" w:hAnsi="ITC Avant Garde" w:cs="Arial"/>
            <w:sz w:val="14"/>
            <w:szCs w:val="14"/>
          </w:rPr>
          <w:t>@ift.org.mx</w:t>
        </w:r>
      </w:hyperlink>
      <w:r w:rsidR="005C6047" w:rsidRPr="00440383">
        <w:rPr>
          <w:rFonts w:ascii="ITC Avant Garde" w:hAnsi="ITC Avant Garde"/>
          <w:sz w:val="14"/>
          <w:szCs w:val="14"/>
        </w:rPr>
        <w:t>, número telefónico 55 5015 4000, extensión 2317</w:t>
      </w:r>
      <w:r w:rsidR="005C6047" w:rsidRPr="00F329F4">
        <w:rPr>
          <w:rFonts w:ascii="Arial" w:hAnsi="Arial" w:cs="Arial"/>
        </w:rPr>
        <w:t xml:space="preserve"> </w:t>
      </w:r>
      <w:r w:rsidR="00FE644A">
        <w:rPr>
          <w:rFonts w:ascii="ITC Avant Garde" w:hAnsi="ITC Avant Garde" w:cs="Arial"/>
          <w:sz w:val="14"/>
          <w:szCs w:val="14"/>
        </w:rPr>
        <w:t xml:space="preserve">y; </w:t>
      </w:r>
      <w:r w:rsidR="00FE644A" w:rsidRPr="00A3265A">
        <w:rPr>
          <w:rFonts w:ascii="ITC Avant Garde" w:hAnsi="ITC Avant Garde"/>
          <w:sz w:val="14"/>
          <w:szCs w:val="14"/>
        </w:rPr>
        <w:t xml:space="preserve">Juan Pablo Rocha López, Director de Atribuciones de Espectro, correo electrónico: </w:t>
      </w:r>
      <w:hyperlink r:id="rId13" w:history="1">
        <w:r w:rsidR="00FE644A" w:rsidRPr="00A3265A">
          <w:rPr>
            <w:rStyle w:val="Hipervnculo"/>
            <w:rFonts w:ascii="ITC Avant Garde" w:hAnsi="ITC Avant Garde"/>
            <w:sz w:val="14"/>
            <w:szCs w:val="14"/>
          </w:rPr>
          <w:t>juan.rocha@ift.org.mx</w:t>
        </w:r>
      </w:hyperlink>
      <w:r w:rsidR="00FE644A" w:rsidRPr="00A3265A">
        <w:rPr>
          <w:rFonts w:ascii="ITC Avant Garde" w:hAnsi="ITC Avant Garde"/>
          <w:sz w:val="14"/>
          <w:szCs w:val="14"/>
        </w:rPr>
        <w:t xml:space="preserve"> o bien, a través del número telefónico 55 5015 4000, extensión 2726.</w:t>
      </w:r>
    </w:p>
    <w:p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rsidTr="00297840">
        <w:trPr>
          <w:trHeight w:val="600"/>
          <w:jc w:val="center"/>
        </w:trPr>
        <w:tc>
          <w:tcPr>
            <w:tcW w:w="8742" w:type="dxa"/>
            <w:gridSpan w:val="2"/>
            <w:shd w:val="clear" w:color="auto" w:fill="D9D9D9"/>
            <w:vAlign w:val="center"/>
            <w:hideMark/>
          </w:tcPr>
          <w:p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rsidTr="00297840">
        <w:trPr>
          <w:trHeight w:val="509"/>
          <w:jc w:val="center"/>
        </w:trPr>
        <w:tc>
          <w:tcPr>
            <w:tcW w:w="4679" w:type="dxa"/>
            <w:shd w:val="clear" w:color="auto" w:fill="C5E0B3"/>
            <w:vAlign w:val="center"/>
            <w:hideMark/>
          </w:tcPr>
          <w:p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rsidTr="00297840">
        <w:trPr>
          <w:trHeight w:val="403"/>
          <w:jc w:val="center"/>
        </w:trPr>
        <w:tc>
          <w:tcPr>
            <w:tcW w:w="4679" w:type="dxa"/>
            <w:shd w:val="clear" w:color="auto" w:fill="E2EFD9"/>
            <w:vAlign w:val="center"/>
            <w:hideMark/>
          </w:tcPr>
          <w:p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rsidTr="00297840">
        <w:trPr>
          <w:trHeight w:val="523"/>
          <w:jc w:val="center"/>
        </w:trPr>
        <w:tc>
          <w:tcPr>
            <w:tcW w:w="4679" w:type="dxa"/>
            <w:shd w:val="clear" w:color="auto" w:fill="C5E0B3"/>
            <w:vAlign w:val="center"/>
            <w:hideMark/>
          </w:tcPr>
          <w:p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rsidR="00DF154A" w:rsidRPr="00F36A5D" w:rsidRDefault="00924860" w:rsidP="00A1463C">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635475754"/>
                <w:placeholder>
                  <w:docPart w:val="AC5D1E7EF4CD445399761692927E1331"/>
                </w:placeholder>
                <w:comboBox>
                  <w:listItem w:value="Seleccione un elemento"/>
                  <w:listItem w:displayText="Acta Constitutiva" w:value="Acta Constitutiva"/>
                  <w:listItem w:displayText="Poder Notarial" w:value="Poder Notarial"/>
                  <w:listItem w:displayText="Carta Poder" w:value="Carta Poder"/>
                </w:comboBox>
              </w:sdtPr>
              <w:sdtContent>
                <w:r>
                  <w:rPr>
                    <w:rFonts w:ascii="Century Gothic" w:eastAsia="Times New Roman" w:hAnsi="Century Gothic"/>
                    <w:color w:val="000000"/>
                    <w:sz w:val="20"/>
                    <w:lang w:eastAsia="es-MX"/>
                  </w:rPr>
                  <w:t>Elija un elemento</w:t>
                </w:r>
              </w:sdtContent>
            </w:sdt>
            <w:r w:rsidDel="00924860">
              <w:rPr>
                <w:rFonts w:ascii="Century Gothic" w:eastAsia="Times New Roman" w:hAnsi="Century Gothic"/>
                <w:color w:val="000000"/>
                <w:sz w:val="20"/>
                <w:lang w:eastAsia="es-MX"/>
              </w:rPr>
              <w:t xml:space="preserve"> </w:t>
            </w:r>
          </w:p>
        </w:tc>
      </w:tr>
      <w:tr w:rsidR="00DF154A" w:rsidRPr="00F36A5D" w:rsidTr="00297840">
        <w:trPr>
          <w:trHeight w:val="300"/>
          <w:jc w:val="center"/>
        </w:trPr>
        <w:tc>
          <w:tcPr>
            <w:tcW w:w="8742" w:type="dxa"/>
            <w:gridSpan w:val="2"/>
            <w:shd w:val="clear" w:color="auto" w:fill="D9D9D9"/>
            <w:noWrap/>
            <w:vAlign w:val="center"/>
            <w:hideMark/>
          </w:tcPr>
          <w:p w:rsidR="00D50117" w:rsidRPr="00F36A5D" w:rsidRDefault="00E17493"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 xml:space="preserve">DE DATOS PERSONALES QUE EL INSTITUTO FEDERAL DE TELECOMUNICACIONES RECABA A TRAVÉS DE LA </w:t>
            </w:r>
            <w:r w:rsidR="00FE644A" w:rsidRPr="00FE644A">
              <w:rPr>
                <w:rFonts w:ascii="ITC Avant Garde" w:hAnsi="ITC Avant Garde"/>
                <w:b/>
              </w:rPr>
              <w:t>UNIDAD DE ESPECTRO RADIOELÉCTRICO</w:t>
            </w:r>
          </w:p>
        </w:tc>
      </w:tr>
      <w:tr w:rsidR="00DF154A" w:rsidRPr="00F36A5D" w:rsidTr="00297840">
        <w:trPr>
          <w:trHeight w:val="274"/>
          <w:jc w:val="center"/>
        </w:trPr>
        <w:tc>
          <w:tcPr>
            <w:tcW w:w="8742" w:type="dxa"/>
            <w:gridSpan w:val="2"/>
            <w:shd w:val="clear" w:color="auto" w:fill="auto"/>
            <w:vAlign w:val="center"/>
            <w:hideMark/>
          </w:tcPr>
          <w:p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6420B7">
              <w:rPr>
                <w:rFonts w:ascii="ITC Avant Garde" w:eastAsia="Times New Roman" w:hAnsi="ITC Avant Garde"/>
                <w:color w:val="000000"/>
                <w:sz w:val="14"/>
                <w:szCs w:val="16"/>
                <w:lang w:eastAsia="es-MX"/>
              </w:rPr>
              <w:t>Unidad de Espectro Radioeléctrico</w:t>
            </w:r>
            <w:r w:rsidRPr="00F04B09">
              <w:rPr>
                <w:rFonts w:ascii="ITC Avant Garde" w:eastAsia="Times New Roman" w:hAnsi="ITC Avant Garde"/>
                <w:color w:val="000000"/>
                <w:sz w:val="14"/>
                <w:szCs w:val="16"/>
                <w:lang w:eastAsia="es-MX"/>
              </w:rPr>
              <w:t>, son los siguientes:</w:t>
            </w:r>
          </w:p>
          <w:p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de identificación: Nombre completo y Correo electrónico.</w:t>
            </w:r>
          </w:p>
          <w:p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6420B7">
              <w:rPr>
                <w:rFonts w:ascii="ITC Avant Garde" w:eastAsia="Times New Roman" w:hAnsi="ITC Avant Garde"/>
                <w:color w:val="000000"/>
                <w:sz w:val="14"/>
                <w:szCs w:val="16"/>
                <w:lang w:eastAsia="es-MX"/>
              </w:rPr>
              <w:t>Unidad de Espectro Radioeléctrico</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FE644A">
              <w:rPr>
                <w:rFonts w:ascii="ITC Avant Garde" w:eastAsia="Times New Roman" w:hAnsi="ITC Avant Garde"/>
                <w:color w:val="000000"/>
                <w:sz w:val="14"/>
                <w:szCs w:val="16"/>
                <w:lang w:eastAsia="es-MX"/>
              </w:rPr>
              <w:t>Unidad de Espectro Radioeléctrico</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FE644A">
              <w:rPr>
                <w:rFonts w:ascii="ITC Avant Garde" w:eastAsia="Times New Roman" w:hAnsi="ITC Avant Garde"/>
                <w:color w:val="000000"/>
                <w:sz w:val="14"/>
                <w:szCs w:val="16"/>
                <w:lang w:eastAsia="es-MX"/>
              </w:rPr>
              <w:t>Unidad de Espectro Radioeléctrico</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Los formularios que ha desarrollado el INAI para el ejercicio de los derechos ARCO, se encuentran disponibles en su portal de Internet </w:t>
            </w:r>
            <w:hyperlink r:id="rId15"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7"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rsidR="00DF5B3F" w:rsidRPr="00F36A5D" w:rsidRDefault="00DF5B3F" w:rsidP="00DF5B3F">
      <w:pPr>
        <w:spacing w:after="0"/>
        <w:rPr>
          <w:rFonts w:ascii="ITC Avant Garde" w:hAnsi="ITC Avant Garde"/>
          <w:vanish/>
        </w:rPr>
      </w:pPr>
    </w:p>
    <w:tbl>
      <w:tblPr>
        <w:tblpPr w:leftFromText="141" w:rightFromText="141" w:vertAnchor="text" w:tblpX="147"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rsidTr="00297840">
        <w:trPr>
          <w:trHeight w:val="581"/>
        </w:trPr>
        <w:tc>
          <w:tcPr>
            <w:tcW w:w="8859" w:type="dxa"/>
            <w:gridSpan w:val="2"/>
            <w:shd w:val="clear" w:color="auto" w:fill="D9D9D9"/>
            <w:vAlign w:val="center"/>
            <w:hideMark/>
          </w:tcPr>
          <w:p w:rsidR="000E55B0" w:rsidRPr="00F36A5D" w:rsidRDefault="000E55B0" w:rsidP="007A752F">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rsidTr="00297840">
        <w:trPr>
          <w:trHeight w:val="399"/>
        </w:trPr>
        <w:tc>
          <w:tcPr>
            <w:tcW w:w="1684" w:type="dxa"/>
            <w:shd w:val="clear" w:color="auto" w:fill="C5E0B3"/>
            <w:vAlign w:val="center"/>
            <w:hideMark/>
          </w:tcPr>
          <w:p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290"/>
        </w:trPr>
        <w:tc>
          <w:tcPr>
            <w:tcW w:w="1684" w:type="dxa"/>
            <w:shd w:val="clear" w:color="auto" w:fill="auto"/>
            <w:vAlign w:val="center"/>
          </w:tcPr>
          <w:p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rsidTr="00297840">
        <w:trPr>
          <w:trHeight w:val="130"/>
        </w:trPr>
        <w:tc>
          <w:tcPr>
            <w:tcW w:w="8859" w:type="dxa"/>
            <w:gridSpan w:val="2"/>
            <w:shd w:val="clear" w:color="auto" w:fill="C5E0B3"/>
            <w:vAlign w:val="center"/>
          </w:tcPr>
          <w:p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rsidR="0086154B" w:rsidRDefault="0086154B" w:rsidP="00C41536">
      <w:pPr>
        <w:spacing w:after="0"/>
        <w:jc w:val="both"/>
        <w:rPr>
          <w:rFonts w:ascii="ITC Avant Garde" w:hAnsi="ITC Avant Garde"/>
          <w:sz w:val="12"/>
        </w:rPr>
      </w:pPr>
    </w:p>
    <w:p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rsidTr="00E53BFF">
        <w:trPr>
          <w:jc w:val="center"/>
        </w:trPr>
        <w:tc>
          <w:tcPr>
            <w:tcW w:w="8789" w:type="dxa"/>
            <w:shd w:val="clear" w:color="auto" w:fill="D9D9D9"/>
          </w:tcPr>
          <w:p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rsidTr="00E53BFF">
        <w:trPr>
          <w:jc w:val="center"/>
        </w:trPr>
        <w:tc>
          <w:tcPr>
            <w:tcW w:w="8789" w:type="dxa"/>
            <w:shd w:val="clear" w:color="auto" w:fill="auto"/>
          </w:tcPr>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p w:rsidR="00975C25" w:rsidRPr="00670385" w:rsidRDefault="00975C25" w:rsidP="00670385">
            <w:pPr>
              <w:spacing w:after="0"/>
              <w:jc w:val="both"/>
              <w:rPr>
                <w:rFonts w:ascii="ITC Avant Garde" w:hAnsi="ITC Avant Garde"/>
                <w:sz w:val="12"/>
              </w:rPr>
            </w:pPr>
          </w:p>
        </w:tc>
      </w:tr>
      <w:tr w:rsidR="00975C25" w:rsidRPr="00670385" w:rsidTr="00E53BFF">
        <w:trPr>
          <w:jc w:val="center"/>
        </w:trPr>
        <w:tc>
          <w:tcPr>
            <w:tcW w:w="8789" w:type="dxa"/>
            <w:shd w:val="clear" w:color="auto" w:fill="C5E0B3"/>
          </w:tcPr>
          <w:p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8"/>
      <w:footerReference w:type="default" r:id="rId19"/>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890" w:rsidRDefault="00774890" w:rsidP="0038199D">
      <w:pPr>
        <w:spacing w:after="0" w:line="240" w:lineRule="auto"/>
      </w:pPr>
      <w:r>
        <w:separator/>
      </w:r>
    </w:p>
  </w:endnote>
  <w:endnote w:type="continuationSeparator" w:id="0">
    <w:p w:rsidR="00774890" w:rsidRDefault="00774890"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924860" w:rsidRPr="00924860">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924860" w:rsidRPr="00924860">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890" w:rsidRDefault="00774890" w:rsidP="0038199D">
      <w:pPr>
        <w:spacing w:after="0" w:line="240" w:lineRule="auto"/>
      </w:pPr>
      <w:r>
        <w:separator/>
      </w:r>
    </w:p>
  </w:footnote>
  <w:footnote w:type="continuationSeparator" w:id="0">
    <w:p w:rsidR="00774890" w:rsidRDefault="00774890" w:rsidP="0038199D">
      <w:pPr>
        <w:spacing w:after="0" w:line="240" w:lineRule="auto"/>
      </w:pPr>
      <w:r>
        <w:continuationSeparator/>
      </w:r>
    </w:p>
  </w:footnote>
  <w:footnote w:id="1">
    <w:p w:rsidR="00E17493" w:rsidRPr="008A08DE" w:rsidRDefault="00E17493" w:rsidP="00E17493">
      <w:pPr>
        <w:pStyle w:val="Textonotapie"/>
        <w:rPr>
          <w:rFonts w:ascii="ITC Avant Garde" w:hAnsi="ITC Avant Garde"/>
          <w:sz w:val="18"/>
          <w:szCs w:val="18"/>
        </w:rPr>
      </w:pPr>
      <w:r w:rsidRPr="008A08DE">
        <w:rPr>
          <w:rStyle w:val="Refdenotaalpie"/>
          <w:rFonts w:ascii="ITC Avant Garde" w:hAnsi="ITC Avant Garde"/>
          <w:sz w:val="18"/>
          <w:szCs w:val="18"/>
        </w:rPr>
        <w:footnoteRef/>
      </w:r>
      <w:r w:rsidRPr="008A08DE">
        <w:rPr>
          <w:rFonts w:ascii="ITC Avant Garde" w:hAnsi="ITC Avant Garde"/>
          <w:sz w:val="18"/>
          <w:szCs w:val="18"/>
        </w:rPr>
        <w:t xml:space="preserve"> Disponibles en el vínculo electrónico: </w:t>
      </w:r>
      <w:hyperlink r:id="rId1" w:history="1">
        <w:r w:rsidRPr="008A08DE">
          <w:rPr>
            <w:rStyle w:val="Hipervnculo"/>
            <w:rFonts w:ascii="ITC Avant Garde" w:hAnsi="ITC Avant Garde"/>
            <w:sz w:val="18"/>
            <w:szCs w:val="18"/>
          </w:rPr>
          <w:t>http://dof.gob.mx/nota_detalle.php?codigo=5512847&amp;fecha=12/02/2018</w:t>
        </w:r>
      </w:hyperlink>
      <w:r w:rsidRPr="008A08DE">
        <w:rPr>
          <w:rFonts w:ascii="ITC Avant Garde" w:hAnsi="ITC Avant Garde"/>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99D" w:rsidRPr="007A6974" w:rsidRDefault="00A1463C"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rsidR="0038199D" w:rsidRPr="007A6974" w:rsidRDefault="00005DB7" w:rsidP="004D5EAB">
    <w:pPr>
      <w:pStyle w:val="Encabezado"/>
      <w:ind w:left="3119"/>
      <w:jc w:val="both"/>
      <w:rPr>
        <w:rFonts w:ascii="Century Gothic" w:hAnsi="Century Gothic"/>
      </w:rPr>
    </w:pPr>
    <w:r w:rsidRPr="00F36A5D">
      <w:rPr>
        <w:rFonts w:ascii="ITC Avant Garde" w:hAnsi="ITC Avant Garde"/>
        <w:b/>
        <w:sz w:val="20"/>
      </w:rPr>
      <w:t xml:space="preserve">Consulta Pública sobre el </w:t>
    </w:r>
    <w:r w:rsidR="00FE644A" w:rsidRPr="00FE644A">
      <w:rPr>
        <w:rFonts w:ascii="ITC Avant Garde" w:hAnsi="ITC Avant Garde"/>
        <w:b/>
        <w:sz w:val="20"/>
      </w:rPr>
      <w:t xml:space="preserve">Anteproyecto de “Acuerdo mediante el cual el Pleno del Instituto Federal de Telecomunicaciones aprueba la clasificación de la banda de frecuencias 5925-7125 MHz como espectro libre y emite </w:t>
    </w:r>
    <w:r w:rsidR="00A1463C">
      <w:rPr>
        <w:noProof/>
        <w:lang w:eastAsia="es-MX"/>
      </w:rPr>
      <mc:AlternateContent>
        <mc:Choice Requires="wps">
          <w:drawing>
            <wp:anchor distT="4294967295" distB="4294967295" distL="114300" distR="114300" simplePos="0" relativeHeight="251658240" behindDoc="0" locked="0" layoutInCell="1" allowOverlap="1">
              <wp:simplePos x="0" y="0"/>
              <wp:positionH relativeFrom="column">
                <wp:posOffset>-17780</wp:posOffset>
              </wp:positionH>
              <wp:positionV relativeFrom="paragraph">
                <wp:posOffset>787399</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2726180"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62pt" to="441.2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" strokecolor="#70ad47" strokeweight=".5pt">
              <v:stroke joinstyle="miter"/>
              <o:lock v:ext="edit" shapetype="f"/>
            </v:line>
          </w:pict>
        </mc:Fallback>
      </mc:AlternateContent>
    </w:r>
    <w:r w:rsidR="00FE644A" w:rsidRPr="00FE644A">
      <w:rPr>
        <w:rFonts w:ascii="ITC Avant Garde" w:hAnsi="ITC Avant Garde"/>
        <w:b/>
        <w:sz w:val="20"/>
      </w:rPr>
      <w:t>las condiciones técnicas de operación de la banda”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31"/>
    <w:rsid w:val="00005DB7"/>
    <w:rsid w:val="000253EE"/>
    <w:rsid w:val="00025623"/>
    <w:rsid w:val="00026723"/>
    <w:rsid w:val="00030E6E"/>
    <w:rsid w:val="000356DE"/>
    <w:rsid w:val="00092755"/>
    <w:rsid w:val="000931D8"/>
    <w:rsid w:val="00097B00"/>
    <w:rsid w:val="000A0CEF"/>
    <w:rsid w:val="000A0F69"/>
    <w:rsid w:val="000A5CFB"/>
    <w:rsid w:val="000A6255"/>
    <w:rsid w:val="000D2838"/>
    <w:rsid w:val="000E41EA"/>
    <w:rsid w:val="000E41F3"/>
    <w:rsid w:val="000E54B6"/>
    <w:rsid w:val="000E55B0"/>
    <w:rsid w:val="00100C9C"/>
    <w:rsid w:val="001124B6"/>
    <w:rsid w:val="00120D05"/>
    <w:rsid w:val="001331D8"/>
    <w:rsid w:val="00160352"/>
    <w:rsid w:val="00170916"/>
    <w:rsid w:val="00174196"/>
    <w:rsid w:val="001E0388"/>
    <w:rsid w:val="002450DF"/>
    <w:rsid w:val="00266BE0"/>
    <w:rsid w:val="002771ED"/>
    <w:rsid w:val="00297840"/>
    <w:rsid w:val="002B4BB2"/>
    <w:rsid w:val="002D34FE"/>
    <w:rsid w:val="00301F89"/>
    <w:rsid w:val="00307092"/>
    <w:rsid w:val="00316DC1"/>
    <w:rsid w:val="00323F3A"/>
    <w:rsid w:val="003501B1"/>
    <w:rsid w:val="003613DA"/>
    <w:rsid w:val="0038199D"/>
    <w:rsid w:val="00381D5B"/>
    <w:rsid w:val="003A7417"/>
    <w:rsid w:val="003B524B"/>
    <w:rsid w:val="003C038E"/>
    <w:rsid w:val="003D0DF8"/>
    <w:rsid w:val="003D1CAC"/>
    <w:rsid w:val="003D2703"/>
    <w:rsid w:val="0041087B"/>
    <w:rsid w:val="00410F8E"/>
    <w:rsid w:val="004141B1"/>
    <w:rsid w:val="004317BC"/>
    <w:rsid w:val="00435168"/>
    <w:rsid w:val="00440383"/>
    <w:rsid w:val="00450FCD"/>
    <w:rsid w:val="00461A06"/>
    <w:rsid w:val="00464849"/>
    <w:rsid w:val="00464AE1"/>
    <w:rsid w:val="004970C4"/>
    <w:rsid w:val="004A1FE1"/>
    <w:rsid w:val="004B053F"/>
    <w:rsid w:val="004B0CA6"/>
    <w:rsid w:val="004C4695"/>
    <w:rsid w:val="004D5EAB"/>
    <w:rsid w:val="004D64DD"/>
    <w:rsid w:val="004D7960"/>
    <w:rsid w:val="004E2A3A"/>
    <w:rsid w:val="004F4C27"/>
    <w:rsid w:val="00510155"/>
    <w:rsid w:val="00511FAE"/>
    <w:rsid w:val="0052296A"/>
    <w:rsid w:val="00545F79"/>
    <w:rsid w:val="00546F00"/>
    <w:rsid w:val="00555B10"/>
    <w:rsid w:val="00560477"/>
    <w:rsid w:val="00570F3A"/>
    <w:rsid w:val="0058551F"/>
    <w:rsid w:val="005A653C"/>
    <w:rsid w:val="005B3E9A"/>
    <w:rsid w:val="005C0435"/>
    <w:rsid w:val="005C06DB"/>
    <w:rsid w:val="005C072E"/>
    <w:rsid w:val="005C6047"/>
    <w:rsid w:val="005D1DEE"/>
    <w:rsid w:val="005D7958"/>
    <w:rsid w:val="005F0265"/>
    <w:rsid w:val="00600DB8"/>
    <w:rsid w:val="00603B41"/>
    <w:rsid w:val="00605BD9"/>
    <w:rsid w:val="00623761"/>
    <w:rsid w:val="00626408"/>
    <w:rsid w:val="006420B7"/>
    <w:rsid w:val="006601AF"/>
    <w:rsid w:val="00670385"/>
    <w:rsid w:val="006A6D93"/>
    <w:rsid w:val="006B0B12"/>
    <w:rsid w:val="006F5989"/>
    <w:rsid w:val="00703850"/>
    <w:rsid w:val="00735DEE"/>
    <w:rsid w:val="007628D0"/>
    <w:rsid w:val="00762996"/>
    <w:rsid w:val="007644BA"/>
    <w:rsid w:val="0077357C"/>
    <w:rsid w:val="00774890"/>
    <w:rsid w:val="00775F83"/>
    <w:rsid w:val="007843CF"/>
    <w:rsid w:val="007978CB"/>
    <w:rsid w:val="007A6974"/>
    <w:rsid w:val="007A752F"/>
    <w:rsid w:val="007D4A23"/>
    <w:rsid w:val="007E04FB"/>
    <w:rsid w:val="00800852"/>
    <w:rsid w:val="00804BB7"/>
    <w:rsid w:val="008200BE"/>
    <w:rsid w:val="00854FBE"/>
    <w:rsid w:val="0086154B"/>
    <w:rsid w:val="008658B5"/>
    <w:rsid w:val="008711D6"/>
    <w:rsid w:val="00873E7E"/>
    <w:rsid w:val="0087596E"/>
    <w:rsid w:val="008843FB"/>
    <w:rsid w:val="008A5565"/>
    <w:rsid w:val="008C679D"/>
    <w:rsid w:val="008D106B"/>
    <w:rsid w:val="008F2B1A"/>
    <w:rsid w:val="00903C94"/>
    <w:rsid w:val="00915CEA"/>
    <w:rsid w:val="009160D3"/>
    <w:rsid w:val="00924860"/>
    <w:rsid w:val="00942344"/>
    <w:rsid w:val="009426CC"/>
    <w:rsid w:val="00975C25"/>
    <w:rsid w:val="009C6C17"/>
    <w:rsid w:val="009D3DDA"/>
    <w:rsid w:val="009E197F"/>
    <w:rsid w:val="00A003A6"/>
    <w:rsid w:val="00A11685"/>
    <w:rsid w:val="00A1372C"/>
    <w:rsid w:val="00A1463C"/>
    <w:rsid w:val="00A25465"/>
    <w:rsid w:val="00A3221E"/>
    <w:rsid w:val="00A454F4"/>
    <w:rsid w:val="00A57E13"/>
    <w:rsid w:val="00A60361"/>
    <w:rsid w:val="00A62E59"/>
    <w:rsid w:val="00A7050F"/>
    <w:rsid w:val="00A74360"/>
    <w:rsid w:val="00A74B5C"/>
    <w:rsid w:val="00A751A5"/>
    <w:rsid w:val="00A75A67"/>
    <w:rsid w:val="00A917C8"/>
    <w:rsid w:val="00A92B29"/>
    <w:rsid w:val="00AA70C3"/>
    <w:rsid w:val="00AD0D63"/>
    <w:rsid w:val="00AE778E"/>
    <w:rsid w:val="00B10B89"/>
    <w:rsid w:val="00B17D0B"/>
    <w:rsid w:val="00B20E15"/>
    <w:rsid w:val="00B533DC"/>
    <w:rsid w:val="00B72399"/>
    <w:rsid w:val="00B97BF9"/>
    <w:rsid w:val="00BB25F2"/>
    <w:rsid w:val="00BB3C9D"/>
    <w:rsid w:val="00BE3A25"/>
    <w:rsid w:val="00BF7F9F"/>
    <w:rsid w:val="00C35A85"/>
    <w:rsid w:val="00C41536"/>
    <w:rsid w:val="00C42DD1"/>
    <w:rsid w:val="00C474AE"/>
    <w:rsid w:val="00C53026"/>
    <w:rsid w:val="00C56B77"/>
    <w:rsid w:val="00C60ADB"/>
    <w:rsid w:val="00C63CEB"/>
    <w:rsid w:val="00C83664"/>
    <w:rsid w:val="00C84BB4"/>
    <w:rsid w:val="00C900FF"/>
    <w:rsid w:val="00CA32F5"/>
    <w:rsid w:val="00CB7035"/>
    <w:rsid w:val="00CB7780"/>
    <w:rsid w:val="00CC382A"/>
    <w:rsid w:val="00CC53F7"/>
    <w:rsid w:val="00D13998"/>
    <w:rsid w:val="00D13CA5"/>
    <w:rsid w:val="00D22B9D"/>
    <w:rsid w:val="00D334B0"/>
    <w:rsid w:val="00D472B6"/>
    <w:rsid w:val="00D47A99"/>
    <w:rsid w:val="00D50117"/>
    <w:rsid w:val="00D76089"/>
    <w:rsid w:val="00D84C43"/>
    <w:rsid w:val="00D94F82"/>
    <w:rsid w:val="00DB357E"/>
    <w:rsid w:val="00DC3C6C"/>
    <w:rsid w:val="00DD2558"/>
    <w:rsid w:val="00DF154A"/>
    <w:rsid w:val="00DF5B3F"/>
    <w:rsid w:val="00DF5CB5"/>
    <w:rsid w:val="00E0525B"/>
    <w:rsid w:val="00E17493"/>
    <w:rsid w:val="00E44666"/>
    <w:rsid w:val="00E44FEC"/>
    <w:rsid w:val="00E53BFF"/>
    <w:rsid w:val="00E64007"/>
    <w:rsid w:val="00E71AFE"/>
    <w:rsid w:val="00E944B2"/>
    <w:rsid w:val="00EA6ACC"/>
    <w:rsid w:val="00EB1D99"/>
    <w:rsid w:val="00EC144A"/>
    <w:rsid w:val="00EC32C5"/>
    <w:rsid w:val="00F12126"/>
    <w:rsid w:val="00F212B2"/>
    <w:rsid w:val="00F362D7"/>
    <w:rsid w:val="00F36A5D"/>
    <w:rsid w:val="00F45EB4"/>
    <w:rsid w:val="00F812E3"/>
    <w:rsid w:val="00FA17DF"/>
    <w:rsid w:val="00FD1C45"/>
    <w:rsid w:val="00FE64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34788"/>
  <w15:chartTrackingRefBased/>
  <w15:docId w15:val="{224067CB-B162-40B1-B777-C6DECD71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customStyle="1" w:styleId="Cuadrculamedia110">
    <w:name w:val="Cuadrícula media 11"/>
    <w:uiPriority w:val="99"/>
    <w:semiHidden/>
    <w:rsid w:val="00A146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an.rocha@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ift.org.mx" TargetMode="External"/><Relationship Id="rId17" Type="http://schemas.openxmlformats.org/officeDocument/2006/relationships/hyperlink" Target="http://www.ift.org.mx/avisos-de-privacidad" TargetMode="Externa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 TargetMode="External"/><Relationship Id="rId5" Type="http://schemas.openxmlformats.org/officeDocument/2006/relationships/numbering" Target="numbering.xml"/><Relationship Id="rId15" Type="http://schemas.openxmlformats.org/officeDocument/2006/relationships/hyperlink" Target="http://www.inai.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5D1E7EF4CD445399761692927E1331"/>
        <w:category>
          <w:name w:val="General"/>
          <w:gallery w:val="placeholder"/>
        </w:category>
        <w:types>
          <w:type w:val="bbPlcHdr"/>
        </w:types>
        <w:behaviors>
          <w:behavior w:val="content"/>
        </w:behaviors>
        <w:guid w:val="{CCA840DD-72E9-422A-896D-561EC04ED584}"/>
      </w:docPartPr>
      <w:docPartBody>
        <w:p w:rsidR="00000000" w:rsidRDefault="004E4381" w:rsidP="004E4381">
          <w:pPr>
            <w:pStyle w:val="AC5D1E7EF4CD445399761692927E1331"/>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81"/>
    <w:rsid w:val="004E4381"/>
    <w:rsid w:val="00CB7B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4381"/>
    <w:rPr>
      <w:color w:val="808080"/>
    </w:rPr>
  </w:style>
  <w:style w:type="paragraph" w:customStyle="1" w:styleId="AC5D1E7EF4CD445399761692927E1331">
    <w:name w:val="AC5D1E7EF4CD445399761692927E1331"/>
    <w:rsid w:val="004E43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4EC6D-CDAF-46B8-819F-76584A23D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F6E458-BD70-43E3-9872-759A393F4D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B7FA74-C203-4374-AACF-70DE5608A5A7}">
  <ds:schemaRefs>
    <ds:schemaRef ds:uri="http://schemas.microsoft.com/sharepoint/v3/contenttype/forms"/>
  </ds:schemaRefs>
</ds:datastoreItem>
</file>

<file path=customXml/itemProps4.xml><?xml version="1.0" encoding="utf-8"?>
<ds:datastoreItem xmlns:ds="http://schemas.openxmlformats.org/officeDocument/2006/customXml" ds:itemID="{E133C4CF-F36F-4413-8687-399FE9125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2714</Words>
  <Characters>14928</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17607</CharactersWithSpaces>
  <SharedDoc>false</SharedDoc>
  <HLinks>
    <vt:vector size="48" baseType="variant">
      <vt:variant>
        <vt:i4>2359395</vt:i4>
      </vt:variant>
      <vt:variant>
        <vt:i4>18</vt:i4>
      </vt:variant>
      <vt:variant>
        <vt:i4>0</vt:i4>
      </vt:variant>
      <vt:variant>
        <vt:i4>5</vt:i4>
      </vt:variant>
      <vt:variant>
        <vt:lpwstr>http://www.ift.org.mx/avisos-de-privacidad</vt:lpwstr>
      </vt:variant>
      <vt:variant>
        <vt:lpwstr/>
      </vt:variant>
      <vt:variant>
        <vt:i4>262204</vt:i4>
      </vt:variant>
      <vt:variant>
        <vt:i4>15</vt:i4>
      </vt:variant>
      <vt:variant>
        <vt:i4>0</vt:i4>
      </vt:variant>
      <vt:variant>
        <vt:i4>5</vt:i4>
      </vt:variant>
      <vt:variant>
        <vt:lpwstr>mailto:unidad.transparencia@ift.org.mx</vt:lpwstr>
      </vt:variant>
      <vt:variant>
        <vt:lpwstr/>
      </vt:variant>
      <vt:variant>
        <vt:i4>2687026</vt:i4>
      </vt:variant>
      <vt:variant>
        <vt:i4>12</vt:i4>
      </vt:variant>
      <vt:variant>
        <vt:i4>0</vt:i4>
      </vt:variant>
      <vt:variant>
        <vt:i4>5</vt:i4>
      </vt:variant>
      <vt:variant>
        <vt:lpwstr>http://www.inai.org.mx/</vt:lpwstr>
      </vt:variant>
      <vt:variant>
        <vt:lpwstr/>
      </vt:variant>
      <vt:variant>
        <vt:i4>262204</vt:i4>
      </vt:variant>
      <vt:variant>
        <vt:i4>9</vt:i4>
      </vt:variant>
      <vt:variant>
        <vt:i4>0</vt:i4>
      </vt:variant>
      <vt:variant>
        <vt:i4>5</vt:i4>
      </vt:variant>
      <vt:variant>
        <vt:lpwstr>mailto:unidad.transparencia@ift.org.mx</vt:lpwstr>
      </vt:variant>
      <vt:variant>
        <vt:lpwstr/>
      </vt:variant>
      <vt:variant>
        <vt:i4>7077977</vt:i4>
      </vt:variant>
      <vt:variant>
        <vt:i4>6</vt:i4>
      </vt:variant>
      <vt:variant>
        <vt:i4>0</vt:i4>
      </vt:variant>
      <vt:variant>
        <vt:i4>5</vt:i4>
      </vt:variant>
      <vt:variant>
        <vt:lpwstr>mailto:juan.rocha@ift.org.mx</vt:lpwstr>
      </vt:variant>
      <vt:variant>
        <vt:lpwstr/>
      </vt:variant>
      <vt:variant>
        <vt:i4>5111858</vt:i4>
      </vt:variant>
      <vt:variant>
        <vt:i4>3</vt:i4>
      </vt:variant>
      <vt:variant>
        <vt:i4>0</vt:i4>
      </vt:variant>
      <vt:variant>
        <vt:i4>5</vt:i4>
      </vt:variant>
      <vt:variant>
        <vt:lpwstr>mailto:@ift.org.mx</vt:lpwstr>
      </vt:variant>
      <vt:variant>
        <vt:lpwstr/>
      </vt:variant>
      <vt:variant>
        <vt:i4>6291508</vt:i4>
      </vt:variant>
      <vt:variant>
        <vt:i4>0</vt:i4>
      </vt:variant>
      <vt:variant>
        <vt:i4>0</vt:i4>
      </vt:variant>
      <vt:variant>
        <vt:i4>5</vt:i4>
      </vt:variant>
      <vt:variant>
        <vt:lpwstr>http://www.ift.org.mx/industria/consultas-publicas</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Primitivo Ortiz Maldonado</cp:lastModifiedBy>
  <cp:revision>3</cp:revision>
  <dcterms:created xsi:type="dcterms:W3CDTF">2021-05-21T00:27:00Z</dcterms:created>
  <dcterms:modified xsi:type="dcterms:W3CDTF">2021-05-21T00:29:00Z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