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1488B188" w14:textId="77777777" w:rsidTr="00D23BD5">
        <w:trPr>
          <w:trHeight w:val="816"/>
        </w:trPr>
        <w:tc>
          <w:tcPr>
            <w:tcW w:w="2689" w:type="dxa"/>
            <w:shd w:val="clear" w:color="auto" w:fill="DBDBDB" w:themeFill="accent3" w:themeFillTint="66"/>
          </w:tcPr>
          <w:p w14:paraId="4410292B" w14:textId="22853504" w:rsidR="00501ADF" w:rsidRPr="00451B7D"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14:paraId="442F50ED" w14:textId="17F16A45" w:rsidR="0068307E" w:rsidRPr="00451B7D" w:rsidRDefault="00584D75" w:rsidP="00501ADF">
            <w:pPr>
              <w:jc w:val="both"/>
              <w:rPr>
                <w:rFonts w:ascii="ITC Avant Garde" w:hAnsi="ITC Avant Garde"/>
                <w:sz w:val="18"/>
                <w:szCs w:val="18"/>
              </w:rPr>
            </w:pPr>
            <w:r>
              <w:rPr>
                <w:rFonts w:ascii="ITC Avant Garde" w:hAnsi="ITC Avant Garde"/>
                <w:sz w:val="18"/>
                <w:szCs w:val="18"/>
              </w:rPr>
              <w:t>Unidad de Competencia Económica</w:t>
            </w:r>
            <w:r w:rsidR="00EC36AA">
              <w:rPr>
                <w:rFonts w:ascii="ITC Avant Garde" w:hAnsi="ITC Avant Garde"/>
                <w:sz w:val="18"/>
                <w:szCs w:val="18"/>
              </w:rPr>
              <w:t xml:space="preserve"> y Autoridad Investigadora</w:t>
            </w:r>
          </w:p>
        </w:tc>
        <w:tc>
          <w:tcPr>
            <w:tcW w:w="6139" w:type="dxa"/>
            <w:gridSpan w:val="2"/>
            <w:shd w:val="clear" w:color="auto" w:fill="DBDBDB" w:themeFill="accent3" w:themeFillTint="66"/>
          </w:tcPr>
          <w:p w14:paraId="664079D9"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528F6D4C" w14:textId="77777777" w:rsidR="0068307E" w:rsidRPr="00451B7D" w:rsidRDefault="0068307E" w:rsidP="00501ADF">
            <w:pPr>
              <w:jc w:val="both"/>
              <w:rPr>
                <w:rFonts w:ascii="ITC Avant Garde" w:hAnsi="ITC Avant Garde"/>
                <w:b/>
                <w:sz w:val="18"/>
                <w:szCs w:val="18"/>
              </w:rPr>
            </w:pPr>
          </w:p>
          <w:p w14:paraId="752911B3" w14:textId="798F5384" w:rsidR="00584D75" w:rsidRPr="00447F1D" w:rsidRDefault="00EC7621" w:rsidP="00584D75">
            <w:pPr>
              <w:jc w:val="both"/>
              <w:rPr>
                <w:rFonts w:ascii="ITC Avant Garde" w:hAnsi="ITC Avant Garde"/>
                <w:sz w:val="18"/>
                <w:szCs w:val="18"/>
              </w:rPr>
            </w:pPr>
            <w:r>
              <w:rPr>
                <w:rFonts w:ascii="ITC Avant Garde" w:hAnsi="ITC Avant Garde"/>
                <w:sz w:val="18"/>
                <w:szCs w:val="18"/>
              </w:rPr>
              <w:t>“</w:t>
            </w:r>
            <w:r w:rsidR="00C412DE">
              <w:rPr>
                <w:rFonts w:ascii="ITC Avant Garde" w:hAnsi="ITC Avant Garde"/>
                <w:sz w:val="18"/>
                <w:szCs w:val="18"/>
              </w:rPr>
              <w:t xml:space="preserve">ANTEPROYECTO DE </w:t>
            </w:r>
            <w:r w:rsidR="00C412DE" w:rsidRPr="00447F1D">
              <w:rPr>
                <w:rFonts w:ascii="ITC Avant Garde" w:hAnsi="ITC Avant Garde"/>
                <w:sz w:val="18"/>
                <w:szCs w:val="18"/>
              </w:rPr>
              <w:t>GUÍA PARA DETERMINAR MERCADOS RELEVANTES EN LOS SECTORES DE TELECOMUNICACIONES Y RADIODIFUSIÓN</w:t>
            </w:r>
            <w:r>
              <w:rPr>
                <w:rFonts w:ascii="ITC Avant Garde" w:hAnsi="ITC Avant Garde"/>
                <w:sz w:val="18"/>
                <w:szCs w:val="18"/>
              </w:rPr>
              <w:t>.”</w:t>
            </w:r>
          </w:p>
          <w:p w14:paraId="6360D2ED" w14:textId="77777777" w:rsidR="0068307E" w:rsidRPr="00451B7D" w:rsidRDefault="0068307E" w:rsidP="00501ADF">
            <w:pPr>
              <w:jc w:val="both"/>
              <w:rPr>
                <w:rFonts w:ascii="ITC Avant Garde" w:hAnsi="ITC Avant Garde"/>
                <w:sz w:val="18"/>
                <w:szCs w:val="18"/>
              </w:rPr>
            </w:pP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51041D3E" w14:textId="77777777" w:rsidR="00584D75" w:rsidRDefault="00584D75" w:rsidP="00584D75">
            <w:pPr>
              <w:jc w:val="both"/>
              <w:rPr>
                <w:rFonts w:ascii="ITC Avant Garde" w:hAnsi="ITC Avant Garde"/>
                <w:sz w:val="18"/>
                <w:szCs w:val="18"/>
              </w:rPr>
            </w:pPr>
            <w:r w:rsidRPr="00451B7D">
              <w:rPr>
                <w:rFonts w:ascii="ITC Avant Garde" w:hAnsi="ITC Avant Garde"/>
                <w:sz w:val="18"/>
                <w:szCs w:val="18"/>
              </w:rPr>
              <w:t xml:space="preserve">Nombre: </w:t>
            </w:r>
          </w:p>
          <w:p w14:paraId="2C1547F0" w14:textId="445D5337" w:rsidR="00584D75" w:rsidRDefault="00584D75" w:rsidP="00584D75">
            <w:pPr>
              <w:jc w:val="both"/>
              <w:rPr>
                <w:rFonts w:ascii="ITC Avant Garde" w:hAnsi="ITC Avant Garde"/>
                <w:sz w:val="18"/>
                <w:szCs w:val="18"/>
              </w:rPr>
            </w:pPr>
            <w:r>
              <w:rPr>
                <w:rFonts w:ascii="ITC Avant Garde" w:hAnsi="ITC Avant Garde"/>
                <w:sz w:val="18"/>
                <w:szCs w:val="18"/>
              </w:rPr>
              <w:t>Laura Elizabeth González Sanchez</w:t>
            </w:r>
          </w:p>
          <w:p w14:paraId="4B4E2FFC" w14:textId="49CB012C" w:rsidR="007B30CD" w:rsidRDefault="007B30CD" w:rsidP="00584D75">
            <w:pPr>
              <w:jc w:val="both"/>
              <w:rPr>
                <w:rFonts w:ascii="ITC Avant Garde" w:hAnsi="ITC Avant Garde"/>
                <w:sz w:val="18"/>
                <w:szCs w:val="18"/>
              </w:rPr>
            </w:pPr>
            <w:r>
              <w:rPr>
                <w:rFonts w:ascii="ITC Avant Garde" w:hAnsi="ITC Avant Garde"/>
                <w:sz w:val="18"/>
                <w:szCs w:val="18"/>
              </w:rPr>
              <w:t>Teléfono:</w:t>
            </w:r>
          </w:p>
          <w:p w14:paraId="185985C4" w14:textId="351C46E9" w:rsidR="007B30CD" w:rsidRDefault="002E0578" w:rsidP="007B30CD">
            <w:pPr>
              <w:jc w:val="both"/>
              <w:rPr>
                <w:rFonts w:ascii="ITC Avant Garde" w:hAnsi="ITC Avant Garde"/>
                <w:sz w:val="18"/>
                <w:szCs w:val="18"/>
              </w:rPr>
            </w:pPr>
            <w:r>
              <w:rPr>
                <w:rFonts w:ascii="ITC Avant Garde" w:hAnsi="ITC Avant Garde"/>
                <w:sz w:val="18"/>
                <w:szCs w:val="18"/>
              </w:rPr>
              <w:t>(</w:t>
            </w:r>
            <w:r w:rsidR="007B30CD">
              <w:rPr>
                <w:rFonts w:ascii="ITC Avant Garde" w:hAnsi="ITC Avant Garde"/>
                <w:sz w:val="18"/>
                <w:szCs w:val="18"/>
              </w:rPr>
              <w:t>55</w:t>
            </w:r>
            <w:r>
              <w:rPr>
                <w:rFonts w:ascii="ITC Avant Garde" w:hAnsi="ITC Avant Garde"/>
                <w:sz w:val="18"/>
                <w:szCs w:val="18"/>
              </w:rPr>
              <w:t xml:space="preserve">) </w:t>
            </w:r>
            <w:r w:rsidR="007B30CD">
              <w:rPr>
                <w:rFonts w:ascii="ITC Avant Garde" w:hAnsi="ITC Avant Garde"/>
                <w:sz w:val="18"/>
                <w:szCs w:val="18"/>
              </w:rPr>
              <w:t>5015</w:t>
            </w:r>
            <w:r>
              <w:rPr>
                <w:rFonts w:ascii="ITC Avant Garde" w:hAnsi="ITC Avant Garde"/>
                <w:sz w:val="18"/>
                <w:szCs w:val="18"/>
              </w:rPr>
              <w:t xml:space="preserve"> </w:t>
            </w:r>
            <w:r w:rsidR="007B30CD">
              <w:rPr>
                <w:rFonts w:ascii="ITC Avant Garde" w:hAnsi="ITC Avant Garde"/>
                <w:sz w:val="18"/>
                <w:szCs w:val="18"/>
              </w:rPr>
              <w:t>4325</w:t>
            </w:r>
          </w:p>
          <w:p w14:paraId="646A6CB5" w14:textId="6F8E6D85" w:rsidR="007B30CD" w:rsidRDefault="007B30CD" w:rsidP="00584D75">
            <w:pPr>
              <w:jc w:val="both"/>
              <w:rPr>
                <w:rFonts w:ascii="ITC Avant Garde" w:hAnsi="ITC Avant Garde"/>
                <w:sz w:val="18"/>
                <w:szCs w:val="18"/>
              </w:rPr>
            </w:pPr>
            <w:r>
              <w:rPr>
                <w:rFonts w:ascii="ITC Avant Garde" w:hAnsi="ITC Avant Garde"/>
                <w:sz w:val="18"/>
                <w:szCs w:val="18"/>
              </w:rPr>
              <w:t>Correo electrónico:</w:t>
            </w:r>
          </w:p>
          <w:p w14:paraId="152A0100" w14:textId="77777777" w:rsidR="007B30CD" w:rsidRDefault="007B30CD" w:rsidP="007B30CD">
            <w:pPr>
              <w:jc w:val="both"/>
              <w:rPr>
                <w:rFonts w:ascii="ITC Avant Garde" w:hAnsi="ITC Avant Garde"/>
                <w:sz w:val="18"/>
                <w:szCs w:val="18"/>
              </w:rPr>
            </w:pPr>
            <w:r w:rsidRPr="00E26865">
              <w:rPr>
                <w:rFonts w:ascii="ITC Avant Garde" w:hAnsi="ITC Avant Garde"/>
                <w:sz w:val="18"/>
                <w:szCs w:val="18"/>
              </w:rPr>
              <w:t>laura.gonzalez@ift.org.mx</w:t>
            </w:r>
          </w:p>
          <w:p w14:paraId="460C7E3A" w14:textId="77777777" w:rsidR="007B30CD" w:rsidRDefault="007B30CD" w:rsidP="00584D75">
            <w:pPr>
              <w:jc w:val="both"/>
              <w:rPr>
                <w:rFonts w:ascii="ITC Avant Garde" w:hAnsi="ITC Avant Garde"/>
                <w:sz w:val="18"/>
                <w:szCs w:val="18"/>
              </w:rPr>
            </w:pPr>
          </w:p>
          <w:p w14:paraId="47759CA0" w14:textId="77777777" w:rsidR="00584D75" w:rsidRPr="00451B7D" w:rsidRDefault="00584D75" w:rsidP="00584D75">
            <w:pPr>
              <w:jc w:val="both"/>
              <w:rPr>
                <w:rFonts w:ascii="ITC Avant Garde" w:hAnsi="ITC Avant Garde"/>
                <w:sz w:val="18"/>
                <w:szCs w:val="18"/>
              </w:rPr>
            </w:pPr>
            <w:r>
              <w:rPr>
                <w:rFonts w:ascii="ITC Avant Garde" w:hAnsi="ITC Avant Garde"/>
                <w:sz w:val="18"/>
                <w:szCs w:val="18"/>
              </w:rPr>
              <w:t>Marisol Nava León</w:t>
            </w:r>
          </w:p>
          <w:p w14:paraId="0606892F" w14:textId="011E3AFA" w:rsidR="00584D75" w:rsidRDefault="00584D75" w:rsidP="00584D75">
            <w:pPr>
              <w:jc w:val="both"/>
              <w:rPr>
                <w:rFonts w:ascii="ITC Avant Garde" w:hAnsi="ITC Avant Garde"/>
                <w:sz w:val="18"/>
                <w:szCs w:val="18"/>
              </w:rPr>
            </w:pPr>
            <w:r w:rsidRPr="00451B7D">
              <w:rPr>
                <w:rFonts w:ascii="ITC Avant Garde" w:hAnsi="ITC Avant Garde"/>
                <w:sz w:val="18"/>
                <w:szCs w:val="18"/>
              </w:rPr>
              <w:t xml:space="preserve">Teléfono: </w:t>
            </w:r>
          </w:p>
          <w:p w14:paraId="2586415C" w14:textId="036CAE97" w:rsidR="00584D75" w:rsidRPr="00451B7D" w:rsidRDefault="002E0578" w:rsidP="00584D75">
            <w:pPr>
              <w:jc w:val="both"/>
              <w:rPr>
                <w:rFonts w:ascii="ITC Avant Garde" w:hAnsi="ITC Avant Garde"/>
                <w:sz w:val="18"/>
                <w:szCs w:val="18"/>
              </w:rPr>
            </w:pPr>
            <w:r>
              <w:rPr>
                <w:rFonts w:ascii="ITC Avant Garde" w:hAnsi="ITC Avant Garde"/>
                <w:sz w:val="18"/>
                <w:szCs w:val="18"/>
              </w:rPr>
              <w:t>(</w:t>
            </w:r>
            <w:r w:rsidR="00584D75">
              <w:rPr>
                <w:rFonts w:ascii="ITC Avant Garde" w:hAnsi="ITC Avant Garde"/>
                <w:sz w:val="18"/>
                <w:szCs w:val="18"/>
              </w:rPr>
              <w:t>55</w:t>
            </w:r>
            <w:r>
              <w:rPr>
                <w:rFonts w:ascii="ITC Avant Garde" w:hAnsi="ITC Avant Garde"/>
                <w:sz w:val="18"/>
                <w:szCs w:val="18"/>
              </w:rPr>
              <w:t xml:space="preserve">) </w:t>
            </w:r>
            <w:r w:rsidR="00584D75">
              <w:rPr>
                <w:rFonts w:ascii="ITC Avant Garde" w:hAnsi="ITC Avant Garde"/>
                <w:sz w:val="18"/>
                <w:szCs w:val="18"/>
              </w:rPr>
              <w:t>5015</w:t>
            </w:r>
            <w:r>
              <w:rPr>
                <w:rFonts w:ascii="ITC Avant Garde" w:hAnsi="ITC Avant Garde"/>
                <w:sz w:val="18"/>
                <w:szCs w:val="18"/>
              </w:rPr>
              <w:t xml:space="preserve"> 4576</w:t>
            </w:r>
          </w:p>
          <w:p w14:paraId="2A863C5E" w14:textId="7B960D46" w:rsidR="00584D75" w:rsidRDefault="00584D75" w:rsidP="00584D75">
            <w:pPr>
              <w:jc w:val="both"/>
              <w:rPr>
                <w:rFonts w:ascii="ITC Avant Garde" w:hAnsi="ITC Avant Garde"/>
                <w:sz w:val="18"/>
                <w:szCs w:val="18"/>
              </w:rPr>
            </w:pPr>
            <w:r w:rsidRPr="00451B7D">
              <w:rPr>
                <w:rFonts w:ascii="ITC Avant Garde" w:hAnsi="ITC Avant Garde"/>
                <w:sz w:val="18"/>
                <w:szCs w:val="18"/>
              </w:rPr>
              <w:t>Correo electrónico:</w:t>
            </w:r>
            <w:r>
              <w:rPr>
                <w:rFonts w:ascii="ITC Avant Garde" w:hAnsi="ITC Avant Garde"/>
                <w:sz w:val="18"/>
                <w:szCs w:val="18"/>
              </w:rPr>
              <w:t xml:space="preserve"> </w:t>
            </w:r>
          </w:p>
          <w:p w14:paraId="315DF62B" w14:textId="77777777" w:rsidR="00584D75" w:rsidRPr="00451B7D" w:rsidRDefault="00584D75" w:rsidP="00584D75">
            <w:pPr>
              <w:jc w:val="both"/>
              <w:rPr>
                <w:rFonts w:ascii="ITC Avant Garde" w:hAnsi="ITC Avant Garde"/>
                <w:sz w:val="18"/>
                <w:szCs w:val="18"/>
              </w:rPr>
            </w:pPr>
            <w:r>
              <w:rPr>
                <w:rFonts w:ascii="ITC Avant Garde" w:hAnsi="ITC Avant Garde"/>
                <w:sz w:val="18"/>
                <w:szCs w:val="18"/>
              </w:rPr>
              <w:t>marisol.nava@ift.org.mx</w:t>
            </w:r>
          </w:p>
          <w:p w14:paraId="3FAE8274" w14:textId="77777777" w:rsidR="0068307E" w:rsidRPr="00451B7D" w:rsidRDefault="0068307E" w:rsidP="00584D75">
            <w:pPr>
              <w:jc w:val="both"/>
              <w:rPr>
                <w:rFonts w:ascii="ITC Avant Garde" w:hAnsi="ITC Avant Garde"/>
                <w:b/>
                <w:sz w:val="18"/>
                <w:szCs w:val="18"/>
              </w:rPr>
            </w:pPr>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6E7BBD47" w:rsidR="0068307E" w:rsidRPr="00451B7D" w:rsidRDefault="00584D75" w:rsidP="0068307E">
            <w:pPr>
              <w:jc w:val="center"/>
              <w:rPr>
                <w:rFonts w:ascii="ITC Avant Garde" w:hAnsi="ITC Avant Garde"/>
                <w:sz w:val="18"/>
                <w:szCs w:val="18"/>
              </w:rPr>
            </w:pPr>
            <w:r>
              <w:rPr>
                <w:rFonts w:ascii="ITC Avant Garde" w:hAnsi="ITC Avant Garde"/>
                <w:sz w:val="18"/>
                <w:szCs w:val="18"/>
              </w:rPr>
              <w:t>09/06/2021</w:t>
            </w:r>
          </w:p>
        </w:tc>
      </w:tr>
      <w:tr w:rsidR="0068307E" w:rsidRPr="00451B7D"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354B8136" w:rsidR="0068307E" w:rsidRPr="00451B7D" w:rsidRDefault="006D4CF1" w:rsidP="0068307E">
            <w:pPr>
              <w:jc w:val="center"/>
              <w:rPr>
                <w:rFonts w:ascii="ITC Avant Garde" w:hAnsi="ITC Avant Garde"/>
                <w:sz w:val="18"/>
                <w:szCs w:val="18"/>
              </w:rPr>
            </w:pPr>
            <w:r w:rsidRPr="00A721E7">
              <w:rPr>
                <w:rFonts w:ascii="ITC Avant Garde" w:hAnsi="ITC Avant Garde"/>
                <w:sz w:val="18"/>
                <w:szCs w:val="18"/>
              </w:rPr>
              <w:t>12/06/2021 al 03/0</w:t>
            </w:r>
            <w:bookmarkStart w:id="0" w:name="_GoBack"/>
            <w:bookmarkEnd w:id="0"/>
            <w:r w:rsidRPr="00A721E7">
              <w:rPr>
                <w:rFonts w:ascii="ITC Avant Garde" w:hAnsi="ITC Avant Garde"/>
                <w:sz w:val="18"/>
                <w:szCs w:val="18"/>
              </w:rPr>
              <w:t>9/2021</w:t>
            </w:r>
          </w:p>
        </w:tc>
      </w:tr>
    </w:tbl>
    <w:p w14:paraId="4B5AD09D" w14:textId="77777777" w:rsidR="00501ADF" w:rsidRPr="00451B7D" w:rsidRDefault="00501ADF" w:rsidP="00501ADF">
      <w:pPr>
        <w:jc w:val="both"/>
        <w:rPr>
          <w:rFonts w:ascii="ITC Avant Garde" w:hAnsi="ITC Avant Garde"/>
          <w:sz w:val="18"/>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46A9369" w14:textId="77777777" w:rsidTr="008A48B0">
        <w:tc>
          <w:tcPr>
            <w:tcW w:w="8828" w:type="dxa"/>
            <w:shd w:val="clear" w:color="auto" w:fill="FFFFFF" w:themeFill="background1"/>
          </w:tcPr>
          <w:p w14:paraId="42717F55" w14:textId="3B3F928D" w:rsidR="001932FC" w:rsidRPr="00451B7D"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5D3CFA00" w14:textId="1659B486" w:rsidR="00584D75" w:rsidRPr="00293718" w:rsidRDefault="00584D75" w:rsidP="00584D75">
            <w:pPr>
              <w:shd w:val="clear" w:color="auto" w:fill="FFFFFF" w:themeFill="background1"/>
              <w:jc w:val="both"/>
              <w:rPr>
                <w:rFonts w:ascii="ITC Avant Garde" w:hAnsi="ITC Avant Garde" w:cs="Arial"/>
                <w:sz w:val="18"/>
                <w:szCs w:val="18"/>
              </w:rPr>
            </w:pPr>
            <w:r w:rsidRPr="00293718">
              <w:rPr>
                <w:rFonts w:ascii="ITC Avant Garde" w:hAnsi="ITC Avant Garde" w:cs="Arial"/>
                <w:sz w:val="18"/>
                <w:szCs w:val="18"/>
              </w:rPr>
              <w:t xml:space="preserve">La Ley Federal de Competencia Económica (LFCE) y las Disposiciones Regulatorias de la Ley Federal de Competencia Económica para los sectores de telecomunicaciones y radiodifusión (DRLFCE) contienen criterios para la definición del Mercado Relevante (MR). No obstante, </w:t>
            </w:r>
            <w:r w:rsidRPr="00303EC2">
              <w:rPr>
                <w:rFonts w:ascii="ITC Avant Garde" w:hAnsi="ITC Avant Garde" w:cs="Arial"/>
                <w:sz w:val="18"/>
                <w:szCs w:val="18"/>
              </w:rPr>
              <w:t xml:space="preserve">la aplicación que realiza el Instituto </w:t>
            </w:r>
            <w:r w:rsidR="00EC36AA">
              <w:rPr>
                <w:rFonts w:ascii="ITC Avant Garde" w:hAnsi="ITC Avant Garde" w:cs="Arial"/>
                <w:sz w:val="18"/>
                <w:szCs w:val="18"/>
              </w:rPr>
              <w:t>Federal de Telecomunicaciones (</w:t>
            </w:r>
            <w:r w:rsidRPr="00303EC2">
              <w:rPr>
                <w:rFonts w:ascii="ITC Avant Garde" w:hAnsi="ITC Avant Garde" w:cs="Arial"/>
                <w:sz w:val="18"/>
                <w:szCs w:val="18"/>
              </w:rPr>
              <w:t>Instituto</w:t>
            </w:r>
            <w:r w:rsidR="00EC36AA">
              <w:rPr>
                <w:rFonts w:ascii="ITC Avant Garde" w:hAnsi="ITC Avant Garde" w:cs="Arial"/>
                <w:sz w:val="18"/>
                <w:szCs w:val="18"/>
              </w:rPr>
              <w:t>)</w:t>
            </w:r>
            <w:r w:rsidRPr="00303EC2">
              <w:rPr>
                <w:rFonts w:ascii="ITC Avant Garde" w:hAnsi="ITC Avant Garde" w:cs="Arial"/>
                <w:sz w:val="18"/>
                <w:szCs w:val="18"/>
              </w:rPr>
              <w:t xml:space="preserve"> de dichos criterios puede resultar abstracta para los agentes económicos</w:t>
            </w:r>
            <w:r w:rsidR="005D1E9A">
              <w:rPr>
                <w:rFonts w:ascii="ITC Avant Garde" w:hAnsi="ITC Avant Garde" w:cs="Arial"/>
                <w:sz w:val="18"/>
                <w:szCs w:val="18"/>
              </w:rPr>
              <w:t>, interesados</w:t>
            </w:r>
            <w:r w:rsidRPr="00303EC2">
              <w:rPr>
                <w:rFonts w:ascii="ITC Avant Garde" w:hAnsi="ITC Avant Garde" w:cs="Arial"/>
                <w:sz w:val="18"/>
                <w:szCs w:val="18"/>
              </w:rPr>
              <w:t xml:space="preserve"> o el público en general.</w:t>
            </w:r>
          </w:p>
          <w:p w14:paraId="074FAC4B" w14:textId="77777777" w:rsidR="00584D75" w:rsidRPr="00293718" w:rsidRDefault="00584D75" w:rsidP="00584D75">
            <w:pPr>
              <w:jc w:val="both"/>
              <w:rPr>
                <w:rFonts w:ascii="ITC Avant Garde" w:hAnsi="ITC Avant Garde" w:cs="Arial"/>
                <w:sz w:val="18"/>
                <w:szCs w:val="18"/>
              </w:rPr>
            </w:pPr>
          </w:p>
          <w:p w14:paraId="16916801" w14:textId="5CD2ECD9" w:rsidR="00584D75" w:rsidRPr="00293718" w:rsidRDefault="00584D75" w:rsidP="00584D75">
            <w:pPr>
              <w:jc w:val="both"/>
              <w:rPr>
                <w:rFonts w:ascii="ITC Avant Garde" w:hAnsi="ITC Avant Garde" w:cs="Arial"/>
                <w:sz w:val="18"/>
                <w:szCs w:val="18"/>
              </w:rPr>
            </w:pPr>
            <w:r w:rsidRPr="00293718">
              <w:rPr>
                <w:rFonts w:ascii="ITC Avant Garde" w:hAnsi="ITC Avant Garde" w:cs="Arial"/>
                <w:sz w:val="18"/>
                <w:szCs w:val="18"/>
              </w:rPr>
              <w:t xml:space="preserve">En ese contexto, el </w:t>
            </w:r>
            <w:r w:rsidR="005A1499">
              <w:rPr>
                <w:rFonts w:ascii="ITC Avant Garde" w:hAnsi="ITC Avant Garde" w:cs="Arial"/>
                <w:sz w:val="18"/>
                <w:szCs w:val="18"/>
              </w:rPr>
              <w:t>“</w:t>
            </w:r>
            <w:r w:rsidR="00314E4C">
              <w:rPr>
                <w:rFonts w:ascii="ITC Avant Garde" w:hAnsi="ITC Avant Garde"/>
                <w:sz w:val="18"/>
                <w:szCs w:val="18"/>
              </w:rPr>
              <w:t xml:space="preserve">ANTEPROYECTO DE </w:t>
            </w:r>
            <w:r w:rsidR="00314E4C" w:rsidRPr="00447F1D">
              <w:rPr>
                <w:rFonts w:ascii="ITC Avant Garde" w:hAnsi="ITC Avant Garde"/>
                <w:sz w:val="18"/>
                <w:szCs w:val="18"/>
              </w:rPr>
              <w:t>GUÍA PARA DETERMINAR MERCADOS RELEVANTES EN LOS SECTORES DE TELECOMUNICACIONES Y RADIODIFUSIÓN</w:t>
            </w:r>
            <w:r w:rsidR="005A1499">
              <w:rPr>
                <w:rFonts w:ascii="ITC Avant Garde" w:hAnsi="ITC Avant Garde"/>
                <w:sz w:val="18"/>
                <w:szCs w:val="18"/>
              </w:rPr>
              <w:t>”</w:t>
            </w:r>
            <w:r w:rsidR="00314E4C">
              <w:rPr>
                <w:rFonts w:ascii="ITC Avant Garde" w:hAnsi="ITC Avant Garde" w:cs="Arial"/>
                <w:sz w:val="18"/>
                <w:szCs w:val="18"/>
              </w:rPr>
              <w:t xml:space="preserve"> (</w:t>
            </w:r>
            <w:r w:rsidRPr="00293718">
              <w:rPr>
                <w:rFonts w:ascii="ITC Avant Garde" w:hAnsi="ITC Avant Garde" w:cs="Arial"/>
                <w:sz w:val="18"/>
                <w:szCs w:val="18"/>
              </w:rPr>
              <w:t>Anteproyecto</w:t>
            </w:r>
            <w:r w:rsidR="00543712">
              <w:rPr>
                <w:rFonts w:ascii="ITC Avant Garde" w:hAnsi="ITC Avant Garde" w:cs="Arial"/>
                <w:sz w:val="18"/>
                <w:szCs w:val="18"/>
              </w:rPr>
              <w:t xml:space="preserve"> de Guía</w:t>
            </w:r>
            <w:r w:rsidR="00314E4C">
              <w:rPr>
                <w:rFonts w:ascii="ITC Avant Garde" w:hAnsi="ITC Avant Garde" w:cs="Arial"/>
                <w:sz w:val="18"/>
                <w:szCs w:val="18"/>
              </w:rPr>
              <w:t>)</w:t>
            </w:r>
            <w:r w:rsidRPr="00293718">
              <w:rPr>
                <w:rFonts w:ascii="ITC Avant Garde" w:hAnsi="ITC Avant Garde" w:cs="Arial"/>
                <w:sz w:val="18"/>
                <w:szCs w:val="18"/>
              </w:rPr>
              <w:t xml:space="preserve"> es un documento de carácter orientativo, no vinculante, que identifica y describe elementos metodológicos de referencia que el Instituto utiliza y podrá utilizar para determinar</w:t>
            </w:r>
            <w:r w:rsidR="00896A71">
              <w:rPr>
                <w:rFonts w:ascii="ITC Avant Garde" w:hAnsi="ITC Avant Garde" w:cs="Arial"/>
                <w:sz w:val="18"/>
                <w:szCs w:val="18"/>
              </w:rPr>
              <w:t xml:space="preserve"> el</w:t>
            </w:r>
            <w:r w:rsidRPr="00293718">
              <w:rPr>
                <w:rFonts w:ascii="ITC Avant Garde" w:hAnsi="ITC Avant Garde" w:cs="Arial"/>
                <w:sz w:val="18"/>
                <w:szCs w:val="18"/>
              </w:rPr>
              <w:t xml:space="preserve"> MR, en estricto apego a los elementos establecidos en la LFCE y las DRLFCE. </w:t>
            </w:r>
          </w:p>
          <w:p w14:paraId="634FAF06" w14:textId="77777777" w:rsidR="00584D75" w:rsidRPr="00293718" w:rsidRDefault="00584D75" w:rsidP="00584D75">
            <w:pPr>
              <w:jc w:val="both"/>
              <w:rPr>
                <w:rFonts w:ascii="ITC Avant Garde" w:hAnsi="ITC Avant Garde" w:cs="Arial"/>
                <w:sz w:val="18"/>
                <w:szCs w:val="18"/>
              </w:rPr>
            </w:pPr>
          </w:p>
          <w:p w14:paraId="172EC137" w14:textId="70603F74" w:rsidR="001932FC" w:rsidRPr="00451B7D" w:rsidRDefault="00584D75" w:rsidP="00584D75">
            <w:pPr>
              <w:shd w:val="clear" w:color="auto" w:fill="FFFFFF" w:themeFill="background1"/>
              <w:jc w:val="both"/>
              <w:rPr>
                <w:rFonts w:ascii="ITC Avant Garde" w:hAnsi="ITC Avant Garde"/>
                <w:sz w:val="18"/>
                <w:szCs w:val="18"/>
              </w:rPr>
            </w:pPr>
            <w:r w:rsidRPr="00293718">
              <w:rPr>
                <w:rFonts w:ascii="ITC Avant Garde" w:hAnsi="ITC Avant Garde" w:cs="Arial"/>
                <w:sz w:val="18"/>
                <w:szCs w:val="18"/>
              </w:rPr>
              <w:t xml:space="preserve">Lo anterior, con el objetivo de aportar mayor transparencia a los criterios, elementos y herramientas con los que cuenta el Instituto para definir MR, así como dar </w:t>
            </w:r>
            <w:r w:rsidRPr="00293718">
              <w:rPr>
                <w:rFonts w:ascii="ITC Avant Garde" w:eastAsia="Times New Roman" w:hAnsi="ITC Avant Garde" w:cs="Arial"/>
                <w:bCs/>
                <w:kern w:val="1"/>
                <w:sz w:val="18"/>
                <w:szCs w:val="18"/>
                <w:lang w:eastAsia="ar-SA"/>
              </w:rPr>
              <w:t>certidumbre a los agentes económicos</w:t>
            </w:r>
            <w:r w:rsidR="006926D7">
              <w:rPr>
                <w:rFonts w:ascii="ITC Avant Garde" w:eastAsia="Times New Roman" w:hAnsi="ITC Avant Garde" w:cs="Arial"/>
                <w:bCs/>
                <w:kern w:val="1"/>
                <w:sz w:val="18"/>
                <w:szCs w:val="18"/>
                <w:lang w:eastAsia="ar-SA"/>
              </w:rPr>
              <w:t>, interesados y público en general</w:t>
            </w:r>
            <w:r w:rsidRPr="00293718">
              <w:rPr>
                <w:rFonts w:ascii="ITC Avant Garde" w:eastAsia="Times New Roman" w:hAnsi="ITC Avant Garde" w:cs="Arial"/>
                <w:bCs/>
                <w:kern w:val="1"/>
                <w:sz w:val="18"/>
                <w:szCs w:val="18"/>
                <w:lang w:eastAsia="ar-SA"/>
              </w:rPr>
              <w:t xml:space="preserve"> sobre el ejercicio de las atribuciones del Instituto como autoridad en materia de competencia económica en los sectores de telecomunicaciones y radiodifusión.</w:t>
            </w:r>
          </w:p>
          <w:p w14:paraId="77B70C94" w14:textId="77777777" w:rsidR="001932FC" w:rsidRPr="00451B7D"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4CC01DA5" w14:textId="77777777" w:rsidTr="00B41497">
        <w:tc>
          <w:tcPr>
            <w:tcW w:w="8828" w:type="dxa"/>
          </w:tcPr>
          <w:p w14:paraId="47A5F08C" w14:textId="6B71FC6F"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8D5952D" w14:textId="77777777" w:rsidTr="00B41497">
              <w:tc>
                <w:tcPr>
                  <w:tcW w:w="1462" w:type="dxa"/>
                </w:tcPr>
                <w:p w14:paraId="1A480ADE" w14:textId="498F31D2" w:rsidR="00B41497" w:rsidRPr="00451B7D" w:rsidRDefault="00B41497" w:rsidP="00584D75">
                  <w:pPr>
                    <w:jc w:val="center"/>
                    <w:rPr>
                      <w:rFonts w:ascii="ITC Avant Garde" w:hAnsi="ITC Avant Garde"/>
                      <w:sz w:val="18"/>
                      <w:szCs w:val="18"/>
                    </w:rPr>
                  </w:pPr>
                  <w:r w:rsidRPr="00451B7D">
                    <w:rPr>
                      <w:rFonts w:ascii="ITC Avant Garde" w:hAnsi="ITC Avant Garde"/>
                      <w:sz w:val="18"/>
                      <w:szCs w:val="18"/>
                    </w:rPr>
                    <w:lastRenderedPageBreak/>
                    <w:t>S</w:t>
                  </w:r>
                  <w:r w:rsidR="00FB58BA">
                    <w:rPr>
                      <w:rFonts w:ascii="ITC Avant Garde" w:hAnsi="ITC Avant Garde"/>
                      <w:sz w:val="18"/>
                      <w:szCs w:val="18"/>
                    </w:rPr>
                    <w:t>í</w:t>
                  </w:r>
                  <w:r w:rsidRPr="00451B7D">
                    <w:rPr>
                      <w:rFonts w:ascii="ITC Avant Garde" w:hAnsi="ITC Avant Garde"/>
                      <w:sz w:val="18"/>
                      <w:szCs w:val="18"/>
                    </w:rPr>
                    <w:t xml:space="preserve"> </w:t>
                  </w:r>
                  <w:proofErr w:type="gramStart"/>
                  <w:r w:rsidRPr="00451B7D">
                    <w:rPr>
                      <w:rFonts w:ascii="ITC Avant Garde" w:hAnsi="ITC Avant Garde"/>
                      <w:sz w:val="18"/>
                      <w:szCs w:val="18"/>
                    </w:rPr>
                    <w:t>( )</w:t>
                  </w:r>
                  <w:proofErr w:type="gramEnd"/>
                  <w:r w:rsidRPr="00451B7D">
                    <w:rPr>
                      <w:rFonts w:ascii="ITC Avant Garde" w:hAnsi="ITC Avant Garde"/>
                      <w:sz w:val="18"/>
                      <w:szCs w:val="18"/>
                    </w:rPr>
                    <w:t xml:space="preserve"> No (</w:t>
                  </w:r>
                  <w:r w:rsidR="00584D75" w:rsidRPr="000A6663">
                    <w:rPr>
                      <w:rFonts w:ascii="ITC Avant Garde" w:hAnsi="ITC Avant Garde"/>
                      <w:b/>
                      <w:sz w:val="18"/>
                      <w:szCs w:val="18"/>
                    </w:rPr>
                    <w:t>X</w:t>
                  </w:r>
                  <w:r w:rsidRPr="00451B7D">
                    <w:rPr>
                      <w:rFonts w:ascii="ITC Avant Garde" w:hAnsi="ITC Avant Garde"/>
                      <w:sz w:val="18"/>
                      <w:szCs w:val="18"/>
                    </w:rPr>
                    <w:t>)</w:t>
                  </w:r>
                </w:p>
              </w:tc>
            </w:tr>
          </w:tbl>
          <w:p w14:paraId="14C8D7D6" w14:textId="77777777" w:rsidR="00B41497" w:rsidRPr="00451B7D" w:rsidRDefault="00B41497" w:rsidP="00B41497">
            <w:pPr>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6D9062FD" w14:textId="77777777" w:rsidR="000C16BC" w:rsidRDefault="000C16BC" w:rsidP="00B41497">
            <w:pPr>
              <w:jc w:val="both"/>
              <w:rPr>
                <w:rFonts w:ascii="ITC Avant Garde" w:hAnsi="ITC Avant Garde"/>
                <w:b/>
                <w:sz w:val="18"/>
                <w:szCs w:val="18"/>
              </w:rPr>
            </w:pPr>
          </w:p>
          <w:p w14:paraId="2FB3A48C" w14:textId="6D39D626"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9BC5EF6"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0B6F64BD" w14:textId="77777777" w:rsidTr="00596FDE">
              <w:tc>
                <w:tcPr>
                  <w:tcW w:w="8602" w:type="dxa"/>
                </w:tcPr>
                <w:p w14:paraId="6A93BD82" w14:textId="77777777" w:rsidR="00596FDE" w:rsidRPr="00451B7D" w:rsidRDefault="00596FDE" w:rsidP="00A721E7">
                  <w:pPr>
                    <w:framePr w:hSpace="141" w:wrap="around" w:vAnchor="text" w:hAnchor="margin" w:y="356"/>
                    <w:jc w:val="both"/>
                    <w:rPr>
                      <w:rFonts w:ascii="ITC Avant Garde" w:hAnsi="ITC Avant Garde"/>
                      <w:sz w:val="18"/>
                      <w:szCs w:val="18"/>
                    </w:rPr>
                  </w:pPr>
                </w:p>
                <w:p w14:paraId="7CA4A6B4" w14:textId="77777777" w:rsidR="00596FDE" w:rsidRDefault="00596FDE" w:rsidP="00A721E7">
                  <w:pPr>
                    <w:framePr w:hSpace="141" w:wrap="around" w:vAnchor="text" w:hAnchor="margin" w:y="356"/>
                    <w:jc w:val="both"/>
                    <w:rPr>
                      <w:rFonts w:ascii="ITC Avant Garde" w:hAnsi="ITC Avant Garde"/>
                      <w:sz w:val="18"/>
                      <w:szCs w:val="18"/>
                    </w:rPr>
                  </w:pPr>
                </w:p>
                <w:p w14:paraId="40DA22A2" w14:textId="77777777" w:rsidR="000C16BC" w:rsidRPr="00451B7D" w:rsidRDefault="000C16BC" w:rsidP="00A721E7">
                  <w:pPr>
                    <w:framePr w:hSpace="141" w:wrap="around" w:vAnchor="text" w:hAnchor="margin" w:y="356"/>
                    <w:jc w:val="both"/>
                    <w:rPr>
                      <w:rFonts w:ascii="ITC Avant Garde" w:hAnsi="ITC Avant Garde"/>
                      <w:sz w:val="18"/>
                      <w:szCs w:val="18"/>
                    </w:rPr>
                  </w:pPr>
                </w:p>
              </w:tc>
            </w:tr>
          </w:tbl>
          <w:p w14:paraId="00767070" w14:textId="77777777" w:rsidR="00596FDE" w:rsidRPr="00451B7D" w:rsidRDefault="00596FDE" w:rsidP="00B41497">
            <w:pPr>
              <w:jc w:val="both"/>
              <w:rPr>
                <w:rFonts w:ascii="ITC Avant Garde" w:hAnsi="ITC Avant Garde"/>
                <w:sz w:val="18"/>
                <w:szCs w:val="18"/>
              </w:rPr>
            </w:pPr>
          </w:p>
          <w:p w14:paraId="66685CE1" w14:textId="77777777" w:rsidR="009656B1" w:rsidRPr="00451B7D" w:rsidRDefault="009656B1" w:rsidP="00B41497">
            <w:pPr>
              <w:jc w:val="both"/>
              <w:rPr>
                <w:rFonts w:ascii="ITC Avant Garde" w:hAnsi="ITC Avant Garde"/>
                <w:sz w:val="18"/>
                <w:szCs w:val="18"/>
              </w:rPr>
            </w:pPr>
          </w:p>
        </w:tc>
      </w:tr>
    </w:tbl>
    <w:p w14:paraId="013E3117" w14:textId="77777777" w:rsidR="001932FC" w:rsidRPr="00451B7D" w:rsidRDefault="001932FC" w:rsidP="001932FC">
      <w:pPr>
        <w:jc w:val="both"/>
        <w:rPr>
          <w:rFonts w:ascii="ITC Avant Garde" w:hAnsi="ITC Avant Garde"/>
          <w:sz w:val="18"/>
          <w:szCs w:val="18"/>
        </w:rPr>
      </w:pPr>
    </w:p>
    <w:p w14:paraId="49EDF348" w14:textId="77777777" w:rsidR="00B41497" w:rsidRPr="00451B7D" w:rsidRDefault="00B41497" w:rsidP="001932FC">
      <w:pPr>
        <w:jc w:val="both"/>
        <w:rPr>
          <w:rFonts w:ascii="ITC Avant Garde" w:hAnsi="ITC Avant Garde"/>
          <w:sz w:val="18"/>
          <w:szCs w:val="18"/>
        </w:rPr>
      </w:pPr>
    </w:p>
    <w:p w14:paraId="489AE647"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7A6A9B3" w14:textId="77777777" w:rsidTr="00055206">
        <w:tc>
          <w:tcPr>
            <w:tcW w:w="8828" w:type="dxa"/>
          </w:tcPr>
          <w:p w14:paraId="695C7A4C" w14:textId="60C0AEAD" w:rsidR="00BE7D1C" w:rsidRPr="00451B7D" w:rsidRDefault="00BE7D1C" w:rsidP="00055206">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1BCCB4D7" w14:textId="76C42742" w:rsidR="00BE7D1C" w:rsidRPr="00451B7D" w:rsidRDefault="00BE7D1C" w:rsidP="00055206">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17425FEB" w14:textId="77777777" w:rsidR="00BE7D1C" w:rsidRPr="00451B7D" w:rsidRDefault="00BE7D1C" w:rsidP="0005520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2593A0C9" w14:textId="77777777" w:rsidTr="00055206">
              <w:tc>
                <w:tcPr>
                  <w:tcW w:w="1876" w:type="dxa"/>
                  <w:tcBorders>
                    <w:bottom w:val="single" w:sz="12" w:space="0" w:color="auto"/>
                  </w:tcBorders>
                  <w:shd w:val="clear" w:color="auto" w:fill="A8D08D" w:themeFill="accent6" w:themeFillTint="99"/>
                </w:tcPr>
                <w:p w14:paraId="68667C9B" w14:textId="77777777" w:rsidR="00BE7D1C" w:rsidRPr="00451B7D" w:rsidRDefault="00BE7D1C" w:rsidP="00055206">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451B7D" w:rsidRDefault="00BE7D1C" w:rsidP="00055206">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451B7D" w:rsidRDefault="00BE7D1C" w:rsidP="00055206">
                  <w:pPr>
                    <w:jc w:val="center"/>
                    <w:rPr>
                      <w:rFonts w:ascii="ITC Avant Garde" w:hAnsi="ITC Avant Garde"/>
                      <w:b/>
                      <w:sz w:val="18"/>
                      <w:szCs w:val="18"/>
                    </w:rPr>
                  </w:pPr>
                  <w:r w:rsidRPr="00451B7D">
                    <w:rPr>
                      <w:rFonts w:ascii="ITC Avant Garde" w:hAnsi="ITC Avant Garde"/>
                      <w:b/>
                      <w:sz w:val="18"/>
                      <w:szCs w:val="18"/>
                    </w:rPr>
                    <w:t>Razones</w:t>
                  </w:r>
                </w:p>
              </w:tc>
            </w:tr>
            <w:tr w:rsidR="00584D75" w:rsidRPr="00451B7D" w14:paraId="7A198942" w14:textId="77777777" w:rsidTr="00055206">
              <w:sdt>
                <w:sdtPr>
                  <w:rPr>
                    <w:rFonts w:ascii="ITC Avant Garde" w:hAnsi="ITC Avant Garde"/>
                    <w:i/>
                    <w:sz w:val="18"/>
                    <w:szCs w:val="18"/>
                  </w:rPr>
                  <w:alias w:val="Alternativa evaluada"/>
                  <w:tag w:val="Alternativa evaluada"/>
                  <w:id w:val="1516970041"/>
                  <w:placeholder>
                    <w:docPart w:val="4863DEC76ED548AF9C0FD18AAA48F0F4"/>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5CE987B7" w:rsidR="00584D75" w:rsidRPr="00451B7D" w:rsidRDefault="00B31C7C" w:rsidP="00584D75">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360D5F57" w14:textId="36A0C563" w:rsidR="00584D75" w:rsidRPr="00451B7D" w:rsidRDefault="00584D75" w:rsidP="00584D75">
                  <w:pPr>
                    <w:jc w:val="both"/>
                    <w:rPr>
                      <w:rFonts w:ascii="ITC Avant Garde" w:hAnsi="ITC Avant Garde"/>
                      <w:sz w:val="18"/>
                      <w:szCs w:val="18"/>
                    </w:rPr>
                  </w:pPr>
                  <w:r w:rsidRPr="00584D75">
                    <w:rPr>
                      <w:rFonts w:ascii="ITC Avant Garde" w:hAnsi="ITC Avant Garde"/>
                      <w:sz w:val="18"/>
                      <w:szCs w:val="18"/>
                    </w:rPr>
                    <w:t>No emitir una guía orientativa para la definición de MR</w:t>
                  </w:r>
                  <w:r w:rsidR="00B31C7C">
                    <w:rPr>
                      <w:rFonts w:ascii="ITC Avant Garde" w:hAnsi="ITC Avant Garde"/>
                      <w:sz w:val="18"/>
                      <w:szCs w:val="18"/>
                    </w:rPr>
                    <w:t xml:space="preserve"> y contar únicamente con</w:t>
                  </w:r>
                  <w:r w:rsidRPr="00584D75">
                    <w:rPr>
                      <w:rFonts w:ascii="ITC Avant Garde" w:hAnsi="ITC Avant Garde"/>
                      <w:sz w:val="18"/>
                      <w:szCs w:val="18"/>
                    </w:rPr>
                    <w:t xml:space="preserve"> los criterios</w:t>
                  </w:r>
                  <w:r w:rsidR="00B31C7C">
                    <w:rPr>
                      <w:rFonts w:ascii="ITC Avant Garde" w:hAnsi="ITC Avant Garde"/>
                      <w:sz w:val="18"/>
                      <w:szCs w:val="18"/>
                    </w:rPr>
                    <w:t xml:space="preserve"> establecidos en la LFCE y las DRLFCE</w:t>
                  </w:r>
                  <w:r w:rsidRPr="00584D75">
                    <w:rPr>
                      <w:rFonts w:ascii="ITC Avant Garde" w:hAnsi="ITC Avant Garde"/>
                      <w:sz w:val="18"/>
                      <w:szCs w:val="18"/>
                    </w:rPr>
                    <w:t>.</w:t>
                  </w:r>
                </w:p>
              </w:tc>
              <w:tc>
                <w:tcPr>
                  <w:tcW w:w="3969" w:type="dxa"/>
                </w:tcPr>
                <w:p w14:paraId="030D7832" w14:textId="068D4916" w:rsidR="008113A9" w:rsidRDefault="00584D75" w:rsidP="00584D75">
                  <w:pPr>
                    <w:jc w:val="both"/>
                    <w:rPr>
                      <w:rFonts w:ascii="ITC Avant Garde" w:hAnsi="ITC Avant Garde"/>
                      <w:sz w:val="18"/>
                    </w:rPr>
                  </w:pPr>
                  <w:r>
                    <w:rPr>
                      <w:rFonts w:ascii="ITC Avant Garde" w:hAnsi="ITC Avant Garde"/>
                      <w:sz w:val="18"/>
                      <w:szCs w:val="18"/>
                    </w:rPr>
                    <w:t>Se descartó esta alternativa pues</w:t>
                  </w:r>
                  <w:r w:rsidR="00A1481D">
                    <w:rPr>
                      <w:rFonts w:ascii="ITC Avant Garde" w:hAnsi="ITC Avant Garde"/>
                      <w:sz w:val="18"/>
                      <w:szCs w:val="18"/>
                    </w:rPr>
                    <w:t xml:space="preserve">, </w:t>
                  </w:r>
                  <w:r w:rsidR="00A1481D">
                    <w:rPr>
                      <w:rFonts w:ascii="ITC Avant Garde" w:hAnsi="ITC Avant Garde"/>
                      <w:sz w:val="18"/>
                    </w:rPr>
                    <w:t>de conformidad con el artículo 12, fracción XXII, de la LFCE, el Instituto tiene la atribución de expedir directrices, guías, lineamientos y criterios técnicos, que resulten necesarios para el efectivo cumplimiento de la LFCE.</w:t>
                  </w:r>
                  <w:r w:rsidR="00A1481D">
                    <w:rPr>
                      <w:rFonts w:ascii="ITC Avant Garde" w:hAnsi="ITC Avant Garde"/>
                      <w:sz w:val="18"/>
                      <w:szCs w:val="18"/>
                    </w:rPr>
                    <w:t xml:space="preserve"> </w:t>
                  </w:r>
                  <w:r w:rsidR="00DA737B">
                    <w:rPr>
                      <w:rFonts w:ascii="ITC Avant Garde" w:hAnsi="ITC Avant Garde"/>
                      <w:sz w:val="18"/>
                      <w:szCs w:val="18"/>
                    </w:rPr>
                    <w:t>D</w:t>
                  </w:r>
                  <w:r>
                    <w:rPr>
                      <w:rFonts w:ascii="ITC Avant Garde" w:hAnsi="ITC Avant Garde"/>
                      <w:sz w:val="18"/>
                      <w:szCs w:val="18"/>
                    </w:rPr>
                    <w:t xml:space="preserve">e no emitirse una guía orientativa, </w:t>
                  </w:r>
                  <w:r w:rsidR="00BC40FE">
                    <w:rPr>
                      <w:rFonts w:ascii="ITC Avant Garde" w:hAnsi="ITC Avant Garde"/>
                      <w:sz w:val="18"/>
                      <w:szCs w:val="18"/>
                    </w:rPr>
                    <w:t>los agentes económicos, interesados y el público en general, no se beneficiarían de una mayor certeza respecto al actuar del Instituto</w:t>
                  </w:r>
                  <w:r w:rsidR="00BC40FE">
                    <w:rPr>
                      <w:rFonts w:ascii="ITC Avant Garde" w:hAnsi="ITC Avant Garde"/>
                      <w:sz w:val="18"/>
                    </w:rPr>
                    <w:t xml:space="preserve"> en el análisis de competencia económica q</w:t>
                  </w:r>
                  <w:r w:rsidR="008113A9">
                    <w:rPr>
                      <w:rFonts w:ascii="ITC Avant Garde" w:hAnsi="ITC Avant Garde"/>
                      <w:sz w:val="18"/>
                    </w:rPr>
                    <w:t>ue implica la definición de MR.</w:t>
                  </w:r>
                </w:p>
                <w:p w14:paraId="3A0F5AC2" w14:textId="21BA4C4A" w:rsidR="00584D75" w:rsidRPr="00EF382D" w:rsidRDefault="00BC40FE" w:rsidP="00584D75">
                  <w:pPr>
                    <w:jc w:val="both"/>
                    <w:rPr>
                      <w:rFonts w:ascii="ITC Avant Garde" w:hAnsi="ITC Avant Garde"/>
                      <w:sz w:val="18"/>
                      <w:szCs w:val="18"/>
                      <w:lang w:val="es-ES_tradnl"/>
                    </w:rPr>
                  </w:pPr>
                  <w:r>
                    <w:rPr>
                      <w:rFonts w:ascii="ITC Avant Garde" w:hAnsi="ITC Avant Garde"/>
                      <w:sz w:val="18"/>
                      <w:szCs w:val="18"/>
                    </w:rPr>
                    <w:t xml:space="preserve">Además, </w:t>
                  </w:r>
                  <w:r w:rsidR="00584D75">
                    <w:rPr>
                      <w:rFonts w:ascii="ITC Avant Garde" w:hAnsi="ITC Avant Garde"/>
                      <w:sz w:val="18"/>
                      <w:szCs w:val="18"/>
                    </w:rPr>
                    <w:t>no se atendería una de las recomendaciones de la Organización para la Cooperación y el Desarrollo Económicos (OCDE) en su “</w:t>
                  </w:r>
                  <w:r w:rsidR="00584D75" w:rsidRPr="00C750F8">
                    <w:rPr>
                      <w:rFonts w:ascii="ITC Avant Garde" w:hAnsi="ITC Avant Garde"/>
                      <w:i/>
                      <w:sz w:val="18"/>
                    </w:rPr>
                    <w:t>Examen Inter-Pares de la OCDE sobre el Derecho y Política de Competencia: México 2020</w:t>
                  </w:r>
                  <w:r w:rsidR="00584D75">
                    <w:rPr>
                      <w:rFonts w:ascii="ITC Avant Garde" w:hAnsi="ITC Avant Garde"/>
                      <w:sz w:val="18"/>
                    </w:rPr>
                    <w:t xml:space="preserve">”, que es </w:t>
                  </w:r>
                  <w:r w:rsidR="00584D75" w:rsidRPr="00C750F8">
                    <w:rPr>
                      <w:rFonts w:ascii="ITC Avant Garde" w:hAnsi="ITC Avant Garde"/>
                      <w:sz w:val="18"/>
                    </w:rPr>
                    <w:t>“</w:t>
                  </w:r>
                  <w:r w:rsidR="00584D75" w:rsidRPr="00C750F8">
                    <w:rPr>
                      <w:rFonts w:ascii="ITC Avant Garde" w:hAnsi="ITC Avant Garde"/>
                      <w:bCs/>
                      <w:i/>
                      <w:iCs/>
                      <w:sz w:val="18"/>
                      <w:lang w:val="es-ES_tradnl"/>
                    </w:rPr>
                    <w:t>adoptar líneas directrices sobre temas sustantivos, como la definición del mercado</w:t>
                  </w:r>
                  <w:r w:rsidR="00584D75" w:rsidRPr="00C750F8">
                    <w:rPr>
                      <w:rFonts w:ascii="ITC Avant Garde" w:hAnsi="ITC Avant Garde"/>
                      <w:sz w:val="18"/>
                      <w:lang w:val="es-ES_tradnl"/>
                    </w:rPr>
                    <w:t xml:space="preserve"> (…)”</w:t>
                  </w:r>
                  <w:r w:rsidR="00584D75">
                    <w:rPr>
                      <w:rFonts w:ascii="ITC Avant Garde" w:hAnsi="ITC Avant Garde"/>
                      <w:sz w:val="18"/>
                      <w:lang w:val="es-ES_tradnl"/>
                    </w:rPr>
                    <w:t>.</w:t>
                  </w:r>
                </w:p>
              </w:tc>
            </w:tr>
            <w:tr w:rsidR="00584D75" w:rsidRPr="00451B7D" w14:paraId="504B2907" w14:textId="77777777" w:rsidTr="00055206">
              <w:sdt>
                <w:sdtPr>
                  <w:rPr>
                    <w:rFonts w:ascii="ITC Avant Garde" w:hAnsi="ITC Avant Garde"/>
                    <w:i/>
                    <w:sz w:val="18"/>
                    <w:szCs w:val="18"/>
                  </w:rPr>
                  <w:alias w:val="Alternativa evaluada"/>
                  <w:tag w:val="Alternativa evaluada"/>
                  <w:id w:val="946584835"/>
                  <w:placeholder>
                    <w:docPart w:val="310080D8E25D4CE09BD66D9D183DB20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0B39F70" w14:textId="3AB9839A" w:rsidR="00584D75" w:rsidRPr="00451B7D" w:rsidRDefault="00885F2B" w:rsidP="00584D75">
                      <w:pPr>
                        <w:rPr>
                          <w:rFonts w:ascii="ITC Avant Garde" w:hAnsi="ITC Avant Garde"/>
                          <w:i/>
                          <w:sz w:val="18"/>
                          <w:szCs w:val="18"/>
                        </w:rPr>
                      </w:pPr>
                      <w:r>
                        <w:rPr>
                          <w:rFonts w:ascii="ITC Avant Garde" w:hAnsi="ITC Avant Garde"/>
                          <w:i/>
                          <w:sz w:val="18"/>
                          <w:szCs w:val="18"/>
                        </w:rPr>
                        <w:t>Alternativa cero (largo plazo)</w:t>
                      </w:r>
                    </w:p>
                  </w:tc>
                </w:sdtContent>
              </w:sdt>
              <w:tc>
                <w:tcPr>
                  <w:tcW w:w="2684" w:type="dxa"/>
                  <w:tcBorders>
                    <w:left w:val="single" w:sz="12" w:space="0" w:color="auto"/>
                  </w:tcBorders>
                </w:tcPr>
                <w:p w14:paraId="45F86C45" w14:textId="03C64DF3" w:rsidR="00584D75" w:rsidRPr="00451B7D" w:rsidRDefault="00584D75" w:rsidP="00584D75">
                  <w:pPr>
                    <w:jc w:val="both"/>
                    <w:rPr>
                      <w:rFonts w:ascii="ITC Avant Garde" w:hAnsi="ITC Avant Garde"/>
                      <w:sz w:val="18"/>
                      <w:szCs w:val="18"/>
                    </w:rPr>
                  </w:pPr>
                  <w:r>
                    <w:rPr>
                      <w:rFonts w:ascii="ITC Avant Garde" w:hAnsi="ITC Avant Garde"/>
                      <w:sz w:val="18"/>
                      <w:szCs w:val="18"/>
                    </w:rPr>
                    <w:t>El Anteproyecto</w:t>
                  </w:r>
                  <w:r w:rsidR="00AE23F3">
                    <w:rPr>
                      <w:rFonts w:ascii="ITC Avant Garde" w:hAnsi="ITC Avant Garde"/>
                      <w:sz w:val="18"/>
                      <w:szCs w:val="18"/>
                    </w:rPr>
                    <w:t xml:space="preserve"> de Guía</w:t>
                  </w:r>
                  <w:r>
                    <w:rPr>
                      <w:rFonts w:ascii="ITC Avant Garde" w:hAnsi="ITC Avant Garde"/>
                      <w:sz w:val="18"/>
                      <w:szCs w:val="18"/>
                    </w:rPr>
                    <w:t xml:space="preserve"> podría dejarse al paso del tiempo y que sean los criterios que adopte el Pleno </w:t>
                  </w:r>
                  <w:r>
                    <w:rPr>
                      <w:rFonts w:ascii="ITC Avant Garde" w:hAnsi="ITC Avant Garde"/>
                      <w:sz w:val="18"/>
                      <w:szCs w:val="18"/>
                    </w:rPr>
                    <w:lastRenderedPageBreak/>
                    <w:t>del Instituto para la determinación del MR, caso por caso, los que se acumulen y, en el largo plazo, sienten precedentes que sirvan para orientar a los agentes económicos o interesados en el tema.</w:t>
                  </w:r>
                </w:p>
              </w:tc>
              <w:tc>
                <w:tcPr>
                  <w:tcW w:w="3969" w:type="dxa"/>
                </w:tcPr>
                <w:p w14:paraId="665E7213" w14:textId="778FC568" w:rsidR="00584D75" w:rsidRPr="00451B7D" w:rsidRDefault="00584D75" w:rsidP="00B80566">
                  <w:pPr>
                    <w:jc w:val="both"/>
                    <w:rPr>
                      <w:rFonts w:ascii="ITC Avant Garde" w:hAnsi="ITC Avant Garde"/>
                      <w:sz w:val="18"/>
                      <w:szCs w:val="18"/>
                    </w:rPr>
                  </w:pPr>
                  <w:r>
                    <w:rPr>
                      <w:rFonts w:ascii="ITC Avant Garde" w:hAnsi="ITC Avant Garde"/>
                      <w:sz w:val="18"/>
                      <w:szCs w:val="18"/>
                    </w:rPr>
                    <w:lastRenderedPageBreak/>
                    <w:t>Se descartó esta alternativa pues</w:t>
                  </w:r>
                  <w:r w:rsidR="006926D7">
                    <w:rPr>
                      <w:rFonts w:ascii="ITC Avant Garde" w:hAnsi="ITC Avant Garde"/>
                      <w:sz w:val="18"/>
                      <w:szCs w:val="18"/>
                    </w:rPr>
                    <w:t xml:space="preserve"> se retrasarían los beneficios para </w:t>
                  </w:r>
                  <w:r>
                    <w:rPr>
                      <w:rFonts w:ascii="ITC Avant Garde" w:hAnsi="ITC Avant Garde"/>
                      <w:sz w:val="18"/>
                      <w:szCs w:val="18"/>
                    </w:rPr>
                    <w:t xml:space="preserve">los agentes económicos, interesados y el público en general </w:t>
                  </w:r>
                  <w:r w:rsidR="006926D7">
                    <w:rPr>
                      <w:rFonts w:ascii="ITC Avant Garde" w:hAnsi="ITC Avant Garde"/>
                      <w:sz w:val="18"/>
                      <w:szCs w:val="18"/>
                    </w:rPr>
                    <w:t>derivados de</w:t>
                  </w:r>
                  <w:r>
                    <w:rPr>
                      <w:rFonts w:ascii="ITC Avant Garde" w:hAnsi="ITC Avant Garde"/>
                      <w:sz w:val="18"/>
                      <w:szCs w:val="18"/>
                    </w:rPr>
                    <w:t xml:space="preserve"> una mayor certeza </w:t>
                  </w:r>
                  <w:r>
                    <w:rPr>
                      <w:rFonts w:ascii="ITC Avant Garde" w:hAnsi="ITC Avant Garde"/>
                      <w:sz w:val="18"/>
                      <w:szCs w:val="18"/>
                    </w:rPr>
                    <w:lastRenderedPageBreak/>
                    <w:t>respecto al actuar del Instituto en</w:t>
                  </w:r>
                  <w:r w:rsidR="00BC40FE">
                    <w:rPr>
                      <w:rFonts w:ascii="ITC Avant Garde" w:hAnsi="ITC Avant Garde"/>
                      <w:sz w:val="18"/>
                      <w:szCs w:val="18"/>
                    </w:rPr>
                    <w:t xml:space="preserve"> el</w:t>
                  </w:r>
                  <w:r>
                    <w:rPr>
                      <w:rFonts w:ascii="ITC Avant Garde" w:hAnsi="ITC Avant Garde"/>
                      <w:sz w:val="18"/>
                      <w:szCs w:val="18"/>
                    </w:rPr>
                    <w:t xml:space="preserve"> análisis que impli</w:t>
                  </w:r>
                  <w:r w:rsidR="00BC40FE">
                    <w:rPr>
                      <w:rFonts w:ascii="ITC Avant Garde" w:hAnsi="ITC Avant Garde"/>
                      <w:sz w:val="18"/>
                      <w:szCs w:val="18"/>
                    </w:rPr>
                    <w:t>ca</w:t>
                  </w:r>
                  <w:r>
                    <w:rPr>
                      <w:rFonts w:ascii="ITC Avant Garde" w:hAnsi="ITC Avant Garde"/>
                      <w:sz w:val="18"/>
                      <w:szCs w:val="18"/>
                    </w:rPr>
                    <w:t xml:space="preserve"> la definición de MR</w:t>
                  </w:r>
                  <w:r w:rsidR="00A1481D">
                    <w:rPr>
                      <w:rFonts w:ascii="ITC Avant Garde" w:hAnsi="ITC Avant Garde"/>
                      <w:sz w:val="18"/>
                      <w:szCs w:val="18"/>
                    </w:rPr>
                    <w:t xml:space="preserve">. Además, </w:t>
                  </w:r>
                  <w:r w:rsidR="00B80566">
                    <w:rPr>
                      <w:rFonts w:ascii="ITC Avant Garde" w:hAnsi="ITC Avant Garde"/>
                      <w:sz w:val="18"/>
                      <w:szCs w:val="18"/>
                    </w:rPr>
                    <w:t xml:space="preserve">no se atendería en el corto plazo </w:t>
                  </w:r>
                  <w:r w:rsidR="00303EC2">
                    <w:rPr>
                      <w:rFonts w:ascii="ITC Avant Garde" w:hAnsi="ITC Avant Garde"/>
                      <w:sz w:val="18"/>
                      <w:szCs w:val="18"/>
                    </w:rPr>
                    <w:t>la recomendación de la OCDE</w:t>
                  </w:r>
                  <w:r w:rsidR="00A1481D">
                    <w:rPr>
                      <w:rFonts w:ascii="ITC Avant Garde" w:hAnsi="ITC Avant Garde"/>
                      <w:sz w:val="18"/>
                      <w:szCs w:val="18"/>
                    </w:rPr>
                    <w:t xml:space="preserve"> señalada en la alternativa anterior,</w:t>
                  </w:r>
                  <w:r w:rsidR="00DA737B">
                    <w:rPr>
                      <w:rFonts w:ascii="ITC Avant Garde" w:hAnsi="ITC Avant Garde"/>
                      <w:sz w:val="18"/>
                      <w:szCs w:val="18"/>
                    </w:rPr>
                    <w:t xml:space="preserve"> respecto a la adopción de líneas directrices sobre temas sustantivos como la definición de mercado</w:t>
                  </w:r>
                  <w:r w:rsidR="00303EC2">
                    <w:rPr>
                      <w:rFonts w:ascii="ITC Avant Garde" w:hAnsi="ITC Avant Garde"/>
                      <w:sz w:val="18"/>
                      <w:szCs w:val="18"/>
                    </w:rPr>
                    <w:t xml:space="preserve">. </w:t>
                  </w:r>
                </w:p>
              </w:tc>
            </w:tr>
            <w:tr w:rsidR="00584D75" w:rsidRPr="00451B7D" w14:paraId="6C041033" w14:textId="77777777" w:rsidTr="00055206">
              <w:sdt>
                <w:sdtPr>
                  <w:rPr>
                    <w:rFonts w:ascii="ITC Avant Garde" w:hAnsi="ITC Avant Garde"/>
                    <w:i/>
                    <w:sz w:val="18"/>
                    <w:szCs w:val="18"/>
                  </w:rPr>
                  <w:alias w:val="Alternativa evaluada"/>
                  <w:tag w:val="Alternativa evaluada"/>
                  <w:id w:val="-825826257"/>
                  <w:placeholder>
                    <w:docPart w:val="A73AE02ADCA1411CB50747F745019304"/>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E71E17C" w14:textId="11D12F85" w:rsidR="00584D75" w:rsidRPr="00451B7D" w:rsidRDefault="00B31C7C" w:rsidP="00584D75">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21E43A20" w14:textId="207F9E48" w:rsidR="00584D75" w:rsidRPr="00451B7D" w:rsidRDefault="00584D75" w:rsidP="00584D75">
                  <w:pPr>
                    <w:jc w:val="both"/>
                    <w:rPr>
                      <w:rFonts w:ascii="ITC Avant Garde" w:hAnsi="ITC Avant Garde"/>
                      <w:sz w:val="18"/>
                      <w:szCs w:val="18"/>
                    </w:rPr>
                  </w:pPr>
                  <w:r>
                    <w:rPr>
                      <w:rFonts w:ascii="ITC Avant Garde" w:hAnsi="ITC Avant Garde"/>
                      <w:sz w:val="18"/>
                      <w:szCs w:val="18"/>
                    </w:rPr>
                    <w:t>Se podrían modificar las DRLFCE para incluir especificaciones sobre la aplicación de los criterios para definir el MR.</w:t>
                  </w:r>
                </w:p>
              </w:tc>
              <w:tc>
                <w:tcPr>
                  <w:tcW w:w="3969" w:type="dxa"/>
                </w:tcPr>
                <w:p w14:paraId="4B969CA4" w14:textId="05008778" w:rsidR="00584D75" w:rsidRPr="00451B7D" w:rsidRDefault="00584D75" w:rsidP="00584D75">
                  <w:pPr>
                    <w:jc w:val="both"/>
                    <w:rPr>
                      <w:rFonts w:ascii="ITC Avant Garde" w:hAnsi="ITC Avant Garde"/>
                      <w:sz w:val="18"/>
                      <w:szCs w:val="18"/>
                    </w:rPr>
                  </w:pPr>
                  <w:r>
                    <w:rPr>
                      <w:rFonts w:ascii="ITC Avant Garde" w:hAnsi="ITC Avant Garde"/>
                      <w:sz w:val="18"/>
                      <w:szCs w:val="18"/>
                    </w:rPr>
                    <w:t xml:space="preserve">Se descartó esta alternativa pues implicaría </w:t>
                  </w:r>
                  <w:r w:rsidR="00145497">
                    <w:rPr>
                      <w:rFonts w:ascii="ITC Avant Garde" w:hAnsi="ITC Avant Garde"/>
                      <w:sz w:val="18"/>
                      <w:szCs w:val="18"/>
                    </w:rPr>
                    <w:t xml:space="preserve">establecer </w:t>
                  </w:r>
                  <w:r w:rsidR="003859E0">
                    <w:rPr>
                      <w:rFonts w:ascii="ITC Avant Garde" w:hAnsi="ITC Avant Garde"/>
                      <w:sz w:val="18"/>
                      <w:szCs w:val="18"/>
                    </w:rPr>
                    <w:t>criterios</w:t>
                  </w:r>
                  <w:r>
                    <w:rPr>
                      <w:rFonts w:ascii="ITC Avant Garde" w:hAnsi="ITC Avant Garde"/>
                      <w:sz w:val="18"/>
                      <w:szCs w:val="18"/>
                    </w:rPr>
                    <w:t xml:space="preserve"> </w:t>
                  </w:r>
                  <w:r w:rsidR="003859E0">
                    <w:rPr>
                      <w:rFonts w:ascii="ITC Avant Garde" w:hAnsi="ITC Avant Garde"/>
                      <w:sz w:val="18"/>
                      <w:szCs w:val="18"/>
                    </w:rPr>
                    <w:t xml:space="preserve">específicos </w:t>
                  </w:r>
                  <w:r>
                    <w:rPr>
                      <w:rFonts w:ascii="ITC Avant Garde" w:hAnsi="ITC Avant Garde"/>
                      <w:sz w:val="18"/>
                      <w:szCs w:val="18"/>
                    </w:rPr>
                    <w:t xml:space="preserve">que tendrían carácter vinculante, lo que restaría flexibilidad al Instituto </w:t>
                  </w:r>
                  <w:r w:rsidR="00303EC2">
                    <w:rPr>
                      <w:rFonts w:ascii="ITC Avant Garde" w:hAnsi="ITC Avant Garde"/>
                      <w:sz w:val="18"/>
                      <w:szCs w:val="18"/>
                    </w:rPr>
                    <w:t xml:space="preserve">para </w:t>
                  </w:r>
                  <w:r>
                    <w:rPr>
                      <w:rFonts w:ascii="ITC Avant Garde" w:hAnsi="ITC Avant Garde"/>
                      <w:sz w:val="18"/>
                      <w:szCs w:val="18"/>
                    </w:rPr>
                    <w:t>resolver sobre cuestiones que implican una valoración económica compleja, que se construye a partir de la evidencia de la que se dispone, es decir, caso por caso.</w:t>
                  </w:r>
                </w:p>
              </w:tc>
            </w:tr>
          </w:tbl>
          <w:p w14:paraId="3DD0A069" w14:textId="77777777" w:rsidR="00BE7D1C" w:rsidRPr="00451B7D" w:rsidRDefault="00BE7D1C" w:rsidP="00055206">
            <w:pPr>
              <w:jc w:val="both"/>
              <w:rPr>
                <w:rFonts w:ascii="ITC Avant Garde" w:hAnsi="ITC Avant Garde"/>
                <w:sz w:val="18"/>
                <w:szCs w:val="18"/>
              </w:rPr>
            </w:pPr>
          </w:p>
        </w:tc>
      </w:tr>
    </w:tbl>
    <w:p w14:paraId="51FDB038"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686C9D4A" w14:textId="77777777" w:rsidTr="00055206">
        <w:tc>
          <w:tcPr>
            <w:tcW w:w="8828" w:type="dxa"/>
          </w:tcPr>
          <w:p w14:paraId="34F02CB1" w14:textId="324C7F87" w:rsidR="00BE7D1C" w:rsidRPr="00451B7D" w:rsidRDefault="00BE7D1C" w:rsidP="00055206">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4B419A0B" w14:textId="77777777" w:rsidR="00413871" w:rsidRDefault="00413871" w:rsidP="000A4E83">
            <w:pPr>
              <w:spacing w:after="120"/>
              <w:jc w:val="both"/>
              <w:rPr>
                <w:rFonts w:ascii="ITC Avant Garde" w:hAnsi="ITC Avant Garde"/>
                <w:sz w:val="18"/>
                <w:szCs w:val="18"/>
              </w:rPr>
            </w:pPr>
          </w:p>
          <w:p w14:paraId="0E4852B5" w14:textId="1433D17A" w:rsidR="00584D75" w:rsidRDefault="00584D75" w:rsidP="000A4E83">
            <w:pPr>
              <w:spacing w:after="120"/>
              <w:jc w:val="both"/>
              <w:rPr>
                <w:rFonts w:ascii="ITC Avant Garde" w:hAnsi="ITC Avant Garde"/>
                <w:sz w:val="18"/>
                <w:szCs w:val="18"/>
              </w:rPr>
            </w:pPr>
            <w:r w:rsidRPr="00293718">
              <w:rPr>
                <w:rFonts w:ascii="ITC Avant Garde" w:hAnsi="ITC Avant Garde"/>
                <w:sz w:val="18"/>
                <w:szCs w:val="18"/>
              </w:rPr>
              <w:t xml:space="preserve">El Anteproyecto </w:t>
            </w:r>
            <w:r w:rsidR="00E5473A">
              <w:rPr>
                <w:rFonts w:ascii="ITC Avant Garde" w:hAnsi="ITC Avant Garde"/>
                <w:sz w:val="18"/>
                <w:szCs w:val="18"/>
              </w:rPr>
              <w:t>de Guía</w:t>
            </w:r>
            <w:r w:rsidRPr="00293718">
              <w:rPr>
                <w:rFonts w:ascii="ITC Avant Garde" w:hAnsi="ITC Avant Garde"/>
                <w:sz w:val="18"/>
                <w:szCs w:val="18"/>
              </w:rPr>
              <w:t xml:space="preserve"> no: </w:t>
            </w:r>
          </w:p>
          <w:p w14:paraId="0799955E" w14:textId="361DC699" w:rsidR="00584D75" w:rsidRPr="00584D75" w:rsidRDefault="00584D75" w:rsidP="00584D75">
            <w:pPr>
              <w:pStyle w:val="Prrafodelista"/>
              <w:numPr>
                <w:ilvl w:val="0"/>
                <w:numId w:val="9"/>
              </w:numPr>
              <w:jc w:val="both"/>
              <w:rPr>
                <w:rFonts w:ascii="ITC Avant Garde" w:hAnsi="ITC Avant Garde"/>
                <w:sz w:val="18"/>
                <w:szCs w:val="18"/>
              </w:rPr>
            </w:pPr>
            <w:r w:rsidRPr="00584D75">
              <w:rPr>
                <w:rFonts w:ascii="ITC Avant Garde" w:hAnsi="ITC Avant Garde"/>
                <w:sz w:val="18"/>
                <w:szCs w:val="18"/>
              </w:rPr>
              <w:t xml:space="preserve">Crea nuevas obligaciones o hace más estrictas las existentes, ya que el Instituto actualmente lleva a cabo la definición del MR en análisis de competencia económica de acuerdo con lo establecido en la LFCE y las DRLFCE. </w:t>
            </w:r>
            <w:r w:rsidR="00AE23F3">
              <w:rPr>
                <w:rFonts w:ascii="ITC Avant Garde" w:hAnsi="ITC Avant Garde"/>
                <w:sz w:val="18"/>
                <w:szCs w:val="18"/>
              </w:rPr>
              <w:t>El Anteproyecto de</w:t>
            </w:r>
            <w:r w:rsidRPr="00584D75">
              <w:rPr>
                <w:rFonts w:ascii="ITC Avant Garde" w:hAnsi="ITC Avant Garde"/>
                <w:sz w:val="18"/>
                <w:szCs w:val="18"/>
              </w:rPr>
              <w:t xml:space="preserve"> Guía es de carácter orientativo y busca brindar mayor claridad respecto a los elementos previstos en dichos instrumentos. </w:t>
            </w:r>
          </w:p>
          <w:p w14:paraId="2A03DFB0" w14:textId="5D14B664" w:rsidR="00584D75" w:rsidRPr="00584D75" w:rsidRDefault="00584D75" w:rsidP="00584D75">
            <w:pPr>
              <w:pStyle w:val="Prrafodelista"/>
              <w:numPr>
                <w:ilvl w:val="0"/>
                <w:numId w:val="9"/>
              </w:numPr>
              <w:jc w:val="both"/>
              <w:rPr>
                <w:rFonts w:ascii="ITC Avant Garde" w:hAnsi="ITC Avant Garde"/>
                <w:sz w:val="18"/>
                <w:szCs w:val="18"/>
              </w:rPr>
            </w:pPr>
            <w:r w:rsidRPr="00584D75">
              <w:rPr>
                <w:rFonts w:ascii="ITC Avant Garde" w:hAnsi="ITC Avant Garde"/>
                <w:sz w:val="18"/>
                <w:szCs w:val="18"/>
              </w:rPr>
              <w:t>Crea o modifica trámites, según la definición de trámite establecida en el artículo 3, fracción XXI de la Ley General de Mejora Regulatoria, ya que no crea obligaciones ni establece una resolución que no se encuentre ya prevista en la LFCE o las DRLFCE.</w:t>
            </w:r>
          </w:p>
          <w:p w14:paraId="71A920AD" w14:textId="78D271C2" w:rsidR="00584D75" w:rsidRPr="00584D75" w:rsidRDefault="00584D75" w:rsidP="00584D75">
            <w:pPr>
              <w:pStyle w:val="Prrafodelista"/>
              <w:numPr>
                <w:ilvl w:val="0"/>
                <w:numId w:val="9"/>
              </w:numPr>
              <w:jc w:val="both"/>
              <w:rPr>
                <w:rFonts w:ascii="ITC Avant Garde" w:hAnsi="ITC Avant Garde"/>
                <w:sz w:val="18"/>
                <w:szCs w:val="18"/>
              </w:rPr>
            </w:pPr>
            <w:r w:rsidRPr="00584D75">
              <w:rPr>
                <w:rFonts w:ascii="ITC Avant Garde" w:hAnsi="ITC Avant Garde"/>
                <w:sz w:val="18"/>
                <w:szCs w:val="18"/>
              </w:rPr>
              <w:t>Reduce o restringe derechos o prestaciones, ya que tiene carácter no vinculante y no modifica, sustituye o adiciona el marco jurídico existente.</w:t>
            </w:r>
          </w:p>
          <w:p w14:paraId="00578077" w14:textId="224481B3" w:rsidR="00584D75" w:rsidRPr="00584D75" w:rsidRDefault="00584D75" w:rsidP="000A4E83">
            <w:pPr>
              <w:pStyle w:val="Prrafodelista"/>
              <w:numPr>
                <w:ilvl w:val="0"/>
                <w:numId w:val="9"/>
              </w:numPr>
              <w:spacing w:after="120"/>
              <w:ind w:left="714" w:hanging="357"/>
              <w:contextualSpacing w:val="0"/>
              <w:jc w:val="both"/>
              <w:rPr>
                <w:rFonts w:ascii="ITC Avant Garde" w:hAnsi="ITC Avant Garde"/>
                <w:sz w:val="18"/>
                <w:szCs w:val="18"/>
              </w:rPr>
            </w:pPr>
            <w:r w:rsidRPr="00584D75">
              <w:rPr>
                <w:rFonts w:ascii="ITC Avant Garde" w:hAnsi="ITC Avant Garde"/>
                <w:sz w:val="18"/>
                <w:szCs w:val="18"/>
              </w:rPr>
              <w:t xml:space="preserve">Establece o modifica definiciones, clasificaciones, metodologías, criterios, caracterizaciones o cualquier otro término de referencia, </w:t>
            </w:r>
            <w:r w:rsidR="0085582C" w:rsidRPr="0085582C">
              <w:rPr>
                <w:rFonts w:ascii="ITC Avant Garde" w:hAnsi="ITC Avant Garde"/>
                <w:sz w:val="18"/>
                <w:szCs w:val="18"/>
              </w:rPr>
              <w:t>que</w:t>
            </w:r>
            <w:r w:rsidR="0085582C">
              <w:rPr>
                <w:rFonts w:ascii="ITC Avant Garde" w:hAnsi="ITC Avant Garde"/>
                <w:sz w:val="18"/>
                <w:szCs w:val="18"/>
              </w:rPr>
              <w:t xml:space="preserve"> </w:t>
            </w:r>
            <w:r w:rsidR="0085582C" w:rsidRPr="0085582C">
              <w:rPr>
                <w:rFonts w:ascii="ITC Avant Garde" w:hAnsi="ITC Avant Garde"/>
                <w:sz w:val="18"/>
                <w:szCs w:val="18"/>
              </w:rPr>
              <w:t>conjuntamente</w:t>
            </w:r>
            <w:r w:rsidR="0085582C">
              <w:rPr>
                <w:rFonts w:ascii="ITC Avant Garde" w:hAnsi="ITC Avant Garde"/>
                <w:sz w:val="18"/>
                <w:szCs w:val="18"/>
              </w:rPr>
              <w:t xml:space="preserve"> </w:t>
            </w:r>
            <w:r w:rsidR="0085582C" w:rsidRPr="0085582C">
              <w:rPr>
                <w:rFonts w:ascii="ITC Avant Garde" w:hAnsi="ITC Avant Garde"/>
                <w:sz w:val="18"/>
                <w:szCs w:val="18"/>
              </w:rPr>
              <w:t>con otra disposición en vigor, o con una disposición futura, afecten o puedan afectar</w:t>
            </w:r>
            <w:r w:rsidR="0085582C">
              <w:rPr>
                <w:rFonts w:ascii="ITC Avant Garde" w:hAnsi="ITC Avant Garde"/>
                <w:sz w:val="18"/>
                <w:szCs w:val="18"/>
              </w:rPr>
              <w:t xml:space="preserve"> </w:t>
            </w:r>
            <w:r w:rsidRPr="00584D75">
              <w:rPr>
                <w:rFonts w:ascii="ITC Avant Garde" w:hAnsi="ITC Avant Garde"/>
                <w:sz w:val="18"/>
                <w:szCs w:val="18"/>
              </w:rPr>
              <w:t>derechos, obligaciones, prestaciones o trámites; ya que es orientativa y se apega estrictamente a lo establecido en la LFCE y las DRLFCE para la definición de MR.</w:t>
            </w:r>
          </w:p>
          <w:p w14:paraId="7CEF5AB6" w14:textId="4D50D412" w:rsidR="00BE7D1C" w:rsidRPr="00451B7D" w:rsidRDefault="00584D75" w:rsidP="00584D75">
            <w:pPr>
              <w:jc w:val="both"/>
              <w:rPr>
                <w:rFonts w:ascii="ITC Avant Garde" w:hAnsi="ITC Avant Garde"/>
                <w:sz w:val="18"/>
                <w:szCs w:val="18"/>
              </w:rPr>
            </w:pPr>
            <w:r w:rsidRPr="00293718">
              <w:rPr>
                <w:rFonts w:ascii="ITC Avant Garde" w:hAnsi="ITC Avant Garde"/>
                <w:sz w:val="18"/>
                <w:szCs w:val="18"/>
              </w:rPr>
              <w:t xml:space="preserve">Por lo tanto, el Anteproyecto </w:t>
            </w:r>
            <w:r w:rsidR="00E5473A">
              <w:rPr>
                <w:rFonts w:ascii="ITC Avant Garde" w:hAnsi="ITC Avant Garde"/>
                <w:sz w:val="18"/>
                <w:szCs w:val="18"/>
              </w:rPr>
              <w:t xml:space="preserve">de Guía </w:t>
            </w:r>
            <w:r w:rsidRPr="00293718">
              <w:rPr>
                <w:rFonts w:ascii="ITC Avant Garde" w:hAnsi="ITC Avant Garde"/>
                <w:sz w:val="18"/>
                <w:szCs w:val="18"/>
              </w:rPr>
              <w:t>no genera costos de cumplimiento, en virtud de que no constituye una norma, lineamiento o disposición de carácter vinculante. Por el contrario, es un do</w:t>
            </w:r>
            <w:r>
              <w:rPr>
                <w:rFonts w:ascii="ITC Avant Garde" w:hAnsi="ITC Avant Garde"/>
                <w:sz w:val="18"/>
                <w:szCs w:val="18"/>
              </w:rPr>
              <w:t>cumento únicamente orientativo,</w:t>
            </w:r>
            <w:r w:rsidRPr="00293718">
              <w:rPr>
                <w:rFonts w:ascii="ITC Avant Garde" w:hAnsi="ITC Avant Garde"/>
                <w:sz w:val="18"/>
                <w:szCs w:val="18"/>
              </w:rPr>
              <w:t xml:space="preserve"> que servirá de apoyo o guía para todos aquellos que requieran información sobre cómo el Instituto define el MR en análisis de competencia económica en los sectores de telecomunicaciones y radiodifusión.</w:t>
            </w:r>
          </w:p>
          <w:p w14:paraId="05780536" w14:textId="77777777" w:rsidR="00BE7D1C" w:rsidRPr="00451B7D" w:rsidRDefault="00BE7D1C" w:rsidP="00055206">
            <w:pPr>
              <w:jc w:val="both"/>
              <w:rPr>
                <w:rFonts w:ascii="ITC Avant Garde" w:hAnsi="ITC Avant Garde"/>
                <w:sz w:val="18"/>
                <w:szCs w:val="18"/>
              </w:rPr>
            </w:pPr>
          </w:p>
        </w:tc>
      </w:tr>
    </w:tbl>
    <w:p w14:paraId="1C286EAA"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74024075" w14:textId="77777777" w:rsidTr="003949C0">
        <w:tc>
          <w:tcPr>
            <w:tcW w:w="1696" w:type="dxa"/>
            <w:vMerge w:val="restart"/>
          </w:tcPr>
          <w:p w14:paraId="6AAD2E4E" w14:textId="1D718848"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lastRenderedPageBreak/>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lastRenderedPageBreak/>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003949C0">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38C76876"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w:t>
            </w:r>
            <w:r w:rsidR="00584D75" w:rsidRPr="00584D75">
              <w:rPr>
                <w:rFonts w:ascii="ITC Avant Garde" w:hAnsi="ITC Avant Garde"/>
                <w:b/>
                <w:sz w:val="18"/>
                <w:szCs w:val="18"/>
              </w:rPr>
              <w:t>X</w:t>
            </w:r>
            <w:r w:rsidRPr="00451B7D">
              <w:rPr>
                <w:rFonts w:ascii="ITC Avant Garde" w:hAnsi="ITC Avant Garde"/>
                <w:sz w:val="18"/>
                <w:szCs w:val="18"/>
              </w:rPr>
              <w:t>)</w:t>
            </w:r>
          </w:p>
        </w:tc>
      </w:tr>
      <w:tr w:rsidR="00804F49" w:rsidRPr="00451B7D" w14:paraId="39C023BA" w14:textId="77777777" w:rsidTr="003949C0">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75D6CD4F"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2"/>
            </w:r>
            <w:r w:rsidRPr="007C425A">
              <w:rPr>
                <w:rFonts w:ascii="ITC Avant Garde" w:hAnsi="ITC Avant Garde"/>
                <w:sz w:val="18"/>
                <w:szCs w:val="18"/>
              </w:rPr>
              <w:t>.</w:t>
            </w:r>
          </w:p>
        </w:tc>
        <w:tc>
          <w:tcPr>
            <w:tcW w:w="1462" w:type="dxa"/>
          </w:tcPr>
          <w:p w14:paraId="2F1452FB" w14:textId="21966B7C"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w:t>
            </w:r>
            <w:r w:rsidR="00584D75" w:rsidRPr="00584D75">
              <w:rPr>
                <w:rFonts w:ascii="ITC Avant Garde" w:hAnsi="ITC Avant Garde"/>
                <w:b/>
                <w:sz w:val="18"/>
                <w:szCs w:val="18"/>
              </w:rPr>
              <w:t>X</w:t>
            </w:r>
            <w:r w:rsidRPr="00451B7D">
              <w:rPr>
                <w:rFonts w:ascii="ITC Avant Garde" w:hAnsi="ITC Avant Garde"/>
                <w:sz w:val="18"/>
                <w:szCs w:val="18"/>
              </w:rPr>
              <w:t>)</w:t>
            </w:r>
          </w:p>
        </w:tc>
      </w:tr>
      <w:tr w:rsidR="00804F49" w:rsidRPr="00451B7D" w14:paraId="3489DD52" w14:textId="77777777" w:rsidTr="003949C0">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57949C6B"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w:t>
            </w:r>
            <w:r w:rsidR="00584D75" w:rsidRPr="00584D75">
              <w:rPr>
                <w:rFonts w:ascii="ITC Avant Garde" w:hAnsi="ITC Avant Garde"/>
                <w:b/>
                <w:sz w:val="18"/>
                <w:szCs w:val="18"/>
              </w:rPr>
              <w:t>X</w:t>
            </w:r>
            <w:r w:rsidRPr="00451B7D">
              <w:rPr>
                <w:rFonts w:ascii="ITC Avant Garde" w:hAnsi="ITC Avant Garde"/>
                <w:sz w:val="18"/>
                <w:szCs w:val="18"/>
              </w:rPr>
              <w:t>)</w:t>
            </w:r>
          </w:p>
        </w:tc>
      </w:tr>
      <w:tr w:rsidR="00804F49" w:rsidRPr="00451B7D" w14:paraId="4AD32941" w14:textId="77777777" w:rsidTr="003949C0">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2094FA05"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40FD2722" w14:textId="14EFB4DC"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w:t>
            </w:r>
            <w:r w:rsidR="00584D75" w:rsidRPr="00584D75">
              <w:rPr>
                <w:rFonts w:ascii="ITC Avant Garde" w:hAnsi="ITC Avant Garde"/>
                <w:b/>
                <w:sz w:val="18"/>
                <w:szCs w:val="18"/>
              </w:rPr>
              <w:t>X</w:t>
            </w:r>
            <w:r w:rsidRPr="00451B7D">
              <w:rPr>
                <w:rFonts w:ascii="ITC Avant Garde" w:hAnsi="ITC Avant Garde"/>
                <w:sz w:val="18"/>
                <w:szCs w:val="18"/>
              </w:rPr>
              <w:t>)</w:t>
            </w:r>
          </w:p>
        </w:tc>
      </w:tr>
    </w:tbl>
    <w:p w14:paraId="21E27DA7" w14:textId="77777777" w:rsidR="00E21B49" w:rsidRPr="00451B7D" w:rsidRDefault="00E21B49" w:rsidP="00E21B49">
      <w:pPr>
        <w:jc w:val="both"/>
        <w:rPr>
          <w:rFonts w:ascii="ITC Avant Garde" w:hAnsi="ITC Avant Garde"/>
          <w:sz w:val="18"/>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C97A05" w14:paraId="20AA8AE7" w14:textId="77777777" w:rsidTr="001E6360">
        <w:tc>
          <w:tcPr>
            <w:tcW w:w="8828" w:type="dxa"/>
          </w:tcPr>
          <w:p w14:paraId="297C8634" w14:textId="5E70F99E" w:rsidR="00B74C55" w:rsidRPr="00451B7D" w:rsidRDefault="00BE7D1C" w:rsidP="001E6360">
            <w:pPr>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2F250515" w14:textId="6E69C8B7" w:rsidR="00A01B7E" w:rsidRDefault="00A01B7E" w:rsidP="001E6360">
            <w:pPr>
              <w:rPr>
                <w:rFonts w:ascii="ITC Avant Garde" w:hAnsi="ITC Avant Garde"/>
                <w:b/>
                <w:sz w:val="18"/>
                <w:szCs w:val="18"/>
              </w:rPr>
            </w:pPr>
          </w:p>
          <w:p w14:paraId="796F1C82" w14:textId="77777777" w:rsidR="00A01B7E" w:rsidRPr="002F1FBB" w:rsidRDefault="00A01B7E" w:rsidP="001E6360">
            <w:pPr>
              <w:spacing w:line="276" w:lineRule="auto"/>
              <w:ind w:left="708" w:hanging="708"/>
              <w:rPr>
                <w:rFonts w:ascii="ITC Avant Garde" w:hAnsi="ITC Avant Garde"/>
                <w:sz w:val="18"/>
                <w:szCs w:val="18"/>
              </w:rPr>
            </w:pPr>
          </w:p>
          <w:p w14:paraId="36A5AC60"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ACCC (2008). </w:t>
            </w:r>
            <w:proofErr w:type="spellStart"/>
            <w:r w:rsidRPr="002F1FBB">
              <w:rPr>
                <w:rFonts w:ascii="ITC Avant Garde" w:hAnsi="ITC Avant Garde"/>
                <w:sz w:val="18"/>
                <w:szCs w:val="18"/>
              </w:rPr>
              <w:t>Merger</w:t>
            </w:r>
            <w:proofErr w:type="spellEnd"/>
            <w:r w:rsidRPr="002F1FBB">
              <w:rPr>
                <w:rFonts w:ascii="ITC Avant Garde" w:hAnsi="ITC Avant Garde"/>
                <w:sz w:val="18"/>
                <w:szCs w:val="18"/>
              </w:rPr>
              <w:t xml:space="preserve"> </w:t>
            </w:r>
            <w:proofErr w:type="spellStart"/>
            <w:r w:rsidRPr="002F1FBB">
              <w:rPr>
                <w:rFonts w:ascii="ITC Avant Garde" w:hAnsi="ITC Avant Garde"/>
                <w:sz w:val="18"/>
                <w:szCs w:val="18"/>
              </w:rPr>
              <w:t>Guidelines</w:t>
            </w:r>
            <w:proofErr w:type="spellEnd"/>
            <w:r w:rsidRPr="002F1FBB">
              <w:rPr>
                <w:rFonts w:ascii="ITC Avant Garde" w:hAnsi="ITC Avant Garde"/>
                <w:sz w:val="18"/>
                <w:szCs w:val="18"/>
              </w:rPr>
              <w:t xml:space="preserve"> (actualización 2017). Disponible en: </w:t>
            </w:r>
            <w:hyperlink r:id="rId11" w:history="1">
              <w:r w:rsidRPr="002F1FBB">
                <w:rPr>
                  <w:rStyle w:val="Hipervnculo"/>
                  <w:rFonts w:ascii="ITC Avant Garde" w:hAnsi="ITC Avant Garde"/>
                  <w:sz w:val="18"/>
                  <w:szCs w:val="18"/>
                </w:rPr>
                <w:t>https://www.accc.gov.au/system/files/Merger%20guidelines%20-%20Final.PDF</w:t>
              </w:r>
            </w:hyperlink>
          </w:p>
          <w:p w14:paraId="0CD2B02D"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ACCC (2017). Media </w:t>
            </w:r>
            <w:proofErr w:type="spellStart"/>
            <w:r w:rsidRPr="002F1FBB">
              <w:rPr>
                <w:rFonts w:ascii="ITC Avant Garde" w:hAnsi="ITC Avant Garde"/>
                <w:sz w:val="18"/>
                <w:szCs w:val="18"/>
              </w:rPr>
              <w:t>Merger</w:t>
            </w:r>
            <w:proofErr w:type="spellEnd"/>
            <w:r w:rsidRPr="002F1FBB">
              <w:rPr>
                <w:rFonts w:ascii="ITC Avant Garde" w:hAnsi="ITC Avant Garde"/>
                <w:sz w:val="18"/>
                <w:szCs w:val="18"/>
              </w:rPr>
              <w:t xml:space="preserve"> </w:t>
            </w:r>
            <w:proofErr w:type="spellStart"/>
            <w:r w:rsidRPr="002F1FBB">
              <w:rPr>
                <w:rFonts w:ascii="ITC Avant Garde" w:hAnsi="ITC Avant Garde"/>
                <w:sz w:val="18"/>
                <w:szCs w:val="18"/>
              </w:rPr>
              <w:t>Guidelines</w:t>
            </w:r>
            <w:proofErr w:type="spellEnd"/>
            <w:r w:rsidRPr="002F1FBB">
              <w:rPr>
                <w:rFonts w:ascii="ITC Avant Garde" w:hAnsi="ITC Avant Garde"/>
                <w:sz w:val="18"/>
                <w:szCs w:val="18"/>
              </w:rPr>
              <w:t xml:space="preserve">. Disponible en </w:t>
            </w:r>
            <w:hyperlink r:id="rId12" w:history="1">
              <w:r w:rsidRPr="002F1FBB">
                <w:rPr>
                  <w:rStyle w:val="Hipervnculo"/>
                  <w:rFonts w:ascii="ITC Avant Garde" w:hAnsi="ITC Avant Garde"/>
                  <w:sz w:val="18"/>
                  <w:szCs w:val="18"/>
                </w:rPr>
                <w:t>https://www.accc.gov.au/system/files/Media%20Merger%20Guidelines%202017_0.pdf</w:t>
              </w:r>
            </w:hyperlink>
          </w:p>
          <w:p w14:paraId="09BD64E6"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lang w:val="en-US"/>
              </w:rPr>
              <w:t xml:space="preserve">ACCC (2018). Guidelines on Misuse of Market Power. </w:t>
            </w:r>
            <w:r w:rsidRPr="002F1FBB">
              <w:rPr>
                <w:rFonts w:ascii="ITC Avant Garde" w:hAnsi="ITC Avant Garde"/>
                <w:sz w:val="18"/>
                <w:szCs w:val="18"/>
              </w:rPr>
              <w:t xml:space="preserve">Disponible en: </w:t>
            </w:r>
            <w:hyperlink r:id="rId13" w:history="1">
              <w:r w:rsidRPr="002F1FBB">
                <w:rPr>
                  <w:rStyle w:val="Hipervnculo"/>
                  <w:rFonts w:ascii="ITC Avant Garde" w:hAnsi="ITC Avant Garde"/>
                  <w:sz w:val="18"/>
                  <w:szCs w:val="18"/>
                </w:rPr>
                <w:t>https://www.accc.gov.au/system/files/Updated%20Guidelines%20on%20Misuse%20of%20Market%20Power.pdf</w:t>
              </w:r>
            </w:hyperlink>
          </w:p>
          <w:p w14:paraId="41D48806"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lang w:val="en-US"/>
              </w:rPr>
              <w:t xml:space="preserve">ANACOM (2009). Retail Market and Wholesale Markets of Terminating and Trunk Segments of Leased Lines. </w:t>
            </w:r>
            <w:r w:rsidRPr="002F1FBB">
              <w:rPr>
                <w:rFonts w:ascii="ITC Avant Garde" w:hAnsi="ITC Avant Garde"/>
                <w:sz w:val="18"/>
                <w:szCs w:val="18"/>
              </w:rPr>
              <w:t xml:space="preserve">Disponible en: </w:t>
            </w:r>
            <w:hyperlink r:id="rId14" w:history="1">
              <w:r w:rsidRPr="002F1FBB">
                <w:rPr>
                  <w:rStyle w:val="Hipervnculo"/>
                  <w:rFonts w:ascii="ITC Avant Garde" w:hAnsi="ITC Avant Garde"/>
                  <w:sz w:val="18"/>
                  <w:szCs w:val="18"/>
                </w:rPr>
                <w:t>https://www.anacom.pt/streaming/Determination28september2010_final_decision.pdf?contentId=1061287&amp;field=ATTACHED_FILE</w:t>
              </w:r>
            </w:hyperlink>
          </w:p>
          <w:p w14:paraId="11731810"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Autoridad de Competencia de Portugal (2013). </w:t>
            </w:r>
            <w:proofErr w:type="spellStart"/>
            <w:r w:rsidRPr="002F1FBB">
              <w:rPr>
                <w:rFonts w:ascii="ITC Avant Garde" w:hAnsi="ITC Avant Garde"/>
                <w:sz w:val="18"/>
                <w:szCs w:val="18"/>
                <w:lang w:val="en-US"/>
              </w:rPr>
              <w:t>Ccent</w:t>
            </w:r>
            <w:proofErr w:type="spellEnd"/>
            <w:r w:rsidRPr="002F1FBB">
              <w:rPr>
                <w:rFonts w:ascii="ITC Avant Garde" w:hAnsi="ITC Avant Garde"/>
                <w:sz w:val="18"/>
                <w:szCs w:val="18"/>
                <w:lang w:val="en-US"/>
              </w:rPr>
              <w:t xml:space="preserve">. 5/2013 </w:t>
            </w:r>
            <w:proofErr w:type="spellStart"/>
            <w:r w:rsidRPr="002F1FBB">
              <w:rPr>
                <w:rFonts w:ascii="ITC Avant Garde" w:hAnsi="ITC Avant Garde"/>
                <w:sz w:val="18"/>
                <w:szCs w:val="18"/>
                <w:lang w:val="en-US"/>
              </w:rPr>
              <w:t>Kento</w:t>
            </w:r>
            <w:proofErr w:type="spellEnd"/>
            <w:r w:rsidRPr="002F1FBB">
              <w:rPr>
                <w:rFonts w:ascii="ITC Avant Garde" w:hAnsi="ITC Avant Garde"/>
                <w:sz w:val="18"/>
                <w:szCs w:val="18"/>
                <w:lang w:val="en-US"/>
              </w:rPr>
              <w:t>*</w:t>
            </w:r>
            <w:proofErr w:type="spellStart"/>
            <w:r w:rsidRPr="002F1FBB">
              <w:rPr>
                <w:rFonts w:ascii="ITC Avant Garde" w:hAnsi="ITC Avant Garde"/>
                <w:sz w:val="18"/>
                <w:szCs w:val="18"/>
                <w:lang w:val="en-US"/>
              </w:rPr>
              <w:t>Unitel</w:t>
            </w:r>
            <w:proofErr w:type="spellEnd"/>
            <w:r w:rsidRPr="002F1FBB">
              <w:rPr>
                <w:rFonts w:ascii="ITC Avant Garde" w:hAnsi="ITC Avant Garde"/>
                <w:sz w:val="18"/>
                <w:szCs w:val="18"/>
                <w:lang w:val="en-US"/>
              </w:rPr>
              <w:t>*</w:t>
            </w:r>
            <w:proofErr w:type="spellStart"/>
            <w:r w:rsidRPr="002F1FBB">
              <w:rPr>
                <w:rFonts w:ascii="ITC Avant Garde" w:hAnsi="ITC Avant Garde"/>
                <w:sz w:val="18"/>
                <w:szCs w:val="18"/>
                <w:lang w:val="en-US"/>
              </w:rPr>
              <w:t>Sonaecom</w:t>
            </w:r>
            <w:proofErr w:type="spellEnd"/>
            <w:r w:rsidRPr="002F1FBB">
              <w:rPr>
                <w:rFonts w:ascii="ITC Avant Garde" w:hAnsi="ITC Avant Garde"/>
                <w:sz w:val="18"/>
                <w:szCs w:val="18"/>
                <w:lang w:val="en-US"/>
              </w:rPr>
              <w:t xml:space="preserve">/ZON*Optimus. </w:t>
            </w:r>
            <w:r w:rsidRPr="002F1FBB">
              <w:rPr>
                <w:rFonts w:ascii="ITC Avant Garde" w:hAnsi="ITC Avant Garde"/>
                <w:sz w:val="18"/>
                <w:szCs w:val="18"/>
              </w:rPr>
              <w:t xml:space="preserve">Disponible en: </w:t>
            </w:r>
            <w:hyperlink r:id="rId15" w:history="1">
              <w:r w:rsidRPr="002F1FBB">
                <w:rPr>
                  <w:rStyle w:val="Hipervnculo"/>
                  <w:rFonts w:ascii="ITC Avant Garde" w:hAnsi="ITC Avant Garde"/>
                  <w:sz w:val="18"/>
                  <w:szCs w:val="18"/>
                </w:rPr>
                <w:t>http://www.concorrencia.pt/FILES_TMP/2013_05_final_net.pdf</w:t>
              </w:r>
            </w:hyperlink>
            <w:r w:rsidRPr="002F1FBB">
              <w:rPr>
                <w:rFonts w:ascii="ITC Avant Garde" w:hAnsi="ITC Avant Garde"/>
                <w:sz w:val="18"/>
                <w:szCs w:val="18"/>
              </w:rPr>
              <w:t>.</w:t>
            </w:r>
          </w:p>
          <w:p w14:paraId="076ED50A" w14:textId="01F8547F" w:rsidR="00A01B7E"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Autoridad de Competencia de Portugal. </w:t>
            </w:r>
            <w:proofErr w:type="spellStart"/>
            <w:r w:rsidRPr="002F1FBB">
              <w:rPr>
                <w:rFonts w:ascii="ITC Avant Garde" w:hAnsi="ITC Avant Garde"/>
                <w:sz w:val="18"/>
                <w:szCs w:val="18"/>
              </w:rPr>
              <w:t>Linhas</w:t>
            </w:r>
            <w:proofErr w:type="spellEnd"/>
            <w:r w:rsidRPr="002F1FBB">
              <w:rPr>
                <w:rFonts w:ascii="ITC Avant Garde" w:hAnsi="ITC Avant Garde"/>
                <w:sz w:val="18"/>
                <w:szCs w:val="18"/>
              </w:rPr>
              <w:t xml:space="preserve"> de </w:t>
            </w:r>
            <w:proofErr w:type="spellStart"/>
            <w:r w:rsidRPr="002F1FBB">
              <w:rPr>
                <w:rFonts w:ascii="ITC Avant Garde" w:hAnsi="ITC Avant Garde"/>
                <w:sz w:val="18"/>
                <w:szCs w:val="18"/>
              </w:rPr>
              <w:t>Orientação</w:t>
            </w:r>
            <w:proofErr w:type="spellEnd"/>
            <w:r w:rsidRPr="002F1FBB">
              <w:rPr>
                <w:rFonts w:ascii="ITC Avant Garde" w:hAnsi="ITC Avant Garde"/>
                <w:sz w:val="18"/>
                <w:szCs w:val="18"/>
              </w:rPr>
              <w:t xml:space="preserve"> para a </w:t>
            </w:r>
            <w:proofErr w:type="spellStart"/>
            <w:r w:rsidRPr="002F1FBB">
              <w:rPr>
                <w:rFonts w:ascii="ITC Avant Garde" w:hAnsi="ITC Avant Garde"/>
                <w:sz w:val="18"/>
                <w:szCs w:val="18"/>
              </w:rPr>
              <w:t>Análise</w:t>
            </w:r>
            <w:proofErr w:type="spellEnd"/>
            <w:r w:rsidRPr="002F1FBB">
              <w:rPr>
                <w:rFonts w:ascii="ITC Avant Garde" w:hAnsi="ITC Avant Garde"/>
                <w:sz w:val="18"/>
                <w:szCs w:val="18"/>
              </w:rPr>
              <w:t xml:space="preserve"> Económica de </w:t>
            </w:r>
            <w:proofErr w:type="spellStart"/>
            <w:r w:rsidRPr="002F1FBB">
              <w:rPr>
                <w:rFonts w:ascii="ITC Avant Garde" w:hAnsi="ITC Avant Garde"/>
                <w:sz w:val="18"/>
                <w:szCs w:val="18"/>
              </w:rPr>
              <w:t>Operações</w:t>
            </w:r>
            <w:proofErr w:type="spellEnd"/>
            <w:r w:rsidRPr="002F1FBB">
              <w:rPr>
                <w:rFonts w:ascii="ITC Avant Garde" w:hAnsi="ITC Avant Garde"/>
                <w:sz w:val="18"/>
                <w:szCs w:val="18"/>
              </w:rPr>
              <w:t xml:space="preserve"> de </w:t>
            </w:r>
            <w:proofErr w:type="spellStart"/>
            <w:r w:rsidRPr="002F1FBB">
              <w:rPr>
                <w:rFonts w:ascii="ITC Avant Garde" w:hAnsi="ITC Avant Garde"/>
                <w:sz w:val="18"/>
                <w:szCs w:val="18"/>
              </w:rPr>
              <w:t>Concentração</w:t>
            </w:r>
            <w:proofErr w:type="spellEnd"/>
            <w:r w:rsidRPr="002F1FBB">
              <w:rPr>
                <w:rFonts w:ascii="ITC Avant Garde" w:hAnsi="ITC Avant Garde"/>
                <w:sz w:val="18"/>
                <w:szCs w:val="18"/>
              </w:rPr>
              <w:t xml:space="preserve"> </w:t>
            </w:r>
            <w:proofErr w:type="spellStart"/>
            <w:r w:rsidRPr="002F1FBB">
              <w:rPr>
                <w:rFonts w:ascii="ITC Avant Garde" w:hAnsi="ITC Avant Garde"/>
                <w:sz w:val="18"/>
                <w:szCs w:val="18"/>
              </w:rPr>
              <w:t>Horizontais</w:t>
            </w:r>
            <w:proofErr w:type="spellEnd"/>
            <w:r w:rsidRPr="002F1FBB">
              <w:rPr>
                <w:rFonts w:ascii="ITC Avant Garde" w:hAnsi="ITC Avant Garde"/>
                <w:sz w:val="18"/>
                <w:szCs w:val="18"/>
              </w:rPr>
              <w:t xml:space="preserve">. Disponible en: </w:t>
            </w:r>
            <w:hyperlink r:id="rId16" w:history="1">
              <w:r w:rsidRPr="000648AC">
                <w:rPr>
                  <w:rStyle w:val="Hipervnculo"/>
                  <w:rFonts w:ascii="ITC Avant Garde" w:hAnsi="ITC Avant Garde"/>
                  <w:sz w:val="18"/>
                  <w:szCs w:val="18"/>
                </w:rPr>
                <w:t>http://www.concorrencia.pt/vPT/Noticias_Eventos/ConsultasPublicas/Documents/Linhas%20de%20Orienta%C3%A7%C3%A3o%20para%20a%20An%C3%A1lise%20Econ%C3%B3mica%20de%20Opera%C3%A7%C3%B5es%20de%20Concentra%C3%A7%C3%A3o%20Horizontais.pdf</w:t>
              </w:r>
            </w:hyperlink>
            <w:r>
              <w:rPr>
                <w:rFonts w:ascii="ITC Avant Garde" w:hAnsi="ITC Avant Garde"/>
                <w:sz w:val="18"/>
                <w:szCs w:val="18"/>
              </w:rPr>
              <w:t xml:space="preserve"> </w:t>
            </w:r>
            <w:r w:rsidRPr="002F1FBB">
              <w:rPr>
                <w:rFonts w:ascii="ITC Avant Garde" w:hAnsi="ITC Avant Garde"/>
                <w:sz w:val="18"/>
                <w:szCs w:val="18"/>
              </w:rPr>
              <w:t xml:space="preserve"> </w:t>
            </w:r>
          </w:p>
          <w:p w14:paraId="2ECE39FF" w14:textId="2AD46378" w:rsidR="000A6379" w:rsidRPr="000A6379" w:rsidRDefault="000A6379" w:rsidP="000A6379">
            <w:pPr>
              <w:pStyle w:val="Prrafodelista"/>
              <w:numPr>
                <w:ilvl w:val="0"/>
                <w:numId w:val="11"/>
              </w:numPr>
              <w:spacing w:line="276" w:lineRule="auto"/>
              <w:jc w:val="both"/>
              <w:rPr>
                <w:rFonts w:ascii="ITC Avant Garde" w:hAnsi="ITC Avant Garde"/>
                <w:sz w:val="18"/>
                <w:szCs w:val="18"/>
              </w:rPr>
            </w:pPr>
            <w:r>
              <w:rPr>
                <w:rFonts w:ascii="ITC Avant Garde" w:hAnsi="ITC Avant Garde"/>
                <w:sz w:val="18"/>
                <w:szCs w:val="18"/>
              </w:rPr>
              <w:t xml:space="preserve">Autoridad Investigadora del Instituto Federal de Telecomunicaciones (2018). </w:t>
            </w:r>
            <w:r w:rsidRPr="002F1FBB">
              <w:rPr>
                <w:rFonts w:ascii="ITC Avant Garde" w:hAnsi="ITC Avant Garde"/>
                <w:sz w:val="18"/>
                <w:szCs w:val="18"/>
              </w:rPr>
              <w:t xml:space="preserve">Dictamen Preliminar emitido </w:t>
            </w:r>
            <w:r>
              <w:rPr>
                <w:rFonts w:ascii="ITC Avant Garde" w:hAnsi="ITC Avant Garde"/>
                <w:sz w:val="18"/>
                <w:szCs w:val="18"/>
              </w:rPr>
              <w:t>en el Expediente AC/DC-004-2018. D</w:t>
            </w:r>
            <w:r w:rsidRPr="002F1FBB">
              <w:rPr>
                <w:rFonts w:ascii="ITC Avant Garde" w:hAnsi="ITC Avant Garde"/>
                <w:sz w:val="18"/>
                <w:szCs w:val="18"/>
              </w:rPr>
              <w:t xml:space="preserve">isponible en: </w:t>
            </w:r>
            <w:hyperlink r:id="rId17" w:history="1">
              <w:r w:rsidRPr="002F1FBB">
                <w:rPr>
                  <w:rStyle w:val="Hipervnculo"/>
                  <w:rFonts w:ascii="ITC Avant Garde" w:hAnsi="ITC Avant Garde"/>
                  <w:sz w:val="18"/>
                  <w:szCs w:val="18"/>
                </w:rPr>
                <w:t>http://www.ift.org.mx/sites/default/files/contenidogeneral/autoridad-investigadora/vpai-dc-004-2018.pdf</w:t>
              </w:r>
            </w:hyperlink>
            <w:r w:rsidRPr="002F1FBB">
              <w:rPr>
                <w:rFonts w:ascii="ITC Avant Garde" w:hAnsi="ITC Avant Garde"/>
                <w:sz w:val="18"/>
                <w:szCs w:val="18"/>
              </w:rPr>
              <w:t xml:space="preserve"> </w:t>
            </w:r>
          </w:p>
          <w:p w14:paraId="41EF8F17"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lang w:val="en-US"/>
              </w:rPr>
              <w:lastRenderedPageBreak/>
              <w:t xml:space="preserve">BEREC (2010). BEREC Report on Impact of Bundled Offers in Retail and Wholesale Market Definition. </w:t>
            </w:r>
            <w:r w:rsidRPr="002F1FBB">
              <w:rPr>
                <w:rFonts w:ascii="ITC Avant Garde" w:hAnsi="ITC Avant Garde"/>
                <w:sz w:val="18"/>
                <w:szCs w:val="18"/>
              </w:rPr>
              <w:t xml:space="preserve">Disponible en: </w:t>
            </w:r>
            <w:hyperlink r:id="rId18" w:history="1">
              <w:r w:rsidRPr="002F1FBB">
                <w:rPr>
                  <w:rStyle w:val="Hipervnculo"/>
                  <w:rFonts w:ascii="ITC Avant Garde" w:hAnsi="ITC Avant Garde"/>
                  <w:sz w:val="18"/>
                  <w:szCs w:val="18"/>
                </w:rPr>
                <w:t>https://berec.europa.eu/eng/document_register/subject_matter/berec/reports/209-berec-report-on-impact-of-bundled-offers-in-retail-and-wholesale-market-definition</w:t>
              </w:r>
            </w:hyperlink>
          </w:p>
          <w:p w14:paraId="1E513083"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lang w:val="en-US"/>
              </w:rPr>
              <w:t xml:space="preserve">BEREC (2010). BEREC Report on Self-supply. </w:t>
            </w:r>
            <w:r w:rsidRPr="002F1FBB">
              <w:rPr>
                <w:rFonts w:ascii="ITC Avant Garde" w:hAnsi="ITC Avant Garde"/>
                <w:sz w:val="18"/>
                <w:szCs w:val="18"/>
              </w:rPr>
              <w:t xml:space="preserve">Disponible en: </w:t>
            </w:r>
            <w:hyperlink r:id="rId19" w:history="1">
              <w:r w:rsidRPr="002F1FBB">
                <w:rPr>
                  <w:rStyle w:val="Hipervnculo"/>
                  <w:rFonts w:ascii="ITC Avant Garde" w:hAnsi="ITC Avant Garde"/>
                  <w:sz w:val="18"/>
                  <w:szCs w:val="18"/>
                </w:rPr>
                <w:t>https://berec.europa.eu/eng/document_register/subject_matter/berec/reports/171-berec-report-on-self-supply</w:t>
              </w:r>
            </w:hyperlink>
          </w:p>
          <w:p w14:paraId="2BBECC2F" w14:textId="1DC4FAEB" w:rsidR="00A01B7E" w:rsidRPr="002F1FBB" w:rsidRDefault="001E6360" w:rsidP="001E6360">
            <w:pPr>
              <w:pStyle w:val="Prrafodelista"/>
              <w:numPr>
                <w:ilvl w:val="0"/>
                <w:numId w:val="11"/>
              </w:numPr>
              <w:spacing w:line="276" w:lineRule="auto"/>
              <w:jc w:val="both"/>
              <w:rPr>
                <w:rFonts w:ascii="ITC Avant Garde" w:hAnsi="ITC Avant Garde"/>
                <w:sz w:val="18"/>
                <w:szCs w:val="18"/>
              </w:rPr>
            </w:pPr>
            <w:r>
              <w:rPr>
                <w:rFonts w:ascii="ITC Avant Garde" w:hAnsi="ITC Avant Garde"/>
                <w:sz w:val="18"/>
                <w:szCs w:val="18"/>
                <w:lang w:val="en-US"/>
              </w:rPr>
              <w:t>BEREC (2011). BEREC</w:t>
            </w:r>
            <w:r w:rsidR="00A01B7E" w:rsidRPr="002F1FBB">
              <w:rPr>
                <w:rFonts w:ascii="ITC Avant Garde" w:hAnsi="ITC Avant Garde"/>
                <w:sz w:val="18"/>
                <w:szCs w:val="18"/>
                <w:lang w:val="en-US"/>
              </w:rPr>
              <w:t xml:space="preserve"> Report on Impact of Fixed-Mobile Substitution in Market Definition. </w:t>
            </w:r>
            <w:r w:rsidR="00A01B7E" w:rsidRPr="002F1FBB">
              <w:rPr>
                <w:rFonts w:ascii="ITC Avant Garde" w:hAnsi="ITC Avant Garde"/>
                <w:sz w:val="18"/>
                <w:szCs w:val="18"/>
              </w:rPr>
              <w:t xml:space="preserve">Disponible en: </w:t>
            </w:r>
            <w:hyperlink r:id="rId20" w:history="1">
              <w:r w:rsidR="00A01B7E" w:rsidRPr="002F1FBB">
                <w:rPr>
                  <w:rStyle w:val="Hipervnculo"/>
                  <w:rFonts w:ascii="ITC Avant Garde" w:hAnsi="ITC Avant Garde"/>
                  <w:sz w:val="18"/>
                  <w:szCs w:val="18"/>
                </w:rPr>
                <w:t>https://berec.europa.eu/eng/document_register/subject_matter/berec/download/0/118-berec-draft-report-on-the-impact-of-fixed-mobile-substitution-in-market-definition_0.pdf</w:t>
              </w:r>
            </w:hyperlink>
            <w:r w:rsidR="00A01B7E" w:rsidRPr="002F1FBB">
              <w:rPr>
                <w:rFonts w:ascii="ITC Avant Garde" w:hAnsi="ITC Avant Garde"/>
                <w:sz w:val="18"/>
                <w:szCs w:val="18"/>
              </w:rPr>
              <w:t xml:space="preserve"> </w:t>
            </w:r>
          </w:p>
          <w:p w14:paraId="4EEB1FD5"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CBC (2011). </w:t>
            </w:r>
            <w:proofErr w:type="spellStart"/>
            <w:r w:rsidRPr="002F1FBB">
              <w:rPr>
                <w:rFonts w:ascii="ITC Avant Garde" w:hAnsi="ITC Avant Garde"/>
                <w:sz w:val="18"/>
                <w:szCs w:val="18"/>
              </w:rPr>
              <w:t>Merger</w:t>
            </w:r>
            <w:proofErr w:type="spellEnd"/>
            <w:r w:rsidRPr="002F1FBB">
              <w:rPr>
                <w:rFonts w:ascii="ITC Avant Garde" w:hAnsi="ITC Avant Garde"/>
                <w:sz w:val="18"/>
                <w:szCs w:val="18"/>
              </w:rPr>
              <w:t xml:space="preserve"> </w:t>
            </w:r>
            <w:proofErr w:type="spellStart"/>
            <w:r w:rsidRPr="002F1FBB">
              <w:rPr>
                <w:rFonts w:ascii="ITC Avant Garde" w:hAnsi="ITC Avant Garde"/>
                <w:sz w:val="18"/>
                <w:szCs w:val="18"/>
              </w:rPr>
              <w:t>Enforcement</w:t>
            </w:r>
            <w:proofErr w:type="spellEnd"/>
            <w:r w:rsidRPr="002F1FBB">
              <w:rPr>
                <w:rFonts w:ascii="ITC Avant Garde" w:hAnsi="ITC Avant Garde"/>
                <w:sz w:val="18"/>
                <w:szCs w:val="18"/>
              </w:rPr>
              <w:t xml:space="preserve"> </w:t>
            </w:r>
            <w:proofErr w:type="spellStart"/>
            <w:r w:rsidRPr="002F1FBB">
              <w:rPr>
                <w:rFonts w:ascii="ITC Avant Garde" w:hAnsi="ITC Avant Garde"/>
                <w:sz w:val="18"/>
                <w:szCs w:val="18"/>
              </w:rPr>
              <w:t>Guidelines</w:t>
            </w:r>
            <w:proofErr w:type="spellEnd"/>
            <w:r w:rsidRPr="002F1FBB">
              <w:rPr>
                <w:rFonts w:ascii="ITC Avant Garde" w:hAnsi="ITC Avant Garde"/>
                <w:sz w:val="18"/>
                <w:szCs w:val="18"/>
              </w:rPr>
              <w:t xml:space="preserve">. Disponible en: </w:t>
            </w:r>
            <w:hyperlink r:id="rId21" w:history="1">
              <w:r w:rsidRPr="002F1FBB">
                <w:rPr>
                  <w:rStyle w:val="Hipervnculo"/>
                  <w:rFonts w:ascii="ITC Avant Garde" w:hAnsi="ITC Avant Garde"/>
                  <w:sz w:val="18"/>
                  <w:szCs w:val="18"/>
                </w:rPr>
                <w:t>https://www.competitionbureau.gc.ca/eic/site/cb-bc.nsf/vwapj/cb-meg-2011-e.pdf/$FILE/cb-meg-2011-e.pdf</w:t>
              </w:r>
            </w:hyperlink>
          </w:p>
          <w:p w14:paraId="2D312032" w14:textId="0ECCB2BA"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lang w:val="en-US"/>
              </w:rPr>
              <w:t xml:space="preserve">CBC (2013). Competition Bureau Review of the Proposed Acquisition of Astral by Bell. </w:t>
            </w:r>
            <w:r w:rsidRPr="002F1FBB">
              <w:rPr>
                <w:rFonts w:ascii="ITC Avant Garde" w:hAnsi="ITC Avant Garde"/>
                <w:sz w:val="18"/>
                <w:szCs w:val="18"/>
              </w:rPr>
              <w:t xml:space="preserve">Disponible en: </w:t>
            </w:r>
            <w:hyperlink r:id="rId22" w:anchor="background" w:history="1">
              <w:r w:rsidRPr="002F1FBB">
                <w:rPr>
                  <w:rStyle w:val="Hipervnculo"/>
                  <w:rFonts w:ascii="ITC Avant Garde" w:hAnsi="ITC Avant Garde"/>
                  <w:sz w:val="18"/>
                  <w:szCs w:val="18"/>
                </w:rPr>
                <w:t>https://www.competitionbureau.gc.ca/eic/site/cb-bc.nsf/eng/03544.html#background</w:t>
              </w:r>
            </w:hyperlink>
          </w:p>
          <w:p w14:paraId="50ACF4A1"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lang w:val="en-US"/>
              </w:rPr>
              <w:t xml:space="preserve">CBC (2014). Economic Analysis of Retail Mergers at the Competition Bureau. </w:t>
            </w:r>
            <w:r w:rsidRPr="002F1FBB">
              <w:rPr>
                <w:rFonts w:ascii="ITC Avant Garde" w:hAnsi="ITC Avant Garde"/>
                <w:sz w:val="18"/>
                <w:szCs w:val="18"/>
              </w:rPr>
              <w:t xml:space="preserve">Disponible en: </w:t>
            </w:r>
            <w:hyperlink r:id="rId23" w:history="1">
              <w:r w:rsidRPr="002F1FBB">
                <w:rPr>
                  <w:rStyle w:val="Hipervnculo"/>
                  <w:rFonts w:ascii="ITC Avant Garde" w:hAnsi="ITC Avant Garde"/>
                  <w:sz w:val="18"/>
                  <w:szCs w:val="18"/>
                </w:rPr>
                <w:t>https://www.competitionbureau.gc.ca/eic/site/cb-bc.nsf/eng/03796.html</w:t>
              </w:r>
            </w:hyperlink>
            <w:r w:rsidRPr="002F1FBB">
              <w:rPr>
                <w:rFonts w:ascii="ITC Avant Garde" w:hAnsi="ITC Avant Garde"/>
                <w:sz w:val="18"/>
                <w:szCs w:val="18"/>
              </w:rPr>
              <w:t xml:space="preserve"> </w:t>
            </w:r>
          </w:p>
          <w:p w14:paraId="1631B5DC"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lang w:val="en-US"/>
              </w:rPr>
              <w:t xml:space="preserve">CBC (2017). Competition Bureau Statement Regarding Bell’s Acquisition of MTS. </w:t>
            </w:r>
            <w:r w:rsidRPr="002F1FBB">
              <w:rPr>
                <w:rFonts w:ascii="ITC Avant Garde" w:hAnsi="ITC Avant Garde"/>
                <w:sz w:val="18"/>
                <w:szCs w:val="18"/>
              </w:rPr>
              <w:t xml:space="preserve">Disponible en: </w:t>
            </w:r>
            <w:hyperlink r:id="rId24" w:history="1">
              <w:r w:rsidRPr="002F1FBB">
                <w:rPr>
                  <w:rStyle w:val="Hipervnculo"/>
                  <w:rFonts w:ascii="ITC Avant Garde" w:hAnsi="ITC Avant Garde"/>
                  <w:sz w:val="18"/>
                  <w:szCs w:val="18"/>
                </w:rPr>
                <w:t>https://www.competitionbureau.gc.ca/eic/site/cb-bc.nsf/eng/04200.html</w:t>
              </w:r>
            </w:hyperlink>
            <w:r w:rsidRPr="002F1FBB">
              <w:rPr>
                <w:rFonts w:ascii="ITC Avant Garde" w:hAnsi="ITC Avant Garde"/>
                <w:sz w:val="18"/>
                <w:szCs w:val="18"/>
              </w:rPr>
              <w:t xml:space="preserve"> </w:t>
            </w:r>
          </w:p>
          <w:p w14:paraId="39F8C837" w14:textId="77777777" w:rsidR="00C60176" w:rsidRPr="002F1FBB" w:rsidRDefault="00C60176"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lang w:val="en-US"/>
              </w:rPr>
              <w:t xml:space="preserve">Charles River Associates (2015). Qihoo v. Tencent: economic analysis of the first Chinese Supreme Court decision under Anti-Monopoly Law. </w:t>
            </w:r>
            <w:r w:rsidRPr="002F1FBB">
              <w:rPr>
                <w:rFonts w:ascii="ITC Avant Garde" w:hAnsi="ITC Avant Garde"/>
                <w:sz w:val="18"/>
                <w:szCs w:val="18"/>
              </w:rPr>
              <w:t xml:space="preserve">Disponible en: </w:t>
            </w:r>
            <w:hyperlink r:id="rId25" w:history="1">
              <w:r w:rsidRPr="002F1FBB">
                <w:rPr>
                  <w:rStyle w:val="Hipervnculo"/>
                  <w:rFonts w:ascii="ITC Avant Garde" w:hAnsi="ITC Avant Garde"/>
                  <w:sz w:val="18"/>
                  <w:szCs w:val="18"/>
                </w:rPr>
                <w:t>https://www.crai.com/sites/default/files/publications/China-Highlights-Qihoo-360-v-Tencent-0215_0.pdf</w:t>
              </w:r>
            </w:hyperlink>
            <w:r w:rsidRPr="002F1FBB">
              <w:rPr>
                <w:rFonts w:ascii="ITC Avant Garde" w:hAnsi="ITC Avant Garde"/>
                <w:sz w:val="18"/>
                <w:szCs w:val="18"/>
              </w:rPr>
              <w:t xml:space="preserve"> </w:t>
            </w:r>
          </w:p>
          <w:p w14:paraId="1825B02A" w14:textId="0AF9BFA0" w:rsidR="00C60176" w:rsidRPr="002F1FBB" w:rsidRDefault="00C60176" w:rsidP="001E6360">
            <w:pPr>
              <w:pStyle w:val="Prrafodelista"/>
              <w:numPr>
                <w:ilvl w:val="0"/>
                <w:numId w:val="11"/>
              </w:numPr>
              <w:spacing w:line="276" w:lineRule="auto"/>
              <w:rPr>
                <w:rFonts w:ascii="ITC Avant Garde" w:hAnsi="ITC Avant Garde"/>
                <w:sz w:val="18"/>
                <w:szCs w:val="18"/>
              </w:rPr>
            </w:pPr>
            <w:r w:rsidRPr="002F1FBB">
              <w:rPr>
                <w:rFonts w:ascii="ITC Avant Garde" w:hAnsi="ITC Avant Garde"/>
                <w:sz w:val="18"/>
                <w:szCs w:val="18"/>
                <w:lang w:val="en-US"/>
              </w:rPr>
              <w:t xml:space="preserve">CMA (2016). A Report on the Anticipated Acquisition by BT </w:t>
            </w:r>
            <w:proofErr w:type="spellStart"/>
            <w:r w:rsidRPr="002F1FBB">
              <w:rPr>
                <w:rFonts w:ascii="ITC Avant Garde" w:hAnsi="ITC Avant Garde"/>
                <w:sz w:val="18"/>
                <w:szCs w:val="18"/>
                <w:lang w:val="en-US"/>
              </w:rPr>
              <w:t>Grouo</w:t>
            </w:r>
            <w:proofErr w:type="spellEnd"/>
            <w:r w:rsidRPr="002F1FBB">
              <w:rPr>
                <w:rFonts w:ascii="ITC Avant Garde" w:hAnsi="ITC Avant Garde"/>
                <w:sz w:val="18"/>
                <w:szCs w:val="18"/>
                <w:lang w:val="en-US"/>
              </w:rPr>
              <w:t xml:space="preserve"> plc of EE Limited</w:t>
            </w:r>
            <w:r w:rsidR="001E6360" w:rsidRPr="002F1FBB">
              <w:rPr>
                <w:rFonts w:ascii="ITC Avant Garde" w:hAnsi="ITC Avant Garde"/>
                <w:sz w:val="18"/>
                <w:szCs w:val="18"/>
                <w:lang w:val="en-US"/>
              </w:rPr>
              <w:t>.</w:t>
            </w:r>
            <w:r w:rsidRPr="002F1FBB">
              <w:rPr>
                <w:rFonts w:ascii="ITC Avant Garde" w:hAnsi="ITC Avant Garde"/>
                <w:sz w:val="18"/>
                <w:szCs w:val="18"/>
                <w:lang w:val="en-US"/>
              </w:rPr>
              <w:t xml:space="preserve"> </w:t>
            </w:r>
            <w:r w:rsidRPr="002F1FBB">
              <w:rPr>
                <w:rFonts w:ascii="ITC Avant Garde" w:hAnsi="ITC Avant Garde"/>
                <w:sz w:val="18"/>
                <w:szCs w:val="18"/>
              </w:rPr>
              <w:t xml:space="preserve">Disponible en: </w:t>
            </w:r>
            <w:hyperlink r:id="rId26" w:history="1">
              <w:r w:rsidRPr="002F1FBB">
                <w:rPr>
                  <w:rStyle w:val="Hipervnculo"/>
                  <w:rFonts w:ascii="ITC Avant Garde" w:hAnsi="ITC Avant Garde"/>
                  <w:sz w:val="18"/>
                  <w:szCs w:val="18"/>
                </w:rPr>
                <w:t>https://assets.publishing.service.gov.uk/media/56992242ed915d4747000026/BT_EE_final_report.pdf</w:t>
              </w:r>
            </w:hyperlink>
            <w:r w:rsidRPr="002F1FBB">
              <w:rPr>
                <w:rFonts w:ascii="ITC Avant Garde" w:hAnsi="ITC Avant Garde"/>
                <w:sz w:val="18"/>
                <w:szCs w:val="18"/>
              </w:rPr>
              <w:t xml:space="preserve"> </w:t>
            </w:r>
          </w:p>
          <w:p w14:paraId="78E3E7FD" w14:textId="77777777" w:rsidR="00C60176" w:rsidRPr="002F1FBB" w:rsidRDefault="00C60176"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lang w:val="en-US"/>
              </w:rPr>
              <w:t xml:space="preserve">CMA (2020). Bauer Media Group merger inquiry. Completed acquisitions by Bauer Media Group of certain businesses of </w:t>
            </w:r>
            <w:proofErr w:type="spellStart"/>
            <w:r w:rsidRPr="002F1FBB">
              <w:rPr>
                <w:rFonts w:ascii="ITC Avant Garde" w:hAnsi="ITC Avant Garde"/>
                <w:sz w:val="18"/>
                <w:szCs w:val="18"/>
                <w:lang w:val="en-US"/>
              </w:rPr>
              <w:t>Celador</w:t>
            </w:r>
            <w:proofErr w:type="spellEnd"/>
            <w:r w:rsidRPr="002F1FBB">
              <w:rPr>
                <w:rFonts w:ascii="ITC Avant Garde" w:hAnsi="ITC Avant Garde"/>
                <w:sz w:val="18"/>
                <w:szCs w:val="18"/>
                <w:lang w:val="en-US"/>
              </w:rPr>
              <w:t xml:space="preserve"> Entertainment Limited, Lincs FM Group Limited and Wireless Group Limited, as well as the entire business of UKRD Group Limited. </w:t>
            </w:r>
            <w:r w:rsidRPr="002F1FBB">
              <w:rPr>
                <w:rFonts w:ascii="ITC Avant Garde" w:hAnsi="ITC Avant Garde"/>
                <w:sz w:val="18"/>
                <w:szCs w:val="18"/>
              </w:rPr>
              <w:t xml:space="preserve">Disponible en: </w:t>
            </w:r>
            <w:hyperlink r:id="rId27" w:history="1">
              <w:r w:rsidRPr="002F1FBB">
                <w:rPr>
                  <w:rStyle w:val="Hipervnculo"/>
                  <w:rFonts w:ascii="ITC Avant Garde" w:hAnsi="ITC Avant Garde"/>
                  <w:sz w:val="18"/>
                  <w:szCs w:val="18"/>
                </w:rPr>
                <w:t>https://www.gov.uk/cma-cases/bauer-media-group-merger-inquiry</w:t>
              </w:r>
            </w:hyperlink>
            <w:r w:rsidRPr="002F1FBB">
              <w:rPr>
                <w:rFonts w:ascii="ITC Avant Garde" w:hAnsi="ITC Avant Garde"/>
                <w:sz w:val="18"/>
                <w:szCs w:val="18"/>
              </w:rPr>
              <w:t xml:space="preserve"> </w:t>
            </w:r>
          </w:p>
          <w:p w14:paraId="5A47BF9B" w14:textId="77777777" w:rsidR="00C60176" w:rsidRPr="002F1FBB" w:rsidRDefault="00C60176"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lang w:val="en-US"/>
              </w:rPr>
              <w:t xml:space="preserve">CMA/OFT (2004). Market Definition, Understanding Competition Law. </w:t>
            </w:r>
            <w:r w:rsidRPr="002F1FBB">
              <w:rPr>
                <w:rFonts w:ascii="ITC Avant Garde" w:hAnsi="ITC Avant Garde"/>
                <w:sz w:val="18"/>
                <w:szCs w:val="18"/>
              </w:rPr>
              <w:t xml:space="preserve">Disponible en: </w:t>
            </w:r>
            <w:hyperlink r:id="rId28" w:history="1">
              <w:r w:rsidRPr="002F1FBB">
                <w:rPr>
                  <w:rStyle w:val="Hipervnculo"/>
                  <w:rFonts w:ascii="ITC Avant Garde" w:hAnsi="ITC Avant Garde"/>
                  <w:sz w:val="18"/>
                  <w:szCs w:val="18"/>
                </w:rPr>
                <w:t>https://assets.publishing.service.gov.uk/government/uploads/system/uploads/attachment_data/file/284423/oft403.pdf</w:t>
              </w:r>
            </w:hyperlink>
            <w:r w:rsidRPr="002F1FBB">
              <w:rPr>
                <w:rFonts w:ascii="ITC Avant Garde" w:hAnsi="ITC Avant Garde"/>
                <w:sz w:val="18"/>
                <w:szCs w:val="18"/>
              </w:rPr>
              <w:t xml:space="preserve">. </w:t>
            </w:r>
          </w:p>
          <w:p w14:paraId="0D8E9054" w14:textId="77777777" w:rsidR="00C60176" w:rsidRPr="002F1FBB" w:rsidRDefault="00C60176"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lang w:val="en-US"/>
              </w:rPr>
              <w:t xml:space="preserve">CMA/OFT (2010). Merger Assessment Guidelines. </w:t>
            </w:r>
            <w:r w:rsidRPr="002F1FBB">
              <w:rPr>
                <w:rFonts w:ascii="ITC Avant Garde" w:hAnsi="ITC Avant Garde"/>
                <w:sz w:val="18"/>
                <w:szCs w:val="18"/>
              </w:rPr>
              <w:t xml:space="preserve">Disponible en </w:t>
            </w:r>
            <w:hyperlink r:id="rId29" w:history="1">
              <w:r w:rsidRPr="002F1FBB">
                <w:rPr>
                  <w:rStyle w:val="Hipervnculo"/>
                  <w:rFonts w:ascii="ITC Avant Garde" w:hAnsi="ITC Avant Garde"/>
                  <w:sz w:val="18"/>
                  <w:szCs w:val="18"/>
                </w:rPr>
                <w:t>https://assets.publishing.service.gov.uk/government/uploads/system/uploads/attachment_data/file/284449/OFT1254.pdf</w:t>
              </w:r>
            </w:hyperlink>
            <w:r w:rsidRPr="002F1FBB">
              <w:rPr>
                <w:rFonts w:ascii="ITC Avant Garde" w:hAnsi="ITC Avant Garde"/>
                <w:sz w:val="18"/>
                <w:szCs w:val="18"/>
              </w:rPr>
              <w:t xml:space="preserve"> </w:t>
            </w:r>
          </w:p>
          <w:p w14:paraId="2A91E487" w14:textId="51098802" w:rsidR="00C60176" w:rsidRPr="00E51415" w:rsidRDefault="00C60176"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CNMC (2016). Resolución por la cual se aprueba la definición y análisis del mercado de acceso local al por mayor facilitado en una ubicación fija y los mercados de acceso de banda ancha al por mayor, la designación de operadores con poder significativo de mercado y la imposición de obligaciones específicas, y se acuerda su notificación a la comisión europea y al organismo de reguladores europeos de </w:t>
            </w:r>
            <w:r w:rsidRPr="002F1FBB">
              <w:rPr>
                <w:rFonts w:ascii="ITC Avant Garde" w:hAnsi="ITC Avant Garde"/>
                <w:sz w:val="18"/>
                <w:szCs w:val="18"/>
              </w:rPr>
              <w:lastRenderedPageBreak/>
              <w:t>co</w:t>
            </w:r>
            <w:r w:rsidR="001E6360">
              <w:rPr>
                <w:rFonts w:ascii="ITC Avant Garde" w:hAnsi="ITC Avant Garde"/>
                <w:sz w:val="18"/>
                <w:szCs w:val="18"/>
              </w:rPr>
              <w:t>municaciones electrónicas (ORECE</w:t>
            </w:r>
            <w:r w:rsidRPr="002F1FBB">
              <w:rPr>
                <w:rFonts w:ascii="ITC Avant Garde" w:hAnsi="ITC Avant Garde"/>
                <w:sz w:val="18"/>
                <w:szCs w:val="18"/>
              </w:rPr>
              <w:t xml:space="preserve">). Disponible en: </w:t>
            </w:r>
            <w:hyperlink r:id="rId30" w:history="1">
              <w:r w:rsidRPr="002F1FBB">
                <w:rPr>
                  <w:rStyle w:val="Hipervnculo"/>
                  <w:rFonts w:ascii="ITC Avant Garde" w:hAnsi="ITC Avant Garde"/>
                  <w:sz w:val="18"/>
                  <w:szCs w:val="18"/>
                </w:rPr>
                <w:t>https://www.cnmc.es/sites/default/files/1511874_12.pdf</w:t>
              </w:r>
            </w:hyperlink>
            <w:r w:rsidRPr="002F1FBB">
              <w:rPr>
                <w:rFonts w:ascii="ITC Avant Garde" w:hAnsi="ITC Avant Garde"/>
                <w:sz w:val="18"/>
                <w:szCs w:val="18"/>
              </w:rPr>
              <w:t xml:space="preserve"> </w:t>
            </w:r>
          </w:p>
          <w:p w14:paraId="0C1A6595"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Comisión Europea (1992). Case No IV/M.166 - Torras / Sarrio. Disponible en </w:t>
            </w:r>
            <w:hyperlink r:id="rId31" w:history="1">
              <w:r w:rsidRPr="002F1FBB">
                <w:rPr>
                  <w:rStyle w:val="Hipervnculo"/>
                  <w:rFonts w:ascii="ITC Avant Garde" w:hAnsi="ITC Avant Garde"/>
                  <w:sz w:val="18"/>
                  <w:szCs w:val="18"/>
                </w:rPr>
                <w:t>https://ec.europa.eu/competition/mergers/cases/decisions/m166_en.pdf</w:t>
              </w:r>
            </w:hyperlink>
            <w:r w:rsidRPr="002F1FBB">
              <w:rPr>
                <w:rFonts w:ascii="ITC Avant Garde" w:hAnsi="ITC Avant Garde"/>
                <w:sz w:val="18"/>
                <w:szCs w:val="18"/>
              </w:rPr>
              <w:t xml:space="preserve">. </w:t>
            </w:r>
          </w:p>
          <w:p w14:paraId="6BB7C27E"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Comisión Europea (1997). Comunicación de la Comisión relativa a la definición de mercado de referencia a efectos de la normativa comunitaria en materia de competencia. Disponible en </w:t>
            </w:r>
            <w:hyperlink r:id="rId32" w:history="1">
              <w:r w:rsidRPr="002F1FBB">
                <w:rPr>
                  <w:rStyle w:val="Hipervnculo"/>
                  <w:rFonts w:ascii="ITC Avant Garde" w:hAnsi="ITC Avant Garde"/>
                  <w:sz w:val="18"/>
                  <w:szCs w:val="18"/>
                </w:rPr>
                <w:t>https://eur-lex.europa.eu/legal-content/ES/TXT/PDF/?uri=CELEX:31997Y1209(01)&amp;from=EN</w:t>
              </w:r>
            </w:hyperlink>
            <w:r w:rsidRPr="002F1FBB">
              <w:rPr>
                <w:rFonts w:ascii="ITC Avant Garde" w:hAnsi="ITC Avant Garde"/>
                <w:sz w:val="18"/>
                <w:szCs w:val="18"/>
              </w:rPr>
              <w:t xml:space="preserve"> </w:t>
            </w:r>
          </w:p>
          <w:p w14:paraId="03AD52EA"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Comisión Europea (2003). Case COMP/38.233 – </w:t>
            </w:r>
            <w:proofErr w:type="spellStart"/>
            <w:r w:rsidRPr="002F1FBB">
              <w:rPr>
                <w:rFonts w:ascii="ITC Avant Garde" w:hAnsi="ITC Avant Garde"/>
                <w:sz w:val="18"/>
                <w:szCs w:val="18"/>
              </w:rPr>
              <w:t>Wanadoo</w:t>
            </w:r>
            <w:proofErr w:type="spellEnd"/>
            <w:r w:rsidRPr="002F1FBB">
              <w:rPr>
                <w:rFonts w:ascii="ITC Avant Garde" w:hAnsi="ITC Avant Garde"/>
                <w:sz w:val="18"/>
                <w:szCs w:val="18"/>
              </w:rPr>
              <w:t xml:space="preserve"> </w:t>
            </w:r>
            <w:proofErr w:type="spellStart"/>
            <w:r w:rsidRPr="002F1FBB">
              <w:rPr>
                <w:rFonts w:ascii="ITC Avant Garde" w:hAnsi="ITC Avant Garde"/>
                <w:sz w:val="18"/>
                <w:szCs w:val="18"/>
              </w:rPr>
              <w:t>Interactive</w:t>
            </w:r>
            <w:proofErr w:type="spellEnd"/>
            <w:r w:rsidRPr="002F1FBB">
              <w:rPr>
                <w:rFonts w:ascii="ITC Avant Garde" w:hAnsi="ITC Avant Garde"/>
                <w:sz w:val="18"/>
                <w:szCs w:val="18"/>
              </w:rPr>
              <w:t xml:space="preserve">. Disponible en: </w:t>
            </w:r>
            <w:hyperlink r:id="rId33" w:history="1">
              <w:r w:rsidRPr="002F1FBB">
                <w:rPr>
                  <w:rStyle w:val="Hipervnculo"/>
                  <w:rFonts w:ascii="ITC Avant Garde" w:hAnsi="ITC Avant Garde"/>
                  <w:sz w:val="18"/>
                  <w:szCs w:val="18"/>
                </w:rPr>
                <w:t>https://ec.europa.eu/competition/antitrust/cases/dec_docs/38233/38233_87_1.pdf</w:t>
              </w:r>
            </w:hyperlink>
            <w:r w:rsidRPr="002F1FBB">
              <w:rPr>
                <w:rFonts w:ascii="ITC Avant Garde" w:hAnsi="ITC Avant Garde"/>
                <w:sz w:val="18"/>
                <w:szCs w:val="18"/>
              </w:rPr>
              <w:t xml:space="preserve">. </w:t>
            </w:r>
          </w:p>
          <w:p w14:paraId="2B52874B"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proofErr w:type="spellStart"/>
            <w:r w:rsidRPr="002F1FBB">
              <w:rPr>
                <w:rFonts w:ascii="ITC Avant Garde" w:hAnsi="ITC Avant Garde"/>
                <w:sz w:val="18"/>
                <w:szCs w:val="18"/>
                <w:lang w:val="en-US"/>
              </w:rPr>
              <w:t>Comisión</w:t>
            </w:r>
            <w:proofErr w:type="spellEnd"/>
            <w:r w:rsidRPr="002F1FBB">
              <w:rPr>
                <w:rFonts w:ascii="ITC Avant Garde" w:hAnsi="ITC Avant Garde"/>
                <w:sz w:val="18"/>
                <w:szCs w:val="18"/>
                <w:lang w:val="en-US"/>
              </w:rPr>
              <w:t xml:space="preserve"> </w:t>
            </w:r>
            <w:proofErr w:type="spellStart"/>
            <w:r w:rsidRPr="002F1FBB">
              <w:rPr>
                <w:rFonts w:ascii="ITC Avant Garde" w:hAnsi="ITC Avant Garde"/>
                <w:sz w:val="18"/>
                <w:szCs w:val="18"/>
                <w:lang w:val="en-US"/>
              </w:rPr>
              <w:t>Europea</w:t>
            </w:r>
            <w:proofErr w:type="spellEnd"/>
            <w:r w:rsidRPr="002F1FBB">
              <w:rPr>
                <w:rFonts w:ascii="ITC Avant Garde" w:hAnsi="ITC Avant Garde"/>
                <w:sz w:val="18"/>
                <w:szCs w:val="18"/>
                <w:lang w:val="en-US"/>
              </w:rPr>
              <w:t xml:space="preserve"> (2005). Voice over broadband in France: no regulation on internet telephony required. </w:t>
            </w:r>
            <w:r w:rsidRPr="002F1FBB">
              <w:rPr>
                <w:rFonts w:ascii="ITC Avant Garde" w:hAnsi="ITC Avant Garde"/>
                <w:sz w:val="18"/>
                <w:szCs w:val="18"/>
              </w:rPr>
              <w:t xml:space="preserve">Disponible en: </w:t>
            </w:r>
            <w:hyperlink r:id="rId34" w:history="1">
              <w:r w:rsidRPr="002F1FBB">
                <w:rPr>
                  <w:rStyle w:val="Hipervnculo"/>
                  <w:rFonts w:ascii="ITC Avant Garde" w:hAnsi="ITC Avant Garde"/>
                  <w:sz w:val="18"/>
                  <w:szCs w:val="18"/>
                </w:rPr>
                <w:t>https://ec.europa.eu/commission/presscorner/detail/en/IP_05_1146</w:t>
              </w:r>
            </w:hyperlink>
            <w:r w:rsidRPr="002F1FBB">
              <w:rPr>
                <w:rFonts w:ascii="ITC Avant Garde" w:hAnsi="ITC Avant Garde"/>
                <w:sz w:val="18"/>
                <w:szCs w:val="18"/>
              </w:rPr>
              <w:t xml:space="preserve"> </w:t>
            </w:r>
          </w:p>
          <w:p w14:paraId="181D0923"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Comisión Europea (2007). Case No COMP/M.4439 – Ryanair / </w:t>
            </w:r>
            <w:proofErr w:type="spellStart"/>
            <w:r w:rsidRPr="002F1FBB">
              <w:rPr>
                <w:rFonts w:ascii="ITC Avant Garde" w:hAnsi="ITC Avant Garde"/>
                <w:sz w:val="18"/>
                <w:szCs w:val="18"/>
              </w:rPr>
              <w:t>Aer</w:t>
            </w:r>
            <w:proofErr w:type="spellEnd"/>
            <w:r w:rsidRPr="002F1FBB">
              <w:rPr>
                <w:rFonts w:ascii="ITC Avant Garde" w:hAnsi="ITC Avant Garde"/>
                <w:sz w:val="18"/>
                <w:szCs w:val="18"/>
              </w:rPr>
              <w:t xml:space="preserve"> </w:t>
            </w:r>
            <w:proofErr w:type="spellStart"/>
            <w:r w:rsidRPr="002F1FBB">
              <w:rPr>
                <w:rFonts w:ascii="ITC Avant Garde" w:hAnsi="ITC Avant Garde"/>
                <w:sz w:val="18"/>
                <w:szCs w:val="18"/>
              </w:rPr>
              <w:t>Lingus</w:t>
            </w:r>
            <w:proofErr w:type="spellEnd"/>
            <w:r w:rsidRPr="002F1FBB">
              <w:rPr>
                <w:rFonts w:ascii="ITC Avant Garde" w:hAnsi="ITC Avant Garde"/>
                <w:sz w:val="18"/>
                <w:szCs w:val="18"/>
              </w:rPr>
              <w:t xml:space="preserve">. Disponible en </w:t>
            </w:r>
            <w:hyperlink r:id="rId35" w:history="1">
              <w:r w:rsidRPr="002F1FBB">
                <w:rPr>
                  <w:rStyle w:val="Hipervnculo"/>
                  <w:rFonts w:ascii="ITC Avant Garde" w:hAnsi="ITC Avant Garde"/>
                  <w:sz w:val="18"/>
                  <w:szCs w:val="18"/>
                </w:rPr>
                <w:t>https://ec.europa.eu/competition/mergers/cases/decisions/m4439_20070627_20610_en.pdf</w:t>
              </w:r>
            </w:hyperlink>
            <w:r w:rsidRPr="002F1FBB">
              <w:rPr>
                <w:rFonts w:ascii="ITC Avant Garde" w:hAnsi="ITC Avant Garde"/>
                <w:sz w:val="18"/>
                <w:szCs w:val="18"/>
              </w:rPr>
              <w:t xml:space="preserve"> </w:t>
            </w:r>
          </w:p>
          <w:p w14:paraId="0B869BCA" w14:textId="77777777" w:rsidR="00AF25B3" w:rsidRDefault="00A01B7E" w:rsidP="00AF25B3">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Comisión Europea (2007). Caso COMP/38.784. </w:t>
            </w:r>
            <w:proofErr w:type="spellStart"/>
            <w:r w:rsidRPr="002F1FBB">
              <w:rPr>
                <w:rFonts w:ascii="ITC Avant Garde" w:hAnsi="ITC Avant Garde"/>
                <w:sz w:val="18"/>
                <w:szCs w:val="18"/>
              </w:rPr>
              <w:t>Wanadoo</w:t>
            </w:r>
            <w:proofErr w:type="spellEnd"/>
            <w:r w:rsidRPr="002F1FBB">
              <w:rPr>
                <w:rFonts w:ascii="ITC Avant Garde" w:hAnsi="ITC Avant Garde"/>
                <w:sz w:val="18"/>
                <w:szCs w:val="18"/>
              </w:rPr>
              <w:t xml:space="preserve"> España contra Telefónica. Disponible en: </w:t>
            </w:r>
            <w:hyperlink r:id="rId36" w:history="1">
              <w:r w:rsidRPr="002F1FBB">
                <w:rPr>
                  <w:rStyle w:val="Hipervnculo"/>
                  <w:rFonts w:ascii="ITC Avant Garde" w:hAnsi="ITC Avant Garde"/>
                  <w:sz w:val="18"/>
                  <w:szCs w:val="18"/>
                </w:rPr>
                <w:t>https://ec.europa.eu/competition/antitrust/cases/dec_docs/38784/38784_437_4.pdf</w:t>
              </w:r>
            </w:hyperlink>
            <w:r w:rsidRPr="002F1FBB">
              <w:rPr>
                <w:rFonts w:ascii="ITC Avant Garde" w:hAnsi="ITC Avant Garde"/>
                <w:sz w:val="18"/>
                <w:szCs w:val="18"/>
              </w:rPr>
              <w:t xml:space="preserve"> </w:t>
            </w:r>
          </w:p>
          <w:p w14:paraId="48E53D57" w14:textId="70AFE893" w:rsidR="00AF25B3" w:rsidRPr="00AF25B3" w:rsidRDefault="00AF25B3" w:rsidP="00AF25B3">
            <w:pPr>
              <w:pStyle w:val="Prrafodelista"/>
              <w:numPr>
                <w:ilvl w:val="0"/>
                <w:numId w:val="11"/>
              </w:numPr>
              <w:spacing w:line="276" w:lineRule="auto"/>
              <w:jc w:val="both"/>
              <w:rPr>
                <w:rFonts w:ascii="ITC Avant Garde" w:hAnsi="ITC Avant Garde"/>
                <w:sz w:val="18"/>
                <w:szCs w:val="18"/>
              </w:rPr>
            </w:pPr>
            <w:proofErr w:type="spellStart"/>
            <w:r w:rsidRPr="00AF25B3">
              <w:rPr>
                <w:rFonts w:ascii="ITC Avant Garde" w:hAnsi="ITC Avant Garde"/>
                <w:sz w:val="18"/>
                <w:szCs w:val="18"/>
                <w:lang w:val="en-GB"/>
              </w:rPr>
              <w:t>Comisión</w:t>
            </w:r>
            <w:proofErr w:type="spellEnd"/>
            <w:r w:rsidRPr="00AF25B3">
              <w:rPr>
                <w:rFonts w:ascii="ITC Avant Garde" w:hAnsi="ITC Avant Garde"/>
                <w:sz w:val="18"/>
                <w:szCs w:val="18"/>
                <w:lang w:val="en-GB"/>
              </w:rPr>
              <w:t xml:space="preserve"> </w:t>
            </w:r>
            <w:proofErr w:type="spellStart"/>
            <w:r w:rsidRPr="00AF25B3">
              <w:rPr>
                <w:rFonts w:ascii="ITC Avant Garde" w:hAnsi="ITC Avant Garde"/>
                <w:sz w:val="18"/>
                <w:szCs w:val="18"/>
                <w:lang w:val="en-GB"/>
              </w:rPr>
              <w:t>Europea</w:t>
            </w:r>
            <w:proofErr w:type="spellEnd"/>
            <w:r w:rsidRPr="00AF25B3">
              <w:rPr>
                <w:rFonts w:ascii="ITC Avant Garde" w:hAnsi="ITC Avant Garde"/>
                <w:sz w:val="18"/>
                <w:szCs w:val="18"/>
                <w:lang w:val="en-GB"/>
              </w:rPr>
              <w:t xml:space="preserve"> (2009). Telecoms: Commission endorses amended version of Austrian broadband access market definition. </w:t>
            </w:r>
            <w:r w:rsidRPr="00AF25B3">
              <w:rPr>
                <w:rFonts w:ascii="ITC Avant Garde" w:hAnsi="ITC Avant Garde"/>
                <w:sz w:val="18"/>
                <w:szCs w:val="18"/>
              </w:rPr>
              <w:t xml:space="preserve">Disponible en: </w:t>
            </w:r>
            <w:hyperlink r:id="rId37" w:history="1">
              <w:r w:rsidRPr="00AF25B3">
                <w:rPr>
                  <w:rStyle w:val="Hipervnculo"/>
                  <w:rFonts w:ascii="ITC Avant Garde" w:hAnsi="ITC Avant Garde"/>
                  <w:sz w:val="18"/>
                  <w:szCs w:val="18"/>
                </w:rPr>
                <w:t>https://ec.europa.eu/commission/presscorner/detail/en/IP_09_1888</w:t>
              </w:r>
            </w:hyperlink>
            <w:r w:rsidRPr="00AF25B3">
              <w:rPr>
                <w:rFonts w:ascii="ITC Avant Garde" w:hAnsi="ITC Avant Garde"/>
                <w:sz w:val="18"/>
                <w:szCs w:val="18"/>
              </w:rPr>
              <w:t xml:space="preserve"> </w:t>
            </w:r>
          </w:p>
          <w:p w14:paraId="31B0D08F" w14:textId="0DB08B86" w:rsidR="00A01B7E" w:rsidRPr="00CA4392"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Comisión Europea (2010). Directrices Relativas a las Restricciones Verticales. Disponible </w:t>
            </w:r>
            <w:r w:rsidRPr="00CA4392">
              <w:rPr>
                <w:rFonts w:ascii="ITC Avant Garde" w:hAnsi="ITC Avant Garde"/>
                <w:sz w:val="18"/>
                <w:szCs w:val="18"/>
              </w:rPr>
              <w:t xml:space="preserve">en: </w:t>
            </w:r>
            <w:hyperlink r:id="rId38" w:history="1">
              <w:r w:rsidRPr="00CA4392">
                <w:rPr>
                  <w:rStyle w:val="Hipervnculo"/>
                  <w:rFonts w:ascii="ITC Avant Garde" w:hAnsi="ITC Avant Garde"/>
                  <w:sz w:val="18"/>
                  <w:szCs w:val="18"/>
                </w:rPr>
                <w:t>https://eur-lex.europa.eu/legal-content/ES/TXT/PDF/?uri=CELEX:52010XC0519(04)&amp;from=ES</w:t>
              </w:r>
            </w:hyperlink>
            <w:r w:rsidRPr="00CA4392">
              <w:rPr>
                <w:rFonts w:ascii="ITC Avant Garde" w:hAnsi="ITC Avant Garde"/>
                <w:sz w:val="18"/>
                <w:szCs w:val="18"/>
              </w:rPr>
              <w:t xml:space="preserve">  </w:t>
            </w:r>
          </w:p>
          <w:p w14:paraId="673DC282" w14:textId="77777777" w:rsidR="00A01B7E" w:rsidRPr="00CA4392" w:rsidRDefault="00A01B7E" w:rsidP="001E6360">
            <w:pPr>
              <w:pStyle w:val="Prrafodelista"/>
              <w:numPr>
                <w:ilvl w:val="0"/>
                <w:numId w:val="11"/>
              </w:numPr>
              <w:spacing w:line="276" w:lineRule="auto"/>
              <w:jc w:val="both"/>
              <w:rPr>
                <w:rFonts w:ascii="ITC Avant Garde" w:hAnsi="ITC Avant Garde"/>
                <w:sz w:val="18"/>
                <w:szCs w:val="18"/>
              </w:rPr>
            </w:pPr>
            <w:proofErr w:type="spellStart"/>
            <w:r w:rsidRPr="00CA4392">
              <w:rPr>
                <w:rFonts w:ascii="ITC Avant Garde" w:hAnsi="ITC Avant Garde"/>
                <w:sz w:val="18"/>
                <w:szCs w:val="18"/>
                <w:lang w:val="en-US"/>
              </w:rPr>
              <w:t>Comisión</w:t>
            </w:r>
            <w:proofErr w:type="spellEnd"/>
            <w:r w:rsidRPr="00CA4392">
              <w:rPr>
                <w:rFonts w:ascii="ITC Avant Garde" w:hAnsi="ITC Avant Garde"/>
                <w:sz w:val="18"/>
                <w:szCs w:val="18"/>
                <w:lang w:val="en-US"/>
              </w:rPr>
              <w:t xml:space="preserve"> </w:t>
            </w:r>
            <w:proofErr w:type="spellStart"/>
            <w:r w:rsidRPr="00CA4392">
              <w:rPr>
                <w:rFonts w:ascii="ITC Avant Garde" w:hAnsi="ITC Avant Garde"/>
                <w:sz w:val="18"/>
                <w:szCs w:val="18"/>
                <w:lang w:val="en-US"/>
              </w:rPr>
              <w:t>Europea</w:t>
            </w:r>
            <w:proofErr w:type="spellEnd"/>
            <w:r w:rsidRPr="00CA4392">
              <w:rPr>
                <w:rFonts w:ascii="ITC Avant Garde" w:hAnsi="ITC Avant Garde"/>
                <w:sz w:val="18"/>
                <w:szCs w:val="18"/>
                <w:lang w:val="en-US"/>
              </w:rPr>
              <w:t xml:space="preserve"> (2012). Roundtable on Market Definition. </w:t>
            </w:r>
            <w:r w:rsidRPr="00CA4392">
              <w:rPr>
                <w:rFonts w:ascii="ITC Avant Garde" w:hAnsi="ITC Avant Garde"/>
                <w:sz w:val="18"/>
                <w:szCs w:val="18"/>
              </w:rPr>
              <w:t xml:space="preserve">Disponible en: </w:t>
            </w:r>
            <w:hyperlink r:id="rId39" w:history="1">
              <w:r w:rsidRPr="00CA4392">
                <w:rPr>
                  <w:rStyle w:val="Hipervnculo"/>
                  <w:rFonts w:ascii="ITC Avant Garde" w:hAnsi="ITC Avant Garde"/>
                  <w:sz w:val="18"/>
                  <w:szCs w:val="18"/>
                </w:rPr>
                <w:t>https://ec.europa.eu/competition/international/multilateral/2012_jun_market_definition_en.pdf</w:t>
              </w:r>
            </w:hyperlink>
            <w:r w:rsidRPr="00CA4392">
              <w:rPr>
                <w:rFonts w:ascii="ITC Avant Garde" w:hAnsi="ITC Avant Garde"/>
                <w:sz w:val="18"/>
                <w:szCs w:val="18"/>
              </w:rPr>
              <w:t xml:space="preserve">.    </w:t>
            </w:r>
          </w:p>
          <w:p w14:paraId="475BD6C8" w14:textId="77777777" w:rsidR="00A01B7E" w:rsidRPr="002F1FBB" w:rsidRDefault="00A01B7E" w:rsidP="001E6360">
            <w:pPr>
              <w:pStyle w:val="Prrafodelista"/>
              <w:numPr>
                <w:ilvl w:val="0"/>
                <w:numId w:val="11"/>
              </w:numPr>
              <w:spacing w:line="276" w:lineRule="auto"/>
              <w:rPr>
                <w:rFonts w:ascii="ITC Avant Garde" w:hAnsi="ITC Avant Garde"/>
                <w:sz w:val="18"/>
                <w:szCs w:val="18"/>
              </w:rPr>
            </w:pPr>
            <w:r w:rsidRPr="002F1FBB">
              <w:rPr>
                <w:rFonts w:ascii="ITC Avant Garde" w:hAnsi="ITC Avant Garde"/>
                <w:sz w:val="18"/>
                <w:szCs w:val="18"/>
              </w:rPr>
              <w:t xml:space="preserve">Comisión Europea (2013). Case No COMP/M.6880 – Liberty Global/ </w:t>
            </w:r>
            <w:proofErr w:type="spellStart"/>
            <w:r w:rsidRPr="002F1FBB">
              <w:rPr>
                <w:rFonts w:ascii="ITC Avant Garde" w:hAnsi="ITC Avant Garde"/>
                <w:sz w:val="18"/>
                <w:szCs w:val="18"/>
              </w:rPr>
              <w:t>Virgin</w:t>
            </w:r>
            <w:proofErr w:type="spellEnd"/>
            <w:r w:rsidRPr="002F1FBB">
              <w:rPr>
                <w:rFonts w:ascii="ITC Avant Garde" w:hAnsi="ITC Avant Garde"/>
                <w:sz w:val="18"/>
                <w:szCs w:val="18"/>
              </w:rPr>
              <w:t xml:space="preserve"> Media, Disponible en: </w:t>
            </w:r>
            <w:hyperlink r:id="rId40" w:history="1">
              <w:r w:rsidRPr="002F1FBB">
                <w:rPr>
                  <w:rStyle w:val="Hipervnculo"/>
                  <w:rFonts w:ascii="ITC Avant Garde" w:hAnsi="ITC Avant Garde"/>
                  <w:sz w:val="18"/>
                  <w:szCs w:val="18"/>
                </w:rPr>
                <w:t>https://ec.europa.eu/competition/mergers/cases/decisions/m6880_410_2.pdf</w:t>
              </w:r>
            </w:hyperlink>
            <w:r w:rsidRPr="002F1FBB">
              <w:rPr>
                <w:rFonts w:ascii="ITC Avant Garde" w:hAnsi="ITC Avant Garde"/>
                <w:sz w:val="18"/>
                <w:szCs w:val="18"/>
              </w:rPr>
              <w:t xml:space="preserve">. </w:t>
            </w:r>
          </w:p>
          <w:p w14:paraId="294BA387" w14:textId="23778942" w:rsidR="00A01B7E" w:rsidRPr="002F1FBB" w:rsidRDefault="00A01B7E" w:rsidP="001E6360">
            <w:pPr>
              <w:pStyle w:val="Prrafodelista"/>
              <w:numPr>
                <w:ilvl w:val="0"/>
                <w:numId w:val="11"/>
              </w:numPr>
              <w:spacing w:line="276" w:lineRule="auto"/>
              <w:jc w:val="both"/>
              <w:rPr>
                <w:rFonts w:ascii="ITC Avant Garde" w:hAnsi="ITC Avant Garde"/>
                <w:sz w:val="18"/>
                <w:szCs w:val="18"/>
              </w:rPr>
            </w:pPr>
            <w:proofErr w:type="spellStart"/>
            <w:r w:rsidRPr="002F1FBB">
              <w:rPr>
                <w:rFonts w:ascii="ITC Avant Garde" w:hAnsi="ITC Avant Garde"/>
                <w:sz w:val="18"/>
                <w:szCs w:val="18"/>
                <w:lang w:val="en-US"/>
              </w:rPr>
              <w:t>Comisión</w:t>
            </w:r>
            <w:proofErr w:type="spellEnd"/>
            <w:r w:rsidRPr="002F1FBB">
              <w:rPr>
                <w:rFonts w:ascii="ITC Avant Garde" w:hAnsi="ITC Avant Garde"/>
                <w:sz w:val="18"/>
                <w:szCs w:val="18"/>
                <w:lang w:val="en-US"/>
              </w:rPr>
              <w:t xml:space="preserve"> </w:t>
            </w:r>
            <w:proofErr w:type="spellStart"/>
            <w:r w:rsidRPr="002F1FBB">
              <w:rPr>
                <w:rFonts w:ascii="ITC Avant Garde" w:hAnsi="ITC Avant Garde"/>
                <w:sz w:val="18"/>
                <w:szCs w:val="18"/>
                <w:lang w:val="en-US"/>
              </w:rPr>
              <w:t>Europea</w:t>
            </w:r>
            <w:proofErr w:type="spellEnd"/>
            <w:r w:rsidRPr="002F1FBB">
              <w:rPr>
                <w:rFonts w:ascii="ITC Avant Garde" w:hAnsi="ITC Avant Garde"/>
                <w:sz w:val="18"/>
                <w:szCs w:val="18"/>
                <w:lang w:val="en-US"/>
              </w:rPr>
              <w:t xml:space="preserve"> (2018). Com</w:t>
            </w:r>
            <w:r w:rsidR="00B121DA">
              <w:rPr>
                <w:rFonts w:ascii="ITC Avant Garde" w:hAnsi="ITC Avant Garde"/>
                <w:sz w:val="18"/>
                <w:szCs w:val="18"/>
                <w:lang w:val="en-US"/>
              </w:rPr>
              <w:t>m</w:t>
            </w:r>
            <w:r w:rsidRPr="002F1FBB">
              <w:rPr>
                <w:rFonts w:ascii="ITC Avant Garde" w:hAnsi="ITC Avant Garde"/>
                <w:sz w:val="18"/>
                <w:szCs w:val="18"/>
                <w:lang w:val="en-US"/>
              </w:rPr>
              <w:t xml:space="preserve">ission Staff working document accompanying the Guidelines on market analysis and the assessment of significant market power under the EU regulatory framework for electronic communications networks and services. </w:t>
            </w:r>
            <w:r w:rsidRPr="002F1FBB">
              <w:rPr>
                <w:rFonts w:ascii="ITC Avant Garde" w:hAnsi="ITC Avant Garde"/>
                <w:sz w:val="18"/>
                <w:szCs w:val="18"/>
              </w:rPr>
              <w:t xml:space="preserve">Disponible en: </w:t>
            </w:r>
            <w:hyperlink r:id="rId41" w:history="1">
              <w:r w:rsidRPr="002F1FBB">
                <w:rPr>
                  <w:rStyle w:val="Hipervnculo"/>
                  <w:rFonts w:ascii="ITC Avant Garde" w:hAnsi="ITC Avant Garde"/>
                  <w:sz w:val="18"/>
                  <w:szCs w:val="18"/>
                </w:rPr>
                <w:t>https://ec.europa.eu/digital-single-market/en/news/staff-working-document-guidelines-market-analysis-and-assessment-smp-under-eu-regulatory</w:t>
              </w:r>
            </w:hyperlink>
            <w:r w:rsidRPr="002F1FBB">
              <w:rPr>
                <w:rFonts w:ascii="ITC Avant Garde" w:hAnsi="ITC Avant Garde"/>
                <w:sz w:val="18"/>
                <w:szCs w:val="18"/>
              </w:rPr>
              <w:t xml:space="preserve"> </w:t>
            </w:r>
          </w:p>
          <w:p w14:paraId="55CD48F5"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Comisión Europea (2018). Directrices sobre análisis del mercado y evaluación del peso significativo en el mercado dentro del marco regulador de las redes y los servicios de comunicaciones electrónicas de la UE, Disponible en: </w:t>
            </w:r>
            <w:hyperlink r:id="rId42" w:history="1">
              <w:r w:rsidRPr="002F1FBB">
                <w:rPr>
                  <w:rStyle w:val="Hipervnculo"/>
                  <w:rFonts w:ascii="ITC Avant Garde" w:hAnsi="ITC Avant Garde"/>
                  <w:sz w:val="18"/>
                  <w:szCs w:val="18"/>
                </w:rPr>
                <w:t>https://eur-lex.europa.eu/legal-content/ES/TXT/PDF/?uri=CELEX:52018XC0507(01)&amp;from=HU</w:t>
              </w:r>
            </w:hyperlink>
            <w:r w:rsidRPr="002F1FBB">
              <w:rPr>
                <w:rFonts w:ascii="ITC Avant Garde" w:hAnsi="ITC Avant Garde"/>
                <w:sz w:val="18"/>
                <w:szCs w:val="18"/>
              </w:rPr>
              <w:t xml:space="preserve"> </w:t>
            </w:r>
          </w:p>
          <w:p w14:paraId="3F74D3D1" w14:textId="77777777" w:rsidR="00A01B7E" w:rsidRPr="002F1FBB" w:rsidRDefault="00A01B7E" w:rsidP="000A6379">
            <w:pPr>
              <w:pStyle w:val="Prrafodelista"/>
              <w:numPr>
                <w:ilvl w:val="0"/>
                <w:numId w:val="11"/>
              </w:numPr>
              <w:spacing w:line="276" w:lineRule="auto"/>
              <w:rPr>
                <w:rFonts w:ascii="ITC Avant Garde" w:hAnsi="ITC Avant Garde"/>
                <w:sz w:val="18"/>
                <w:szCs w:val="18"/>
              </w:rPr>
            </w:pPr>
            <w:r w:rsidRPr="002F1FBB">
              <w:rPr>
                <w:rFonts w:ascii="ITC Avant Garde" w:hAnsi="ITC Avant Garde"/>
                <w:sz w:val="18"/>
                <w:szCs w:val="18"/>
              </w:rPr>
              <w:t xml:space="preserve">Comisión Europea (2019). Case M.8864 - Vodafone / </w:t>
            </w:r>
            <w:proofErr w:type="spellStart"/>
            <w:r w:rsidRPr="002F1FBB">
              <w:rPr>
                <w:rFonts w:ascii="ITC Avant Garde" w:hAnsi="ITC Avant Garde"/>
                <w:sz w:val="18"/>
                <w:szCs w:val="18"/>
              </w:rPr>
              <w:t>Certain</w:t>
            </w:r>
            <w:proofErr w:type="spellEnd"/>
            <w:r w:rsidRPr="002F1FBB">
              <w:rPr>
                <w:rFonts w:ascii="ITC Avant Garde" w:hAnsi="ITC Avant Garde"/>
                <w:sz w:val="18"/>
                <w:szCs w:val="18"/>
              </w:rPr>
              <w:t xml:space="preserve"> Liberty Global </w:t>
            </w:r>
            <w:proofErr w:type="spellStart"/>
            <w:r w:rsidRPr="002F1FBB">
              <w:rPr>
                <w:rFonts w:ascii="ITC Avant Garde" w:hAnsi="ITC Avant Garde"/>
                <w:sz w:val="18"/>
                <w:szCs w:val="18"/>
              </w:rPr>
              <w:t>Assets</w:t>
            </w:r>
            <w:proofErr w:type="spellEnd"/>
            <w:r w:rsidRPr="002F1FBB">
              <w:rPr>
                <w:rFonts w:ascii="ITC Avant Garde" w:hAnsi="ITC Avant Garde"/>
                <w:sz w:val="18"/>
                <w:szCs w:val="18"/>
              </w:rPr>
              <w:t xml:space="preserve">. Disponible en: </w:t>
            </w:r>
            <w:hyperlink r:id="rId43" w:history="1">
              <w:r w:rsidRPr="002F1FBB">
                <w:rPr>
                  <w:rStyle w:val="Hipervnculo"/>
                  <w:rFonts w:ascii="ITC Avant Garde" w:hAnsi="ITC Avant Garde"/>
                  <w:sz w:val="18"/>
                  <w:szCs w:val="18"/>
                </w:rPr>
                <w:t>https://ec.europa.eu/competition/mergers/cases/decisions/m8864_7363_3.pdf</w:t>
              </w:r>
            </w:hyperlink>
            <w:r w:rsidRPr="002F1FBB">
              <w:rPr>
                <w:rFonts w:ascii="ITC Avant Garde" w:hAnsi="ITC Avant Garde"/>
                <w:sz w:val="18"/>
                <w:szCs w:val="18"/>
              </w:rPr>
              <w:t xml:space="preserve"> </w:t>
            </w:r>
          </w:p>
          <w:p w14:paraId="36E5EECF" w14:textId="2486C2AA" w:rsidR="00CA4392" w:rsidRPr="0096032F" w:rsidRDefault="00B121DA" w:rsidP="001E6360">
            <w:pPr>
              <w:pStyle w:val="Prrafodelista"/>
              <w:numPr>
                <w:ilvl w:val="0"/>
                <w:numId w:val="11"/>
              </w:numPr>
              <w:spacing w:line="276" w:lineRule="auto"/>
              <w:jc w:val="both"/>
              <w:rPr>
                <w:rFonts w:ascii="ITC Avant Garde" w:hAnsi="ITC Avant Garde"/>
                <w:sz w:val="18"/>
                <w:szCs w:val="18"/>
              </w:rPr>
            </w:pPr>
            <w:r>
              <w:rPr>
                <w:rFonts w:ascii="ITC Avant Garde" w:hAnsi="ITC Avant Garde"/>
                <w:sz w:val="18"/>
                <w:szCs w:val="18"/>
                <w:lang w:val="en-US"/>
              </w:rPr>
              <w:t>Conseil</w:t>
            </w:r>
            <w:r w:rsidR="00CA4392" w:rsidRPr="002F1FBB">
              <w:rPr>
                <w:rFonts w:ascii="ITC Avant Garde" w:hAnsi="ITC Avant Garde"/>
                <w:sz w:val="18"/>
                <w:szCs w:val="18"/>
                <w:lang w:val="en-US"/>
              </w:rPr>
              <w:t xml:space="preserve"> de la concurrence (2005). Opinion No. 05-A-05 of 16 February 2005 concerning market analysis of retail and wholesale fixed-line telephony. </w:t>
            </w:r>
            <w:r w:rsidR="00CA4392" w:rsidRPr="002F1FBB">
              <w:rPr>
                <w:rFonts w:ascii="ITC Avant Garde" w:hAnsi="ITC Avant Garde"/>
                <w:sz w:val="18"/>
                <w:szCs w:val="18"/>
              </w:rPr>
              <w:t xml:space="preserve">Disponible en: </w:t>
            </w:r>
            <w:hyperlink r:id="rId44" w:history="1">
              <w:r w:rsidR="00CA4392" w:rsidRPr="002F1FBB">
                <w:rPr>
                  <w:rStyle w:val="Hipervnculo"/>
                  <w:rFonts w:ascii="ITC Avant Garde" w:hAnsi="ITC Avant Garde"/>
                  <w:sz w:val="18"/>
                  <w:szCs w:val="18"/>
                </w:rPr>
                <w:t>https://www.autoritedelaconcurrence.fr/sites/default/files/commitments//05a05.pdf</w:t>
              </w:r>
            </w:hyperlink>
          </w:p>
          <w:p w14:paraId="3063F47D" w14:textId="39CADF51" w:rsidR="00B42AF7" w:rsidRPr="002F1FBB" w:rsidRDefault="00B42AF7" w:rsidP="001E6360">
            <w:pPr>
              <w:pStyle w:val="Prrafodelista"/>
              <w:numPr>
                <w:ilvl w:val="0"/>
                <w:numId w:val="11"/>
              </w:numPr>
              <w:spacing w:line="276" w:lineRule="auto"/>
              <w:jc w:val="both"/>
              <w:rPr>
                <w:rFonts w:ascii="ITC Avant Garde" w:hAnsi="ITC Avant Garde"/>
                <w:sz w:val="18"/>
                <w:szCs w:val="18"/>
              </w:rPr>
            </w:pPr>
            <w:r>
              <w:rPr>
                <w:rFonts w:ascii="ITC Avant Garde" w:hAnsi="ITC Avant Garde"/>
                <w:sz w:val="18"/>
                <w:szCs w:val="18"/>
              </w:rPr>
              <w:lastRenderedPageBreak/>
              <w:t>Constitución política de los Estados Unidos Mexicanos (última reforma</w:t>
            </w:r>
            <w:r w:rsidR="006B5397">
              <w:rPr>
                <w:rFonts w:ascii="ITC Avant Garde" w:hAnsi="ITC Avant Garde"/>
                <w:sz w:val="18"/>
                <w:szCs w:val="18"/>
              </w:rPr>
              <w:t>,</w:t>
            </w:r>
            <w:r>
              <w:rPr>
                <w:rFonts w:ascii="ITC Avant Garde" w:hAnsi="ITC Avant Garde"/>
                <w:sz w:val="18"/>
                <w:szCs w:val="18"/>
              </w:rPr>
              <w:t xml:space="preserve"> 2021). Disponible en: </w:t>
            </w:r>
            <w:hyperlink r:id="rId45" w:history="1">
              <w:r w:rsidRPr="000648AC">
                <w:rPr>
                  <w:rStyle w:val="Hipervnculo"/>
                  <w:rFonts w:ascii="ITC Avant Garde" w:hAnsi="ITC Avant Garde"/>
                  <w:sz w:val="18"/>
                  <w:szCs w:val="18"/>
                </w:rPr>
                <w:t>http://www.diputados.gob.mx/LeyesBiblio/pdf/1_280521.pdf</w:t>
              </w:r>
            </w:hyperlink>
            <w:r>
              <w:rPr>
                <w:rFonts w:ascii="ITC Avant Garde" w:hAnsi="ITC Avant Garde"/>
                <w:sz w:val="18"/>
                <w:szCs w:val="18"/>
              </w:rPr>
              <w:t xml:space="preserve"> </w:t>
            </w:r>
          </w:p>
          <w:p w14:paraId="6B93525C" w14:textId="77777777" w:rsidR="00B42AF7" w:rsidRDefault="00A01B7E" w:rsidP="001E6360">
            <w:pPr>
              <w:pStyle w:val="Prrafodelista"/>
              <w:numPr>
                <w:ilvl w:val="0"/>
                <w:numId w:val="11"/>
              </w:numPr>
              <w:spacing w:line="276" w:lineRule="auto"/>
              <w:jc w:val="both"/>
              <w:rPr>
                <w:rFonts w:ascii="ITC Avant Garde" w:hAnsi="ITC Avant Garde"/>
                <w:sz w:val="18"/>
                <w:szCs w:val="18"/>
              </w:rPr>
            </w:pPr>
            <w:r w:rsidRPr="000A4E83">
              <w:rPr>
                <w:rFonts w:ascii="ITC Avant Garde" w:hAnsi="ITC Avant Garde"/>
                <w:sz w:val="18"/>
                <w:szCs w:val="18"/>
                <w:lang w:val="en-US"/>
              </w:rPr>
              <w:t xml:space="preserve">CRTC (2011). </w:t>
            </w:r>
            <w:r w:rsidRPr="002F1FBB">
              <w:rPr>
                <w:rFonts w:ascii="ITC Avant Garde" w:hAnsi="ITC Avant Garde"/>
                <w:sz w:val="18"/>
                <w:szCs w:val="18"/>
                <w:lang w:val="en-US"/>
              </w:rPr>
              <w:t xml:space="preserve">Market Definition Issues for Audio and Audio-Visual Distribution Products and Services in a Digital Environment. </w:t>
            </w:r>
            <w:r w:rsidRPr="002F1FBB">
              <w:rPr>
                <w:rFonts w:ascii="ITC Avant Garde" w:hAnsi="ITC Avant Garde"/>
                <w:sz w:val="18"/>
                <w:szCs w:val="18"/>
              </w:rPr>
              <w:t xml:space="preserve">Disponible en: </w:t>
            </w:r>
            <w:hyperlink r:id="rId46" w:history="1">
              <w:r w:rsidRPr="002F1FBB">
                <w:rPr>
                  <w:rStyle w:val="Hipervnculo"/>
                  <w:rFonts w:ascii="ITC Avant Garde" w:hAnsi="ITC Avant Garde"/>
                  <w:sz w:val="18"/>
                  <w:szCs w:val="18"/>
                </w:rPr>
                <w:t>https://crtc.gc.ca/eng/publications/reports/rp110215.htm</w:t>
              </w:r>
            </w:hyperlink>
          </w:p>
          <w:p w14:paraId="2C3CE2AF" w14:textId="589991E5" w:rsidR="00A01B7E" w:rsidRPr="002F1FBB" w:rsidRDefault="00B42AF7" w:rsidP="001E6360">
            <w:pPr>
              <w:pStyle w:val="Prrafodelista"/>
              <w:numPr>
                <w:ilvl w:val="0"/>
                <w:numId w:val="11"/>
              </w:numPr>
              <w:spacing w:line="276" w:lineRule="auto"/>
              <w:jc w:val="both"/>
              <w:rPr>
                <w:rFonts w:ascii="ITC Avant Garde" w:hAnsi="ITC Avant Garde"/>
                <w:sz w:val="18"/>
                <w:szCs w:val="18"/>
              </w:rPr>
            </w:pPr>
            <w:r w:rsidRPr="00B42AF7">
              <w:rPr>
                <w:rFonts w:ascii="ITC Avant Garde" w:hAnsi="ITC Avant Garde"/>
                <w:sz w:val="18"/>
                <w:szCs w:val="18"/>
              </w:rPr>
              <w:t>Disposiciones Regulatorias de la Ley Federal de Competencia Económica para los sectores de telecomunicaciones y radiodifusión</w:t>
            </w:r>
            <w:r w:rsidR="00786E2A">
              <w:rPr>
                <w:rFonts w:ascii="ITC Avant Garde" w:hAnsi="ITC Avant Garde"/>
                <w:sz w:val="18"/>
                <w:szCs w:val="18"/>
              </w:rPr>
              <w:t xml:space="preserve"> (última reforma, 2019</w:t>
            </w:r>
            <w:r>
              <w:rPr>
                <w:rFonts w:ascii="ITC Avant Garde" w:hAnsi="ITC Avant Garde"/>
                <w:sz w:val="18"/>
                <w:szCs w:val="18"/>
              </w:rPr>
              <w:t xml:space="preserve">). </w:t>
            </w:r>
            <w:r w:rsidR="00F055F8">
              <w:rPr>
                <w:rFonts w:ascii="ITC Avant Garde" w:hAnsi="ITC Avant Garde"/>
                <w:sz w:val="18"/>
                <w:szCs w:val="18"/>
              </w:rPr>
              <w:t xml:space="preserve">Disponible en: </w:t>
            </w:r>
            <w:hyperlink r:id="rId47" w:history="1">
              <w:r w:rsidR="00F055F8" w:rsidRPr="000648AC">
                <w:rPr>
                  <w:rStyle w:val="Hipervnculo"/>
                  <w:rFonts w:ascii="ITC Avant Garde" w:hAnsi="ITC Avant Garde"/>
                  <w:sz w:val="18"/>
                  <w:szCs w:val="18"/>
                </w:rPr>
                <w:t>http://www.ift.org.mx/industria/autoridad-investigadora/documentos-materia-economica#</w:t>
              </w:r>
            </w:hyperlink>
            <w:r w:rsidR="00F055F8">
              <w:rPr>
                <w:rFonts w:ascii="ITC Avant Garde" w:hAnsi="ITC Avant Garde"/>
                <w:sz w:val="18"/>
                <w:szCs w:val="18"/>
              </w:rPr>
              <w:t xml:space="preserve"> </w:t>
            </w:r>
            <w:r w:rsidR="00A01B7E" w:rsidRPr="002F1FBB">
              <w:rPr>
                <w:rFonts w:ascii="ITC Avant Garde" w:hAnsi="ITC Avant Garde"/>
                <w:sz w:val="18"/>
                <w:szCs w:val="18"/>
              </w:rPr>
              <w:t xml:space="preserve"> </w:t>
            </w:r>
          </w:p>
          <w:p w14:paraId="36D1186F" w14:textId="0B2B98D4" w:rsidR="00A01B7E" w:rsidRPr="002F1FBB" w:rsidRDefault="00A01B7E" w:rsidP="00875C49">
            <w:pPr>
              <w:pStyle w:val="Prrafodelista"/>
              <w:numPr>
                <w:ilvl w:val="0"/>
                <w:numId w:val="11"/>
              </w:numPr>
              <w:spacing w:line="276" w:lineRule="auto"/>
              <w:jc w:val="both"/>
              <w:rPr>
                <w:rFonts w:ascii="ITC Avant Garde" w:hAnsi="ITC Avant Garde"/>
                <w:sz w:val="18"/>
                <w:szCs w:val="18"/>
                <w:lang w:val="en-US"/>
              </w:rPr>
            </w:pPr>
            <w:r w:rsidRPr="002F1FBB">
              <w:rPr>
                <w:rFonts w:ascii="ITC Avant Garde" w:hAnsi="ITC Avant Garde"/>
                <w:sz w:val="18"/>
                <w:szCs w:val="18"/>
                <w:lang w:val="en-US"/>
              </w:rPr>
              <w:t xml:space="preserve">DOJ (2011). Complaint. United States of America v AT&amp;T Inc., T-Mobile USA, Inc. and Deutsche Telekom, AG. Disponible </w:t>
            </w:r>
            <w:proofErr w:type="spellStart"/>
            <w:r w:rsidRPr="002F1FBB">
              <w:rPr>
                <w:rFonts w:ascii="ITC Avant Garde" w:hAnsi="ITC Avant Garde"/>
                <w:sz w:val="18"/>
                <w:szCs w:val="18"/>
                <w:lang w:val="en-US"/>
              </w:rPr>
              <w:t>en</w:t>
            </w:r>
            <w:proofErr w:type="spellEnd"/>
            <w:r w:rsidRPr="002F1FBB">
              <w:rPr>
                <w:rFonts w:ascii="ITC Avant Garde" w:hAnsi="ITC Avant Garde"/>
                <w:sz w:val="18"/>
                <w:szCs w:val="18"/>
                <w:lang w:val="en-US"/>
              </w:rPr>
              <w:t>:</w:t>
            </w:r>
            <w:r w:rsidR="00875C49">
              <w:rPr>
                <w:rFonts w:ascii="ITC Avant Garde" w:hAnsi="ITC Avant Garde"/>
                <w:sz w:val="18"/>
                <w:szCs w:val="18"/>
                <w:lang w:val="en-US"/>
              </w:rPr>
              <w:t xml:space="preserve"> </w:t>
            </w:r>
            <w:r w:rsidR="00512396">
              <w:fldChar w:fldCharType="begin"/>
            </w:r>
            <w:r w:rsidR="00512396" w:rsidRPr="00A721E7">
              <w:rPr>
                <w:lang w:val="en-US"/>
              </w:rPr>
              <w:instrText xml:space="preserve"> HYPERLINK "https://www.justice.gov/sites/default/files/opa/legacy/2011/08/31/Justice-ATT-TMobile-Complaint.pdf" </w:instrText>
            </w:r>
            <w:r w:rsidR="00512396">
              <w:fldChar w:fldCharType="separate"/>
            </w:r>
            <w:r w:rsidR="00875C49" w:rsidRPr="0026058C">
              <w:rPr>
                <w:rStyle w:val="Hipervnculo"/>
                <w:rFonts w:ascii="ITC Avant Garde" w:hAnsi="ITC Avant Garde"/>
                <w:sz w:val="18"/>
                <w:szCs w:val="18"/>
                <w:lang w:val="en-US"/>
              </w:rPr>
              <w:t>https://www.justice.gov/sites/default/files/opa/legacy/2011/08/31/Justice-ATT-TMobile-Complaint.pdf</w:t>
            </w:r>
            <w:r w:rsidR="00512396">
              <w:rPr>
                <w:rStyle w:val="Hipervnculo"/>
                <w:rFonts w:ascii="ITC Avant Garde" w:hAnsi="ITC Avant Garde"/>
                <w:sz w:val="18"/>
                <w:szCs w:val="18"/>
                <w:lang w:val="en-US"/>
              </w:rPr>
              <w:fldChar w:fldCharType="end"/>
            </w:r>
            <w:r w:rsidR="00875C49">
              <w:rPr>
                <w:rFonts w:ascii="ITC Avant Garde" w:hAnsi="ITC Avant Garde"/>
                <w:sz w:val="18"/>
                <w:szCs w:val="18"/>
                <w:lang w:val="en-US"/>
              </w:rPr>
              <w:t xml:space="preserve"> </w:t>
            </w:r>
            <w:r w:rsidRPr="002F1FBB">
              <w:rPr>
                <w:rFonts w:ascii="ITC Avant Garde" w:hAnsi="ITC Avant Garde"/>
                <w:sz w:val="18"/>
                <w:szCs w:val="18"/>
                <w:lang w:val="en-US"/>
              </w:rPr>
              <w:t xml:space="preserve"> </w:t>
            </w:r>
          </w:p>
          <w:p w14:paraId="0EA33165" w14:textId="5C02BE42"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DOJ y FTC (1984). Non-Horizontal </w:t>
            </w:r>
            <w:proofErr w:type="spellStart"/>
            <w:r w:rsidRPr="002F1FBB">
              <w:rPr>
                <w:rFonts w:ascii="ITC Avant Garde" w:hAnsi="ITC Avant Garde"/>
                <w:sz w:val="18"/>
                <w:szCs w:val="18"/>
              </w:rPr>
              <w:t>Merger</w:t>
            </w:r>
            <w:proofErr w:type="spellEnd"/>
            <w:r w:rsidRPr="002F1FBB">
              <w:rPr>
                <w:rFonts w:ascii="ITC Avant Garde" w:hAnsi="ITC Avant Garde"/>
                <w:sz w:val="18"/>
                <w:szCs w:val="18"/>
              </w:rPr>
              <w:t xml:space="preserve"> </w:t>
            </w:r>
            <w:proofErr w:type="spellStart"/>
            <w:r w:rsidR="000A6379" w:rsidRPr="002F1FBB">
              <w:rPr>
                <w:rFonts w:ascii="ITC Avant Garde" w:hAnsi="ITC Avant Garde"/>
                <w:sz w:val="18"/>
                <w:szCs w:val="18"/>
              </w:rPr>
              <w:t>Guidelines</w:t>
            </w:r>
            <w:proofErr w:type="spellEnd"/>
            <w:r w:rsidR="000A6379" w:rsidRPr="002F1FBB">
              <w:rPr>
                <w:rFonts w:ascii="ITC Avant Garde" w:hAnsi="ITC Avant Garde"/>
                <w:sz w:val="18"/>
                <w:szCs w:val="18"/>
              </w:rPr>
              <w:t>.</w:t>
            </w:r>
            <w:r w:rsidRPr="002F1FBB">
              <w:rPr>
                <w:rFonts w:ascii="ITC Avant Garde" w:hAnsi="ITC Avant Garde"/>
                <w:sz w:val="18"/>
                <w:szCs w:val="18"/>
              </w:rPr>
              <w:t xml:space="preserve"> Disponible en: </w:t>
            </w:r>
            <w:hyperlink r:id="rId48" w:history="1">
              <w:r w:rsidRPr="002F1FBB">
                <w:rPr>
                  <w:rStyle w:val="Hipervnculo"/>
                  <w:rFonts w:ascii="ITC Avant Garde" w:hAnsi="ITC Avant Garde"/>
                  <w:sz w:val="18"/>
                  <w:szCs w:val="18"/>
                </w:rPr>
                <w:t>https://www.justice.gov/atr/page/file/1175141/download?mkwid=c</w:t>
              </w:r>
            </w:hyperlink>
            <w:r w:rsidRPr="002F1FBB">
              <w:rPr>
                <w:rFonts w:ascii="ITC Avant Garde" w:hAnsi="ITC Avant Garde"/>
                <w:sz w:val="18"/>
                <w:szCs w:val="18"/>
              </w:rPr>
              <w:t xml:space="preserve"> </w:t>
            </w:r>
          </w:p>
          <w:p w14:paraId="25AAA5B7" w14:textId="2D3823C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DOJ y FTC (2010). Horizontal </w:t>
            </w:r>
            <w:proofErr w:type="spellStart"/>
            <w:r w:rsidRPr="002F1FBB">
              <w:rPr>
                <w:rFonts w:ascii="ITC Avant Garde" w:hAnsi="ITC Avant Garde"/>
                <w:sz w:val="18"/>
                <w:szCs w:val="18"/>
              </w:rPr>
              <w:t>Merger</w:t>
            </w:r>
            <w:proofErr w:type="spellEnd"/>
            <w:r w:rsidRPr="002F1FBB">
              <w:rPr>
                <w:rFonts w:ascii="ITC Avant Garde" w:hAnsi="ITC Avant Garde"/>
                <w:sz w:val="18"/>
                <w:szCs w:val="18"/>
              </w:rPr>
              <w:t xml:space="preserve"> </w:t>
            </w:r>
            <w:proofErr w:type="spellStart"/>
            <w:r w:rsidRPr="002F1FBB">
              <w:rPr>
                <w:rFonts w:ascii="ITC Avant Garde" w:hAnsi="ITC Avant Garde"/>
                <w:sz w:val="18"/>
                <w:szCs w:val="18"/>
              </w:rPr>
              <w:t>Guidelines</w:t>
            </w:r>
            <w:proofErr w:type="spellEnd"/>
            <w:r w:rsidRPr="002F1FBB">
              <w:rPr>
                <w:rFonts w:ascii="ITC Avant Garde" w:hAnsi="ITC Avant Garde"/>
                <w:sz w:val="18"/>
                <w:szCs w:val="18"/>
              </w:rPr>
              <w:t>. Disponible en</w:t>
            </w:r>
            <w:r w:rsidR="000A6379">
              <w:rPr>
                <w:rFonts w:ascii="ITC Avant Garde" w:hAnsi="ITC Avant Garde"/>
                <w:sz w:val="18"/>
                <w:szCs w:val="18"/>
              </w:rPr>
              <w:t>:</w:t>
            </w:r>
            <w:r w:rsidRPr="002F1FBB">
              <w:rPr>
                <w:rFonts w:ascii="ITC Avant Garde" w:hAnsi="ITC Avant Garde"/>
                <w:sz w:val="18"/>
                <w:szCs w:val="18"/>
              </w:rPr>
              <w:t xml:space="preserve"> </w:t>
            </w:r>
            <w:hyperlink r:id="rId49" w:history="1">
              <w:r w:rsidRPr="002F1FBB">
                <w:rPr>
                  <w:rStyle w:val="Hipervnculo"/>
                  <w:rFonts w:ascii="ITC Avant Garde" w:hAnsi="ITC Avant Garde"/>
                  <w:sz w:val="18"/>
                  <w:szCs w:val="18"/>
                </w:rPr>
                <w:t>https://www.ftc.gov/sites/default/files/attachments/merger-review/100819hmg.pdf</w:t>
              </w:r>
            </w:hyperlink>
            <w:r w:rsidRPr="002F1FBB">
              <w:rPr>
                <w:rFonts w:ascii="ITC Avant Garde" w:hAnsi="ITC Avant Garde"/>
                <w:sz w:val="18"/>
                <w:szCs w:val="18"/>
              </w:rPr>
              <w:t xml:space="preserve"> </w:t>
            </w:r>
          </w:p>
          <w:p w14:paraId="1EA435E6"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DOJ y FTC (2020). Vertical </w:t>
            </w:r>
            <w:proofErr w:type="spellStart"/>
            <w:r w:rsidRPr="002F1FBB">
              <w:rPr>
                <w:rFonts w:ascii="ITC Avant Garde" w:hAnsi="ITC Avant Garde"/>
                <w:sz w:val="18"/>
                <w:szCs w:val="18"/>
              </w:rPr>
              <w:t>Merger</w:t>
            </w:r>
            <w:proofErr w:type="spellEnd"/>
            <w:r w:rsidRPr="002F1FBB">
              <w:rPr>
                <w:rFonts w:ascii="ITC Avant Garde" w:hAnsi="ITC Avant Garde"/>
                <w:sz w:val="18"/>
                <w:szCs w:val="18"/>
              </w:rPr>
              <w:t xml:space="preserve"> </w:t>
            </w:r>
            <w:proofErr w:type="spellStart"/>
            <w:r w:rsidRPr="002F1FBB">
              <w:rPr>
                <w:rFonts w:ascii="ITC Avant Garde" w:hAnsi="ITC Avant Garde"/>
                <w:sz w:val="18"/>
                <w:szCs w:val="18"/>
              </w:rPr>
              <w:t>Guidelines</w:t>
            </w:r>
            <w:proofErr w:type="spellEnd"/>
            <w:r w:rsidRPr="002F1FBB">
              <w:rPr>
                <w:rFonts w:ascii="ITC Avant Garde" w:hAnsi="ITC Avant Garde"/>
                <w:sz w:val="18"/>
                <w:szCs w:val="18"/>
              </w:rPr>
              <w:t xml:space="preserve">. Disponible en: </w:t>
            </w:r>
            <w:hyperlink r:id="rId50" w:history="1">
              <w:r w:rsidRPr="002F1FBB">
                <w:rPr>
                  <w:rStyle w:val="Hipervnculo"/>
                  <w:rFonts w:ascii="ITC Avant Garde" w:hAnsi="ITC Avant Garde"/>
                  <w:sz w:val="18"/>
                  <w:szCs w:val="18"/>
                </w:rPr>
                <w:t>https://www.ftc.gov/system/files/documents/reports/us-department-justice-federal-trade-commission-vertical-merger-guidelines/vertical_merger_guidelines_6-30-20.pdf</w:t>
              </w:r>
            </w:hyperlink>
            <w:r w:rsidRPr="002F1FBB">
              <w:rPr>
                <w:rFonts w:ascii="ITC Avant Garde" w:hAnsi="ITC Avant Garde"/>
                <w:sz w:val="18"/>
                <w:szCs w:val="18"/>
              </w:rPr>
              <w:t xml:space="preserve"> </w:t>
            </w:r>
          </w:p>
          <w:p w14:paraId="1CB478EC"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lang w:val="en-US"/>
              </w:rPr>
              <w:t xml:space="preserve">FCC (2004). In the matter of Applications of AT&amp;T Wireless Services, Inc. and Cingular Wireless Corporation. </w:t>
            </w:r>
            <w:r w:rsidRPr="002F1FBB">
              <w:rPr>
                <w:rFonts w:ascii="ITC Avant Garde" w:hAnsi="ITC Avant Garde"/>
                <w:sz w:val="18"/>
                <w:szCs w:val="18"/>
              </w:rPr>
              <w:t xml:space="preserve">Disponible en: </w:t>
            </w:r>
            <w:hyperlink r:id="rId51" w:history="1">
              <w:r w:rsidRPr="002F1FBB">
                <w:rPr>
                  <w:rStyle w:val="Hipervnculo"/>
                  <w:rFonts w:ascii="ITC Avant Garde" w:hAnsi="ITC Avant Garde"/>
                  <w:sz w:val="18"/>
                  <w:szCs w:val="18"/>
                </w:rPr>
                <w:t>https://www.fcc.gov/document/matter-applications-att-wireless-services-inc-and-cingular</w:t>
              </w:r>
            </w:hyperlink>
            <w:r w:rsidRPr="002F1FBB">
              <w:rPr>
                <w:rFonts w:ascii="ITC Avant Garde" w:hAnsi="ITC Avant Garde"/>
                <w:sz w:val="18"/>
                <w:szCs w:val="18"/>
              </w:rPr>
              <w:t xml:space="preserve"> </w:t>
            </w:r>
          </w:p>
          <w:p w14:paraId="528FAA55" w14:textId="6212AE49"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lang w:val="en-US"/>
              </w:rPr>
              <w:t xml:space="preserve">FCC (2019). In the matter of Applications of T-Mobile US, Inc., and Sprint Corporation </w:t>
            </w:r>
            <w:r w:rsidR="003D5451" w:rsidRPr="002F1FBB">
              <w:rPr>
                <w:rFonts w:ascii="ITC Avant Garde" w:hAnsi="ITC Avant Garde"/>
                <w:sz w:val="18"/>
                <w:szCs w:val="18"/>
                <w:lang w:val="en-US"/>
              </w:rPr>
              <w:t>for Consent to</w:t>
            </w:r>
            <w:r w:rsidRPr="002F1FBB">
              <w:rPr>
                <w:rFonts w:ascii="ITC Avant Garde" w:hAnsi="ITC Avant Garde"/>
                <w:sz w:val="18"/>
                <w:szCs w:val="18"/>
                <w:lang w:val="en-US"/>
              </w:rPr>
              <w:t xml:space="preserve"> Transfer Control of Licenses and Authorizations. </w:t>
            </w:r>
            <w:r w:rsidRPr="002F1FBB">
              <w:rPr>
                <w:rFonts w:ascii="ITC Avant Garde" w:hAnsi="ITC Avant Garde"/>
                <w:sz w:val="18"/>
                <w:szCs w:val="18"/>
              </w:rPr>
              <w:t xml:space="preserve">Disponible en: </w:t>
            </w:r>
            <w:hyperlink r:id="rId52" w:history="1">
              <w:r w:rsidRPr="002F1FBB">
                <w:rPr>
                  <w:rStyle w:val="Hipervnculo"/>
                  <w:rFonts w:ascii="ITC Avant Garde" w:hAnsi="ITC Avant Garde"/>
                  <w:sz w:val="18"/>
                  <w:szCs w:val="18"/>
                </w:rPr>
                <w:t>https://docs.fcc.gov/public/attachments/FCC-19-103A1.pdf</w:t>
              </w:r>
            </w:hyperlink>
            <w:r w:rsidRPr="002F1FBB">
              <w:rPr>
                <w:rFonts w:ascii="ITC Avant Garde" w:hAnsi="ITC Avant Garde"/>
                <w:sz w:val="18"/>
                <w:szCs w:val="18"/>
              </w:rPr>
              <w:t xml:space="preserve"> </w:t>
            </w:r>
          </w:p>
          <w:p w14:paraId="6C866C59"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lang w:val="en-US"/>
              </w:rPr>
              <w:t xml:space="preserve">ICN (2006). ICN Merger Guidelines Workbook. </w:t>
            </w:r>
            <w:r w:rsidRPr="002F1FBB">
              <w:rPr>
                <w:rFonts w:ascii="ITC Avant Garde" w:hAnsi="ITC Avant Garde"/>
                <w:sz w:val="18"/>
                <w:szCs w:val="18"/>
              </w:rPr>
              <w:t xml:space="preserve">Disponible en:  </w:t>
            </w:r>
            <w:hyperlink r:id="rId53" w:history="1">
              <w:r w:rsidRPr="002F1FBB">
                <w:rPr>
                  <w:rStyle w:val="Hipervnculo"/>
                  <w:rFonts w:ascii="ITC Avant Garde" w:hAnsi="ITC Avant Garde"/>
                  <w:sz w:val="18"/>
                  <w:szCs w:val="18"/>
                </w:rPr>
                <w:t>https://www.internationalcompetitionnetwork.org/wp-content/uploads/2018/05/MWG_MergerGuidelinesWorkbook.pdf</w:t>
              </w:r>
            </w:hyperlink>
            <w:r w:rsidRPr="002F1FBB">
              <w:rPr>
                <w:rFonts w:ascii="ITC Avant Garde" w:hAnsi="ITC Avant Garde"/>
                <w:sz w:val="18"/>
                <w:szCs w:val="18"/>
              </w:rPr>
              <w:t xml:space="preserve"> </w:t>
            </w:r>
          </w:p>
          <w:p w14:paraId="7BF77AA1" w14:textId="4D2396C2"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lang w:val="en-US"/>
              </w:rPr>
              <w:t xml:space="preserve">ICN (2018). </w:t>
            </w:r>
            <w:r w:rsidR="006B5397">
              <w:rPr>
                <w:rFonts w:ascii="ITC Avant Garde" w:hAnsi="ITC Avant Garde"/>
                <w:sz w:val="18"/>
                <w:szCs w:val="18"/>
                <w:lang w:val="en-US"/>
              </w:rPr>
              <w:t xml:space="preserve">ICN </w:t>
            </w:r>
            <w:r w:rsidRPr="002F1FBB">
              <w:rPr>
                <w:rFonts w:ascii="ITC Avant Garde" w:hAnsi="ITC Avant Garde"/>
                <w:sz w:val="18"/>
                <w:szCs w:val="18"/>
                <w:lang w:val="en-US"/>
              </w:rPr>
              <w:t xml:space="preserve">Vertical Mergers Survey Report. </w:t>
            </w:r>
            <w:r w:rsidRPr="002F1FBB">
              <w:rPr>
                <w:rFonts w:ascii="ITC Avant Garde" w:hAnsi="ITC Avant Garde"/>
                <w:sz w:val="18"/>
                <w:szCs w:val="18"/>
              </w:rPr>
              <w:t xml:space="preserve">Disponible en: </w:t>
            </w:r>
            <w:hyperlink r:id="rId54" w:history="1">
              <w:r w:rsidRPr="002F1FBB">
                <w:rPr>
                  <w:rStyle w:val="Hipervnculo"/>
                  <w:rFonts w:ascii="ITC Avant Garde" w:hAnsi="ITC Avant Garde"/>
                  <w:sz w:val="18"/>
                  <w:szCs w:val="18"/>
                </w:rPr>
                <w:t>https://www.internationalcompetitionnetwork.org/wp-content/uploads/2018/10/MWG_SurveyreportVerticalMergers2018.pdf</w:t>
              </w:r>
            </w:hyperlink>
            <w:r w:rsidRPr="002F1FBB">
              <w:rPr>
                <w:rFonts w:ascii="ITC Avant Garde" w:hAnsi="ITC Avant Garde"/>
                <w:sz w:val="18"/>
                <w:szCs w:val="18"/>
              </w:rPr>
              <w:t xml:space="preserve"> </w:t>
            </w:r>
          </w:p>
          <w:p w14:paraId="60286CB2"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lang w:val="en-US"/>
              </w:rPr>
              <w:t xml:space="preserve">ICN (2019). ICN Vertical Mergers Comparison Study. </w:t>
            </w:r>
            <w:r w:rsidRPr="002F1FBB">
              <w:rPr>
                <w:rFonts w:ascii="ITC Avant Garde" w:hAnsi="ITC Avant Garde"/>
                <w:sz w:val="18"/>
                <w:szCs w:val="18"/>
              </w:rPr>
              <w:t xml:space="preserve">Disponible en: </w:t>
            </w:r>
            <w:hyperlink r:id="rId55" w:history="1">
              <w:r w:rsidRPr="002F1FBB">
                <w:rPr>
                  <w:rStyle w:val="Hipervnculo"/>
                  <w:rFonts w:ascii="ITC Avant Garde" w:hAnsi="ITC Avant Garde"/>
                  <w:sz w:val="18"/>
                  <w:szCs w:val="18"/>
                </w:rPr>
                <w:t>https://www.internationalcompetitionnetwork.org/wp-content/uploads/2019/05/MWG-Vertical-Mergers-Comparison-Study.pdf</w:t>
              </w:r>
            </w:hyperlink>
            <w:r w:rsidRPr="002F1FBB">
              <w:rPr>
                <w:rFonts w:ascii="ITC Avant Garde" w:hAnsi="ITC Avant Garde"/>
                <w:sz w:val="18"/>
                <w:szCs w:val="18"/>
              </w:rPr>
              <w:t xml:space="preserve"> </w:t>
            </w:r>
          </w:p>
          <w:p w14:paraId="61E31DBF" w14:textId="1D332E2D" w:rsidR="006B5397" w:rsidRPr="006B5397" w:rsidRDefault="006B5397"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Instituto Federal de </w:t>
            </w:r>
            <w:r w:rsidRPr="003D786C">
              <w:rPr>
                <w:rFonts w:ascii="ITC Avant Garde" w:hAnsi="ITC Avant Garde"/>
                <w:sz w:val="18"/>
                <w:szCs w:val="18"/>
              </w:rPr>
              <w:t>Telecomunicaciones (2013</w:t>
            </w:r>
            <w:r w:rsidR="00786E2A" w:rsidRPr="003D786C">
              <w:rPr>
                <w:rFonts w:ascii="ITC Avant Garde" w:hAnsi="ITC Avant Garde"/>
                <w:sz w:val="18"/>
                <w:szCs w:val="18"/>
              </w:rPr>
              <w:t>)</w:t>
            </w:r>
            <w:r w:rsidRPr="003D786C">
              <w:rPr>
                <w:rFonts w:ascii="ITC Avant Garde" w:hAnsi="ITC Avant Garde"/>
                <w:sz w:val="18"/>
                <w:szCs w:val="18"/>
              </w:rPr>
              <w:t>. Acuerdo</w:t>
            </w:r>
            <w:r w:rsidRPr="002F1FBB">
              <w:rPr>
                <w:rFonts w:ascii="ITC Avant Garde" w:hAnsi="ITC Avant Garde"/>
                <w:sz w:val="18"/>
                <w:szCs w:val="18"/>
              </w:rPr>
              <w:t xml:space="preserve"> P/IFT/271113/20. Disponible en: </w:t>
            </w:r>
            <w:hyperlink r:id="rId56" w:history="1">
              <w:r w:rsidRPr="002F1FBB">
                <w:rPr>
                  <w:rStyle w:val="Hipervnculo"/>
                  <w:rFonts w:ascii="ITC Avant Garde" w:hAnsi="ITC Avant Garde"/>
                  <w:sz w:val="18"/>
                  <w:szCs w:val="18"/>
                </w:rPr>
                <w:t>http://apps.ift.org.mx/publicdata/P_IFT_271113_20_Version_Publica_Hoja.pdf</w:t>
              </w:r>
            </w:hyperlink>
            <w:r w:rsidRPr="002F1FBB">
              <w:rPr>
                <w:rFonts w:ascii="ITC Avant Garde" w:hAnsi="ITC Avant Garde"/>
                <w:sz w:val="18"/>
                <w:szCs w:val="18"/>
              </w:rPr>
              <w:t xml:space="preserve"> </w:t>
            </w:r>
          </w:p>
          <w:p w14:paraId="09DECC66" w14:textId="19977152"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Instituto Federal de Telecomunicaciones (2014). Acuerdo P/IFT/160414/92. Disponible en: </w:t>
            </w:r>
            <w:hyperlink r:id="rId57" w:history="1">
              <w:r w:rsidRPr="002F1FBB">
                <w:rPr>
                  <w:rStyle w:val="Hipervnculo"/>
                  <w:rFonts w:ascii="ITC Avant Garde" w:hAnsi="ITC Avant Garde"/>
                  <w:sz w:val="18"/>
                  <w:szCs w:val="18"/>
                </w:rPr>
                <w:t>http://apps.ift.org.mx/publicdata/VP_P_IFT_160414_92.pdf</w:t>
              </w:r>
            </w:hyperlink>
            <w:r w:rsidRPr="002F1FBB">
              <w:rPr>
                <w:rFonts w:ascii="ITC Avant Garde" w:hAnsi="ITC Avant Garde"/>
                <w:sz w:val="18"/>
                <w:szCs w:val="18"/>
              </w:rPr>
              <w:t xml:space="preserve"> </w:t>
            </w:r>
          </w:p>
          <w:p w14:paraId="43540F77" w14:textId="77777777" w:rsidR="00A01B7E" w:rsidRPr="002F1FBB" w:rsidRDefault="00A01B7E" w:rsidP="000A6379">
            <w:pPr>
              <w:pStyle w:val="Prrafodelista"/>
              <w:numPr>
                <w:ilvl w:val="0"/>
                <w:numId w:val="11"/>
              </w:numPr>
              <w:spacing w:line="276" w:lineRule="auto"/>
              <w:rPr>
                <w:rFonts w:ascii="ITC Avant Garde" w:hAnsi="ITC Avant Garde"/>
                <w:sz w:val="18"/>
                <w:szCs w:val="18"/>
              </w:rPr>
            </w:pPr>
            <w:r w:rsidRPr="002F1FBB">
              <w:rPr>
                <w:rFonts w:ascii="ITC Avant Garde" w:hAnsi="ITC Avant Garde"/>
                <w:sz w:val="18"/>
                <w:szCs w:val="18"/>
              </w:rPr>
              <w:t xml:space="preserve">Instituto Federal de Telecomunicaciones (2014). Acuerdo P/IFT/EXT/181214/282. Disponible en: </w:t>
            </w:r>
            <w:hyperlink r:id="rId58" w:history="1">
              <w:r w:rsidRPr="002F1FBB">
                <w:rPr>
                  <w:rStyle w:val="Hipervnculo"/>
                  <w:rFonts w:ascii="ITC Avant Garde" w:hAnsi="ITC Avant Garde"/>
                  <w:sz w:val="18"/>
                  <w:szCs w:val="18"/>
                </w:rPr>
                <w:t>http://apps.ift.org.mx/publicdata/P_IFT_EXT_181214_282_Version_Publica.pdf</w:t>
              </w:r>
            </w:hyperlink>
            <w:r w:rsidRPr="002F1FBB">
              <w:rPr>
                <w:rFonts w:ascii="ITC Avant Garde" w:hAnsi="ITC Avant Garde"/>
                <w:sz w:val="18"/>
                <w:szCs w:val="18"/>
              </w:rPr>
              <w:t xml:space="preserve">. </w:t>
            </w:r>
          </w:p>
          <w:p w14:paraId="0AE21ABB" w14:textId="5727372C" w:rsidR="00A01B7E" w:rsidRPr="006B5397"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Instituto Federal de Telecomunicaciones (2014). Bases de la Licitación IFT-1. Disponibles </w:t>
            </w:r>
            <w:r w:rsidRPr="006B5397">
              <w:rPr>
                <w:rFonts w:ascii="ITC Avant Garde" w:hAnsi="ITC Avant Garde"/>
                <w:sz w:val="18"/>
                <w:szCs w:val="18"/>
              </w:rPr>
              <w:t xml:space="preserve">en: </w:t>
            </w:r>
            <w:hyperlink r:id="rId59" w:history="1">
              <w:r w:rsidR="006B5397" w:rsidRPr="006B5397">
                <w:rPr>
                  <w:rStyle w:val="Hipervnculo"/>
                  <w:rFonts w:ascii="ITC Avant Garde" w:hAnsi="ITC Avant Garde"/>
                  <w:sz w:val="18"/>
                  <w:szCs w:val="18"/>
                </w:rPr>
                <w:t>http://www.ift.org.mx/industria/espectro-radioelectrico/radiodifusion/2014/ift-1-licitacion-de-dos-cadenas-de-television-radiodifundida-digital</w:t>
              </w:r>
            </w:hyperlink>
            <w:r w:rsidRPr="006B5397">
              <w:rPr>
                <w:rFonts w:ascii="ITC Avant Garde" w:hAnsi="ITC Avant Garde"/>
                <w:sz w:val="18"/>
                <w:szCs w:val="18"/>
              </w:rPr>
              <w:t xml:space="preserve">. </w:t>
            </w:r>
          </w:p>
          <w:p w14:paraId="2B8EF4D1" w14:textId="77777777" w:rsidR="001E6360"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Instituto Federal de Telecomunicaciones (2014). Opiniones en materia de competencia económica emitidas por el Instituto en la Licitación IFT-1. Disponibles en: </w:t>
            </w:r>
            <w:hyperlink r:id="rId60" w:anchor="overlay-context=pagina-de-inicio/apendices" w:history="1">
              <w:r w:rsidRPr="002F1FBB">
                <w:rPr>
                  <w:rStyle w:val="Hipervnculo"/>
                  <w:rFonts w:ascii="ITC Avant Garde" w:hAnsi="ITC Avant Garde"/>
                  <w:sz w:val="18"/>
                  <w:szCs w:val="18"/>
                </w:rPr>
                <w:t>http://www.ift.org.mx/pagina-de-inicio/opiniones-en-materia-de-competencia-economica#overlay-context=pagina-de-inicio/apendices</w:t>
              </w:r>
            </w:hyperlink>
            <w:r w:rsidRPr="002F1FBB">
              <w:rPr>
                <w:rFonts w:ascii="ITC Avant Garde" w:hAnsi="ITC Avant Garde"/>
                <w:sz w:val="18"/>
                <w:szCs w:val="18"/>
              </w:rPr>
              <w:t xml:space="preserve"> </w:t>
            </w:r>
          </w:p>
          <w:p w14:paraId="04D11AD7" w14:textId="0EB07B75"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Instituto Federal de Telecomunicaciones (2014). </w:t>
            </w:r>
            <w:r w:rsidR="000A6379">
              <w:rPr>
                <w:rFonts w:ascii="ITC Avant Garde" w:hAnsi="ITC Avant Garde"/>
                <w:sz w:val="18"/>
                <w:szCs w:val="18"/>
              </w:rPr>
              <w:t>Acuerdo P/IFT/011014/332. D</w:t>
            </w:r>
            <w:r w:rsidRPr="002F1FBB">
              <w:rPr>
                <w:rFonts w:ascii="ITC Avant Garde" w:hAnsi="ITC Avant Garde"/>
                <w:sz w:val="18"/>
                <w:szCs w:val="18"/>
              </w:rPr>
              <w:t xml:space="preserve">isponible en: </w:t>
            </w:r>
            <w:hyperlink r:id="rId61" w:history="1">
              <w:r w:rsidRPr="002F1FBB">
                <w:rPr>
                  <w:rStyle w:val="Hipervnculo"/>
                  <w:rFonts w:ascii="ITC Avant Garde" w:hAnsi="ITC Avant Garde"/>
                  <w:sz w:val="18"/>
                  <w:szCs w:val="18"/>
                </w:rPr>
                <w:t>http://apps.ift.org.mx/publicdata/P_IFT_011014_332_Version_Publica_UCE.pdf</w:t>
              </w:r>
            </w:hyperlink>
            <w:r w:rsidRPr="002F1FBB">
              <w:rPr>
                <w:rFonts w:ascii="ITC Avant Garde" w:hAnsi="ITC Avant Garde"/>
                <w:sz w:val="18"/>
                <w:szCs w:val="18"/>
              </w:rPr>
              <w:t xml:space="preserve">. </w:t>
            </w:r>
          </w:p>
          <w:p w14:paraId="64FF6CDD" w14:textId="39F98A57" w:rsidR="00A01B7E" w:rsidRPr="002F1FBB" w:rsidRDefault="00A01B7E" w:rsidP="000A6379">
            <w:pPr>
              <w:pStyle w:val="Prrafodelista"/>
              <w:numPr>
                <w:ilvl w:val="0"/>
                <w:numId w:val="11"/>
              </w:numPr>
              <w:spacing w:line="276" w:lineRule="auto"/>
              <w:rPr>
                <w:rFonts w:ascii="ITC Avant Garde" w:hAnsi="ITC Avant Garde"/>
                <w:sz w:val="18"/>
                <w:szCs w:val="18"/>
              </w:rPr>
            </w:pPr>
            <w:r w:rsidRPr="002F1FBB">
              <w:rPr>
                <w:rFonts w:ascii="ITC Avant Garde" w:hAnsi="ITC Avant Garde"/>
                <w:sz w:val="18"/>
                <w:szCs w:val="18"/>
              </w:rPr>
              <w:t xml:space="preserve">Instituto Federal de Telecomunicaciones (2014). Acuerdo P/IFT/EXT/181214/282. Disponible en: </w:t>
            </w:r>
            <w:hyperlink r:id="rId62" w:history="1">
              <w:r w:rsidRPr="002F1FBB">
                <w:rPr>
                  <w:rStyle w:val="Hipervnculo"/>
                  <w:rFonts w:ascii="ITC Avant Garde" w:hAnsi="ITC Avant Garde"/>
                  <w:sz w:val="18"/>
                  <w:szCs w:val="18"/>
                </w:rPr>
                <w:t>http://apps.ift.org.mx/publicdata/P_IFT_EXT_181214_282_Version_Publica.pdf</w:t>
              </w:r>
            </w:hyperlink>
            <w:r w:rsidRPr="002F1FBB">
              <w:rPr>
                <w:rFonts w:ascii="ITC Avant Garde" w:hAnsi="ITC Avant Garde"/>
                <w:sz w:val="18"/>
                <w:szCs w:val="18"/>
              </w:rPr>
              <w:t xml:space="preserve">. </w:t>
            </w:r>
          </w:p>
          <w:p w14:paraId="3600546B" w14:textId="56417413"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Instituto Federal de Telecomunicaciones (2015).</w:t>
            </w:r>
            <w:r w:rsidRPr="003D5451">
              <w:rPr>
                <w:rFonts w:ascii="ITC Avant Garde" w:hAnsi="ITC Avant Garde"/>
                <w:sz w:val="18"/>
                <w:szCs w:val="18"/>
              </w:rPr>
              <w:t xml:space="preserve"> </w:t>
            </w:r>
            <w:r w:rsidRPr="002F1FBB">
              <w:rPr>
                <w:rFonts w:ascii="ITC Avant Garde" w:hAnsi="ITC Avant Garde"/>
                <w:sz w:val="18"/>
                <w:szCs w:val="18"/>
              </w:rPr>
              <w:t xml:space="preserve">Acuerdo P/IFT/EXT/290415/86. Disponible en: </w:t>
            </w:r>
            <w:hyperlink r:id="rId63" w:history="1">
              <w:r w:rsidRPr="002F1FBB">
                <w:rPr>
                  <w:rStyle w:val="Hipervnculo"/>
                  <w:rFonts w:ascii="ITC Avant Garde" w:hAnsi="ITC Avant Garde"/>
                  <w:sz w:val="18"/>
                  <w:szCs w:val="18"/>
                </w:rPr>
                <w:t>http://apps.ift.org.mx/publicdata/VP2_P_IFT_EXT_290415_86.pdf</w:t>
              </w:r>
            </w:hyperlink>
            <w:r w:rsidRPr="002F1FBB">
              <w:rPr>
                <w:rFonts w:ascii="ITC Avant Garde" w:hAnsi="ITC Avant Garde"/>
                <w:sz w:val="18"/>
                <w:szCs w:val="18"/>
              </w:rPr>
              <w:t xml:space="preserve"> </w:t>
            </w:r>
          </w:p>
          <w:p w14:paraId="45B3698F" w14:textId="353D0A1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Instituto Federal de Telecomunicaciones (2015). Acuerdo P/IFT/201015/152. Disponible en: </w:t>
            </w:r>
            <w:hyperlink r:id="rId64" w:history="1">
              <w:r w:rsidRPr="002F1FBB">
                <w:rPr>
                  <w:rStyle w:val="Hipervnculo"/>
                  <w:rFonts w:ascii="ITC Avant Garde" w:hAnsi="ITC Avant Garde"/>
                  <w:sz w:val="18"/>
                  <w:szCs w:val="18"/>
                </w:rPr>
                <w:t>http://apps.ift.org.mx/publicdata/Version_Publica_UCE_P_IFT_EXT_201015_152.pdf</w:t>
              </w:r>
            </w:hyperlink>
            <w:r w:rsidRPr="002F1FBB">
              <w:rPr>
                <w:rFonts w:ascii="ITC Avant Garde" w:hAnsi="ITC Avant Garde"/>
                <w:sz w:val="18"/>
                <w:szCs w:val="18"/>
              </w:rPr>
              <w:t xml:space="preserve">. </w:t>
            </w:r>
          </w:p>
          <w:p w14:paraId="0EE560E1" w14:textId="578B60BB"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Instituto Federal de Telecomunicaciones (2015). Acuerdo P/IFT/180</w:t>
            </w:r>
            <w:r w:rsidR="000A6379">
              <w:rPr>
                <w:rFonts w:ascii="ITC Avant Garde" w:hAnsi="ITC Avant Garde"/>
                <w:sz w:val="18"/>
                <w:szCs w:val="18"/>
              </w:rPr>
              <w:t>315/93. D</w:t>
            </w:r>
            <w:r w:rsidRPr="002F1FBB">
              <w:rPr>
                <w:rFonts w:ascii="ITC Avant Garde" w:hAnsi="ITC Avant Garde"/>
                <w:sz w:val="18"/>
                <w:szCs w:val="18"/>
              </w:rPr>
              <w:t xml:space="preserve">isponible en: </w:t>
            </w:r>
            <w:hyperlink r:id="rId65" w:history="1">
              <w:r w:rsidRPr="002F1FBB">
                <w:rPr>
                  <w:rStyle w:val="Hipervnculo"/>
                  <w:rFonts w:ascii="ITC Avant Garde" w:hAnsi="ITC Avant Garde"/>
                  <w:sz w:val="18"/>
                  <w:szCs w:val="18"/>
                </w:rPr>
                <w:t>http://apps.ift.org.mx/publicdata/vppift18031593.pdf</w:t>
              </w:r>
            </w:hyperlink>
            <w:r w:rsidRPr="002F1FBB">
              <w:rPr>
                <w:rFonts w:ascii="ITC Avant Garde" w:hAnsi="ITC Avant Garde"/>
                <w:sz w:val="18"/>
                <w:szCs w:val="18"/>
              </w:rPr>
              <w:t xml:space="preserve">  </w:t>
            </w:r>
          </w:p>
          <w:p w14:paraId="10C2479F"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Instituto Federal de Telecomunicaciones (2016). Acuerdo P/IFT/290216/71. Disponible en: </w:t>
            </w:r>
            <w:hyperlink r:id="rId66" w:history="1">
              <w:r w:rsidRPr="002F1FBB">
                <w:rPr>
                  <w:rStyle w:val="Hipervnculo"/>
                  <w:rFonts w:ascii="ITC Avant Garde" w:hAnsi="ITC Avant Garde"/>
                  <w:sz w:val="18"/>
                  <w:szCs w:val="18"/>
                </w:rPr>
                <w:t>http://apps.ift.org.mx/publicdata/Version_Publica_UCE_P_IFT_290216_71_c_AnexoyDR.pdf</w:t>
              </w:r>
            </w:hyperlink>
            <w:r w:rsidRPr="002F1FBB">
              <w:rPr>
                <w:rFonts w:ascii="ITC Avant Garde" w:hAnsi="ITC Avant Garde"/>
                <w:sz w:val="18"/>
                <w:szCs w:val="18"/>
              </w:rPr>
              <w:t xml:space="preserve"> </w:t>
            </w:r>
          </w:p>
          <w:p w14:paraId="084254DD" w14:textId="1B52B3EF"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Instituto Federal de Telecomunicaciones (2016). Bases de la Licitación IFT-4. Disponible</w:t>
            </w:r>
            <w:r w:rsidR="000A6379">
              <w:rPr>
                <w:rFonts w:ascii="ITC Avant Garde" w:hAnsi="ITC Avant Garde"/>
                <w:sz w:val="18"/>
                <w:szCs w:val="18"/>
              </w:rPr>
              <w:t>s</w:t>
            </w:r>
            <w:r w:rsidRPr="002F1FBB">
              <w:rPr>
                <w:rFonts w:ascii="ITC Avant Garde" w:hAnsi="ITC Avant Garde"/>
                <w:sz w:val="18"/>
                <w:szCs w:val="18"/>
              </w:rPr>
              <w:t xml:space="preserve"> en: </w:t>
            </w:r>
            <w:hyperlink r:id="rId67" w:history="1">
              <w:r w:rsidRPr="002F1FBB">
                <w:rPr>
                  <w:rStyle w:val="Hipervnculo"/>
                  <w:rFonts w:ascii="ITC Avant Garde" w:hAnsi="ITC Avant Garde"/>
                  <w:sz w:val="18"/>
                  <w:szCs w:val="18"/>
                </w:rPr>
                <w:t>http://www.ift.org.mx/sites/default/files/industria/espectro-radioelectrico/radiodifusion/2016/4/basesift-4_1.pdf</w:t>
              </w:r>
            </w:hyperlink>
            <w:r w:rsidRPr="002F1FBB">
              <w:rPr>
                <w:rFonts w:ascii="ITC Avant Garde" w:hAnsi="ITC Avant Garde"/>
                <w:sz w:val="18"/>
                <w:szCs w:val="18"/>
              </w:rPr>
              <w:t xml:space="preserve">.  </w:t>
            </w:r>
          </w:p>
          <w:p w14:paraId="73BE5B4E"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Instituto Federal de Telecomunicaciones (2016). Bases de la Licitación IFT-6. Disponibles en: </w:t>
            </w:r>
            <w:hyperlink r:id="rId68" w:history="1">
              <w:r w:rsidRPr="002F1FBB">
                <w:rPr>
                  <w:rStyle w:val="Hipervnculo"/>
                  <w:rFonts w:ascii="ITC Avant Garde" w:hAnsi="ITC Avant Garde"/>
                  <w:sz w:val="18"/>
                  <w:szCs w:val="18"/>
                </w:rPr>
                <w:t>http://www.ift.org.mx/industria/espectro-radioelectrico/television/2016/licitacion-no-ift-6-television-radiodifundida-digital</w:t>
              </w:r>
            </w:hyperlink>
            <w:r w:rsidRPr="002F1FBB">
              <w:rPr>
                <w:rFonts w:ascii="ITC Avant Garde" w:hAnsi="ITC Avant Garde"/>
                <w:sz w:val="18"/>
                <w:szCs w:val="18"/>
              </w:rPr>
              <w:t xml:space="preserve">. </w:t>
            </w:r>
          </w:p>
          <w:p w14:paraId="68C1A1F0" w14:textId="61797A0B" w:rsidR="00A01B7E" w:rsidRPr="002F1FBB" w:rsidRDefault="00A01B7E" w:rsidP="000A6379">
            <w:pPr>
              <w:pStyle w:val="Prrafodelista"/>
              <w:numPr>
                <w:ilvl w:val="0"/>
                <w:numId w:val="11"/>
              </w:numPr>
              <w:spacing w:line="276" w:lineRule="auto"/>
              <w:rPr>
                <w:rFonts w:ascii="ITC Avant Garde" w:hAnsi="ITC Avant Garde"/>
                <w:sz w:val="18"/>
                <w:szCs w:val="18"/>
              </w:rPr>
            </w:pPr>
            <w:r w:rsidRPr="002F1FBB">
              <w:rPr>
                <w:rFonts w:ascii="ITC Avant Garde" w:hAnsi="ITC Avant Garde"/>
                <w:sz w:val="18"/>
                <w:szCs w:val="18"/>
              </w:rPr>
              <w:t>Instituto Federal de Telecomunicaciones (2016).</w:t>
            </w:r>
            <w:r w:rsidR="00660F1F">
              <w:rPr>
                <w:rFonts w:ascii="ITC Avant Garde" w:hAnsi="ITC Avant Garde"/>
                <w:sz w:val="18"/>
                <w:szCs w:val="18"/>
              </w:rPr>
              <w:t xml:space="preserve"> </w:t>
            </w:r>
            <w:r w:rsidRPr="002F1FBB">
              <w:rPr>
                <w:rFonts w:ascii="ITC Avant Garde" w:hAnsi="ITC Avant Garde"/>
                <w:sz w:val="18"/>
                <w:szCs w:val="18"/>
              </w:rPr>
              <w:t xml:space="preserve">Acuerdo P/IFT/EXT/190216/7. Disponible en: </w:t>
            </w:r>
            <w:hyperlink r:id="rId69" w:history="1">
              <w:r w:rsidRPr="002F1FBB">
                <w:rPr>
                  <w:rStyle w:val="Hipervnculo"/>
                  <w:rFonts w:ascii="ITC Avant Garde" w:hAnsi="ITC Avant Garde"/>
                  <w:sz w:val="18"/>
                  <w:szCs w:val="18"/>
                </w:rPr>
                <w:t>http://apps.ift.org.mx/publicdata/Version_Publica_P_IFT_EXT_190216_7.pdf</w:t>
              </w:r>
            </w:hyperlink>
            <w:r w:rsidRPr="002F1FBB">
              <w:rPr>
                <w:rFonts w:ascii="ITC Avant Garde" w:hAnsi="ITC Avant Garde"/>
                <w:sz w:val="18"/>
                <w:szCs w:val="18"/>
              </w:rPr>
              <w:t xml:space="preserve">  </w:t>
            </w:r>
          </w:p>
          <w:p w14:paraId="676E75E3" w14:textId="550AEF1B"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Instituto Federal de Telecomunicaciones (2017). </w:t>
            </w:r>
            <w:r w:rsidR="00A2589E">
              <w:rPr>
                <w:rFonts w:ascii="ITC Avant Garde" w:hAnsi="ITC Avant Garde"/>
                <w:sz w:val="18"/>
                <w:szCs w:val="18"/>
              </w:rPr>
              <w:t xml:space="preserve">Acuerdo </w:t>
            </w:r>
            <w:r w:rsidR="00A2589E" w:rsidRPr="00A2589E">
              <w:rPr>
                <w:rFonts w:ascii="ITC Avant Garde" w:hAnsi="ITC Avant Garde"/>
                <w:sz w:val="18"/>
                <w:szCs w:val="18"/>
              </w:rPr>
              <w:t>P/IFT/280617/368</w:t>
            </w:r>
            <w:r w:rsidR="000A6379">
              <w:rPr>
                <w:rFonts w:ascii="ITC Avant Garde" w:hAnsi="ITC Avant Garde"/>
                <w:sz w:val="18"/>
                <w:szCs w:val="18"/>
              </w:rPr>
              <w:t>.</w:t>
            </w:r>
            <w:r w:rsidRPr="002F1FBB">
              <w:rPr>
                <w:rFonts w:ascii="ITC Avant Garde" w:hAnsi="ITC Avant Garde"/>
                <w:sz w:val="18"/>
                <w:szCs w:val="18"/>
              </w:rPr>
              <w:t xml:space="preserve"> Disponible en: </w:t>
            </w:r>
            <w:hyperlink r:id="rId70" w:history="1">
              <w:r w:rsidRPr="002F1FBB">
                <w:rPr>
                  <w:rStyle w:val="Hipervnculo"/>
                  <w:rFonts w:ascii="ITC Avant Garde" w:hAnsi="ITC Avant Garde"/>
                  <w:sz w:val="18"/>
                  <w:szCs w:val="18"/>
                </w:rPr>
                <w:t>http://www.ift.org.mx/sites/default/files/industria/temasrelevantes/9195/documentos/pift280617368.pdf</w:t>
              </w:r>
            </w:hyperlink>
            <w:r w:rsidRPr="002F1FBB">
              <w:rPr>
                <w:rFonts w:ascii="ITC Avant Garde" w:hAnsi="ITC Avant Garde"/>
                <w:sz w:val="18"/>
                <w:szCs w:val="18"/>
              </w:rPr>
              <w:t xml:space="preserve"> </w:t>
            </w:r>
          </w:p>
          <w:p w14:paraId="13AD6F6B"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Instituto Federal de Telecomunicaciones (2017). Acuerdo P/IFT/060917/545. Disponible en: </w:t>
            </w:r>
            <w:hyperlink r:id="rId71" w:history="1">
              <w:r w:rsidRPr="002F1FBB">
                <w:rPr>
                  <w:rStyle w:val="Hipervnculo"/>
                  <w:rFonts w:ascii="ITC Avant Garde" w:hAnsi="ITC Avant Garde"/>
                  <w:sz w:val="18"/>
                  <w:szCs w:val="18"/>
                </w:rPr>
                <w:t>http://www.ift.org.mx/sites/default/files/conocenos/pleno/sesiones/acuerdoliga/vppift060917545.pdf</w:t>
              </w:r>
            </w:hyperlink>
            <w:r w:rsidRPr="002F1FBB">
              <w:rPr>
                <w:rFonts w:ascii="ITC Avant Garde" w:hAnsi="ITC Avant Garde"/>
                <w:sz w:val="18"/>
                <w:szCs w:val="18"/>
              </w:rPr>
              <w:t xml:space="preserve"> </w:t>
            </w:r>
          </w:p>
          <w:p w14:paraId="7F980933"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Instituto Federal de Telecomunicaciones (2017). Acuerdo P/IFT/181017/651. Disponible en: </w:t>
            </w:r>
            <w:hyperlink r:id="rId72" w:history="1">
              <w:r w:rsidRPr="002F1FBB">
                <w:rPr>
                  <w:rStyle w:val="Hipervnculo"/>
                  <w:rFonts w:ascii="ITC Avant Garde" w:hAnsi="ITC Avant Garde"/>
                  <w:sz w:val="18"/>
                  <w:szCs w:val="18"/>
                </w:rPr>
                <w:t>http://apps.ift.org.mx/publicdata/VP_P_IFT_181017_651.pdf</w:t>
              </w:r>
            </w:hyperlink>
            <w:r w:rsidRPr="002F1FBB">
              <w:rPr>
                <w:rFonts w:ascii="ITC Avant Garde" w:hAnsi="ITC Avant Garde"/>
                <w:sz w:val="18"/>
                <w:szCs w:val="18"/>
              </w:rPr>
              <w:t xml:space="preserve"> </w:t>
            </w:r>
          </w:p>
          <w:p w14:paraId="06A5E59D"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Instituto Federal de Telecomunicaciones (2017). Acuerdo P/IFT/230117/8. Disponible en: </w:t>
            </w:r>
            <w:hyperlink r:id="rId73" w:history="1">
              <w:r w:rsidRPr="002F1FBB">
                <w:rPr>
                  <w:rStyle w:val="Hipervnculo"/>
                  <w:rFonts w:ascii="ITC Avant Garde" w:hAnsi="ITC Avant Garde"/>
                  <w:sz w:val="18"/>
                  <w:szCs w:val="18"/>
                </w:rPr>
                <w:t>http://apps.ift.org.mx/publicdata/Version_Publica_AI_P_IFT_230117_8.pdf</w:t>
              </w:r>
            </w:hyperlink>
            <w:r w:rsidRPr="002F1FBB">
              <w:rPr>
                <w:rFonts w:ascii="ITC Avant Garde" w:hAnsi="ITC Avant Garde"/>
                <w:sz w:val="18"/>
                <w:szCs w:val="18"/>
              </w:rPr>
              <w:t xml:space="preserve">. </w:t>
            </w:r>
          </w:p>
          <w:p w14:paraId="256663B8"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Instituto Federal de Telecomunicaciones (2017). Acuerdo P/IFT/240217/104. Disponible en: </w:t>
            </w:r>
            <w:hyperlink r:id="rId74" w:history="1">
              <w:r w:rsidRPr="002F1FBB">
                <w:rPr>
                  <w:rStyle w:val="Hipervnculo"/>
                  <w:rFonts w:ascii="ITC Avant Garde" w:hAnsi="ITC Avant Garde"/>
                  <w:sz w:val="18"/>
                  <w:szCs w:val="18"/>
                </w:rPr>
                <w:t>http://www.ift.org.mx/sites/default/files/conocenos/pleno/sesiones/acuerdoliga/versionpublicaucepift240217104_1.pdf</w:t>
              </w:r>
            </w:hyperlink>
            <w:r w:rsidRPr="002F1FBB">
              <w:rPr>
                <w:rFonts w:ascii="ITC Avant Garde" w:hAnsi="ITC Avant Garde"/>
                <w:sz w:val="18"/>
                <w:szCs w:val="18"/>
              </w:rPr>
              <w:t xml:space="preserve"> </w:t>
            </w:r>
          </w:p>
          <w:p w14:paraId="640C5FB6"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Instituto Federal de Telecomunicaciones (2017). Acuerdo P/IFT/260617/356. Disponible en: </w:t>
            </w:r>
            <w:hyperlink r:id="rId75" w:history="1">
              <w:r w:rsidRPr="002F1FBB">
                <w:rPr>
                  <w:rStyle w:val="Hipervnculo"/>
                  <w:rFonts w:ascii="ITC Avant Garde" w:hAnsi="ITC Avant Garde"/>
                  <w:sz w:val="18"/>
                  <w:szCs w:val="18"/>
                </w:rPr>
                <w:t>http://apps.ift.org.mx/publicdata/VP_P_IFT_260617_356.pdf</w:t>
              </w:r>
            </w:hyperlink>
            <w:r w:rsidRPr="002F1FBB">
              <w:rPr>
                <w:rFonts w:ascii="ITC Avant Garde" w:hAnsi="ITC Avant Garde"/>
                <w:sz w:val="18"/>
                <w:szCs w:val="18"/>
              </w:rPr>
              <w:t xml:space="preserve">. </w:t>
            </w:r>
          </w:p>
          <w:p w14:paraId="49C0A91A" w14:textId="1696DC41"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Instituto Federal de Telecomunicaciones (2017). Acuerdo P/IFT/270417/221. Disponible en: </w:t>
            </w:r>
            <w:hyperlink r:id="rId76" w:history="1">
              <w:r w:rsidRPr="002F1FBB">
                <w:rPr>
                  <w:rStyle w:val="Hipervnculo"/>
                  <w:rFonts w:ascii="ITC Avant Garde" w:hAnsi="ITC Avant Garde"/>
                  <w:sz w:val="18"/>
                  <w:szCs w:val="18"/>
                </w:rPr>
                <w:t>http://apps.ift.org.mx/publicdata/Version_Publica_UCE_270417_221.pdf</w:t>
              </w:r>
            </w:hyperlink>
            <w:r w:rsidRPr="002F1FBB">
              <w:rPr>
                <w:rFonts w:ascii="ITC Avant Garde" w:hAnsi="ITC Avant Garde"/>
                <w:sz w:val="18"/>
                <w:szCs w:val="18"/>
              </w:rPr>
              <w:t xml:space="preserve">.   </w:t>
            </w:r>
          </w:p>
          <w:p w14:paraId="7F241811" w14:textId="652CCD3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lastRenderedPageBreak/>
              <w:t xml:space="preserve">Instituto Federal de Telecomunicaciones (2017). Acuerdo P/IFT/150817/487. Disponible en: </w:t>
            </w:r>
            <w:hyperlink r:id="rId77" w:history="1">
              <w:r w:rsidRPr="002F1FBB">
                <w:rPr>
                  <w:rStyle w:val="Hipervnculo"/>
                  <w:rFonts w:ascii="ITC Avant Garde" w:hAnsi="ITC Avant Garde"/>
                  <w:sz w:val="18"/>
                  <w:szCs w:val="18"/>
                </w:rPr>
                <w:t>http://apps.ift.org.mx/publicdata/VP_P_IFT_150817_487.pdf</w:t>
              </w:r>
            </w:hyperlink>
            <w:r w:rsidRPr="002F1FBB">
              <w:rPr>
                <w:rFonts w:ascii="ITC Avant Garde" w:hAnsi="ITC Avant Garde"/>
                <w:sz w:val="18"/>
                <w:szCs w:val="18"/>
              </w:rPr>
              <w:t xml:space="preserve"> </w:t>
            </w:r>
          </w:p>
          <w:p w14:paraId="4762D7EB" w14:textId="77777777" w:rsidR="000A6379"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Instituto Federal de Telecomunicaciones (</w:t>
            </w:r>
            <w:r w:rsidR="000A6379">
              <w:rPr>
                <w:rFonts w:ascii="ITC Avant Garde" w:hAnsi="ITC Avant Garde"/>
                <w:sz w:val="18"/>
                <w:szCs w:val="18"/>
              </w:rPr>
              <w:t>2018). Acuerdo P/IFT/121218/948. D</w:t>
            </w:r>
            <w:r w:rsidRPr="002F1FBB">
              <w:rPr>
                <w:rFonts w:ascii="ITC Avant Garde" w:hAnsi="ITC Avant Garde"/>
                <w:sz w:val="18"/>
                <w:szCs w:val="18"/>
              </w:rPr>
              <w:t xml:space="preserve">isponible en: </w:t>
            </w:r>
            <w:hyperlink r:id="rId78" w:anchor="P/IFT/121218/948" w:history="1">
              <w:r w:rsidRPr="002F1FBB">
                <w:rPr>
                  <w:rStyle w:val="Hipervnculo"/>
                  <w:rFonts w:ascii="ITC Avant Garde" w:hAnsi="ITC Avant Garde"/>
                  <w:sz w:val="18"/>
                  <w:szCs w:val="18"/>
                </w:rPr>
                <w:t>http://www.ift.org.mx/sites/default/files/conocenos/pleno/sesiones/acuerdoliga/pift121218948.pdf#P/IFT/121218/948</w:t>
              </w:r>
            </w:hyperlink>
            <w:r w:rsidR="000A6379">
              <w:rPr>
                <w:rFonts w:ascii="ITC Avant Garde" w:hAnsi="ITC Avant Garde"/>
                <w:sz w:val="18"/>
                <w:szCs w:val="18"/>
              </w:rPr>
              <w:t xml:space="preserve">  </w:t>
            </w:r>
          </w:p>
          <w:p w14:paraId="32EC960A"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Instituto Federal de Telecomunicaciones (2018). Acuerdo P/IFT/220818/511. Disponible en: </w:t>
            </w:r>
            <w:hyperlink r:id="rId79" w:history="1">
              <w:r w:rsidRPr="002F1FBB">
                <w:rPr>
                  <w:rStyle w:val="Hipervnculo"/>
                  <w:rFonts w:ascii="ITC Avant Garde" w:hAnsi="ITC Avant Garde"/>
                  <w:sz w:val="18"/>
                  <w:szCs w:val="18"/>
                </w:rPr>
                <w:t>http://www.ift.org.mx/sites/default/files/conocenos/pleno/sesiones/acuerdoliga/vppift220818511noct_1.pdf</w:t>
              </w:r>
            </w:hyperlink>
            <w:r w:rsidRPr="002F1FBB">
              <w:rPr>
                <w:rFonts w:ascii="ITC Avant Garde" w:hAnsi="ITC Avant Garde"/>
                <w:sz w:val="18"/>
                <w:szCs w:val="18"/>
              </w:rPr>
              <w:t xml:space="preserve"> </w:t>
            </w:r>
          </w:p>
          <w:p w14:paraId="3944DF0A"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Instituto Federal de Telecomunicaciones (2019). Acuerdo P/IFT/131119/737. Disponible en: </w:t>
            </w:r>
            <w:hyperlink r:id="rId80" w:history="1">
              <w:r w:rsidRPr="002F1FBB">
                <w:rPr>
                  <w:rStyle w:val="Hipervnculo"/>
                  <w:rFonts w:ascii="ITC Avant Garde" w:hAnsi="ITC Avant Garde"/>
                  <w:sz w:val="18"/>
                  <w:szCs w:val="18"/>
                </w:rPr>
                <w:t>http://apps.ift.org.mx/publicdata/VP_P_IFT_131119_737_Acc.pdf</w:t>
              </w:r>
            </w:hyperlink>
            <w:r w:rsidRPr="002F1FBB">
              <w:rPr>
                <w:rFonts w:ascii="ITC Avant Garde" w:hAnsi="ITC Avant Garde"/>
                <w:sz w:val="18"/>
                <w:szCs w:val="18"/>
              </w:rPr>
              <w:t xml:space="preserve">  </w:t>
            </w:r>
          </w:p>
          <w:p w14:paraId="222D6192" w14:textId="5550D2CC"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Instituto Federal de Telecomunicaciones (2019). Acuerdo P/IFT/110319/122. Disponible en: </w:t>
            </w:r>
            <w:hyperlink r:id="rId81" w:history="1">
              <w:r w:rsidRPr="002F1FBB">
                <w:rPr>
                  <w:rStyle w:val="Hipervnculo"/>
                  <w:rFonts w:ascii="ITC Avant Garde" w:hAnsi="ITC Avant Garde"/>
                  <w:sz w:val="18"/>
                  <w:szCs w:val="18"/>
                </w:rPr>
                <w:t>http://www.ift.org.mx/sites/default/files/conocenos/pleno/sesiones/acuerdoliga/verpubpift110319122canxuce.pdf</w:t>
              </w:r>
            </w:hyperlink>
            <w:r w:rsidRPr="002F1FBB">
              <w:rPr>
                <w:rFonts w:ascii="ITC Avant Garde" w:hAnsi="ITC Avant Garde"/>
                <w:sz w:val="18"/>
                <w:szCs w:val="18"/>
              </w:rPr>
              <w:t xml:space="preserve"> </w:t>
            </w:r>
          </w:p>
          <w:p w14:paraId="4204D6D6" w14:textId="579E0083"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Instituto Federal de Telecomunicaciones (2019). Acuerdo P/IFT/210819/432. Disponible en: </w:t>
            </w:r>
            <w:hyperlink r:id="rId82" w:history="1">
              <w:r w:rsidRPr="002F1FBB">
                <w:rPr>
                  <w:rStyle w:val="Hipervnculo"/>
                  <w:rFonts w:ascii="ITC Avant Garde" w:hAnsi="ITC Avant Garde"/>
                  <w:sz w:val="18"/>
                  <w:szCs w:val="18"/>
                </w:rPr>
                <w:t>http://apps.ift.org.mx/publicdata/VP_P_IFT_210819_432.pdf</w:t>
              </w:r>
            </w:hyperlink>
            <w:r w:rsidRPr="002F1FBB">
              <w:rPr>
                <w:rFonts w:ascii="ITC Avant Garde" w:hAnsi="ITC Avant Garde"/>
                <w:sz w:val="18"/>
                <w:szCs w:val="18"/>
              </w:rPr>
              <w:t xml:space="preserve"> </w:t>
            </w:r>
          </w:p>
          <w:p w14:paraId="4EB29D71" w14:textId="3D366EB9"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Instituto Federal de Telecomunicaciones (2019). Acuerdo P/IFT/030419/169. Disponible en: </w:t>
            </w:r>
            <w:hyperlink r:id="rId83" w:history="1">
              <w:r w:rsidRPr="002F1FBB">
                <w:rPr>
                  <w:rStyle w:val="Hipervnculo"/>
                  <w:rFonts w:ascii="ITC Avant Garde" w:hAnsi="ITC Avant Garde"/>
                  <w:sz w:val="18"/>
                  <w:szCs w:val="18"/>
                </w:rPr>
                <w:t>http://www.ift.org.mx/sites/default/files/conocenos/pleno/sesiones/acuerdoliga/vppift030419169noct.pdf</w:t>
              </w:r>
            </w:hyperlink>
            <w:r w:rsidRPr="002F1FBB">
              <w:rPr>
                <w:rFonts w:ascii="ITC Avant Garde" w:hAnsi="ITC Avant Garde"/>
                <w:sz w:val="18"/>
                <w:szCs w:val="18"/>
              </w:rPr>
              <w:t xml:space="preserve">   </w:t>
            </w:r>
          </w:p>
          <w:p w14:paraId="354EDFC1" w14:textId="4E68AA9E"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Instituto Federal de Telecomunicaciones (2020). Acuerdo P/IFT/181120/436. Disponible en: </w:t>
            </w:r>
            <w:hyperlink r:id="rId84" w:history="1">
              <w:r w:rsidRPr="002F1FBB">
                <w:rPr>
                  <w:rStyle w:val="Hipervnculo"/>
                  <w:rFonts w:ascii="ITC Avant Garde" w:hAnsi="ITC Avant Garde"/>
                  <w:sz w:val="18"/>
                  <w:szCs w:val="18"/>
                </w:rPr>
                <w:t>http://www.ift.org.mx/sites/default/files/conocenos/pleno/sesiones/acuerdoliga/vp181120436.pdf</w:t>
              </w:r>
            </w:hyperlink>
            <w:r w:rsidRPr="002F1FBB">
              <w:rPr>
                <w:rFonts w:ascii="ITC Avant Garde" w:hAnsi="ITC Avant Garde"/>
                <w:sz w:val="18"/>
                <w:szCs w:val="18"/>
              </w:rPr>
              <w:t xml:space="preserve"> </w:t>
            </w:r>
          </w:p>
          <w:p w14:paraId="2DEAB193"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lang w:val="en-US"/>
              </w:rPr>
            </w:pPr>
            <w:r w:rsidRPr="002F1FBB">
              <w:rPr>
                <w:rFonts w:ascii="ITC Avant Garde" w:hAnsi="ITC Avant Garde"/>
                <w:sz w:val="18"/>
                <w:szCs w:val="18"/>
                <w:lang w:val="en-US"/>
              </w:rPr>
              <w:t xml:space="preserve">Keith N. </w:t>
            </w:r>
            <w:proofErr w:type="spellStart"/>
            <w:r w:rsidRPr="002F1FBB">
              <w:rPr>
                <w:rFonts w:ascii="ITC Avant Garde" w:hAnsi="ITC Avant Garde"/>
                <w:sz w:val="18"/>
                <w:szCs w:val="18"/>
                <w:lang w:val="en-US"/>
              </w:rPr>
              <w:t>Hylton</w:t>
            </w:r>
            <w:proofErr w:type="spellEnd"/>
            <w:r w:rsidRPr="002F1FBB">
              <w:rPr>
                <w:rFonts w:ascii="ITC Avant Garde" w:hAnsi="ITC Avant Garde"/>
                <w:sz w:val="18"/>
                <w:szCs w:val="18"/>
                <w:lang w:val="en-US"/>
              </w:rPr>
              <w:t xml:space="preserve"> (2003). Antitrust Law: Economic Theory and Common Law Evolution. Cambridge University Press.</w:t>
            </w:r>
          </w:p>
          <w:p w14:paraId="4BEA6D8E" w14:textId="05A9101D" w:rsidR="00F055F8" w:rsidRDefault="00F055F8" w:rsidP="001E6360">
            <w:pPr>
              <w:pStyle w:val="Prrafodelista"/>
              <w:numPr>
                <w:ilvl w:val="0"/>
                <w:numId w:val="11"/>
              </w:numPr>
              <w:spacing w:line="276" w:lineRule="auto"/>
              <w:jc w:val="both"/>
              <w:rPr>
                <w:rFonts w:ascii="ITC Avant Garde" w:hAnsi="ITC Avant Garde"/>
                <w:sz w:val="18"/>
                <w:szCs w:val="18"/>
              </w:rPr>
            </w:pPr>
            <w:r w:rsidRPr="00F93B4C">
              <w:rPr>
                <w:rFonts w:ascii="ITC Avant Garde" w:hAnsi="ITC Avant Garde"/>
                <w:sz w:val="18"/>
                <w:szCs w:val="18"/>
              </w:rPr>
              <w:t xml:space="preserve">Ley Federal de Competencia </w:t>
            </w:r>
            <w:r>
              <w:rPr>
                <w:rFonts w:ascii="ITC Avant Garde" w:hAnsi="ITC Avant Garde"/>
                <w:sz w:val="18"/>
                <w:szCs w:val="18"/>
              </w:rPr>
              <w:t>Económica (última reforma</w:t>
            </w:r>
            <w:r w:rsidR="005D2BEB">
              <w:rPr>
                <w:rFonts w:ascii="ITC Avant Garde" w:hAnsi="ITC Avant Garde"/>
                <w:sz w:val="18"/>
                <w:szCs w:val="18"/>
              </w:rPr>
              <w:t>,</w:t>
            </w:r>
            <w:r>
              <w:rPr>
                <w:rFonts w:ascii="ITC Avant Garde" w:hAnsi="ITC Avant Garde"/>
                <w:sz w:val="18"/>
                <w:szCs w:val="18"/>
              </w:rPr>
              <w:t xml:space="preserve"> 2017). Disponible en: </w:t>
            </w:r>
            <w:hyperlink r:id="rId85" w:history="1">
              <w:r w:rsidRPr="000648AC">
                <w:rPr>
                  <w:rStyle w:val="Hipervnculo"/>
                  <w:rFonts w:ascii="ITC Avant Garde" w:hAnsi="ITC Avant Garde"/>
                  <w:sz w:val="18"/>
                  <w:szCs w:val="18"/>
                </w:rPr>
                <w:t>http://www.diputados.gob.mx/LeyesBiblio/pdf/LFCE_270117.pdf</w:t>
              </w:r>
            </w:hyperlink>
            <w:r>
              <w:rPr>
                <w:rFonts w:ascii="ITC Avant Garde" w:hAnsi="ITC Avant Garde"/>
                <w:sz w:val="18"/>
                <w:szCs w:val="18"/>
              </w:rPr>
              <w:t xml:space="preserve"> </w:t>
            </w:r>
          </w:p>
          <w:p w14:paraId="0A06AD2D" w14:textId="6F17C466" w:rsidR="00772BD9" w:rsidRPr="00F93B4C" w:rsidRDefault="00772BD9" w:rsidP="001E6360">
            <w:pPr>
              <w:pStyle w:val="Prrafodelista"/>
              <w:numPr>
                <w:ilvl w:val="0"/>
                <w:numId w:val="11"/>
              </w:numPr>
              <w:spacing w:line="276" w:lineRule="auto"/>
              <w:jc w:val="both"/>
              <w:rPr>
                <w:rFonts w:ascii="ITC Avant Garde" w:hAnsi="ITC Avant Garde"/>
                <w:sz w:val="18"/>
                <w:szCs w:val="18"/>
              </w:rPr>
            </w:pPr>
            <w:r>
              <w:rPr>
                <w:rFonts w:ascii="ITC Avant Garde" w:hAnsi="ITC Avant Garde"/>
                <w:sz w:val="18"/>
                <w:szCs w:val="18"/>
              </w:rPr>
              <w:t>Ley Federal de Telecomunicaciones y Radiodifusión (última reforma</w:t>
            </w:r>
            <w:r w:rsidR="005D2BEB">
              <w:rPr>
                <w:rFonts w:ascii="ITC Avant Garde" w:hAnsi="ITC Avant Garde"/>
                <w:sz w:val="18"/>
                <w:szCs w:val="18"/>
              </w:rPr>
              <w:t>,</w:t>
            </w:r>
            <w:r>
              <w:rPr>
                <w:rFonts w:ascii="ITC Avant Garde" w:hAnsi="ITC Avant Garde"/>
                <w:sz w:val="18"/>
                <w:szCs w:val="18"/>
              </w:rPr>
              <w:t xml:space="preserve"> 2021). Disponible en: </w:t>
            </w:r>
            <w:hyperlink r:id="rId86" w:history="1">
              <w:r w:rsidRPr="000648AC">
                <w:rPr>
                  <w:rStyle w:val="Hipervnculo"/>
                  <w:rFonts w:ascii="ITC Avant Garde" w:hAnsi="ITC Avant Garde"/>
                  <w:sz w:val="18"/>
                  <w:szCs w:val="18"/>
                </w:rPr>
                <w:t>http://www.diputados.gob.mx/LeyesBiblio/pdf/LFTR_160421.pdf</w:t>
              </w:r>
            </w:hyperlink>
            <w:r>
              <w:rPr>
                <w:rFonts w:ascii="ITC Avant Garde" w:hAnsi="ITC Avant Garde"/>
                <w:sz w:val="18"/>
                <w:szCs w:val="18"/>
              </w:rPr>
              <w:t xml:space="preserve"> </w:t>
            </w:r>
          </w:p>
          <w:p w14:paraId="1FAB32AA"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lang w:val="en-US"/>
              </w:rPr>
            </w:pPr>
            <w:r w:rsidRPr="002F1FBB">
              <w:rPr>
                <w:rFonts w:ascii="ITC Avant Garde" w:hAnsi="ITC Avant Garde"/>
                <w:sz w:val="18"/>
                <w:szCs w:val="18"/>
                <w:lang w:val="en-US"/>
              </w:rPr>
              <w:t xml:space="preserve">MCA (2013). Market 5 – Wholesale Broadband Access Market, Disponible </w:t>
            </w:r>
            <w:proofErr w:type="spellStart"/>
            <w:r w:rsidRPr="002F1FBB">
              <w:rPr>
                <w:rFonts w:ascii="ITC Avant Garde" w:hAnsi="ITC Avant Garde"/>
                <w:sz w:val="18"/>
                <w:szCs w:val="18"/>
                <w:lang w:val="en-US"/>
              </w:rPr>
              <w:t>en</w:t>
            </w:r>
            <w:proofErr w:type="spellEnd"/>
            <w:r w:rsidRPr="002F1FBB">
              <w:rPr>
                <w:rFonts w:ascii="ITC Avant Garde" w:hAnsi="ITC Avant Garde"/>
                <w:sz w:val="18"/>
                <w:szCs w:val="18"/>
                <w:lang w:val="en-US"/>
              </w:rPr>
              <w:t xml:space="preserve">: </w:t>
            </w:r>
            <w:r w:rsidR="00512396">
              <w:fldChar w:fldCharType="begin"/>
            </w:r>
            <w:r w:rsidR="00512396" w:rsidRPr="00A721E7">
              <w:rPr>
                <w:lang w:val="en-US"/>
              </w:rPr>
              <w:instrText xml:space="preserve"> HYPERLINK "https://www.mca.org.mt/sites/defau</w:instrText>
            </w:r>
            <w:r w:rsidR="00512396" w:rsidRPr="00A721E7">
              <w:rPr>
                <w:lang w:val="en-US"/>
              </w:rPr>
              <w:instrText xml:space="preserve">lt/files/attachments/decisions/2013/final-decision-market-analysis-of-the-wholesale-broadband-access-market-market-5-060313.pdf" </w:instrText>
            </w:r>
            <w:r w:rsidR="00512396">
              <w:fldChar w:fldCharType="separate"/>
            </w:r>
            <w:r w:rsidRPr="002F1FBB">
              <w:rPr>
                <w:rStyle w:val="Hipervnculo"/>
                <w:rFonts w:ascii="ITC Avant Garde" w:hAnsi="ITC Avant Garde"/>
                <w:sz w:val="18"/>
                <w:szCs w:val="18"/>
                <w:lang w:val="en-US"/>
              </w:rPr>
              <w:t>https://www.mca.org.mt/sites/default/files/attachments/decisions/2013/final-decision-market-analysis-of-the-wholesale-broadband-access-market-market-5-060313.pdf</w:t>
            </w:r>
            <w:r w:rsidR="00512396">
              <w:rPr>
                <w:rStyle w:val="Hipervnculo"/>
                <w:rFonts w:ascii="ITC Avant Garde" w:hAnsi="ITC Avant Garde"/>
                <w:sz w:val="18"/>
                <w:szCs w:val="18"/>
                <w:lang w:val="en-US"/>
              </w:rPr>
              <w:fldChar w:fldCharType="end"/>
            </w:r>
            <w:r w:rsidRPr="002F1FBB">
              <w:rPr>
                <w:rFonts w:ascii="ITC Avant Garde" w:hAnsi="ITC Avant Garde"/>
                <w:sz w:val="18"/>
                <w:szCs w:val="18"/>
                <w:lang w:val="en-US"/>
              </w:rPr>
              <w:t xml:space="preserve"> </w:t>
            </w:r>
          </w:p>
          <w:p w14:paraId="05C36A92"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lang w:val="en-US"/>
              </w:rPr>
              <w:t xml:space="preserve">Motta, M. (2004). Competition Policy. Theory and Practice. </w:t>
            </w:r>
            <w:r w:rsidRPr="002F1FBB">
              <w:rPr>
                <w:rFonts w:ascii="ITC Avant Garde" w:hAnsi="ITC Avant Garde"/>
                <w:sz w:val="18"/>
                <w:szCs w:val="18"/>
              </w:rPr>
              <w:t xml:space="preserve">Cambridge </w:t>
            </w:r>
            <w:proofErr w:type="spellStart"/>
            <w:r w:rsidRPr="002F1FBB">
              <w:rPr>
                <w:rFonts w:ascii="ITC Avant Garde" w:hAnsi="ITC Avant Garde"/>
                <w:sz w:val="18"/>
                <w:szCs w:val="18"/>
              </w:rPr>
              <w:t>University</w:t>
            </w:r>
            <w:proofErr w:type="spellEnd"/>
            <w:r w:rsidRPr="002F1FBB">
              <w:rPr>
                <w:rFonts w:ascii="ITC Avant Garde" w:hAnsi="ITC Avant Garde"/>
                <w:sz w:val="18"/>
                <w:szCs w:val="18"/>
              </w:rPr>
              <w:t xml:space="preserve"> </w:t>
            </w:r>
            <w:proofErr w:type="spellStart"/>
            <w:r w:rsidRPr="002F1FBB">
              <w:rPr>
                <w:rFonts w:ascii="ITC Avant Garde" w:hAnsi="ITC Avant Garde"/>
                <w:sz w:val="18"/>
                <w:szCs w:val="18"/>
              </w:rPr>
              <w:t>Press</w:t>
            </w:r>
            <w:proofErr w:type="spellEnd"/>
            <w:r w:rsidRPr="002F1FBB">
              <w:rPr>
                <w:rFonts w:ascii="ITC Avant Garde" w:hAnsi="ITC Avant Garde"/>
                <w:sz w:val="18"/>
                <w:szCs w:val="18"/>
              </w:rPr>
              <w:t>.</w:t>
            </w:r>
          </w:p>
          <w:p w14:paraId="34DC091B" w14:textId="56758FF5"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OCDE (2011). Herramientas para la evaluación de la competencia. Volumen II: Guía. Disponible en: </w:t>
            </w:r>
            <w:hyperlink r:id="rId87" w:history="1">
              <w:r w:rsidRPr="002F1FBB">
                <w:rPr>
                  <w:rStyle w:val="Hipervnculo"/>
                  <w:rFonts w:ascii="ITC Avant Garde" w:hAnsi="ITC Avant Garde"/>
                  <w:sz w:val="18"/>
                  <w:szCs w:val="18"/>
                </w:rPr>
                <w:t>https://www.oecd.org/daf/competition/98765433.pdf</w:t>
              </w:r>
            </w:hyperlink>
          </w:p>
          <w:p w14:paraId="2DCC393B" w14:textId="28E2C689" w:rsidR="00DA71AA" w:rsidRPr="00DA71AA" w:rsidRDefault="00DA71AA" w:rsidP="00DA71AA">
            <w:pPr>
              <w:pStyle w:val="Prrafodelista"/>
              <w:numPr>
                <w:ilvl w:val="0"/>
                <w:numId w:val="11"/>
              </w:numPr>
              <w:spacing w:line="276" w:lineRule="auto"/>
              <w:jc w:val="both"/>
              <w:rPr>
                <w:rFonts w:ascii="ITC Avant Garde" w:hAnsi="ITC Avant Garde"/>
                <w:sz w:val="18"/>
                <w:szCs w:val="18"/>
              </w:rPr>
            </w:pPr>
            <w:r w:rsidRPr="00DA71AA">
              <w:rPr>
                <w:rFonts w:ascii="ITC Avant Garde" w:hAnsi="ITC Avant Garde"/>
                <w:sz w:val="18"/>
                <w:szCs w:val="18"/>
                <w:lang w:val="en-GB"/>
              </w:rPr>
              <w:t xml:space="preserve">OCDE (1996). Abuse of Dominance and Monopolisation. </w:t>
            </w:r>
            <w:r w:rsidRPr="00DA71AA">
              <w:rPr>
                <w:rFonts w:ascii="ITC Avant Garde" w:hAnsi="ITC Avant Garde"/>
                <w:sz w:val="18"/>
                <w:szCs w:val="18"/>
              </w:rPr>
              <w:t xml:space="preserve">Disponible en: </w:t>
            </w:r>
            <w:hyperlink r:id="rId88" w:history="1">
              <w:r w:rsidRPr="00F177ED">
                <w:rPr>
                  <w:rStyle w:val="Hipervnculo"/>
                  <w:rFonts w:ascii="ITC Avant Garde" w:hAnsi="ITC Avant Garde"/>
                  <w:sz w:val="18"/>
                  <w:szCs w:val="18"/>
                </w:rPr>
                <w:t>https://www.oecd.org/competition/abuse/2379408.pdf</w:t>
              </w:r>
            </w:hyperlink>
            <w:r>
              <w:rPr>
                <w:rFonts w:ascii="ITC Avant Garde" w:hAnsi="ITC Avant Garde"/>
                <w:sz w:val="18"/>
                <w:szCs w:val="18"/>
              </w:rPr>
              <w:t xml:space="preserve"> </w:t>
            </w:r>
          </w:p>
          <w:p w14:paraId="78560EC5" w14:textId="0140CB84"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lang w:val="en-US"/>
              </w:rPr>
              <w:t xml:space="preserve">OCDE (2012). Market Definition. </w:t>
            </w:r>
            <w:r w:rsidRPr="002F1FBB">
              <w:rPr>
                <w:rFonts w:ascii="ITC Avant Garde" w:hAnsi="ITC Avant Garde"/>
                <w:sz w:val="18"/>
                <w:szCs w:val="18"/>
              </w:rPr>
              <w:t xml:space="preserve">Disponible en: </w:t>
            </w:r>
            <w:hyperlink r:id="rId89" w:history="1">
              <w:r w:rsidRPr="002F1FBB">
                <w:rPr>
                  <w:rStyle w:val="Hipervnculo"/>
                  <w:rFonts w:ascii="ITC Avant Garde" w:hAnsi="ITC Avant Garde"/>
                  <w:sz w:val="18"/>
                  <w:szCs w:val="18"/>
                </w:rPr>
                <w:t>http://www.oecd.org/daf/competition/Marketdefinition2012.pdf</w:t>
              </w:r>
            </w:hyperlink>
            <w:r w:rsidRPr="002F1FBB">
              <w:rPr>
                <w:rFonts w:ascii="ITC Avant Garde" w:hAnsi="ITC Avant Garde"/>
                <w:sz w:val="18"/>
                <w:szCs w:val="18"/>
              </w:rPr>
              <w:t xml:space="preserve"> </w:t>
            </w:r>
          </w:p>
          <w:p w14:paraId="4080B809"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lang w:val="en-US"/>
              </w:rPr>
              <w:t xml:space="preserve">OCDE (2014). Defining the Relevant Market in Telecommunications. </w:t>
            </w:r>
            <w:r w:rsidRPr="002F1FBB">
              <w:rPr>
                <w:rFonts w:ascii="ITC Avant Garde" w:hAnsi="ITC Avant Garde"/>
                <w:sz w:val="18"/>
                <w:szCs w:val="18"/>
              </w:rPr>
              <w:t xml:space="preserve">Disponible en: </w:t>
            </w:r>
            <w:hyperlink r:id="rId90" w:history="1">
              <w:r w:rsidRPr="002F1FBB">
                <w:rPr>
                  <w:rStyle w:val="Hipervnculo"/>
                  <w:rFonts w:ascii="ITC Avant Garde" w:hAnsi="ITC Avant Garde"/>
                  <w:sz w:val="18"/>
                  <w:szCs w:val="18"/>
                </w:rPr>
                <w:t>https://www.oecd.org/daf/competition/Defining_Relevant_Market_in_Telecommunications_web.pdf</w:t>
              </w:r>
            </w:hyperlink>
            <w:r w:rsidRPr="002F1FBB">
              <w:rPr>
                <w:rFonts w:ascii="ITC Avant Garde" w:hAnsi="ITC Avant Garde"/>
                <w:sz w:val="18"/>
                <w:szCs w:val="18"/>
              </w:rPr>
              <w:t xml:space="preserve"> </w:t>
            </w:r>
          </w:p>
          <w:p w14:paraId="2520F528"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lang w:val="en-US"/>
              </w:rPr>
              <w:t xml:space="preserve">OCDE (2015). Triple and Quadruple Play Bundles of Communication Services. </w:t>
            </w:r>
            <w:r w:rsidRPr="002F1FBB">
              <w:rPr>
                <w:rFonts w:ascii="ITC Avant Garde" w:hAnsi="ITC Avant Garde"/>
                <w:sz w:val="18"/>
                <w:szCs w:val="18"/>
              </w:rPr>
              <w:t xml:space="preserve">Disponible en: </w:t>
            </w:r>
            <w:hyperlink r:id="rId91" w:history="1">
              <w:r w:rsidRPr="002F1FBB">
                <w:rPr>
                  <w:rStyle w:val="Hipervnculo"/>
                  <w:rFonts w:ascii="ITC Avant Garde" w:hAnsi="ITC Avant Garde"/>
                  <w:sz w:val="18"/>
                  <w:szCs w:val="18"/>
                </w:rPr>
                <w:t>https://www.oecd-ilibrary.org/docserver/5js04dp2q1jc-</w:t>
              </w:r>
              <w:r w:rsidRPr="002F1FBB">
                <w:rPr>
                  <w:rStyle w:val="Hipervnculo"/>
                  <w:rFonts w:ascii="ITC Avant Garde" w:hAnsi="ITC Avant Garde"/>
                  <w:sz w:val="18"/>
                  <w:szCs w:val="18"/>
                </w:rPr>
                <w:lastRenderedPageBreak/>
                <w:t>en.pdf?expires=1597095718&amp;id=id&amp;accname=guest&amp;checksum=A818045C7EED02B383CB10724AD048D9</w:t>
              </w:r>
            </w:hyperlink>
            <w:r w:rsidRPr="002F1FBB">
              <w:rPr>
                <w:rFonts w:ascii="ITC Avant Garde" w:hAnsi="ITC Avant Garde"/>
                <w:sz w:val="18"/>
                <w:szCs w:val="18"/>
              </w:rPr>
              <w:t xml:space="preserve"> </w:t>
            </w:r>
          </w:p>
          <w:p w14:paraId="7C69C8BC" w14:textId="77777777" w:rsidR="00A01B7E" w:rsidRPr="00B53BE8" w:rsidRDefault="00A01B7E" w:rsidP="001E6360">
            <w:pPr>
              <w:pStyle w:val="Prrafodelista"/>
              <w:numPr>
                <w:ilvl w:val="0"/>
                <w:numId w:val="11"/>
              </w:numPr>
              <w:spacing w:line="276" w:lineRule="auto"/>
              <w:jc w:val="both"/>
              <w:rPr>
                <w:rFonts w:ascii="ITC Avant Garde" w:hAnsi="ITC Avant Garde"/>
                <w:sz w:val="18"/>
                <w:szCs w:val="18"/>
                <w:lang w:val="en-GB"/>
              </w:rPr>
            </w:pPr>
            <w:r w:rsidRPr="002F1FBB">
              <w:rPr>
                <w:rFonts w:ascii="ITC Avant Garde" w:hAnsi="ITC Avant Garde"/>
                <w:sz w:val="18"/>
                <w:szCs w:val="18"/>
                <w:lang w:val="en-US"/>
              </w:rPr>
              <w:t xml:space="preserve">OCDE (2016). Defining Geographic Markets Across National Borders. Background Paper by the Secretariat. </w:t>
            </w:r>
            <w:r w:rsidRPr="00B53BE8">
              <w:rPr>
                <w:rFonts w:ascii="ITC Avant Garde" w:hAnsi="ITC Avant Garde"/>
                <w:sz w:val="18"/>
                <w:szCs w:val="18"/>
                <w:lang w:val="en-GB"/>
              </w:rPr>
              <w:t xml:space="preserve">Disponible </w:t>
            </w:r>
            <w:proofErr w:type="spellStart"/>
            <w:r w:rsidRPr="00B53BE8">
              <w:rPr>
                <w:rFonts w:ascii="ITC Avant Garde" w:hAnsi="ITC Avant Garde"/>
                <w:sz w:val="18"/>
                <w:szCs w:val="18"/>
                <w:lang w:val="en-GB"/>
              </w:rPr>
              <w:t>en</w:t>
            </w:r>
            <w:proofErr w:type="spellEnd"/>
            <w:r w:rsidRPr="00B53BE8">
              <w:rPr>
                <w:rFonts w:ascii="ITC Avant Garde" w:hAnsi="ITC Avant Garde"/>
                <w:sz w:val="18"/>
                <w:szCs w:val="18"/>
                <w:lang w:val="en-GB"/>
              </w:rPr>
              <w:t xml:space="preserve">: </w:t>
            </w:r>
            <w:r w:rsidR="00512396">
              <w:fldChar w:fldCharType="begin"/>
            </w:r>
            <w:r w:rsidR="00512396" w:rsidRPr="00A721E7">
              <w:rPr>
                <w:lang w:val="en-US"/>
              </w:rPr>
              <w:instrText xml:space="preserve"> HYPERLINK "https://one.oecd.org/document/DAF/COMP/WP3(2016)5/en/pdf" </w:instrText>
            </w:r>
            <w:r w:rsidR="00512396">
              <w:fldChar w:fldCharType="separate"/>
            </w:r>
            <w:r w:rsidRPr="009E629C">
              <w:rPr>
                <w:rStyle w:val="Hipervnculo"/>
                <w:rFonts w:ascii="ITC Avant Garde" w:hAnsi="ITC Avant Garde"/>
                <w:sz w:val="18"/>
                <w:szCs w:val="18"/>
                <w:lang w:val="en-GB"/>
              </w:rPr>
              <w:t>https://one.oecd.org/document/DAF/COMP/WP3(2016)5/en/pdf</w:t>
            </w:r>
            <w:r w:rsidR="00512396">
              <w:rPr>
                <w:rStyle w:val="Hipervnculo"/>
                <w:rFonts w:ascii="ITC Avant Garde" w:hAnsi="ITC Avant Garde"/>
                <w:sz w:val="18"/>
                <w:szCs w:val="18"/>
                <w:lang w:val="en-GB"/>
              </w:rPr>
              <w:fldChar w:fldCharType="end"/>
            </w:r>
            <w:r w:rsidRPr="00B53BE8">
              <w:rPr>
                <w:rFonts w:ascii="ITC Avant Garde" w:hAnsi="ITC Avant Garde"/>
                <w:sz w:val="18"/>
                <w:szCs w:val="18"/>
                <w:lang w:val="en-GB"/>
              </w:rPr>
              <w:t xml:space="preserve">  </w:t>
            </w:r>
          </w:p>
          <w:p w14:paraId="0146BFE6"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OCDE (2016). Exámenes de Mercado en México: Un Manual del Secretariado de la OCDE. Disponible en: </w:t>
            </w:r>
            <w:hyperlink r:id="rId92" w:history="1">
              <w:r w:rsidRPr="002F1FBB">
                <w:rPr>
                  <w:rStyle w:val="Hipervnculo"/>
                  <w:rFonts w:ascii="ITC Avant Garde" w:hAnsi="ITC Avant Garde"/>
                  <w:sz w:val="18"/>
                  <w:szCs w:val="18"/>
                </w:rPr>
                <w:t>http://www.oecd.org/daf/competition/Examenes-de-mercado-en-Mexico-Manual-2016.pdf</w:t>
              </w:r>
            </w:hyperlink>
            <w:r w:rsidRPr="002F1FBB">
              <w:rPr>
                <w:rFonts w:ascii="ITC Avant Garde" w:hAnsi="ITC Avant Garde"/>
                <w:sz w:val="18"/>
                <w:szCs w:val="18"/>
              </w:rPr>
              <w:t xml:space="preserve"> </w:t>
            </w:r>
          </w:p>
          <w:p w14:paraId="123C87BD"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lang w:val="en-US"/>
              </w:rPr>
              <w:t xml:space="preserve">OCDE (2017). Market Definition in Multi-Sided Markets - Note by Dr </w:t>
            </w:r>
            <w:proofErr w:type="spellStart"/>
            <w:r w:rsidRPr="002F1FBB">
              <w:rPr>
                <w:rFonts w:ascii="ITC Avant Garde" w:hAnsi="ITC Avant Garde"/>
                <w:sz w:val="18"/>
                <w:szCs w:val="18"/>
                <w:lang w:val="en-US"/>
              </w:rPr>
              <w:t>Lapo</w:t>
            </w:r>
            <w:proofErr w:type="spellEnd"/>
            <w:r w:rsidRPr="002F1FBB">
              <w:rPr>
                <w:rFonts w:ascii="ITC Avant Garde" w:hAnsi="ITC Avant Garde"/>
                <w:sz w:val="18"/>
                <w:szCs w:val="18"/>
                <w:lang w:val="en-US"/>
              </w:rPr>
              <w:t xml:space="preserve"> </w:t>
            </w:r>
            <w:proofErr w:type="spellStart"/>
            <w:r w:rsidRPr="002F1FBB">
              <w:rPr>
                <w:rFonts w:ascii="ITC Avant Garde" w:hAnsi="ITC Avant Garde"/>
                <w:sz w:val="18"/>
                <w:szCs w:val="18"/>
                <w:lang w:val="en-US"/>
              </w:rPr>
              <w:t>Filistrucchi</w:t>
            </w:r>
            <w:proofErr w:type="spellEnd"/>
            <w:r w:rsidRPr="002F1FBB">
              <w:rPr>
                <w:rFonts w:ascii="ITC Avant Garde" w:hAnsi="ITC Avant Garde"/>
                <w:sz w:val="18"/>
                <w:szCs w:val="18"/>
                <w:lang w:val="en-US"/>
              </w:rPr>
              <w:t xml:space="preserve">. </w:t>
            </w:r>
            <w:r w:rsidRPr="002F1FBB">
              <w:rPr>
                <w:rFonts w:ascii="ITC Avant Garde" w:hAnsi="ITC Avant Garde"/>
                <w:sz w:val="18"/>
                <w:szCs w:val="18"/>
              </w:rPr>
              <w:t xml:space="preserve">Disponible en: </w:t>
            </w:r>
            <w:hyperlink r:id="rId93" w:history="1">
              <w:r w:rsidRPr="002F1FBB">
                <w:rPr>
                  <w:rStyle w:val="Hipervnculo"/>
                  <w:rFonts w:ascii="ITC Avant Garde" w:hAnsi="ITC Avant Garde"/>
                  <w:sz w:val="18"/>
                  <w:szCs w:val="18"/>
                </w:rPr>
                <w:t>https://one.oecd.org/document/DAF/COMP/WD(2017)27/FINAL/en/pdf</w:t>
              </w:r>
            </w:hyperlink>
            <w:r w:rsidRPr="002F1FBB">
              <w:rPr>
                <w:rFonts w:ascii="ITC Avant Garde" w:hAnsi="ITC Avant Garde"/>
                <w:sz w:val="18"/>
                <w:szCs w:val="18"/>
              </w:rPr>
              <w:t xml:space="preserve"> </w:t>
            </w:r>
          </w:p>
          <w:p w14:paraId="37302572" w14:textId="77777777" w:rsidR="00A01B7E" w:rsidRPr="00B53BE8" w:rsidRDefault="00A01B7E" w:rsidP="001E6360">
            <w:pPr>
              <w:pStyle w:val="Prrafodelista"/>
              <w:numPr>
                <w:ilvl w:val="0"/>
                <w:numId w:val="11"/>
              </w:numPr>
              <w:spacing w:line="276" w:lineRule="auto"/>
              <w:jc w:val="both"/>
              <w:rPr>
                <w:rFonts w:ascii="ITC Avant Garde" w:hAnsi="ITC Avant Garde"/>
                <w:sz w:val="18"/>
                <w:szCs w:val="18"/>
                <w:lang w:val="en-GB"/>
              </w:rPr>
            </w:pPr>
            <w:r w:rsidRPr="002F1FBB">
              <w:rPr>
                <w:rFonts w:ascii="ITC Avant Garde" w:hAnsi="ITC Avant Garde"/>
                <w:sz w:val="18"/>
                <w:szCs w:val="18"/>
                <w:lang w:val="en-US"/>
              </w:rPr>
              <w:t xml:space="preserve">OCDE (2018). Quality considerations in digital zero-price markets. Background note by the Secretariat. </w:t>
            </w:r>
            <w:r w:rsidRPr="00B53BE8">
              <w:rPr>
                <w:rFonts w:ascii="ITC Avant Garde" w:hAnsi="ITC Avant Garde"/>
                <w:sz w:val="18"/>
                <w:szCs w:val="18"/>
                <w:lang w:val="en-GB"/>
              </w:rPr>
              <w:t xml:space="preserve">Disponible </w:t>
            </w:r>
            <w:proofErr w:type="spellStart"/>
            <w:r w:rsidRPr="00B53BE8">
              <w:rPr>
                <w:rFonts w:ascii="ITC Avant Garde" w:hAnsi="ITC Avant Garde"/>
                <w:sz w:val="18"/>
                <w:szCs w:val="18"/>
                <w:lang w:val="en-GB"/>
              </w:rPr>
              <w:t>en</w:t>
            </w:r>
            <w:proofErr w:type="spellEnd"/>
            <w:r w:rsidRPr="00B53BE8">
              <w:rPr>
                <w:rFonts w:ascii="ITC Avant Garde" w:hAnsi="ITC Avant Garde"/>
                <w:sz w:val="18"/>
                <w:szCs w:val="18"/>
                <w:lang w:val="en-GB"/>
              </w:rPr>
              <w:t xml:space="preserve">: </w:t>
            </w:r>
            <w:r w:rsidR="00512396">
              <w:fldChar w:fldCharType="begin"/>
            </w:r>
            <w:r w:rsidR="00512396" w:rsidRPr="00A721E7">
              <w:rPr>
                <w:lang w:val="en-US"/>
              </w:rPr>
              <w:instrText xml:space="preserve"> HYPERLINK "https://one.oecd.org/document/DAF/COMP(2018)14/en/pdf" </w:instrText>
            </w:r>
            <w:r w:rsidR="00512396">
              <w:fldChar w:fldCharType="separate"/>
            </w:r>
            <w:r w:rsidRPr="00B53BE8">
              <w:rPr>
                <w:rStyle w:val="Hipervnculo"/>
                <w:rFonts w:ascii="ITC Avant Garde" w:hAnsi="ITC Avant Garde"/>
                <w:sz w:val="18"/>
                <w:szCs w:val="18"/>
                <w:lang w:val="en-GB"/>
              </w:rPr>
              <w:t>https://one.oecd.org/document/DAF/COMP(2018)14/en/pdf</w:t>
            </w:r>
            <w:r w:rsidR="00512396">
              <w:rPr>
                <w:rStyle w:val="Hipervnculo"/>
                <w:rFonts w:ascii="ITC Avant Garde" w:hAnsi="ITC Avant Garde"/>
                <w:sz w:val="18"/>
                <w:szCs w:val="18"/>
                <w:lang w:val="en-GB"/>
              </w:rPr>
              <w:fldChar w:fldCharType="end"/>
            </w:r>
            <w:r w:rsidRPr="00B53BE8">
              <w:rPr>
                <w:rFonts w:ascii="ITC Avant Garde" w:hAnsi="ITC Avant Garde"/>
                <w:sz w:val="18"/>
                <w:szCs w:val="18"/>
                <w:lang w:val="en-GB"/>
              </w:rPr>
              <w:t xml:space="preserve"> </w:t>
            </w:r>
          </w:p>
          <w:p w14:paraId="4D1945D7" w14:textId="0697CE29"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lang w:val="en-US"/>
              </w:rPr>
              <w:t xml:space="preserve">OCDE (2018). Rethinking Antitrust Tools for Multi-Sided Platforms. </w:t>
            </w:r>
            <w:r w:rsidRPr="002F1FBB">
              <w:rPr>
                <w:rFonts w:ascii="ITC Avant Garde" w:hAnsi="ITC Avant Garde"/>
                <w:sz w:val="18"/>
                <w:szCs w:val="18"/>
              </w:rPr>
              <w:t xml:space="preserve">Disponible en: </w:t>
            </w:r>
            <w:hyperlink r:id="rId94" w:history="1">
              <w:r w:rsidRPr="002F1FBB">
                <w:rPr>
                  <w:rStyle w:val="Hipervnculo"/>
                  <w:rFonts w:ascii="ITC Avant Garde" w:hAnsi="ITC Avant Garde"/>
                  <w:sz w:val="18"/>
                  <w:szCs w:val="18"/>
                </w:rPr>
                <w:t>https://www.oecd.org/daf/competition/Rethinking-antitrust-tools-for-multi-sided-platforms-2018.pdf</w:t>
              </w:r>
            </w:hyperlink>
            <w:r w:rsidRPr="002F1FBB">
              <w:rPr>
                <w:rFonts w:ascii="ITC Avant Garde" w:hAnsi="ITC Avant Garde"/>
                <w:sz w:val="18"/>
                <w:szCs w:val="18"/>
              </w:rPr>
              <w:t xml:space="preserve"> </w:t>
            </w:r>
          </w:p>
          <w:p w14:paraId="08CCA515" w14:textId="1FB43581" w:rsidR="00DE0D10" w:rsidRPr="005D2BEB" w:rsidRDefault="00DE0D10" w:rsidP="001E6360">
            <w:pPr>
              <w:pStyle w:val="Prrafodelista"/>
              <w:numPr>
                <w:ilvl w:val="0"/>
                <w:numId w:val="11"/>
              </w:numPr>
              <w:spacing w:line="276" w:lineRule="auto"/>
              <w:jc w:val="both"/>
              <w:rPr>
                <w:rFonts w:ascii="ITC Avant Garde" w:hAnsi="ITC Avant Garde"/>
                <w:sz w:val="18"/>
                <w:szCs w:val="18"/>
              </w:rPr>
            </w:pPr>
            <w:proofErr w:type="spellStart"/>
            <w:r w:rsidRPr="003D786C">
              <w:rPr>
                <w:rFonts w:ascii="ITC Avant Garde" w:hAnsi="ITC Avant Garde"/>
                <w:sz w:val="18"/>
                <w:szCs w:val="18"/>
                <w:lang w:val="en-US"/>
              </w:rPr>
              <w:t>Ofcom</w:t>
            </w:r>
            <w:proofErr w:type="spellEnd"/>
            <w:r w:rsidRPr="003D786C">
              <w:rPr>
                <w:rFonts w:ascii="ITC Avant Garde" w:hAnsi="ITC Avant Garde"/>
                <w:sz w:val="18"/>
                <w:szCs w:val="18"/>
                <w:lang w:val="en-US"/>
              </w:rPr>
              <w:t xml:space="preserve"> (2018). Wholesale</w:t>
            </w:r>
            <w:r w:rsidRPr="002F1FBB">
              <w:rPr>
                <w:rFonts w:ascii="ITC Avant Garde" w:hAnsi="ITC Avant Garde"/>
                <w:sz w:val="18"/>
                <w:szCs w:val="18"/>
                <w:lang w:val="en-US"/>
              </w:rPr>
              <w:t xml:space="preserve"> Broadband Access Market Review 2018. </w:t>
            </w:r>
            <w:r w:rsidR="00512396">
              <w:fldChar w:fldCharType="begin"/>
            </w:r>
            <w:r w:rsidR="00512396" w:rsidRPr="00A721E7">
              <w:rPr>
                <w:lang w:val="en-US"/>
              </w:rPr>
              <w:instrText xml:space="preserve"> HYPERLINK "https://www.ofcom.org.uk/__data/assets/pdf_file/0019/115138/Draft-statement-annexes-2-8-Wholesale-broadband-access-market-review-2018.pdf" </w:instrText>
            </w:r>
            <w:r w:rsidR="00512396">
              <w:fldChar w:fldCharType="separate"/>
            </w:r>
            <w:r w:rsidRPr="005D2BEB">
              <w:rPr>
                <w:rStyle w:val="Hipervnculo"/>
                <w:rFonts w:ascii="ITC Avant Garde" w:hAnsi="ITC Avant Garde"/>
                <w:sz w:val="18"/>
                <w:szCs w:val="18"/>
              </w:rPr>
              <w:t>https://www.ofcom.org.uk/__data/assets/pdf_file/0019/115138/Draft-statement-annexes-2-8-Wholesale-broadband-access-market-review-2018.pdf</w:t>
            </w:r>
            <w:r w:rsidR="00512396">
              <w:rPr>
                <w:rStyle w:val="Hipervnculo"/>
                <w:rFonts w:ascii="ITC Avant Garde" w:hAnsi="ITC Avant Garde"/>
                <w:sz w:val="18"/>
                <w:szCs w:val="18"/>
              </w:rPr>
              <w:fldChar w:fldCharType="end"/>
            </w:r>
            <w:r w:rsidRPr="005D2BEB">
              <w:rPr>
                <w:rFonts w:ascii="ITC Avant Garde" w:hAnsi="ITC Avant Garde"/>
                <w:sz w:val="18"/>
                <w:szCs w:val="18"/>
              </w:rPr>
              <w:t xml:space="preserve"> </w:t>
            </w:r>
          </w:p>
          <w:p w14:paraId="5D992CE9" w14:textId="34C80EA4"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lang w:val="en-US"/>
              </w:rPr>
              <w:t xml:space="preserve">OCDE (2019). Vertical Mergers in the Technology, Media and Telecom Sector.  </w:t>
            </w:r>
            <w:r w:rsidRPr="002F1FBB">
              <w:rPr>
                <w:rFonts w:ascii="ITC Avant Garde" w:hAnsi="ITC Avant Garde"/>
                <w:sz w:val="18"/>
                <w:szCs w:val="18"/>
              </w:rPr>
              <w:t xml:space="preserve">Disponible en: </w:t>
            </w:r>
            <w:hyperlink r:id="rId95" w:history="1">
              <w:r w:rsidRPr="002F1FBB">
                <w:rPr>
                  <w:rStyle w:val="Hipervnculo"/>
                  <w:rFonts w:ascii="ITC Avant Garde" w:hAnsi="ITC Avant Garde"/>
                  <w:sz w:val="18"/>
                  <w:szCs w:val="18"/>
                </w:rPr>
                <w:t>https://one.oecd.org/document/DAF/COMP(2019)5/en/pdf</w:t>
              </w:r>
            </w:hyperlink>
            <w:r w:rsidRPr="002F1FBB">
              <w:rPr>
                <w:rFonts w:ascii="ITC Avant Garde" w:hAnsi="ITC Avant Garde"/>
                <w:sz w:val="18"/>
                <w:szCs w:val="18"/>
              </w:rPr>
              <w:t xml:space="preserve"> </w:t>
            </w:r>
          </w:p>
          <w:p w14:paraId="585CBE62"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proofErr w:type="spellStart"/>
            <w:r w:rsidRPr="002F1FBB">
              <w:rPr>
                <w:rFonts w:ascii="ITC Avant Garde" w:hAnsi="ITC Avant Garde"/>
                <w:sz w:val="18"/>
                <w:szCs w:val="18"/>
                <w:lang w:val="en-US"/>
              </w:rPr>
              <w:t>Ofcom</w:t>
            </w:r>
            <w:proofErr w:type="spellEnd"/>
            <w:r w:rsidRPr="002F1FBB">
              <w:rPr>
                <w:rFonts w:ascii="ITC Avant Garde" w:hAnsi="ITC Avant Garde"/>
                <w:sz w:val="18"/>
                <w:szCs w:val="18"/>
                <w:lang w:val="en-US"/>
              </w:rPr>
              <w:t xml:space="preserve"> (2019). Promoting competition and investment in </w:t>
            </w:r>
            <w:proofErr w:type="spellStart"/>
            <w:r w:rsidRPr="002F1FBB">
              <w:rPr>
                <w:rFonts w:ascii="ITC Avant Garde" w:hAnsi="ITC Avant Garde"/>
                <w:sz w:val="18"/>
                <w:szCs w:val="18"/>
                <w:lang w:val="en-US"/>
              </w:rPr>
              <w:t>fibre</w:t>
            </w:r>
            <w:proofErr w:type="spellEnd"/>
            <w:r w:rsidRPr="002F1FBB">
              <w:rPr>
                <w:rFonts w:ascii="ITC Avant Garde" w:hAnsi="ITC Avant Garde"/>
                <w:sz w:val="18"/>
                <w:szCs w:val="18"/>
                <w:lang w:val="en-US"/>
              </w:rPr>
              <w:t xml:space="preserve"> networks: review of the physical infrastructure and business connectivity markets. </w:t>
            </w:r>
            <w:r w:rsidRPr="002F1FBB">
              <w:rPr>
                <w:rFonts w:ascii="ITC Avant Garde" w:hAnsi="ITC Avant Garde"/>
                <w:sz w:val="18"/>
                <w:szCs w:val="18"/>
              </w:rPr>
              <w:t xml:space="preserve">Volumen 2. Disponible en: </w:t>
            </w:r>
            <w:hyperlink r:id="rId96" w:history="1">
              <w:r w:rsidRPr="002F1FBB">
                <w:rPr>
                  <w:rStyle w:val="Hipervnculo"/>
                  <w:rFonts w:ascii="ITC Avant Garde" w:hAnsi="ITC Avant Garde"/>
                  <w:sz w:val="18"/>
                  <w:szCs w:val="18"/>
                </w:rPr>
                <w:t>https://www.ofcom.org.uk/__data/assets/pdf_file/0025/154591/volume-2-bcmr-final-statement.pdf</w:t>
              </w:r>
            </w:hyperlink>
            <w:r w:rsidRPr="002F1FBB">
              <w:rPr>
                <w:rFonts w:ascii="ITC Avant Garde" w:hAnsi="ITC Avant Garde"/>
                <w:sz w:val="18"/>
                <w:szCs w:val="18"/>
              </w:rPr>
              <w:t xml:space="preserve"> </w:t>
            </w:r>
          </w:p>
          <w:p w14:paraId="2993A54C"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lang w:val="en-US"/>
              </w:rPr>
              <w:t xml:space="preserve">RTR (2008). TKMV 2008 and explanatory remarks. </w:t>
            </w:r>
            <w:r w:rsidRPr="002F1FBB">
              <w:rPr>
                <w:rFonts w:ascii="ITC Avant Garde" w:hAnsi="ITC Avant Garde"/>
                <w:sz w:val="18"/>
                <w:szCs w:val="18"/>
              </w:rPr>
              <w:t xml:space="preserve">Disponible en: </w:t>
            </w:r>
            <w:hyperlink r:id="rId97" w:history="1">
              <w:r w:rsidRPr="002F1FBB">
                <w:rPr>
                  <w:rStyle w:val="Hipervnculo"/>
                  <w:rFonts w:ascii="ITC Avant Garde" w:hAnsi="ITC Avant Garde"/>
                  <w:sz w:val="18"/>
                  <w:szCs w:val="18"/>
                </w:rPr>
                <w:t>https://www.rtr.at/en/tk/TKMV_2008</w:t>
              </w:r>
            </w:hyperlink>
            <w:r w:rsidRPr="002F1FBB">
              <w:rPr>
                <w:rFonts w:ascii="ITC Avant Garde" w:hAnsi="ITC Avant Garde"/>
                <w:sz w:val="18"/>
                <w:szCs w:val="18"/>
              </w:rPr>
              <w:t xml:space="preserve"> </w:t>
            </w:r>
          </w:p>
          <w:p w14:paraId="496AA979" w14:textId="19D57345"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SCJN (2008). Mercado Relevante. Su Concepto en Materia de Competencia Económica. Tesis I.4o.A. J/75. Tribunales Colegiados de Circuito. Semanario Judicial de la Federación y su Gaceta. Tomo XXVIII, octubre de 2008. Novena Época. Pág. 2225. </w:t>
            </w:r>
          </w:p>
          <w:p w14:paraId="1BF45050" w14:textId="5E0627A8"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SCJN (2016). MERCADO RELEVANTE. CARACTERÍSTICAS Y UTILIDAD DE LA PRUEBA DE ELASTICIDAD CRUZADA DE LA DEMANDA Y DE LA OFERTA PARA DETERMINARLO. Tesis: I.1o.A.E.121 A (10a.). Gaceta del Semanario Judicial de la Federación, Décima Época, Tribunales Colegiados de Circuito. Libro 27, </w:t>
            </w:r>
            <w:proofErr w:type="gramStart"/>
            <w:r w:rsidRPr="002F1FBB">
              <w:rPr>
                <w:rFonts w:ascii="ITC Avant Garde" w:hAnsi="ITC Avant Garde"/>
                <w:sz w:val="18"/>
                <w:szCs w:val="18"/>
              </w:rPr>
              <w:t>Febrero</w:t>
            </w:r>
            <w:proofErr w:type="gramEnd"/>
            <w:r w:rsidRPr="002F1FBB">
              <w:rPr>
                <w:rFonts w:ascii="ITC Avant Garde" w:hAnsi="ITC Avant Garde"/>
                <w:sz w:val="18"/>
                <w:szCs w:val="18"/>
              </w:rPr>
              <w:t xml:space="preserve"> de 2016, Tomo III. </w:t>
            </w:r>
            <w:proofErr w:type="spellStart"/>
            <w:r w:rsidRPr="002F1FBB">
              <w:rPr>
                <w:rFonts w:ascii="ITC Avant Garde" w:hAnsi="ITC Avant Garde"/>
                <w:sz w:val="18"/>
                <w:szCs w:val="18"/>
              </w:rPr>
              <w:t>Pag.</w:t>
            </w:r>
            <w:proofErr w:type="spellEnd"/>
            <w:r w:rsidRPr="002F1FBB">
              <w:rPr>
                <w:rFonts w:ascii="ITC Avant Garde" w:hAnsi="ITC Avant Garde"/>
                <w:sz w:val="18"/>
                <w:szCs w:val="18"/>
              </w:rPr>
              <w:t xml:space="preserve"> 2097. </w:t>
            </w:r>
          </w:p>
          <w:p w14:paraId="06B9E03D" w14:textId="2299957F" w:rsidR="00A01B7E" w:rsidRPr="002F1FBB" w:rsidRDefault="00C4154B" w:rsidP="001E6360">
            <w:pPr>
              <w:pStyle w:val="Prrafodelista"/>
              <w:numPr>
                <w:ilvl w:val="0"/>
                <w:numId w:val="11"/>
              </w:numPr>
              <w:spacing w:line="276" w:lineRule="auto"/>
              <w:jc w:val="both"/>
              <w:rPr>
                <w:rFonts w:ascii="ITC Avant Garde" w:hAnsi="ITC Avant Garde"/>
                <w:sz w:val="18"/>
                <w:szCs w:val="18"/>
              </w:rPr>
            </w:pPr>
            <w:r>
              <w:rPr>
                <w:rFonts w:ascii="ITC Avant Garde" w:hAnsi="ITC Avant Garde"/>
                <w:sz w:val="18"/>
                <w:szCs w:val="18"/>
                <w:lang w:val="en-US"/>
              </w:rPr>
              <w:t xml:space="preserve">TRC (2010). </w:t>
            </w:r>
            <w:r w:rsidR="00A01B7E" w:rsidRPr="002F1FBB">
              <w:rPr>
                <w:rFonts w:ascii="ITC Avant Garde" w:hAnsi="ITC Avant Garde"/>
                <w:sz w:val="18"/>
                <w:szCs w:val="18"/>
                <w:lang w:val="en-US"/>
              </w:rPr>
              <w:t>Review of Telecommunications Markets: Public Consulta</w:t>
            </w:r>
            <w:r>
              <w:rPr>
                <w:rFonts w:ascii="ITC Avant Garde" w:hAnsi="ITC Avant Garde"/>
                <w:sz w:val="18"/>
                <w:szCs w:val="18"/>
                <w:lang w:val="en-US"/>
              </w:rPr>
              <w:t>tion Document on Mobile Markets</w:t>
            </w:r>
            <w:r w:rsidR="00A01B7E" w:rsidRPr="002F1FBB">
              <w:rPr>
                <w:rFonts w:ascii="ITC Avant Garde" w:hAnsi="ITC Avant Garde"/>
                <w:sz w:val="18"/>
                <w:szCs w:val="18"/>
                <w:lang w:val="en-US"/>
              </w:rPr>
              <w:t xml:space="preserve">. </w:t>
            </w:r>
            <w:r w:rsidR="00A01B7E" w:rsidRPr="002F1FBB">
              <w:rPr>
                <w:rFonts w:ascii="ITC Avant Garde" w:hAnsi="ITC Avant Garde"/>
                <w:sz w:val="18"/>
                <w:szCs w:val="18"/>
              </w:rPr>
              <w:t xml:space="preserve">Disponible en: </w:t>
            </w:r>
            <w:hyperlink r:id="rId98" w:history="1">
              <w:r w:rsidR="00A4593D" w:rsidRPr="00E648FB">
                <w:rPr>
                  <w:rStyle w:val="Hipervnculo"/>
                  <w:rFonts w:ascii="ITC Avant Garde" w:hAnsi="ITC Avant Garde"/>
                  <w:sz w:val="18"/>
                  <w:szCs w:val="18"/>
                </w:rPr>
                <w:t>http://www.trc.gov.jo/EchoBusV3.0/SystemAssets/PDF/AR/%D8%A7%D8%B3%D8%AA%D8%B4%D8%A7%D8%B1%D8%A7%D8%AA/%D8%A7%D8%B3%D8%AA%D8%B4%D8%A7%D8%B1%D8%A7%D8%AA%20%D9%81%D9%8A%20%D9%82%D8%B7%D8%A7%D8%B9%20%D8%A7%D9%84%D8%A7%D8%AA%D8%B5%D8%A7%D9%84%D8%A7%D8%AA%20%D9%88%D8%AA%D9%83%D9%86%D9%84%D9%88%D8%AC%D9%8A%D8%A7%20%D8%A7%D9%84%D9%85%D8%B9%D9%84%D9%88%D9%85%D8%A7%D8%AA/%D8%A7%D8%B3%D8%AA%D8%B4%D8%A7%D8%B1%D8%A7%D8%AA%20%D8%B3%D8%A7%D8%A8%D9%82%D8%A9/%D9%85%D8%B1%D8%A7%D8%AC%D8%B9%D8%A9%20%D8%A3%D8%B3%D9%88%D8%A7%D9%82%20%D8%A7%D9%84%D8%A7%D8%AA%D8%B5%D8%A7%D9%84%D8%A7%D8%AA/MOBILE_CONSULTATION_DOC.pdf</w:t>
              </w:r>
            </w:hyperlink>
            <w:r w:rsidR="00A4593D">
              <w:rPr>
                <w:rFonts w:ascii="ITC Avant Garde" w:hAnsi="ITC Avant Garde"/>
                <w:sz w:val="18"/>
                <w:szCs w:val="18"/>
              </w:rPr>
              <w:t xml:space="preserve"> </w:t>
            </w:r>
            <w:r w:rsidR="00A01B7E" w:rsidRPr="002F1FBB">
              <w:rPr>
                <w:rFonts w:ascii="ITC Avant Garde" w:hAnsi="ITC Avant Garde"/>
                <w:sz w:val="18"/>
                <w:szCs w:val="18"/>
              </w:rPr>
              <w:t xml:space="preserve"> </w:t>
            </w:r>
          </w:p>
          <w:p w14:paraId="23DC291A" w14:textId="77777777" w:rsidR="00A01B7E" w:rsidRPr="002F1FBB"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lastRenderedPageBreak/>
              <w:t xml:space="preserve">Tribunal General (2012). SENTENCIA DEL TRIBUNAL GENERAL (Sala Octava) de 29 de marzo de 2012. Párrafo 140. Disponible en: </w:t>
            </w:r>
            <w:hyperlink r:id="rId99" w:history="1">
              <w:r w:rsidRPr="002F1FBB">
                <w:rPr>
                  <w:rStyle w:val="Hipervnculo"/>
                  <w:rFonts w:ascii="ITC Avant Garde" w:hAnsi="ITC Avant Garde"/>
                  <w:sz w:val="18"/>
                  <w:szCs w:val="18"/>
                </w:rPr>
                <w:t>http://curia.europa.eu/juris/document/document.jsf;jsessionid=CDC36C791B5A503C86A5B8A543E2E569?text=&amp;docid=121143&amp;pageIndex=0&amp;doclang=ES&amp;mode=lst&amp;dir=&amp;occ=first&amp;part=1&amp;cid=4131947</w:t>
              </w:r>
            </w:hyperlink>
            <w:r w:rsidRPr="002F1FBB">
              <w:rPr>
                <w:rFonts w:ascii="ITC Avant Garde" w:hAnsi="ITC Avant Garde"/>
                <w:sz w:val="18"/>
                <w:szCs w:val="18"/>
              </w:rPr>
              <w:t xml:space="preserve"> </w:t>
            </w:r>
          </w:p>
          <w:p w14:paraId="537C4199" w14:textId="60E3E69F" w:rsidR="00FE7A38" w:rsidRPr="001E6360" w:rsidRDefault="00A01B7E" w:rsidP="001E6360">
            <w:pPr>
              <w:pStyle w:val="Prrafodelista"/>
              <w:numPr>
                <w:ilvl w:val="0"/>
                <w:numId w:val="11"/>
              </w:numPr>
              <w:spacing w:line="276" w:lineRule="auto"/>
              <w:jc w:val="both"/>
              <w:rPr>
                <w:rFonts w:ascii="ITC Avant Garde" w:hAnsi="ITC Avant Garde"/>
                <w:sz w:val="18"/>
                <w:szCs w:val="18"/>
              </w:rPr>
            </w:pPr>
            <w:r w:rsidRPr="002F1FBB">
              <w:rPr>
                <w:rFonts w:ascii="ITC Avant Garde" w:hAnsi="ITC Avant Garde"/>
                <w:sz w:val="18"/>
                <w:szCs w:val="18"/>
              </w:rPr>
              <w:t xml:space="preserve">UIT (2013). Competencia y reglamentación en el mundo de la banda ancha y la convergencia. Disponible en: </w:t>
            </w:r>
            <w:hyperlink r:id="rId100" w:history="1">
              <w:r w:rsidRPr="002F1FBB">
                <w:rPr>
                  <w:rStyle w:val="Hipervnculo"/>
                  <w:rFonts w:ascii="ITC Avant Garde" w:hAnsi="ITC Avant Garde"/>
                  <w:sz w:val="18"/>
                  <w:szCs w:val="18"/>
                </w:rPr>
                <w:t>https://www.itu.int/ITU-D/treg/publications/SMP-S.pdf</w:t>
              </w:r>
            </w:hyperlink>
            <w:r w:rsidRPr="002F1FBB">
              <w:rPr>
                <w:rFonts w:ascii="ITC Avant Garde" w:hAnsi="ITC Avant Garde"/>
                <w:sz w:val="18"/>
                <w:szCs w:val="18"/>
              </w:rPr>
              <w:t xml:space="preserve"> </w:t>
            </w:r>
          </w:p>
          <w:p w14:paraId="7CDC0B4D" w14:textId="6F315AFB" w:rsidR="00C97A05" w:rsidRPr="00B852E0" w:rsidRDefault="00C97A05" w:rsidP="001E6360">
            <w:pPr>
              <w:rPr>
                <w:rFonts w:ascii="Arial" w:hAnsi="Arial" w:cs="Arial"/>
                <w:sz w:val="14"/>
                <w:szCs w:val="14"/>
              </w:rPr>
            </w:pPr>
          </w:p>
        </w:tc>
      </w:tr>
    </w:tbl>
    <w:p w14:paraId="499F7232" w14:textId="77777777" w:rsidR="0086684A" w:rsidRPr="00B5724C" w:rsidRDefault="0086684A" w:rsidP="0086684A">
      <w:pPr>
        <w:jc w:val="both"/>
        <w:rPr>
          <w:rFonts w:ascii="ITC Avant Garde" w:hAnsi="ITC Avant Garde"/>
          <w:sz w:val="18"/>
          <w:szCs w:val="18"/>
        </w:rPr>
      </w:pPr>
    </w:p>
    <w:sectPr w:rsidR="0086684A" w:rsidRPr="00B5724C">
      <w:headerReference w:type="default" r:id="rId101"/>
      <w:footerReference w:type="default" r:id="rId10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B861B" w14:textId="77777777" w:rsidR="00512396" w:rsidRDefault="00512396" w:rsidP="00501ADF">
      <w:pPr>
        <w:spacing w:after="0" w:line="240" w:lineRule="auto"/>
      </w:pPr>
      <w:r>
        <w:separator/>
      </w:r>
    </w:p>
  </w:endnote>
  <w:endnote w:type="continuationSeparator" w:id="0">
    <w:p w14:paraId="4041F0A1" w14:textId="77777777" w:rsidR="00512396" w:rsidRDefault="00512396" w:rsidP="00501ADF">
      <w:pPr>
        <w:spacing w:after="0" w:line="240" w:lineRule="auto"/>
      </w:pPr>
      <w:r>
        <w:continuationSeparator/>
      </w:r>
    </w:p>
  </w:endnote>
  <w:endnote w:type="continuationNotice" w:id="1">
    <w:p w14:paraId="23918D1C" w14:textId="77777777" w:rsidR="00512396" w:rsidRDefault="005123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887E92B" w14:textId="0D9CA71D" w:rsidR="00AA3293" w:rsidRPr="0006478F" w:rsidRDefault="00AA3293">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DA71AA">
              <w:rPr>
                <w:b/>
                <w:bCs/>
                <w:noProof/>
                <w:sz w:val="20"/>
              </w:rPr>
              <w:t>11</w:t>
            </w:r>
            <w:r w:rsidRPr="0006478F">
              <w:rPr>
                <w:b/>
                <w:bCs/>
                <w:szCs w:val="24"/>
              </w:rPr>
              <w:fldChar w:fldCharType="end"/>
            </w:r>
          </w:p>
        </w:sdtContent>
      </w:sdt>
    </w:sdtContent>
  </w:sdt>
  <w:p w14:paraId="2108E346" w14:textId="77777777" w:rsidR="00AA3293" w:rsidRDefault="00AA32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BAD6B" w14:textId="77777777" w:rsidR="00512396" w:rsidRDefault="00512396" w:rsidP="00501ADF">
      <w:pPr>
        <w:spacing w:after="0" w:line="240" w:lineRule="auto"/>
      </w:pPr>
      <w:r>
        <w:separator/>
      </w:r>
    </w:p>
  </w:footnote>
  <w:footnote w:type="continuationSeparator" w:id="0">
    <w:p w14:paraId="0769ADC3" w14:textId="77777777" w:rsidR="00512396" w:rsidRDefault="00512396" w:rsidP="00501ADF">
      <w:pPr>
        <w:spacing w:after="0" w:line="240" w:lineRule="auto"/>
      </w:pPr>
      <w:r>
        <w:continuationSeparator/>
      </w:r>
    </w:p>
  </w:footnote>
  <w:footnote w:type="continuationNotice" w:id="1">
    <w:p w14:paraId="19D73F94" w14:textId="77777777" w:rsidR="00512396" w:rsidRDefault="00512396">
      <w:pPr>
        <w:spacing w:after="0" w:line="240" w:lineRule="auto"/>
      </w:pPr>
    </w:p>
  </w:footnote>
  <w:footnote w:id="2">
    <w:p w14:paraId="05EB7592" w14:textId="595FC95B" w:rsidR="00AA3293" w:rsidRPr="007C425A" w:rsidRDefault="00AA3293"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Pr="007C425A">
        <w:rPr>
          <w:rFonts w:ascii="ITC Avant Garde" w:hAnsi="ITC Avant Garde"/>
          <w:sz w:val="16"/>
          <w:szCs w:val="16"/>
        </w:rPr>
        <w:t xml:space="preserve"> 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E28D8F2" w14:textId="69931C01" w:rsidR="00AA3293" w:rsidRPr="00525271" w:rsidRDefault="00AA3293"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Pr="007C425A">
          <w:rPr>
            <w:rStyle w:val="Hipervnculo"/>
            <w:rFonts w:ascii="ITC Avant Garde" w:hAnsi="ITC Avant Garde"/>
            <w:sz w:val="16"/>
            <w:szCs w:val="16"/>
          </w:rPr>
          <w:t>http://www.diputados.gob.mx/LeyesBiblio/pdf/LGMR_180518.pdf</w:t>
        </w:r>
      </w:hyperlink>
      <w:r>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10DA" w14:textId="3228465B" w:rsidR="00AA3293" w:rsidRPr="00501ADF" w:rsidRDefault="00AA3293"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5824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45720" distB="45720" distL="114300" distR="114300" simplePos="0" relativeHeight="251658241"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AA3293" w:rsidRPr="00451B7D" w:rsidRDefault="00AA3293" w:rsidP="00804F49">
                          <w:pPr>
                            <w:jc w:val="right"/>
                            <w:rPr>
                              <w:rFonts w:ascii="ITC Avant Garde" w:hAnsi="ITC Avant Garde"/>
                              <w:sz w:val="20"/>
                            </w:rPr>
                          </w:pPr>
                          <w:r w:rsidRPr="00451B7D">
                            <w:rPr>
                              <w:rFonts w:ascii="ITC Avant Garde" w:hAnsi="ITC Avant Garde"/>
                              <w:sz w:val="20"/>
                            </w:rPr>
                            <w:t>ANÁLISIS DE NULO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AA3293" w:rsidRPr="00451B7D" w:rsidRDefault="00AA3293" w:rsidP="00804F49">
                    <w:pPr>
                      <w:jc w:val="right"/>
                      <w:rPr>
                        <w:rFonts w:ascii="ITC Avant Garde" w:hAnsi="ITC Avant Garde"/>
                        <w:sz w:val="20"/>
                      </w:rPr>
                    </w:pPr>
                    <w:r w:rsidRPr="00451B7D">
                      <w:rPr>
                        <w:rFonts w:ascii="ITC Avant Garde" w:hAnsi="ITC Avant Garde"/>
                        <w:sz w:val="20"/>
                      </w:rPr>
                      <w:t>ANÁLISIS DE NULO IMPACTO REGULATORIO</w:t>
                    </w:r>
                  </w:p>
                </w:txbxContent>
              </v:textbox>
              <w10:wrap type="square" anchorx="margin"/>
            </v:shape>
          </w:pict>
        </mc:Fallback>
      </mc:AlternateContent>
    </w:r>
  </w:p>
  <w:p w14:paraId="27882036" w14:textId="37A00500" w:rsidR="00AA3293" w:rsidRDefault="00AA3293">
    <w:pPr>
      <w:pStyle w:val="Encabezado"/>
    </w:pPr>
  </w:p>
  <w:p w14:paraId="2C48871E" w14:textId="77777777" w:rsidR="00AA3293" w:rsidRDefault="00AA3293">
    <w:pPr>
      <w:pStyle w:val="Encabezado"/>
    </w:pPr>
  </w:p>
  <w:p w14:paraId="75745905" w14:textId="19BBBECD" w:rsidR="00AA3293" w:rsidRDefault="00AA3293">
    <w:pPr>
      <w:pStyle w:val="Encabezado"/>
    </w:pPr>
    <w:r>
      <w:rPr>
        <w:noProof/>
        <w:lang w:eastAsia="es-MX"/>
      </w:rPr>
      <mc:AlternateContent>
        <mc:Choice Requires="wps">
          <w:drawing>
            <wp:anchor distT="0" distB="0" distL="114300" distR="114300" simplePos="0" relativeHeight="251658240"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08F53E36"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AA3293" w:rsidRDefault="00AA32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96B5D"/>
    <w:multiLevelType w:val="hybridMultilevel"/>
    <w:tmpl w:val="5BB0D846"/>
    <w:lvl w:ilvl="0" w:tplc="9936269A">
      <w:start w:val="1"/>
      <w:numFmt w:val="decimal"/>
      <w:lvlText w:val="%1."/>
      <w:lvlJc w:val="left"/>
      <w:pPr>
        <w:ind w:left="720" w:hanging="360"/>
      </w:pPr>
      <w:rPr>
        <w:rFonts w:asciiTheme="minorHAnsi" w:hAnsiTheme="minorHAnsi" w:cstheme="minorBid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EA47A2"/>
    <w:multiLevelType w:val="hybridMultilevel"/>
    <w:tmpl w:val="BDA61D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30306F"/>
    <w:multiLevelType w:val="hybridMultilevel"/>
    <w:tmpl w:val="AB28B0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78056C"/>
    <w:multiLevelType w:val="hybridMultilevel"/>
    <w:tmpl w:val="98A67DDC"/>
    <w:lvl w:ilvl="0" w:tplc="EA56A04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7C7DAD"/>
    <w:multiLevelType w:val="hybridMultilevel"/>
    <w:tmpl w:val="56686B44"/>
    <w:lvl w:ilvl="0" w:tplc="2DEE50E4">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F623D3"/>
    <w:multiLevelType w:val="hybridMultilevel"/>
    <w:tmpl w:val="697C589A"/>
    <w:lvl w:ilvl="0" w:tplc="87CC1ADA">
      <w:numFmt w:val="bullet"/>
      <w:lvlText w:val=""/>
      <w:lvlJc w:val="left"/>
      <w:pPr>
        <w:ind w:left="720" w:hanging="360"/>
      </w:pPr>
      <w:rPr>
        <w:rFonts w:ascii="Symbol" w:eastAsiaTheme="majorEastAsia" w:hAnsi="Symbol" w:cstheme="maj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7370E0"/>
    <w:multiLevelType w:val="hybridMultilevel"/>
    <w:tmpl w:val="03F89F4A"/>
    <w:lvl w:ilvl="0" w:tplc="A18270E2">
      <w:start w:val="1"/>
      <w:numFmt w:val="decimal"/>
      <w:lvlText w:val="%1."/>
      <w:lvlJc w:val="left"/>
      <w:pPr>
        <w:ind w:left="1070" w:hanging="7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636001C"/>
    <w:multiLevelType w:val="hybridMultilevel"/>
    <w:tmpl w:val="A3686A52"/>
    <w:lvl w:ilvl="0" w:tplc="620CBFD4">
      <w:start w:val="1"/>
      <w:numFmt w:val="lowerRoman"/>
      <w:lvlText w:val="%1)"/>
      <w:lvlJc w:val="left"/>
      <w:pPr>
        <w:ind w:left="900" w:hanging="5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3"/>
  </w:num>
  <w:num w:numId="5">
    <w:abstractNumId w:val="0"/>
  </w:num>
  <w:num w:numId="6">
    <w:abstractNumId w:val="2"/>
  </w:num>
  <w:num w:numId="7">
    <w:abstractNumId w:val="7"/>
  </w:num>
  <w:num w:numId="8">
    <w:abstractNumId w:val="1"/>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0E86"/>
    <w:rsid w:val="00021824"/>
    <w:rsid w:val="00021FB4"/>
    <w:rsid w:val="0002350F"/>
    <w:rsid w:val="00031AF0"/>
    <w:rsid w:val="0003679D"/>
    <w:rsid w:val="000439F7"/>
    <w:rsid w:val="00044D30"/>
    <w:rsid w:val="00055206"/>
    <w:rsid w:val="00056AE8"/>
    <w:rsid w:val="0006478F"/>
    <w:rsid w:val="00067862"/>
    <w:rsid w:val="00067F85"/>
    <w:rsid w:val="00096A0B"/>
    <w:rsid w:val="000A2DDC"/>
    <w:rsid w:val="000A4E83"/>
    <w:rsid w:val="000A6379"/>
    <w:rsid w:val="000B365E"/>
    <w:rsid w:val="000B5E5B"/>
    <w:rsid w:val="000B7BBD"/>
    <w:rsid w:val="000C16BC"/>
    <w:rsid w:val="000C70F6"/>
    <w:rsid w:val="000D401B"/>
    <w:rsid w:val="000E6A13"/>
    <w:rsid w:val="000F669B"/>
    <w:rsid w:val="000F6E58"/>
    <w:rsid w:val="00105CDE"/>
    <w:rsid w:val="00115073"/>
    <w:rsid w:val="00132825"/>
    <w:rsid w:val="00141D5A"/>
    <w:rsid w:val="001438D9"/>
    <w:rsid w:val="001452CF"/>
    <w:rsid w:val="00145497"/>
    <w:rsid w:val="00146D2D"/>
    <w:rsid w:val="0015244D"/>
    <w:rsid w:val="00153DBF"/>
    <w:rsid w:val="00153F92"/>
    <w:rsid w:val="00167DF2"/>
    <w:rsid w:val="00177F7B"/>
    <w:rsid w:val="00181A32"/>
    <w:rsid w:val="00182492"/>
    <w:rsid w:val="001932FC"/>
    <w:rsid w:val="001954FF"/>
    <w:rsid w:val="001A114F"/>
    <w:rsid w:val="001A51E0"/>
    <w:rsid w:val="001B4A51"/>
    <w:rsid w:val="001B5E09"/>
    <w:rsid w:val="001B6748"/>
    <w:rsid w:val="001C60E6"/>
    <w:rsid w:val="001D4715"/>
    <w:rsid w:val="001D7267"/>
    <w:rsid w:val="001E26FE"/>
    <w:rsid w:val="001E6360"/>
    <w:rsid w:val="00200F7F"/>
    <w:rsid w:val="0020377B"/>
    <w:rsid w:val="00206C6C"/>
    <w:rsid w:val="00211C96"/>
    <w:rsid w:val="00213575"/>
    <w:rsid w:val="00225989"/>
    <w:rsid w:val="0023345B"/>
    <w:rsid w:val="002419AA"/>
    <w:rsid w:val="00246779"/>
    <w:rsid w:val="00247B33"/>
    <w:rsid w:val="00250172"/>
    <w:rsid w:val="0026053A"/>
    <w:rsid w:val="00261EAF"/>
    <w:rsid w:val="00286496"/>
    <w:rsid w:val="00292428"/>
    <w:rsid w:val="002943B4"/>
    <w:rsid w:val="00295E97"/>
    <w:rsid w:val="002A3DC1"/>
    <w:rsid w:val="002A7A7F"/>
    <w:rsid w:val="002C1BA9"/>
    <w:rsid w:val="002C5A24"/>
    <w:rsid w:val="002D0316"/>
    <w:rsid w:val="002D28C7"/>
    <w:rsid w:val="002D67FF"/>
    <w:rsid w:val="002E0578"/>
    <w:rsid w:val="002E271E"/>
    <w:rsid w:val="0030055F"/>
    <w:rsid w:val="003039BF"/>
    <w:rsid w:val="00303EC2"/>
    <w:rsid w:val="0030757F"/>
    <w:rsid w:val="0031325C"/>
    <w:rsid w:val="00314E4C"/>
    <w:rsid w:val="00316DA8"/>
    <w:rsid w:val="00323167"/>
    <w:rsid w:val="00333407"/>
    <w:rsid w:val="00333B41"/>
    <w:rsid w:val="0034674E"/>
    <w:rsid w:val="00363B32"/>
    <w:rsid w:val="00372888"/>
    <w:rsid w:val="00372BF7"/>
    <w:rsid w:val="00374711"/>
    <w:rsid w:val="00382544"/>
    <w:rsid w:val="00382F64"/>
    <w:rsid w:val="003859E0"/>
    <w:rsid w:val="0039169A"/>
    <w:rsid w:val="003924B1"/>
    <w:rsid w:val="003949C0"/>
    <w:rsid w:val="00395DCF"/>
    <w:rsid w:val="003A038B"/>
    <w:rsid w:val="003A72BC"/>
    <w:rsid w:val="003B48A5"/>
    <w:rsid w:val="003B63ED"/>
    <w:rsid w:val="003B7F2A"/>
    <w:rsid w:val="003C1F64"/>
    <w:rsid w:val="003D5451"/>
    <w:rsid w:val="003D786C"/>
    <w:rsid w:val="003E1D84"/>
    <w:rsid w:val="003E2653"/>
    <w:rsid w:val="003F05E7"/>
    <w:rsid w:val="004102BB"/>
    <w:rsid w:val="00413871"/>
    <w:rsid w:val="004226AE"/>
    <w:rsid w:val="00426A10"/>
    <w:rsid w:val="004276C6"/>
    <w:rsid w:val="00440A05"/>
    <w:rsid w:val="00451B7D"/>
    <w:rsid w:val="004543D0"/>
    <w:rsid w:val="004603F7"/>
    <w:rsid w:val="0046222B"/>
    <w:rsid w:val="004718EF"/>
    <w:rsid w:val="0049127C"/>
    <w:rsid w:val="00497DFF"/>
    <w:rsid w:val="004A1E63"/>
    <w:rsid w:val="004A2166"/>
    <w:rsid w:val="004A7C30"/>
    <w:rsid w:val="004B0A18"/>
    <w:rsid w:val="004B1CB5"/>
    <w:rsid w:val="004B6836"/>
    <w:rsid w:val="004E0AA9"/>
    <w:rsid w:val="004E0DA9"/>
    <w:rsid w:val="004E2685"/>
    <w:rsid w:val="00501ADF"/>
    <w:rsid w:val="005041A1"/>
    <w:rsid w:val="00507C01"/>
    <w:rsid w:val="00510A6F"/>
    <w:rsid w:val="00512396"/>
    <w:rsid w:val="005223AE"/>
    <w:rsid w:val="00524B60"/>
    <w:rsid w:val="00525271"/>
    <w:rsid w:val="005319D5"/>
    <w:rsid w:val="00543712"/>
    <w:rsid w:val="0055510E"/>
    <w:rsid w:val="00557F26"/>
    <w:rsid w:val="0056245F"/>
    <w:rsid w:val="00563276"/>
    <w:rsid w:val="0056380F"/>
    <w:rsid w:val="005706B0"/>
    <w:rsid w:val="0057701B"/>
    <w:rsid w:val="00584D75"/>
    <w:rsid w:val="00594876"/>
    <w:rsid w:val="0059589B"/>
    <w:rsid w:val="00596FDE"/>
    <w:rsid w:val="005A06B2"/>
    <w:rsid w:val="005A1499"/>
    <w:rsid w:val="005A40FB"/>
    <w:rsid w:val="005B1FD9"/>
    <w:rsid w:val="005B2C92"/>
    <w:rsid w:val="005B72D8"/>
    <w:rsid w:val="005C31BB"/>
    <w:rsid w:val="005C44A8"/>
    <w:rsid w:val="005D1E9A"/>
    <w:rsid w:val="005D2BEB"/>
    <w:rsid w:val="005E0FE8"/>
    <w:rsid w:val="005F0AF6"/>
    <w:rsid w:val="005F6A27"/>
    <w:rsid w:val="00605B69"/>
    <w:rsid w:val="006220C6"/>
    <w:rsid w:val="00623EB8"/>
    <w:rsid w:val="00624FC3"/>
    <w:rsid w:val="00632AF1"/>
    <w:rsid w:val="00634DE8"/>
    <w:rsid w:val="00641C8C"/>
    <w:rsid w:val="00641D09"/>
    <w:rsid w:val="00647FB6"/>
    <w:rsid w:val="00650C1D"/>
    <w:rsid w:val="00660F1F"/>
    <w:rsid w:val="006717D5"/>
    <w:rsid w:val="0067325F"/>
    <w:rsid w:val="00680A6E"/>
    <w:rsid w:val="0068307E"/>
    <w:rsid w:val="0068663E"/>
    <w:rsid w:val="006912DF"/>
    <w:rsid w:val="006926D7"/>
    <w:rsid w:val="006A3A0E"/>
    <w:rsid w:val="006B2961"/>
    <w:rsid w:val="006B5397"/>
    <w:rsid w:val="006D4CF1"/>
    <w:rsid w:val="006D66F4"/>
    <w:rsid w:val="006D7556"/>
    <w:rsid w:val="006D7A08"/>
    <w:rsid w:val="007018A1"/>
    <w:rsid w:val="00703B0B"/>
    <w:rsid w:val="00712636"/>
    <w:rsid w:val="00714252"/>
    <w:rsid w:val="007253F4"/>
    <w:rsid w:val="00726789"/>
    <w:rsid w:val="0074028E"/>
    <w:rsid w:val="0074323F"/>
    <w:rsid w:val="00763714"/>
    <w:rsid w:val="0076488A"/>
    <w:rsid w:val="00772BD9"/>
    <w:rsid w:val="00773ECD"/>
    <w:rsid w:val="007775EC"/>
    <w:rsid w:val="00784D00"/>
    <w:rsid w:val="00786E2A"/>
    <w:rsid w:val="007906D0"/>
    <w:rsid w:val="00791505"/>
    <w:rsid w:val="007A37D6"/>
    <w:rsid w:val="007A383A"/>
    <w:rsid w:val="007A6F48"/>
    <w:rsid w:val="007B1593"/>
    <w:rsid w:val="007B30CD"/>
    <w:rsid w:val="007B618C"/>
    <w:rsid w:val="007C425A"/>
    <w:rsid w:val="007D395D"/>
    <w:rsid w:val="007D4718"/>
    <w:rsid w:val="007D4E5B"/>
    <w:rsid w:val="007E2811"/>
    <w:rsid w:val="007E4DD0"/>
    <w:rsid w:val="007F37BF"/>
    <w:rsid w:val="007F50C0"/>
    <w:rsid w:val="00801FED"/>
    <w:rsid w:val="00804F49"/>
    <w:rsid w:val="0080704B"/>
    <w:rsid w:val="008113A9"/>
    <w:rsid w:val="008135FB"/>
    <w:rsid w:val="00814A48"/>
    <w:rsid w:val="00827470"/>
    <w:rsid w:val="00827CFC"/>
    <w:rsid w:val="0084560D"/>
    <w:rsid w:val="00846C72"/>
    <w:rsid w:val="00850AD7"/>
    <w:rsid w:val="00850DD9"/>
    <w:rsid w:val="008517F5"/>
    <w:rsid w:val="0085582C"/>
    <w:rsid w:val="0086094A"/>
    <w:rsid w:val="008610A4"/>
    <w:rsid w:val="00864E84"/>
    <w:rsid w:val="0086684A"/>
    <w:rsid w:val="00870931"/>
    <w:rsid w:val="00875299"/>
    <w:rsid w:val="00875C49"/>
    <w:rsid w:val="00876D05"/>
    <w:rsid w:val="00885F2B"/>
    <w:rsid w:val="008870B2"/>
    <w:rsid w:val="00893C12"/>
    <w:rsid w:val="00896A71"/>
    <w:rsid w:val="008A0A68"/>
    <w:rsid w:val="008A1704"/>
    <w:rsid w:val="008A48B0"/>
    <w:rsid w:val="008C76AF"/>
    <w:rsid w:val="008D102D"/>
    <w:rsid w:val="008E1627"/>
    <w:rsid w:val="008E1AD3"/>
    <w:rsid w:val="008E3011"/>
    <w:rsid w:val="008F521C"/>
    <w:rsid w:val="008F66F1"/>
    <w:rsid w:val="009058DB"/>
    <w:rsid w:val="00911216"/>
    <w:rsid w:val="00924D84"/>
    <w:rsid w:val="00927A02"/>
    <w:rsid w:val="00935C1E"/>
    <w:rsid w:val="009442FD"/>
    <w:rsid w:val="00950236"/>
    <w:rsid w:val="009524F1"/>
    <w:rsid w:val="0096032F"/>
    <w:rsid w:val="00962D17"/>
    <w:rsid w:val="00964C84"/>
    <w:rsid w:val="009656B1"/>
    <w:rsid w:val="009806B7"/>
    <w:rsid w:val="00986E23"/>
    <w:rsid w:val="009871F2"/>
    <w:rsid w:val="009A775E"/>
    <w:rsid w:val="009B4165"/>
    <w:rsid w:val="009B5E57"/>
    <w:rsid w:val="009C2B92"/>
    <w:rsid w:val="009D10E1"/>
    <w:rsid w:val="009D5C70"/>
    <w:rsid w:val="009D73E5"/>
    <w:rsid w:val="009E2F03"/>
    <w:rsid w:val="009E629C"/>
    <w:rsid w:val="009F237F"/>
    <w:rsid w:val="00A01B7E"/>
    <w:rsid w:val="00A02AFA"/>
    <w:rsid w:val="00A0542A"/>
    <w:rsid w:val="00A124C4"/>
    <w:rsid w:val="00A1481D"/>
    <w:rsid w:val="00A1622C"/>
    <w:rsid w:val="00A16EFE"/>
    <w:rsid w:val="00A24A46"/>
    <w:rsid w:val="00A2589E"/>
    <w:rsid w:val="00A4593D"/>
    <w:rsid w:val="00A51E6E"/>
    <w:rsid w:val="00A60089"/>
    <w:rsid w:val="00A611D9"/>
    <w:rsid w:val="00A707C8"/>
    <w:rsid w:val="00A7211D"/>
    <w:rsid w:val="00A721E7"/>
    <w:rsid w:val="00A72853"/>
    <w:rsid w:val="00A73AD8"/>
    <w:rsid w:val="00A772DC"/>
    <w:rsid w:val="00A801F9"/>
    <w:rsid w:val="00A81C3A"/>
    <w:rsid w:val="00A855B0"/>
    <w:rsid w:val="00A85DD4"/>
    <w:rsid w:val="00A92B29"/>
    <w:rsid w:val="00AA1A13"/>
    <w:rsid w:val="00AA2951"/>
    <w:rsid w:val="00AA3293"/>
    <w:rsid w:val="00AA4CB3"/>
    <w:rsid w:val="00AB4D72"/>
    <w:rsid w:val="00AB50C9"/>
    <w:rsid w:val="00AC3B97"/>
    <w:rsid w:val="00AC3F82"/>
    <w:rsid w:val="00AD25AA"/>
    <w:rsid w:val="00AE16D6"/>
    <w:rsid w:val="00AE23F3"/>
    <w:rsid w:val="00AE6EFF"/>
    <w:rsid w:val="00AE7CBF"/>
    <w:rsid w:val="00AF097C"/>
    <w:rsid w:val="00AF25B3"/>
    <w:rsid w:val="00B02E77"/>
    <w:rsid w:val="00B03DD4"/>
    <w:rsid w:val="00B11D67"/>
    <w:rsid w:val="00B121DA"/>
    <w:rsid w:val="00B13166"/>
    <w:rsid w:val="00B14EDD"/>
    <w:rsid w:val="00B20E7B"/>
    <w:rsid w:val="00B2360F"/>
    <w:rsid w:val="00B245EA"/>
    <w:rsid w:val="00B24AB5"/>
    <w:rsid w:val="00B31C7C"/>
    <w:rsid w:val="00B32137"/>
    <w:rsid w:val="00B32DDD"/>
    <w:rsid w:val="00B37487"/>
    <w:rsid w:val="00B41497"/>
    <w:rsid w:val="00B42AF7"/>
    <w:rsid w:val="00B43BD3"/>
    <w:rsid w:val="00B43D57"/>
    <w:rsid w:val="00B4740E"/>
    <w:rsid w:val="00B50428"/>
    <w:rsid w:val="00B53BE8"/>
    <w:rsid w:val="00B542CB"/>
    <w:rsid w:val="00B570FF"/>
    <w:rsid w:val="00B5724C"/>
    <w:rsid w:val="00B6461E"/>
    <w:rsid w:val="00B701C4"/>
    <w:rsid w:val="00B74C55"/>
    <w:rsid w:val="00B74F10"/>
    <w:rsid w:val="00B75547"/>
    <w:rsid w:val="00B77B4B"/>
    <w:rsid w:val="00B80566"/>
    <w:rsid w:val="00B846A2"/>
    <w:rsid w:val="00B852E0"/>
    <w:rsid w:val="00B8539C"/>
    <w:rsid w:val="00BA0F10"/>
    <w:rsid w:val="00BA4E93"/>
    <w:rsid w:val="00BA7728"/>
    <w:rsid w:val="00BB00FA"/>
    <w:rsid w:val="00BB5F40"/>
    <w:rsid w:val="00BB73BA"/>
    <w:rsid w:val="00BC2FF7"/>
    <w:rsid w:val="00BC40FE"/>
    <w:rsid w:val="00BD11FF"/>
    <w:rsid w:val="00BD2512"/>
    <w:rsid w:val="00BE7161"/>
    <w:rsid w:val="00BE7D1C"/>
    <w:rsid w:val="00BF1C1A"/>
    <w:rsid w:val="00BF7F5A"/>
    <w:rsid w:val="00C12704"/>
    <w:rsid w:val="00C15AA4"/>
    <w:rsid w:val="00C24736"/>
    <w:rsid w:val="00C25482"/>
    <w:rsid w:val="00C37872"/>
    <w:rsid w:val="00C412DE"/>
    <w:rsid w:val="00C4154B"/>
    <w:rsid w:val="00C53388"/>
    <w:rsid w:val="00C5470D"/>
    <w:rsid w:val="00C6010C"/>
    <w:rsid w:val="00C60176"/>
    <w:rsid w:val="00C74855"/>
    <w:rsid w:val="00C8366C"/>
    <w:rsid w:val="00C917FC"/>
    <w:rsid w:val="00C97A05"/>
    <w:rsid w:val="00CA17F7"/>
    <w:rsid w:val="00CA4392"/>
    <w:rsid w:val="00CA5B84"/>
    <w:rsid w:val="00CC4BD2"/>
    <w:rsid w:val="00CE2EA1"/>
    <w:rsid w:val="00D02DA9"/>
    <w:rsid w:val="00D0386B"/>
    <w:rsid w:val="00D16E13"/>
    <w:rsid w:val="00D221B5"/>
    <w:rsid w:val="00D23BD5"/>
    <w:rsid w:val="00D25865"/>
    <w:rsid w:val="00D31AE9"/>
    <w:rsid w:val="00D55CA7"/>
    <w:rsid w:val="00D62A86"/>
    <w:rsid w:val="00D70960"/>
    <w:rsid w:val="00D91428"/>
    <w:rsid w:val="00D915F5"/>
    <w:rsid w:val="00DA71AA"/>
    <w:rsid w:val="00DA737B"/>
    <w:rsid w:val="00DB01FA"/>
    <w:rsid w:val="00DB3FC6"/>
    <w:rsid w:val="00DC73D6"/>
    <w:rsid w:val="00DE0C48"/>
    <w:rsid w:val="00DE0D10"/>
    <w:rsid w:val="00DE3399"/>
    <w:rsid w:val="00DE6F24"/>
    <w:rsid w:val="00E0433D"/>
    <w:rsid w:val="00E046F4"/>
    <w:rsid w:val="00E062D2"/>
    <w:rsid w:val="00E16506"/>
    <w:rsid w:val="00E21B49"/>
    <w:rsid w:val="00E27972"/>
    <w:rsid w:val="00E3264C"/>
    <w:rsid w:val="00E33646"/>
    <w:rsid w:val="00E44220"/>
    <w:rsid w:val="00E46228"/>
    <w:rsid w:val="00E51415"/>
    <w:rsid w:val="00E5473A"/>
    <w:rsid w:val="00E6080B"/>
    <w:rsid w:val="00E70C26"/>
    <w:rsid w:val="00E768BA"/>
    <w:rsid w:val="00E8340B"/>
    <w:rsid w:val="00E86D3F"/>
    <w:rsid w:val="00EA5141"/>
    <w:rsid w:val="00EB640F"/>
    <w:rsid w:val="00EB70FA"/>
    <w:rsid w:val="00EC36AA"/>
    <w:rsid w:val="00EC7621"/>
    <w:rsid w:val="00ED6EE5"/>
    <w:rsid w:val="00EE6FE8"/>
    <w:rsid w:val="00EF382D"/>
    <w:rsid w:val="00EF5C63"/>
    <w:rsid w:val="00EF7F9B"/>
    <w:rsid w:val="00F03289"/>
    <w:rsid w:val="00F055F8"/>
    <w:rsid w:val="00F11B30"/>
    <w:rsid w:val="00F22E48"/>
    <w:rsid w:val="00F312CA"/>
    <w:rsid w:val="00F31821"/>
    <w:rsid w:val="00F342A4"/>
    <w:rsid w:val="00F41AF5"/>
    <w:rsid w:val="00F46324"/>
    <w:rsid w:val="00F646C5"/>
    <w:rsid w:val="00F73CBF"/>
    <w:rsid w:val="00F75427"/>
    <w:rsid w:val="00F75C80"/>
    <w:rsid w:val="00F83DFD"/>
    <w:rsid w:val="00F846F9"/>
    <w:rsid w:val="00F9299E"/>
    <w:rsid w:val="00F93B4C"/>
    <w:rsid w:val="00F94A28"/>
    <w:rsid w:val="00F97B2B"/>
    <w:rsid w:val="00FA3BB5"/>
    <w:rsid w:val="00FA66CA"/>
    <w:rsid w:val="00FB158A"/>
    <w:rsid w:val="00FB3B8D"/>
    <w:rsid w:val="00FB4FEA"/>
    <w:rsid w:val="00FB58BA"/>
    <w:rsid w:val="00FB6147"/>
    <w:rsid w:val="00FB6549"/>
    <w:rsid w:val="00FC666C"/>
    <w:rsid w:val="00FD121A"/>
    <w:rsid w:val="00FD5C12"/>
    <w:rsid w:val="00FD5C4C"/>
    <w:rsid w:val="00FE174F"/>
    <w:rsid w:val="00FE7A38"/>
    <w:rsid w:val="00FF6A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8870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ED6EE5"/>
    <w:pPr>
      <w:keepNext/>
      <w:keepLines/>
      <w:spacing w:before="40" w:after="0" w:line="276" w:lineRule="auto"/>
      <w:jc w:val="both"/>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umeración 1,Bullet List,FooterText,numbered,List Paragraph1,Bulletr List Paragraph,列出段落,列出段落1,lp1,List Paragraph11,Lista vistosa - Énfasis 11,Listas,Paragraphe de liste1,Scitum normal,Contenido_1,Colorful List - Accent 11,4 Viñ 1nivel"/>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8E1AD3"/>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8E1AD3"/>
    <w:rPr>
      <w:sz w:val="20"/>
      <w:szCs w:val="20"/>
    </w:rPr>
  </w:style>
  <w:style w:type="character" w:styleId="Refdenotaalpie">
    <w:name w:val="footnote reference"/>
    <w:aliases w:val="Ref,de nota al pie,(NECG) Footnote Reference,o,fr,Style 3,Appel note de bas de p,Style 12,Style 124,Ref. de nota al pie 2,Footnotes refss,Texto de nota al pie,Appel note de bas de page,referencia nota al pie,BVI fnr,Footnote number,f"/>
    <w:basedOn w:val="Fuentedeprrafopredeter"/>
    <w:uiPriority w:val="99"/>
    <w:unhideWhenUsed/>
    <w:qFormat/>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character" w:customStyle="1" w:styleId="PrrafodelistaCar">
    <w:name w:val="Párrafo de lista Car"/>
    <w:aliases w:val="Numeración 1 Car,Bullet List Car,FooterText Car,numbered Car,List Paragraph1 Car,Bulletr List Paragraph Car,列出段落 Car,列出段落1 Car,lp1 Car,List Paragraph11 Car,Lista vistosa - Énfasis 11 Car,Listas Car,Paragraphe de liste1 Car"/>
    <w:link w:val="Prrafodelista"/>
    <w:uiPriority w:val="34"/>
    <w:qFormat/>
    <w:rsid w:val="009871F2"/>
  </w:style>
  <w:style w:type="character" w:customStyle="1" w:styleId="Ttulo3Car">
    <w:name w:val="Título 3 Car"/>
    <w:basedOn w:val="Fuentedeprrafopredeter"/>
    <w:link w:val="Ttulo3"/>
    <w:uiPriority w:val="9"/>
    <w:rsid w:val="00ED6EE5"/>
    <w:rPr>
      <w:rFonts w:asciiTheme="majorHAnsi" w:eastAsiaTheme="majorEastAsia" w:hAnsiTheme="majorHAnsi" w:cstheme="majorBidi"/>
      <w:color w:val="1F4D78" w:themeColor="accent1" w:themeShade="7F"/>
      <w:sz w:val="24"/>
      <w:szCs w:val="24"/>
    </w:rPr>
  </w:style>
  <w:style w:type="paragraph" w:customStyle="1" w:styleId="Notaalpie">
    <w:name w:val="Nota al pie"/>
    <w:basedOn w:val="Textonotapie"/>
    <w:link w:val="NotaalpieCar"/>
    <w:autoRedefine/>
    <w:qFormat/>
    <w:rsid w:val="00ED6EE5"/>
    <w:pPr>
      <w:jc w:val="both"/>
    </w:pPr>
    <w:rPr>
      <w:rFonts w:ascii="Arial" w:hAnsi="Arial" w:cs="Arial"/>
      <w:sz w:val="14"/>
      <w:szCs w:val="14"/>
    </w:rPr>
  </w:style>
  <w:style w:type="character" w:customStyle="1" w:styleId="NotaalpieCar">
    <w:name w:val="Nota al pie Car"/>
    <w:basedOn w:val="TextonotapieCar"/>
    <w:link w:val="Notaalpie"/>
    <w:rsid w:val="00ED6EE5"/>
    <w:rPr>
      <w:rFonts w:ascii="Arial" w:hAnsi="Arial" w:cs="Arial"/>
      <w:sz w:val="14"/>
      <w:szCs w:val="14"/>
    </w:rPr>
  </w:style>
  <w:style w:type="paragraph" w:customStyle="1" w:styleId="subsubtema">
    <w:name w:val="sub subtema"/>
    <w:basedOn w:val="Ttulo3"/>
    <w:link w:val="subsubtemaCar"/>
    <w:rsid w:val="00C97A05"/>
    <w:pPr>
      <w:spacing w:before="240" w:after="120"/>
      <w:ind w:left="1701" w:hanging="360"/>
    </w:pPr>
    <w:rPr>
      <w:rFonts w:ascii="ITC Avant Garde" w:hAnsi="ITC Avant Garde"/>
      <w:b/>
    </w:rPr>
  </w:style>
  <w:style w:type="character" w:customStyle="1" w:styleId="subsubtemaCar">
    <w:name w:val="sub subtema Car"/>
    <w:basedOn w:val="Ttulo3Car"/>
    <w:link w:val="subsubtema"/>
    <w:rsid w:val="00C97A05"/>
    <w:rPr>
      <w:rFonts w:ascii="ITC Avant Garde" w:eastAsiaTheme="majorEastAsia" w:hAnsi="ITC Avant Garde" w:cstheme="majorBidi"/>
      <w:b/>
      <w:color w:val="1F4D78" w:themeColor="accent1" w:themeShade="7F"/>
      <w:sz w:val="24"/>
      <w:szCs w:val="24"/>
    </w:rPr>
  </w:style>
  <w:style w:type="paragraph" w:customStyle="1" w:styleId="NotaPie">
    <w:name w:val="Nota_Pie"/>
    <w:autoRedefine/>
    <w:rsid w:val="00031AF0"/>
    <w:pPr>
      <w:spacing w:after="0" w:line="240" w:lineRule="auto"/>
      <w:jc w:val="both"/>
    </w:pPr>
    <w:rPr>
      <w:rFonts w:ascii="Arial" w:hAnsi="Arial" w:cs="Arial"/>
      <w:sz w:val="14"/>
      <w:szCs w:val="14"/>
    </w:rPr>
  </w:style>
  <w:style w:type="character" w:customStyle="1" w:styleId="Ttulo1Car">
    <w:name w:val="Título 1 Car"/>
    <w:basedOn w:val="Fuentedeprrafopredeter"/>
    <w:link w:val="Ttulo1"/>
    <w:uiPriority w:val="9"/>
    <w:rsid w:val="008870B2"/>
    <w:rPr>
      <w:rFonts w:asciiTheme="majorHAnsi" w:eastAsiaTheme="majorEastAsia" w:hAnsiTheme="majorHAnsi" w:cstheme="majorBidi"/>
      <w:color w:val="2E74B5" w:themeColor="accent1" w:themeShade="BF"/>
      <w:sz w:val="32"/>
      <w:szCs w:val="32"/>
    </w:rPr>
  </w:style>
  <w:style w:type="character" w:customStyle="1" w:styleId="Mencinsinresolver1">
    <w:name w:val="Mención sin resolver1"/>
    <w:basedOn w:val="Fuentedeprrafopredeter"/>
    <w:uiPriority w:val="99"/>
    <w:semiHidden/>
    <w:unhideWhenUsed/>
    <w:rsid w:val="00763714"/>
    <w:rPr>
      <w:color w:val="605E5C"/>
      <w:shd w:val="clear" w:color="auto" w:fill="E1DFDD"/>
    </w:rPr>
  </w:style>
  <w:style w:type="character" w:styleId="Hipervnculovisitado">
    <w:name w:val="FollowedHyperlink"/>
    <w:basedOn w:val="Fuentedeprrafopredeter"/>
    <w:uiPriority w:val="99"/>
    <w:semiHidden/>
    <w:unhideWhenUsed/>
    <w:rsid w:val="00A459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7624804">
      <w:bodyDiv w:val="1"/>
      <w:marLeft w:val="0"/>
      <w:marRight w:val="0"/>
      <w:marTop w:val="0"/>
      <w:marBottom w:val="0"/>
      <w:divBdr>
        <w:top w:val="none" w:sz="0" w:space="0" w:color="auto"/>
        <w:left w:val="none" w:sz="0" w:space="0" w:color="auto"/>
        <w:bottom w:val="none" w:sz="0" w:space="0" w:color="auto"/>
        <w:right w:val="none" w:sz="0" w:space="0" w:color="auto"/>
      </w:divBdr>
    </w:div>
    <w:div w:id="1514105846">
      <w:bodyDiv w:val="1"/>
      <w:marLeft w:val="0"/>
      <w:marRight w:val="0"/>
      <w:marTop w:val="0"/>
      <w:marBottom w:val="0"/>
      <w:divBdr>
        <w:top w:val="none" w:sz="0" w:space="0" w:color="auto"/>
        <w:left w:val="none" w:sz="0" w:space="0" w:color="auto"/>
        <w:bottom w:val="none" w:sz="0" w:space="0" w:color="auto"/>
        <w:right w:val="none" w:sz="0" w:space="0" w:color="auto"/>
      </w:divBdr>
    </w:div>
    <w:div w:id="190868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media/56992242ed915d4747000026/BT_EE_final_report.pdf" TargetMode="External"/><Relationship Id="rId21" Type="http://schemas.openxmlformats.org/officeDocument/2006/relationships/hyperlink" Target="https://www.competitionbureau.gc.ca/eic/site/cb-bc.nsf/vwapj/cb-meg-2011-e.pdf/$FILE/cb-meg-2011-e.pdf" TargetMode="External"/><Relationship Id="rId42" Type="http://schemas.openxmlformats.org/officeDocument/2006/relationships/hyperlink" Target="https://eur-lex.europa.eu/legal-content/ES/TXT/PDF/?uri=CELEX:52018XC0507(01)&amp;from=HU" TargetMode="External"/><Relationship Id="rId47" Type="http://schemas.openxmlformats.org/officeDocument/2006/relationships/hyperlink" Target="http://www.ift.org.mx/industria/autoridad-investigadora/documentos-materia-economica" TargetMode="External"/><Relationship Id="rId63" Type="http://schemas.openxmlformats.org/officeDocument/2006/relationships/hyperlink" Target="http://apps.ift.org.mx/publicdata/VP2_P_IFT_EXT_290415_86.pdf" TargetMode="External"/><Relationship Id="rId68" Type="http://schemas.openxmlformats.org/officeDocument/2006/relationships/hyperlink" Target="http://www.ift.org.mx/industria/espectro-radioelectrico/television/2016/licitacion-no-ift-6-television-radiodifundida-digital" TargetMode="External"/><Relationship Id="rId84" Type="http://schemas.openxmlformats.org/officeDocument/2006/relationships/hyperlink" Target="http://www.ift.org.mx/sites/default/files/conocenos/pleno/sesiones/acuerdoliga/vp181120436.pdf" TargetMode="External"/><Relationship Id="rId89" Type="http://schemas.openxmlformats.org/officeDocument/2006/relationships/hyperlink" Target="http://www.oecd.org/daf/competition/Marketdefinition2012.pdf" TargetMode="External"/><Relationship Id="rId16" Type="http://schemas.openxmlformats.org/officeDocument/2006/relationships/hyperlink" Target="http://www.concorrencia.pt/vPT/Noticias_Eventos/ConsultasPublicas/Documents/Linhas%20de%20Orienta%C3%A7%C3%A3o%20para%20a%20An%C3%A1lise%20Econ%C3%B3mica%20de%20Opera%C3%A7%C3%B5es%20de%20Concentra%C3%A7%C3%A3o%20Horizontais.pdf" TargetMode="External"/><Relationship Id="rId11" Type="http://schemas.openxmlformats.org/officeDocument/2006/relationships/hyperlink" Target="https://www.accc.gov.au/system/files/Merger%20guidelines%20-%20Final.PDF" TargetMode="External"/><Relationship Id="rId32" Type="http://schemas.openxmlformats.org/officeDocument/2006/relationships/hyperlink" Target="https://eur-lex.europa.eu/legal-content/ES/TXT/PDF/?uri=CELEX:31997Y1209(01)&amp;from=EN" TargetMode="External"/><Relationship Id="rId37" Type="http://schemas.openxmlformats.org/officeDocument/2006/relationships/hyperlink" Target="https://ec.europa.eu/commission/presscorner/detail/en/IP_09_1888" TargetMode="External"/><Relationship Id="rId53" Type="http://schemas.openxmlformats.org/officeDocument/2006/relationships/hyperlink" Target="https://www.internationalcompetitionnetwork.org/wp-content/uploads/2018/05/MWG_MergerGuidelinesWorkbook.pdf" TargetMode="External"/><Relationship Id="rId58" Type="http://schemas.openxmlformats.org/officeDocument/2006/relationships/hyperlink" Target="http://apps.ift.org.mx/publicdata/P_IFT_EXT_181214_282_Version_Publica.pdf" TargetMode="External"/><Relationship Id="rId74" Type="http://schemas.openxmlformats.org/officeDocument/2006/relationships/hyperlink" Target="http://www.ift.org.mx/sites/default/files/conocenos/pleno/sesiones/acuerdoliga/versionpublicaucepift240217104_1.pdf" TargetMode="External"/><Relationship Id="rId79" Type="http://schemas.openxmlformats.org/officeDocument/2006/relationships/hyperlink" Target="http://www.ift.org.mx/sites/default/files/conocenos/pleno/sesiones/acuerdoliga/vppift220818511noct_1.pdf" TargetMode="External"/><Relationship Id="rId102"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https://www.oecd.org/daf/competition/Defining_Relevant_Market_in_Telecommunications_web.pdf" TargetMode="External"/><Relationship Id="rId95" Type="http://schemas.openxmlformats.org/officeDocument/2006/relationships/hyperlink" Target="https://one.oecd.org/document/DAF/COMP(2019)5/en/pdf" TargetMode="External"/><Relationship Id="rId22" Type="http://schemas.openxmlformats.org/officeDocument/2006/relationships/hyperlink" Target="https://www.competitionbureau.gc.ca/eic/site/cb-bc.nsf/eng/03544.html" TargetMode="External"/><Relationship Id="rId27" Type="http://schemas.openxmlformats.org/officeDocument/2006/relationships/hyperlink" Target="https://www.gov.uk/cma-cases/bauer-media-group-merger-inquiry" TargetMode="External"/><Relationship Id="rId43" Type="http://schemas.openxmlformats.org/officeDocument/2006/relationships/hyperlink" Target="https://ec.europa.eu/competition/mergers/cases/decisions/m8864_7363_3.pdf" TargetMode="External"/><Relationship Id="rId48" Type="http://schemas.openxmlformats.org/officeDocument/2006/relationships/hyperlink" Target="https://www.justice.gov/atr/page/file/1175141/download?mkwid=c" TargetMode="External"/><Relationship Id="rId64" Type="http://schemas.openxmlformats.org/officeDocument/2006/relationships/hyperlink" Target="http://apps.ift.org.mx/publicdata/Version_Publica_UCE_P_IFT_EXT_201015_152.pdf" TargetMode="External"/><Relationship Id="rId69" Type="http://schemas.openxmlformats.org/officeDocument/2006/relationships/hyperlink" Target="http://apps.ift.org.mx/publicdata/Version_Publica_P_IFT_EXT_190216_7.pdf" TargetMode="External"/><Relationship Id="rId80" Type="http://schemas.openxmlformats.org/officeDocument/2006/relationships/hyperlink" Target="http://apps.ift.org.mx/publicdata/VP_P_IFT_131119_737_Acc.pdf" TargetMode="External"/><Relationship Id="rId85" Type="http://schemas.openxmlformats.org/officeDocument/2006/relationships/hyperlink" Target="http://www.diputados.gob.mx/LeyesBiblio/pdf/LFCE_270117.pdf" TargetMode="External"/><Relationship Id="rId12" Type="http://schemas.openxmlformats.org/officeDocument/2006/relationships/hyperlink" Target="https://www.accc.gov.au/system/files/Media%20Merger%20Guidelines%202017_0.pdf" TargetMode="External"/><Relationship Id="rId17" Type="http://schemas.openxmlformats.org/officeDocument/2006/relationships/hyperlink" Target="http://www.ift.org.mx/sites/default/files/contenidogeneral/autoridad-investigadora/vpai-dc-004-2018.pdf" TargetMode="External"/><Relationship Id="rId33" Type="http://schemas.openxmlformats.org/officeDocument/2006/relationships/hyperlink" Target="https://ec.europa.eu/competition/antitrust/cases/dec_docs/38233/38233_87_1.pdf" TargetMode="External"/><Relationship Id="rId38" Type="http://schemas.openxmlformats.org/officeDocument/2006/relationships/hyperlink" Target="https://eur-lex.europa.eu/legal-content/ES/TXT/PDF/?uri=CELEX:52010XC0519(04)&amp;from=ES" TargetMode="External"/><Relationship Id="rId59" Type="http://schemas.openxmlformats.org/officeDocument/2006/relationships/hyperlink" Target="http://www.ift.org.mx/industria/espectro-radioelectrico/radiodifusion/2014/ift-1-licitacion-de-dos-cadenas-de-television-radiodifundida-digital" TargetMode="External"/><Relationship Id="rId103" Type="http://schemas.openxmlformats.org/officeDocument/2006/relationships/fontTable" Target="fontTable.xml"/><Relationship Id="rId20" Type="http://schemas.openxmlformats.org/officeDocument/2006/relationships/hyperlink" Target="https://berec.europa.eu/eng/document_register/subject_matter/berec/download/0/118-berec-draft-report-on-the-impact-of-fixed-mobile-substitution-in-market-definition_0.pdf" TargetMode="External"/><Relationship Id="rId41" Type="http://schemas.openxmlformats.org/officeDocument/2006/relationships/hyperlink" Target="https://ec.europa.eu/digital-single-market/en/news/staff-working-document-guidelines-market-analysis-and-assessment-smp-under-eu-regulatory" TargetMode="External"/><Relationship Id="rId54" Type="http://schemas.openxmlformats.org/officeDocument/2006/relationships/hyperlink" Target="https://www.internationalcompetitionnetwork.org/wp-content/uploads/2018/10/MWG_SurveyreportVerticalMergers2018.pdf" TargetMode="External"/><Relationship Id="rId62" Type="http://schemas.openxmlformats.org/officeDocument/2006/relationships/hyperlink" Target="http://apps.ift.org.mx/publicdata/P_IFT_EXT_181214_282_Version_Publica.pdf" TargetMode="External"/><Relationship Id="rId70" Type="http://schemas.openxmlformats.org/officeDocument/2006/relationships/hyperlink" Target="http://www.ift.org.mx/sites/default/files/industria/temasrelevantes/9195/documentos/pift280617368.pdf" TargetMode="External"/><Relationship Id="rId75" Type="http://schemas.openxmlformats.org/officeDocument/2006/relationships/hyperlink" Target="http://apps.ift.org.mx/publicdata/VP_P_IFT_260617_356.pdf" TargetMode="External"/><Relationship Id="rId83" Type="http://schemas.openxmlformats.org/officeDocument/2006/relationships/hyperlink" Target="http://www.ift.org.mx/sites/default/files/conocenos/pleno/sesiones/acuerdoliga/vppift030419169noct.pdf" TargetMode="External"/><Relationship Id="rId88" Type="http://schemas.openxmlformats.org/officeDocument/2006/relationships/hyperlink" Target="https://www.oecd.org/competition/abuse/2379408.pdf" TargetMode="External"/><Relationship Id="rId91" Type="http://schemas.openxmlformats.org/officeDocument/2006/relationships/hyperlink" Target="https://www.oecd-ilibrary.org/docserver/5js04dp2q1jc-en.pdf?expires=1597095718&amp;id=id&amp;accname=guest&amp;checksum=A818045C7EED02B383CB10724AD048D9" TargetMode="External"/><Relationship Id="rId96" Type="http://schemas.openxmlformats.org/officeDocument/2006/relationships/hyperlink" Target="https://www.ofcom.org.uk/__data/assets/pdf_file/0025/154591/volume-2-bcmr-final-statement.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oncorrencia.pt/FILES_TMP/2013_05_final_net.pdf" TargetMode="External"/><Relationship Id="rId23" Type="http://schemas.openxmlformats.org/officeDocument/2006/relationships/hyperlink" Target="https://www.competitionbureau.gc.ca/eic/site/cb-bc.nsf/eng/03796.html" TargetMode="External"/><Relationship Id="rId28" Type="http://schemas.openxmlformats.org/officeDocument/2006/relationships/hyperlink" Target="https://assets.publishing.service.gov.uk/government/uploads/system/uploads/attachment_data/file/284423/oft403.pdf" TargetMode="External"/><Relationship Id="rId36" Type="http://schemas.openxmlformats.org/officeDocument/2006/relationships/hyperlink" Target="https://ec.europa.eu/competition/antitrust/cases/dec_docs/38784/38784_437_4.pdf" TargetMode="External"/><Relationship Id="rId49" Type="http://schemas.openxmlformats.org/officeDocument/2006/relationships/hyperlink" Target="https://www.ftc.gov/sites/default/files/attachments/merger-review/100819hmg.pdf" TargetMode="External"/><Relationship Id="rId57" Type="http://schemas.openxmlformats.org/officeDocument/2006/relationships/hyperlink" Target="http://apps.ift.org.mx/publicdata/VP_P_IFT_160414_92.pdf" TargetMode="External"/><Relationship Id="rId10" Type="http://schemas.openxmlformats.org/officeDocument/2006/relationships/endnotes" Target="endnotes.xml"/><Relationship Id="rId31" Type="http://schemas.openxmlformats.org/officeDocument/2006/relationships/hyperlink" Target="https://ec.europa.eu/competition/mergers/cases/decisions/m166_en.pdf" TargetMode="External"/><Relationship Id="rId44" Type="http://schemas.openxmlformats.org/officeDocument/2006/relationships/hyperlink" Target="https://www.autoritedelaconcurrence.fr/sites/default/files/commitments//05a05.pdf" TargetMode="External"/><Relationship Id="rId52" Type="http://schemas.openxmlformats.org/officeDocument/2006/relationships/hyperlink" Target="https://docs.fcc.gov/public/attachments/FCC-19-103A1.pdf" TargetMode="External"/><Relationship Id="rId60" Type="http://schemas.openxmlformats.org/officeDocument/2006/relationships/hyperlink" Target="http://www.ift.org.mx/pagina-de-inicio/opiniones-en-materia-de-competencia-economica" TargetMode="External"/><Relationship Id="rId65" Type="http://schemas.openxmlformats.org/officeDocument/2006/relationships/hyperlink" Target="http://apps.ift.org.mx/publicdata/vppift18031593.pdf" TargetMode="External"/><Relationship Id="rId73" Type="http://schemas.openxmlformats.org/officeDocument/2006/relationships/hyperlink" Target="http://apps.ift.org.mx/publicdata/Version_Publica_AI_P_IFT_230117_8.pdf" TargetMode="External"/><Relationship Id="rId78" Type="http://schemas.openxmlformats.org/officeDocument/2006/relationships/hyperlink" Target="http://www.ift.org.mx/sites/default/files/conocenos/pleno/sesiones/acuerdoliga/pift121218948.pdf" TargetMode="External"/><Relationship Id="rId81" Type="http://schemas.openxmlformats.org/officeDocument/2006/relationships/hyperlink" Target="http://www.ift.org.mx/sites/default/files/conocenos/pleno/sesiones/acuerdoliga/verpubpift110319122canxuce.pdf" TargetMode="External"/><Relationship Id="rId86" Type="http://schemas.openxmlformats.org/officeDocument/2006/relationships/hyperlink" Target="http://www.diputados.gob.mx/LeyesBiblio/pdf/LFTR_160421.pdf" TargetMode="External"/><Relationship Id="rId94" Type="http://schemas.openxmlformats.org/officeDocument/2006/relationships/hyperlink" Target="https://www.oecd.org/daf/competition/Rethinking-antitrust-tools-for-multi-sided-platforms-2018.pdf" TargetMode="External"/><Relationship Id="rId99" Type="http://schemas.openxmlformats.org/officeDocument/2006/relationships/hyperlink" Target="http://curia.europa.eu/juris/document/document.jsf;jsessionid=CDC36C791B5A503C86A5B8A543E2E569?text=&amp;docid=121143&amp;pageIndex=0&amp;doclang=ES&amp;mode=lst&amp;dir=&amp;occ=first&amp;part=1&amp;cid=4131947" TargetMode="External"/><Relationship Id="rId10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cc.gov.au/system/files/Updated%20Guidelines%20on%20Misuse%20of%20Market%20Power.pdf" TargetMode="External"/><Relationship Id="rId18" Type="http://schemas.openxmlformats.org/officeDocument/2006/relationships/hyperlink" Target="https://berec.europa.eu/eng/document_register/subject_matter/berec/reports/209-berec-report-on-impact-of-bundled-offers-in-retail-and-wholesale-market-definition" TargetMode="External"/><Relationship Id="rId39" Type="http://schemas.openxmlformats.org/officeDocument/2006/relationships/hyperlink" Target="https://ec.europa.eu/competition/international/multilateral/2012_jun_market_definition_en.pdf" TargetMode="External"/><Relationship Id="rId34" Type="http://schemas.openxmlformats.org/officeDocument/2006/relationships/hyperlink" Target="https://ec.europa.eu/commission/presscorner/detail/en/IP_05_1146" TargetMode="External"/><Relationship Id="rId50" Type="http://schemas.openxmlformats.org/officeDocument/2006/relationships/hyperlink" Target="https://www.ftc.gov/system/files/documents/reports/us-department-justice-federal-trade-commission-vertical-merger-guidelines/vertical_merger_guidelines_6-30-20.pdf" TargetMode="External"/><Relationship Id="rId55" Type="http://schemas.openxmlformats.org/officeDocument/2006/relationships/hyperlink" Target="https://www.internationalcompetitionnetwork.org/wp-content/uploads/2019/05/MWG-Vertical-Mergers-Comparison-Study.pdf" TargetMode="External"/><Relationship Id="rId76" Type="http://schemas.openxmlformats.org/officeDocument/2006/relationships/hyperlink" Target="http://apps.ift.org.mx/publicdata/Version_Publica_UCE_270417_221.pdf" TargetMode="External"/><Relationship Id="rId97" Type="http://schemas.openxmlformats.org/officeDocument/2006/relationships/hyperlink" Target="https://www.rtr.at/en/tk/TKMV_2008" TargetMode="External"/><Relationship Id="rId104" Type="http://schemas.openxmlformats.org/officeDocument/2006/relationships/glossaryDocument" Target="glossary/document.xml"/><Relationship Id="rId7" Type="http://schemas.openxmlformats.org/officeDocument/2006/relationships/settings" Target="settings.xml"/><Relationship Id="rId71" Type="http://schemas.openxmlformats.org/officeDocument/2006/relationships/hyperlink" Target="http://www.ift.org.mx/sites/default/files/conocenos/pleno/sesiones/acuerdoliga/vppift060917545.pdf" TargetMode="External"/><Relationship Id="rId92" Type="http://schemas.openxmlformats.org/officeDocument/2006/relationships/hyperlink" Target="http://www.oecd.org/daf/competition/Examenes-de-mercado-en-Mexico-Manual-2016.pdf" TargetMode="External"/><Relationship Id="rId2" Type="http://schemas.openxmlformats.org/officeDocument/2006/relationships/customXml" Target="../customXml/item2.xml"/><Relationship Id="rId29" Type="http://schemas.openxmlformats.org/officeDocument/2006/relationships/hyperlink" Target="https://assets.publishing.service.gov.uk/government/uploads/system/uploads/attachment_data/file/284449/OFT1254.pdf" TargetMode="External"/><Relationship Id="rId24" Type="http://schemas.openxmlformats.org/officeDocument/2006/relationships/hyperlink" Target="https://www.competitionbureau.gc.ca/eic/site/cb-bc.nsf/eng/04200.html" TargetMode="External"/><Relationship Id="rId40" Type="http://schemas.openxmlformats.org/officeDocument/2006/relationships/hyperlink" Target="https://ec.europa.eu/competition/mergers/cases/decisions/m6880_410_2.pdf" TargetMode="External"/><Relationship Id="rId45" Type="http://schemas.openxmlformats.org/officeDocument/2006/relationships/hyperlink" Target="http://www.diputados.gob.mx/LeyesBiblio/pdf/1_280521.pdf" TargetMode="External"/><Relationship Id="rId66" Type="http://schemas.openxmlformats.org/officeDocument/2006/relationships/hyperlink" Target="http://apps.ift.org.mx/publicdata/Version_Publica_UCE_P_IFT_290216_71_c_AnexoyDR.pdf" TargetMode="External"/><Relationship Id="rId87" Type="http://schemas.openxmlformats.org/officeDocument/2006/relationships/hyperlink" Target="https://www.oecd.org/daf/competition/98765433.pdf" TargetMode="External"/><Relationship Id="rId61" Type="http://schemas.openxmlformats.org/officeDocument/2006/relationships/hyperlink" Target="http://apps.ift.org.mx/publicdata/P_IFT_011014_332_Version_Publica_UCE.pdf" TargetMode="External"/><Relationship Id="rId82" Type="http://schemas.openxmlformats.org/officeDocument/2006/relationships/hyperlink" Target="http://apps.ift.org.mx/publicdata/VP_P_IFT_210819_432.pdf" TargetMode="External"/><Relationship Id="rId19" Type="http://schemas.openxmlformats.org/officeDocument/2006/relationships/hyperlink" Target="https://berec.europa.eu/eng/document_register/subject_matter/berec/reports/171-berec-report-on-self-supply" TargetMode="External"/><Relationship Id="rId14" Type="http://schemas.openxmlformats.org/officeDocument/2006/relationships/hyperlink" Target="https://www.anacom.pt/streaming/Determination28september2010_final_decision.pdf?contentId=1061287&amp;field=ATTACHED_FILE" TargetMode="External"/><Relationship Id="rId30" Type="http://schemas.openxmlformats.org/officeDocument/2006/relationships/hyperlink" Target="https://www.cnmc.es/sites/default/files/1511874_12.pdf" TargetMode="External"/><Relationship Id="rId35" Type="http://schemas.openxmlformats.org/officeDocument/2006/relationships/hyperlink" Target="https://ec.europa.eu/competition/mergers/cases/decisions/m4439_20070627_20610_en.pdf" TargetMode="External"/><Relationship Id="rId56" Type="http://schemas.openxmlformats.org/officeDocument/2006/relationships/hyperlink" Target="http://apps.ift.org.mx/publicdata/P_IFT_271113_20_Version_Publica_Hoja.pdf" TargetMode="External"/><Relationship Id="rId77" Type="http://schemas.openxmlformats.org/officeDocument/2006/relationships/hyperlink" Target="http://apps.ift.org.mx/publicdata/VP_P_IFT_150817_487.pdf" TargetMode="External"/><Relationship Id="rId100" Type="http://schemas.openxmlformats.org/officeDocument/2006/relationships/hyperlink" Target="https://www.itu.int/ITU-D/treg/publications/SMP-S.pdf" TargetMode="Externa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fcc.gov/document/matter-applications-att-wireless-services-inc-and-cingular" TargetMode="External"/><Relationship Id="rId72" Type="http://schemas.openxmlformats.org/officeDocument/2006/relationships/hyperlink" Target="http://apps.ift.org.mx/publicdata/VP_P_IFT_181017_651.pdf" TargetMode="External"/><Relationship Id="rId93" Type="http://schemas.openxmlformats.org/officeDocument/2006/relationships/hyperlink" Target="https://one.oecd.org/document/DAF/COMP/WD(2017)27/FINAL/en/pdf" TargetMode="External"/><Relationship Id="rId98" Type="http://schemas.openxmlformats.org/officeDocument/2006/relationships/hyperlink" Target="http://www.trc.gov.jo/EchoBusV3.0/SystemAssets/PDF/AR/%D8%A7%D8%B3%D8%AA%D8%B4%D8%A7%D8%B1%D8%A7%D8%AA/%D8%A7%D8%B3%D8%AA%D8%B4%D8%A7%D8%B1%D8%A7%D8%AA%20%D9%81%D9%8A%20%D9%82%D8%B7%D8%A7%D8%B9%20%D8%A7%D9%84%D8%A7%D8%AA%D8%B5%D8%A7%D9%84%D8%A7%D8%AA%20%D9%88%D8%AA%D9%83%D9%86%D9%84%D9%88%D8%AC%D9%8A%D8%A7%20%D8%A7%D9%84%D9%85%D8%B9%D9%84%D9%88%D9%85%D8%A7%D8%AA/%D8%A7%D8%B3%D8%AA%D8%B4%D8%A7%D8%B1%D8%A7%D8%AA%20%D8%B3%D8%A7%D8%A8%D9%82%D8%A9/%D9%85%D8%B1%D8%A7%D8%AC%D8%B9%D8%A9%20%D8%A3%D8%B3%D9%88%D8%A7%D9%82%20%D8%A7%D9%84%D8%A7%D8%AA%D8%B5%D8%A7%D9%84%D8%A7%D8%AA/MOBILE_CONSULTATION_DOC.pdf" TargetMode="External"/><Relationship Id="rId3" Type="http://schemas.openxmlformats.org/officeDocument/2006/relationships/customXml" Target="../customXml/item3.xml"/><Relationship Id="rId25" Type="http://schemas.openxmlformats.org/officeDocument/2006/relationships/hyperlink" Target="https://www.crai.com/sites/default/files/publications/China-Highlights-Qihoo-360-v-Tencent-0215_0.pdf" TargetMode="External"/><Relationship Id="rId46" Type="http://schemas.openxmlformats.org/officeDocument/2006/relationships/hyperlink" Target="https://crtc.gc.ca/eng/publications/reports/rp110215.htm" TargetMode="External"/><Relationship Id="rId67" Type="http://schemas.openxmlformats.org/officeDocument/2006/relationships/hyperlink" Target="http://www.ift.org.mx/sites/default/files/industria/espectro-radioelectrico/radiodifusion/2016/4/basesift-4_1.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63DEC76ED548AF9C0FD18AAA48F0F4"/>
        <w:category>
          <w:name w:val="General"/>
          <w:gallery w:val="placeholder"/>
        </w:category>
        <w:types>
          <w:type w:val="bbPlcHdr"/>
        </w:types>
        <w:behaviors>
          <w:behavior w:val="content"/>
        </w:behaviors>
        <w:guid w:val="{83D52A89-0022-4DC9-AC05-97907A16EBBD}"/>
      </w:docPartPr>
      <w:docPartBody>
        <w:p w:rsidR="00F9794F" w:rsidRDefault="00F9794F" w:rsidP="00F9794F">
          <w:pPr>
            <w:pStyle w:val="4863DEC76ED548AF9C0FD18AAA48F0F4"/>
          </w:pPr>
          <w:r w:rsidRPr="00B76C9A">
            <w:rPr>
              <w:rStyle w:val="Textodelmarcadordeposicin"/>
              <w:sz w:val="20"/>
            </w:rPr>
            <w:t>Elija un elemento.</w:t>
          </w:r>
        </w:p>
      </w:docPartBody>
    </w:docPart>
    <w:docPart>
      <w:docPartPr>
        <w:name w:val="310080D8E25D4CE09BD66D9D183DB207"/>
        <w:category>
          <w:name w:val="General"/>
          <w:gallery w:val="placeholder"/>
        </w:category>
        <w:types>
          <w:type w:val="bbPlcHdr"/>
        </w:types>
        <w:behaviors>
          <w:behavior w:val="content"/>
        </w:behaviors>
        <w:guid w:val="{F30F22AB-693D-4ADF-9C99-7DFE94D883D1}"/>
      </w:docPartPr>
      <w:docPartBody>
        <w:p w:rsidR="00F9794F" w:rsidRDefault="00F9794F" w:rsidP="00F9794F">
          <w:pPr>
            <w:pStyle w:val="310080D8E25D4CE09BD66D9D183DB207"/>
          </w:pPr>
          <w:r w:rsidRPr="007430B6">
            <w:rPr>
              <w:rStyle w:val="Textodelmarcadordeposicin"/>
              <w:sz w:val="20"/>
            </w:rPr>
            <w:t>Elija un elemento.</w:t>
          </w:r>
        </w:p>
      </w:docPartBody>
    </w:docPart>
    <w:docPart>
      <w:docPartPr>
        <w:name w:val="A73AE02ADCA1411CB50747F745019304"/>
        <w:category>
          <w:name w:val="General"/>
          <w:gallery w:val="placeholder"/>
        </w:category>
        <w:types>
          <w:type w:val="bbPlcHdr"/>
        </w:types>
        <w:behaviors>
          <w:behavior w:val="content"/>
        </w:behaviors>
        <w:guid w:val="{7E3D5593-CA52-4683-B536-52781C124665}"/>
      </w:docPartPr>
      <w:docPartBody>
        <w:p w:rsidR="00F9794F" w:rsidRDefault="00F9794F" w:rsidP="00F9794F">
          <w:pPr>
            <w:pStyle w:val="A73AE02ADCA1411CB50747F745019304"/>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55F24"/>
    <w:rsid w:val="000970D1"/>
    <w:rsid w:val="00150D5C"/>
    <w:rsid w:val="00156B10"/>
    <w:rsid w:val="00162398"/>
    <w:rsid w:val="002842C1"/>
    <w:rsid w:val="002D1216"/>
    <w:rsid w:val="00361AF2"/>
    <w:rsid w:val="003C3BAA"/>
    <w:rsid w:val="003F2C5C"/>
    <w:rsid w:val="00466BEC"/>
    <w:rsid w:val="004F187B"/>
    <w:rsid w:val="00504DE3"/>
    <w:rsid w:val="0051743B"/>
    <w:rsid w:val="00540EA6"/>
    <w:rsid w:val="0058081F"/>
    <w:rsid w:val="006020B4"/>
    <w:rsid w:val="00622624"/>
    <w:rsid w:val="00622FC3"/>
    <w:rsid w:val="00644D1A"/>
    <w:rsid w:val="0067131A"/>
    <w:rsid w:val="007118CA"/>
    <w:rsid w:val="00754720"/>
    <w:rsid w:val="00760FAD"/>
    <w:rsid w:val="007D72BA"/>
    <w:rsid w:val="00895355"/>
    <w:rsid w:val="00963F51"/>
    <w:rsid w:val="00981D52"/>
    <w:rsid w:val="00A45806"/>
    <w:rsid w:val="00A53A1C"/>
    <w:rsid w:val="00A80CA9"/>
    <w:rsid w:val="00B05362"/>
    <w:rsid w:val="00B234BA"/>
    <w:rsid w:val="00B53C30"/>
    <w:rsid w:val="00B748CE"/>
    <w:rsid w:val="00BD02AE"/>
    <w:rsid w:val="00BD59E5"/>
    <w:rsid w:val="00C02590"/>
    <w:rsid w:val="00CF1BA4"/>
    <w:rsid w:val="00DB3940"/>
    <w:rsid w:val="00DC48C8"/>
    <w:rsid w:val="00E75A8C"/>
    <w:rsid w:val="00EB2284"/>
    <w:rsid w:val="00F04DDA"/>
    <w:rsid w:val="00F73A49"/>
    <w:rsid w:val="00F9794F"/>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9794F"/>
    <w:rPr>
      <w:color w:val="808080"/>
    </w:rPr>
  </w:style>
  <w:style w:type="paragraph" w:customStyle="1" w:styleId="4863DEC76ED548AF9C0FD18AAA48F0F4">
    <w:name w:val="4863DEC76ED548AF9C0FD18AAA48F0F4"/>
    <w:rsid w:val="00F9794F"/>
  </w:style>
  <w:style w:type="paragraph" w:customStyle="1" w:styleId="310080D8E25D4CE09BD66D9D183DB207">
    <w:name w:val="310080D8E25D4CE09BD66D9D183DB207"/>
    <w:rsid w:val="00F9794F"/>
  </w:style>
  <w:style w:type="paragraph" w:customStyle="1" w:styleId="A73AE02ADCA1411CB50747F745019304">
    <w:name w:val="A73AE02ADCA1411CB50747F745019304"/>
    <w:rsid w:val="00F979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60D42ED0CC3CF4B8D528405130A43D4" ma:contentTypeVersion="0" ma:contentTypeDescription="Crear nuevo documento." ma:contentTypeScope="" ma:versionID="843033550e8e433e66dac43bfcd64ed5">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2.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0E97C6-8292-4498-B01F-9FC0AC544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688BEB2-2E6E-4858-A7F3-D66F8289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5927</Words>
  <Characters>32600</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8</cp:revision>
  <cp:lastPrinted>2021-07-07T22:37:00Z</cp:lastPrinted>
  <dcterms:created xsi:type="dcterms:W3CDTF">2021-06-15T16:42:00Z</dcterms:created>
  <dcterms:modified xsi:type="dcterms:W3CDTF">2021-07-08T16:03:00Z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0x010100B60D42ED0CC3CF4B8D528405130A43D4</vt:lpwstr>
  </property>
</Properties>
</file>