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Arial"/>
        </w:rPr>
        <w:id w:val="1571616722"/>
        <w:docPartObj>
          <w:docPartGallery w:val="Cover Pages"/>
          <w:docPartUnique/>
        </w:docPartObj>
      </w:sdtPr>
      <w:sdtEndPr/>
      <w:sdtContent>
        <w:p w14:paraId="7712D8D4" w14:textId="0EBCC7CD" w:rsidR="00DC405F" w:rsidRPr="00F0421D" w:rsidRDefault="00DC405F" w:rsidP="005A30A7">
          <w:pPr>
            <w:ind w:left="1416" w:hanging="1416"/>
            <w:rPr>
              <w:rFonts w:cs="Arial"/>
            </w:rPr>
          </w:pPr>
        </w:p>
        <w:p w14:paraId="4AFD499A" w14:textId="1919CAC1" w:rsidR="00F13579" w:rsidRPr="00F0421D" w:rsidRDefault="00F13579" w:rsidP="008A5BD3">
          <w:pPr>
            <w:tabs>
              <w:tab w:val="left" w:pos="5325"/>
            </w:tabs>
            <w:rPr>
              <w:rFonts w:cs="Arial"/>
              <w:b/>
              <w:i/>
              <w:color w:val="70AD47" w:themeColor="accent6"/>
              <w:sz w:val="62"/>
              <w:szCs w:val="72"/>
            </w:rPr>
          </w:pPr>
        </w:p>
        <w:p w14:paraId="382F019F" w14:textId="77777777" w:rsidR="00F0421D" w:rsidRPr="00F0421D" w:rsidRDefault="00F0421D" w:rsidP="00744DA6">
          <w:pPr>
            <w:spacing w:after="0" w:line="240" w:lineRule="auto"/>
            <w:jc w:val="center"/>
            <w:rPr>
              <w:rFonts w:cs="Arial"/>
              <w:b/>
              <w:color w:val="70AD47" w:themeColor="accent6"/>
              <w:sz w:val="56"/>
              <w:szCs w:val="56"/>
            </w:rPr>
          </w:pPr>
        </w:p>
        <w:p w14:paraId="3F7D759E" w14:textId="77777777" w:rsidR="00F0421D" w:rsidRPr="00F0421D" w:rsidRDefault="00F0421D" w:rsidP="00744DA6">
          <w:pPr>
            <w:spacing w:after="0" w:line="240" w:lineRule="auto"/>
            <w:jc w:val="center"/>
            <w:rPr>
              <w:rFonts w:cs="Arial"/>
              <w:b/>
              <w:color w:val="70AD47" w:themeColor="accent6"/>
              <w:sz w:val="56"/>
              <w:szCs w:val="56"/>
            </w:rPr>
          </w:pPr>
        </w:p>
        <w:p w14:paraId="5CCFAD51" w14:textId="4DA0BB20" w:rsidR="00744DA6" w:rsidRPr="00864069" w:rsidRDefault="00415002" w:rsidP="00744DA6">
          <w:pPr>
            <w:spacing w:after="0" w:line="240" w:lineRule="auto"/>
            <w:jc w:val="center"/>
            <w:rPr>
              <w:rFonts w:cs="Arial"/>
              <w:b/>
              <w:color w:val="70AD47" w:themeColor="accent6"/>
              <w:sz w:val="44"/>
              <w:szCs w:val="44"/>
            </w:rPr>
          </w:pPr>
          <w:r w:rsidRPr="00864069">
            <w:rPr>
              <w:rFonts w:cs="Arial"/>
              <w:b/>
              <w:color w:val="70AD47" w:themeColor="accent6"/>
              <w:sz w:val="44"/>
              <w:szCs w:val="44"/>
            </w:rPr>
            <w:t xml:space="preserve">Documento de </w:t>
          </w:r>
          <w:r w:rsidR="004F45DA">
            <w:rPr>
              <w:rFonts w:cs="Arial"/>
              <w:b/>
              <w:color w:val="70AD47" w:themeColor="accent6"/>
              <w:sz w:val="44"/>
              <w:szCs w:val="44"/>
            </w:rPr>
            <w:t>R</w:t>
          </w:r>
          <w:r w:rsidR="00744DA6" w:rsidRPr="00864069">
            <w:rPr>
              <w:rFonts w:cs="Arial"/>
              <w:b/>
              <w:color w:val="70AD47" w:themeColor="accent6"/>
              <w:sz w:val="44"/>
              <w:szCs w:val="44"/>
            </w:rPr>
            <w:t>eferencia</w:t>
          </w:r>
        </w:p>
        <w:p w14:paraId="2638E973" w14:textId="77777777" w:rsidR="00744DA6" w:rsidRPr="00F0421D" w:rsidRDefault="00744DA6" w:rsidP="00744DA6">
          <w:pPr>
            <w:spacing w:after="0" w:line="240" w:lineRule="auto"/>
            <w:jc w:val="center"/>
            <w:rPr>
              <w:rFonts w:cs="Arial"/>
              <w:b/>
              <w:i/>
              <w:color w:val="70AD47" w:themeColor="accent6"/>
              <w:sz w:val="56"/>
              <w:szCs w:val="56"/>
            </w:rPr>
          </w:pPr>
        </w:p>
        <w:p w14:paraId="23436EFA" w14:textId="77777777" w:rsidR="00F0421D" w:rsidRPr="00F0421D" w:rsidRDefault="00F0421D" w:rsidP="00381AD4">
          <w:pPr>
            <w:spacing w:after="0" w:line="240" w:lineRule="auto"/>
            <w:jc w:val="center"/>
            <w:rPr>
              <w:rFonts w:cs="Arial"/>
              <w:b/>
              <w:color w:val="70AD47" w:themeColor="accent6"/>
              <w:sz w:val="56"/>
              <w:szCs w:val="72"/>
            </w:rPr>
          </w:pPr>
        </w:p>
        <w:p w14:paraId="6595763C" w14:textId="77777777" w:rsidR="00F0421D" w:rsidRPr="00F0421D" w:rsidRDefault="00F0421D" w:rsidP="00381AD4">
          <w:pPr>
            <w:spacing w:after="0" w:line="240" w:lineRule="auto"/>
            <w:jc w:val="center"/>
            <w:rPr>
              <w:rFonts w:cs="Arial"/>
              <w:b/>
              <w:color w:val="70AD47" w:themeColor="accent6"/>
              <w:sz w:val="56"/>
              <w:szCs w:val="72"/>
            </w:rPr>
          </w:pPr>
        </w:p>
        <w:p w14:paraId="70EEBED6" w14:textId="77777777" w:rsidR="004F45DA" w:rsidRDefault="00760461" w:rsidP="00381AD4">
          <w:pPr>
            <w:spacing w:after="0" w:line="240" w:lineRule="auto"/>
            <w:jc w:val="center"/>
            <w:rPr>
              <w:rFonts w:cs="Arial"/>
              <w:b/>
              <w:color w:val="70AD47" w:themeColor="accent6"/>
              <w:sz w:val="56"/>
              <w:szCs w:val="72"/>
            </w:rPr>
          </w:pPr>
          <w:r>
            <w:rPr>
              <w:rFonts w:cs="Arial"/>
              <w:b/>
              <w:color w:val="70AD47" w:themeColor="accent6"/>
              <w:sz w:val="56"/>
              <w:szCs w:val="72"/>
            </w:rPr>
            <w:t>BANDA DE FRECUENCIAS</w:t>
          </w:r>
          <w:r w:rsidR="00381AD4" w:rsidRPr="00F0421D">
            <w:rPr>
              <w:rFonts w:cs="Arial"/>
              <w:b/>
              <w:color w:val="70AD47" w:themeColor="accent6"/>
              <w:sz w:val="56"/>
              <w:szCs w:val="72"/>
            </w:rPr>
            <w:t xml:space="preserve"> </w:t>
          </w:r>
        </w:p>
        <w:p w14:paraId="35FC856E" w14:textId="328D4722" w:rsidR="002D0AE9" w:rsidRPr="00F0421D" w:rsidRDefault="00381AD4" w:rsidP="00381AD4">
          <w:pPr>
            <w:spacing w:after="0" w:line="240" w:lineRule="auto"/>
            <w:jc w:val="center"/>
            <w:rPr>
              <w:rFonts w:cs="Arial"/>
              <w:b/>
              <w:color w:val="70AD47" w:themeColor="accent6"/>
              <w:sz w:val="56"/>
              <w:szCs w:val="72"/>
            </w:rPr>
          </w:pPr>
          <w:r w:rsidRPr="00F0421D">
            <w:rPr>
              <w:rFonts w:cs="Arial"/>
              <w:b/>
              <w:color w:val="70AD47" w:themeColor="accent6"/>
              <w:sz w:val="56"/>
              <w:szCs w:val="72"/>
            </w:rPr>
            <w:t>5925-7125 MHz</w:t>
          </w:r>
        </w:p>
        <w:p w14:paraId="2D3A805E" w14:textId="77777777" w:rsidR="00D20F94" w:rsidRDefault="00D00006" w:rsidP="00D00006">
          <w:pPr>
            <w:tabs>
              <w:tab w:val="left" w:pos="7995"/>
            </w:tabs>
            <w:rPr>
              <w:rFonts w:cs="Arial"/>
            </w:rPr>
          </w:pPr>
          <w:r w:rsidRPr="00F0421D">
            <w:rPr>
              <w:rFonts w:cs="Arial"/>
            </w:rPr>
            <w:tab/>
          </w:r>
        </w:p>
        <w:p w14:paraId="41ED85E1" w14:textId="77777777" w:rsidR="00D20F94" w:rsidRDefault="00D20F94" w:rsidP="00D00006">
          <w:pPr>
            <w:tabs>
              <w:tab w:val="left" w:pos="7995"/>
            </w:tabs>
            <w:rPr>
              <w:rFonts w:cs="Arial"/>
            </w:rPr>
          </w:pPr>
        </w:p>
        <w:p w14:paraId="3C425B06" w14:textId="77777777" w:rsidR="00D20F94" w:rsidRDefault="00D20F94" w:rsidP="00D00006">
          <w:pPr>
            <w:tabs>
              <w:tab w:val="left" w:pos="7995"/>
            </w:tabs>
            <w:rPr>
              <w:rFonts w:cs="Arial"/>
            </w:rPr>
          </w:pPr>
        </w:p>
        <w:p w14:paraId="625650EC" w14:textId="77777777" w:rsidR="00D20F94" w:rsidRDefault="00D20F94" w:rsidP="00D00006">
          <w:pPr>
            <w:tabs>
              <w:tab w:val="left" w:pos="7995"/>
            </w:tabs>
            <w:rPr>
              <w:rFonts w:cs="Arial"/>
            </w:rPr>
          </w:pPr>
        </w:p>
        <w:p w14:paraId="63FA3C52" w14:textId="77777777" w:rsidR="00D20F94" w:rsidRDefault="00D20F94" w:rsidP="00D00006">
          <w:pPr>
            <w:tabs>
              <w:tab w:val="left" w:pos="7995"/>
            </w:tabs>
            <w:rPr>
              <w:rFonts w:cs="Arial"/>
            </w:rPr>
          </w:pPr>
        </w:p>
        <w:p w14:paraId="199BF320" w14:textId="77777777" w:rsidR="00D20F94" w:rsidRDefault="00D20F94" w:rsidP="00D00006">
          <w:pPr>
            <w:tabs>
              <w:tab w:val="left" w:pos="7995"/>
            </w:tabs>
            <w:rPr>
              <w:rFonts w:cs="Arial"/>
            </w:rPr>
          </w:pPr>
        </w:p>
        <w:p w14:paraId="20FF26B3" w14:textId="77777777" w:rsidR="00D20F94" w:rsidRDefault="00D20F94" w:rsidP="00D00006">
          <w:pPr>
            <w:tabs>
              <w:tab w:val="left" w:pos="7995"/>
            </w:tabs>
            <w:rPr>
              <w:rFonts w:cs="Arial"/>
            </w:rPr>
          </w:pPr>
        </w:p>
        <w:p w14:paraId="209789AD" w14:textId="77777777" w:rsidR="00D20F94" w:rsidRDefault="00D20F94" w:rsidP="00D00006">
          <w:pPr>
            <w:tabs>
              <w:tab w:val="left" w:pos="7995"/>
            </w:tabs>
            <w:rPr>
              <w:rFonts w:cs="Arial"/>
            </w:rPr>
          </w:pPr>
        </w:p>
        <w:p w14:paraId="64FB7AF0" w14:textId="69A36520" w:rsidR="00D20F94" w:rsidRDefault="00D20F94" w:rsidP="00D00006">
          <w:pPr>
            <w:tabs>
              <w:tab w:val="left" w:pos="7995"/>
            </w:tabs>
            <w:rPr>
              <w:rFonts w:cs="Arial"/>
            </w:rPr>
          </w:pPr>
        </w:p>
        <w:p w14:paraId="0C9606E8" w14:textId="7ED74A8A" w:rsidR="00DF121B" w:rsidRPr="00F0421D" w:rsidRDefault="00822D08" w:rsidP="00864069">
          <w:pPr>
            <w:tabs>
              <w:tab w:val="left" w:pos="7995"/>
            </w:tabs>
            <w:jc w:val="right"/>
            <w:rPr>
              <w:rFonts w:cs="Arial"/>
            </w:rPr>
          </w:pPr>
          <w:r>
            <w:rPr>
              <w:rFonts w:cs="Arial"/>
              <w:b/>
              <w:i/>
              <w:color w:val="70AD47" w:themeColor="accent6"/>
              <w:sz w:val="44"/>
              <w:szCs w:val="44"/>
            </w:rPr>
            <w:t>Octubre</w:t>
          </w:r>
          <w:r w:rsidR="00D20F94" w:rsidRPr="001B1658">
            <w:rPr>
              <w:rFonts w:cs="Arial"/>
              <w:b/>
              <w:i/>
              <w:color w:val="70AD47" w:themeColor="accent6"/>
              <w:sz w:val="44"/>
              <w:szCs w:val="44"/>
            </w:rPr>
            <w:t xml:space="preserve"> 2020</w:t>
          </w:r>
        </w:p>
      </w:sdtContent>
    </w:sdt>
    <w:p w14:paraId="2290FF81" w14:textId="77777777" w:rsidR="002C1D17" w:rsidRPr="00F0421D" w:rsidRDefault="002C1D17" w:rsidP="00DF121B">
      <w:pPr>
        <w:pageBreakBefore/>
        <w:jc w:val="center"/>
        <w:rPr>
          <w:rFonts w:cs="Arial"/>
          <w:b/>
          <w:color w:val="70AD47" w:themeColor="accent6"/>
        </w:rPr>
      </w:pPr>
    </w:p>
    <w:p w14:paraId="49AE6C60" w14:textId="77777777" w:rsidR="002C1D17" w:rsidRPr="00F0421D" w:rsidRDefault="002C1D17" w:rsidP="002C1D17">
      <w:pPr>
        <w:pStyle w:val="Sinespaciado"/>
        <w:contextualSpacing/>
        <w:jc w:val="both"/>
        <w:rPr>
          <w:rFonts w:cs="Arial"/>
          <w:szCs w:val="24"/>
        </w:rPr>
      </w:pPr>
    </w:p>
    <w:p w14:paraId="07D71EEC" w14:textId="77777777" w:rsidR="002C1D17" w:rsidRPr="00F0421D" w:rsidRDefault="002C1D17" w:rsidP="002C1D17">
      <w:pPr>
        <w:pStyle w:val="Sinespaciado"/>
        <w:contextualSpacing/>
        <w:jc w:val="both"/>
        <w:rPr>
          <w:rFonts w:cs="Arial"/>
          <w:szCs w:val="24"/>
        </w:rPr>
      </w:pPr>
    </w:p>
    <w:p w14:paraId="03AA75F2" w14:textId="77777777" w:rsidR="002C1D17" w:rsidRPr="00F0421D" w:rsidRDefault="002C1D17" w:rsidP="002C1D17">
      <w:pPr>
        <w:pStyle w:val="Sinespaciado"/>
        <w:contextualSpacing/>
        <w:jc w:val="both"/>
        <w:rPr>
          <w:rFonts w:cs="Arial"/>
          <w:szCs w:val="24"/>
        </w:rPr>
      </w:pPr>
    </w:p>
    <w:p w14:paraId="4C181FB9" w14:textId="77777777" w:rsidR="002C1D17" w:rsidRPr="00F0421D" w:rsidRDefault="002C1D17" w:rsidP="002C1D17">
      <w:pPr>
        <w:pStyle w:val="Sinespaciado"/>
        <w:contextualSpacing/>
        <w:jc w:val="both"/>
        <w:rPr>
          <w:rFonts w:cs="Arial"/>
          <w:szCs w:val="24"/>
        </w:rPr>
      </w:pPr>
    </w:p>
    <w:p w14:paraId="58F8225D" w14:textId="77777777" w:rsidR="002C1D17" w:rsidRPr="00F0421D" w:rsidRDefault="002C1D17" w:rsidP="002C1D17">
      <w:pPr>
        <w:pStyle w:val="Sinespaciado"/>
        <w:contextualSpacing/>
        <w:jc w:val="both"/>
        <w:rPr>
          <w:rFonts w:cs="Arial"/>
          <w:szCs w:val="24"/>
        </w:rPr>
      </w:pPr>
    </w:p>
    <w:p w14:paraId="72B41CC5" w14:textId="77777777" w:rsidR="002C1D17" w:rsidRPr="00F0421D" w:rsidRDefault="002C1D17" w:rsidP="002C1D17">
      <w:pPr>
        <w:pStyle w:val="Sinespaciado"/>
        <w:contextualSpacing/>
        <w:jc w:val="both"/>
        <w:rPr>
          <w:rFonts w:cs="Arial"/>
          <w:szCs w:val="24"/>
        </w:rPr>
      </w:pPr>
    </w:p>
    <w:p w14:paraId="35E96895" w14:textId="77777777" w:rsidR="002C1D17" w:rsidRPr="00F0421D" w:rsidRDefault="002C1D17" w:rsidP="002C1D17">
      <w:pPr>
        <w:pStyle w:val="Sinespaciado"/>
        <w:contextualSpacing/>
        <w:jc w:val="both"/>
        <w:rPr>
          <w:rFonts w:cs="Arial"/>
          <w:szCs w:val="24"/>
        </w:rPr>
      </w:pPr>
    </w:p>
    <w:p w14:paraId="32501A89" w14:textId="77777777" w:rsidR="002C1D17" w:rsidRPr="00F0421D" w:rsidRDefault="002C1D17" w:rsidP="002C1D17">
      <w:pPr>
        <w:pStyle w:val="Sinespaciado"/>
        <w:contextualSpacing/>
        <w:jc w:val="both"/>
        <w:rPr>
          <w:rFonts w:cs="Arial"/>
          <w:szCs w:val="24"/>
        </w:rPr>
      </w:pPr>
    </w:p>
    <w:p w14:paraId="552DC249" w14:textId="77777777" w:rsidR="002C1D17" w:rsidRPr="00F0421D" w:rsidRDefault="002C1D17" w:rsidP="002C1D17">
      <w:pPr>
        <w:pStyle w:val="Sinespaciado"/>
        <w:contextualSpacing/>
        <w:jc w:val="both"/>
        <w:rPr>
          <w:rFonts w:cs="Arial"/>
          <w:szCs w:val="24"/>
        </w:rPr>
      </w:pPr>
    </w:p>
    <w:p w14:paraId="146F293D" w14:textId="77777777" w:rsidR="002C1D17" w:rsidRPr="00F0421D" w:rsidRDefault="002C1D17" w:rsidP="002C1D17">
      <w:pPr>
        <w:pStyle w:val="Sinespaciado"/>
        <w:contextualSpacing/>
        <w:jc w:val="both"/>
        <w:rPr>
          <w:rFonts w:cs="Arial"/>
          <w:szCs w:val="24"/>
        </w:rPr>
      </w:pPr>
    </w:p>
    <w:p w14:paraId="07362EEA" w14:textId="77777777" w:rsidR="002C1D17" w:rsidRPr="00F0421D" w:rsidRDefault="002C1D17" w:rsidP="002C1D17">
      <w:pPr>
        <w:pStyle w:val="Sinespaciado"/>
        <w:contextualSpacing/>
        <w:jc w:val="both"/>
        <w:rPr>
          <w:rFonts w:cs="Arial"/>
          <w:szCs w:val="24"/>
        </w:rPr>
      </w:pPr>
    </w:p>
    <w:p w14:paraId="6633430B" w14:textId="77777777" w:rsidR="002C1D17" w:rsidRPr="00F0421D" w:rsidRDefault="002C1D17" w:rsidP="002C1D17">
      <w:pPr>
        <w:pStyle w:val="Sinespaciado"/>
        <w:contextualSpacing/>
        <w:jc w:val="both"/>
        <w:rPr>
          <w:rFonts w:cs="Arial"/>
          <w:szCs w:val="24"/>
        </w:rPr>
      </w:pPr>
    </w:p>
    <w:p w14:paraId="165CAED5" w14:textId="77777777" w:rsidR="002C1D17" w:rsidRPr="00F0421D" w:rsidRDefault="002C1D17" w:rsidP="002C1D17">
      <w:pPr>
        <w:pStyle w:val="Sinespaciado"/>
        <w:contextualSpacing/>
        <w:jc w:val="both"/>
        <w:rPr>
          <w:rFonts w:cs="Arial"/>
          <w:szCs w:val="24"/>
        </w:rPr>
      </w:pPr>
    </w:p>
    <w:p w14:paraId="44B27C24" w14:textId="77777777" w:rsidR="002C1D17" w:rsidRPr="00F0421D" w:rsidRDefault="002C1D17" w:rsidP="002C1D17">
      <w:pPr>
        <w:pStyle w:val="Sinespaciado"/>
        <w:contextualSpacing/>
        <w:jc w:val="both"/>
        <w:rPr>
          <w:rFonts w:cs="Arial"/>
          <w:szCs w:val="24"/>
        </w:rPr>
      </w:pPr>
    </w:p>
    <w:p w14:paraId="5EDFAAF7" w14:textId="77777777" w:rsidR="00D421C8" w:rsidRPr="00F0421D" w:rsidRDefault="00D421C8" w:rsidP="00790256">
      <w:pPr>
        <w:pStyle w:val="Sinespaciado"/>
        <w:ind w:left="1701" w:right="1678"/>
        <w:contextualSpacing/>
        <w:jc w:val="both"/>
        <w:rPr>
          <w:rFonts w:cs="Arial"/>
          <w:szCs w:val="24"/>
        </w:rPr>
      </w:pPr>
    </w:p>
    <w:p w14:paraId="504919DE" w14:textId="6F3C67DE" w:rsidR="009C693A" w:rsidRPr="004531FA" w:rsidRDefault="00FC72A5" w:rsidP="008B3B54">
      <w:pPr>
        <w:pStyle w:val="Sinespaciado"/>
        <w:ind w:left="1701" w:right="1678"/>
        <w:contextualSpacing/>
        <w:jc w:val="both"/>
        <w:rPr>
          <w:rFonts w:cs="Arial"/>
          <w:sz w:val="22"/>
          <w:szCs w:val="24"/>
        </w:rPr>
      </w:pPr>
      <w:r>
        <w:rPr>
          <w:rFonts w:cs="Arial"/>
          <w:sz w:val="22"/>
          <w:szCs w:val="24"/>
        </w:rPr>
        <w:t>El presente D</w:t>
      </w:r>
      <w:r w:rsidR="009C693A" w:rsidRPr="004531FA">
        <w:rPr>
          <w:rFonts w:cs="Arial"/>
          <w:sz w:val="22"/>
          <w:szCs w:val="24"/>
        </w:rPr>
        <w:t xml:space="preserve">ocumento fue elaborado por la Unidad de Espectro Radioeléctrico del Instituto Federal de Telecomunicaciones con la finalidad de brindar información respecto </w:t>
      </w:r>
      <w:r w:rsidR="00F33592">
        <w:rPr>
          <w:rFonts w:cs="Arial"/>
          <w:sz w:val="22"/>
          <w:szCs w:val="24"/>
        </w:rPr>
        <w:t>de</w:t>
      </w:r>
      <w:r w:rsidR="008B3B54" w:rsidRPr="004531FA">
        <w:rPr>
          <w:rFonts w:cs="Arial"/>
          <w:sz w:val="22"/>
          <w:szCs w:val="24"/>
        </w:rPr>
        <w:t xml:space="preserve"> la banda de frecuencias 5925-7125 MHz</w:t>
      </w:r>
      <w:r w:rsidR="009C693A" w:rsidRPr="004531FA">
        <w:rPr>
          <w:rFonts w:cs="Arial"/>
          <w:sz w:val="22"/>
          <w:szCs w:val="24"/>
        </w:rPr>
        <w:t xml:space="preserve">. </w:t>
      </w:r>
    </w:p>
    <w:p w14:paraId="1F722D7F" w14:textId="77777777" w:rsidR="009C693A" w:rsidRPr="004531FA" w:rsidRDefault="009C693A" w:rsidP="009C693A">
      <w:pPr>
        <w:pStyle w:val="Sinespaciado"/>
        <w:ind w:left="1701" w:right="1678"/>
        <w:contextualSpacing/>
        <w:rPr>
          <w:rFonts w:cs="Arial"/>
          <w:sz w:val="22"/>
          <w:szCs w:val="24"/>
        </w:rPr>
      </w:pPr>
    </w:p>
    <w:p w14:paraId="459F9247" w14:textId="10AEBA75" w:rsidR="004531FA" w:rsidRDefault="009C693A" w:rsidP="009C693A">
      <w:pPr>
        <w:pStyle w:val="Sinespaciado"/>
        <w:ind w:left="1701" w:right="1678"/>
        <w:contextualSpacing/>
        <w:jc w:val="both"/>
        <w:rPr>
          <w:rFonts w:cs="Arial"/>
          <w:sz w:val="22"/>
          <w:szCs w:val="24"/>
        </w:rPr>
      </w:pPr>
      <w:r w:rsidRPr="004531FA">
        <w:rPr>
          <w:rFonts w:cs="Arial"/>
          <w:sz w:val="22"/>
          <w:szCs w:val="24"/>
        </w:rPr>
        <w:t xml:space="preserve">Este documento </w:t>
      </w:r>
      <w:r w:rsidR="004531FA">
        <w:rPr>
          <w:rFonts w:cs="Arial"/>
          <w:sz w:val="22"/>
          <w:szCs w:val="24"/>
        </w:rPr>
        <w:t>es</w:t>
      </w:r>
      <w:r w:rsidRPr="004531FA">
        <w:rPr>
          <w:rFonts w:cs="Arial"/>
          <w:sz w:val="22"/>
          <w:szCs w:val="24"/>
        </w:rPr>
        <w:t xml:space="preserve"> únicamente </w:t>
      </w:r>
      <w:r w:rsidR="004531FA">
        <w:rPr>
          <w:rFonts w:cs="Arial"/>
          <w:sz w:val="22"/>
          <w:szCs w:val="24"/>
        </w:rPr>
        <w:t>informativo,</w:t>
      </w:r>
      <w:r w:rsidR="004531FA" w:rsidRPr="004531FA">
        <w:rPr>
          <w:rFonts w:cs="Arial"/>
          <w:sz w:val="22"/>
          <w:szCs w:val="24"/>
        </w:rPr>
        <w:t xml:space="preserve"> </w:t>
      </w:r>
      <w:r w:rsidRPr="004531FA">
        <w:rPr>
          <w:rFonts w:cs="Arial"/>
          <w:sz w:val="22"/>
          <w:szCs w:val="24"/>
        </w:rPr>
        <w:t xml:space="preserve">por lo que en ningún caso lo establecido en éste prejuzga la opinión que el Pleno del Instituto pudiera tener sobre el particular, ni prejuzga sobre las determinaciones futuras que se establezcan </w:t>
      </w:r>
      <w:r w:rsidR="004531FA">
        <w:rPr>
          <w:rFonts w:cs="Arial"/>
          <w:sz w:val="22"/>
          <w:szCs w:val="24"/>
        </w:rPr>
        <w:t>para</w:t>
      </w:r>
      <w:r w:rsidR="008B3B54" w:rsidRPr="004531FA">
        <w:rPr>
          <w:rFonts w:cs="Arial"/>
          <w:sz w:val="22"/>
          <w:szCs w:val="24"/>
        </w:rPr>
        <w:t xml:space="preserve"> la banda de frecuencias 5925-7125 MHz.</w:t>
      </w:r>
    </w:p>
    <w:p w14:paraId="56D35D93" w14:textId="77777777" w:rsidR="004531FA" w:rsidRDefault="004531FA">
      <w:pPr>
        <w:jc w:val="left"/>
        <w:rPr>
          <w:rFonts w:cs="Arial"/>
          <w:color w:val="3B3838" w:themeColor="background2" w:themeShade="40"/>
          <w:sz w:val="22"/>
          <w:szCs w:val="24"/>
        </w:rPr>
      </w:pPr>
      <w:r>
        <w:rPr>
          <w:rFonts w:cs="Arial"/>
          <w:sz w:val="22"/>
          <w:szCs w:val="24"/>
        </w:rPr>
        <w:br w:type="page"/>
      </w:r>
    </w:p>
    <w:p w14:paraId="01D5DF8E" w14:textId="7B4685C1" w:rsidR="00322C1B" w:rsidRPr="00F0421D" w:rsidRDefault="00322C1B" w:rsidP="00E4045E">
      <w:pPr>
        <w:spacing w:after="0" w:line="240" w:lineRule="auto"/>
        <w:contextualSpacing/>
        <w:rPr>
          <w:rFonts w:cs="Arial"/>
          <w:szCs w:val="20"/>
        </w:rPr>
      </w:pPr>
    </w:p>
    <w:p w14:paraId="7C6ABE06" w14:textId="4F139581" w:rsidR="00A10BDC" w:rsidRPr="009E5AA0" w:rsidRDefault="00A41C49" w:rsidP="00E4045E">
      <w:pPr>
        <w:pStyle w:val="Sinespaciado"/>
        <w:contextualSpacing/>
        <w:rPr>
          <w:rFonts w:eastAsiaTheme="majorEastAsia" w:cs="Arial"/>
          <w:b/>
          <w:color w:val="70AD47" w:themeColor="accent6"/>
          <w:sz w:val="24"/>
          <w:szCs w:val="20"/>
        </w:rPr>
      </w:pPr>
      <w:r w:rsidRPr="009E5AA0">
        <w:rPr>
          <w:rFonts w:eastAsiaTheme="majorEastAsia" w:cs="Arial"/>
          <w:b/>
          <w:color w:val="70AD47" w:themeColor="accent6"/>
          <w:sz w:val="24"/>
          <w:szCs w:val="20"/>
        </w:rPr>
        <w:t>CONTENIDO</w:t>
      </w:r>
    </w:p>
    <w:p w14:paraId="006544B3" w14:textId="77777777" w:rsidR="00A10BDC" w:rsidRPr="00F0421D" w:rsidRDefault="00A10BDC" w:rsidP="00E4045E">
      <w:pPr>
        <w:spacing w:after="0" w:line="240" w:lineRule="auto"/>
        <w:contextualSpacing/>
        <w:rPr>
          <w:rFonts w:cs="Arial"/>
          <w:sz w:val="28"/>
          <w:szCs w:val="20"/>
        </w:rPr>
      </w:pPr>
    </w:p>
    <w:sdt>
      <w:sdtPr>
        <w:rPr>
          <w:rFonts w:cs="Arial"/>
          <w:color w:val="000000" w:themeColor="text1"/>
          <w:szCs w:val="20"/>
        </w:rPr>
        <w:id w:val="-1741173396"/>
        <w:docPartObj>
          <w:docPartGallery w:val="Table of Contents"/>
          <w:docPartUnique/>
        </w:docPartObj>
      </w:sdtPr>
      <w:sdtEndPr>
        <w:rPr>
          <w:szCs w:val="22"/>
        </w:rPr>
      </w:sdtEndPr>
      <w:sdtContent>
        <w:p w14:paraId="00E297B8" w14:textId="1CA735E4" w:rsidR="00E82214" w:rsidRPr="00F0421D" w:rsidRDefault="00E82214" w:rsidP="00C85FD2">
          <w:pPr>
            <w:pStyle w:val="Sinespaciado"/>
            <w:ind w:right="571"/>
            <w:contextualSpacing/>
            <w:rPr>
              <w:rFonts w:eastAsiaTheme="majorEastAsia" w:cs="Arial"/>
              <w:szCs w:val="20"/>
            </w:rPr>
          </w:pPr>
        </w:p>
        <w:p w14:paraId="3B794075" w14:textId="5DDD2CF2" w:rsidR="00DB250A" w:rsidRDefault="00E82214">
          <w:pPr>
            <w:pStyle w:val="TDC1"/>
            <w:rPr>
              <w:rFonts w:asciiTheme="minorHAnsi" w:eastAsiaTheme="minorEastAsia" w:hAnsiTheme="minorHAnsi"/>
              <w:noProof/>
              <w:color w:val="auto"/>
              <w:sz w:val="22"/>
              <w:lang w:eastAsia="es-MX"/>
            </w:rPr>
          </w:pPr>
          <w:r w:rsidRPr="00F0421D">
            <w:rPr>
              <w:rFonts w:eastAsiaTheme="majorEastAsia" w:cs="Arial"/>
              <w:color w:val="767171" w:themeColor="background2" w:themeShade="80"/>
              <w:szCs w:val="20"/>
            </w:rPr>
            <w:fldChar w:fldCharType="begin"/>
          </w:r>
          <w:r w:rsidRPr="00F0421D">
            <w:rPr>
              <w:rFonts w:cs="Arial"/>
              <w:color w:val="767171" w:themeColor="background2" w:themeShade="80"/>
              <w:szCs w:val="20"/>
            </w:rPr>
            <w:instrText xml:space="preserve"> TOC \o "1-3" \h \z \u </w:instrText>
          </w:r>
          <w:r w:rsidRPr="00F0421D">
            <w:rPr>
              <w:rFonts w:eastAsiaTheme="majorEastAsia" w:cs="Arial"/>
              <w:color w:val="767171" w:themeColor="background2" w:themeShade="80"/>
              <w:szCs w:val="20"/>
            </w:rPr>
            <w:fldChar w:fldCharType="separate"/>
          </w:r>
          <w:hyperlink w:anchor="_Toc54624145" w:history="1">
            <w:r w:rsidR="00DB250A" w:rsidRPr="002D47E3">
              <w:rPr>
                <w:rStyle w:val="Hipervnculo"/>
                <w:noProof/>
              </w:rPr>
              <w:t>INTRODUCCIÓN</w:t>
            </w:r>
            <w:r w:rsidR="00DB250A">
              <w:rPr>
                <w:noProof/>
                <w:webHidden/>
              </w:rPr>
              <w:tab/>
            </w:r>
            <w:r w:rsidR="00DB250A">
              <w:rPr>
                <w:noProof/>
                <w:webHidden/>
              </w:rPr>
              <w:fldChar w:fldCharType="begin"/>
            </w:r>
            <w:r w:rsidR="00DB250A">
              <w:rPr>
                <w:noProof/>
                <w:webHidden/>
              </w:rPr>
              <w:instrText xml:space="preserve"> PAGEREF _Toc54624145 \h </w:instrText>
            </w:r>
            <w:r w:rsidR="00DB250A">
              <w:rPr>
                <w:noProof/>
                <w:webHidden/>
              </w:rPr>
            </w:r>
            <w:r w:rsidR="00DB250A">
              <w:rPr>
                <w:noProof/>
                <w:webHidden/>
              </w:rPr>
              <w:fldChar w:fldCharType="separate"/>
            </w:r>
            <w:r w:rsidR="00DB250A">
              <w:rPr>
                <w:noProof/>
                <w:webHidden/>
              </w:rPr>
              <w:t>5</w:t>
            </w:r>
            <w:r w:rsidR="00DB250A">
              <w:rPr>
                <w:noProof/>
                <w:webHidden/>
              </w:rPr>
              <w:fldChar w:fldCharType="end"/>
            </w:r>
          </w:hyperlink>
        </w:p>
        <w:p w14:paraId="35AAA56A" w14:textId="75997B21" w:rsidR="00DB250A" w:rsidRDefault="004852C4">
          <w:pPr>
            <w:pStyle w:val="TDC1"/>
            <w:rPr>
              <w:rFonts w:asciiTheme="minorHAnsi" w:eastAsiaTheme="minorEastAsia" w:hAnsiTheme="minorHAnsi"/>
              <w:noProof/>
              <w:color w:val="auto"/>
              <w:sz w:val="22"/>
              <w:lang w:eastAsia="es-MX"/>
            </w:rPr>
          </w:pPr>
          <w:hyperlink w:anchor="_Toc54624146" w:history="1">
            <w:r w:rsidR="00DB250A" w:rsidRPr="002D47E3">
              <w:rPr>
                <w:rStyle w:val="Hipervnculo"/>
                <w:noProof/>
              </w:rPr>
              <w:t>OBJETIVO</w:t>
            </w:r>
            <w:r w:rsidR="00DB250A">
              <w:rPr>
                <w:noProof/>
                <w:webHidden/>
              </w:rPr>
              <w:tab/>
            </w:r>
            <w:r w:rsidR="00DB250A">
              <w:rPr>
                <w:noProof/>
                <w:webHidden/>
              </w:rPr>
              <w:fldChar w:fldCharType="begin"/>
            </w:r>
            <w:r w:rsidR="00DB250A">
              <w:rPr>
                <w:noProof/>
                <w:webHidden/>
              </w:rPr>
              <w:instrText xml:space="preserve"> PAGEREF _Toc54624146 \h </w:instrText>
            </w:r>
            <w:r w:rsidR="00DB250A">
              <w:rPr>
                <w:noProof/>
                <w:webHidden/>
              </w:rPr>
            </w:r>
            <w:r w:rsidR="00DB250A">
              <w:rPr>
                <w:noProof/>
                <w:webHidden/>
              </w:rPr>
              <w:fldChar w:fldCharType="separate"/>
            </w:r>
            <w:r w:rsidR="00DB250A">
              <w:rPr>
                <w:noProof/>
                <w:webHidden/>
              </w:rPr>
              <w:t>5</w:t>
            </w:r>
            <w:r w:rsidR="00DB250A">
              <w:rPr>
                <w:noProof/>
                <w:webHidden/>
              </w:rPr>
              <w:fldChar w:fldCharType="end"/>
            </w:r>
          </w:hyperlink>
        </w:p>
        <w:p w14:paraId="6E98B656" w14:textId="77C43541" w:rsidR="00DB250A" w:rsidRDefault="004852C4">
          <w:pPr>
            <w:pStyle w:val="TDC1"/>
            <w:rPr>
              <w:rFonts w:asciiTheme="minorHAnsi" w:eastAsiaTheme="minorEastAsia" w:hAnsiTheme="minorHAnsi"/>
              <w:noProof/>
              <w:color w:val="auto"/>
              <w:sz w:val="22"/>
              <w:lang w:eastAsia="es-MX"/>
            </w:rPr>
          </w:pPr>
          <w:hyperlink w:anchor="_Toc54624147" w:history="1">
            <w:r w:rsidR="00DB250A" w:rsidRPr="002D47E3">
              <w:rPr>
                <w:rStyle w:val="Hipervnculo"/>
                <w:noProof/>
              </w:rPr>
              <w:t>ANTECEDENTES</w:t>
            </w:r>
            <w:r w:rsidR="00DB250A">
              <w:rPr>
                <w:noProof/>
                <w:webHidden/>
              </w:rPr>
              <w:tab/>
            </w:r>
            <w:r w:rsidR="00DB250A">
              <w:rPr>
                <w:noProof/>
                <w:webHidden/>
              </w:rPr>
              <w:fldChar w:fldCharType="begin"/>
            </w:r>
            <w:r w:rsidR="00DB250A">
              <w:rPr>
                <w:noProof/>
                <w:webHidden/>
              </w:rPr>
              <w:instrText xml:space="preserve"> PAGEREF _Toc54624147 \h </w:instrText>
            </w:r>
            <w:r w:rsidR="00DB250A">
              <w:rPr>
                <w:noProof/>
                <w:webHidden/>
              </w:rPr>
            </w:r>
            <w:r w:rsidR="00DB250A">
              <w:rPr>
                <w:noProof/>
                <w:webHidden/>
              </w:rPr>
              <w:fldChar w:fldCharType="separate"/>
            </w:r>
            <w:r w:rsidR="00DB250A">
              <w:rPr>
                <w:noProof/>
                <w:webHidden/>
              </w:rPr>
              <w:t>5</w:t>
            </w:r>
            <w:r w:rsidR="00DB250A">
              <w:rPr>
                <w:noProof/>
                <w:webHidden/>
              </w:rPr>
              <w:fldChar w:fldCharType="end"/>
            </w:r>
          </w:hyperlink>
        </w:p>
        <w:p w14:paraId="7397F17B" w14:textId="670BC700" w:rsidR="00DB250A" w:rsidRDefault="004852C4">
          <w:pPr>
            <w:pStyle w:val="TDC1"/>
            <w:rPr>
              <w:rFonts w:asciiTheme="minorHAnsi" w:eastAsiaTheme="minorEastAsia" w:hAnsiTheme="minorHAnsi"/>
              <w:noProof/>
              <w:color w:val="auto"/>
              <w:sz w:val="22"/>
              <w:lang w:eastAsia="es-MX"/>
            </w:rPr>
          </w:pPr>
          <w:hyperlink w:anchor="_Toc54624148" w:history="1">
            <w:r w:rsidR="00DB250A" w:rsidRPr="002D47E3">
              <w:rPr>
                <w:rStyle w:val="Hipervnculo"/>
                <w:noProof/>
              </w:rPr>
              <w:t>MARCO JURÍDICO</w:t>
            </w:r>
            <w:r w:rsidR="00DB250A">
              <w:rPr>
                <w:noProof/>
                <w:webHidden/>
              </w:rPr>
              <w:tab/>
            </w:r>
            <w:r w:rsidR="00DB250A">
              <w:rPr>
                <w:noProof/>
                <w:webHidden/>
              </w:rPr>
              <w:fldChar w:fldCharType="begin"/>
            </w:r>
            <w:r w:rsidR="00DB250A">
              <w:rPr>
                <w:noProof/>
                <w:webHidden/>
              </w:rPr>
              <w:instrText xml:space="preserve"> PAGEREF _Toc54624148 \h </w:instrText>
            </w:r>
            <w:r w:rsidR="00DB250A">
              <w:rPr>
                <w:noProof/>
                <w:webHidden/>
              </w:rPr>
            </w:r>
            <w:r w:rsidR="00DB250A">
              <w:rPr>
                <w:noProof/>
                <w:webHidden/>
              </w:rPr>
              <w:fldChar w:fldCharType="separate"/>
            </w:r>
            <w:r w:rsidR="00DB250A">
              <w:rPr>
                <w:noProof/>
                <w:webHidden/>
              </w:rPr>
              <w:t>6</w:t>
            </w:r>
            <w:r w:rsidR="00DB250A">
              <w:rPr>
                <w:noProof/>
                <w:webHidden/>
              </w:rPr>
              <w:fldChar w:fldCharType="end"/>
            </w:r>
          </w:hyperlink>
        </w:p>
        <w:p w14:paraId="2717FFC9" w14:textId="385EE83B" w:rsidR="00DB250A" w:rsidRDefault="004852C4">
          <w:pPr>
            <w:pStyle w:val="TDC1"/>
            <w:rPr>
              <w:rFonts w:asciiTheme="minorHAnsi" w:eastAsiaTheme="minorEastAsia" w:hAnsiTheme="minorHAnsi"/>
              <w:noProof/>
              <w:color w:val="auto"/>
              <w:sz w:val="22"/>
              <w:lang w:eastAsia="es-MX"/>
            </w:rPr>
          </w:pPr>
          <w:hyperlink w:anchor="_Toc54624149" w:history="1">
            <w:r w:rsidR="00DB250A" w:rsidRPr="002D47E3">
              <w:rPr>
                <w:rStyle w:val="Hipervnculo"/>
                <w:noProof/>
              </w:rPr>
              <w:t>ESTADO ACTUAL DE LA BANDA DE FRECUENCIAS 5925-7125 MHz</w:t>
            </w:r>
            <w:r w:rsidR="00DB250A">
              <w:rPr>
                <w:noProof/>
                <w:webHidden/>
              </w:rPr>
              <w:tab/>
            </w:r>
            <w:r w:rsidR="00DB250A">
              <w:rPr>
                <w:noProof/>
                <w:webHidden/>
              </w:rPr>
              <w:fldChar w:fldCharType="begin"/>
            </w:r>
            <w:r w:rsidR="00DB250A">
              <w:rPr>
                <w:noProof/>
                <w:webHidden/>
              </w:rPr>
              <w:instrText xml:space="preserve"> PAGEREF _Toc54624149 \h </w:instrText>
            </w:r>
            <w:r w:rsidR="00DB250A">
              <w:rPr>
                <w:noProof/>
                <w:webHidden/>
              </w:rPr>
            </w:r>
            <w:r w:rsidR="00DB250A">
              <w:rPr>
                <w:noProof/>
                <w:webHidden/>
              </w:rPr>
              <w:fldChar w:fldCharType="separate"/>
            </w:r>
            <w:r w:rsidR="00DB250A">
              <w:rPr>
                <w:noProof/>
                <w:webHidden/>
              </w:rPr>
              <w:t>9</w:t>
            </w:r>
            <w:r w:rsidR="00DB250A">
              <w:rPr>
                <w:noProof/>
                <w:webHidden/>
              </w:rPr>
              <w:fldChar w:fldCharType="end"/>
            </w:r>
          </w:hyperlink>
        </w:p>
        <w:p w14:paraId="5EBC7E7C" w14:textId="61AABE45" w:rsidR="00DB250A" w:rsidRDefault="004852C4">
          <w:pPr>
            <w:pStyle w:val="TDC2"/>
            <w:rPr>
              <w:rFonts w:asciiTheme="minorHAnsi" w:eastAsiaTheme="minorEastAsia" w:hAnsiTheme="minorHAnsi"/>
              <w:noProof/>
              <w:color w:val="auto"/>
              <w:sz w:val="22"/>
              <w:lang w:eastAsia="es-MX"/>
            </w:rPr>
          </w:pPr>
          <w:hyperlink w:anchor="_Toc54624150" w:history="1">
            <w:r w:rsidR="00DB250A" w:rsidRPr="002D47E3">
              <w:rPr>
                <w:rStyle w:val="Hipervnculo"/>
                <w:noProof/>
              </w:rPr>
              <w:t>Entorno nacional relativo a la banda de frecuencias 5925-7125 MHz</w:t>
            </w:r>
            <w:r w:rsidR="00DB250A">
              <w:rPr>
                <w:noProof/>
                <w:webHidden/>
              </w:rPr>
              <w:tab/>
            </w:r>
            <w:r w:rsidR="00DB250A">
              <w:rPr>
                <w:noProof/>
                <w:webHidden/>
              </w:rPr>
              <w:fldChar w:fldCharType="begin"/>
            </w:r>
            <w:r w:rsidR="00DB250A">
              <w:rPr>
                <w:noProof/>
                <w:webHidden/>
              </w:rPr>
              <w:instrText xml:space="preserve"> PAGEREF _Toc54624150 \h </w:instrText>
            </w:r>
            <w:r w:rsidR="00DB250A">
              <w:rPr>
                <w:noProof/>
                <w:webHidden/>
              </w:rPr>
            </w:r>
            <w:r w:rsidR="00DB250A">
              <w:rPr>
                <w:noProof/>
                <w:webHidden/>
              </w:rPr>
              <w:fldChar w:fldCharType="separate"/>
            </w:r>
            <w:r w:rsidR="00DB250A">
              <w:rPr>
                <w:noProof/>
                <w:webHidden/>
              </w:rPr>
              <w:t>9</w:t>
            </w:r>
            <w:r w:rsidR="00DB250A">
              <w:rPr>
                <w:noProof/>
                <w:webHidden/>
              </w:rPr>
              <w:fldChar w:fldCharType="end"/>
            </w:r>
          </w:hyperlink>
        </w:p>
        <w:p w14:paraId="004D4B4B" w14:textId="4751B363" w:rsidR="00DB250A" w:rsidRDefault="004852C4">
          <w:pPr>
            <w:pStyle w:val="TDC3"/>
            <w:tabs>
              <w:tab w:val="right" w:leader="dot" w:pos="9323"/>
            </w:tabs>
            <w:rPr>
              <w:rFonts w:asciiTheme="minorHAnsi" w:eastAsiaTheme="minorEastAsia" w:hAnsiTheme="minorHAnsi"/>
              <w:noProof/>
              <w:color w:val="auto"/>
              <w:sz w:val="22"/>
              <w:lang w:eastAsia="es-MX"/>
            </w:rPr>
          </w:pPr>
          <w:hyperlink w:anchor="_Toc54624151" w:history="1">
            <w:r w:rsidR="00DB250A" w:rsidRPr="002D47E3">
              <w:rPr>
                <w:rStyle w:val="Hipervnculo"/>
                <w:noProof/>
              </w:rPr>
              <w:t>Atribución nacional de la banda de frecuencias 5925-7125 MHz</w:t>
            </w:r>
            <w:r w:rsidR="00DB250A">
              <w:rPr>
                <w:noProof/>
                <w:webHidden/>
              </w:rPr>
              <w:tab/>
            </w:r>
            <w:r w:rsidR="00DB250A">
              <w:rPr>
                <w:noProof/>
                <w:webHidden/>
              </w:rPr>
              <w:fldChar w:fldCharType="begin"/>
            </w:r>
            <w:r w:rsidR="00DB250A">
              <w:rPr>
                <w:noProof/>
                <w:webHidden/>
              </w:rPr>
              <w:instrText xml:space="preserve"> PAGEREF _Toc54624151 \h </w:instrText>
            </w:r>
            <w:r w:rsidR="00DB250A">
              <w:rPr>
                <w:noProof/>
                <w:webHidden/>
              </w:rPr>
            </w:r>
            <w:r w:rsidR="00DB250A">
              <w:rPr>
                <w:noProof/>
                <w:webHidden/>
              </w:rPr>
              <w:fldChar w:fldCharType="separate"/>
            </w:r>
            <w:r w:rsidR="00DB250A">
              <w:rPr>
                <w:noProof/>
                <w:webHidden/>
              </w:rPr>
              <w:t>9</w:t>
            </w:r>
            <w:r w:rsidR="00DB250A">
              <w:rPr>
                <w:noProof/>
                <w:webHidden/>
              </w:rPr>
              <w:fldChar w:fldCharType="end"/>
            </w:r>
          </w:hyperlink>
        </w:p>
        <w:p w14:paraId="304E3378" w14:textId="5060B76C" w:rsidR="00DB250A" w:rsidRDefault="004852C4">
          <w:pPr>
            <w:pStyle w:val="TDC3"/>
            <w:tabs>
              <w:tab w:val="right" w:leader="dot" w:pos="9323"/>
            </w:tabs>
            <w:rPr>
              <w:rFonts w:asciiTheme="minorHAnsi" w:eastAsiaTheme="minorEastAsia" w:hAnsiTheme="minorHAnsi"/>
              <w:noProof/>
              <w:color w:val="auto"/>
              <w:sz w:val="22"/>
              <w:lang w:eastAsia="es-MX"/>
            </w:rPr>
          </w:pPr>
          <w:hyperlink w:anchor="_Toc54624152" w:history="1">
            <w:r w:rsidR="00DB250A" w:rsidRPr="002D47E3">
              <w:rPr>
                <w:rStyle w:val="Hipervnculo"/>
                <w:noProof/>
              </w:rPr>
              <w:t>Uso de la banda de frecuencias 5925-7125 MHz</w:t>
            </w:r>
            <w:r w:rsidR="00DB250A">
              <w:rPr>
                <w:noProof/>
                <w:webHidden/>
              </w:rPr>
              <w:tab/>
            </w:r>
            <w:r w:rsidR="00DB250A">
              <w:rPr>
                <w:noProof/>
                <w:webHidden/>
              </w:rPr>
              <w:fldChar w:fldCharType="begin"/>
            </w:r>
            <w:r w:rsidR="00DB250A">
              <w:rPr>
                <w:noProof/>
                <w:webHidden/>
              </w:rPr>
              <w:instrText xml:space="preserve"> PAGEREF _Toc54624152 \h </w:instrText>
            </w:r>
            <w:r w:rsidR="00DB250A">
              <w:rPr>
                <w:noProof/>
                <w:webHidden/>
              </w:rPr>
            </w:r>
            <w:r w:rsidR="00DB250A">
              <w:rPr>
                <w:noProof/>
                <w:webHidden/>
              </w:rPr>
              <w:fldChar w:fldCharType="separate"/>
            </w:r>
            <w:r w:rsidR="00DB250A">
              <w:rPr>
                <w:noProof/>
                <w:webHidden/>
              </w:rPr>
              <w:t>11</w:t>
            </w:r>
            <w:r w:rsidR="00DB250A">
              <w:rPr>
                <w:noProof/>
                <w:webHidden/>
              </w:rPr>
              <w:fldChar w:fldCharType="end"/>
            </w:r>
          </w:hyperlink>
        </w:p>
        <w:p w14:paraId="4319576A" w14:textId="486DB286" w:rsidR="00DB250A" w:rsidRDefault="004852C4">
          <w:pPr>
            <w:pStyle w:val="TDC2"/>
            <w:rPr>
              <w:rFonts w:asciiTheme="minorHAnsi" w:eastAsiaTheme="minorEastAsia" w:hAnsiTheme="minorHAnsi"/>
              <w:noProof/>
              <w:color w:val="auto"/>
              <w:sz w:val="22"/>
              <w:lang w:eastAsia="es-MX"/>
            </w:rPr>
          </w:pPr>
          <w:hyperlink w:anchor="_Toc54624153" w:history="1">
            <w:r w:rsidR="00DB250A" w:rsidRPr="002D47E3">
              <w:rPr>
                <w:rStyle w:val="Hipervnculo"/>
                <w:noProof/>
              </w:rPr>
              <w:t>Entorno internacional de la banda de frecuencias 5925-7125 MHz</w:t>
            </w:r>
            <w:r w:rsidR="00DB250A">
              <w:rPr>
                <w:noProof/>
                <w:webHidden/>
              </w:rPr>
              <w:tab/>
            </w:r>
            <w:r w:rsidR="00DB250A">
              <w:rPr>
                <w:noProof/>
                <w:webHidden/>
              </w:rPr>
              <w:fldChar w:fldCharType="begin"/>
            </w:r>
            <w:r w:rsidR="00DB250A">
              <w:rPr>
                <w:noProof/>
                <w:webHidden/>
              </w:rPr>
              <w:instrText xml:space="preserve"> PAGEREF _Toc54624153 \h </w:instrText>
            </w:r>
            <w:r w:rsidR="00DB250A">
              <w:rPr>
                <w:noProof/>
                <w:webHidden/>
              </w:rPr>
            </w:r>
            <w:r w:rsidR="00DB250A">
              <w:rPr>
                <w:noProof/>
                <w:webHidden/>
              </w:rPr>
              <w:fldChar w:fldCharType="separate"/>
            </w:r>
            <w:r w:rsidR="00DB250A">
              <w:rPr>
                <w:noProof/>
                <w:webHidden/>
              </w:rPr>
              <w:t>15</w:t>
            </w:r>
            <w:r w:rsidR="00DB250A">
              <w:rPr>
                <w:noProof/>
                <w:webHidden/>
              </w:rPr>
              <w:fldChar w:fldCharType="end"/>
            </w:r>
          </w:hyperlink>
        </w:p>
        <w:p w14:paraId="3E3B570C" w14:textId="586B1C44" w:rsidR="00DB250A" w:rsidRDefault="004852C4">
          <w:pPr>
            <w:pStyle w:val="TDC3"/>
            <w:tabs>
              <w:tab w:val="right" w:leader="dot" w:pos="9323"/>
            </w:tabs>
            <w:rPr>
              <w:rFonts w:asciiTheme="minorHAnsi" w:eastAsiaTheme="minorEastAsia" w:hAnsiTheme="minorHAnsi"/>
              <w:noProof/>
              <w:color w:val="auto"/>
              <w:sz w:val="22"/>
              <w:lang w:eastAsia="es-MX"/>
            </w:rPr>
          </w:pPr>
          <w:hyperlink w:anchor="_Toc54624154" w:history="1">
            <w:r w:rsidR="00DB250A" w:rsidRPr="002D47E3">
              <w:rPr>
                <w:rStyle w:val="Hipervnculo"/>
                <w:noProof/>
              </w:rPr>
              <w:t>Atribución internacional de la banda de frecuencias 5925-7125 MHz</w:t>
            </w:r>
            <w:r w:rsidR="00DB250A">
              <w:rPr>
                <w:noProof/>
                <w:webHidden/>
              </w:rPr>
              <w:tab/>
            </w:r>
            <w:r w:rsidR="00DB250A">
              <w:rPr>
                <w:noProof/>
                <w:webHidden/>
              </w:rPr>
              <w:fldChar w:fldCharType="begin"/>
            </w:r>
            <w:r w:rsidR="00DB250A">
              <w:rPr>
                <w:noProof/>
                <w:webHidden/>
              </w:rPr>
              <w:instrText xml:space="preserve"> PAGEREF _Toc54624154 \h </w:instrText>
            </w:r>
            <w:r w:rsidR="00DB250A">
              <w:rPr>
                <w:noProof/>
                <w:webHidden/>
              </w:rPr>
            </w:r>
            <w:r w:rsidR="00DB250A">
              <w:rPr>
                <w:noProof/>
                <w:webHidden/>
              </w:rPr>
              <w:fldChar w:fldCharType="separate"/>
            </w:r>
            <w:r w:rsidR="00DB250A">
              <w:rPr>
                <w:noProof/>
                <w:webHidden/>
              </w:rPr>
              <w:t>15</w:t>
            </w:r>
            <w:r w:rsidR="00DB250A">
              <w:rPr>
                <w:noProof/>
                <w:webHidden/>
              </w:rPr>
              <w:fldChar w:fldCharType="end"/>
            </w:r>
          </w:hyperlink>
        </w:p>
        <w:p w14:paraId="05874386" w14:textId="2DADECCC" w:rsidR="00DB250A" w:rsidRDefault="004852C4">
          <w:pPr>
            <w:pStyle w:val="TDC3"/>
            <w:tabs>
              <w:tab w:val="right" w:leader="dot" w:pos="9323"/>
            </w:tabs>
            <w:rPr>
              <w:rFonts w:asciiTheme="minorHAnsi" w:eastAsiaTheme="minorEastAsia" w:hAnsiTheme="minorHAnsi"/>
              <w:noProof/>
              <w:color w:val="auto"/>
              <w:sz w:val="22"/>
              <w:lang w:eastAsia="es-MX"/>
            </w:rPr>
          </w:pPr>
          <w:hyperlink w:anchor="_Toc54624155" w:history="1">
            <w:r w:rsidR="00DB250A" w:rsidRPr="002D47E3">
              <w:rPr>
                <w:rStyle w:val="Hipervnculo"/>
                <w:noProof/>
              </w:rPr>
              <w:t>Regulación en otros países</w:t>
            </w:r>
            <w:r w:rsidR="00DB250A">
              <w:rPr>
                <w:noProof/>
                <w:webHidden/>
              </w:rPr>
              <w:tab/>
            </w:r>
            <w:r w:rsidR="00DB250A">
              <w:rPr>
                <w:noProof/>
                <w:webHidden/>
              </w:rPr>
              <w:fldChar w:fldCharType="begin"/>
            </w:r>
            <w:r w:rsidR="00DB250A">
              <w:rPr>
                <w:noProof/>
                <w:webHidden/>
              </w:rPr>
              <w:instrText xml:space="preserve"> PAGEREF _Toc54624155 \h </w:instrText>
            </w:r>
            <w:r w:rsidR="00DB250A">
              <w:rPr>
                <w:noProof/>
                <w:webHidden/>
              </w:rPr>
            </w:r>
            <w:r w:rsidR="00DB250A">
              <w:rPr>
                <w:noProof/>
                <w:webHidden/>
              </w:rPr>
              <w:fldChar w:fldCharType="separate"/>
            </w:r>
            <w:r w:rsidR="00DB250A">
              <w:rPr>
                <w:noProof/>
                <w:webHidden/>
              </w:rPr>
              <w:t>17</w:t>
            </w:r>
            <w:r w:rsidR="00DB250A">
              <w:rPr>
                <w:noProof/>
                <w:webHidden/>
              </w:rPr>
              <w:fldChar w:fldCharType="end"/>
            </w:r>
          </w:hyperlink>
        </w:p>
        <w:p w14:paraId="31362F31" w14:textId="1DDDF9E1" w:rsidR="00DB250A" w:rsidRDefault="004852C4">
          <w:pPr>
            <w:pStyle w:val="TDC3"/>
            <w:tabs>
              <w:tab w:val="right" w:leader="dot" w:pos="9323"/>
            </w:tabs>
            <w:rPr>
              <w:rFonts w:asciiTheme="minorHAnsi" w:eastAsiaTheme="minorEastAsia" w:hAnsiTheme="minorHAnsi"/>
              <w:noProof/>
              <w:color w:val="auto"/>
              <w:sz w:val="22"/>
              <w:lang w:eastAsia="es-MX"/>
            </w:rPr>
          </w:pPr>
          <w:hyperlink w:anchor="_Toc54624156" w:history="1">
            <w:r w:rsidR="00DB250A" w:rsidRPr="002D47E3">
              <w:rPr>
                <w:rStyle w:val="Hipervnculo"/>
                <w:noProof/>
              </w:rPr>
              <w:t>Recomendaciones y estándares aplicables</w:t>
            </w:r>
            <w:r w:rsidR="00DB250A">
              <w:rPr>
                <w:noProof/>
                <w:webHidden/>
              </w:rPr>
              <w:tab/>
            </w:r>
            <w:r w:rsidR="00DB250A">
              <w:rPr>
                <w:noProof/>
                <w:webHidden/>
              </w:rPr>
              <w:fldChar w:fldCharType="begin"/>
            </w:r>
            <w:r w:rsidR="00DB250A">
              <w:rPr>
                <w:noProof/>
                <w:webHidden/>
              </w:rPr>
              <w:instrText xml:space="preserve"> PAGEREF _Toc54624156 \h </w:instrText>
            </w:r>
            <w:r w:rsidR="00DB250A">
              <w:rPr>
                <w:noProof/>
                <w:webHidden/>
              </w:rPr>
            </w:r>
            <w:r w:rsidR="00DB250A">
              <w:rPr>
                <w:noProof/>
                <w:webHidden/>
              </w:rPr>
              <w:fldChar w:fldCharType="separate"/>
            </w:r>
            <w:r w:rsidR="00DB250A">
              <w:rPr>
                <w:noProof/>
                <w:webHidden/>
              </w:rPr>
              <w:t>29</w:t>
            </w:r>
            <w:r w:rsidR="00DB250A">
              <w:rPr>
                <w:noProof/>
                <w:webHidden/>
              </w:rPr>
              <w:fldChar w:fldCharType="end"/>
            </w:r>
          </w:hyperlink>
        </w:p>
        <w:p w14:paraId="06BD3788" w14:textId="4734FB49" w:rsidR="00DB250A" w:rsidRDefault="004852C4">
          <w:pPr>
            <w:pStyle w:val="TDC3"/>
            <w:tabs>
              <w:tab w:val="right" w:leader="dot" w:pos="9323"/>
            </w:tabs>
            <w:rPr>
              <w:rFonts w:asciiTheme="minorHAnsi" w:eastAsiaTheme="minorEastAsia" w:hAnsiTheme="minorHAnsi"/>
              <w:noProof/>
              <w:color w:val="auto"/>
              <w:sz w:val="22"/>
              <w:lang w:eastAsia="es-MX"/>
            </w:rPr>
          </w:pPr>
          <w:hyperlink w:anchor="_Toc54624157" w:history="1">
            <w:r w:rsidR="00DB250A" w:rsidRPr="002D47E3">
              <w:rPr>
                <w:rStyle w:val="Hipervnculo"/>
                <w:noProof/>
              </w:rPr>
              <w:t>Identificación del segmento de frecuencias 5925-7125 MHz para IMT</w:t>
            </w:r>
            <w:r w:rsidR="00DB250A">
              <w:rPr>
                <w:noProof/>
                <w:webHidden/>
              </w:rPr>
              <w:tab/>
            </w:r>
            <w:r w:rsidR="00DB250A">
              <w:rPr>
                <w:noProof/>
                <w:webHidden/>
              </w:rPr>
              <w:fldChar w:fldCharType="begin"/>
            </w:r>
            <w:r w:rsidR="00DB250A">
              <w:rPr>
                <w:noProof/>
                <w:webHidden/>
              </w:rPr>
              <w:instrText xml:space="preserve"> PAGEREF _Toc54624157 \h </w:instrText>
            </w:r>
            <w:r w:rsidR="00DB250A">
              <w:rPr>
                <w:noProof/>
                <w:webHidden/>
              </w:rPr>
            </w:r>
            <w:r w:rsidR="00DB250A">
              <w:rPr>
                <w:noProof/>
                <w:webHidden/>
              </w:rPr>
              <w:fldChar w:fldCharType="separate"/>
            </w:r>
            <w:r w:rsidR="00DB250A">
              <w:rPr>
                <w:noProof/>
                <w:webHidden/>
              </w:rPr>
              <w:t>30</w:t>
            </w:r>
            <w:r w:rsidR="00DB250A">
              <w:rPr>
                <w:noProof/>
                <w:webHidden/>
              </w:rPr>
              <w:fldChar w:fldCharType="end"/>
            </w:r>
          </w:hyperlink>
        </w:p>
        <w:p w14:paraId="24080FE2" w14:textId="744CE610" w:rsidR="00DB250A" w:rsidRDefault="004852C4">
          <w:pPr>
            <w:pStyle w:val="TDC3"/>
            <w:tabs>
              <w:tab w:val="right" w:leader="dot" w:pos="9323"/>
            </w:tabs>
            <w:rPr>
              <w:rFonts w:asciiTheme="minorHAnsi" w:eastAsiaTheme="minorEastAsia" w:hAnsiTheme="minorHAnsi"/>
              <w:noProof/>
              <w:color w:val="auto"/>
              <w:sz w:val="22"/>
              <w:lang w:eastAsia="es-MX"/>
            </w:rPr>
          </w:pPr>
          <w:hyperlink w:anchor="_Toc54624158" w:history="1">
            <w:r w:rsidR="00DB250A" w:rsidRPr="002D47E3">
              <w:rPr>
                <w:rStyle w:val="Hipervnculo"/>
                <w:noProof/>
              </w:rPr>
              <w:t>Estándar 5G NR-U</w:t>
            </w:r>
            <w:r w:rsidR="00DB250A">
              <w:rPr>
                <w:noProof/>
                <w:webHidden/>
              </w:rPr>
              <w:tab/>
            </w:r>
            <w:r w:rsidR="00DB250A">
              <w:rPr>
                <w:noProof/>
                <w:webHidden/>
              </w:rPr>
              <w:fldChar w:fldCharType="begin"/>
            </w:r>
            <w:r w:rsidR="00DB250A">
              <w:rPr>
                <w:noProof/>
                <w:webHidden/>
              </w:rPr>
              <w:instrText xml:space="preserve"> PAGEREF _Toc54624158 \h </w:instrText>
            </w:r>
            <w:r w:rsidR="00DB250A">
              <w:rPr>
                <w:noProof/>
                <w:webHidden/>
              </w:rPr>
            </w:r>
            <w:r w:rsidR="00DB250A">
              <w:rPr>
                <w:noProof/>
                <w:webHidden/>
              </w:rPr>
              <w:fldChar w:fldCharType="separate"/>
            </w:r>
            <w:r w:rsidR="00DB250A">
              <w:rPr>
                <w:noProof/>
                <w:webHidden/>
              </w:rPr>
              <w:t>31</w:t>
            </w:r>
            <w:r w:rsidR="00DB250A">
              <w:rPr>
                <w:noProof/>
                <w:webHidden/>
              </w:rPr>
              <w:fldChar w:fldCharType="end"/>
            </w:r>
          </w:hyperlink>
        </w:p>
        <w:p w14:paraId="645622C6" w14:textId="1A1ABFB0" w:rsidR="00DB250A" w:rsidRDefault="004852C4">
          <w:pPr>
            <w:pStyle w:val="TDC1"/>
            <w:rPr>
              <w:rFonts w:asciiTheme="minorHAnsi" w:eastAsiaTheme="minorEastAsia" w:hAnsiTheme="minorHAnsi"/>
              <w:noProof/>
              <w:color w:val="auto"/>
              <w:sz w:val="22"/>
              <w:lang w:eastAsia="es-MX"/>
            </w:rPr>
          </w:pPr>
          <w:hyperlink w:anchor="_Toc54624159" w:history="1">
            <w:r w:rsidR="00DB250A" w:rsidRPr="002D47E3">
              <w:rPr>
                <w:rStyle w:val="Hipervnculo"/>
                <w:noProof/>
              </w:rPr>
              <w:t>CONCLUSIÓN</w:t>
            </w:r>
            <w:r w:rsidR="00DB250A">
              <w:rPr>
                <w:noProof/>
                <w:webHidden/>
              </w:rPr>
              <w:tab/>
            </w:r>
            <w:r w:rsidR="00DB250A">
              <w:rPr>
                <w:noProof/>
                <w:webHidden/>
              </w:rPr>
              <w:fldChar w:fldCharType="begin"/>
            </w:r>
            <w:r w:rsidR="00DB250A">
              <w:rPr>
                <w:noProof/>
                <w:webHidden/>
              </w:rPr>
              <w:instrText xml:space="preserve"> PAGEREF _Toc54624159 \h </w:instrText>
            </w:r>
            <w:r w:rsidR="00DB250A">
              <w:rPr>
                <w:noProof/>
                <w:webHidden/>
              </w:rPr>
            </w:r>
            <w:r w:rsidR="00DB250A">
              <w:rPr>
                <w:noProof/>
                <w:webHidden/>
              </w:rPr>
              <w:fldChar w:fldCharType="separate"/>
            </w:r>
            <w:r w:rsidR="00DB250A">
              <w:rPr>
                <w:noProof/>
                <w:webHidden/>
              </w:rPr>
              <w:t>32</w:t>
            </w:r>
            <w:r w:rsidR="00DB250A">
              <w:rPr>
                <w:noProof/>
                <w:webHidden/>
              </w:rPr>
              <w:fldChar w:fldCharType="end"/>
            </w:r>
          </w:hyperlink>
        </w:p>
        <w:p w14:paraId="01598C04" w14:textId="21C5C73D" w:rsidR="00226138" w:rsidRDefault="00E82214" w:rsidP="00A33480">
          <w:pPr>
            <w:pStyle w:val="TDC1"/>
            <w:rPr>
              <w:rFonts w:cs="Arial"/>
            </w:rPr>
          </w:pPr>
          <w:r w:rsidRPr="00F0421D">
            <w:rPr>
              <w:rFonts w:cs="Arial"/>
            </w:rPr>
            <w:fldChar w:fldCharType="end"/>
          </w:r>
        </w:p>
      </w:sdtContent>
    </w:sdt>
    <w:p w14:paraId="12D3C26D" w14:textId="2AE7042F" w:rsidR="00153C4F" w:rsidRPr="00226138" w:rsidRDefault="00153C4F" w:rsidP="00226138">
      <w:pPr>
        <w:tabs>
          <w:tab w:val="left" w:pos="5798"/>
        </w:tabs>
      </w:pPr>
    </w:p>
    <w:p w14:paraId="3E69A8CD" w14:textId="3770C31B" w:rsidR="00EC6EF7" w:rsidRPr="009E5AA0" w:rsidRDefault="00A41C49" w:rsidP="00E31444">
      <w:pPr>
        <w:pStyle w:val="Sinespaciado"/>
        <w:pageBreakBefore/>
        <w:contextualSpacing/>
        <w:rPr>
          <w:rFonts w:eastAsiaTheme="majorEastAsia" w:cs="Arial"/>
          <w:b/>
          <w:color w:val="70AD47" w:themeColor="accent6"/>
          <w:szCs w:val="20"/>
        </w:rPr>
      </w:pPr>
      <w:r w:rsidRPr="009E5AA0">
        <w:rPr>
          <w:rFonts w:eastAsiaTheme="majorEastAsia" w:cs="Arial"/>
          <w:b/>
          <w:color w:val="70AD47" w:themeColor="accent6"/>
          <w:sz w:val="24"/>
          <w:szCs w:val="20"/>
        </w:rPr>
        <w:lastRenderedPageBreak/>
        <w:t>LISTADO DE IMÁGENES</w:t>
      </w:r>
    </w:p>
    <w:p w14:paraId="3B5E0AA6" w14:textId="4BE77A64" w:rsidR="00AB3C13" w:rsidRDefault="002751EB">
      <w:pPr>
        <w:pStyle w:val="Tabladeilustraciones"/>
        <w:rPr>
          <w:rFonts w:asciiTheme="minorHAnsi" w:eastAsiaTheme="minorEastAsia" w:hAnsiTheme="minorHAnsi" w:cstheme="minorBidi"/>
          <w:bCs w:val="0"/>
          <w:i w:val="0"/>
          <w:color w:val="auto"/>
          <w:sz w:val="22"/>
          <w:szCs w:val="22"/>
        </w:rPr>
      </w:pPr>
      <w:r>
        <w:rPr>
          <w:rStyle w:val="Hipervnculo"/>
          <w:rFonts w:cs="Arial"/>
          <w:b/>
          <w:bCs w:val="0"/>
          <w:i w:val="0"/>
          <w:color w:val="3B3838" w:themeColor="background2" w:themeShade="40"/>
        </w:rPr>
        <w:fldChar w:fldCharType="begin"/>
      </w:r>
      <w:r>
        <w:rPr>
          <w:rStyle w:val="Hipervnculo"/>
          <w:rFonts w:cs="Arial"/>
          <w:b/>
          <w:bCs w:val="0"/>
          <w:i w:val="0"/>
          <w:color w:val="3B3838" w:themeColor="background2" w:themeShade="40"/>
        </w:rPr>
        <w:instrText xml:space="preserve"> TOC \h \z \t "Figuras,1" \c "Ilustración" </w:instrText>
      </w:r>
      <w:r>
        <w:rPr>
          <w:rStyle w:val="Hipervnculo"/>
          <w:rFonts w:cs="Arial"/>
          <w:b/>
          <w:bCs w:val="0"/>
          <w:i w:val="0"/>
          <w:color w:val="3B3838" w:themeColor="background2" w:themeShade="40"/>
        </w:rPr>
        <w:fldChar w:fldCharType="separate"/>
      </w:r>
      <w:hyperlink w:anchor="_Toc51017744" w:history="1">
        <w:r w:rsidR="00AB3C13" w:rsidRPr="005F413E">
          <w:rPr>
            <w:rStyle w:val="Hipervnculo"/>
          </w:rPr>
          <w:t>Imagen 1. Representación gráfica de la atribución nacional de la banda de frecuencias 5925-7125 MHz</w:t>
        </w:r>
        <w:r w:rsidR="00AB3C13">
          <w:rPr>
            <w:webHidden/>
          </w:rPr>
          <w:tab/>
        </w:r>
        <w:r w:rsidR="00AB3C13">
          <w:rPr>
            <w:webHidden/>
          </w:rPr>
          <w:fldChar w:fldCharType="begin"/>
        </w:r>
        <w:r w:rsidR="00AB3C13">
          <w:rPr>
            <w:webHidden/>
          </w:rPr>
          <w:instrText xml:space="preserve"> PAGEREF _Toc51017744 \h </w:instrText>
        </w:r>
        <w:r w:rsidR="00AB3C13">
          <w:rPr>
            <w:webHidden/>
          </w:rPr>
        </w:r>
        <w:r w:rsidR="00AB3C13">
          <w:rPr>
            <w:webHidden/>
          </w:rPr>
          <w:fldChar w:fldCharType="separate"/>
        </w:r>
        <w:r w:rsidR="00AB3C13">
          <w:rPr>
            <w:webHidden/>
          </w:rPr>
          <w:t>10</w:t>
        </w:r>
        <w:r w:rsidR="00AB3C13">
          <w:rPr>
            <w:webHidden/>
          </w:rPr>
          <w:fldChar w:fldCharType="end"/>
        </w:r>
      </w:hyperlink>
    </w:p>
    <w:p w14:paraId="21CB54A7" w14:textId="053B2C85" w:rsidR="00AB3C13" w:rsidRDefault="004852C4">
      <w:pPr>
        <w:pStyle w:val="Tabladeilustraciones"/>
        <w:rPr>
          <w:rFonts w:asciiTheme="minorHAnsi" w:eastAsiaTheme="minorEastAsia" w:hAnsiTheme="minorHAnsi" w:cstheme="minorBidi"/>
          <w:bCs w:val="0"/>
          <w:i w:val="0"/>
          <w:color w:val="auto"/>
          <w:sz w:val="22"/>
          <w:szCs w:val="22"/>
        </w:rPr>
      </w:pPr>
      <w:hyperlink w:anchor="_Toc51017745" w:history="1">
        <w:r w:rsidR="00AB3C13" w:rsidRPr="005F413E">
          <w:rPr>
            <w:rStyle w:val="Hipervnculo"/>
          </w:rPr>
          <w:t>Imagen 2. Registros de radioenlaces del servicio fijo dentro de la banda de frecuencias 5925-7125 MHz en México</w:t>
        </w:r>
        <w:r w:rsidR="00AB3C13">
          <w:rPr>
            <w:webHidden/>
          </w:rPr>
          <w:tab/>
        </w:r>
        <w:r w:rsidR="00AB3C13">
          <w:rPr>
            <w:webHidden/>
          </w:rPr>
          <w:fldChar w:fldCharType="begin"/>
        </w:r>
        <w:r w:rsidR="00AB3C13">
          <w:rPr>
            <w:webHidden/>
          </w:rPr>
          <w:instrText xml:space="preserve"> PAGEREF _Toc51017745 \h </w:instrText>
        </w:r>
        <w:r w:rsidR="00AB3C13">
          <w:rPr>
            <w:webHidden/>
          </w:rPr>
        </w:r>
        <w:r w:rsidR="00AB3C13">
          <w:rPr>
            <w:webHidden/>
          </w:rPr>
          <w:fldChar w:fldCharType="separate"/>
        </w:r>
        <w:r w:rsidR="00AB3C13">
          <w:rPr>
            <w:webHidden/>
          </w:rPr>
          <w:t>13</w:t>
        </w:r>
        <w:r w:rsidR="00AB3C13">
          <w:rPr>
            <w:webHidden/>
          </w:rPr>
          <w:fldChar w:fldCharType="end"/>
        </w:r>
      </w:hyperlink>
    </w:p>
    <w:p w14:paraId="107B560D" w14:textId="5661DFAD" w:rsidR="00AB3C13" w:rsidRDefault="004852C4">
      <w:pPr>
        <w:pStyle w:val="Tabladeilustraciones"/>
        <w:rPr>
          <w:rFonts w:asciiTheme="minorHAnsi" w:eastAsiaTheme="minorEastAsia" w:hAnsiTheme="minorHAnsi" w:cstheme="minorBidi"/>
          <w:bCs w:val="0"/>
          <w:i w:val="0"/>
          <w:color w:val="auto"/>
          <w:sz w:val="22"/>
          <w:szCs w:val="22"/>
        </w:rPr>
      </w:pPr>
      <w:hyperlink w:anchor="_Toc51017746" w:history="1">
        <w:r w:rsidR="00AB3C13" w:rsidRPr="005F413E">
          <w:rPr>
            <w:rStyle w:val="Hipervnculo"/>
          </w:rPr>
          <w:t>Imagen 3. Representación gráfica de la atribución internacional de la banda de frecuencias 5925-7125 MHz</w:t>
        </w:r>
        <w:r w:rsidR="00AB3C13">
          <w:rPr>
            <w:webHidden/>
          </w:rPr>
          <w:tab/>
        </w:r>
        <w:r w:rsidR="00AB3C13">
          <w:rPr>
            <w:webHidden/>
          </w:rPr>
          <w:fldChar w:fldCharType="begin"/>
        </w:r>
        <w:r w:rsidR="00AB3C13">
          <w:rPr>
            <w:webHidden/>
          </w:rPr>
          <w:instrText xml:space="preserve"> PAGEREF _Toc51017746 \h </w:instrText>
        </w:r>
        <w:r w:rsidR="00AB3C13">
          <w:rPr>
            <w:webHidden/>
          </w:rPr>
        </w:r>
        <w:r w:rsidR="00AB3C13">
          <w:rPr>
            <w:webHidden/>
          </w:rPr>
          <w:fldChar w:fldCharType="separate"/>
        </w:r>
        <w:r w:rsidR="00AB3C13">
          <w:rPr>
            <w:webHidden/>
          </w:rPr>
          <w:t>16</w:t>
        </w:r>
        <w:r w:rsidR="00AB3C13">
          <w:rPr>
            <w:webHidden/>
          </w:rPr>
          <w:fldChar w:fldCharType="end"/>
        </w:r>
      </w:hyperlink>
    </w:p>
    <w:p w14:paraId="66A0D9DB" w14:textId="3DA9221C" w:rsidR="00AB3C13" w:rsidRDefault="004852C4">
      <w:pPr>
        <w:pStyle w:val="Tabladeilustraciones"/>
        <w:rPr>
          <w:rFonts w:asciiTheme="minorHAnsi" w:eastAsiaTheme="minorEastAsia" w:hAnsiTheme="minorHAnsi" w:cstheme="minorBidi"/>
          <w:bCs w:val="0"/>
          <w:i w:val="0"/>
          <w:color w:val="auto"/>
          <w:sz w:val="22"/>
          <w:szCs w:val="22"/>
        </w:rPr>
      </w:pPr>
      <w:hyperlink w:anchor="_Toc51017747" w:history="1">
        <w:r w:rsidR="00AB3C13" w:rsidRPr="005F413E">
          <w:rPr>
            <w:rStyle w:val="Hipervnculo"/>
          </w:rPr>
          <w:t>Imagen 4. Representación gráfica del uso sin licencia en la banda de frecuencias 5925-7125 MHz en EUA</w:t>
        </w:r>
        <w:r w:rsidR="00AB3C13">
          <w:rPr>
            <w:webHidden/>
          </w:rPr>
          <w:tab/>
        </w:r>
        <w:r w:rsidR="00AB3C13">
          <w:rPr>
            <w:webHidden/>
          </w:rPr>
          <w:fldChar w:fldCharType="begin"/>
        </w:r>
        <w:r w:rsidR="00AB3C13">
          <w:rPr>
            <w:webHidden/>
          </w:rPr>
          <w:instrText xml:space="preserve"> PAGEREF _Toc51017747 \h </w:instrText>
        </w:r>
        <w:r w:rsidR="00AB3C13">
          <w:rPr>
            <w:webHidden/>
          </w:rPr>
        </w:r>
        <w:r w:rsidR="00AB3C13">
          <w:rPr>
            <w:webHidden/>
          </w:rPr>
          <w:fldChar w:fldCharType="separate"/>
        </w:r>
        <w:r w:rsidR="00AB3C13">
          <w:rPr>
            <w:webHidden/>
          </w:rPr>
          <w:t>18</w:t>
        </w:r>
        <w:r w:rsidR="00AB3C13">
          <w:rPr>
            <w:webHidden/>
          </w:rPr>
          <w:fldChar w:fldCharType="end"/>
        </w:r>
      </w:hyperlink>
    </w:p>
    <w:p w14:paraId="43D29C0C" w14:textId="3EBBFFC2" w:rsidR="00AB3C13" w:rsidRDefault="004852C4">
      <w:pPr>
        <w:pStyle w:val="Tabladeilustraciones"/>
        <w:rPr>
          <w:rFonts w:asciiTheme="minorHAnsi" w:eastAsiaTheme="minorEastAsia" w:hAnsiTheme="minorHAnsi" w:cstheme="minorBidi"/>
          <w:bCs w:val="0"/>
          <w:i w:val="0"/>
          <w:color w:val="auto"/>
          <w:sz w:val="22"/>
          <w:szCs w:val="22"/>
        </w:rPr>
      </w:pPr>
      <w:hyperlink w:anchor="_Toc51017748" w:history="1">
        <w:r w:rsidR="00AB3C13" w:rsidRPr="005F413E">
          <w:rPr>
            <w:rStyle w:val="Hipervnculo"/>
          </w:rPr>
          <w:t>Imagen 5. Representación gráfica de posibles consideraciones en la banda de frecuencias 5925-7125 MHz en EUA</w:t>
        </w:r>
        <w:r w:rsidR="00AB3C13">
          <w:rPr>
            <w:webHidden/>
          </w:rPr>
          <w:tab/>
        </w:r>
        <w:r w:rsidR="00AB3C13">
          <w:rPr>
            <w:webHidden/>
          </w:rPr>
          <w:fldChar w:fldCharType="begin"/>
        </w:r>
        <w:r w:rsidR="00AB3C13">
          <w:rPr>
            <w:webHidden/>
          </w:rPr>
          <w:instrText xml:space="preserve"> PAGEREF _Toc51017748 \h </w:instrText>
        </w:r>
        <w:r w:rsidR="00AB3C13">
          <w:rPr>
            <w:webHidden/>
          </w:rPr>
        </w:r>
        <w:r w:rsidR="00AB3C13">
          <w:rPr>
            <w:webHidden/>
          </w:rPr>
          <w:fldChar w:fldCharType="separate"/>
        </w:r>
        <w:r w:rsidR="00AB3C13">
          <w:rPr>
            <w:webHidden/>
          </w:rPr>
          <w:t>20</w:t>
        </w:r>
        <w:r w:rsidR="00AB3C13">
          <w:rPr>
            <w:webHidden/>
          </w:rPr>
          <w:fldChar w:fldCharType="end"/>
        </w:r>
      </w:hyperlink>
    </w:p>
    <w:p w14:paraId="01B94B02" w14:textId="4F6F5C3A" w:rsidR="00AB3C13" w:rsidRDefault="004852C4">
      <w:pPr>
        <w:pStyle w:val="Tabladeilustraciones"/>
        <w:rPr>
          <w:rFonts w:asciiTheme="minorHAnsi" w:eastAsiaTheme="minorEastAsia" w:hAnsiTheme="minorHAnsi" w:cstheme="minorBidi"/>
          <w:bCs w:val="0"/>
          <w:i w:val="0"/>
          <w:color w:val="auto"/>
          <w:sz w:val="22"/>
          <w:szCs w:val="22"/>
        </w:rPr>
      </w:pPr>
      <w:hyperlink w:anchor="_Toc51017749" w:history="1">
        <w:r w:rsidR="00AB3C13" w:rsidRPr="005F413E">
          <w:rPr>
            <w:rStyle w:val="Hipervnculo"/>
          </w:rPr>
          <w:t>Imagen 6. Representación gráfica del uso de la banda de frecuencias 5925-7125 MHz en Canadá</w:t>
        </w:r>
        <w:r w:rsidR="00AB3C13">
          <w:rPr>
            <w:webHidden/>
          </w:rPr>
          <w:tab/>
        </w:r>
        <w:r w:rsidR="00AB3C13">
          <w:rPr>
            <w:webHidden/>
          </w:rPr>
          <w:fldChar w:fldCharType="begin"/>
        </w:r>
        <w:r w:rsidR="00AB3C13">
          <w:rPr>
            <w:webHidden/>
          </w:rPr>
          <w:instrText xml:space="preserve"> PAGEREF _Toc51017749 \h </w:instrText>
        </w:r>
        <w:r w:rsidR="00AB3C13">
          <w:rPr>
            <w:webHidden/>
          </w:rPr>
        </w:r>
        <w:r w:rsidR="00AB3C13">
          <w:rPr>
            <w:webHidden/>
          </w:rPr>
          <w:fldChar w:fldCharType="separate"/>
        </w:r>
        <w:r w:rsidR="00AB3C13">
          <w:rPr>
            <w:webHidden/>
          </w:rPr>
          <w:t>21</w:t>
        </w:r>
        <w:r w:rsidR="00AB3C13">
          <w:rPr>
            <w:webHidden/>
          </w:rPr>
          <w:fldChar w:fldCharType="end"/>
        </w:r>
      </w:hyperlink>
    </w:p>
    <w:p w14:paraId="3C7F4C9D" w14:textId="465C1C82" w:rsidR="00AB3C13" w:rsidRDefault="004852C4">
      <w:pPr>
        <w:pStyle w:val="Tabladeilustraciones"/>
        <w:rPr>
          <w:rFonts w:asciiTheme="minorHAnsi" w:eastAsiaTheme="minorEastAsia" w:hAnsiTheme="minorHAnsi" w:cstheme="minorBidi"/>
          <w:bCs w:val="0"/>
          <w:i w:val="0"/>
          <w:color w:val="auto"/>
          <w:sz w:val="22"/>
          <w:szCs w:val="22"/>
        </w:rPr>
      </w:pPr>
      <w:hyperlink w:anchor="_Toc51017750" w:history="1">
        <w:r w:rsidR="00AB3C13" w:rsidRPr="005F413E">
          <w:rPr>
            <w:rStyle w:val="Hipervnculo"/>
          </w:rPr>
          <w:t>Imagen 7. Representación gráfica del uso sin licencia de la banda de frecuencias 5925-7125 MHz en Brasil</w:t>
        </w:r>
        <w:r w:rsidR="00AB3C13">
          <w:rPr>
            <w:webHidden/>
          </w:rPr>
          <w:tab/>
        </w:r>
        <w:r w:rsidR="00AB3C13">
          <w:rPr>
            <w:webHidden/>
          </w:rPr>
          <w:fldChar w:fldCharType="begin"/>
        </w:r>
        <w:r w:rsidR="00AB3C13">
          <w:rPr>
            <w:webHidden/>
          </w:rPr>
          <w:instrText xml:space="preserve"> PAGEREF _Toc51017750 \h </w:instrText>
        </w:r>
        <w:r w:rsidR="00AB3C13">
          <w:rPr>
            <w:webHidden/>
          </w:rPr>
        </w:r>
        <w:r w:rsidR="00AB3C13">
          <w:rPr>
            <w:webHidden/>
          </w:rPr>
          <w:fldChar w:fldCharType="separate"/>
        </w:r>
        <w:r w:rsidR="00AB3C13">
          <w:rPr>
            <w:webHidden/>
          </w:rPr>
          <w:t>22</w:t>
        </w:r>
        <w:r w:rsidR="00AB3C13">
          <w:rPr>
            <w:webHidden/>
          </w:rPr>
          <w:fldChar w:fldCharType="end"/>
        </w:r>
      </w:hyperlink>
    </w:p>
    <w:p w14:paraId="7AAB086A" w14:textId="41F62B17" w:rsidR="00AB3C13" w:rsidRDefault="004852C4">
      <w:pPr>
        <w:pStyle w:val="Tabladeilustraciones"/>
        <w:rPr>
          <w:rFonts w:asciiTheme="minorHAnsi" w:eastAsiaTheme="minorEastAsia" w:hAnsiTheme="minorHAnsi" w:cstheme="minorBidi"/>
          <w:bCs w:val="0"/>
          <w:i w:val="0"/>
          <w:color w:val="auto"/>
          <w:sz w:val="22"/>
          <w:szCs w:val="22"/>
        </w:rPr>
      </w:pPr>
      <w:hyperlink w:anchor="_Toc51017751" w:history="1">
        <w:r w:rsidR="00AB3C13" w:rsidRPr="005F413E">
          <w:rPr>
            <w:rStyle w:val="Hipervnculo"/>
          </w:rPr>
          <w:t>Imagen 8. Representación gráfica del uso sin licencia propuesto para la banda de frecuencias 5925-7125 MHz en Corea del Sur</w:t>
        </w:r>
        <w:r w:rsidR="00AB3C13">
          <w:rPr>
            <w:webHidden/>
          </w:rPr>
          <w:tab/>
        </w:r>
        <w:r w:rsidR="00AB3C13">
          <w:rPr>
            <w:webHidden/>
          </w:rPr>
          <w:fldChar w:fldCharType="begin"/>
        </w:r>
        <w:r w:rsidR="00AB3C13">
          <w:rPr>
            <w:webHidden/>
          </w:rPr>
          <w:instrText xml:space="preserve"> PAGEREF _Toc51017751 \h </w:instrText>
        </w:r>
        <w:r w:rsidR="00AB3C13">
          <w:rPr>
            <w:webHidden/>
          </w:rPr>
        </w:r>
        <w:r w:rsidR="00AB3C13">
          <w:rPr>
            <w:webHidden/>
          </w:rPr>
          <w:fldChar w:fldCharType="separate"/>
        </w:r>
        <w:r w:rsidR="00AB3C13">
          <w:rPr>
            <w:webHidden/>
          </w:rPr>
          <w:t>23</w:t>
        </w:r>
        <w:r w:rsidR="00AB3C13">
          <w:rPr>
            <w:webHidden/>
          </w:rPr>
          <w:fldChar w:fldCharType="end"/>
        </w:r>
      </w:hyperlink>
    </w:p>
    <w:p w14:paraId="0E6EB223" w14:textId="0E83F2EB" w:rsidR="00AB3C13" w:rsidRDefault="004852C4">
      <w:pPr>
        <w:pStyle w:val="Tabladeilustraciones"/>
        <w:rPr>
          <w:rFonts w:asciiTheme="minorHAnsi" w:eastAsiaTheme="minorEastAsia" w:hAnsiTheme="minorHAnsi" w:cstheme="minorBidi"/>
          <w:bCs w:val="0"/>
          <w:i w:val="0"/>
          <w:color w:val="auto"/>
          <w:sz w:val="22"/>
          <w:szCs w:val="22"/>
        </w:rPr>
      </w:pPr>
      <w:hyperlink w:anchor="_Toc51017752" w:history="1">
        <w:r w:rsidR="00AB3C13" w:rsidRPr="005F413E">
          <w:rPr>
            <w:rStyle w:val="Hipervnculo"/>
          </w:rPr>
          <w:t>Imagen 9. Representación gráfica del uso de la banda de frecuencias 5925-7125 MHz en Taiwán</w:t>
        </w:r>
        <w:r w:rsidR="00AB3C13">
          <w:rPr>
            <w:webHidden/>
          </w:rPr>
          <w:tab/>
        </w:r>
        <w:r w:rsidR="00AB3C13">
          <w:rPr>
            <w:webHidden/>
          </w:rPr>
          <w:fldChar w:fldCharType="begin"/>
        </w:r>
        <w:r w:rsidR="00AB3C13">
          <w:rPr>
            <w:webHidden/>
          </w:rPr>
          <w:instrText xml:space="preserve"> PAGEREF _Toc51017752 \h </w:instrText>
        </w:r>
        <w:r w:rsidR="00AB3C13">
          <w:rPr>
            <w:webHidden/>
          </w:rPr>
        </w:r>
        <w:r w:rsidR="00AB3C13">
          <w:rPr>
            <w:webHidden/>
          </w:rPr>
          <w:fldChar w:fldCharType="separate"/>
        </w:r>
        <w:r w:rsidR="00AB3C13">
          <w:rPr>
            <w:webHidden/>
          </w:rPr>
          <w:t>25</w:t>
        </w:r>
        <w:r w:rsidR="00AB3C13">
          <w:rPr>
            <w:webHidden/>
          </w:rPr>
          <w:fldChar w:fldCharType="end"/>
        </w:r>
      </w:hyperlink>
    </w:p>
    <w:p w14:paraId="47B4A448" w14:textId="28F51DFF" w:rsidR="00AB3C13" w:rsidRDefault="004852C4">
      <w:pPr>
        <w:pStyle w:val="Tabladeilustraciones"/>
        <w:rPr>
          <w:rFonts w:asciiTheme="minorHAnsi" w:eastAsiaTheme="minorEastAsia" w:hAnsiTheme="minorHAnsi" w:cstheme="minorBidi"/>
          <w:bCs w:val="0"/>
          <w:i w:val="0"/>
          <w:color w:val="auto"/>
          <w:sz w:val="22"/>
          <w:szCs w:val="22"/>
        </w:rPr>
      </w:pPr>
      <w:hyperlink w:anchor="_Toc51017753" w:history="1">
        <w:r w:rsidR="00AB3C13" w:rsidRPr="005F413E">
          <w:rPr>
            <w:rStyle w:val="Hipervnculo"/>
          </w:rPr>
          <w:t>Imagen 10. Representación gráfica del uso sin licencia en la banda de frecuencias 5925-7125 MHz en Reino Unido</w:t>
        </w:r>
        <w:r w:rsidR="00AB3C13">
          <w:rPr>
            <w:webHidden/>
          </w:rPr>
          <w:tab/>
        </w:r>
        <w:r w:rsidR="00AB3C13">
          <w:rPr>
            <w:webHidden/>
          </w:rPr>
          <w:fldChar w:fldCharType="begin"/>
        </w:r>
        <w:r w:rsidR="00AB3C13">
          <w:rPr>
            <w:webHidden/>
          </w:rPr>
          <w:instrText xml:space="preserve"> PAGEREF _Toc51017753 \h </w:instrText>
        </w:r>
        <w:r w:rsidR="00AB3C13">
          <w:rPr>
            <w:webHidden/>
          </w:rPr>
        </w:r>
        <w:r w:rsidR="00AB3C13">
          <w:rPr>
            <w:webHidden/>
          </w:rPr>
          <w:fldChar w:fldCharType="separate"/>
        </w:r>
        <w:r w:rsidR="00AB3C13">
          <w:rPr>
            <w:webHidden/>
          </w:rPr>
          <w:t>26</w:t>
        </w:r>
        <w:r w:rsidR="00AB3C13">
          <w:rPr>
            <w:webHidden/>
          </w:rPr>
          <w:fldChar w:fldCharType="end"/>
        </w:r>
      </w:hyperlink>
    </w:p>
    <w:p w14:paraId="780F4781" w14:textId="6E4136AA" w:rsidR="00AB3C13" w:rsidRDefault="004852C4">
      <w:pPr>
        <w:pStyle w:val="Tabladeilustraciones"/>
        <w:rPr>
          <w:rFonts w:asciiTheme="minorHAnsi" w:eastAsiaTheme="minorEastAsia" w:hAnsiTheme="minorHAnsi" w:cstheme="minorBidi"/>
          <w:bCs w:val="0"/>
          <w:i w:val="0"/>
          <w:color w:val="auto"/>
          <w:sz w:val="22"/>
          <w:szCs w:val="22"/>
        </w:rPr>
      </w:pPr>
      <w:hyperlink w:anchor="_Toc51017754" w:history="1">
        <w:r w:rsidR="00AB3C13" w:rsidRPr="005F413E">
          <w:rPr>
            <w:rStyle w:val="Hipervnculo"/>
          </w:rPr>
          <w:t>Imagen 11. Representación gráfica del uso sin licencia recomendado en la banda de frecuencias 5925-7125 MHz en la Unión Europea</w:t>
        </w:r>
        <w:r w:rsidR="00AB3C13">
          <w:rPr>
            <w:webHidden/>
          </w:rPr>
          <w:tab/>
        </w:r>
        <w:r w:rsidR="00AB3C13">
          <w:rPr>
            <w:webHidden/>
          </w:rPr>
          <w:fldChar w:fldCharType="begin"/>
        </w:r>
        <w:r w:rsidR="00AB3C13">
          <w:rPr>
            <w:webHidden/>
          </w:rPr>
          <w:instrText xml:space="preserve"> PAGEREF _Toc51017754 \h </w:instrText>
        </w:r>
        <w:r w:rsidR="00AB3C13">
          <w:rPr>
            <w:webHidden/>
          </w:rPr>
        </w:r>
        <w:r w:rsidR="00AB3C13">
          <w:rPr>
            <w:webHidden/>
          </w:rPr>
          <w:fldChar w:fldCharType="separate"/>
        </w:r>
        <w:r w:rsidR="00AB3C13">
          <w:rPr>
            <w:webHidden/>
          </w:rPr>
          <w:t>28</w:t>
        </w:r>
        <w:r w:rsidR="00AB3C13">
          <w:rPr>
            <w:webHidden/>
          </w:rPr>
          <w:fldChar w:fldCharType="end"/>
        </w:r>
      </w:hyperlink>
    </w:p>
    <w:p w14:paraId="7D370889" w14:textId="23F124D2" w:rsidR="00AB3C13" w:rsidRDefault="004852C4">
      <w:pPr>
        <w:pStyle w:val="Tabladeilustraciones"/>
        <w:rPr>
          <w:rFonts w:asciiTheme="minorHAnsi" w:eastAsiaTheme="minorEastAsia" w:hAnsiTheme="minorHAnsi" w:cstheme="minorBidi"/>
          <w:bCs w:val="0"/>
          <w:i w:val="0"/>
          <w:color w:val="auto"/>
          <w:sz w:val="22"/>
          <w:szCs w:val="22"/>
        </w:rPr>
      </w:pPr>
      <w:hyperlink w:anchor="_Toc51017755" w:history="1">
        <w:r w:rsidR="00AB3C13" w:rsidRPr="005F413E">
          <w:rPr>
            <w:rStyle w:val="Hipervnculo"/>
          </w:rPr>
          <w:t>Imagen 12. Regiones de la UIT</w:t>
        </w:r>
        <w:r w:rsidR="00AB3C13">
          <w:rPr>
            <w:webHidden/>
          </w:rPr>
          <w:tab/>
        </w:r>
        <w:r w:rsidR="00AB3C13">
          <w:rPr>
            <w:webHidden/>
          </w:rPr>
          <w:fldChar w:fldCharType="begin"/>
        </w:r>
        <w:r w:rsidR="00AB3C13">
          <w:rPr>
            <w:webHidden/>
          </w:rPr>
          <w:instrText xml:space="preserve"> PAGEREF _Toc51017755 \h </w:instrText>
        </w:r>
        <w:r w:rsidR="00AB3C13">
          <w:rPr>
            <w:webHidden/>
          </w:rPr>
        </w:r>
        <w:r w:rsidR="00AB3C13">
          <w:rPr>
            <w:webHidden/>
          </w:rPr>
          <w:fldChar w:fldCharType="separate"/>
        </w:r>
        <w:r w:rsidR="00AB3C13">
          <w:rPr>
            <w:webHidden/>
          </w:rPr>
          <w:t>30</w:t>
        </w:r>
        <w:r w:rsidR="00AB3C13">
          <w:rPr>
            <w:webHidden/>
          </w:rPr>
          <w:fldChar w:fldCharType="end"/>
        </w:r>
      </w:hyperlink>
    </w:p>
    <w:p w14:paraId="2232E0A4" w14:textId="443EE182" w:rsidR="00FA61B8" w:rsidRPr="00F0421D" w:rsidRDefault="002751EB" w:rsidP="00C65EA0">
      <w:pPr>
        <w:pStyle w:val="Ttulo1"/>
        <w:rPr>
          <w:rStyle w:val="Hipervnculo"/>
          <w:rFonts w:cs="Arial"/>
          <w:color w:val="3B3838" w:themeColor="background2" w:themeShade="40"/>
        </w:rPr>
      </w:pPr>
      <w:r>
        <w:rPr>
          <w:rStyle w:val="Hipervnculo"/>
          <w:rFonts w:eastAsia="Times New Roman" w:cs="Arial"/>
          <w:b w:val="0"/>
          <w:bCs/>
          <w:i/>
          <w:noProof/>
          <w:color w:val="3B3838" w:themeColor="background2" w:themeShade="40"/>
          <w:sz w:val="20"/>
          <w:szCs w:val="18"/>
          <w:lang w:eastAsia="es-MX"/>
        </w:rPr>
        <w:fldChar w:fldCharType="end"/>
      </w:r>
    </w:p>
    <w:p w14:paraId="47588ACE" w14:textId="5C865FAF" w:rsidR="00D806EA" w:rsidRPr="009E5AA0" w:rsidRDefault="00A41C49" w:rsidP="00AC00EF">
      <w:pPr>
        <w:pStyle w:val="Sinespaciado"/>
        <w:contextualSpacing/>
        <w:rPr>
          <w:rFonts w:eastAsiaTheme="majorEastAsia" w:cs="Arial"/>
          <w:b/>
          <w:color w:val="70AD47" w:themeColor="accent6"/>
          <w:sz w:val="24"/>
          <w:szCs w:val="20"/>
        </w:rPr>
      </w:pPr>
      <w:r w:rsidRPr="009E5AA0">
        <w:rPr>
          <w:rFonts w:eastAsiaTheme="majorEastAsia" w:cs="Arial"/>
          <w:b/>
          <w:color w:val="70AD47" w:themeColor="accent6"/>
          <w:sz w:val="24"/>
          <w:szCs w:val="20"/>
        </w:rPr>
        <w:t>LISTADO DE TABLAS</w:t>
      </w:r>
    </w:p>
    <w:p w14:paraId="639A02EC" w14:textId="2CAFB277" w:rsidR="00AB3C13" w:rsidRDefault="00870C69">
      <w:pPr>
        <w:pStyle w:val="Tabladeilustraciones"/>
        <w:rPr>
          <w:rFonts w:asciiTheme="minorHAnsi" w:eastAsiaTheme="minorEastAsia" w:hAnsiTheme="minorHAnsi" w:cstheme="minorBidi"/>
          <w:bCs w:val="0"/>
          <w:i w:val="0"/>
          <w:color w:val="auto"/>
          <w:sz w:val="22"/>
          <w:szCs w:val="22"/>
        </w:rPr>
      </w:pPr>
      <w:r>
        <w:rPr>
          <w:rFonts w:cs="Arial"/>
        </w:rPr>
        <w:fldChar w:fldCharType="begin"/>
      </w:r>
      <w:r>
        <w:rPr>
          <w:rFonts w:cs="Arial"/>
        </w:rPr>
        <w:instrText xml:space="preserve"> TOC \h \z \t "Tabla,1" \c "Ilustración" </w:instrText>
      </w:r>
      <w:r>
        <w:rPr>
          <w:rFonts w:cs="Arial"/>
        </w:rPr>
        <w:fldChar w:fldCharType="separate"/>
      </w:r>
      <w:hyperlink w:anchor="_Toc51017736" w:history="1">
        <w:r w:rsidR="00AB3C13" w:rsidRPr="001D3329">
          <w:rPr>
            <w:rStyle w:val="Hipervnculo"/>
          </w:rPr>
          <w:t>Tabla 1. Atribución de la banda de frecuencias 5925-7125 MHz de acuerdo al CNAF</w:t>
        </w:r>
        <w:r w:rsidR="00AB3C13">
          <w:rPr>
            <w:webHidden/>
          </w:rPr>
          <w:tab/>
        </w:r>
        <w:r w:rsidR="00AB3C13">
          <w:rPr>
            <w:webHidden/>
          </w:rPr>
          <w:fldChar w:fldCharType="begin"/>
        </w:r>
        <w:r w:rsidR="00AB3C13">
          <w:rPr>
            <w:webHidden/>
          </w:rPr>
          <w:instrText xml:space="preserve"> PAGEREF _Toc51017736 \h </w:instrText>
        </w:r>
        <w:r w:rsidR="00AB3C13">
          <w:rPr>
            <w:webHidden/>
          </w:rPr>
        </w:r>
        <w:r w:rsidR="00AB3C13">
          <w:rPr>
            <w:webHidden/>
          </w:rPr>
          <w:fldChar w:fldCharType="separate"/>
        </w:r>
        <w:r w:rsidR="00AB3C13">
          <w:rPr>
            <w:webHidden/>
          </w:rPr>
          <w:t>10</w:t>
        </w:r>
        <w:r w:rsidR="00AB3C13">
          <w:rPr>
            <w:webHidden/>
          </w:rPr>
          <w:fldChar w:fldCharType="end"/>
        </w:r>
      </w:hyperlink>
    </w:p>
    <w:p w14:paraId="266EFFBD" w14:textId="2AC7F240" w:rsidR="00AB3C13" w:rsidRDefault="004852C4">
      <w:pPr>
        <w:pStyle w:val="Tabladeilustraciones"/>
        <w:rPr>
          <w:rFonts w:asciiTheme="minorHAnsi" w:eastAsiaTheme="minorEastAsia" w:hAnsiTheme="minorHAnsi" w:cstheme="minorBidi"/>
          <w:bCs w:val="0"/>
          <w:i w:val="0"/>
          <w:color w:val="auto"/>
          <w:sz w:val="22"/>
          <w:szCs w:val="22"/>
        </w:rPr>
      </w:pPr>
      <w:hyperlink w:anchor="_Toc51017737" w:history="1">
        <w:r w:rsidR="00AB3C13" w:rsidRPr="001D3329">
          <w:rPr>
            <w:rStyle w:val="Hipervnculo"/>
          </w:rPr>
          <w:t>Tabla 2. Registros del servicio fijo por satélite en la banda de frecuencias 5925-7125 MHz en México</w:t>
        </w:r>
        <w:r w:rsidR="00AB3C13">
          <w:rPr>
            <w:webHidden/>
          </w:rPr>
          <w:tab/>
        </w:r>
        <w:r w:rsidR="00AB3C13">
          <w:rPr>
            <w:webHidden/>
          </w:rPr>
          <w:fldChar w:fldCharType="begin"/>
        </w:r>
        <w:r w:rsidR="00AB3C13">
          <w:rPr>
            <w:webHidden/>
          </w:rPr>
          <w:instrText xml:space="preserve"> PAGEREF _Toc51017737 \h </w:instrText>
        </w:r>
        <w:r w:rsidR="00AB3C13">
          <w:rPr>
            <w:webHidden/>
          </w:rPr>
        </w:r>
        <w:r w:rsidR="00AB3C13">
          <w:rPr>
            <w:webHidden/>
          </w:rPr>
          <w:fldChar w:fldCharType="separate"/>
        </w:r>
        <w:r w:rsidR="00AB3C13">
          <w:rPr>
            <w:webHidden/>
          </w:rPr>
          <w:t>13</w:t>
        </w:r>
        <w:r w:rsidR="00AB3C13">
          <w:rPr>
            <w:webHidden/>
          </w:rPr>
          <w:fldChar w:fldCharType="end"/>
        </w:r>
      </w:hyperlink>
    </w:p>
    <w:p w14:paraId="0B55ADA3" w14:textId="60E1B7A4" w:rsidR="00AB3C13" w:rsidRDefault="004852C4">
      <w:pPr>
        <w:pStyle w:val="Tabladeilustraciones"/>
        <w:rPr>
          <w:rFonts w:asciiTheme="minorHAnsi" w:eastAsiaTheme="minorEastAsia" w:hAnsiTheme="minorHAnsi" w:cstheme="minorBidi"/>
          <w:bCs w:val="0"/>
          <w:i w:val="0"/>
          <w:color w:val="auto"/>
          <w:sz w:val="22"/>
          <w:szCs w:val="22"/>
        </w:rPr>
      </w:pPr>
      <w:hyperlink w:anchor="_Toc51017738" w:history="1">
        <w:r w:rsidR="00AB3C13" w:rsidRPr="001D3329">
          <w:rPr>
            <w:rStyle w:val="Hipervnculo"/>
          </w:rPr>
          <w:t>Tabla 3. Atribución de la banda de frecuencias 5925-7125 MHz de acuerdo al RR del UIT-R</w:t>
        </w:r>
        <w:r w:rsidR="00AB3C13">
          <w:rPr>
            <w:webHidden/>
          </w:rPr>
          <w:tab/>
        </w:r>
        <w:r w:rsidR="00AB3C13">
          <w:rPr>
            <w:webHidden/>
          </w:rPr>
          <w:fldChar w:fldCharType="begin"/>
        </w:r>
        <w:r w:rsidR="00AB3C13">
          <w:rPr>
            <w:webHidden/>
          </w:rPr>
          <w:instrText xml:space="preserve"> PAGEREF _Toc51017738 \h </w:instrText>
        </w:r>
        <w:r w:rsidR="00AB3C13">
          <w:rPr>
            <w:webHidden/>
          </w:rPr>
        </w:r>
        <w:r w:rsidR="00AB3C13">
          <w:rPr>
            <w:webHidden/>
          </w:rPr>
          <w:fldChar w:fldCharType="separate"/>
        </w:r>
        <w:r w:rsidR="00AB3C13">
          <w:rPr>
            <w:webHidden/>
          </w:rPr>
          <w:t>15</w:t>
        </w:r>
        <w:r w:rsidR="00AB3C13">
          <w:rPr>
            <w:webHidden/>
          </w:rPr>
          <w:fldChar w:fldCharType="end"/>
        </w:r>
      </w:hyperlink>
    </w:p>
    <w:p w14:paraId="70F2EDA0" w14:textId="1BC7DF77" w:rsidR="00AB3C13" w:rsidRDefault="004852C4">
      <w:pPr>
        <w:pStyle w:val="Tabladeilustraciones"/>
        <w:rPr>
          <w:rFonts w:asciiTheme="minorHAnsi" w:eastAsiaTheme="minorEastAsia" w:hAnsiTheme="minorHAnsi" w:cstheme="minorBidi"/>
          <w:bCs w:val="0"/>
          <w:i w:val="0"/>
          <w:color w:val="auto"/>
          <w:sz w:val="22"/>
          <w:szCs w:val="22"/>
        </w:rPr>
      </w:pPr>
      <w:hyperlink w:anchor="_Toc51017739" w:history="1">
        <w:r w:rsidR="00AB3C13" w:rsidRPr="001D3329">
          <w:rPr>
            <w:rStyle w:val="Hipervnculo"/>
          </w:rPr>
          <w:t>Tabla 4. Determinación de uso para la banda de frecuencias 5925-7125 MHz por la FCC</w:t>
        </w:r>
        <w:r w:rsidR="00AB3C13">
          <w:rPr>
            <w:webHidden/>
          </w:rPr>
          <w:tab/>
        </w:r>
        <w:r w:rsidR="00AB3C13">
          <w:rPr>
            <w:webHidden/>
          </w:rPr>
          <w:fldChar w:fldCharType="begin"/>
        </w:r>
        <w:r w:rsidR="00AB3C13">
          <w:rPr>
            <w:webHidden/>
          </w:rPr>
          <w:instrText xml:space="preserve"> PAGEREF _Toc51017739 \h </w:instrText>
        </w:r>
        <w:r w:rsidR="00AB3C13">
          <w:rPr>
            <w:webHidden/>
          </w:rPr>
        </w:r>
        <w:r w:rsidR="00AB3C13">
          <w:rPr>
            <w:webHidden/>
          </w:rPr>
          <w:fldChar w:fldCharType="separate"/>
        </w:r>
        <w:r w:rsidR="00AB3C13">
          <w:rPr>
            <w:webHidden/>
          </w:rPr>
          <w:t>18</w:t>
        </w:r>
        <w:r w:rsidR="00AB3C13">
          <w:rPr>
            <w:webHidden/>
          </w:rPr>
          <w:fldChar w:fldCharType="end"/>
        </w:r>
      </w:hyperlink>
    </w:p>
    <w:p w14:paraId="329301CC" w14:textId="23484E5F" w:rsidR="00AB3C13" w:rsidRDefault="004852C4">
      <w:pPr>
        <w:pStyle w:val="Tabladeilustraciones"/>
        <w:rPr>
          <w:rFonts w:asciiTheme="minorHAnsi" w:eastAsiaTheme="minorEastAsia" w:hAnsiTheme="minorHAnsi" w:cstheme="minorBidi"/>
          <w:bCs w:val="0"/>
          <w:i w:val="0"/>
          <w:color w:val="auto"/>
          <w:sz w:val="22"/>
          <w:szCs w:val="22"/>
        </w:rPr>
      </w:pPr>
      <w:hyperlink w:anchor="_Toc51017740" w:history="1">
        <w:r w:rsidR="00AB3C13" w:rsidRPr="001D3329">
          <w:rPr>
            <w:rStyle w:val="Hipervnculo"/>
          </w:rPr>
          <w:t>Tabla 5. Esquemas de operación para la banda de frecuencias 5925-7125 MHz por el MCTIC</w:t>
        </w:r>
        <w:r w:rsidR="00AB3C13">
          <w:rPr>
            <w:webHidden/>
          </w:rPr>
          <w:tab/>
        </w:r>
        <w:r w:rsidR="00AB3C13">
          <w:rPr>
            <w:webHidden/>
          </w:rPr>
          <w:fldChar w:fldCharType="begin"/>
        </w:r>
        <w:r w:rsidR="00AB3C13">
          <w:rPr>
            <w:webHidden/>
          </w:rPr>
          <w:instrText xml:space="preserve"> PAGEREF _Toc51017740 \h </w:instrText>
        </w:r>
        <w:r w:rsidR="00AB3C13">
          <w:rPr>
            <w:webHidden/>
          </w:rPr>
        </w:r>
        <w:r w:rsidR="00AB3C13">
          <w:rPr>
            <w:webHidden/>
          </w:rPr>
          <w:fldChar w:fldCharType="separate"/>
        </w:r>
        <w:r w:rsidR="00AB3C13">
          <w:rPr>
            <w:webHidden/>
          </w:rPr>
          <w:t>23</w:t>
        </w:r>
        <w:r w:rsidR="00AB3C13">
          <w:rPr>
            <w:webHidden/>
          </w:rPr>
          <w:fldChar w:fldCharType="end"/>
        </w:r>
      </w:hyperlink>
    </w:p>
    <w:p w14:paraId="4CB8AD86" w14:textId="31CC9EB7" w:rsidR="00AB3C13" w:rsidRDefault="004852C4">
      <w:pPr>
        <w:pStyle w:val="Tabladeilustraciones"/>
        <w:rPr>
          <w:rFonts w:asciiTheme="minorHAnsi" w:eastAsiaTheme="minorEastAsia" w:hAnsiTheme="minorHAnsi" w:cstheme="minorBidi"/>
          <w:bCs w:val="0"/>
          <w:i w:val="0"/>
          <w:color w:val="auto"/>
          <w:sz w:val="22"/>
          <w:szCs w:val="22"/>
        </w:rPr>
      </w:pPr>
      <w:hyperlink w:anchor="_Toc51017741" w:history="1">
        <w:r w:rsidR="00AB3C13" w:rsidRPr="001D3329">
          <w:rPr>
            <w:rStyle w:val="Hipervnculo"/>
          </w:rPr>
          <w:t>Tabla 6. Parámetros técnicos de operación adoptados por Ofcom</w:t>
        </w:r>
        <w:r w:rsidR="00AB3C13">
          <w:rPr>
            <w:webHidden/>
          </w:rPr>
          <w:tab/>
        </w:r>
        <w:r w:rsidR="00AB3C13">
          <w:rPr>
            <w:webHidden/>
          </w:rPr>
          <w:fldChar w:fldCharType="begin"/>
        </w:r>
        <w:r w:rsidR="00AB3C13">
          <w:rPr>
            <w:webHidden/>
          </w:rPr>
          <w:instrText xml:space="preserve"> PAGEREF _Toc51017741 \h </w:instrText>
        </w:r>
        <w:r w:rsidR="00AB3C13">
          <w:rPr>
            <w:webHidden/>
          </w:rPr>
        </w:r>
        <w:r w:rsidR="00AB3C13">
          <w:rPr>
            <w:webHidden/>
          </w:rPr>
          <w:fldChar w:fldCharType="separate"/>
        </w:r>
        <w:r w:rsidR="00AB3C13">
          <w:rPr>
            <w:webHidden/>
          </w:rPr>
          <w:t>25</w:t>
        </w:r>
        <w:r w:rsidR="00AB3C13">
          <w:rPr>
            <w:webHidden/>
          </w:rPr>
          <w:fldChar w:fldCharType="end"/>
        </w:r>
      </w:hyperlink>
    </w:p>
    <w:p w14:paraId="63E5D348" w14:textId="6CA0D487" w:rsidR="00AB3C13" w:rsidRDefault="004852C4">
      <w:pPr>
        <w:pStyle w:val="Tabladeilustraciones"/>
        <w:rPr>
          <w:rFonts w:asciiTheme="minorHAnsi" w:eastAsiaTheme="minorEastAsia" w:hAnsiTheme="minorHAnsi" w:cstheme="minorBidi"/>
          <w:bCs w:val="0"/>
          <w:i w:val="0"/>
          <w:color w:val="auto"/>
          <w:sz w:val="22"/>
          <w:szCs w:val="22"/>
        </w:rPr>
      </w:pPr>
      <w:hyperlink w:anchor="_Toc51017742" w:history="1">
        <w:r w:rsidR="00AB3C13" w:rsidRPr="001D3329">
          <w:rPr>
            <w:rStyle w:val="Hipervnculo"/>
          </w:rPr>
          <w:t>Tabla 7. Parámetros de potencia propuestos por CEPT</w:t>
        </w:r>
        <w:r w:rsidR="00AB3C13">
          <w:rPr>
            <w:webHidden/>
          </w:rPr>
          <w:tab/>
        </w:r>
        <w:r w:rsidR="00AB3C13">
          <w:rPr>
            <w:webHidden/>
          </w:rPr>
          <w:fldChar w:fldCharType="begin"/>
        </w:r>
        <w:r w:rsidR="00AB3C13">
          <w:rPr>
            <w:webHidden/>
          </w:rPr>
          <w:instrText xml:space="preserve"> PAGEREF _Toc51017742 \h </w:instrText>
        </w:r>
        <w:r w:rsidR="00AB3C13">
          <w:rPr>
            <w:webHidden/>
          </w:rPr>
        </w:r>
        <w:r w:rsidR="00AB3C13">
          <w:rPr>
            <w:webHidden/>
          </w:rPr>
          <w:fldChar w:fldCharType="separate"/>
        </w:r>
        <w:r w:rsidR="00AB3C13">
          <w:rPr>
            <w:webHidden/>
          </w:rPr>
          <w:t>27</w:t>
        </w:r>
        <w:r w:rsidR="00AB3C13">
          <w:rPr>
            <w:webHidden/>
          </w:rPr>
          <w:fldChar w:fldCharType="end"/>
        </w:r>
      </w:hyperlink>
    </w:p>
    <w:p w14:paraId="02E756B0" w14:textId="78335BFB" w:rsidR="00AB3C13" w:rsidRDefault="004852C4">
      <w:pPr>
        <w:pStyle w:val="Tabladeilustraciones"/>
        <w:rPr>
          <w:rFonts w:asciiTheme="minorHAnsi" w:eastAsiaTheme="minorEastAsia" w:hAnsiTheme="minorHAnsi" w:cstheme="minorBidi"/>
          <w:bCs w:val="0"/>
          <w:i w:val="0"/>
          <w:color w:val="auto"/>
          <w:sz w:val="22"/>
          <w:szCs w:val="22"/>
        </w:rPr>
      </w:pPr>
      <w:hyperlink w:anchor="_Toc51017743" w:history="1">
        <w:r w:rsidR="00AB3C13" w:rsidRPr="001D3329">
          <w:rPr>
            <w:rStyle w:val="Hipervnculo"/>
          </w:rPr>
          <w:t>Tabla 8. Recomendaciones y estándares aplicables en la banda de frecuencias 5925-7125 MHz</w:t>
        </w:r>
        <w:r w:rsidR="00AB3C13">
          <w:rPr>
            <w:webHidden/>
          </w:rPr>
          <w:tab/>
        </w:r>
        <w:r w:rsidR="00AB3C13">
          <w:rPr>
            <w:webHidden/>
          </w:rPr>
          <w:fldChar w:fldCharType="begin"/>
        </w:r>
        <w:r w:rsidR="00AB3C13">
          <w:rPr>
            <w:webHidden/>
          </w:rPr>
          <w:instrText xml:space="preserve"> PAGEREF _Toc51017743 \h </w:instrText>
        </w:r>
        <w:r w:rsidR="00AB3C13">
          <w:rPr>
            <w:webHidden/>
          </w:rPr>
        </w:r>
        <w:r w:rsidR="00AB3C13">
          <w:rPr>
            <w:webHidden/>
          </w:rPr>
          <w:fldChar w:fldCharType="separate"/>
        </w:r>
        <w:r w:rsidR="00AB3C13">
          <w:rPr>
            <w:webHidden/>
          </w:rPr>
          <w:t>29</w:t>
        </w:r>
        <w:r w:rsidR="00AB3C13">
          <w:rPr>
            <w:webHidden/>
          </w:rPr>
          <w:fldChar w:fldCharType="end"/>
        </w:r>
      </w:hyperlink>
    </w:p>
    <w:p w14:paraId="0BA50DAD" w14:textId="24D6E849" w:rsidR="004F4B8B" w:rsidRPr="00F0421D" w:rsidRDefault="00870C69">
      <w:pPr>
        <w:rPr>
          <w:rFonts w:cs="Arial"/>
        </w:rPr>
      </w:pPr>
      <w:r>
        <w:rPr>
          <w:rFonts w:eastAsia="Times New Roman" w:cs="Arial"/>
          <w:bCs/>
          <w:i/>
          <w:noProof/>
          <w:color w:val="70AD47" w:themeColor="accent6"/>
          <w:szCs w:val="18"/>
          <w:lang w:eastAsia="es-MX"/>
        </w:rPr>
        <w:lastRenderedPageBreak/>
        <w:fldChar w:fldCharType="end"/>
      </w:r>
      <w:r w:rsidR="00363A98" w:rsidRPr="00F0421D">
        <w:rPr>
          <w:rFonts w:cs="Arial"/>
        </w:rPr>
        <w:t xml:space="preserve"> </w:t>
      </w:r>
      <w:bookmarkStart w:id="0" w:name="_Toc41411018"/>
      <w:bookmarkStart w:id="1" w:name="_Toc41583604"/>
    </w:p>
    <w:p w14:paraId="12008E84" w14:textId="5DB9AC34" w:rsidR="004F4B8B" w:rsidRPr="009E5AA0" w:rsidRDefault="00A41C49" w:rsidP="004F4B8B">
      <w:pPr>
        <w:pStyle w:val="Sinespaciado"/>
        <w:pageBreakBefore/>
        <w:rPr>
          <w:rFonts w:cs="Arial"/>
          <w:b/>
          <w:color w:val="70AD47" w:themeColor="accent6"/>
          <w:sz w:val="24"/>
        </w:rPr>
      </w:pPr>
      <w:r w:rsidRPr="009E5AA0">
        <w:rPr>
          <w:rFonts w:cs="Arial"/>
          <w:b/>
          <w:color w:val="70AD47" w:themeColor="accent6"/>
          <w:sz w:val="24"/>
        </w:rPr>
        <w:lastRenderedPageBreak/>
        <w:t>ACRÓNIMOS Y ABREVIATURAS</w:t>
      </w:r>
    </w:p>
    <w:p w14:paraId="60165ECE" w14:textId="77777777" w:rsidR="004F4B8B" w:rsidRPr="00F0421D" w:rsidRDefault="004F4B8B" w:rsidP="004F4B8B">
      <w:pPr>
        <w:pStyle w:val="Sinespaciado"/>
        <w:rPr>
          <w:rFonts w:cs="Arial"/>
          <w:b/>
          <w:color w:val="70AD47" w:themeColor="accent6"/>
          <w:sz w:val="22"/>
        </w:rPr>
      </w:pPr>
    </w:p>
    <w:tbl>
      <w:tblPr>
        <w:tblStyle w:val="Tablaconcuadrcula"/>
        <w:tblW w:w="924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593"/>
        <w:gridCol w:w="7654"/>
      </w:tblGrid>
      <w:tr w:rsidR="004F4B8B" w:rsidRPr="00F11433" w14:paraId="38B16649" w14:textId="77777777" w:rsidTr="009E5AA0">
        <w:tc>
          <w:tcPr>
            <w:tcW w:w="1593" w:type="dxa"/>
            <w:shd w:val="clear" w:color="auto" w:fill="C5E0B3" w:themeFill="accent6" w:themeFillTint="66"/>
            <w:vAlign w:val="center"/>
          </w:tcPr>
          <w:p w14:paraId="691EBF1C" w14:textId="77777777" w:rsidR="004F4B8B" w:rsidRPr="00F11433" w:rsidRDefault="004F4B8B" w:rsidP="009E5AA0">
            <w:pPr>
              <w:tabs>
                <w:tab w:val="left" w:pos="284"/>
                <w:tab w:val="left" w:pos="426"/>
              </w:tabs>
              <w:jc w:val="center"/>
              <w:rPr>
                <w:rFonts w:cs="Arial"/>
                <w:b/>
                <w:szCs w:val="20"/>
              </w:rPr>
            </w:pPr>
            <w:r w:rsidRPr="00F11433">
              <w:rPr>
                <w:rFonts w:cs="Arial"/>
                <w:b/>
                <w:szCs w:val="20"/>
              </w:rPr>
              <w:t>AFC</w:t>
            </w:r>
          </w:p>
        </w:tc>
        <w:tc>
          <w:tcPr>
            <w:tcW w:w="7654" w:type="dxa"/>
          </w:tcPr>
          <w:p w14:paraId="5B968677" w14:textId="740E9C17" w:rsidR="004F4B8B" w:rsidRPr="00F11433" w:rsidRDefault="004F4B8B" w:rsidP="00597D5D">
            <w:pPr>
              <w:tabs>
                <w:tab w:val="left" w:pos="284"/>
                <w:tab w:val="left" w:pos="426"/>
              </w:tabs>
              <w:rPr>
                <w:rFonts w:cs="Arial"/>
                <w:szCs w:val="20"/>
              </w:rPr>
            </w:pPr>
            <w:r w:rsidRPr="00F11433">
              <w:rPr>
                <w:rFonts w:cs="Arial"/>
                <w:szCs w:val="20"/>
              </w:rPr>
              <w:t>Coordina</w:t>
            </w:r>
            <w:r w:rsidR="00597D5D" w:rsidRPr="00F11433">
              <w:rPr>
                <w:rFonts w:cs="Arial"/>
                <w:szCs w:val="20"/>
              </w:rPr>
              <w:t>ción de Frecuencias Automatizada</w:t>
            </w:r>
          </w:p>
        </w:tc>
      </w:tr>
      <w:tr w:rsidR="0068301A" w:rsidRPr="00F11433" w14:paraId="67023C54" w14:textId="77777777" w:rsidTr="009E5AA0">
        <w:tc>
          <w:tcPr>
            <w:tcW w:w="1593" w:type="dxa"/>
            <w:shd w:val="clear" w:color="auto" w:fill="C5E0B3" w:themeFill="accent6" w:themeFillTint="66"/>
            <w:vAlign w:val="center"/>
          </w:tcPr>
          <w:p w14:paraId="26643BF1" w14:textId="404F1E38" w:rsidR="0068301A" w:rsidRPr="00F11433" w:rsidRDefault="0068301A" w:rsidP="009E5AA0">
            <w:pPr>
              <w:tabs>
                <w:tab w:val="left" w:pos="284"/>
                <w:tab w:val="left" w:pos="426"/>
              </w:tabs>
              <w:jc w:val="center"/>
              <w:rPr>
                <w:rFonts w:cs="Arial"/>
                <w:b/>
                <w:szCs w:val="20"/>
              </w:rPr>
            </w:pPr>
            <w:r w:rsidRPr="00F11433">
              <w:rPr>
                <w:rFonts w:cs="Arial"/>
                <w:b/>
                <w:szCs w:val="20"/>
              </w:rPr>
              <w:t>ANATEL</w:t>
            </w:r>
          </w:p>
        </w:tc>
        <w:tc>
          <w:tcPr>
            <w:tcW w:w="7654" w:type="dxa"/>
          </w:tcPr>
          <w:p w14:paraId="6E5C53A8" w14:textId="430BFC63" w:rsidR="0068301A" w:rsidRPr="00F11433" w:rsidRDefault="0068301A" w:rsidP="004F4B8B">
            <w:pPr>
              <w:tabs>
                <w:tab w:val="left" w:pos="284"/>
                <w:tab w:val="left" w:pos="426"/>
              </w:tabs>
              <w:rPr>
                <w:rFonts w:cs="Arial"/>
                <w:szCs w:val="20"/>
              </w:rPr>
            </w:pPr>
            <w:r w:rsidRPr="00F11433">
              <w:rPr>
                <w:rFonts w:cs="Arial"/>
                <w:szCs w:val="20"/>
              </w:rPr>
              <w:t>Agenci</w:t>
            </w:r>
            <w:r w:rsidR="00A62D8C">
              <w:rPr>
                <w:rFonts w:cs="Arial"/>
                <w:szCs w:val="20"/>
              </w:rPr>
              <w:t>a Nacional de Telecomunicaciones de Brasil</w:t>
            </w:r>
          </w:p>
        </w:tc>
      </w:tr>
      <w:tr w:rsidR="004F4B8B" w:rsidRPr="00F11433" w14:paraId="26161201" w14:textId="77777777" w:rsidTr="009E5AA0">
        <w:tc>
          <w:tcPr>
            <w:tcW w:w="1593" w:type="dxa"/>
            <w:shd w:val="clear" w:color="auto" w:fill="C5E0B3" w:themeFill="accent6" w:themeFillTint="66"/>
            <w:vAlign w:val="center"/>
          </w:tcPr>
          <w:p w14:paraId="501B02C7" w14:textId="77777777" w:rsidR="004F4B8B" w:rsidRPr="00F11433" w:rsidRDefault="004F4B8B" w:rsidP="009E5AA0">
            <w:pPr>
              <w:tabs>
                <w:tab w:val="left" w:pos="284"/>
                <w:tab w:val="left" w:pos="426"/>
              </w:tabs>
              <w:jc w:val="center"/>
              <w:rPr>
                <w:rFonts w:cs="Arial"/>
                <w:b/>
                <w:szCs w:val="20"/>
              </w:rPr>
            </w:pPr>
            <w:r w:rsidRPr="00F11433">
              <w:rPr>
                <w:rFonts w:cs="Arial"/>
                <w:b/>
                <w:szCs w:val="20"/>
              </w:rPr>
              <w:t>CEPT</w:t>
            </w:r>
          </w:p>
        </w:tc>
        <w:tc>
          <w:tcPr>
            <w:tcW w:w="7654" w:type="dxa"/>
          </w:tcPr>
          <w:p w14:paraId="37467C29" w14:textId="77777777" w:rsidR="004F4B8B" w:rsidRPr="00F11433" w:rsidRDefault="004F4B8B" w:rsidP="004F4B8B">
            <w:pPr>
              <w:tabs>
                <w:tab w:val="left" w:pos="284"/>
                <w:tab w:val="left" w:pos="426"/>
              </w:tabs>
              <w:rPr>
                <w:rFonts w:cs="Arial"/>
                <w:szCs w:val="20"/>
              </w:rPr>
            </w:pPr>
            <w:r w:rsidRPr="00F11433">
              <w:rPr>
                <w:rFonts w:cs="Arial"/>
                <w:szCs w:val="20"/>
              </w:rPr>
              <w:t>Conferencia Europea de Administraciones de Correos y Telecomunicaciones</w:t>
            </w:r>
          </w:p>
        </w:tc>
      </w:tr>
      <w:tr w:rsidR="004F4B8B" w:rsidRPr="00F11433" w14:paraId="35DCB4F1" w14:textId="77777777" w:rsidTr="009E5AA0">
        <w:tc>
          <w:tcPr>
            <w:tcW w:w="1593" w:type="dxa"/>
            <w:shd w:val="clear" w:color="auto" w:fill="C5E0B3" w:themeFill="accent6" w:themeFillTint="66"/>
            <w:vAlign w:val="center"/>
          </w:tcPr>
          <w:p w14:paraId="37BD736D" w14:textId="77777777" w:rsidR="004F4B8B" w:rsidRPr="00F11433" w:rsidRDefault="004F4B8B" w:rsidP="009E5AA0">
            <w:pPr>
              <w:tabs>
                <w:tab w:val="left" w:pos="284"/>
                <w:tab w:val="left" w:pos="426"/>
              </w:tabs>
              <w:jc w:val="center"/>
              <w:rPr>
                <w:rFonts w:cs="Arial"/>
                <w:b/>
                <w:szCs w:val="20"/>
              </w:rPr>
            </w:pPr>
            <w:r w:rsidRPr="00F11433">
              <w:rPr>
                <w:rFonts w:cs="Arial"/>
                <w:b/>
                <w:szCs w:val="20"/>
              </w:rPr>
              <w:t>CMR</w:t>
            </w:r>
          </w:p>
        </w:tc>
        <w:tc>
          <w:tcPr>
            <w:tcW w:w="7654" w:type="dxa"/>
          </w:tcPr>
          <w:p w14:paraId="7A01E5E0" w14:textId="77777777" w:rsidR="004F4B8B" w:rsidRPr="00F11433" w:rsidRDefault="004F4B8B" w:rsidP="004F4B8B">
            <w:pPr>
              <w:tabs>
                <w:tab w:val="left" w:pos="284"/>
                <w:tab w:val="left" w:pos="426"/>
              </w:tabs>
              <w:rPr>
                <w:rFonts w:cs="Arial"/>
                <w:szCs w:val="20"/>
              </w:rPr>
            </w:pPr>
            <w:r w:rsidRPr="00F11433">
              <w:rPr>
                <w:rFonts w:cs="Arial"/>
                <w:szCs w:val="20"/>
              </w:rPr>
              <w:t>Conferencia Mundial de Radiocomunicaciones</w:t>
            </w:r>
          </w:p>
        </w:tc>
      </w:tr>
      <w:tr w:rsidR="004F4B8B" w:rsidRPr="00F11433" w14:paraId="41820D7A" w14:textId="77777777" w:rsidTr="009E5AA0">
        <w:tc>
          <w:tcPr>
            <w:tcW w:w="1593" w:type="dxa"/>
            <w:shd w:val="clear" w:color="auto" w:fill="C5E0B3" w:themeFill="accent6" w:themeFillTint="66"/>
            <w:vAlign w:val="center"/>
          </w:tcPr>
          <w:p w14:paraId="6F16510C" w14:textId="77777777" w:rsidR="004F4B8B" w:rsidRPr="00F11433" w:rsidRDefault="004F4B8B" w:rsidP="009E5AA0">
            <w:pPr>
              <w:tabs>
                <w:tab w:val="left" w:pos="284"/>
                <w:tab w:val="left" w:pos="426"/>
              </w:tabs>
              <w:jc w:val="center"/>
              <w:rPr>
                <w:rFonts w:cs="Arial"/>
                <w:b/>
                <w:szCs w:val="20"/>
              </w:rPr>
            </w:pPr>
            <w:r w:rsidRPr="00F11433">
              <w:rPr>
                <w:rFonts w:cs="Arial"/>
                <w:b/>
                <w:szCs w:val="20"/>
              </w:rPr>
              <w:t>CNAF</w:t>
            </w:r>
          </w:p>
        </w:tc>
        <w:tc>
          <w:tcPr>
            <w:tcW w:w="7654" w:type="dxa"/>
          </w:tcPr>
          <w:p w14:paraId="46302ED9" w14:textId="77777777" w:rsidR="004F4B8B" w:rsidRPr="00F11433" w:rsidRDefault="004F4B8B" w:rsidP="004F4B8B">
            <w:pPr>
              <w:tabs>
                <w:tab w:val="left" w:pos="284"/>
                <w:tab w:val="left" w:pos="426"/>
              </w:tabs>
              <w:rPr>
                <w:rFonts w:cs="Arial"/>
                <w:szCs w:val="20"/>
              </w:rPr>
            </w:pPr>
            <w:r w:rsidRPr="00F11433">
              <w:rPr>
                <w:rFonts w:cs="Arial"/>
                <w:szCs w:val="20"/>
              </w:rPr>
              <w:t>Cuadro Nacional de Atribución de Frecuencias</w:t>
            </w:r>
          </w:p>
        </w:tc>
      </w:tr>
      <w:tr w:rsidR="004F4B8B" w:rsidRPr="00F11433" w14:paraId="1B03EF7F" w14:textId="77777777" w:rsidTr="009E5AA0">
        <w:tc>
          <w:tcPr>
            <w:tcW w:w="1593" w:type="dxa"/>
            <w:shd w:val="clear" w:color="auto" w:fill="C5E0B3" w:themeFill="accent6" w:themeFillTint="66"/>
            <w:vAlign w:val="center"/>
          </w:tcPr>
          <w:p w14:paraId="354BE893" w14:textId="77777777" w:rsidR="004F4B8B" w:rsidRPr="00F11433" w:rsidRDefault="004F4B8B" w:rsidP="009E5AA0">
            <w:pPr>
              <w:tabs>
                <w:tab w:val="left" w:pos="284"/>
                <w:tab w:val="left" w:pos="426"/>
              </w:tabs>
              <w:jc w:val="center"/>
              <w:rPr>
                <w:rFonts w:cs="Arial"/>
                <w:b/>
                <w:szCs w:val="20"/>
              </w:rPr>
            </w:pPr>
            <w:r w:rsidRPr="00F11433">
              <w:rPr>
                <w:rFonts w:cs="Arial"/>
                <w:b/>
                <w:szCs w:val="20"/>
              </w:rPr>
              <w:t>Constitución</w:t>
            </w:r>
          </w:p>
        </w:tc>
        <w:tc>
          <w:tcPr>
            <w:tcW w:w="7654" w:type="dxa"/>
          </w:tcPr>
          <w:p w14:paraId="3C260E6B" w14:textId="77777777" w:rsidR="004F4B8B" w:rsidRPr="00F11433" w:rsidRDefault="004F4B8B" w:rsidP="004F4B8B">
            <w:pPr>
              <w:tabs>
                <w:tab w:val="left" w:pos="284"/>
                <w:tab w:val="left" w:pos="426"/>
              </w:tabs>
              <w:rPr>
                <w:rFonts w:cs="Arial"/>
                <w:szCs w:val="20"/>
              </w:rPr>
            </w:pPr>
            <w:r w:rsidRPr="00F11433">
              <w:rPr>
                <w:rFonts w:cs="Arial"/>
                <w:szCs w:val="20"/>
              </w:rPr>
              <w:t>Constitución Política de los Estados Unidos Mexicanos</w:t>
            </w:r>
          </w:p>
        </w:tc>
      </w:tr>
      <w:tr w:rsidR="004F4B8B" w:rsidRPr="00F11433" w14:paraId="67E6BE37" w14:textId="77777777" w:rsidTr="009E5AA0">
        <w:tc>
          <w:tcPr>
            <w:tcW w:w="1593" w:type="dxa"/>
            <w:shd w:val="clear" w:color="auto" w:fill="C5E0B3" w:themeFill="accent6" w:themeFillTint="66"/>
            <w:vAlign w:val="center"/>
          </w:tcPr>
          <w:p w14:paraId="01079FB3" w14:textId="77777777" w:rsidR="004F4B8B" w:rsidRPr="00F11433" w:rsidRDefault="004F4B8B" w:rsidP="009E5AA0">
            <w:pPr>
              <w:tabs>
                <w:tab w:val="left" w:pos="284"/>
                <w:tab w:val="left" w:pos="426"/>
              </w:tabs>
              <w:jc w:val="center"/>
              <w:rPr>
                <w:rFonts w:cs="Arial"/>
                <w:b/>
                <w:szCs w:val="20"/>
              </w:rPr>
            </w:pPr>
            <w:r w:rsidRPr="00F11433">
              <w:rPr>
                <w:rFonts w:cs="Arial"/>
                <w:b/>
                <w:szCs w:val="20"/>
              </w:rPr>
              <w:t>CSMA/CA</w:t>
            </w:r>
          </w:p>
        </w:tc>
        <w:tc>
          <w:tcPr>
            <w:tcW w:w="7654" w:type="dxa"/>
          </w:tcPr>
          <w:p w14:paraId="1C865139" w14:textId="77777777" w:rsidR="004F4B8B" w:rsidRPr="00F11433" w:rsidRDefault="004F4B8B" w:rsidP="004F4B8B">
            <w:pPr>
              <w:tabs>
                <w:tab w:val="left" w:pos="284"/>
                <w:tab w:val="left" w:pos="426"/>
              </w:tabs>
              <w:rPr>
                <w:rFonts w:cs="Arial"/>
                <w:szCs w:val="20"/>
              </w:rPr>
            </w:pPr>
            <w:r w:rsidRPr="00F11433">
              <w:rPr>
                <w:rFonts w:cs="Arial"/>
                <w:szCs w:val="20"/>
              </w:rPr>
              <w:t>Acceso Múltiple por Detección de Portadora y Prevención de Colisiones</w:t>
            </w:r>
          </w:p>
        </w:tc>
      </w:tr>
      <w:tr w:rsidR="004F4B8B" w:rsidRPr="00F11433" w14:paraId="4416ED4D" w14:textId="77777777" w:rsidTr="009E5AA0">
        <w:tc>
          <w:tcPr>
            <w:tcW w:w="1593" w:type="dxa"/>
            <w:shd w:val="clear" w:color="auto" w:fill="C5E0B3" w:themeFill="accent6" w:themeFillTint="66"/>
            <w:vAlign w:val="center"/>
          </w:tcPr>
          <w:p w14:paraId="1A1C2667" w14:textId="71361250" w:rsidR="004F4B8B" w:rsidRPr="00F11433" w:rsidRDefault="004F4B8B" w:rsidP="009E5AA0">
            <w:pPr>
              <w:tabs>
                <w:tab w:val="left" w:pos="284"/>
                <w:tab w:val="left" w:pos="426"/>
              </w:tabs>
              <w:jc w:val="center"/>
              <w:rPr>
                <w:rFonts w:cs="Arial"/>
                <w:b/>
                <w:szCs w:val="20"/>
              </w:rPr>
            </w:pPr>
            <w:r w:rsidRPr="00F11433">
              <w:rPr>
                <w:rFonts w:cs="Arial"/>
                <w:b/>
                <w:szCs w:val="20"/>
              </w:rPr>
              <w:t>dB</w:t>
            </w:r>
          </w:p>
        </w:tc>
        <w:tc>
          <w:tcPr>
            <w:tcW w:w="7654" w:type="dxa"/>
          </w:tcPr>
          <w:p w14:paraId="44F9F41E" w14:textId="299424BB" w:rsidR="004F4B8B" w:rsidRPr="00F11433" w:rsidRDefault="00233AF2" w:rsidP="004F4B8B">
            <w:pPr>
              <w:tabs>
                <w:tab w:val="left" w:pos="284"/>
                <w:tab w:val="left" w:pos="426"/>
              </w:tabs>
              <w:rPr>
                <w:rFonts w:cs="Arial"/>
                <w:szCs w:val="20"/>
              </w:rPr>
            </w:pPr>
            <w:r w:rsidRPr="00F11433">
              <w:rPr>
                <w:rFonts w:cs="Arial"/>
                <w:szCs w:val="20"/>
              </w:rPr>
              <w:t>N</w:t>
            </w:r>
            <w:r w:rsidR="004F4B8B" w:rsidRPr="00F11433">
              <w:rPr>
                <w:rFonts w:cs="Arial"/>
                <w:szCs w:val="20"/>
              </w:rPr>
              <w:t>otación para expresar un valor lineal en escala logarítmica</w:t>
            </w:r>
          </w:p>
        </w:tc>
      </w:tr>
      <w:tr w:rsidR="004F4B8B" w:rsidRPr="00F11433" w14:paraId="24724986" w14:textId="77777777" w:rsidTr="009E5AA0">
        <w:tc>
          <w:tcPr>
            <w:tcW w:w="1593" w:type="dxa"/>
            <w:shd w:val="clear" w:color="auto" w:fill="C5E0B3" w:themeFill="accent6" w:themeFillTint="66"/>
            <w:vAlign w:val="center"/>
          </w:tcPr>
          <w:p w14:paraId="3E9A8AF9" w14:textId="77777777" w:rsidR="004F4B8B" w:rsidRPr="00F11433" w:rsidRDefault="004F4B8B" w:rsidP="009E5AA0">
            <w:pPr>
              <w:tabs>
                <w:tab w:val="left" w:pos="284"/>
                <w:tab w:val="left" w:pos="426"/>
              </w:tabs>
              <w:jc w:val="center"/>
              <w:rPr>
                <w:rFonts w:cs="Arial"/>
                <w:b/>
                <w:szCs w:val="20"/>
              </w:rPr>
            </w:pPr>
            <w:r w:rsidRPr="00F11433">
              <w:rPr>
                <w:rFonts w:cs="Arial"/>
                <w:b/>
                <w:szCs w:val="20"/>
              </w:rPr>
              <w:t>dBm</w:t>
            </w:r>
          </w:p>
        </w:tc>
        <w:tc>
          <w:tcPr>
            <w:tcW w:w="7654" w:type="dxa"/>
          </w:tcPr>
          <w:p w14:paraId="49D250CB" w14:textId="4C584879" w:rsidR="004F4B8B" w:rsidRPr="00F11433" w:rsidRDefault="00233AF2" w:rsidP="00233AF2">
            <w:pPr>
              <w:tabs>
                <w:tab w:val="left" w:pos="284"/>
                <w:tab w:val="left" w:pos="426"/>
              </w:tabs>
              <w:rPr>
                <w:rFonts w:cs="Arial"/>
                <w:szCs w:val="20"/>
              </w:rPr>
            </w:pPr>
            <w:r w:rsidRPr="00F11433">
              <w:rPr>
                <w:rFonts w:cs="Arial"/>
                <w:szCs w:val="20"/>
              </w:rPr>
              <w:t>Notación de p</w:t>
            </w:r>
            <w:r w:rsidR="004F4B8B" w:rsidRPr="00F11433">
              <w:rPr>
                <w:rFonts w:cs="Arial"/>
                <w:szCs w:val="20"/>
              </w:rPr>
              <w:t xml:space="preserve">otencia en </w:t>
            </w:r>
            <w:r w:rsidRPr="00F11433">
              <w:rPr>
                <w:rFonts w:cs="Arial"/>
                <w:szCs w:val="20"/>
              </w:rPr>
              <w:t>dB relativa</w:t>
            </w:r>
            <w:r w:rsidR="00B0306F" w:rsidRPr="00F11433">
              <w:rPr>
                <w:rFonts w:cs="Arial"/>
                <w:szCs w:val="20"/>
              </w:rPr>
              <w:t xml:space="preserve"> a un mW</w:t>
            </w:r>
          </w:p>
        </w:tc>
      </w:tr>
      <w:tr w:rsidR="000B4DEA" w:rsidRPr="00F11433" w14:paraId="043004B7" w14:textId="77777777" w:rsidTr="009E5AA0">
        <w:tc>
          <w:tcPr>
            <w:tcW w:w="1593" w:type="dxa"/>
            <w:shd w:val="clear" w:color="auto" w:fill="C5E0B3" w:themeFill="accent6" w:themeFillTint="66"/>
            <w:vAlign w:val="center"/>
          </w:tcPr>
          <w:p w14:paraId="06B732EF" w14:textId="631C6A38" w:rsidR="000B4DEA" w:rsidRPr="00F11433" w:rsidRDefault="000B4DEA" w:rsidP="009E5AA0">
            <w:pPr>
              <w:tabs>
                <w:tab w:val="left" w:pos="284"/>
                <w:tab w:val="left" w:pos="426"/>
              </w:tabs>
              <w:jc w:val="center"/>
              <w:rPr>
                <w:rFonts w:cs="Arial"/>
                <w:b/>
                <w:szCs w:val="20"/>
              </w:rPr>
            </w:pPr>
            <w:r w:rsidRPr="00F11433">
              <w:rPr>
                <w:rFonts w:cs="Arial"/>
                <w:b/>
                <w:szCs w:val="20"/>
              </w:rPr>
              <w:t>dBi</w:t>
            </w:r>
          </w:p>
        </w:tc>
        <w:tc>
          <w:tcPr>
            <w:tcW w:w="7654" w:type="dxa"/>
          </w:tcPr>
          <w:p w14:paraId="3D29B5CB" w14:textId="4D7DB76D" w:rsidR="000B4DEA" w:rsidRPr="00F11433" w:rsidRDefault="0007648C" w:rsidP="0007648C">
            <w:pPr>
              <w:tabs>
                <w:tab w:val="left" w:pos="284"/>
                <w:tab w:val="left" w:pos="426"/>
              </w:tabs>
              <w:rPr>
                <w:rFonts w:cs="Arial"/>
                <w:szCs w:val="20"/>
              </w:rPr>
            </w:pPr>
            <w:r>
              <w:rPr>
                <w:rFonts w:cs="Arial"/>
                <w:szCs w:val="20"/>
              </w:rPr>
              <w:t>Notación de ganancia respecto</w:t>
            </w:r>
            <w:r w:rsidR="000B4DEA" w:rsidRPr="00F11433">
              <w:rPr>
                <w:rFonts w:cs="Arial"/>
                <w:szCs w:val="20"/>
              </w:rPr>
              <w:t xml:space="preserve"> </w:t>
            </w:r>
            <w:r>
              <w:rPr>
                <w:rFonts w:cs="Arial"/>
                <w:szCs w:val="20"/>
              </w:rPr>
              <w:t xml:space="preserve">a la </w:t>
            </w:r>
            <w:r w:rsidR="000B4DEA" w:rsidRPr="00F11433">
              <w:rPr>
                <w:rFonts w:cs="Arial"/>
                <w:szCs w:val="20"/>
              </w:rPr>
              <w:t>antena isotrópica en dB</w:t>
            </w:r>
          </w:p>
        </w:tc>
      </w:tr>
      <w:tr w:rsidR="000B4DEA" w:rsidRPr="00F11433" w14:paraId="2575A6E4" w14:textId="77777777" w:rsidTr="009E5AA0">
        <w:tc>
          <w:tcPr>
            <w:tcW w:w="1593" w:type="dxa"/>
            <w:shd w:val="clear" w:color="auto" w:fill="C5E0B3" w:themeFill="accent6" w:themeFillTint="66"/>
            <w:vAlign w:val="center"/>
          </w:tcPr>
          <w:p w14:paraId="6D9878E5" w14:textId="69BA6F4D" w:rsidR="000B4DEA" w:rsidRPr="00F11433" w:rsidRDefault="000B4DEA" w:rsidP="009E5AA0">
            <w:pPr>
              <w:tabs>
                <w:tab w:val="left" w:pos="284"/>
                <w:tab w:val="left" w:pos="426"/>
              </w:tabs>
              <w:jc w:val="center"/>
              <w:rPr>
                <w:rFonts w:cs="Arial"/>
                <w:b/>
                <w:szCs w:val="20"/>
              </w:rPr>
            </w:pPr>
            <w:r w:rsidRPr="00F11433">
              <w:rPr>
                <w:rFonts w:cs="Arial"/>
                <w:b/>
                <w:szCs w:val="20"/>
              </w:rPr>
              <w:t>DEP</w:t>
            </w:r>
          </w:p>
        </w:tc>
        <w:tc>
          <w:tcPr>
            <w:tcW w:w="7654" w:type="dxa"/>
          </w:tcPr>
          <w:p w14:paraId="0D62E19B" w14:textId="59FDEDE4" w:rsidR="000B4DEA" w:rsidRPr="00F11433" w:rsidRDefault="000B4DEA" w:rsidP="00233AF2">
            <w:pPr>
              <w:tabs>
                <w:tab w:val="left" w:pos="284"/>
                <w:tab w:val="left" w:pos="426"/>
              </w:tabs>
              <w:rPr>
                <w:rFonts w:cs="Arial"/>
                <w:szCs w:val="20"/>
              </w:rPr>
            </w:pPr>
            <w:r w:rsidRPr="00F11433">
              <w:rPr>
                <w:rFonts w:cs="Arial"/>
                <w:szCs w:val="20"/>
              </w:rPr>
              <w:t>Densidad Espectral de Potencia</w:t>
            </w:r>
          </w:p>
        </w:tc>
      </w:tr>
      <w:tr w:rsidR="004F4B8B" w:rsidRPr="00F11433" w14:paraId="13799661" w14:textId="77777777" w:rsidTr="009E5AA0">
        <w:tc>
          <w:tcPr>
            <w:tcW w:w="1593" w:type="dxa"/>
            <w:shd w:val="clear" w:color="auto" w:fill="C5E0B3" w:themeFill="accent6" w:themeFillTint="66"/>
            <w:vAlign w:val="center"/>
          </w:tcPr>
          <w:p w14:paraId="3BDEBC17" w14:textId="77777777" w:rsidR="004F4B8B" w:rsidRPr="00F11433" w:rsidRDefault="004F4B8B" w:rsidP="009E5AA0">
            <w:pPr>
              <w:tabs>
                <w:tab w:val="left" w:pos="284"/>
                <w:tab w:val="left" w:pos="426"/>
              </w:tabs>
              <w:jc w:val="center"/>
              <w:rPr>
                <w:rFonts w:cs="Arial"/>
                <w:b/>
                <w:szCs w:val="20"/>
              </w:rPr>
            </w:pPr>
            <w:r w:rsidRPr="00F11433">
              <w:rPr>
                <w:rFonts w:cs="Arial"/>
                <w:b/>
                <w:szCs w:val="20"/>
              </w:rPr>
              <w:t>DOF</w:t>
            </w:r>
          </w:p>
        </w:tc>
        <w:tc>
          <w:tcPr>
            <w:tcW w:w="7654" w:type="dxa"/>
          </w:tcPr>
          <w:p w14:paraId="6AE2A24F" w14:textId="77777777" w:rsidR="004F4B8B" w:rsidRPr="00F11433" w:rsidRDefault="004F4B8B" w:rsidP="004F4B8B">
            <w:pPr>
              <w:tabs>
                <w:tab w:val="left" w:pos="284"/>
                <w:tab w:val="left" w:pos="426"/>
              </w:tabs>
              <w:rPr>
                <w:rFonts w:cs="Arial"/>
                <w:szCs w:val="20"/>
              </w:rPr>
            </w:pPr>
            <w:r w:rsidRPr="00F11433">
              <w:rPr>
                <w:rFonts w:cs="Arial"/>
                <w:szCs w:val="20"/>
              </w:rPr>
              <w:t>Diario Oficial de la Federación</w:t>
            </w:r>
          </w:p>
        </w:tc>
      </w:tr>
      <w:tr w:rsidR="004F4B8B" w:rsidRPr="00F11433" w14:paraId="4AE6AA39" w14:textId="77777777" w:rsidTr="009E5AA0">
        <w:tc>
          <w:tcPr>
            <w:tcW w:w="1593" w:type="dxa"/>
            <w:shd w:val="clear" w:color="auto" w:fill="C5E0B3" w:themeFill="accent6" w:themeFillTint="66"/>
            <w:vAlign w:val="center"/>
          </w:tcPr>
          <w:p w14:paraId="3A8ACD72" w14:textId="77777777" w:rsidR="004F4B8B" w:rsidRPr="00F11433" w:rsidRDefault="004F4B8B" w:rsidP="009E5AA0">
            <w:pPr>
              <w:tabs>
                <w:tab w:val="left" w:pos="284"/>
                <w:tab w:val="left" w:pos="426"/>
              </w:tabs>
              <w:jc w:val="center"/>
              <w:rPr>
                <w:rFonts w:cs="Arial"/>
                <w:b/>
                <w:szCs w:val="20"/>
              </w:rPr>
            </w:pPr>
            <w:r w:rsidRPr="00F11433">
              <w:rPr>
                <w:rFonts w:cs="Arial"/>
                <w:b/>
                <w:szCs w:val="20"/>
              </w:rPr>
              <w:t>ECC</w:t>
            </w:r>
          </w:p>
        </w:tc>
        <w:tc>
          <w:tcPr>
            <w:tcW w:w="7654" w:type="dxa"/>
          </w:tcPr>
          <w:p w14:paraId="79F86FD1" w14:textId="77777777" w:rsidR="004F4B8B" w:rsidRPr="00F11433" w:rsidRDefault="004F4B8B" w:rsidP="004F4B8B">
            <w:pPr>
              <w:tabs>
                <w:tab w:val="left" w:pos="284"/>
                <w:tab w:val="left" w:pos="426"/>
              </w:tabs>
              <w:rPr>
                <w:rFonts w:cs="Arial"/>
                <w:szCs w:val="20"/>
              </w:rPr>
            </w:pPr>
            <w:r w:rsidRPr="00F11433">
              <w:rPr>
                <w:rFonts w:cs="Arial"/>
                <w:szCs w:val="20"/>
              </w:rPr>
              <w:t>Comité de Comunicaciones Electrónicas</w:t>
            </w:r>
          </w:p>
        </w:tc>
      </w:tr>
      <w:tr w:rsidR="004F4B8B" w:rsidRPr="00F11433" w14:paraId="726EF4EC" w14:textId="77777777" w:rsidTr="009E5AA0">
        <w:tc>
          <w:tcPr>
            <w:tcW w:w="1593" w:type="dxa"/>
            <w:shd w:val="clear" w:color="auto" w:fill="C5E0B3" w:themeFill="accent6" w:themeFillTint="66"/>
            <w:vAlign w:val="center"/>
          </w:tcPr>
          <w:p w14:paraId="0E1D2BF2" w14:textId="77777777" w:rsidR="004F4B8B" w:rsidRPr="00F11433" w:rsidRDefault="004F4B8B" w:rsidP="009E5AA0">
            <w:pPr>
              <w:tabs>
                <w:tab w:val="left" w:pos="284"/>
                <w:tab w:val="left" w:pos="426"/>
              </w:tabs>
              <w:jc w:val="center"/>
              <w:rPr>
                <w:rFonts w:cs="Arial"/>
                <w:b/>
                <w:szCs w:val="20"/>
              </w:rPr>
            </w:pPr>
            <w:r w:rsidRPr="00F11433">
              <w:rPr>
                <w:rFonts w:cs="Arial"/>
                <w:b/>
                <w:szCs w:val="20"/>
              </w:rPr>
              <w:t>ETSI</w:t>
            </w:r>
          </w:p>
        </w:tc>
        <w:tc>
          <w:tcPr>
            <w:tcW w:w="7654" w:type="dxa"/>
          </w:tcPr>
          <w:p w14:paraId="102B9139" w14:textId="77777777" w:rsidR="004F4B8B" w:rsidRPr="00F11433" w:rsidRDefault="004F4B8B" w:rsidP="004F4B8B">
            <w:pPr>
              <w:tabs>
                <w:tab w:val="left" w:pos="284"/>
                <w:tab w:val="left" w:pos="426"/>
              </w:tabs>
              <w:rPr>
                <w:rFonts w:cs="Arial"/>
                <w:szCs w:val="20"/>
              </w:rPr>
            </w:pPr>
            <w:r w:rsidRPr="00F11433">
              <w:rPr>
                <w:rFonts w:cs="Arial"/>
                <w:szCs w:val="20"/>
              </w:rPr>
              <w:t>Instituto Europeo de Normas de Telecomunicaciones</w:t>
            </w:r>
          </w:p>
        </w:tc>
      </w:tr>
      <w:tr w:rsidR="004F4B8B" w:rsidRPr="00F11433" w14:paraId="729245E0" w14:textId="77777777" w:rsidTr="009E5AA0">
        <w:tc>
          <w:tcPr>
            <w:tcW w:w="1593" w:type="dxa"/>
            <w:shd w:val="clear" w:color="auto" w:fill="C5E0B3" w:themeFill="accent6" w:themeFillTint="66"/>
            <w:vAlign w:val="center"/>
          </w:tcPr>
          <w:p w14:paraId="25B6EAF0" w14:textId="77777777" w:rsidR="004F4B8B" w:rsidRPr="00F11433" w:rsidRDefault="004F4B8B" w:rsidP="009E5AA0">
            <w:pPr>
              <w:tabs>
                <w:tab w:val="left" w:pos="284"/>
                <w:tab w:val="left" w:pos="426"/>
              </w:tabs>
              <w:jc w:val="center"/>
              <w:rPr>
                <w:rFonts w:cs="Arial"/>
                <w:b/>
                <w:szCs w:val="20"/>
              </w:rPr>
            </w:pPr>
            <w:r w:rsidRPr="00F11433">
              <w:rPr>
                <w:rFonts w:cs="Arial"/>
                <w:b/>
                <w:szCs w:val="20"/>
              </w:rPr>
              <w:t>EUA</w:t>
            </w:r>
          </w:p>
        </w:tc>
        <w:tc>
          <w:tcPr>
            <w:tcW w:w="7654" w:type="dxa"/>
          </w:tcPr>
          <w:p w14:paraId="755FAD8F" w14:textId="77777777" w:rsidR="004F4B8B" w:rsidRPr="00F11433" w:rsidRDefault="004F4B8B" w:rsidP="004F4B8B">
            <w:pPr>
              <w:tabs>
                <w:tab w:val="left" w:pos="284"/>
                <w:tab w:val="left" w:pos="426"/>
              </w:tabs>
              <w:rPr>
                <w:rFonts w:cs="Arial"/>
                <w:szCs w:val="20"/>
              </w:rPr>
            </w:pPr>
            <w:r w:rsidRPr="00F11433">
              <w:rPr>
                <w:rFonts w:cs="Arial"/>
                <w:szCs w:val="20"/>
              </w:rPr>
              <w:t>Estados Unidos de América</w:t>
            </w:r>
          </w:p>
        </w:tc>
      </w:tr>
      <w:tr w:rsidR="004F4B8B" w:rsidRPr="00F11433" w14:paraId="784277A3" w14:textId="77777777" w:rsidTr="009E5AA0">
        <w:tc>
          <w:tcPr>
            <w:tcW w:w="1593" w:type="dxa"/>
            <w:shd w:val="clear" w:color="auto" w:fill="C5E0B3" w:themeFill="accent6" w:themeFillTint="66"/>
            <w:vAlign w:val="center"/>
          </w:tcPr>
          <w:p w14:paraId="708F9730" w14:textId="77777777" w:rsidR="004F4B8B" w:rsidRPr="00F11433" w:rsidRDefault="004F4B8B" w:rsidP="009E5AA0">
            <w:pPr>
              <w:tabs>
                <w:tab w:val="left" w:pos="284"/>
                <w:tab w:val="left" w:pos="426"/>
              </w:tabs>
              <w:jc w:val="center"/>
              <w:rPr>
                <w:rFonts w:cs="Arial"/>
                <w:b/>
                <w:szCs w:val="20"/>
              </w:rPr>
            </w:pPr>
            <w:r w:rsidRPr="00F11433">
              <w:rPr>
                <w:rFonts w:cs="Arial"/>
                <w:b/>
                <w:szCs w:val="20"/>
              </w:rPr>
              <w:t>FCC</w:t>
            </w:r>
          </w:p>
        </w:tc>
        <w:tc>
          <w:tcPr>
            <w:tcW w:w="7654" w:type="dxa"/>
          </w:tcPr>
          <w:p w14:paraId="4FA7ED2B" w14:textId="7EB24304" w:rsidR="004F4B8B" w:rsidRPr="00F11433" w:rsidRDefault="004F4B8B" w:rsidP="004F4B8B">
            <w:pPr>
              <w:tabs>
                <w:tab w:val="left" w:pos="284"/>
                <w:tab w:val="left" w:pos="426"/>
              </w:tabs>
              <w:rPr>
                <w:rFonts w:cs="Arial"/>
                <w:szCs w:val="20"/>
              </w:rPr>
            </w:pPr>
            <w:r w:rsidRPr="00F11433">
              <w:rPr>
                <w:rFonts w:cs="Arial"/>
                <w:szCs w:val="20"/>
              </w:rPr>
              <w:t>Comisión Federal de Comunicaciones</w:t>
            </w:r>
            <w:r w:rsidR="00A62D8C">
              <w:rPr>
                <w:rFonts w:cs="Arial"/>
                <w:szCs w:val="20"/>
              </w:rPr>
              <w:t xml:space="preserve"> de los Estados Unidos de América</w:t>
            </w:r>
          </w:p>
        </w:tc>
      </w:tr>
      <w:tr w:rsidR="004F4B8B" w:rsidRPr="00F11433" w14:paraId="2F8D558E" w14:textId="77777777" w:rsidTr="009E5AA0">
        <w:tc>
          <w:tcPr>
            <w:tcW w:w="1593" w:type="dxa"/>
            <w:shd w:val="clear" w:color="auto" w:fill="C5E0B3" w:themeFill="accent6" w:themeFillTint="66"/>
            <w:vAlign w:val="center"/>
          </w:tcPr>
          <w:p w14:paraId="28F4B36F" w14:textId="77777777" w:rsidR="004F4B8B" w:rsidRPr="00F11433" w:rsidRDefault="004F4B8B" w:rsidP="009E5AA0">
            <w:pPr>
              <w:tabs>
                <w:tab w:val="left" w:pos="284"/>
                <w:tab w:val="left" w:pos="426"/>
              </w:tabs>
              <w:jc w:val="center"/>
              <w:rPr>
                <w:rFonts w:cs="Arial"/>
                <w:b/>
                <w:szCs w:val="20"/>
              </w:rPr>
            </w:pPr>
            <w:r w:rsidRPr="00F11433">
              <w:rPr>
                <w:rFonts w:cs="Arial"/>
                <w:b/>
                <w:szCs w:val="20"/>
              </w:rPr>
              <w:t>GHz</w:t>
            </w:r>
          </w:p>
        </w:tc>
        <w:tc>
          <w:tcPr>
            <w:tcW w:w="7654" w:type="dxa"/>
            <w:vAlign w:val="center"/>
          </w:tcPr>
          <w:p w14:paraId="4E946FAE" w14:textId="01151879" w:rsidR="004F4B8B" w:rsidRPr="00F11433" w:rsidRDefault="00B0306F" w:rsidP="004F4B8B">
            <w:pPr>
              <w:tabs>
                <w:tab w:val="left" w:pos="284"/>
                <w:tab w:val="left" w:pos="426"/>
              </w:tabs>
              <w:rPr>
                <w:rFonts w:cs="Arial"/>
                <w:szCs w:val="20"/>
              </w:rPr>
            </w:pPr>
            <w:r w:rsidRPr="00F11433">
              <w:rPr>
                <w:rFonts w:cs="Arial"/>
                <w:szCs w:val="20"/>
              </w:rPr>
              <w:t>U</w:t>
            </w:r>
            <w:r w:rsidR="004F4B8B" w:rsidRPr="00F11433">
              <w:rPr>
                <w:rFonts w:cs="Arial"/>
                <w:szCs w:val="20"/>
              </w:rPr>
              <w:t>nidad de frecuencia de mil millones de ciclos por segundo</w:t>
            </w:r>
          </w:p>
        </w:tc>
      </w:tr>
      <w:tr w:rsidR="004F4B8B" w:rsidRPr="00F11433" w14:paraId="373E8E0D" w14:textId="77777777" w:rsidTr="009E5AA0">
        <w:tc>
          <w:tcPr>
            <w:tcW w:w="1593" w:type="dxa"/>
            <w:shd w:val="clear" w:color="auto" w:fill="C5E0B3" w:themeFill="accent6" w:themeFillTint="66"/>
            <w:vAlign w:val="center"/>
          </w:tcPr>
          <w:p w14:paraId="5C17FF47" w14:textId="77777777" w:rsidR="004F4B8B" w:rsidRPr="00F11433" w:rsidRDefault="004F4B8B" w:rsidP="009E5AA0">
            <w:pPr>
              <w:tabs>
                <w:tab w:val="left" w:pos="284"/>
                <w:tab w:val="left" w:pos="426"/>
              </w:tabs>
              <w:jc w:val="center"/>
              <w:rPr>
                <w:rFonts w:cs="Arial"/>
                <w:b/>
                <w:szCs w:val="20"/>
              </w:rPr>
            </w:pPr>
            <w:r w:rsidRPr="00F11433">
              <w:rPr>
                <w:rFonts w:cs="Arial"/>
                <w:b/>
                <w:szCs w:val="20"/>
              </w:rPr>
              <w:t>IEEE</w:t>
            </w:r>
          </w:p>
        </w:tc>
        <w:tc>
          <w:tcPr>
            <w:tcW w:w="7654" w:type="dxa"/>
          </w:tcPr>
          <w:p w14:paraId="1FA926B4" w14:textId="63F9AF12" w:rsidR="004F4B8B" w:rsidRPr="00F11433" w:rsidRDefault="004F4B8B" w:rsidP="004F4B8B">
            <w:pPr>
              <w:tabs>
                <w:tab w:val="left" w:pos="284"/>
                <w:tab w:val="left" w:pos="426"/>
              </w:tabs>
              <w:rPr>
                <w:rFonts w:cs="Arial"/>
                <w:szCs w:val="20"/>
              </w:rPr>
            </w:pPr>
            <w:r w:rsidRPr="00F11433">
              <w:rPr>
                <w:rFonts w:cs="Arial"/>
                <w:szCs w:val="20"/>
              </w:rPr>
              <w:t>Instituto de Ingenier</w:t>
            </w:r>
            <w:r w:rsidR="00291DF4">
              <w:rPr>
                <w:rFonts w:cs="Arial"/>
                <w:szCs w:val="20"/>
              </w:rPr>
              <w:t>os</w:t>
            </w:r>
            <w:r w:rsidRPr="00F11433">
              <w:rPr>
                <w:rFonts w:cs="Arial"/>
                <w:szCs w:val="20"/>
              </w:rPr>
              <w:t xml:space="preserve"> Eléctric</w:t>
            </w:r>
            <w:r w:rsidR="00291DF4">
              <w:rPr>
                <w:rFonts w:cs="Arial"/>
                <w:szCs w:val="20"/>
              </w:rPr>
              <w:t>os</w:t>
            </w:r>
            <w:r w:rsidRPr="00F11433">
              <w:rPr>
                <w:rFonts w:cs="Arial"/>
                <w:szCs w:val="20"/>
              </w:rPr>
              <w:t xml:space="preserve"> y</w:t>
            </w:r>
            <w:r w:rsidR="00291DF4">
              <w:rPr>
                <w:rFonts w:cs="Arial"/>
                <w:szCs w:val="20"/>
              </w:rPr>
              <w:t xml:space="preserve"> en</w:t>
            </w:r>
            <w:r w:rsidRPr="00F11433">
              <w:rPr>
                <w:rFonts w:cs="Arial"/>
                <w:szCs w:val="20"/>
              </w:rPr>
              <w:t xml:space="preserve"> Electrónica</w:t>
            </w:r>
          </w:p>
        </w:tc>
      </w:tr>
      <w:tr w:rsidR="004F4B8B" w:rsidRPr="00F11433" w14:paraId="33AD45EC" w14:textId="77777777" w:rsidTr="009E5AA0">
        <w:tc>
          <w:tcPr>
            <w:tcW w:w="1593" w:type="dxa"/>
            <w:shd w:val="clear" w:color="auto" w:fill="C5E0B3" w:themeFill="accent6" w:themeFillTint="66"/>
            <w:vAlign w:val="center"/>
          </w:tcPr>
          <w:p w14:paraId="75DC4736" w14:textId="77777777" w:rsidR="004F4B8B" w:rsidRPr="00F11433" w:rsidRDefault="004F4B8B" w:rsidP="009E5AA0">
            <w:pPr>
              <w:tabs>
                <w:tab w:val="left" w:pos="284"/>
                <w:tab w:val="left" w:pos="426"/>
              </w:tabs>
              <w:jc w:val="center"/>
              <w:rPr>
                <w:rFonts w:cs="Arial"/>
                <w:b/>
                <w:szCs w:val="20"/>
              </w:rPr>
            </w:pPr>
            <w:r w:rsidRPr="00F11433">
              <w:rPr>
                <w:rFonts w:cs="Arial"/>
                <w:b/>
                <w:szCs w:val="20"/>
              </w:rPr>
              <w:t>IMT</w:t>
            </w:r>
          </w:p>
        </w:tc>
        <w:tc>
          <w:tcPr>
            <w:tcW w:w="7654" w:type="dxa"/>
          </w:tcPr>
          <w:p w14:paraId="1EA4CF31" w14:textId="60DC1F0C" w:rsidR="004F4B8B" w:rsidRPr="00F11433" w:rsidRDefault="00836295" w:rsidP="004F4B8B">
            <w:pPr>
              <w:tabs>
                <w:tab w:val="left" w:pos="284"/>
                <w:tab w:val="left" w:pos="426"/>
              </w:tabs>
              <w:rPr>
                <w:rFonts w:cs="Arial"/>
                <w:szCs w:val="20"/>
              </w:rPr>
            </w:pPr>
            <w:r>
              <w:rPr>
                <w:rFonts w:cs="Arial"/>
                <w:szCs w:val="20"/>
              </w:rPr>
              <w:t>Telecomunicaciones</w:t>
            </w:r>
            <w:r w:rsidR="004F4B8B" w:rsidRPr="00F11433">
              <w:rPr>
                <w:rFonts w:cs="Arial"/>
                <w:szCs w:val="20"/>
              </w:rPr>
              <w:t xml:space="preserve"> Móviles Internacionales</w:t>
            </w:r>
          </w:p>
        </w:tc>
      </w:tr>
      <w:tr w:rsidR="004F4B8B" w:rsidRPr="00F11433" w14:paraId="2A23DFAC" w14:textId="77777777" w:rsidTr="009E5AA0">
        <w:tc>
          <w:tcPr>
            <w:tcW w:w="1593" w:type="dxa"/>
            <w:shd w:val="clear" w:color="auto" w:fill="C5E0B3" w:themeFill="accent6" w:themeFillTint="66"/>
            <w:vAlign w:val="center"/>
          </w:tcPr>
          <w:p w14:paraId="19602E47" w14:textId="77777777" w:rsidR="004F4B8B" w:rsidRPr="00F11433" w:rsidRDefault="004F4B8B" w:rsidP="009E5AA0">
            <w:pPr>
              <w:tabs>
                <w:tab w:val="left" w:pos="284"/>
                <w:tab w:val="left" w:pos="426"/>
              </w:tabs>
              <w:jc w:val="center"/>
              <w:rPr>
                <w:rFonts w:cs="Arial"/>
                <w:b/>
                <w:szCs w:val="20"/>
              </w:rPr>
            </w:pPr>
            <w:r w:rsidRPr="00F11433">
              <w:rPr>
                <w:rFonts w:cs="Arial"/>
                <w:b/>
                <w:szCs w:val="20"/>
              </w:rPr>
              <w:t>INEGI</w:t>
            </w:r>
          </w:p>
        </w:tc>
        <w:tc>
          <w:tcPr>
            <w:tcW w:w="7654" w:type="dxa"/>
          </w:tcPr>
          <w:p w14:paraId="19DC0E78" w14:textId="77777777" w:rsidR="004F4B8B" w:rsidRPr="00F11433" w:rsidRDefault="004F4B8B" w:rsidP="004F4B8B">
            <w:pPr>
              <w:tabs>
                <w:tab w:val="left" w:pos="284"/>
                <w:tab w:val="left" w:pos="426"/>
              </w:tabs>
              <w:rPr>
                <w:rFonts w:cs="Arial"/>
                <w:szCs w:val="20"/>
              </w:rPr>
            </w:pPr>
            <w:r w:rsidRPr="00F11433">
              <w:rPr>
                <w:rFonts w:cs="Arial"/>
                <w:szCs w:val="20"/>
              </w:rPr>
              <w:t>Instituto Nacional de Estadística y Geografía</w:t>
            </w:r>
          </w:p>
        </w:tc>
      </w:tr>
      <w:tr w:rsidR="004F4B8B" w:rsidRPr="00F11433" w14:paraId="737F5CEE" w14:textId="77777777" w:rsidTr="009E5AA0">
        <w:tc>
          <w:tcPr>
            <w:tcW w:w="1593" w:type="dxa"/>
            <w:shd w:val="clear" w:color="auto" w:fill="C5E0B3" w:themeFill="accent6" w:themeFillTint="66"/>
            <w:vAlign w:val="center"/>
          </w:tcPr>
          <w:p w14:paraId="3D48874D" w14:textId="77777777" w:rsidR="004F4B8B" w:rsidRPr="00F11433" w:rsidRDefault="004F4B8B" w:rsidP="009E5AA0">
            <w:pPr>
              <w:tabs>
                <w:tab w:val="left" w:pos="284"/>
                <w:tab w:val="left" w:pos="426"/>
              </w:tabs>
              <w:jc w:val="center"/>
              <w:rPr>
                <w:rFonts w:cs="Arial"/>
                <w:b/>
                <w:szCs w:val="20"/>
              </w:rPr>
            </w:pPr>
            <w:r w:rsidRPr="00F11433">
              <w:rPr>
                <w:rFonts w:cs="Arial"/>
                <w:b/>
                <w:szCs w:val="20"/>
              </w:rPr>
              <w:t>Instituto</w:t>
            </w:r>
          </w:p>
        </w:tc>
        <w:tc>
          <w:tcPr>
            <w:tcW w:w="7654" w:type="dxa"/>
          </w:tcPr>
          <w:p w14:paraId="227B6932" w14:textId="77777777" w:rsidR="004F4B8B" w:rsidRPr="00F11433" w:rsidRDefault="004F4B8B" w:rsidP="004F4B8B">
            <w:pPr>
              <w:tabs>
                <w:tab w:val="left" w:pos="284"/>
                <w:tab w:val="left" w:pos="426"/>
              </w:tabs>
              <w:rPr>
                <w:rFonts w:cs="Arial"/>
                <w:szCs w:val="20"/>
              </w:rPr>
            </w:pPr>
            <w:r w:rsidRPr="00F11433">
              <w:rPr>
                <w:rFonts w:cs="Arial"/>
                <w:szCs w:val="20"/>
              </w:rPr>
              <w:t>Instituto Federal de Telecomunicaciones</w:t>
            </w:r>
          </w:p>
        </w:tc>
      </w:tr>
      <w:tr w:rsidR="00E30DBA" w:rsidRPr="00F11433" w14:paraId="037D6DFB" w14:textId="77777777" w:rsidTr="009E5AA0">
        <w:tc>
          <w:tcPr>
            <w:tcW w:w="1593" w:type="dxa"/>
            <w:shd w:val="clear" w:color="auto" w:fill="C5E0B3" w:themeFill="accent6" w:themeFillTint="66"/>
            <w:vAlign w:val="center"/>
          </w:tcPr>
          <w:p w14:paraId="3FC10AB8" w14:textId="2BB7533D" w:rsidR="00E30DBA" w:rsidRPr="00F11433" w:rsidRDefault="00E30DBA" w:rsidP="009E5AA0">
            <w:pPr>
              <w:tabs>
                <w:tab w:val="left" w:pos="284"/>
                <w:tab w:val="left" w:pos="426"/>
              </w:tabs>
              <w:jc w:val="center"/>
              <w:rPr>
                <w:rFonts w:cs="Arial"/>
                <w:b/>
                <w:szCs w:val="20"/>
              </w:rPr>
            </w:pPr>
            <w:r w:rsidRPr="00F11433">
              <w:rPr>
                <w:rFonts w:cs="Arial"/>
                <w:b/>
                <w:szCs w:val="20"/>
              </w:rPr>
              <w:t>ISED</w:t>
            </w:r>
          </w:p>
        </w:tc>
        <w:tc>
          <w:tcPr>
            <w:tcW w:w="7654" w:type="dxa"/>
          </w:tcPr>
          <w:p w14:paraId="6BC519D8" w14:textId="3E98CBAF" w:rsidR="00E30DBA" w:rsidRPr="00F11433" w:rsidRDefault="00B3209D" w:rsidP="004F4B8B">
            <w:pPr>
              <w:tabs>
                <w:tab w:val="left" w:pos="284"/>
                <w:tab w:val="left" w:pos="426"/>
              </w:tabs>
              <w:rPr>
                <w:rFonts w:cs="Arial"/>
                <w:szCs w:val="20"/>
              </w:rPr>
            </w:pPr>
            <w:r w:rsidRPr="00F11433">
              <w:rPr>
                <w:rFonts w:cs="Arial"/>
                <w:szCs w:val="20"/>
              </w:rPr>
              <w:t xml:space="preserve">Ministerio de </w:t>
            </w:r>
            <w:r w:rsidR="00E30DBA" w:rsidRPr="00F11433">
              <w:rPr>
                <w:rFonts w:cs="Arial"/>
                <w:szCs w:val="20"/>
              </w:rPr>
              <w:t>Innovación, Ciencia y Desarrollo Económico</w:t>
            </w:r>
          </w:p>
        </w:tc>
      </w:tr>
      <w:tr w:rsidR="004F4B8B" w:rsidRPr="00F11433" w14:paraId="3C1C34D7" w14:textId="77777777" w:rsidTr="009E5AA0">
        <w:tc>
          <w:tcPr>
            <w:tcW w:w="1593" w:type="dxa"/>
            <w:shd w:val="clear" w:color="auto" w:fill="C5E0B3" w:themeFill="accent6" w:themeFillTint="66"/>
            <w:vAlign w:val="center"/>
          </w:tcPr>
          <w:p w14:paraId="6DB0FF94" w14:textId="77777777" w:rsidR="004F4B8B" w:rsidRPr="00F11433" w:rsidRDefault="004F4B8B" w:rsidP="009E5AA0">
            <w:pPr>
              <w:tabs>
                <w:tab w:val="left" w:pos="284"/>
                <w:tab w:val="left" w:pos="426"/>
              </w:tabs>
              <w:jc w:val="center"/>
              <w:rPr>
                <w:rFonts w:cs="Arial"/>
                <w:b/>
                <w:szCs w:val="20"/>
              </w:rPr>
            </w:pPr>
            <w:r w:rsidRPr="00F11433">
              <w:rPr>
                <w:rFonts w:cs="Arial"/>
                <w:b/>
                <w:szCs w:val="20"/>
              </w:rPr>
              <w:t>kHz</w:t>
            </w:r>
          </w:p>
        </w:tc>
        <w:tc>
          <w:tcPr>
            <w:tcW w:w="7654" w:type="dxa"/>
          </w:tcPr>
          <w:p w14:paraId="3A49CBCC" w14:textId="42D9E595" w:rsidR="004F4B8B" w:rsidRPr="00F11433" w:rsidRDefault="00B0306F" w:rsidP="004F4B8B">
            <w:pPr>
              <w:tabs>
                <w:tab w:val="left" w:pos="284"/>
                <w:tab w:val="left" w:pos="426"/>
              </w:tabs>
              <w:rPr>
                <w:rFonts w:cs="Arial"/>
                <w:szCs w:val="20"/>
              </w:rPr>
            </w:pPr>
            <w:r w:rsidRPr="00F11433">
              <w:rPr>
                <w:rFonts w:cs="Arial"/>
                <w:szCs w:val="20"/>
              </w:rPr>
              <w:t>U</w:t>
            </w:r>
            <w:r w:rsidR="004F4B8B" w:rsidRPr="00F11433">
              <w:rPr>
                <w:rFonts w:cs="Arial"/>
                <w:szCs w:val="20"/>
              </w:rPr>
              <w:t>nidad de frecuencia de mil ciclos por segundo</w:t>
            </w:r>
          </w:p>
        </w:tc>
      </w:tr>
      <w:tr w:rsidR="0031261F" w:rsidRPr="00F11433" w14:paraId="4C3AE519" w14:textId="77777777" w:rsidTr="009E5AA0">
        <w:tc>
          <w:tcPr>
            <w:tcW w:w="1593" w:type="dxa"/>
            <w:shd w:val="clear" w:color="auto" w:fill="C5E0B3" w:themeFill="accent6" w:themeFillTint="66"/>
            <w:vAlign w:val="center"/>
          </w:tcPr>
          <w:p w14:paraId="5E7DECD2" w14:textId="5FE18A26" w:rsidR="0031261F" w:rsidRPr="00F11433" w:rsidRDefault="0031261F" w:rsidP="009E5AA0">
            <w:pPr>
              <w:tabs>
                <w:tab w:val="left" w:pos="284"/>
                <w:tab w:val="left" w:pos="426"/>
              </w:tabs>
              <w:jc w:val="center"/>
              <w:rPr>
                <w:rFonts w:cs="Arial"/>
                <w:b/>
                <w:szCs w:val="20"/>
              </w:rPr>
            </w:pPr>
            <w:r>
              <w:rPr>
                <w:rFonts w:cs="Arial"/>
                <w:b/>
                <w:szCs w:val="20"/>
              </w:rPr>
              <w:t>LEO</w:t>
            </w:r>
          </w:p>
        </w:tc>
        <w:tc>
          <w:tcPr>
            <w:tcW w:w="7654" w:type="dxa"/>
          </w:tcPr>
          <w:p w14:paraId="1FF31A0B" w14:textId="7D2E7000" w:rsidR="0031261F" w:rsidRPr="00F11433" w:rsidRDefault="0031261F" w:rsidP="004F4B8B">
            <w:pPr>
              <w:tabs>
                <w:tab w:val="left" w:pos="284"/>
                <w:tab w:val="left" w:pos="426"/>
              </w:tabs>
              <w:rPr>
                <w:rFonts w:cs="Arial"/>
                <w:szCs w:val="20"/>
              </w:rPr>
            </w:pPr>
            <w:r>
              <w:rPr>
                <w:rFonts w:cs="Arial"/>
                <w:szCs w:val="20"/>
              </w:rPr>
              <w:t>Órbita terrestre baja</w:t>
            </w:r>
          </w:p>
        </w:tc>
      </w:tr>
      <w:tr w:rsidR="004F4B8B" w:rsidRPr="00F11433" w14:paraId="586AD55E" w14:textId="77777777" w:rsidTr="009E5AA0">
        <w:tc>
          <w:tcPr>
            <w:tcW w:w="1593" w:type="dxa"/>
            <w:shd w:val="clear" w:color="auto" w:fill="C5E0B3" w:themeFill="accent6" w:themeFillTint="66"/>
            <w:vAlign w:val="center"/>
          </w:tcPr>
          <w:p w14:paraId="136A30CC" w14:textId="77777777" w:rsidR="004F4B8B" w:rsidRPr="00F11433" w:rsidRDefault="004F4B8B" w:rsidP="009E5AA0">
            <w:pPr>
              <w:tabs>
                <w:tab w:val="left" w:pos="284"/>
                <w:tab w:val="left" w:pos="426"/>
              </w:tabs>
              <w:jc w:val="center"/>
              <w:rPr>
                <w:rFonts w:cs="Arial"/>
                <w:b/>
                <w:szCs w:val="20"/>
              </w:rPr>
            </w:pPr>
            <w:r w:rsidRPr="00F11433">
              <w:rPr>
                <w:rFonts w:cs="Arial"/>
                <w:b/>
                <w:szCs w:val="20"/>
              </w:rPr>
              <w:t>Ley</w:t>
            </w:r>
          </w:p>
        </w:tc>
        <w:tc>
          <w:tcPr>
            <w:tcW w:w="7654" w:type="dxa"/>
          </w:tcPr>
          <w:p w14:paraId="6BDEAB9F" w14:textId="77777777" w:rsidR="004F4B8B" w:rsidRPr="00F11433" w:rsidRDefault="004F4B8B" w:rsidP="004F4B8B">
            <w:pPr>
              <w:tabs>
                <w:tab w:val="left" w:pos="284"/>
                <w:tab w:val="left" w:pos="426"/>
              </w:tabs>
              <w:rPr>
                <w:rFonts w:cs="Arial"/>
                <w:szCs w:val="20"/>
              </w:rPr>
            </w:pPr>
            <w:r w:rsidRPr="00F11433">
              <w:rPr>
                <w:rFonts w:cs="Arial"/>
                <w:szCs w:val="20"/>
              </w:rPr>
              <w:t>Ley Federal de Telecomunicaciones y Radiodifusión</w:t>
            </w:r>
          </w:p>
        </w:tc>
      </w:tr>
      <w:tr w:rsidR="00C72928" w:rsidRPr="00F11433" w14:paraId="2BD52AE7" w14:textId="77777777" w:rsidTr="009E5AA0">
        <w:tc>
          <w:tcPr>
            <w:tcW w:w="1593" w:type="dxa"/>
            <w:shd w:val="clear" w:color="auto" w:fill="C5E0B3" w:themeFill="accent6" w:themeFillTint="66"/>
            <w:vAlign w:val="center"/>
          </w:tcPr>
          <w:p w14:paraId="372E959A" w14:textId="145BF0F5" w:rsidR="00C72928" w:rsidRDefault="00C72928" w:rsidP="00C72928">
            <w:pPr>
              <w:tabs>
                <w:tab w:val="left" w:pos="284"/>
                <w:tab w:val="left" w:pos="426"/>
              </w:tabs>
              <w:jc w:val="center"/>
              <w:rPr>
                <w:rFonts w:cs="Arial"/>
                <w:b/>
                <w:szCs w:val="20"/>
              </w:rPr>
            </w:pPr>
            <w:r>
              <w:rPr>
                <w:rFonts w:cs="Arial"/>
                <w:b/>
                <w:szCs w:val="20"/>
              </w:rPr>
              <w:t>M</w:t>
            </w:r>
            <w:r w:rsidR="00C42E51">
              <w:rPr>
                <w:rFonts w:cs="Arial"/>
                <w:b/>
                <w:szCs w:val="20"/>
              </w:rPr>
              <w:t>TC</w:t>
            </w:r>
          </w:p>
        </w:tc>
        <w:tc>
          <w:tcPr>
            <w:tcW w:w="7654" w:type="dxa"/>
          </w:tcPr>
          <w:p w14:paraId="112DF9CF" w14:textId="7BCFA0A5" w:rsidR="00C72928" w:rsidRPr="00F11433" w:rsidRDefault="00C72928" w:rsidP="00C72928">
            <w:pPr>
              <w:tabs>
                <w:tab w:val="left" w:pos="284"/>
                <w:tab w:val="left" w:pos="426"/>
              </w:tabs>
              <w:rPr>
                <w:rFonts w:cs="Arial"/>
                <w:szCs w:val="20"/>
              </w:rPr>
            </w:pPr>
            <w:r>
              <w:rPr>
                <w:rFonts w:cs="Arial"/>
                <w:szCs w:val="20"/>
              </w:rPr>
              <w:t xml:space="preserve">Ministerio de </w:t>
            </w:r>
            <w:r w:rsidR="00C42E51">
              <w:rPr>
                <w:rFonts w:cs="Arial"/>
                <w:szCs w:val="20"/>
              </w:rPr>
              <w:t>Transportes y Comunicaciones</w:t>
            </w:r>
            <w:r w:rsidR="00291DF4">
              <w:rPr>
                <w:rFonts w:cs="Arial"/>
                <w:szCs w:val="20"/>
              </w:rPr>
              <w:t xml:space="preserve"> de Taiwán</w:t>
            </w:r>
          </w:p>
        </w:tc>
      </w:tr>
      <w:tr w:rsidR="004F4B8B" w:rsidRPr="00F11433" w14:paraId="5CEA3255" w14:textId="77777777" w:rsidTr="009E5AA0">
        <w:tc>
          <w:tcPr>
            <w:tcW w:w="1593" w:type="dxa"/>
            <w:shd w:val="clear" w:color="auto" w:fill="C5E0B3" w:themeFill="accent6" w:themeFillTint="66"/>
            <w:vAlign w:val="center"/>
          </w:tcPr>
          <w:p w14:paraId="1588527D" w14:textId="4D317890" w:rsidR="004F4B8B" w:rsidRPr="00F11433" w:rsidRDefault="00C72928" w:rsidP="009E5AA0">
            <w:pPr>
              <w:tabs>
                <w:tab w:val="left" w:pos="284"/>
                <w:tab w:val="left" w:pos="426"/>
              </w:tabs>
              <w:jc w:val="center"/>
              <w:rPr>
                <w:rFonts w:cs="Arial"/>
                <w:b/>
                <w:szCs w:val="20"/>
              </w:rPr>
            </w:pPr>
            <w:r>
              <w:rPr>
                <w:rFonts w:cs="Arial"/>
                <w:b/>
                <w:szCs w:val="20"/>
              </w:rPr>
              <w:t>MCTIC</w:t>
            </w:r>
          </w:p>
        </w:tc>
        <w:tc>
          <w:tcPr>
            <w:tcW w:w="7654" w:type="dxa"/>
          </w:tcPr>
          <w:p w14:paraId="29D148FF" w14:textId="280F19F1" w:rsidR="004F4B8B" w:rsidRPr="00F11433" w:rsidRDefault="00C72928" w:rsidP="004F4B8B">
            <w:pPr>
              <w:tabs>
                <w:tab w:val="left" w:pos="284"/>
                <w:tab w:val="left" w:pos="426"/>
              </w:tabs>
              <w:rPr>
                <w:rFonts w:cs="Arial"/>
                <w:szCs w:val="20"/>
              </w:rPr>
            </w:pPr>
            <w:r w:rsidRPr="00F11433">
              <w:rPr>
                <w:rFonts w:cs="Arial"/>
                <w:szCs w:val="20"/>
              </w:rPr>
              <w:t xml:space="preserve">Ministerio de Ciencia y Tecnología de la Información y Comunicación </w:t>
            </w:r>
            <w:r w:rsidR="00291DF4">
              <w:rPr>
                <w:rFonts w:cs="Arial"/>
                <w:szCs w:val="20"/>
              </w:rPr>
              <w:t>de Corea del Sur.</w:t>
            </w:r>
          </w:p>
        </w:tc>
      </w:tr>
      <w:tr w:rsidR="0068301A" w:rsidRPr="00F11433" w14:paraId="688037EA" w14:textId="77777777" w:rsidTr="009E5AA0">
        <w:tc>
          <w:tcPr>
            <w:tcW w:w="1593" w:type="dxa"/>
            <w:shd w:val="clear" w:color="auto" w:fill="C5E0B3" w:themeFill="accent6" w:themeFillTint="66"/>
            <w:vAlign w:val="center"/>
          </w:tcPr>
          <w:p w14:paraId="698C0EEE" w14:textId="3B7B10BF" w:rsidR="0068301A" w:rsidRPr="00F11433" w:rsidRDefault="00C72928" w:rsidP="009E5AA0">
            <w:pPr>
              <w:tabs>
                <w:tab w:val="left" w:pos="284"/>
                <w:tab w:val="left" w:pos="426"/>
              </w:tabs>
              <w:jc w:val="center"/>
              <w:rPr>
                <w:rFonts w:cs="Arial"/>
                <w:b/>
                <w:szCs w:val="20"/>
              </w:rPr>
            </w:pPr>
            <w:r>
              <w:rPr>
                <w:rFonts w:cs="Arial"/>
                <w:b/>
                <w:szCs w:val="20"/>
              </w:rPr>
              <w:t>MHz</w:t>
            </w:r>
          </w:p>
        </w:tc>
        <w:tc>
          <w:tcPr>
            <w:tcW w:w="7654" w:type="dxa"/>
          </w:tcPr>
          <w:p w14:paraId="3D25A6E3" w14:textId="79CF13EB" w:rsidR="0068301A" w:rsidRPr="00F11433" w:rsidRDefault="00C72928" w:rsidP="004F4B8B">
            <w:pPr>
              <w:tabs>
                <w:tab w:val="left" w:pos="284"/>
                <w:tab w:val="left" w:pos="426"/>
              </w:tabs>
              <w:rPr>
                <w:rFonts w:cs="Arial"/>
                <w:szCs w:val="20"/>
              </w:rPr>
            </w:pPr>
            <w:r>
              <w:rPr>
                <w:rFonts w:cs="Arial"/>
                <w:szCs w:val="20"/>
              </w:rPr>
              <w:t>Unidad de frecuencia de un millón de ciclos por segundo</w:t>
            </w:r>
          </w:p>
        </w:tc>
      </w:tr>
      <w:tr w:rsidR="004F4B8B" w:rsidRPr="00F11433" w14:paraId="2F521F7F" w14:textId="77777777" w:rsidTr="009E5AA0">
        <w:tc>
          <w:tcPr>
            <w:tcW w:w="1593" w:type="dxa"/>
            <w:shd w:val="clear" w:color="auto" w:fill="C5E0B3" w:themeFill="accent6" w:themeFillTint="66"/>
            <w:vAlign w:val="center"/>
          </w:tcPr>
          <w:p w14:paraId="5500840A" w14:textId="77777777" w:rsidR="004F4B8B" w:rsidRPr="00F11433" w:rsidRDefault="004F4B8B" w:rsidP="009E5AA0">
            <w:pPr>
              <w:tabs>
                <w:tab w:val="left" w:pos="284"/>
                <w:tab w:val="left" w:pos="426"/>
              </w:tabs>
              <w:jc w:val="center"/>
              <w:rPr>
                <w:rFonts w:cs="Arial"/>
                <w:b/>
                <w:szCs w:val="20"/>
              </w:rPr>
            </w:pPr>
            <w:r w:rsidRPr="00F11433">
              <w:rPr>
                <w:rFonts w:cs="Arial"/>
                <w:b/>
                <w:szCs w:val="20"/>
              </w:rPr>
              <w:t>mW</w:t>
            </w:r>
          </w:p>
        </w:tc>
        <w:tc>
          <w:tcPr>
            <w:tcW w:w="7654" w:type="dxa"/>
          </w:tcPr>
          <w:p w14:paraId="0FD667A0" w14:textId="3508ECB7" w:rsidR="004F4B8B" w:rsidRPr="00F11433" w:rsidRDefault="00B0306F" w:rsidP="00B0306F">
            <w:pPr>
              <w:tabs>
                <w:tab w:val="left" w:pos="284"/>
                <w:tab w:val="left" w:pos="426"/>
              </w:tabs>
              <w:rPr>
                <w:rFonts w:cs="Arial"/>
                <w:szCs w:val="20"/>
              </w:rPr>
            </w:pPr>
            <w:r w:rsidRPr="00F11433">
              <w:rPr>
                <w:rFonts w:cs="Arial"/>
                <w:szCs w:val="20"/>
              </w:rPr>
              <w:t>U</w:t>
            </w:r>
            <w:r w:rsidR="004F4B8B" w:rsidRPr="00F11433">
              <w:rPr>
                <w:rFonts w:cs="Arial"/>
                <w:szCs w:val="20"/>
              </w:rPr>
              <w:t>nidad que potencia de una milésima parte de un Watt</w:t>
            </w:r>
          </w:p>
        </w:tc>
      </w:tr>
      <w:tr w:rsidR="0011480D" w:rsidRPr="00F11433" w14:paraId="1C0114C0" w14:textId="77777777" w:rsidTr="009E5AA0">
        <w:tc>
          <w:tcPr>
            <w:tcW w:w="1593" w:type="dxa"/>
            <w:shd w:val="clear" w:color="auto" w:fill="C5E0B3" w:themeFill="accent6" w:themeFillTint="66"/>
            <w:vAlign w:val="center"/>
          </w:tcPr>
          <w:p w14:paraId="30D5FCDC" w14:textId="206E8A03" w:rsidR="0011480D" w:rsidRPr="00F11433" w:rsidRDefault="0011480D" w:rsidP="009E5AA0">
            <w:pPr>
              <w:tabs>
                <w:tab w:val="left" w:pos="284"/>
                <w:tab w:val="left" w:pos="426"/>
              </w:tabs>
              <w:jc w:val="center"/>
              <w:rPr>
                <w:rFonts w:cs="Arial"/>
                <w:b/>
                <w:szCs w:val="20"/>
              </w:rPr>
            </w:pPr>
            <w:r>
              <w:rPr>
                <w:rFonts w:cs="Arial"/>
                <w:b/>
                <w:szCs w:val="20"/>
              </w:rPr>
              <w:t>OECD</w:t>
            </w:r>
          </w:p>
        </w:tc>
        <w:tc>
          <w:tcPr>
            <w:tcW w:w="7654" w:type="dxa"/>
          </w:tcPr>
          <w:p w14:paraId="1C524A82" w14:textId="2A8DA4AF" w:rsidR="0011480D" w:rsidRPr="00F11433" w:rsidRDefault="0011480D" w:rsidP="004F4B8B">
            <w:pPr>
              <w:tabs>
                <w:tab w:val="left" w:pos="284"/>
                <w:tab w:val="left" w:pos="426"/>
              </w:tabs>
              <w:rPr>
                <w:rFonts w:cs="Arial"/>
                <w:szCs w:val="20"/>
              </w:rPr>
            </w:pPr>
            <w:r>
              <w:rPr>
                <w:rFonts w:cs="Arial"/>
                <w:szCs w:val="20"/>
              </w:rPr>
              <w:t>Organización para la Cooperación y el Desarrollo Económicos</w:t>
            </w:r>
          </w:p>
        </w:tc>
      </w:tr>
      <w:tr w:rsidR="0068301A" w:rsidRPr="00F11433" w14:paraId="386AC7E0" w14:textId="77777777" w:rsidTr="009E5AA0">
        <w:tc>
          <w:tcPr>
            <w:tcW w:w="1593" w:type="dxa"/>
            <w:shd w:val="clear" w:color="auto" w:fill="C5E0B3" w:themeFill="accent6" w:themeFillTint="66"/>
            <w:vAlign w:val="center"/>
          </w:tcPr>
          <w:p w14:paraId="26E62E47" w14:textId="6CB615CD" w:rsidR="0068301A" w:rsidRPr="00F11433" w:rsidRDefault="0068301A" w:rsidP="009E5AA0">
            <w:pPr>
              <w:tabs>
                <w:tab w:val="left" w:pos="284"/>
                <w:tab w:val="left" w:pos="426"/>
              </w:tabs>
              <w:jc w:val="center"/>
              <w:rPr>
                <w:rFonts w:cs="Arial"/>
                <w:b/>
                <w:szCs w:val="20"/>
              </w:rPr>
            </w:pPr>
            <w:r w:rsidRPr="00F11433">
              <w:rPr>
                <w:rFonts w:cs="Arial"/>
                <w:b/>
                <w:szCs w:val="20"/>
              </w:rPr>
              <w:t>Ofcom</w:t>
            </w:r>
          </w:p>
        </w:tc>
        <w:tc>
          <w:tcPr>
            <w:tcW w:w="7654" w:type="dxa"/>
          </w:tcPr>
          <w:p w14:paraId="678A1C41" w14:textId="1E0916E8" w:rsidR="0068301A" w:rsidRPr="00F11433" w:rsidRDefault="0068301A" w:rsidP="004F4B8B">
            <w:pPr>
              <w:tabs>
                <w:tab w:val="left" w:pos="284"/>
                <w:tab w:val="left" w:pos="426"/>
              </w:tabs>
              <w:rPr>
                <w:rFonts w:cs="Arial"/>
                <w:szCs w:val="20"/>
              </w:rPr>
            </w:pPr>
            <w:r w:rsidRPr="00F11433">
              <w:rPr>
                <w:rFonts w:cs="Arial"/>
                <w:szCs w:val="20"/>
              </w:rPr>
              <w:t>Oficina de Comunicaciones</w:t>
            </w:r>
            <w:r w:rsidR="00E93855">
              <w:rPr>
                <w:rFonts w:cs="Arial"/>
                <w:szCs w:val="20"/>
              </w:rPr>
              <w:t xml:space="preserve"> del Reino Unido</w:t>
            </w:r>
          </w:p>
        </w:tc>
      </w:tr>
      <w:tr w:rsidR="004F4B8B" w:rsidRPr="00F11433" w14:paraId="3D97EDC6" w14:textId="77777777" w:rsidTr="009E5AA0">
        <w:tc>
          <w:tcPr>
            <w:tcW w:w="1593" w:type="dxa"/>
            <w:shd w:val="clear" w:color="auto" w:fill="C5E0B3" w:themeFill="accent6" w:themeFillTint="66"/>
            <w:vAlign w:val="center"/>
          </w:tcPr>
          <w:p w14:paraId="7C50A03D" w14:textId="77777777" w:rsidR="004F4B8B" w:rsidRPr="00F11433" w:rsidRDefault="004F4B8B" w:rsidP="009E5AA0">
            <w:pPr>
              <w:tabs>
                <w:tab w:val="left" w:pos="284"/>
                <w:tab w:val="left" w:pos="426"/>
              </w:tabs>
              <w:jc w:val="center"/>
              <w:rPr>
                <w:rFonts w:cs="Arial"/>
                <w:b/>
                <w:szCs w:val="20"/>
              </w:rPr>
            </w:pPr>
            <w:r w:rsidRPr="00F11433">
              <w:rPr>
                <w:rFonts w:cs="Arial"/>
                <w:b/>
                <w:szCs w:val="20"/>
              </w:rPr>
              <w:t>PIRE</w:t>
            </w:r>
          </w:p>
        </w:tc>
        <w:tc>
          <w:tcPr>
            <w:tcW w:w="7654" w:type="dxa"/>
          </w:tcPr>
          <w:p w14:paraId="3C2048DC" w14:textId="77777777" w:rsidR="004F4B8B" w:rsidRPr="00F11433" w:rsidRDefault="004F4B8B" w:rsidP="004F4B8B">
            <w:pPr>
              <w:tabs>
                <w:tab w:val="left" w:pos="284"/>
                <w:tab w:val="left" w:pos="426"/>
              </w:tabs>
              <w:rPr>
                <w:rFonts w:cs="Arial"/>
                <w:b/>
                <w:color w:val="70AD47" w:themeColor="accent6"/>
                <w:szCs w:val="20"/>
              </w:rPr>
            </w:pPr>
            <w:r w:rsidRPr="00F11433">
              <w:rPr>
                <w:rFonts w:cs="Arial"/>
                <w:szCs w:val="20"/>
              </w:rPr>
              <w:t>Potencia Isotrópica Radiada Equivalente</w:t>
            </w:r>
          </w:p>
        </w:tc>
      </w:tr>
      <w:tr w:rsidR="00DF011E" w:rsidRPr="00F11433" w14:paraId="257E444D" w14:textId="77777777" w:rsidTr="009E5AA0">
        <w:tc>
          <w:tcPr>
            <w:tcW w:w="1593" w:type="dxa"/>
            <w:shd w:val="clear" w:color="auto" w:fill="C5E0B3" w:themeFill="accent6" w:themeFillTint="66"/>
            <w:vAlign w:val="center"/>
          </w:tcPr>
          <w:p w14:paraId="42B711CC" w14:textId="3603D9C3" w:rsidR="00DF011E" w:rsidRPr="00F11433" w:rsidRDefault="00DF011E" w:rsidP="009E5AA0">
            <w:pPr>
              <w:tabs>
                <w:tab w:val="left" w:pos="284"/>
                <w:tab w:val="left" w:pos="426"/>
              </w:tabs>
              <w:jc w:val="center"/>
              <w:rPr>
                <w:rFonts w:cs="Arial"/>
                <w:b/>
                <w:szCs w:val="20"/>
              </w:rPr>
            </w:pPr>
            <w:r w:rsidRPr="00F11433">
              <w:rPr>
                <w:rFonts w:cs="Arial"/>
                <w:b/>
                <w:szCs w:val="20"/>
              </w:rPr>
              <w:t>RPC</w:t>
            </w:r>
          </w:p>
        </w:tc>
        <w:tc>
          <w:tcPr>
            <w:tcW w:w="7654" w:type="dxa"/>
          </w:tcPr>
          <w:p w14:paraId="0432A205" w14:textId="4FAFC211" w:rsidR="00DF011E" w:rsidRPr="00F11433" w:rsidRDefault="00DF011E" w:rsidP="004F4B8B">
            <w:pPr>
              <w:tabs>
                <w:tab w:val="left" w:pos="284"/>
                <w:tab w:val="left" w:pos="426"/>
              </w:tabs>
              <w:rPr>
                <w:rFonts w:cs="Arial"/>
                <w:szCs w:val="20"/>
              </w:rPr>
            </w:pPr>
            <w:r w:rsidRPr="00F11433">
              <w:rPr>
                <w:rFonts w:cs="Arial"/>
                <w:szCs w:val="20"/>
              </w:rPr>
              <w:t>Registro Público de Concesiones</w:t>
            </w:r>
          </w:p>
        </w:tc>
      </w:tr>
      <w:tr w:rsidR="004F4B8B" w:rsidRPr="00F11433" w14:paraId="354C53F8" w14:textId="77777777" w:rsidTr="009E5AA0">
        <w:tc>
          <w:tcPr>
            <w:tcW w:w="1593" w:type="dxa"/>
            <w:shd w:val="clear" w:color="auto" w:fill="C5E0B3" w:themeFill="accent6" w:themeFillTint="66"/>
            <w:vAlign w:val="center"/>
          </w:tcPr>
          <w:p w14:paraId="08899435" w14:textId="77777777" w:rsidR="004F4B8B" w:rsidRPr="00F11433" w:rsidRDefault="004F4B8B" w:rsidP="009E5AA0">
            <w:pPr>
              <w:tabs>
                <w:tab w:val="left" w:pos="284"/>
                <w:tab w:val="left" w:pos="426"/>
              </w:tabs>
              <w:jc w:val="center"/>
              <w:rPr>
                <w:rFonts w:cs="Arial"/>
                <w:b/>
                <w:szCs w:val="20"/>
              </w:rPr>
            </w:pPr>
            <w:r w:rsidRPr="00F11433">
              <w:rPr>
                <w:rFonts w:cs="Arial"/>
                <w:b/>
                <w:szCs w:val="20"/>
              </w:rPr>
              <w:t>RR</w:t>
            </w:r>
          </w:p>
        </w:tc>
        <w:tc>
          <w:tcPr>
            <w:tcW w:w="7654" w:type="dxa"/>
          </w:tcPr>
          <w:p w14:paraId="21076F7A" w14:textId="22D049AF" w:rsidR="004F4B8B" w:rsidRPr="00F11433" w:rsidRDefault="004F4B8B" w:rsidP="004F4B8B">
            <w:pPr>
              <w:tabs>
                <w:tab w:val="left" w:pos="284"/>
                <w:tab w:val="left" w:pos="426"/>
              </w:tabs>
              <w:rPr>
                <w:rFonts w:cs="Arial"/>
                <w:szCs w:val="20"/>
              </w:rPr>
            </w:pPr>
            <w:r w:rsidRPr="00F11433">
              <w:rPr>
                <w:rFonts w:cs="Arial"/>
                <w:szCs w:val="20"/>
              </w:rPr>
              <w:t>Reglamento de Radiocomunicaciones</w:t>
            </w:r>
            <w:r w:rsidR="00291DF4">
              <w:rPr>
                <w:rFonts w:cs="Arial"/>
                <w:szCs w:val="20"/>
              </w:rPr>
              <w:t xml:space="preserve"> </w:t>
            </w:r>
            <w:r w:rsidR="00E92F7C">
              <w:rPr>
                <w:rFonts w:cs="Arial"/>
                <w:szCs w:val="20"/>
              </w:rPr>
              <w:t>del</w:t>
            </w:r>
            <w:r w:rsidR="00291DF4">
              <w:rPr>
                <w:rFonts w:cs="Arial"/>
                <w:szCs w:val="20"/>
              </w:rPr>
              <w:t xml:space="preserve"> UIT</w:t>
            </w:r>
            <w:r w:rsidR="00E92F7C">
              <w:rPr>
                <w:rFonts w:cs="Arial"/>
                <w:szCs w:val="20"/>
              </w:rPr>
              <w:t>-R</w:t>
            </w:r>
          </w:p>
        </w:tc>
      </w:tr>
      <w:tr w:rsidR="004F4B8B" w:rsidRPr="00F11433" w14:paraId="63EFC393" w14:textId="77777777" w:rsidTr="009E5AA0">
        <w:tc>
          <w:tcPr>
            <w:tcW w:w="1593" w:type="dxa"/>
            <w:shd w:val="clear" w:color="auto" w:fill="C5E0B3" w:themeFill="accent6" w:themeFillTint="66"/>
            <w:vAlign w:val="center"/>
          </w:tcPr>
          <w:p w14:paraId="4C3E10DB" w14:textId="77777777" w:rsidR="004F4B8B" w:rsidRPr="00F11433" w:rsidRDefault="004F4B8B" w:rsidP="009E5AA0">
            <w:pPr>
              <w:tabs>
                <w:tab w:val="left" w:pos="284"/>
                <w:tab w:val="left" w:pos="426"/>
              </w:tabs>
              <w:jc w:val="center"/>
              <w:rPr>
                <w:rFonts w:cs="Arial"/>
                <w:b/>
                <w:szCs w:val="20"/>
              </w:rPr>
            </w:pPr>
            <w:r w:rsidRPr="00F11433">
              <w:rPr>
                <w:rFonts w:cs="Arial"/>
                <w:b/>
                <w:szCs w:val="20"/>
              </w:rPr>
              <w:t>SIAER</w:t>
            </w:r>
          </w:p>
        </w:tc>
        <w:tc>
          <w:tcPr>
            <w:tcW w:w="7654" w:type="dxa"/>
          </w:tcPr>
          <w:p w14:paraId="04199181" w14:textId="77777777" w:rsidR="004F4B8B" w:rsidRPr="00F11433" w:rsidRDefault="004F4B8B" w:rsidP="004F4B8B">
            <w:pPr>
              <w:tabs>
                <w:tab w:val="left" w:pos="284"/>
                <w:tab w:val="left" w:pos="426"/>
              </w:tabs>
              <w:rPr>
                <w:rFonts w:cs="Arial"/>
                <w:szCs w:val="20"/>
              </w:rPr>
            </w:pPr>
            <w:r w:rsidRPr="00F11433">
              <w:rPr>
                <w:rFonts w:cs="Arial"/>
                <w:szCs w:val="20"/>
              </w:rPr>
              <w:t>Sistema Integral de Administración del Espectro Radioeléctrico</w:t>
            </w:r>
          </w:p>
        </w:tc>
      </w:tr>
      <w:tr w:rsidR="004F4B8B" w:rsidRPr="00F11433" w14:paraId="0CE044D4" w14:textId="77777777" w:rsidTr="009E5AA0">
        <w:tc>
          <w:tcPr>
            <w:tcW w:w="1593" w:type="dxa"/>
            <w:shd w:val="clear" w:color="auto" w:fill="C5E0B3" w:themeFill="accent6" w:themeFillTint="66"/>
            <w:vAlign w:val="center"/>
          </w:tcPr>
          <w:p w14:paraId="002EC3B6" w14:textId="77777777" w:rsidR="004F4B8B" w:rsidRPr="00F11433" w:rsidRDefault="004F4B8B" w:rsidP="009E5AA0">
            <w:pPr>
              <w:tabs>
                <w:tab w:val="left" w:pos="284"/>
                <w:tab w:val="left" w:pos="426"/>
              </w:tabs>
              <w:jc w:val="center"/>
              <w:rPr>
                <w:rFonts w:cs="Arial"/>
                <w:b/>
                <w:szCs w:val="20"/>
              </w:rPr>
            </w:pPr>
            <w:r w:rsidRPr="00F11433">
              <w:rPr>
                <w:rFonts w:cs="Arial"/>
                <w:b/>
                <w:szCs w:val="20"/>
              </w:rPr>
              <w:t>TIC</w:t>
            </w:r>
          </w:p>
        </w:tc>
        <w:tc>
          <w:tcPr>
            <w:tcW w:w="7654" w:type="dxa"/>
          </w:tcPr>
          <w:p w14:paraId="1D16C069" w14:textId="77777777" w:rsidR="004F4B8B" w:rsidRPr="00F11433" w:rsidRDefault="004F4B8B" w:rsidP="004F4B8B">
            <w:pPr>
              <w:tabs>
                <w:tab w:val="left" w:pos="284"/>
                <w:tab w:val="left" w:pos="426"/>
              </w:tabs>
              <w:rPr>
                <w:rFonts w:cs="Arial"/>
                <w:szCs w:val="20"/>
              </w:rPr>
            </w:pPr>
            <w:r w:rsidRPr="00F11433">
              <w:rPr>
                <w:rFonts w:cs="Arial"/>
                <w:szCs w:val="20"/>
              </w:rPr>
              <w:t>Tecnologías de la Información y la Comunicación</w:t>
            </w:r>
          </w:p>
        </w:tc>
      </w:tr>
      <w:tr w:rsidR="004F4B8B" w:rsidRPr="00F11433" w14:paraId="1DB9187F" w14:textId="77777777" w:rsidTr="009E5AA0">
        <w:tc>
          <w:tcPr>
            <w:tcW w:w="1593" w:type="dxa"/>
            <w:shd w:val="clear" w:color="auto" w:fill="C5E0B3" w:themeFill="accent6" w:themeFillTint="66"/>
            <w:vAlign w:val="center"/>
          </w:tcPr>
          <w:p w14:paraId="0F7FB69E" w14:textId="77777777" w:rsidR="004F4B8B" w:rsidRPr="00F11433" w:rsidRDefault="004F4B8B" w:rsidP="009E5AA0">
            <w:pPr>
              <w:tabs>
                <w:tab w:val="left" w:pos="284"/>
                <w:tab w:val="left" w:pos="426"/>
              </w:tabs>
              <w:jc w:val="center"/>
              <w:rPr>
                <w:rFonts w:cs="Arial"/>
                <w:b/>
                <w:szCs w:val="20"/>
              </w:rPr>
            </w:pPr>
            <w:r w:rsidRPr="00F11433">
              <w:rPr>
                <w:rFonts w:cs="Arial"/>
                <w:b/>
                <w:szCs w:val="20"/>
              </w:rPr>
              <w:t>UIT</w:t>
            </w:r>
          </w:p>
        </w:tc>
        <w:tc>
          <w:tcPr>
            <w:tcW w:w="7654" w:type="dxa"/>
          </w:tcPr>
          <w:p w14:paraId="318D8877" w14:textId="77777777" w:rsidR="004F4B8B" w:rsidRPr="00F11433" w:rsidRDefault="004F4B8B" w:rsidP="004F4B8B">
            <w:pPr>
              <w:tabs>
                <w:tab w:val="left" w:pos="284"/>
                <w:tab w:val="left" w:pos="426"/>
              </w:tabs>
              <w:rPr>
                <w:rFonts w:cs="Arial"/>
                <w:szCs w:val="20"/>
              </w:rPr>
            </w:pPr>
            <w:r w:rsidRPr="00F11433">
              <w:rPr>
                <w:rFonts w:cs="Arial"/>
                <w:szCs w:val="20"/>
              </w:rPr>
              <w:t>Unión Internacional de Telecomunicaciones</w:t>
            </w:r>
          </w:p>
        </w:tc>
      </w:tr>
      <w:tr w:rsidR="004F4B8B" w:rsidRPr="00F11433" w14:paraId="1F50B2CE" w14:textId="77777777" w:rsidTr="009E5AA0">
        <w:tc>
          <w:tcPr>
            <w:tcW w:w="1593" w:type="dxa"/>
            <w:shd w:val="clear" w:color="auto" w:fill="C5E0B3" w:themeFill="accent6" w:themeFillTint="66"/>
            <w:vAlign w:val="center"/>
          </w:tcPr>
          <w:p w14:paraId="60ED7CC1" w14:textId="77777777" w:rsidR="004F4B8B" w:rsidRPr="00F11433" w:rsidRDefault="004F4B8B" w:rsidP="009E5AA0">
            <w:pPr>
              <w:tabs>
                <w:tab w:val="left" w:pos="284"/>
                <w:tab w:val="left" w:pos="426"/>
              </w:tabs>
              <w:jc w:val="center"/>
              <w:rPr>
                <w:rFonts w:cs="Arial"/>
                <w:b/>
                <w:szCs w:val="20"/>
              </w:rPr>
            </w:pPr>
            <w:r w:rsidRPr="00F11433">
              <w:rPr>
                <w:rFonts w:cs="Arial"/>
                <w:b/>
                <w:szCs w:val="20"/>
              </w:rPr>
              <w:t>UIT-R</w:t>
            </w:r>
          </w:p>
        </w:tc>
        <w:tc>
          <w:tcPr>
            <w:tcW w:w="7654" w:type="dxa"/>
          </w:tcPr>
          <w:p w14:paraId="11D7CFEF" w14:textId="77777777" w:rsidR="004F4B8B" w:rsidRPr="00F11433" w:rsidRDefault="004F4B8B" w:rsidP="004F4B8B">
            <w:pPr>
              <w:tabs>
                <w:tab w:val="left" w:pos="284"/>
                <w:tab w:val="left" w:pos="426"/>
              </w:tabs>
              <w:rPr>
                <w:rFonts w:cs="Arial"/>
                <w:szCs w:val="20"/>
              </w:rPr>
            </w:pPr>
            <w:r w:rsidRPr="00F11433">
              <w:rPr>
                <w:rFonts w:cs="Arial"/>
                <w:szCs w:val="20"/>
              </w:rPr>
              <w:t>Sector de Radiocomunicaciones de la UIT</w:t>
            </w:r>
          </w:p>
        </w:tc>
      </w:tr>
      <w:tr w:rsidR="00AC01FF" w:rsidRPr="00C64B8F" w14:paraId="775CC89D" w14:textId="77777777" w:rsidTr="009E5AA0">
        <w:tc>
          <w:tcPr>
            <w:tcW w:w="1593" w:type="dxa"/>
            <w:shd w:val="clear" w:color="auto" w:fill="C5E0B3" w:themeFill="accent6" w:themeFillTint="66"/>
            <w:vAlign w:val="center"/>
          </w:tcPr>
          <w:p w14:paraId="111803A7" w14:textId="431B7168" w:rsidR="00AC01FF" w:rsidRPr="00F11433" w:rsidRDefault="00AC01FF" w:rsidP="009E5AA0">
            <w:pPr>
              <w:tabs>
                <w:tab w:val="left" w:pos="284"/>
                <w:tab w:val="left" w:pos="426"/>
              </w:tabs>
              <w:jc w:val="center"/>
              <w:rPr>
                <w:rFonts w:cs="Arial"/>
                <w:b/>
                <w:szCs w:val="20"/>
              </w:rPr>
            </w:pPr>
            <w:r>
              <w:rPr>
                <w:rFonts w:cs="Arial"/>
                <w:b/>
                <w:szCs w:val="20"/>
              </w:rPr>
              <w:t>U-NII</w:t>
            </w:r>
          </w:p>
        </w:tc>
        <w:tc>
          <w:tcPr>
            <w:tcW w:w="7654" w:type="dxa"/>
          </w:tcPr>
          <w:p w14:paraId="6150E48C" w14:textId="49C82BAF" w:rsidR="00AC01FF" w:rsidRPr="00171AFE" w:rsidRDefault="00171AFE" w:rsidP="00171AFE">
            <w:pPr>
              <w:tabs>
                <w:tab w:val="left" w:pos="284"/>
                <w:tab w:val="left" w:pos="426"/>
              </w:tabs>
              <w:rPr>
                <w:rFonts w:cs="Arial"/>
                <w:szCs w:val="20"/>
              </w:rPr>
            </w:pPr>
            <w:r>
              <w:rPr>
                <w:rFonts w:cs="Arial"/>
                <w:szCs w:val="20"/>
              </w:rPr>
              <w:t>Infraestructura</w:t>
            </w:r>
            <w:r w:rsidR="0069738A">
              <w:rPr>
                <w:rFonts w:cs="Arial"/>
                <w:szCs w:val="20"/>
              </w:rPr>
              <w:t xml:space="preserve"> Nacional</w:t>
            </w:r>
            <w:r>
              <w:rPr>
                <w:rFonts w:cs="Arial"/>
                <w:szCs w:val="20"/>
              </w:rPr>
              <w:t xml:space="preserve"> de Información Sin Licencia</w:t>
            </w:r>
          </w:p>
        </w:tc>
      </w:tr>
      <w:tr w:rsidR="004F4B8B" w:rsidRPr="00F11433" w14:paraId="47075B0D" w14:textId="77777777" w:rsidTr="009E5AA0">
        <w:tc>
          <w:tcPr>
            <w:tcW w:w="1593" w:type="dxa"/>
            <w:shd w:val="clear" w:color="auto" w:fill="C5E0B3" w:themeFill="accent6" w:themeFillTint="66"/>
            <w:vAlign w:val="center"/>
          </w:tcPr>
          <w:p w14:paraId="302703CD" w14:textId="77777777" w:rsidR="004F4B8B" w:rsidRPr="00F11433" w:rsidRDefault="004F4B8B" w:rsidP="009E5AA0">
            <w:pPr>
              <w:tabs>
                <w:tab w:val="left" w:pos="284"/>
                <w:tab w:val="left" w:pos="426"/>
              </w:tabs>
              <w:jc w:val="center"/>
              <w:rPr>
                <w:rFonts w:cs="Arial"/>
                <w:b/>
                <w:szCs w:val="20"/>
              </w:rPr>
            </w:pPr>
            <w:r w:rsidRPr="00F11433">
              <w:rPr>
                <w:rFonts w:cs="Arial"/>
                <w:b/>
                <w:szCs w:val="20"/>
              </w:rPr>
              <w:t>W</w:t>
            </w:r>
          </w:p>
        </w:tc>
        <w:tc>
          <w:tcPr>
            <w:tcW w:w="7654" w:type="dxa"/>
          </w:tcPr>
          <w:p w14:paraId="63C99288" w14:textId="512B8D20" w:rsidR="004F4B8B" w:rsidRPr="00F11433" w:rsidRDefault="00B0306F" w:rsidP="004F4B8B">
            <w:pPr>
              <w:tabs>
                <w:tab w:val="left" w:pos="284"/>
                <w:tab w:val="left" w:pos="426"/>
              </w:tabs>
              <w:rPr>
                <w:rFonts w:cs="Arial"/>
                <w:szCs w:val="20"/>
              </w:rPr>
            </w:pPr>
            <w:r w:rsidRPr="00F11433">
              <w:rPr>
                <w:rFonts w:cs="Arial"/>
                <w:szCs w:val="20"/>
              </w:rPr>
              <w:t>U</w:t>
            </w:r>
            <w:r w:rsidR="004F4B8B" w:rsidRPr="00F11433">
              <w:rPr>
                <w:rFonts w:cs="Arial"/>
                <w:szCs w:val="20"/>
              </w:rPr>
              <w:t>nidad básica de potencia del Sistema Internacional de Unidades</w:t>
            </w:r>
          </w:p>
        </w:tc>
      </w:tr>
      <w:tr w:rsidR="004F4B8B" w:rsidRPr="00F11433" w14:paraId="2E16F8D7" w14:textId="77777777" w:rsidTr="009E5AA0">
        <w:tc>
          <w:tcPr>
            <w:tcW w:w="1593" w:type="dxa"/>
            <w:shd w:val="clear" w:color="auto" w:fill="C5E0B3" w:themeFill="accent6" w:themeFillTint="66"/>
            <w:vAlign w:val="center"/>
          </w:tcPr>
          <w:p w14:paraId="003CCDEE" w14:textId="77777777" w:rsidR="004F4B8B" w:rsidRPr="00F11433" w:rsidRDefault="004F4B8B" w:rsidP="009E5AA0">
            <w:pPr>
              <w:tabs>
                <w:tab w:val="left" w:pos="284"/>
                <w:tab w:val="left" w:pos="426"/>
              </w:tabs>
              <w:jc w:val="center"/>
              <w:rPr>
                <w:rFonts w:cs="Arial"/>
                <w:b/>
                <w:szCs w:val="20"/>
              </w:rPr>
            </w:pPr>
            <w:r w:rsidRPr="00F11433">
              <w:rPr>
                <w:rFonts w:cs="Arial"/>
                <w:b/>
                <w:szCs w:val="20"/>
              </w:rPr>
              <w:t>WAS/RLAN</w:t>
            </w:r>
          </w:p>
        </w:tc>
        <w:tc>
          <w:tcPr>
            <w:tcW w:w="7654" w:type="dxa"/>
          </w:tcPr>
          <w:p w14:paraId="37B4CC86" w14:textId="77777777" w:rsidR="004F4B8B" w:rsidRPr="00F11433" w:rsidRDefault="004F4B8B" w:rsidP="004F4B8B">
            <w:pPr>
              <w:tabs>
                <w:tab w:val="left" w:pos="284"/>
                <w:tab w:val="left" w:pos="426"/>
              </w:tabs>
              <w:rPr>
                <w:rFonts w:cs="Arial"/>
                <w:szCs w:val="20"/>
              </w:rPr>
            </w:pPr>
            <w:r w:rsidRPr="00F11433">
              <w:rPr>
                <w:rFonts w:cs="Arial"/>
                <w:szCs w:val="20"/>
              </w:rPr>
              <w:t>Sistemas de Acceso Inalámbrico, incluidas las Redes Radioeléctricas de Área Local</w:t>
            </w:r>
          </w:p>
        </w:tc>
      </w:tr>
      <w:tr w:rsidR="004F4B8B" w:rsidRPr="00F11433" w14:paraId="4EECD35A" w14:textId="77777777" w:rsidTr="009E5AA0">
        <w:tc>
          <w:tcPr>
            <w:tcW w:w="1593" w:type="dxa"/>
            <w:shd w:val="clear" w:color="auto" w:fill="C5E0B3" w:themeFill="accent6" w:themeFillTint="66"/>
            <w:vAlign w:val="center"/>
          </w:tcPr>
          <w:p w14:paraId="42550EE5" w14:textId="77777777" w:rsidR="004F4B8B" w:rsidRPr="00F11433" w:rsidRDefault="004F4B8B" w:rsidP="009E5AA0">
            <w:pPr>
              <w:tabs>
                <w:tab w:val="left" w:pos="284"/>
                <w:tab w:val="left" w:pos="426"/>
              </w:tabs>
              <w:jc w:val="center"/>
              <w:rPr>
                <w:rFonts w:cs="Arial"/>
                <w:b/>
                <w:szCs w:val="20"/>
              </w:rPr>
            </w:pPr>
            <w:r w:rsidRPr="00F11433">
              <w:rPr>
                <w:rFonts w:cs="Arial"/>
                <w:b/>
                <w:szCs w:val="20"/>
              </w:rPr>
              <w:t>Wi-Fi</w:t>
            </w:r>
          </w:p>
        </w:tc>
        <w:tc>
          <w:tcPr>
            <w:tcW w:w="7654" w:type="dxa"/>
          </w:tcPr>
          <w:p w14:paraId="54294946" w14:textId="77777777" w:rsidR="004F4B8B" w:rsidRPr="00F11433" w:rsidRDefault="004F4B8B" w:rsidP="004F4B8B">
            <w:pPr>
              <w:tabs>
                <w:tab w:val="left" w:pos="284"/>
                <w:tab w:val="left" w:pos="426"/>
              </w:tabs>
              <w:rPr>
                <w:rFonts w:cs="Arial"/>
                <w:szCs w:val="20"/>
              </w:rPr>
            </w:pPr>
            <w:r w:rsidRPr="00F11433">
              <w:rPr>
                <w:rFonts w:cs="Arial"/>
                <w:szCs w:val="20"/>
              </w:rPr>
              <w:t>Tecnología de red inalámbrica que opera mediante el estándar 802.11</w:t>
            </w:r>
          </w:p>
        </w:tc>
      </w:tr>
      <w:tr w:rsidR="004F4B8B" w:rsidRPr="00F11433" w14:paraId="2D4928F8" w14:textId="77777777" w:rsidTr="009E5AA0">
        <w:tc>
          <w:tcPr>
            <w:tcW w:w="1593" w:type="dxa"/>
            <w:shd w:val="clear" w:color="auto" w:fill="C5E0B3" w:themeFill="accent6" w:themeFillTint="66"/>
            <w:vAlign w:val="center"/>
          </w:tcPr>
          <w:p w14:paraId="6E750420" w14:textId="77777777" w:rsidR="004F4B8B" w:rsidRPr="00F11433" w:rsidRDefault="004F4B8B" w:rsidP="009E5AA0">
            <w:pPr>
              <w:tabs>
                <w:tab w:val="left" w:pos="284"/>
                <w:tab w:val="left" w:pos="426"/>
              </w:tabs>
              <w:jc w:val="center"/>
              <w:rPr>
                <w:rFonts w:cs="Arial"/>
                <w:b/>
                <w:szCs w:val="20"/>
              </w:rPr>
            </w:pPr>
            <w:r w:rsidRPr="00F11433">
              <w:rPr>
                <w:rFonts w:cs="Arial"/>
                <w:b/>
                <w:szCs w:val="20"/>
              </w:rPr>
              <w:t>Wi-Fi 6</w:t>
            </w:r>
          </w:p>
        </w:tc>
        <w:tc>
          <w:tcPr>
            <w:tcW w:w="7654" w:type="dxa"/>
          </w:tcPr>
          <w:p w14:paraId="1A2C3710" w14:textId="77777777" w:rsidR="004F4B8B" w:rsidRPr="00F11433" w:rsidRDefault="004F4B8B" w:rsidP="004F4B8B">
            <w:pPr>
              <w:tabs>
                <w:tab w:val="left" w:pos="284"/>
                <w:tab w:val="left" w:pos="426"/>
              </w:tabs>
              <w:rPr>
                <w:rFonts w:cs="Arial"/>
                <w:szCs w:val="20"/>
              </w:rPr>
            </w:pPr>
            <w:r w:rsidRPr="00F11433">
              <w:rPr>
                <w:rFonts w:cs="Arial"/>
                <w:szCs w:val="20"/>
              </w:rPr>
              <w:t>Tecnología de red inalámbrica que opera mediante el estándar 802.11ax</w:t>
            </w:r>
          </w:p>
        </w:tc>
      </w:tr>
      <w:tr w:rsidR="009D1FCE" w:rsidRPr="00F11433" w14:paraId="46BEF85F" w14:textId="77777777" w:rsidTr="009E5AA0">
        <w:tc>
          <w:tcPr>
            <w:tcW w:w="1593" w:type="dxa"/>
            <w:shd w:val="clear" w:color="auto" w:fill="C5E0B3" w:themeFill="accent6" w:themeFillTint="66"/>
            <w:vAlign w:val="center"/>
          </w:tcPr>
          <w:p w14:paraId="753CDFE1" w14:textId="03B68B86" w:rsidR="009D1FCE" w:rsidRDefault="009D1FCE" w:rsidP="00C72928">
            <w:pPr>
              <w:tabs>
                <w:tab w:val="left" w:pos="284"/>
                <w:tab w:val="left" w:pos="426"/>
              </w:tabs>
              <w:jc w:val="center"/>
              <w:rPr>
                <w:rFonts w:cs="Arial"/>
                <w:b/>
                <w:szCs w:val="20"/>
              </w:rPr>
            </w:pPr>
            <w:r>
              <w:rPr>
                <w:rFonts w:cs="Arial"/>
                <w:b/>
                <w:szCs w:val="20"/>
              </w:rPr>
              <w:t>3GPP</w:t>
            </w:r>
          </w:p>
        </w:tc>
        <w:tc>
          <w:tcPr>
            <w:tcW w:w="7654" w:type="dxa"/>
          </w:tcPr>
          <w:p w14:paraId="3B65AD87" w14:textId="7FCA08D3" w:rsidR="009D1FCE" w:rsidRDefault="009D1FCE" w:rsidP="00C72928">
            <w:pPr>
              <w:tabs>
                <w:tab w:val="left" w:pos="284"/>
                <w:tab w:val="left" w:pos="426"/>
              </w:tabs>
              <w:rPr>
                <w:rFonts w:cs="Arial"/>
                <w:szCs w:val="20"/>
              </w:rPr>
            </w:pPr>
            <w:r>
              <w:rPr>
                <w:rFonts w:cs="Arial"/>
                <w:szCs w:val="20"/>
              </w:rPr>
              <w:t>Proyecto de Asociación de Tercera Generación</w:t>
            </w:r>
          </w:p>
        </w:tc>
      </w:tr>
      <w:tr w:rsidR="006301BF" w:rsidRPr="00F11433" w14:paraId="135BECBF" w14:textId="77777777" w:rsidTr="009E5AA0">
        <w:tc>
          <w:tcPr>
            <w:tcW w:w="1593" w:type="dxa"/>
            <w:shd w:val="clear" w:color="auto" w:fill="C5E0B3" w:themeFill="accent6" w:themeFillTint="66"/>
            <w:vAlign w:val="center"/>
          </w:tcPr>
          <w:p w14:paraId="301392A1" w14:textId="086A08DC" w:rsidR="006301BF" w:rsidRDefault="006301BF" w:rsidP="00C72928">
            <w:pPr>
              <w:tabs>
                <w:tab w:val="left" w:pos="284"/>
                <w:tab w:val="left" w:pos="426"/>
              </w:tabs>
              <w:jc w:val="center"/>
              <w:rPr>
                <w:rFonts w:cs="Arial"/>
                <w:b/>
                <w:szCs w:val="20"/>
              </w:rPr>
            </w:pPr>
            <w:r>
              <w:rPr>
                <w:rFonts w:cs="Arial"/>
                <w:b/>
                <w:szCs w:val="20"/>
              </w:rPr>
              <w:t>5G</w:t>
            </w:r>
          </w:p>
        </w:tc>
        <w:tc>
          <w:tcPr>
            <w:tcW w:w="7654" w:type="dxa"/>
          </w:tcPr>
          <w:p w14:paraId="79ECFABC" w14:textId="66D0836D" w:rsidR="006301BF" w:rsidRDefault="000F7BA7" w:rsidP="00C72928">
            <w:pPr>
              <w:tabs>
                <w:tab w:val="left" w:pos="284"/>
                <w:tab w:val="left" w:pos="426"/>
              </w:tabs>
              <w:rPr>
                <w:rFonts w:cs="Arial"/>
                <w:szCs w:val="20"/>
              </w:rPr>
            </w:pPr>
            <w:r>
              <w:rPr>
                <w:rFonts w:cs="Arial"/>
                <w:szCs w:val="20"/>
              </w:rPr>
              <w:t>5ta</w:t>
            </w:r>
            <w:r w:rsidR="006301BF">
              <w:rPr>
                <w:rFonts w:cs="Arial"/>
                <w:szCs w:val="20"/>
              </w:rPr>
              <w:t xml:space="preserve"> generación de telefonía móvil</w:t>
            </w:r>
          </w:p>
        </w:tc>
      </w:tr>
      <w:tr w:rsidR="00C72928" w:rsidRPr="00F11433" w14:paraId="4CF78139" w14:textId="77777777" w:rsidTr="009E5AA0">
        <w:tc>
          <w:tcPr>
            <w:tcW w:w="1593" w:type="dxa"/>
            <w:shd w:val="clear" w:color="auto" w:fill="C5E0B3" w:themeFill="accent6" w:themeFillTint="66"/>
            <w:vAlign w:val="center"/>
          </w:tcPr>
          <w:p w14:paraId="34B4A331" w14:textId="11A591A3" w:rsidR="00C72928" w:rsidRDefault="00C72928" w:rsidP="00C72928">
            <w:pPr>
              <w:tabs>
                <w:tab w:val="left" w:pos="284"/>
                <w:tab w:val="left" w:pos="426"/>
              </w:tabs>
              <w:jc w:val="center"/>
              <w:rPr>
                <w:rFonts w:cs="Arial"/>
                <w:b/>
                <w:szCs w:val="20"/>
              </w:rPr>
            </w:pPr>
            <w:r>
              <w:rPr>
                <w:rFonts w:cs="Arial"/>
                <w:b/>
                <w:szCs w:val="20"/>
              </w:rPr>
              <w:t>5G NR-U</w:t>
            </w:r>
          </w:p>
        </w:tc>
        <w:tc>
          <w:tcPr>
            <w:tcW w:w="7654" w:type="dxa"/>
          </w:tcPr>
          <w:p w14:paraId="10E56F9D" w14:textId="406C3121" w:rsidR="00C72928" w:rsidRPr="00F11433" w:rsidRDefault="00C72928" w:rsidP="00C72928">
            <w:pPr>
              <w:tabs>
                <w:tab w:val="left" w:pos="284"/>
                <w:tab w:val="left" w:pos="426"/>
              </w:tabs>
              <w:rPr>
                <w:rFonts w:cs="Arial"/>
                <w:szCs w:val="20"/>
              </w:rPr>
            </w:pPr>
            <w:r>
              <w:rPr>
                <w:rFonts w:cs="Arial"/>
                <w:szCs w:val="20"/>
              </w:rPr>
              <w:t>Estándar de 5ta generación de telefonía móvil capaz de aprovechar espectro libre</w:t>
            </w:r>
          </w:p>
        </w:tc>
      </w:tr>
    </w:tbl>
    <w:p w14:paraId="27E132C3" w14:textId="09FE8A7A" w:rsidR="0042198B" w:rsidRPr="009E5AA0" w:rsidRDefault="009E5AA0" w:rsidP="00C65EA0">
      <w:pPr>
        <w:pStyle w:val="Ttulo1"/>
      </w:pPr>
      <w:bookmarkStart w:id="2" w:name="_Toc41411020"/>
      <w:bookmarkStart w:id="3" w:name="_Toc41583606"/>
      <w:bookmarkStart w:id="4" w:name="_Toc43287199"/>
      <w:bookmarkStart w:id="5" w:name="_Toc43288369"/>
      <w:bookmarkStart w:id="6" w:name="_Toc43291004"/>
      <w:bookmarkStart w:id="7" w:name="_Toc44942700"/>
      <w:bookmarkStart w:id="8" w:name="_Toc45051943"/>
      <w:bookmarkStart w:id="9" w:name="_Toc45052197"/>
      <w:bookmarkStart w:id="10" w:name="_Toc48578264"/>
      <w:bookmarkStart w:id="11" w:name="_Toc48645402"/>
      <w:bookmarkStart w:id="12" w:name="_Toc48658016"/>
      <w:bookmarkStart w:id="13" w:name="_Toc48662338"/>
      <w:bookmarkStart w:id="14" w:name="_Toc48672054"/>
      <w:bookmarkStart w:id="15" w:name="_Toc48672698"/>
      <w:bookmarkStart w:id="16" w:name="_Toc48674098"/>
      <w:bookmarkStart w:id="17" w:name="_Toc48821229"/>
      <w:bookmarkStart w:id="18" w:name="_Toc48836808"/>
      <w:bookmarkStart w:id="19" w:name="_Toc48841503"/>
      <w:bookmarkStart w:id="20" w:name="_Toc50407708"/>
      <w:bookmarkStart w:id="21" w:name="_Toc50408271"/>
      <w:bookmarkStart w:id="22" w:name="_Toc54623569"/>
      <w:bookmarkStart w:id="23" w:name="_Toc54624145"/>
      <w:bookmarkEnd w:id="0"/>
      <w:bookmarkEnd w:id="1"/>
      <w:bookmarkEnd w:id="2"/>
      <w:bookmarkEnd w:id="3"/>
      <w:bookmarkEnd w:id="4"/>
      <w:bookmarkEnd w:id="5"/>
      <w:bookmarkEnd w:id="6"/>
      <w:r w:rsidRPr="009E5AA0">
        <w:t>I</w:t>
      </w:r>
      <w:bookmarkEnd w:id="7"/>
      <w:r w:rsidRPr="009E5AA0">
        <w:t>NTRODUCCIÓN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D5F110C" w14:textId="3722BDB6" w:rsidR="00D96D32" w:rsidRPr="00A510F6" w:rsidRDefault="00C711F3" w:rsidP="00A510F6">
      <w:pPr>
        <w:rPr>
          <w:rFonts w:cs="Arial"/>
          <w:sz w:val="22"/>
        </w:rPr>
      </w:pPr>
      <w:r w:rsidRPr="00A510F6">
        <w:rPr>
          <w:rFonts w:cs="Arial"/>
          <w:sz w:val="22"/>
        </w:rPr>
        <w:t>El presente</w:t>
      </w:r>
      <w:r w:rsidR="00D96D32" w:rsidRPr="00A510F6">
        <w:rPr>
          <w:rFonts w:cs="Arial"/>
          <w:sz w:val="22"/>
        </w:rPr>
        <w:t xml:space="preserve"> </w:t>
      </w:r>
      <w:r w:rsidR="004369DF" w:rsidRPr="00A510F6">
        <w:rPr>
          <w:rFonts w:cs="Arial"/>
          <w:sz w:val="22"/>
        </w:rPr>
        <w:t>documento</w:t>
      </w:r>
      <w:r w:rsidR="00D96D32" w:rsidRPr="00A510F6">
        <w:rPr>
          <w:rFonts w:cs="Arial"/>
          <w:sz w:val="22"/>
        </w:rPr>
        <w:t xml:space="preserve"> </w:t>
      </w:r>
      <w:r w:rsidR="00DB1990" w:rsidRPr="00A510F6">
        <w:rPr>
          <w:rFonts w:cs="Arial"/>
          <w:sz w:val="22"/>
        </w:rPr>
        <w:t>contiene informaci</w:t>
      </w:r>
      <w:r w:rsidR="00336400" w:rsidRPr="00A510F6">
        <w:rPr>
          <w:rFonts w:cs="Arial"/>
          <w:sz w:val="22"/>
        </w:rPr>
        <w:t>ón general</w:t>
      </w:r>
      <w:r w:rsidR="00DB1990" w:rsidRPr="00A510F6">
        <w:rPr>
          <w:rFonts w:cs="Arial"/>
          <w:sz w:val="22"/>
        </w:rPr>
        <w:t xml:space="preserve"> respecto del </w:t>
      </w:r>
      <w:r w:rsidR="003903C0" w:rsidRPr="00A510F6">
        <w:rPr>
          <w:rFonts w:cs="Arial"/>
          <w:sz w:val="22"/>
        </w:rPr>
        <w:t>uso</w:t>
      </w:r>
      <w:r w:rsidR="00370DE1" w:rsidRPr="00A510F6">
        <w:rPr>
          <w:rFonts w:cs="Arial"/>
          <w:sz w:val="22"/>
        </w:rPr>
        <w:t xml:space="preserve">, aprovechamiento y explotación </w:t>
      </w:r>
      <w:r w:rsidR="004D26E2" w:rsidRPr="00A510F6">
        <w:rPr>
          <w:rFonts w:cs="Arial"/>
          <w:sz w:val="22"/>
        </w:rPr>
        <w:t>de</w:t>
      </w:r>
      <w:r w:rsidR="00E50FA2" w:rsidRPr="00A510F6">
        <w:rPr>
          <w:rFonts w:cs="Arial"/>
          <w:sz w:val="22"/>
        </w:rPr>
        <w:t xml:space="preserve"> la</w:t>
      </w:r>
      <w:r w:rsidR="008F6669" w:rsidRPr="00A510F6">
        <w:rPr>
          <w:rFonts w:cs="Arial"/>
          <w:sz w:val="22"/>
        </w:rPr>
        <w:t xml:space="preserve"> </w:t>
      </w:r>
      <w:r w:rsidR="00DB1990" w:rsidRPr="00A510F6">
        <w:rPr>
          <w:rFonts w:cs="Arial"/>
          <w:sz w:val="22"/>
        </w:rPr>
        <w:t xml:space="preserve">banda de frecuencias 5925-7125 MHz, </w:t>
      </w:r>
      <w:r w:rsidR="00AA6261" w:rsidRPr="00A510F6">
        <w:rPr>
          <w:rFonts w:cs="Arial"/>
          <w:sz w:val="22"/>
        </w:rPr>
        <w:t>la cual e</w:t>
      </w:r>
      <w:r w:rsidR="00E93855">
        <w:rPr>
          <w:rFonts w:cs="Arial"/>
          <w:sz w:val="22"/>
        </w:rPr>
        <w:t>s conocida comúnmente</w:t>
      </w:r>
      <w:r w:rsidR="00A72402" w:rsidRPr="00A510F6">
        <w:rPr>
          <w:rFonts w:cs="Arial"/>
          <w:sz w:val="22"/>
        </w:rPr>
        <w:t xml:space="preserve"> como</w:t>
      </w:r>
      <w:r w:rsidR="00AA6261" w:rsidRPr="00A510F6">
        <w:rPr>
          <w:rFonts w:cs="Arial"/>
          <w:sz w:val="22"/>
        </w:rPr>
        <w:t xml:space="preserve"> </w:t>
      </w:r>
      <w:r w:rsidR="00DB1990" w:rsidRPr="00A510F6">
        <w:rPr>
          <w:rFonts w:cs="Arial"/>
          <w:sz w:val="22"/>
        </w:rPr>
        <w:t>“</w:t>
      </w:r>
      <w:r w:rsidR="00F94E9E" w:rsidRPr="00A510F6">
        <w:rPr>
          <w:rFonts w:cs="Arial"/>
          <w:sz w:val="22"/>
        </w:rPr>
        <w:t>b</w:t>
      </w:r>
      <w:r w:rsidR="00DF56EC" w:rsidRPr="00A510F6">
        <w:rPr>
          <w:rFonts w:cs="Arial"/>
          <w:sz w:val="22"/>
        </w:rPr>
        <w:t>anda 6 GHz</w:t>
      </w:r>
      <w:r w:rsidR="00DB1990" w:rsidRPr="00A510F6">
        <w:rPr>
          <w:rFonts w:cs="Arial"/>
          <w:sz w:val="22"/>
        </w:rPr>
        <w:t>”</w:t>
      </w:r>
      <w:r w:rsidR="00EF51AD">
        <w:rPr>
          <w:rFonts w:cs="Arial"/>
          <w:sz w:val="22"/>
        </w:rPr>
        <w:t>.</w:t>
      </w:r>
    </w:p>
    <w:p w14:paraId="7A687039" w14:textId="7D96A7C5" w:rsidR="005B7365" w:rsidRPr="00F97A8D" w:rsidRDefault="00336400" w:rsidP="00A510F6">
      <w:pPr>
        <w:rPr>
          <w:rFonts w:cs="Arial"/>
          <w:sz w:val="22"/>
        </w:rPr>
      </w:pPr>
      <w:r>
        <w:rPr>
          <w:rFonts w:cs="Arial"/>
          <w:sz w:val="22"/>
        </w:rPr>
        <w:t>E</w:t>
      </w:r>
      <w:r w:rsidR="00D96D32" w:rsidRPr="00F97A8D">
        <w:rPr>
          <w:rFonts w:cs="Arial"/>
          <w:sz w:val="22"/>
        </w:rPr>
        <w:t>n primera instancia</w:t>
      </w:r>
      <w:r w:rsidR="005B7365" w:rsidRPr="00F97A8D">
        <w:rPr>
          <w:rFonts w:cs="Arial"/>
          <w:sz w:val="22"/>
        </w:rPr>
        <w:t xml:space="preserve"> </w:t>
      </w:r>
      <w:r w:rsidR="00E50FA2" w:rsidRPr="00F97A8D">
        <w:rPr>
          <w:rFonts w:cs="Arial"/>
          <w:sz w:val="22"/>
        </w:rPr>
        <w:t>se</w:t>
      </w:r>
      <w:r w:rsidR="001F5330" w:rsidRPr="00F97A8D">
        <w:rPr>
          <w:rFonts w:cs="Arial"/>
          <w:sz w:val="22"/>
        </w:rPr>
        <w:t xml:space="preserve"> </w:t>
      </w:r>
      <w:r w:rsidR="00E50FA2" w:rsidRPr="00F97A8D">
        <w:rPr>
          <w:rFonts w:cs="Arial"/>
          <w:sz w:val="22"/>
        </w:rPr>
        <w:t>describen</w:t>
      </w:r>
      <w:r w:rsidR="005B7365" w:rsidRPr="00F97A8D">
        <w:rPr>
          <w:rFonts w:cs="Arial"/>
          <w:sz w:val="22"/>
        </w:rPr>
        <w:t xml:space="preserve"> las atribuciones que la Constitución</w:t>
      </w:r>
      <w:r w:rsidR="00213901">
        <w:rPr>
          <w:rFonts w:cs="Arial"/>
          <w:sz w:val="22"/>
        </w:rPr>
        <w:t>,</w:t>
      </w:r>
      <w:r w:rsidR="005B7365" w:rsidRPr="00F97A8D">
        <w:rPr>
          <w:rFonts w:cs="Arial"/>
          <w:sz w:val="22"/>
        </w:rPr>
        <w:t xml:space="preserve"> la Ley</w:t>
      </w:r>
      <w:r w:rsidR="00213901">
        <w:rPr>
          <w:rFonts w:cs="Arial"/>
          <w:sz w:val="22"/>
        </w:rPr>
        <w:t xml:space="preserve"> y el Estatuto </w:t>
      </w:r>
      <w:r w:rsidR="00857736">
        <w:rPr>
          <w:rFonts w:cs="Arial"/>
          <w:sz w:val="22"/>
        </w:rPr>
        <w:t>Orgánico</w:t>
      </w:r>
      <w:r w:rsidR="00213901">
        <w:rPr>
          <w:rFonts w:cs="Arial"/>
          <w:sz w:val="22"/>
        </w:rPr>
        <w:t>, confieren</w:t>
      </w:r>
      <w:r w:rsidR="005B7365" w:rsidRPr="00F97A8D">
        <w:rPr>
          <w:rFonts w:cs="Arial"/>
          <w:sz w:val="22"/>
        </w:rPr>
        <w:t xml:space="preserve"> al Instituto </w:t>
      </w:r>
      <w:r w:rsidR="00213901">
        <w:rPr>
          <w:rFonts w:cs="Arial"/>
          <w:kern w:val="1"/>
          <w:sz w:val="22"/>
          <w:lang w:eastAsia="ar-SA"/>
        </w:rPr>
        <w:t xml:space="preserve">para ejercer </w:t>
      </w:r>
      <w:r w:rsidR="005B7365" w:rsidRPr="00F97A8D">
        <w:rPr>
          <w:rFonts w:cs="Arial"/>
          <w:kern w:val="1"/>
          <w:sz w:val="22"/>
          <w:lang w:eastAsia="ar-SA"/>
        </w:rPr>
        <w:t>la regulación, promoción y supervisión del uso, aprovechamiento y explotación del espectro radioeléctrico</w:t>
      </w:r>
      <w:r w:rsidR="00213901">
        <w:rPr>
          <w:rFonts w:cs="Arial"/>
          <w:kern w:val="1"/>
          <w:sz w:val="22"/>
          <w:lang w:eastAsia="ar-SA"/>
        </w:rPr>
        <w:t xml:space="preserve"> para </w:t>
      </w:r>
      <w:r w:rsidR="005B7365" w:rsidRPr="00F97A8D">
        <w:rPr>
          <w:rFonts w:cs="Arial"/>
          <w:kern w:val="1"/>
          <w:sz w:val="22"/>
          <w:lang w:eastAsia="ar-SA"/>
        </w:rPr>
        <w:t>la prestación de los servicios de radiod</w:t>
      </w:r>
      <w:r w:rsidR="006632DB" w:rsidRPr="00F97A8D">
        <w:rPr>
          <w:rFonts w:cs="Arial"/>
          <w:kern w:val="1"/>
          <w:sz w:val="22"/>
          <w:lang w:eastAsia="ar-SA"/>
        </w:rPr>
        <w:t>ifusión y de telecomunicaciones</w:t>
      </w:r>
      <w:r w:rsidR="00213901">
        <w:rPr>
          <w:rFonts w:cs="Arial"/>
          <w:kern w:val="1"/>
          <w:sz w:val="22"/>
          <w:lang w:eastAsia="ar-SA"/>
        </w:rPr>
        <w:t xml:space="preserve"> en México</w:t>
      </w:r>
      <w:r w:rsidR="00622626" w:rsidRPr="00F97A8D">
        <w:rPr>
          <w:rFonts w:cs="Arial"/>
          <w:kern w:val="1"/>
          <w:sz w:val="22"/>
          <w:lang w:eastAsia="ar-SA"/>
        </w:rPr>
        <w:t>, así como del acceso a la infraestructura activa y pasiva y otros insumos esenciales,</w:t>
      </w:r>
      <w:r w:rsidR="005B7365" w:rsidRPr="00F97A8D">
        <w:rPr>
          <w:rFonts w:cs="Arial"/>
          <w:kern w:val="1"/>
          <w:sz w:val="22"/>
          <w:lang w:eastAsia="ar-SA"/>
        </w:rPr>
        <w:t xml:space="preserve"> además de dictar cuales son los objetivos </w:t>
      </w:r>
      <w:r w:rsidR="00EC45CA" w:rsidRPr="00F97A8D">
        <w:rPr>
          <w:rFonts w:cs="Arial"/>
          <w:kern w:val="1"/>
          <w:sz w:val="22"/>
          <w:lang w:eastAsia="ar-SA"/>
        </w:rPr>
        <w:t>generales</w:t>
      </w:r>
      <w:r w:rsidR="00B60C3B" w:rsidRPr="00F97A8D">
        <w:rPr>
          <w:rFonts w:cs="Arial"/>
          <w:kern w:val="1"/>
          <w:sz w:val="22"/>
          <w:lang w:eastAsia="ar-SA"/>
        </w:rPr>
        <w:t xml:space="preserve"> que persigue</w:t>
      </w:r>
      <w:r w:rsidR="005B7365" w:rsidRPr="00F97A8D">
        <w:rPr>
          <w:rFonts w:cs="Arial"/>
          <w:kern w:val="1"/>
          <w:sz w:val="22"/>
          <w:lang w:eastAsia="ar-SA"/>
        </w:rPr>
        <w:t xml:space="preserve"> </w:t>
      </w:r>
      <w:r w:rsidR="001F5330" w:rsidRPr="00F97A8D">
        <w:rPr>
          <w:rFonts w:cs="Arial"/>
          <w:kern w:val="1"/>
          <w:sz w:val="22"/>
          <w:lang w:eastAsia="ar-SA"/>
        </w:rPr>
        <w:t>durante</w:t>
      </w:r>
      <w:r w:rsidR="005B7365" w:rsidRPr="00F97A8D">
        <w:rPr>
          <w:rFonts w:cs="Arial"/>
          <w:kern w:val="1"/>
          <w:sz w:val="22"/>
          <w:lang w:eastAsia="ar-SA"/>
        </w:rPr>
        <w:t xml:space="preserve"> la planeación y administración del </w:t>
      </w:r>
      <w:r w:rsidR="00AF77E5" w:rsidRPr="00F97A8D">
        <w:rPr>
          <w:rFonts w:cs="Arial"/>
          <w:kern w:val="1"/>
          <w:sz w:val="22"/>
          <w:lang w:eastAsia="ar-SA"/>
        </w:rPr>
        <w:t>recurso espectral</w:t>
      </w:r>
      <w:r w:rsidR="00622626" w:rsidRPr="00F97A8D">
        <w:rPr>
          <w:rFonts w:cs="Arial"/>
          <w:kern w:val="1"/>
          <w:sz w:val="22"/>
          <w:lang w:eastAsia="ar-SA"/>
        </w:rPr>
        <w:t xml:space="preserve"> </w:t>
      </w:r>
      <w:r w:rsidR="00AF77E5" w:rsidRPr="00F97A8D">
        <w:rPr>
          <w:rFonts w:cs="Arial"/>
          <w:kern w:val="1"/>
          <w:sz w:val="22"/>
          <w:lang w:eastAsia="ar-SA"/>
        </w:rPr>
        <w:t>en los ámbitos de uso eficaz y la clasificación de f</w:t>
      </w:r>
      <w:r w:rsidR="00B60C3B" w:rsidRPr="00F97A8D">
        <w:rPr>
          <w:rFonts w:cs="Arial"/>
          <w:kern w:val="1"/>
          <w:sz w:val="22"/>
          <w:lang w:eastAsia="ar-SA"/>
        </w:rPr>
        <w:t>recuencias como espectro libre</w:t>
      </w:r>
      <w:r w:rsidR="001F5330" w:rsidRPr="00F97A8D">
        <w:rPr>
          <w:rFonts w:cs="Arial"/>
          <w:kern w:val="1"/>
          <w:sz w:val="22"/>
          <w:lang w:eastAsia="ar-SA"/>
        </w:rPr>
        <w:t>.</w:t>
      </w:r>
    </w:p>
    <w:p w14:paraId="67DED477" w14:textId="1463F0B8" w:rsidR="005B7365" w:rsidRPr="00F97A8D" w:rsidRDefault="0004132D" w:rsidP="00A510F6">
      <w:pPr>
        <w:rPr>
          <w:rFonts w:cs="Arial"/>
          <w:sz w:val="22"/>
        </w:rPr>
      </w:pPr>
      <w:r w:rsidRPr="00F97A8D">
        <w:rPr>
          <w:rFonts w:cs="Arial"/>
          <w:sz w:val="22"/>
        </w:rPr>
        <w:lastRenderedPageBreak/>
        <w:t>Posteriormente</w:t>
      </w:r>
      <w:r w:rsidR="005B7365" w:rsidRPr="00F97A8D">
        <w:rPr>
          <w:rFonts w:cs="Arial"/>
          <w:sz w:val="22"/>
        </w:rPr>
        <w:t xml:space="preserve"> se </w:t>
      </w:r>
      <w:r w:rsidR="00213901">
        <w:rPr>
          <w:rFonts w:cs="Arial"/>
          <w:sz w:val="22"/>
        </w:rPr>
        <w:t xml:space="preserve">incluye información respecto </w:t>
      </w:r>
      <w:r w:rsidR="00E92F7C">
        <w:rPr>
          <w:rFonts w:cs="Arial"/>
          <w:sz w:val="22"/>
        </w:rPr>
        <w:t>de</w:t>
      </w:r>
      <w:r w:rsidR="00213901">
        <w:rPr>
          <w:rFonts w:cs="Arial"/>
          <w:sz w:val="22"/>
        </w:rPr>
        <w:t xml:space="preserve"> la situación</w:t>
      </w:r>
      <w:r w:rsidR="005B7365" w:rsidRPr="00F97A8D">
        <w:rPr>
          <w:rFonts w:cs="Arial"/>
          <w:sz w:val="22"/>
        </w:rPr>
        <w:t xml:space="preserve"> actual de la </w:t>
      </w:r>
      <w:r w:rsidR="00AA6261">
        <w:rPr>
          <w:rFonts w:cs="Arial"/>
          <w:sz w:val="22"/>
        </w:rPr>
        <w:t>banda de frecuencias 5925-7125 MHz</w:t>
      </w:r>
      <w:r w:rsidR="00CA1227" w:rsidRPr="00F97A8D">
        <w:rPr>
          <w:rFonts w:cs="Arial"/>
          <w:sz w:val="22"/>
        </w:rPr>
        <w:t xml:space="preserve"> en el entorno</w:t>
      </w:r>
      <w:r w:rsidR="001F5330" w:rsidRPr="00F97A8D">
        <w:rPr>
          <w:rFonts w:cs="Arial"/>
          <w:sz w:val="22"/>
        </w:rPr>
        <w:t xml:space="preserve"> </w:t>
      </w:r>
      <w:r w:rsidR="00CA1227" w:rsidRPr="00F97A8D">
        <w:rPr>
          <w:rFonts w:cs="Arial"/>
          <w:sz w:val="22"/>
        </w:rPr>
        <w:t>nacional,</w:t>
      </w:r>
      <w:r w:rsidR="001F5330" w:rsidRPr="00F97A8D">
        <w:rPr>
          <w:rFonts w:cs="Arial"/>
          <w:sz w:val="22"/>
        </w:rPr>
        <w:t xml:space="preserve"> e</w:t>
      </w:r>
      <w:r w:rsidR="00CA1227" w:rsidRPr="00F97A8D">
        <w:rPr>
          <w:rFonts w:cs="Arial"/>
          <w:sz w:val="22"/>
        </w:rPr>
        <w:t>n donde se denota</w:t>
      </w:r>
      <w:r w:rsidR="001F5330" w:rsidRPr="00F97A8D">
        <w:rPr>
          <w:rFonts w:cs="Arial"/>
          <w:sz w:val="22"/>
        </w:rPr>
        <w:t xml:space="preserve"> la atribución dictada por el CNAF</w:t>
      </w:r>
      <w:r w:rsidRPr="00F97A8D">
        <w:rPr>
          <w:rFonts w:cs="Arial"/>
          <w:sz w:val="22"/>
        </w:rPr>
        <w:t xml:space="preserve"> vigente</w:t>
      </w:r>
      <w:r w:rsidR="00786958">
        <w:rPr>
          <w:rFonts w:cs="Arial"/>
          <w:sz w:val="22"/>
        </w:rPr>
        <w:t xml:space="preserve"> y</w:t>
      </w:r>
      <w:r w:rsidR="001F5330" w:rsidRPr="00F97A8D">
        <w:rPr>
          <w:rFonts w:cs="Arial"/>
          <w:sz w:val="22"/>
        </w:rPr>
        <w:t xml:space="preserve"> el u</w:t>
      </w:r>
      <w:r w:rsidR="00EC45CA" w:rsidRPr="00F97A8D">
        <w:rPr>
          <w:rFonts w:cs="Arial"/>
          <w:sz w:val="22"/>
        </w:rPr>
        <w:t>so que se le da a est</w:t>
      </w:r>
      <w:r w:rsidR="00810A88" w:rsidRPr="00F97A8D">
        <w:rPr>
          <w:rFonts w:cs="Arial"/>
          <w:sz w:val="22"/>
        </w:rPr>
        <w:t>a</w:t>
      </w:r>
      <w:r w:rsidR="00EC45CA" w:rsidRPr="00F97A8D">
        <w:rPr>
          <w:rFonts w:cs="Arial"/>
          <w:sz w:val="22"/>
        </w:rPr>
        <w:t xml:space="preserve"> </w:t>
      </w:r>
      <w:r w:rsidR="00810A88" w:rsidRPr="00F97A8D">
        <w:rPr>
          <w:rFonts w:cs="Arial"/>
          <w:sz w:val="22"/>
        </w:rPr>
        <w:t>banda</w:t>
      </w:r>
      <w:r w:rsidR="001F5330" w:rsidRPr="00F97A8D">
        <w:rPr>
          <w:rFonts w:cs="Arial"/>
          <w:sz w:val="22"/>
        </w:rPr>
        <w:t xml:space="preserve"> de frecuencias</w:t>
      </w:r>
      <w:r w:rsidRPr="00F97A8D">
        <w:rPr>
          <w:rFonts w:cs="Arial"/>
          <w:sz w:val="22"/>
        </w:rPr>
        <w:t xml:space="preserve"> </w:t>
      </w:r>
      <w:r w:rsidR="00B730D5" w:rsidRPr="00F97A8D">
        <w:rPr>
          <w:rFonts w:cs="Arial"/>
          <w:sz w:val="22"/>
        </w:rPr>
        <w:t>en México</w:t>
      </w:r>
      <w:r w:rsidR="006501E4" w:rsidRPr="00F97A8D">
        <w:rPr>
          <w:rFonts w:cs="Arial"/>
          <w:sz w:val="22"/>
        </w:rPr>
        <w:t>.</w:t>
      </w:r>
      <w:r w:rsidR="00786958">
        <w:rPr>
          <w:rFonts w:cs="Arial"/>
          <w:sz w:val="22"/>
        </w:rPr>
        <w:t xml:space="preserve"> </w:t>
      </w:r>
      <w:r w:rsidR="00B730D5" w:rsidRPr="00F97A8D">
        <w:rPr>
          <w:rFonts w:cs="Arial"/>
          <w:sz w:val="22"/>
        </w:rPr>
        <w:t>As</w:t>
      </w:r>
      <w:r w:rsidR="00FF12AF">
        <w:rPr>
          <w:rFonts w:cs="Arial"/>
          <w:sz w:val="22"/>
        </w:rPr>
        <w:t>i</w:t>
      </w:r>
      <w:r w:rsidR="00B730D5" w:rsidRPr="00F97A8D">
        <w:rPr>
          <w:rFonts w:cs="Arial"/>
          <w:sz w:val="22"/>
        </w:rPr>
        <w:t xml:space="preserve">mismo, </w:t>
      </w:r>
      <w:r w:rsidR="00CA1227" w:rsidRPr="00F97A8D">
        <w:rPr>
          <w:rFonts w:cs="Arial"/>
          <w:sz w:val="22"/>
        </w:rPr>
        <w:t xml:space="preserve">se </w:t>
      </w:r>
      <w:r w:rsidR="006501E4" w:rsidRPr="00F97A8D">
        <w:rPr>
          <w:rFonts w:cs="Arial"/>
          <w:sz w:val="22"/>
        </w:rPr>
        <w:t>detalla</w:t>
      </w:r>
      <w:r w:rsidR="00B730D5" w:rsidRPr="00F97A8D">
        <w:rPr>
          <w:rFonts w:cs="Arial"/>
          <w:sz w:val="22"/>
        </w:rPr>
        <w:t>n las tendencias</w:t>
      </w:r>
      <w:r w:rsidR="00CA1227" w:rsidRPr="00F97A8D">
        <w:rPr>
          <w:rFonts w:cs="Arial"/>
          <w:sz w:val="22"/>
        </w:rPr>
        <w:t xml:space="preserve"> </w:t>
      </w:r>
      <w:r w:rsidR="009D3562" w:rsidRPr="00F97A8D">
        <w:rPr>
          <w:rFonts w:cs="Arial"/>
          <w:sz w:val="22"/>
        </w:rPr>
        <w:t xml:space="preserve">relevantes </w:t>
      </w:r>
      <w:r w:rsidR="00B730D5" w:rsidRPr="00F97A8D">
        <w:rPr>
          <w:rFonts w:cs="Arial"/>
          <w:sz w:val="22"/>
        </w:rPr>
        <w:t>de uso para</w:t>
      </w:r>
      <w:r w:rsidR="00CA1227" w:rsidRPr="00F97A8D">
        <w:rPr>
          <w:rFonts w:cs="Arial"/>
          <w:sz w:val="22"/>
        </w:rPr>
        <w:t xml:space="preserve"> la </w:t>
      </w:r>
      <w:r w:rsidR="00AA6261">
        <w:rPr>
          <w:rFonts w:cs="Arial"/>
          <w:sz w:val="22"/>
        </w:rPr>
        <w:t>banda de frecuencias 5925-7125 MHz</w:t>
      </w:r>
      <w:r w:rsidR="00B730D5" w:rsidRPr="00F97A8D">
        <w:rPr>
          <w:rFonts w:cs="Arial"/>
          <w:sz w:val="22"/>
        </w:rPr>
        <w:t xml:space="preserve"> dentro del entorno internacional,</w:t>
      </w:r>
      <w:r w:rsidR="00CA1227" w:rsidRPr="00F97A8D">
        <w:rPr>
          <w:rFonts w:cs="Arial"/>
          <w:sz w:val="22"/>
        </w:rPr>
        <w:t xml:space="preserve"> mediante </w:t>
      </w:r>
      <w:r w:rsidR="006501E4" w:rsidRPr="00F97A8D">
        <w:rPr>
          <w:rFonts w:cs="Arial"/>
          <w:sz w:val="22"/>
        </w:rPr>
        <w:t>l</w:t>
      </w:r>
      <w:r w:rsidR="005B7365" w:rsidRPr="00F97A8D">
        <w:rPr>
          <w:rFonts w:cs="Arial"/>
          <w:sz w:val="22"/>
        </w:rPr>
        <w:t xml:space="preserve">a </w:t>
      </w:r>
      <w:r w:rsidR="00B730D5" w:rsidRPr="00F97A8D">
        <w:rPr>
          <w:rFonts w:cs="Arial"/>
          <w:sz w:val="22"/>
        </w:rPr>
        <w:t>descripci</w:t>
      </w:r>
      <w:r w:rsidR="00370DE1" w:rsidRPr="00F97A8D">
        <w:rPr>
          <w:rFonts w:cs="Arial"/>
          <w:sz w:val="22"/>
        </w:rPr>
        <w:t xml:space="preserve">ón de </w:t>
      </w:r>
      <w:r w:rsidR="002E4395" w:rsidRPr="00F97A8D">
        <w:rPr>
          <w:rFonts w:cs="Arial"/>
          <w:sz w:val="22"/>
        </w:rPr>
        <w:t>la</w:t>
      </w:r>
      <w:r w:rsidR="00B730D5" w:rsidRPr="00F97A8D">
        <w:rPr>
          <w:rFonts w:cs="Arial"/>
          <w:sz w:val="22"/>
        </w:rPr>
        <w:t xml:space="preserve"> </w:t>
      </w:r>
      <w:r w:rsidR="005B7365" w:rsidRPr="00F97A8D">
        <w:rPr>
          <w:rFonts w:cs="Arial"/>
          <w:sz w:val="22"/>
        </w:rPr>
        <w:t xml:space="preserve">atribución estipulada </w:t>
      </w:r>
      <w:r w:rsidR="00786958">
        <w:rPr>
          <w:rFonts w:cs="Arial"/>
          <w:sz w:val="22"/>
        </w:rPr>
        <w:t>en</w:t>
      </w:r>
      <w:r w:rsidR="00786958" w:rsidRPr="00F97A8D">
        <w:rPr>
          <w:rFonts w:cs="Arial"/>
          <w:sz w:val="22"/>
        </w:rPr>
        <w:t xml:space="preserve"> </w:t>
      </w:r>
      <w:r w:rsidR="005B7365" w:rsidRPr="00F97A8D">
        <w:rPr>
          <w:rFonts w:cs="Arial"/>
          <w:sz w:val="22"/>
        </w:rPr>
        <w:t xml:space="preserve">el RR, </w:t>
      </w:r>
      <w:r w:rsidR="00B730D5" w:rsidRPr="00F97A8D">
        <w:rPr>
          <w:rFonts w:cs="Arial"/>
          <w:sz w:val="22"/>
        </w:rPr>
        <w:t xml:space="preserve">el </w:t>
      </w:r>
      <w:r w:rsidR="00786958">
        <w:rPr>
          <w:rFonts w:cs="Arial"/>
          <w:sz w:val="22"/>
        </w:rPr>
        <w:t>uso</w:t>
      </w:r>
      <w:r w:rsidR="00810A88" w:rsidRPr="00F97A8D">
        <w:rPr>
          <w:rFonts w:cs="Arial"/>
          <w:sz w:val="22"/>
        </w:rPr>
        <w:t xml:space="preserve"> que</w:t>
      </w:r>
      <w:r w:rsidR="00786958">
        <w:rPr>
          <w:rFonts w:cs="Arial"/>
          <w:sz w:val="22"/>
        </w:rPr>
        <w:t xml:space="preserve"> se le está dando a</w:t>
      </w:r>
      <w:r w:rsidR="00810A88" w:rsidRPr="00F97A8D">
        <w:rPr>
          <w:rFonts w:cs="Arial"/>
          <w:sz w:val="22"/>
        </w:rPr>
        <w:t xml:space="preserve"> esta</w:t>
      </w:r>
      <w:r w:rsidR="00ED4EC2" w:rsidRPr="00F97A8D">
        <w:rPr>
          <w:rFonts w:cs="Arial"/>
          <w:sz w:val="22"/>
        </w:rPr>
        <w:t xml:space="preserve"> </w:t>
      </w:r>
      <w:r w:rsidR="00810A88" w:rsidRPr="00F97A8D">
        <w:rPr>
          <w:rFonts w:cs="Arial"/>
          <w:sz w:val="22"/>
        </w:rPr>
        <w:t>banda</w:t>
      </w:r>
      <w:r w:rsidR="00ED4EC2" w:rsidRPr="00F97A8D">
        <w:rPr>
          <w:rFonts w:cs="Arial"/>
          <w:sz w:val="22"/>
        </w:rPr>
        <w:t xml:space="preserve"> de frecuencias</w:t>
      </w:r>
      <w:r w:rsidR="00B730D5" w:rsidRPr="00F97A8D">
        <w:rPr>
          <w:rFonts w:cs="Arial"/>
          <w:sz w:val="22"/>
        </w:rPr>
        <w:t xml:space="preserve"> </w:t>
      </w:r>
      <w:r w:rsidR="004E10A2" w:rsidRPr="00F97A8D">
        <w:rPr>
          <w:rFonts w:cs="Arial"/>
          <w:sz w:val="22"/>
        </w:rPr>
        <w:t>alrededor del mundo, l</w:t>
      </w:r>
      <w:r w:rsidR="00B730D5" w:rsidRPr="00F97A8D">
        <w:rPr>
          <w:rFonts w:cs="Arial"/>
          <w:sz w:val="22"/>
        </w:rPr>
        <w:t xml:space="preserve">as prácticas </w:t>
      </w:r>
      <w:r w:rsidR="00786958">
        <w:rPr>
          <w:rFonts w:cs="Arial"/>
          <w:sz w:val="22"/>
        </w:rPr>
        <w:t xml:space="preserve">regulatorias </w:t>
      </w:r>
      <w:r w:rsidR="00B730D5" w:rsidRPr="00F97A8D">
        <w:rPr>
          <w:rFonts w:cs="Arial"/>
          <w:sz w:val="22"/>
        </w:rPr>
        <w:t>realizadas</w:t>
      </w:r>
      <w:r w:rsidR="004E10A2" w:rsidRPr="00F97A8D">
        <w:rPr>
          <w:rFonts w:cs="Arial"/>
          <w:sz w:val="22"/>
        </w:rPr>
        <w:t xml:space="preserve"> por otras administraciones</w:t>
      </w:r>
      <w:r w:rsidR="00936F9F">
        <w:rPr>
          <w:rFonts w:cs="Arial"/>
          <w:sz w:val="22"/>
        </w:rPr>
        <w:t xml:space="preserve"> y</w:t>
      </w:r>
      <w:r w:rsidR="004E10A2" w:rsidRPr="00F97A8D">
        <w:rPr>
          <w:rFonts w:cs="Arial"/>
          <w:sz w:val="22"/>
        </w:rPr>
        <w:t xml:space="preserve"> los estándares </w:t>
      </w:r>
      <w:r w:rsidR="00786958">
        <w:rPr>
          <w:rFonts w:cs="Arial"/>
          <w:sz w:val="22"/>
        </w:rPr>
        <w:t xml:space="preserve">y tecnologías </w:t>
      </w:r>
      <w:r w:rsidR="004E10A2" w:rsidRPr="00F97A8D">
        <w:rPr>
          <w:rFonts w:cs="Arial"/>
          <w:sz w:val="22"/>
        </w:rPr>
        <w:t xml:space="preserve">aplicables que </w:t>
      </w:r>
      <w:r w:rsidR="003055BA" w:rsidRPr="00F97A8D">
        <w:rPr>
          <w:rFonts w:cs="Arial"/>
          <w:sz w:val="22"/>
        </w:rPr>
        <w:t>orientan</w:t>
      </w:r>
      <w:r w:rsidR="004E10A2" w:rsidRPr="00F97A8D">
        <w:rPr>
          <w:rFonts w:cs="Arial"/>
          <w:sz w:val="22"/>
        </w:rPr>
        <w:t xml:space="preserve"> </w:t>
      </w:r>
      <w:r w:rsidR="00ED4EC2" w:rsidRPr="00F97A8D">
        <w:rPr>
          <w:rFonts w:cs="Arial"/>
          <w:sz w:val="22"/>
        </w:rPr>
        <w:t>su</w:t>
      </w:r>
      <w:r w:rsidR="004E10A2" w:rsidRPr="00F97A8D">
        <w:rPr>
          <w:rFonts w:cs="Arial"/>
          <w:sz w:val="22"/>
        </w:rPr>
        <w:t xml:space="preserve"> utilización armon</w:t>
      </w:r>
      <w:r w:rsidR="00EC45CA" w:rsidRPr="00F97A8D">
        <w:rPr>
          <w:rFonts w:cs="Arial"/>
          <w:sz w:val="22"/>
        </w:rPr>
        <w:t xml:space="preserve">izada </w:t>
      </w:r>
      <w:r w:rsidR="00473416" w:rsidRPr="00F97A8D">
        <w:rPr>
          <w:rFonts w:cs="Arial"/>
          <w:sz w:val="22"/>
        </w:rPr>
        <w:t xml:space="preserve">y promueven el uso eficiente del espectro radioeléctrico </w:t>
      </w:r>
      <w:r w:rsidR="003055BA" w:rsidRPr="00F97A8D">
        <w:rPr>
          <w:rFonts w:cs="Arial"/>
          <w:sz w:val="22"/>
        </w:rPr>
        <w:t>a nivel regional o mundial</w:t>
      </w:r>
      <w:r w:rsidR="00473416" w:rsidRPr="00F97A8D">
        <w:rPr>
          <w:rFonts w:cs="Arial"/>
          <w:sz w:val="22"/>
        </w:rPr>
        <w:t>.</w:t>
      </w:r>
    </w:p>
    <w:p w14:paraId="4B922B52" w14:textId="4B5B55EC" w:rsidR="007A44E2" w:rsidRPr="007436D3" w:rsidRDefault="009E5AA0" w:rsidP="00C65EA0">
      <w:pPr>
        <w:pStyle w:val="Ttulo1"/>
      </w:pPr>
      <w:bookmarkStart w:id="24" w:name="_Toc41411021"/>
      <w:bookmarkStart w:id="25" w:name="_Toc41583607"/>
      <w:bookmarkStart w:id="26" w:name="_Toc43287200"/>
      <w:bookmarkStart w:id="27" w:name="_Toc43288370"/>
      <w:bookmarkStart w:id="28" w:name="_Toc43291005"/>
      <w:bookmarkStart w:id="29" w:name="_Toc44942701"/>
      <w:bookmarkStart w:id="30" w:name="_Toc45051944"/>
      <w:bookmarkStart w:id="31" w:name="_Toc45052198"/>
      <w:bookmarkStart w:id="32" w:name="_Toc48578265"/>
      <w:bookmarkStart w:id="33" w:name="_Toc48645403"/>
      <w:bookmarkStart w:id="34" w:name="_Toc48658017"/>
      <w:bookmarkStart w:id="35" w:name="_Toc48662339"/>
      <w:bookmarkStart w:id="36" w:name="_Toc48672055"/>
      <w:bookmarkStart w:id="37" w:name="_Toc48672699"/>
      <w:bookmarkStart w:id="38" w:name="_Toc48674099"/>
      <w:bookmarkStart w:id="39" w:name="_Toc48821230"/>
      <w:bookmarkStart w:id="40" w:name="_Toc48836809"/>
      <w:bookmarkStart w:id="41" w:name="_Toc48841504"/>
      <w:bookmarkStart w:id="42" w:name="_Toc50407709"/>
      <w:bookmarkStart w:id="43" w:name="_Toc50408272"/>
      <w:bookmarkStart w:id="44" w:name="_Toc54623570"/>
      <w:bookmarkStart w:id="45" w:name="_Toc54624146"/>
      <w:bookmarkEnd w:id="24"/>
      <w:bookmarkEnd w:id="25"/>
      <w:bookmarkEnd w:id="26"/>
      <w:bookmarkEnd w:id="27"/>
      <w:bookmarkEnd w:id="28"/>
      <w:r w:rsidRPr="007436D3">
        <w:t>O</w:t>
      </w:r>
      <w:bookmarkEnd w:id="29"/>
      <w:r w:rsidRPr="007436D3">
        <w:t>BJETIVO</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9E16CF3" w14:textId="48430628" w:rsidR="007436D3" w:rsidRDefault="004369DF" w:rsidP="00A510F6">
      <w:pPr>
        <w:rPr>
          <w:sz w:val="22"/>
        </w:rPr>
      </w:pPr>
      <w:r w:rsidRPr="00F97A8D">
        <w:rPr>
          <w:sz w:val="22"/>
        </w:rPr>
        <w:t>El</w:t>
      </w:r>
      <w:r w:rsidR="00352E0D" w:rsidRPr="00F97A8D">
        <w:rPr>
          <w:sz w:val="22"/>
        </w:rPr>
        <w:t xml:space="preserve"> </w:t>
      </w:r>
      <w:r w:rsidR="00F33592">
        <w:rPr>
          <w:sz w:val="22"/>
        </w:rPr>
        <w:t>objetivo primordial de este</w:t>
      </w:r>
      <w:r w:rsidR="00352E0D" w:rsidRPr="00F97A8D">
        <w:rPr>
          <w:sz w:val="22"/>
        </w:rPr>
        <w:t xml:space="preserve"> documento </w:t>
      </w:r>
      <w:r w:rsidR="00F33592">
        <w:rPr>
          <w:sz w:val="22"/>
        </w:rPr>
        <w:t>es</w:t>
      </w:r>
      <w:r w:rsidR="00352E0D" w:rsidRPr="00F97A8D" w:rsidDel="00F33592">
        <w:rPr>
          <w:sz w:val="22"/>
        </w:rPr>
        <w:t xml:space="preserve"> </w:t>
      </w:r>
      <w:r w:rsidR="00E92F7C">
        <w:rPr>
          <w:sz w:val="22"/>
        </w:rPr>
        <w:t>proporcionar</w:t>
      </w:r>
      <w:r w:rsidR="00E92F7C" w:rsidRPr="00F97A8D">
        <w:rPr>
          <w:sz w:val="22"/>
        </w:rPr>
        <w:t xml:space="preserve"> </w:t>
      </w:r>
      <w:r w:rsidR="00F33592">
        <w:rPr>
          <w:sz w:val="22"/>
        </w:rPr>
        <w:t xml:space="preserve">al público en general un contexto nacional e internacional sobre </w:t>
      </w:r>
      <w:r w:rsidR="00352E0D" w:rsidRPr="00F97A8D">
        <w:rPr>
          <w:sz w:val="22"/>
        </w:rPr>
        <w:t>el uso actual</w:t>
      </w:r>
      <w:r w:rsidR="00EE4274">
        <w:rPr>
          <w:sz w:val="22"/>
        </w:rPr>
        <w:t xml:space="preserve">, </w:t>
      </w:r>
      <w:r w:rsidR="000658E8">
        <w:rPr>
          <w:sz w:val="22"/>
        </w:rPr>
        <w:t xml:space="preserve">la </w:t>
      </w:r>
      <w:r w:rsidR="00EE4274">
        <w:rPr>
          <w:sz w:val="22"/>
        </w:rPr>
        <w:t>regulación</w:t>
      </w:r>
      <w:r w:rsidR="00352E0D" w:rsidRPr="00F97A8D">
        <w:rPr>
          <w:sz w:val="22"/>
        </w:rPr>
        <w:t xml:space="preserve"> y la prospectiva </w:t>
      </w:r>
      <w:r w:rsidR="00E92F7C">
        <w:rPr>
          <w:sz w:val="22"/>
        </w:rPr>
        <w:t xml:space="preserve">de uso </w:t>
      </w:r>
      <w:r w:rsidR="00352E0D" w:rsidRPr="00F97A8D">
        <w:rPr>
          <w:sz w:val="22"/>
        </w:rPr>
        <w:t xml:space="preserve">de la </w:t>
      </w:r>
      <w:r w:rsidR="00AA6261">
        <w:rPr>
          <w:sz w:val="22"/>
        </w:rPr>
        <w:t>banda de frecuencias 5925-7125 MHz</w:t>
      </w:r>
      <w:r w:rsidR="0090541F" w:rsidRPr="00F97A8D">
        <w:rPr>
          <w:sz w:val="22"/>
        </w:rPr>
        <w:t xml:space="preserve"> </w:t>
      </w:r>
      <w:r w:rsidR="00F33592">
        <w:rPr>
          <w:sz w:val="22"/>
        </w:rPr>
        <w:t xml:space="preserve">para que los interesados en esta materia formulen comentarios, opiniones o aportaciones en el marco de la consulta pública de integración sobre </w:t>
      </w:r>
      <w:r w:rsidR="008D1F5F">
        <w:rPr>
          <w:sz w:val="22"/>
        </w:rPr>
        <w:t>dicha</w:t>
      </w:r>
      <w:r w:rsidR="00F33592">
        <w:rPr>
          <w:sz w:val="22"/>
        </w:rPr>
        <w:t xml:space="preserve"> banda de frecuencias</w:t>
      </w:r>
      <w:r w:rsidR="00352E0D" w:rsidRPr="00F97A8D">
        <w:rPr>
          <w:sz w:val="22"/>
        </w:rPr>
        <w:t>.</w:t>
      </w:r>
      <w:r w:rsidR="00147CAA" w:rsidRPr="00F97A8D">
        <w:rPr>
          <w:sz w:val="22"/>
        </w:rPr>
        <w:t xml:space="preserve"> </w:t>
      </w:r>
      <w:r w:rsidR="00584F63">
        <w:rPr>
          <w:sz w:val="22"/>
        </w:rPr>
        <w:t>As</w:t>
      </w:r>
      <w:r w:rsidR="00FF12AF">
        <w:rPr>
          <w:sz w:val="22"/>
        </w:rPr>
        <w:t>i</w:t>
      </w:r>
      <w:r w:rsidR="00584F63">
        <w:rPr>
          <w:sz w:val="22"/>
        </w:rPr>
        <w:t>mismo</w:t>
      </w:r>
      <w:r w:rsidR="00607DE8" w:rsidRPr="00F97A8D">
        <w:rPr>
          <w:sz w:val="22"/>
        </w:rPr>
        <w:t xml:space="preserve">, </w:t>
      </w:r>
      <w:r w:rsidR="000658E8">
        <w:rPr>
          <w:sz w:val="22"/>
        </w:rPr>
        <w:t xml:space="preserve">busca resaltar </w:t>
      </w:r>
      <w:r w:rsidR="00176F31" w:rsidRPr="00F97A8D">
        <w:rPr>
          <w:sz w:val="22"/>
        </w:rPr>
        <w:t xml:space="preserve">nuevas </w:t>
      </w:r>
      <w:r w:rsidR="000658E8">
        <w:rPr>
          <w:sz w:val="22"/>
        </w:rPr>
        <w:t>opciones</w:t>
      </w:r>
      <w:r w:rsidR="00176F31" w:rsidRPr="00F97A8D">
        <w:rPr>
          <w:sz w:val="22"/>
        </w:rPr>
        <w:t xml:space="preserve"> tecnológicas</w:t>
      </w:r>
      <w:r w:rsidR="000658E8">
        <w:rPr>
          <w:sz w:val="22"/>
        </w:rPr>
        <w:t xml:space="preserve"> que</w:t>
      </w:r>
      <w:r w:rsidR="00D323CB" w:rsidRPr="00F97A8D">
        <w:rPr>
          <w:sz w:val="22"/>
        </w:rPr>
        <w:t xml:space="preserve"> coadyuv</w:t>
      </w:r>
      <w:r w:rsidR="000658E8">
        <w:rPr>
          <w:sz w:val="22"/>
        </w:rPr>
        <w:t>e</w:t>
      </w:r>
      <w:r w:rsidR="00D323CB" w:rsidRPr="00F97A8D">
        <w:rPr>
          <w:sz w:val="22"/>
        </w:rPr>
        <w:t>n a reducir la brecha digital y</w:t>
      </w:r>
      <w:r w:rsidR="00607DE8" w:rsidRPr="00F97A8D">
        <w:rPr>
          <w:sz w:val="22"/>
        </w:rPr>
        <w:t xml:space="preserve"> </w:t>
      </w:r>
      <w:r w:rsidR="00D323CB" w:rsidRPr="00F97A8D">
        <w:rPr>
          <w:sz w:val="22"/>
        </w:rPr>
        <w:t>prom</w:t>
      </w:r>
      <w:r w:rsidR="000658E8">
        <w:rPr>
          <w:sz w:val="22"/>
        </w:rPr>
        <w:t>uevan</w:t>
      </w:r>
      <w:r w:rsidR="00D323CB" w:rsidRPr="00F97A8D">
        <w:rPr>
          <w:sz w:val="22"/>
        </w:rPr>
        <w:t xml:space="preserve"> </w:t>
      </w:r>
      <w:r w:rsidR="00176F31" w:rsidRPr="00F97A8D">
        <w:rPr>
          <w:sz w:val="22"/>
        </w:rPr>
        <w:t>la armonización del espectro radioeléctrico en beneficio del usuario final</w:t>
      </w:r>
      <w:r w:rsidR="00607DE8" w:rsidRPr="00F97A8D">
        <w:rPr>
          <w:sz w:val="22"/>
        </w:rPr>
        <w:t>.</w:t>
      </w:r>
    </w:p>
    <w:p w14:paraId="704F3CF9" w14:textId="4DE7F239" w:rsidR="00C278A6" w:rsidRPr="007436D3" w:rsidRDefault="007436D3" w:rsidP="00C65EA0">
      <w:pPr>
        <w:pStyle w:val="Ttulo1"/>
      </w:pPr>
      <w:bookmarkStart w:id="46" w:name="_Toc48578266"/>
      <w:bookmarkStart w:id="47" w:name="_Toc48645404"/>
      <w:bookmarkStart w:id="48" w:name="_Toc48658018"/>
      <w:bookmarkStart w:id="49" w:name="_Toc48662340"/>
      <w:bookmarkStart w:id="50" w:name="_Toc48672056"/>
      <w:bookmarkStart w:id="51" w:name="_Toc48672700"/>
      <w:bookmarkStart w:id="52" w:name="_Toc48674100"/>
      <w:bookmarkStart w:id="53" w:name="_Toc48821231"/>
      <w:bookmarkStart w:id="54" w:name="_Toc48836810"/>
      <w:bookmarkStart w:id="55" w:name="_Toc48841505"/>
      <w:bookmarkStart w:id="56" w:name="_Toc50407710"/>
      <w:bookmarkStart w:id="57" w:name="_Toc50408273"/>
      <w:bookmarkStart w:id="58" w:name="_Toc54623571"/>
      <w:bookmarkStart w:id="59" w:name="_Toc54624147"/>
      <w:r w:rsidRPr="007436D3">
        <w:t>ANTECEDENTES</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3440DA07" w14:textId="67E426AA" w:rsidR="00C278A6" w:rsidRPr="00F97A8D" w:rsidRDefault="003972B5" w:rsidP="00C278A6">
      <w:pPr>
        <w:rPr>
          <w:sz w:val="22"/>
        </w:rPr>
      </w:pPr>
      <w:r>
        <w:rPr>
          <w:sz w:val="22"/>
        </w:rPr>
        <w:t>L</w:t>
      </w:r>
      <w:r w:rsidR="00CA53A6">
        <w:rPr>
          <w:sz w:val="22"/>
        </w:rPr>
        <w:t>a</w:t>
      </w:r>
      <w:r w:rsidR="00C278A6" w:rsidRPr="00F97A8D">
        <w:rPr>
          <w:sz w:val="22"/>
        </w:rPr>
        <w:t xml:space="preserve"> demanda de comunicaciones inalámbricas por parte de la población mexicana ha aumentado de manera vertiginosa en los últimos años</w:t>
      </w:r>
      <w:r w:rsidR="00E92F7C">
        <w:rPr>
          <w:sz w:val="22"/>
        </w:rPr>
        <w:t>.</w:t>
      </w:r>
      <w:r w:rsidR="00C278A6" w:rsidRPr="00F97A8D">
        <w:rPr>
          <w:sz w:val="22"/>
        </w:rPr>
        <w:t xml:space="preserve"> </w:t>
      </w:r>
      <w:r w:rsidR="00E92F7C">
        <w:rPr>
          <w:sz w:val="22"/>
        </w:rPr>
        <w:t>S</w:t>
      </w:r>
      <w:r w:rsidR="00C278A6" w:rsidRPr="00F97A8D">
        <w:rPr>
          <w:sz w:val="22"/>
        </w:rPr>
        <w:t>egún la Encuesta Nacional sobre Disponibilidad y Uso de Tecnologías de la Información en los Hogares 2019</w:t>
      </w:r>
      <w:r w:rsidR="00C278A6" w:rsidRPr="00F97A8D">
        <w:rPr>
          <w:rStyle w:val="Refdenotaalpie"/>
          <w:rFonts w:cs="Arial"/>
          <w:sz w:val="16"/>
        </w:rPr>
        <w:footnoteReference w:id="2"/>
      </w:r>
      <w:r w:rsidR="00C278A6" w:rsidRPr="00F97A8D">
        <w:rPr>
          <w:sz w:val="22"/>
        </w:rPr>
        <w:t xml:space="preserve"> realizada por el INEGI, actualmente existen alrededor de 80.6 millones de usuarios en Internet</w:t>
      </w:r>
      <w:r w:rsidR="00F54541" w:rsidRPr="00F54541">
        <w:rPr>
          <w:sz w:val="22"/>
        </w:rPr>
        <w:t xml:space="preserve"> </w:t>
      </w:r>
      <w:r w:rsidR="00F54541" w:rsidRPr="00F97A8D">
        <w:rPr>
          <w:sz w:val="22"/>
        </w:rPr>
        <w:t>que se conectan a través de varios dispositivos</w:t>
      </w:r>
      <w:r w:rsidR="00C278A6" w:rsidRPr="00F97A8D">
        <w:rPr>
          <w:sz w:val="22"/>
        </w:rPr>
        <w:t>,</w:t>
      </w:r>
      <w:r w:rsidR="00F54541">
        <w:rPr>
          <w:sz w:val="22"/>
        </w:rPr>
        <w:t xml:space="preserve"> esto es,</w:t>
      </w:r>
      <w:r w:rsidR="00C278A6" w:rsidRPr="00F97A8D">
        <w:rPr>
          <w:sz w:val="22"/>
        </w:rPr>
        <w:t xml:space="preserve"> 4.3% más que los registrados el año</w:t>
      </w:r>
      <w:r w:rsidR="00C278A6" w:rsidRPr="00F97A8D" w:rsidDel="00E92F7C">
        <w:rPr>
          <w:sz w:val="22"/>
        </w:rPr>
        <w:t xml:space="preserve"> </w:t>
      </w:r>
      <w:r w:rsidR="00E92F7C">
        <w:rPr>
          <w:sz w:val="22"/>
        </w:rPr>
        <w:t>anterior</w:t>
      </w:r>
      <w:r w:rsidR="00E92F7C" w:rsidRPr="00F97A8D">
        <w:rPr>
          <w:sz w:val="22"/>
        </w:rPr>
        <w:t xml:space="preserve"> </w:t>
      </w:r>
      <w:r w:rsidR="00C278A6" w:rsidRPr="00F97A8D">
        <w:rPr>
          <w:sz w:val="22"/>
        </w:rPr>
        <w:t>y 12.7% más que los registrados en el año 2015. Asimismo, se espera que para el año 202</w:t>
      </w:r>
      <w:r w:rsidR="003437A8">
        <w:rPr>
          <w:sz w:val="22"/>
        </w:rPr>
        <w:t>3</w:t>
      </w:r>
      <w:r w:rsidR="00C278A6" w:rsidRPr="00F97A8D">
        <w:rPr>
          <w:rStyle w:val="Refdenotaalpie"/>
          <w:rFonts w:cs="Arial"/>
          <w:sz w:val="16"/>
        </w:rPr>
        <w:footnoteReference w:id="3"/>
      </w:r>
      <w:r w:rsidR="00C278A6" w:rsidRPr="00F97A8D">
        <w:rPr>
          <w:sz w:val="22"/>
        </w:rPr>
        <w:t xml:space="preserve"> haya aproximadamente </w:t>
      </w:r>
      <w:r w:rsidR="003437A8">
        <w:rPr>
          <w:sz w:val="22"/>
        </w:rPr>
        <w:t>85.6</w:t>
      </w:r>
      <w:r w:rsidR="003437A8" w:rsidRPr="00F97A8D">
        <w:rPr>
          <w:sz w:val="22"/>
        </w:rPr>
        <w:t xml:space="preserve"> </w:t>
      </w:r>
      <w:r w:rsidR="00C278A6" w:rsidRPr="00F97A8D">
        <w:rPr>
          <w:sz w:val="22"/>
        </w:rPr>
        <w:t xml:space="preserve">millones de </w:t>
      </w:r>
      <w:r w:rsidR="003437A8">
        <w:rPr>
          <w:sz w:val="22"/>
        </w:rPr>
        <w:t>usuarios conectados a Internet</w:t>
      </w:r>
      <w:r w:rsidR="00FD0AAD">
        <w:rPr>
          <w:sz w:val="22"/>
        </w:rPr>
        <w:t xml:space="preserve">, lo que se traduce en </w:t>
      </w:r>
      <w:r w:rsidR="00481D2F">
        <w:rPr>
          <w:sz w:val="22"/>
        </w:rPr>
        <w:t>un</w:t>
      </w:r>
      <w:r w:rsidR="00FD0AAD">
        <w:rPr>
          <w:sz w:val="22"/>
        </w:rPr>
        <w:t xml:space="preserve"> aumento </w:t>
      </w:r>
      <w:r w:rsidR="00481D2F">
        <w:rPr>
          <w:sz w:val="22"/>
        </w:rPr>
        <w:t>en</w:t>
      </w:r>
      <w:r w:rsidR="00FD0AAD">
        <w:rPr>
          <w:sz w:val="22"/>
        </w:rPr>
        <w:t xml:space="preserve"> la demanda</w:t>
      </w:r>
      <w:r w:rsidR="00C278A6" w:rsidRPr="00F97A8D">
        <w:rPr>
          <w:sz w:val="22"/>
        </w:rPr>
        <w:t xml:space="preserve"> de est</w:t>
      </w:r>
      <w:r w:rsidR="00F54541">
        <w:rPr>
          <w:sz w:val="22"/>
        </w:rPr>
        <w:t>e</w:t>
      </w:r>
      <w:r w:rsidR="00C278A6" w:rsidRPr="00F97A8D">
        <w:rPr>
          <w:sz w:val="22"/>
        </w:rPr>
        <w:t xml:space="preserve"> </w:t>
      </w:r>
      <w:r w:rsidR="00F54541">
        <w:rPr>
          <w:sz w:val="22"/>
        </w:rPr>
        <w:t xml:space="preserve">tipo de </w:t>
      </w:r>
      <w:r w:rsidR="00C278A6" w:rsidRPr="00F97A8D">
        <w:rPr>
          <w:sz w:val="22"/>
        </w:rPr>
        <w:t>comunicaciones</w:t>
      </w:r>
      <w:r w:rsidR="00F54541">
        <w:rPr>
          <w:sz w:val="22"/>
        </w:rPr>
        <w:t>, incluyendo aquellas</w:t>
      </w:r>
      <w:r w:rsidR="00C278A6" w:rsidRPr="00F97A8D">
        <w:rPr>
          <w:sz w:val="22"/>
        </w:rPr>
        <w:t xml:space="preserve"> que hacen uso de bandas de frecuencias del espectro radioeléctrico.</w:t>
      </w:r>
    </w:p>
    <w:p w14:paraId="14302275" w14:textId="5AD44003" w:rsidR="00C278A6" w:rsidRPr="00F97A8D" w:rsidRDefault="00C278A6" w:rsidP="00C278A6">
      <w:pPr>
        <w:rPr>
          <w:rFonts w:cs="Arial"/>
          <w:sz w:val="22"/>
        </w:rPr>
      </w:pPr>
      <w:r w:rsidRPr="00F97A8D">
        <w:rPr>
          <w:rFonts w:cs="Arial"/>
          <w:sz w:val="22"/>
        </w:rPr>
        <w:t xml:space="preserve">Por tal motivo, hay que hacer notar que las tecnologías de comunicaciones inalámbricas continúan evolucionando en gran medida </w:t>
      </w:r>
      <w:r w:rsidR="000A71C5">
        <w:rPr>
          <w:rFonts w:cs="Arial"/>
          <w:sz w:val="22"/>
        </w:rPr>
        <w:t xml:space="preserve">para satisfacer la demanda de la población </w:t>
      </w:r>
      <w:r w:rsidRPr="00F97A8D">
        <w:rPr>
          <w:rFonts w:cs="Arial"/>
          <w:sz w:val="22"/>
        </w:rPr>
        <w:t>y</w:t>
      </w:r>
      <w:r w:rsidR="00FD16FF">
        <w:rPr>
          <w:rFonts w:cs="Arial"/>
          <w:sz w:val="22"/>
        </w:rPr>
        <w:t>,</w:t>
      </w:r>
      <w:r w:rsidRPr="00F97A8D">
        <w:rPr>
          <w:rFonts w:cs="Arial"/>
          <w:sz w:val="22"/>
        </w:rPr>
        <w:t xml:space="preserve"> recientemente, la </w:t>
      </w:r>
      <w:r w:rsidR="00AA6261">
        <w:rPr>
          <w:rFonts w:cs="Arial"/>
          <w:sz w:val="22"/>
        </w:rPr>
        <w:t>banda de frecuencias 5925-7125 MHz</w:t>
      </w:r>
      <w:r w:rsidRPr="00F97A8D">
        <w:rPr>
          <w:rFonts w:cs="Arial"/>
          <w:sz w:val="22"/>
        </w:rPr>
        <w:t xml:space="preserve"> adquirió una notable importancia alrededor del mundo</w:t>
      </w:r>
      <w:r w:rsidR="00FD16FF">
        <w:rPr>
          <w:rFonts w:cs="Arial"/>
          <w:sz w:val="22"/>
        </w:rPr>
        <w:t>,</w:t>
      </w:r>
      <w:r w:rsidRPr="00F97A8D">
        <w:rPr>
          <w:rFonts w:cs="Arial"/>
          <w:sz w:val="22"/>
        </w:rPr>
        <w:t xml:space="preserve"> toda vez que es </w:t>
      </w:r>
      <w:r w:rsidR="00BB607D">
        <w:rPr>
          <w:rFonts w:cs="Arial"/>
          <w:sz w:val="22"/>
        </w:rPr>
        <w:t>idónea</w:t>
      </w:r>
      <w:r w:rsidR="0092650B" w:rsidRPr="00F97A8D">
        <w:rPr>
          <w:rFonts w:cs="Arial"/>
          <w:sz w:val="22"/>
        </w:rPr>
        <w:t xml:space="preserve"> </w:t>
      </w:r>
      <w:r w:rsidRPr="00F97A8D">
        <w:rPr>
          <w:rFonts w:cs="Arial"/>
          <w:sz w:val="22"/>
        </w:rPr>
        <w:t xml:space="preserve">para la operación compartida de una amplia variedad de servicios y </w:t>
      </w:r>
      <w:r w:rsidR="000A71C5">
        <w:rPr>
          <w:rFonts w:cs="Arial"/>
          <w:sz w:val="22"/>
        </w:rPr>
        <w:t xml:space="preserve">nuevas </w:t>
      </w:r>
      <w:r w:rsidRPr="00F97A8D">
        <w:rPr>
          <w:rFonts w:cs="Arial"/>
          <w:sz w:val="22"/>
        </w:rPr>
        <w:t>aplicaciones</w:t>
      </w:r>
      <w:r w:rsidR="00BB607D">
        <w:rPr>
          <w:rFonts w:cs="Arial"/>
          <w:sz w:val="22"/>
        </w:rPr>
        <w:t>.</w:t>
      </w:r>
    </w:p>
    <w:p w14:paraId="22B52399" w14:textId="46FAC41B" w:rsidR="004950F3" w:rsidRPr="00290BF2" w:rsidRDefault="001E7E7D" w:rsidP="004950F3">
      <w:pPr>
        <w:rPr>
          <w:rFonts w:cs="Arial"/>
          <w:sz w:val="22"/>
        </w:rPr>
      </w:pPr>
      <w:r w:rsidRPr="00290BF2">
        <w:rPr>
          <w:rFonts w:cs="Arial"/>
          <w:sz w:val="22"/>
        </w:rPr>
        <w:t>Cabe resaltar que l</w:t>
      </w:r>
      <w:r w:rsidR="004950F3" w:rsidRPr="00290BF2">
        <w:rPr>
          <w:rFonts w:cs="Arial"/>
          <w:sz w:val="22"/>
        </w:rPr>
        <w:t xml:space="preserve">a banda de frecuencias 5925-7125 MHz es considerada como </w:t>
      </w:r>
      <w:r w:rsidRPr="00290BF2">
        <w:rPr>
          <w:rFonts w:cs="Arial"/>
          <w:sz w:val="22"/>
        </w:rPr>
        <w:t xml:space="preserve">una </w:t>
      </w:r>
      <w:r w:rsidR="004950F3" w:rsidRPr="00290BF2">
        <w:rPr>
          <w:rFonts w:cs="Arial"/>
          <w:sz w:val="22"/>
        </w:rPr>
        <w:t xml:space="preserve">banda de frecuencias </w:t>
      </w:r>
      <w:r w:rsidR="00C00865" w:rsidRPr="00290BF2">
        <w:rPr>
          <w:rFonts w:cs="Arial"/>
          <w:sz w:val="22"/>
        </w:rPr>
        <w:t>medias</w:t>
      </w:r>
      <w:r w:rsidR="00864D52">
        <w:rPr>
          <w:rFonts w:cs="Arial"/>
          <w:sz w:val="22"/>
        </w:rPr>
        <w:t>,</w:t>
      </w:r>
      <w:r w:rsidRPr="00290BF2">
        <w:rPr>
          <w:rFonts w:cs="Arial"/>
          <w:sz w:val="22"/>
        </w:rPr>
        <w:t xml:space="preserve"> que permiten una mayor </w:t>
      </w:r>
      <w:r w:rsidR="00104F9F">
        <w:rPr>
          <w:rFonts w:cs="Arial"/>
          <w:sz w:val="22"/>
        </w:rPr>
        <w:t xml:space="preserve">velocidad de </w:t>
      </w:r>
      <w:r w:rsidRPr="00290BF2">
        <w:rPr>
          <w:rFonts w:cs="Arial"/>
          <w:sz w:val="22"/>
        </w:rPr>
        <w:t>transferen</w:t>
      </w:r>
      <w:r w:rsidRPr="00290BF2">
        <w:rPr>
          <w:rFonts w:cs="Arial"/>
          <w:sz w:val="22"/>
        </w:rPr>
        <w:lastRenderedPageBreak/>
        <w:t>cia</w:t>
      </w:r>
      <w:r w:rsidR="004950F3" w:rsidRPr="00290BF2">
        <w:rPr>
          <w:rFonts w:cs="Arial"/>
          <w:sz w:val="22"/>
        </w:rPr>
        <w:t xml:space="preserve"> de </w:t>
      </w:r>
      <w:r w:rsidR="00EF51AD" w:rsidRPr="00290BF2">
        <w:rPr>
          <w:rFonts w:cs="Arial"/>
          <w:sz w:val="22"/>
        </w:rPr>
        <w:t>datos</w:t>
      </w:r>
      <w:r w:rsidRPr="00290BF2">
        <w:rPr>
          <w:rFonts w:cs="Arial"/>
          <w:sz w:val="22"/>
        </w:rPr>
        <w:t xml:space="preserve"> a distancias menores</w:t>
      </w:r>
      <w:r w:rsidR="004950F3" w:rsidRPr="00290BF2">
        <w:rPr>
          <w:rFonts w:cs="Arial"/>
          <w:sz w:val="22"/>
        </w:rPr>
        <w:t xml:space="preserve"> en comparación con bandas de frecuencias </w:t>
      </w:r>
      <w:r w:rsidRPr="00290BF2">
        <w:rPr>
          <w:rFonts w:cs="Arial"/>
          <w:sz w:val="22"/>
        </w:rPr>
        <w:t>inferiores</w:t>
      </w:r>
      <w:r w:rsidR="004950F3" w:rsidRPr="00290BF2">
        <w:rPr>
          <w:rFonts w:cs="Arial"/>
          <w:sz w:val="22"/>
        </w:rPr>
        <w:t xml:space="preserve">. </w:t>
      </w:r>
      <w:r w:rsidR="00104F9F">
        <w:rPr>
          <w:rFonts w:cs="Arial"/>
          <w:sz w:val="22"/>
        </w:rPr>
        <w:t>Es p</w:t>
      </w:r>
      <w:r w:rsidR="004950F3" w:rsidRPr="00290BF2">
        <w:rPr>
          <w:rFonts w:cs="Arial"/>
          <w:sz w:val="22"/>
        </w:rPr>
        <w:t xml:space="preserve">or </w:t>
      </w:r>
      <w:r w:rsidR="00104F9F">
        <w:rPr>
          <w:rFonts w:cs="Arial"/>
          <w:sz w:val="22"/>
        </w:rPr>
        <w:t>el</w:t>
      </w:r>
      <w:r w:rsidR="004950F3" w:rsidRPr="00290BF2">
        <w:rPr>
          <w:rFonts w:cs="Arial"/>
          <w:sz w:val="22"/>
        </w:rPr>
        <w:t xml:space="preserve">lo que esta banda </w:t>
      </w:r>
      <w:r w:rsidR="00EF51AD" w:rsidRPr="00290BF2">
        <w:rPr>
          <w:rFonts w:cs="Arial"/>
          <w:sz w:val="22"/>
        </w:rPr>
        <w:t>de frecuencias</w:t>
      </w:r>
      <w:r w:rsidR="004950F3" w:rsidRPr="00290BF2">
        <w:rPr>
          <w:rFonts w:cs="Arial"/>
          <w:sz w:val="22"/>
        </w:rPr>
        <w:t xml:space="preserve"> ha sido propicia </w:t>
      </w:r>
      <w:r w:rsidR="001450E0" w:rsidRPr="00290BF2">
        <w:rPr>
          <w:rFonts w:cs="Arial"/>
          <w:sz w:val="22"/>
        </w:rPr>
        <w:t xml:space="preserve">ampliamente </w:t>
      </w:r>
      <w:r w:rsidR="004950F3" w:rsidRPr="00290BF2">
        <w:rPr>
          <w:rFonts w:cs="Arial"/>
          <w:sz w:val="22"/>
        </w:rPr>
        <w:t xml:space="preserve">para </w:t>
      </w:r>
      <w:r w:rsidR="008F6209" w:rsidRPr="00290BF2">
        <w:rPr>
          <w:rFonts w:cs="Arial"/>
          <w:sz w:val="22"/>
        </w:rPr>
        <w:t xml:space="preserve">el </w:t>
      </w:r>
      <w:r w:rsidR="004950F3" w:rsidRPr="00290BF2">
        <w:rPr>
          <w:rFonts w:cs="Arial"/>
          <w:sz w:val="22"/>
        </w:rPr>
        <w:t>despliegue de radioenlaces punto a punto y punto a multipunto,</w:t>
      </w:r>
      <w:r w:rsidR="008F6209" w:rsidRPr="00290BF2">
        <w:rPr>
          <w:rFonts w:cs="Arial"/>
          <w:sz w:val="22"/>
        </w:rPr>
        <w:t xml:space="preserve"> </w:t>
      </w:r>
      <w:r w:rsidR="00104F9F">
        <w:rPr>
          <w:rFonts w:cs="Arial"/>
          <w:sz w:val="22"/>
        </w:rPr>
        <w:t xml:space="preserve">comunicaciones de </w:t>
      </w:r>
      <w:r w:rsidR="009513E1" w:rsidRPr="00290BF2">
        <w:rPr>
          <w:rFonts w:cs="Arial"/>
          <w:sz w:val="22"/>
        </w:rPr>
        <w:t>sistemas</w:t>
      </w:r>
      <w:r w:rsidR="004950F3" w:rsidRPr="00290BF2">
        <w:rPr>
          <w:rFonts w:cs="Arial"/>
          <w:sz w:val="22"/>
        </w:rPr>
        <w:t xml:space="preserve"> satelitales</w:t>
      </w:r>
      <w:r w:rsidR="009513E1" w:rsidRPr="00290BF2">
        <w:rPr>
          <w:rFonts w:cs="Arial"/>
          <w:sz w:val="22"/>
        </w:rPr>
        <w:t xml:space="preserve"> geoestacionarios</w:t>
      </w:r>
      <w:r w:rsidR="004950F3" w:rsidRPr="00290BF2">
        <w:rPr>
          <w:rFonts w:cs="Arial"/>
          <w:sz w:val="22"/>
        </w:rPr>
        <w:t xml:space="preserve"> </w:t>
      </w:r>
      <w:r w:rsidR="008F6209" w:rsidRPr="00290BF2">
        <w:rPr>
          <w:rFonts w:cs="Arial"/>
          <w:sz w:val="22"/>
        </w:rPr>
        <w:t>en el sentido</w:t>
      </w:r>
      <w:r w:rsidR="004950F3" w:rsidRPr="00290BF2">
        <w:rPr>
          <w:rFonts w:cs="Arial"/>
          <w:sz w:val="22"/>
        </w:rPr>
        <w:t xml:space="preserve"> Tierra-espacio</w:t>
      </w:r>
      <w:r w:rsidR="00453177" w:rsidRPr="00290BF2">
        <w:rPr>
          <w:rFonts w:cs="Arial"/>
          <w:sz w:val="22"/>
        </w:rPr>
        <w:t xml:space="preserve"> </w:t>
      </w:r>
      <w:r w:rsidR="009513E1" w:rsidRPr="00290BF2">
        <w:rPr>
          <w:rFonts w:cs="Arial"/>
          <w:sz w:val="22"/>
        </w:rPr>
        <w:t>(ascendente)</w:t>
      </w:r>
      <w:r w:rsidR="00104F9F">
        <w:rPr>
          <w:rFonts w:cs="Arial"/>
          <w:sz w:val="22"/>
        </w:rPr>
        <w:t xml:space="preserve"> y comunicaciones para</w:t>
      </w:r>
      <w:r w:rsidR="009513E1" w:rsidRPr="00290BF2">
        <w:rPr>
          <w:rFonts w:cs="Arial"/>
          <w:sz w:val="22"/>
        </w:rPr>
        <w:t xml:space="preserve"> </w:t>
      </w:r>
      <w:r w:rsidR="001450E0" w:rsidRPr="00290BF2">
        <w:rPr>
          <w:rFonts w:cs="Arial"/>
          <w:sz w:val="22"/>
        </w:rPr>
        <w:t>sistemas de transporte y control de trenes, entre otros</w:t>
      </w:r>
      <w:r w:rsidR="004950F3" w:rsidRPr="00290BF2">
        <w:rPr>
          <w:rFonts w:cs="Arial"/>
          <w:sz w:val="22"/>
        </w:rPr>
        <w:t>.</w:t>
      </w:r>
    </w:p>
    <w:p w14:paraId="7250C11C" w14:textId="44A0E496" w:rsidR="004950F3" w:rsidRPr="00F97A8D" w:rsidRDefault="00EF51AD" w:rsidP="00453177">
      <w:pPr>
        <w:rPr>
          <w:rFonts w:cs="Arial"/>
          <w:sz w:val="22"/>
        </w:rPr>
      </w:pPr>
      <w:r w:rsidRPr="00290BF2">
        <w:rPr>
          <w:rFonts w:cs="Arial"/>
          <w:sz w:val="22"/>
        </w:rPr>
        <w:t>De manera</w:t>
      </w:r>
      <w:r w:rsidR="004950F3" w:rsidRPr="00290BF2">
        <w:rPr>
          <w:rFonts w:cs="Arial"/>
          <w:sz w:val="22"/>
        </w:rPr>
        <w:t xml:space="preserve"> internacional</w:t>
      </w:r>
      <w:r w:rsidRPr="00290BF2">
        <w:rPr>
          <w:rFonts w:cs="Arial"/>
          <w:sz w:val="22"/>
        </w:rPr>
        <w:t>,</w:t>
      </w:r>
      <w:r w:rsidR="00453177" w:rsidRPr="00290BF2">
        <w:rPr>
          <w:rFonts w:cs="Arial"/>
          <w:sz w:val="22"/>
        </w:rPr>
        <w:t xml:space="preserve"> </w:t>
      </w:r>
      <w:r w:rsidRPr="00290BF2">
        <w:rPr>
          <w:rFonts w:cs="Arial"/>
          <w:sz w:val="22"/>
        </w:rPr>
        <w:t>la</w:t>
      </w:r>
      <w:r w:rsidR="00453177" w:rsidRPr="00290BF2">
        <w:rPr>
          <w:rFonts w:cs="Arial"/>
          <w:sz w:val="22"/>
        </w:rPr>
        <w:t xml:space="preserve"> banda</w:t>
      </w:r>
      <w:r w:rsidR="004950F3" w:rsidRPr="00290BF2">
        <w:rPr>
          <w:rFonts w:cs="Arial"/>
          <w:sz w:val="22"/>
        </w:rPr>
        <w:t xml:space="preserve"> </w:t>
      </w:r>
      <w:r w:rsidRPr="00290BF2">
        <w:rPr>
          <w:rFonts w:cs="Arial"/>
          <w:sz w:val="22"/>
        </w:rPr>
        <w:t xml:space="preserve">de frecuencias 5925-7125 MHz </w:t>
      </w:r>
      <w:r w:rsidR="005D6B81" w:rsidRPr="00290BF2">
        <w:rPr>
          <w:rFonts w:cs="Arial"/>
          <w:sz w:val="22"/>
        </w:rPr>
        <w:t>adquirió</w:t>
      </w:r>
      <w:r w:rsidR="00453177" w:rsidRPr="00290BF2">
        <w:rPr>
          <w:rFonts w:cs="Arial"/>
          <w:sz w:val="22"/>
        </w:rPr>
        <w:t xml:space="preserve"> relevancia </w:t>
      </w:r>
      <w:r w:rsidR="004950F3" w:rsidRPr="00290BF2">
        <w:rPr>
          <w:rFonts w:cs="Arial"/>
          <w:sz w:val="22"/>
        </w:rPr>
        <w:t xml:space="preserve">puesto que </w:t>
      </w:r>
      <w:r w:rsidR="00D00AA6" w:rsidRPr="00290BF2">
        <w:rPr>
          <w:rFonts w:cs="Arial"/>
          <w:sz w:val="22"/>
        </w:rPr>
        <w:t xml:space="preserve">se han desarrollado nuevas tecnologías </w:t>
      </w:r>
      <w:r w:rsidR="004950F3" w:rsidRPr="00290BF2">
        <w:rPr>
          <w:rFonts w:cs="Arial"/>
          <w:sz w:val="22"/>
        </w:rPr>
        <w:t xml:space="preserve">y más sistemas que pueden </w:t>
      </w:r>
      <w:r w:rsidR="005D6B81" w:rsidRPr="00290BF2">
        <w:rPr>
          <w:rFonts w:cs="Arial"/>
          <w:sz w:val="22"/>
        </w:rPr>
        <w:t>coexistir</w:t>
      </w:r>
      <w:r w:rsidR="004950F3" w:rsidRPr="00290BF2">
        <w:rPr>
          <w:rFonts w:cs="Arial"/>
          <w:sz w:val="22"/>
        </w:rPr>
        <w:t xml:space="preserve"> dentro de </w:t>
      </w:r>
      <w:r w:rsidR="00064000" w:rsidRPr="00290BF2">
        <w:rPr>
          <w:rFonts w:cs="Arial"/>
          <w:sz w:val="22"/>
        </w:rPr>
        <w:t>la banda</w:t>
      </w:r>
      <w:r w:rsidR="00104F9F">
        <w:rPr>
          <w:rFonts w:cs="Arial"/>
          <w:sz w:val="22"/>
        </w:rPr>
        <w:t>,</w:t>
      </w:r>
      <w:r w:rsidR="00064000" w:rsidRPr="00290BF2">
        <w:rPr>
          <w:rFonts w:cs="Arial"/>
          <w:sz w:val="22"/>
        </w:rPr>
        <w:t xml:space="preserve"> </w:t>
      </w:r>
      <w:r w:rsidR="004950F3" w:rsidRPr="00290BF2">
        <w:rPr>
          <w:rFonts w:cs="Arial"/>
          <w:sz w:val="22"/>
        </w:rPr>
        <w:t>para aprovechar los bene</w:t>
      </w:r>
      <w:r w:rsidR="001C05C9" w:rsidRPr="00290BF2">
        <w:rPr>
          <w:rFonts w:cs="Arial"/>
          <w:sz w:val="22"/>
        </w:rPr>
        <w:t>ficios de</w:t>
      </w:r>
      <w:r w:rsidR="00453177" w:rsidRPr="00290BF2">
        <w:rPr>
          <w:rFonts w:cs="Arial"/>
          <w:sz w:val="22"/>
        </w:rPr>
        <w:t xml:space="preserve"> </w:t>
      </w:r>
      <w:r w:rsidR="00931D32">
        <w:rPr>
          <w:rFonts w:cs="Arial"/>
          <w:sz w:val="22"/>
        </w:rPr>
        <w:t>los</w:t>
      </w:r>
      <w:r w:rsidR="009C5255" w:rsidRPr="00290BF2">
        <w:rPr>
          <w:rFonts w:cs="Arial"/>
          <w:sz w:val="22"/>
        </w:rPr>
        <w:t xml:space="preserve"> mayor</w:t>
      </w:r>
      <w:r w:rsidR="006023DA" w:rsidRPr="00290BF2">
        <w:rPr>
          <w:rFonts w:cs="Arial"/>
          <w:sz w:val="22"/>
        </w:rPr>
        <w:t>es</w:t>
      </w:r>
      <w:r w:rsidR="009C5255" w:rsidRPr="00290BF2">
        <w:rPr>
          <w:rFonts w:cs="Arial"/>
          <w:sz w:val="22"/>
        </w:rPr>
        <w:t xml:space="preserve"> ancho</w:t>
      </w:r>
      <w:r w:rsidR="006023DA" w:rsidRPr="00290BF2">
        <w:rPr>
          <w:rFonts w:cs="Arial"/>
          <w:sz w:val="22"/>
        </w:rPr>
        <w:t>s</w:t>
      </w:r>
      <w:r w:rsidR="002D6A3D" w:rsidRPr="00290BF2">
        <w:rPr>
          <w:rFonts w:cs="Arial"/>
          <w:sz w:val="22"/>
        </w:rPr>
        <w:t xml:space="preserve"> de ban</w:t>
      </w:r>
      <w:r w:rsidR="006023DA" w:rsidRPr="00290BF2">
        <w:rPr>
          <w:rFonts w:cs="Arial"/>
          <w:sz w:val="22"/>
        </w:rPr>
        <w:t>da</w:t>
      </w:r>
      <w:r w:rsidR="00931D32">
        <w:rPr>
          <w:rFonts w:cs="Arial"/>
          <w:sz w:val="22"/>
        </w:rPr>
        <w:t xml:space="preserve"> que esta ofrece</w:t>
      </w:r>
      <w:r w:rsidR="006023DA" w:rsidRPr="00290BF2">
        <w:rPr>
          <w:rFonts w:cs="Arial"/>
          <w:sz w:val="22"/>
        </w:rPr>
        <w:t>.</w:t>
      </w:r>
      <w:r w:rsidR="004950F3" w:rsidRPr="00290BF2">
        <w:rPr>
          <w:rFonts w:cs="Arial"/>
          <w:sz w:val="22"/>
        </w:rPr>
        <w:t xml:space="preserve"> </w:t>
      </w:r>
      <w:r w:rsidR="00064000" w:rsidRPr="00290BF2">
        <w:rPr>
          <w:rFonts w:cs="Arial"/>
          <w:sz w:val="22"/>
        </w:rPr>
        <w:t>Asimismo</w:t>
      </w:r>
      <w:r w:rsidR="00453177" w:rsidRPr="00290BF2">
        <w:rPr>
          <w:rFonts w:cs="Arial"/>
          <w:sz w:val="22"/>
        </w:rPr>
        <w:t xml:space="preserve">, cualquier consideración sobre el despliegue de nuevos sistemas dentro de la banda de frecuencias 5925-7125 MHz, tiene que preservar las </w:t>
      </w:r>
      <w:r w:rsidR="00064000" w:rsidRPr="00290BF2">
        <w:rPr>
          <w:rFonts w:cs="Arial"/>
          <w:sz w:val="22"/>
        </w:rPr>
        <w:t xml:space="preserve">operaciones </w:t>
      </w:r>
      <w:r w:rsidR="00453177" w:rsidRPr="00290BF2">
        <w:rPr>
          <w:rFonts w:cs="Arial"/>
          <w:sz w:val="22"/>
        </w:rPr>
        <w:t>que ahí se han desplegado</w:t>
      </w:r>
      <w:r w:rsidR="00064000" w:rsidRPr="00290BF2">
        <w:rPr>
          <w:rFonts w:cs="Arial"/>
          <w:sz w:val="22"/>
        </w:rPr>
        <w:t xml:space="preserve"> sin interferencias perjudiciales</w:t>
      </w:r>
      <w:r w:rsidR="00D00AA6" w:rsidRPr="00290BF2">
        <w:rPr>
          <w:rFonts w:cs="Arial"/>
          <w:sz w:val="22"/>
        </w:rPr>
        <w:t xml:space="preserve"> </w:t>
      </w:r>
      <w:r w:rsidR="00F07A22" w:rsidRPr="00290BF2">
        <w:rPr>
          <w:rFonts w:cs="Arial"/>
          <w:sz w:val="22"/>
        </w:rPr>
        <w:t>y</w:t>
      </w:r>
      <w:r w:rsidR="00D00AA6" w:rsidRPr="00290BF2">
        <w:rPr>
          <w:rFonts w:cs="Arial"/>
          <w:sz w:val="22"/>
        </w:rPr>
        <w:t xml:space="preserve"> garantizar el funcionamiento de los </w:t>
      </w:r>
      <w:r w:rsidR="001C05C9" w:rsidRPr="00290BF2">
        <w:rPr>
          <w:rFonts w:cs="Arial"/>
          <w:sz w:val="22"/>
        </w:rPr>
        <w:t xml:space="preserve">servicios </w:t>
      </w:r>
      <w:r w:rsidR="006D4937" w:rsidRPr="00290BF2">
        <w:rPr>
          <w:rFonts w:cs="Arial"/>
          <w:sz w:val="22"/>
        </w:rPr>
        <w:t>existentes</w:t>
      </w:r>
      <w:r w:rsidR="00104F9F">
        <w:rPr>
          <w:rFonts w:cs="Arial"/>
          <w:sz w:val="22"/>
        </w:rPr>
        <w:t>,</w:t>
      </w:r>
      <w:r w:rsidR="00453177" w:rsidRPr="00290BF2">
        <w:rPr>
          <w:rFonts w:cs="Arial"/>
          <w:sz w:val="22"/>
        </w:rPr>
        <w:t xml:space="preserve"> </w:t>
      </w:r>
      <w:r w:rsidR="00664945" w:rsidRPr="00290BF2">
        <w:rPr>
          <w:rFonts w:cs="Arial"/>
          <w:sz w:val="22"/>
        </w:rPr>
        <w:t xml:space="preserve">tomando en cuenta </w:t>
      </w:r>
      <w:r w:rsidR="00453177" w:rsidRPr="00290BF2">
        <w:rPr>
          <w:rFonts w:cs="Arial"/>
          <w:sz w:val="22"/>
        </w:rPr>
        <w:t>esquemas de compartición de espectro</w:t>
      </w:r>
      <w:r w:rsidR="00D00AA6" w:rsidRPr="00290BF2">
        <w:rPr>
          <w:rFonts w:cs="Arial"/>
          <w:sz w:val="22"/>
        </w:rPr>
        <w:t xml:space="preserve"> y coexistencia entre servicios</w:t>
      </w:r>
      <w:r w:rsidR="00453177" w:rsidRPr="00290BF2">
        <w:rPr>
          <w:rFonts w:cs="Arial"/>
          <w:sz w:val="22"/>
        </w:rPr>
        <w:t xml:space="preserve"> </w:t>
      </w:r>
      <w:r w:rsidR="00F336A6" w:rsidRPr="00290BF2">
        <w:rPr>
          <w:rFonts w:cs="Arial"/>
          <w:sz w:val="22"/>
        </w:rPr>
        <w:t xml:space="preserve">con el fin de satisfacer </w:t>
      </w:r>
      <w:r w:rsidR="00D00AA6" w:rsidRPr="00290BF2">
        <w:rPr>
          <w:rFonts w:cs="Arial"/>
          <w:sz w:val="22"/>
        </w:rPr>
        <w:t>la demanda de espectro</w:t>
      </w:r>
      <w:r w:rsidR="006D4937" w:rsidRPr="00290BF2">
        <w:rPr>
          <w:rFonts w:cs="Arial"/>
          <w:sz w:val="22"/>
        </w:rPr>
        <w:t xml:space="preserve"> radioeléctrico</w:t>
      </w:r>
      <w:r w:rsidR="00CB396C" w:rsidRPr="00290BF2">
        <w:rPr>
          <w:rFonts w:cs="Arial"/>
          <w:sz w:val="22"/>
        </w:rPr>
        <w:t xml:space="preserve"> </w:t>
      </w:r>
      <w:r w:rsidR="00064000" w:rsidRPr="00290BF2">
        <w:rPr>
          <w:rFonts w:cs="Arial"/>
          <w:sz w:val="22"/>
        </w:rPr>
        <w:t>para distintas aplicaciones</w:t>
      </w:r>
      <w:r w:rsidR="00453177" w:rsidRPr="00290BF2">
        <w:rPr>
          <w:rFonts w:cs="Arial"/>
          <w:sz w:val="22"/>
        </w:rPr>
        <w:t>.</w:t>
      </w:r>
    </w:p>
    <w:p w14:paraId="093334F0" w14:textId="09C76713" w:rsidR="0040404C" w:rsidRPr="007436D3" w:rsidRDefault="007436D3" w:rsidP="00C65EA0">
      <w:pPr>
        <w:pStyle w:val="Ttulo1"/>
      </w:pPr>
      <w:bookmarkStart w:id="60" w:name="_Toc41575232"/>
      <w:bookmarkStart w:id="61" w:name="_Toc41575742"/>
      <w:bookmarkStart w:id="62" w:name="_Toc41585096"/>
      <w:bookmarkStart w:id="63" w:name="_Toc43287203"/>
      <w:bookmarkStart w:id="64" w:name="_Toc43288373"/>
      <w:bookmarkStart w:id="65" w:name="_Toc43291008"/>
      <w:bookmarkStart w:id="66" w:name="_Toc44942703"/>
      <w:bookmarkStart w:id="67" w:name="_Toc45051945"/>
      <w:bookmarkStart w:id="68" w:name="_Toc45052199"/>
      <w:bookmarkStart w:id="69" w:name="_Toc48578267"/>
      <w:bookmarkStart w:id="70" w:name="_Toc48645405"/>
      <w:bookmarkStart w:id="71" w:name="_Toc48658019"/>
      <w:bookmarkStart w:id="72" w:name="_Toc48662341"/>
      <w:bookmarkStart w:id="73" w:name="_Toc48672057"/>
      <w:bookmarkStart w:id="74" w:name="_Toc48672701"/>
      <w:bookmarkStart w:id="75" w:name="_Toc48674101"/>
      <w:bookmarkStart w:id="76" w:name="_Toc48821232"/>
      <w:bookmarkStart w:id="77" w:name="_Toc48836811"/>
      <w:bookmarkStart w:id="78" w:name="_Toc48841506"/>
      <w:bookmarkStart w:id="79" w:name="_Toc50407711"/>
      <w:bookmarkStart w:id="80" w:name="_Toc50408274"/>
      <w:bookmarkStart w:id="81" w:name="_Toc54623572"/>
      <w:bookmarkStart w:id="82" w:name="_Toc54624148"/>
      <w:bookmarkEnd w:id="60"/>
      <w:bookmarkEnd w:id="61"/>
      <w:bookmarkEnd w:id="62"/>
      <w:r w:rsidRPr="007436D3">
        <w:t>MARCO JURÍDICO</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9097187" w14:textId="64661A9A" w:rsidR="0040404C" w:rsidRPr="00F97A8D" w:rsidRDefault="0040404C" w:rsidP="007E7736">
      <w:pPr>
        <w:rPr>
          <w:rFonts w:cs="Arial"/>
          <w:sz w:val="22"/>
        </w:rPr>
      </w:pPr>
      <w:r w:rsidRPr="00F97A8D">
        <w:rPr>
          <w:rFonts w:cs="Arial"/>
          <w:sz w:val="22"/>
        </w:rPr>
        <w:t xml:space="preserve">De conformidad con lo dispuesto en </w:t>
      </w:r>
      <w:r w:rsidR="00DB69BE" w:rsidRPr="00F97A8D">
        <w:rPr>
          <w:rFonts w:cs="Arial"/>
          <w:sz w:val="22"/>
        </w:rPr>
        <w:t>los</w:t>
      </w:r>
      <w:r w:rsidRPr="00F97A8D">
        <w:rPr>
          <w:rFonts w:cs="Arial"/>
          <w:sz w:val="22"/>
        </w:rPr>
        <w:t xml:space="preserve"> artículo</w:t>
      </w:r>
      <w:r w:rsidR="00DB69BE" w:rsidRPr="00F97A8D">
        <w:rPr>
          <w:rFonts w:cs="Arial"/>
          <w:sz w:val="22"/>
        </w:rPr>
        <w:t>s</w:t>
      </w:r>
      <w:r w:rsidRPr="00F97A8D">
        <w:rPr>
          <w:rFonts w:cs="Arial"/>
          <w:sz w:val="22"/>
        </w:rPr>
        <w:t xml:space="preserve"> 28 de la </w:t>
      </w:r>
      <w:r w:rsidR="008C0CC7" w:rsidRPr="00F97A8D">
        <w:rPr>
          <w:rFonts w:cs="Arial"/>
          <w:sz w:val="22"/>
        </w:rPr>
        <w:t>Constitución</w:t>
      </w:r>
      <w:r w:rsidRPr="00F97A8D">
        <w:rPr>
          <w:rFonts w:cs="Arial"/>
          <w:sz w:val="22"/>
        </w:rPr>
        <w:t>; 7 de la Ley</w:t>
      </w:r>
      <w:r w:rsidR="00104F9F">
        <w:rPr>
          <w:rFonts w:cs="Arial"/>
          <w:sz w:val="22"/>
        </w:rPr>
        <w:t>,</w:t>
      </w:r>
      <w:r w:rsidR="00D332E6">
        <w:rPr>
          <w:rFonts w:cs="Arial"/>
          <w:sz w:val="22"/>
        </w:rPr>
        <w:t xml:space="preserve"> y 1 del Estatuto Orgánico</w:t>
      </w:r>
      <w:r w:rsidRPr="00F97A8D" w:rsidDel="00D332E6">
        <w:rPr>
          <w:rFonts w:cs="Arial"/>
          <w:sz w:val="22"/>
        </w:rPr>
        <w:t>,</w:t>
      </w:r>
      <w:r w:rsidRPr="00F97A8D">
        <w:rPr>
          <w:rFonts w:cs="Arial"/>
          <w:sz w:val="22"/>
        </w:rPr>
        <w:t xml:space="preserve"> el Instituto es un órgano</w:t>
      </w:r>
      <w:r w:rsidR="00D332E6">
        <w:rPr>
          <w:rFonts w:cs="Arial"/>
          <w:sz w:val="22"/>
        </w:rPr>
        <w:t xml:space="preserve"> público</w:t>
      </w:r>
      <w:r w:rsidRPr="00F97A8D">
        <w:rPr>
          <w:rFonts w:cs="Arial"/>
          <w:sz w:val="22"/>
        </w:rPr>
        <w:t xml:space="preserve"> autónomo con personalidad jurídica y patrimonio propio</w:t>
      </w:r>
      <w:r w:rsidR="00D332E6">
        <w:rPr>
          <w:rFonts w:cs="Arial"/>
          <w:sz w:val="22"/>
        </w:rPr>
        <w:t>,</w:t>
      </w:r>
      <w:r w:rsidRPr="00F97A8D">
        <w:rPr>
          <w:rFonts w:cs="Arial"/>
          <w:sz w:val="22"/>
        </w:rPr>
        <w:t xml:space="preserve"> que tiene por objeto el desarrollo eficiente de la radiodifusión y las telecomunicaciones, </w:t>
      </w:r>
      <w:r w:rsidR="00E3327A" w:rsidRPr="00F97A8D">
        <w:rPr>
          <w:rFonts w:cs="Arial"/>
          <w:sz w:val="22"/>
        </w:rPr>
        <w:t>a</w:t>
      </w:r>
      <w:r w:rsidRPr="00F97A8D">
        <w:rPr>
          <w:rFonts w:cs="Arial"/>
          <w:sz w:val="22"/>
        </w:rPr>
        <w:t>demás de ser también la autoridad en materia de competen</w:t>
      </w:r>
      <w:r w:rsidR="00FE3C7D" w:rsidRPr="00F97A8D">
        <w:rPr>
          <w:rFonts w:cs="Arial"/>
          <w:sz w:val="22"/>
        </w:rPr>
        <w:t>cia económica de los sectores de</w:t>
      </w:r>
      <w:r w:rsidRPr="00F97A8D">
        <w:rPr>
          <w:rFonts w:cs="Arial"/>
          <w:sz w:val="22"/>
        </w:rPr>
        <w:t xml:space="preserve"> radiodifusión y telecomunicaciones.</w:t>
      </w:r>
      <w:r w:rsidR="00E91216" w:rsidRPr="00F97A8D" w:rsidDel="00E91216">
        <w:rPr>
          <w:rFonts w:cs="Arial"/>
          <w:sz w:val="22"/>
        </w:rPr>
        <w:t xml:space="preserve"> </w:t>
      </w:r>
    </w:p>
    <w:p w14:paraId="37F75DDD" w14:textId="16E9EC84" w:rsidR="0040404C" w:rsidRPr="00F97A8D" w:rsidRDefault="0040404C" w:rsidP="007E7736">
      <w:pPr>
        <w:rPr>
          <w:rFonts w:cs="Arial"/>
          <w:sz w:val="22"/>
        </w:rPr>
      </w:pPr>
      <w:r w:rsidRPr="00F97A8D">
        <w:rPr>
          <w:rFonts w:cs="Arial"/>
          <w:sz w:val="22"/>
        </w:rPr>
        <w:t xml:space="preserve">Para tal efecto, </w:t>
      </w:r>
      <w:r w:rsidR="006F6C25">
        <w:rPr>
          <w:rFonts w:cs="Arial"/>
          <w:sz w:val="22"/>
        </w:rPr>
        <w:t xml:space="preserve">el Instituto </w:t>
      </w:r>
      <w:r w:rsidRPr="00F97A8D">
        <w:rPr>
          <w:rFonts w:cs="Arial"/>
          <w:sz w:val="22"/>
        </w:rPr>
        <w:t>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3DAD05E1" w14:textId="4FBB10AF" w:rsidR="0040404C" w:rsidRPr="00F97A8D" w:rsidRDefault="008221E9" w:rsidP="007E7736">
      <w:pPr>
        <w:rPr>
          <w:rFonts w:cs="Arial"/>
          <w:sz w:val="22"/>
        </w:rPr>
      </w:pPr>
      <w:r>
        <w:rPr>
          <w:rFonts w:cs="Arial"/>
          <w:sz w:val="22"/>
        </w:rPr>
        <w:t>E</w:t>
      </w:r>
      <w:r w:rsidR="0040404C" w:rsidRPr="00F97A8D">
        <w:rPr>
          <w:rFonts w:cs="Arial"/>
          <w:sz w:val="22"/>
        </w:rPr>
        <w:t>l artículo 27</w:t>
      </w:r>
      <w:r w:rsidR="00625428" w:rsidRPr="00F97A8D">
        <w:rPr>
          <w:rFonts w:cs="Arial"/>
          <w:sz w:val="22"/>
        </w:rPr>
        <w:t>, párrafos cuarto y sexto</w:t>
      </w:r>
      <w:r w:rsidR="0040404C" w:rsidRPr="00F97A8D">
        <w:rPr>
          <w:rFonts w:cs="Arial"/>
          <w:sz w:val="22"/>
        </w:rPr>
        <w:t xml:space="preserve"> de la Constitución establece</w:t>
      </w:r>
      <w:r w:rsidR="000F650C" w:rsidRPr="00F97A8D">
        <w:rPr>
          <w:rFonts w:cs="Arial"/>
          <w:sz w:val="22"/>
        </w:rPr>
        <w:t xml:space="preserve"> </w:t>
      </w:r>
      <w:r w:rsidR="0040404C" w:rsidRPr="00F97A8D">
        <w:rPr>
          <w:rFonts w:cs="Arial"/>
          <w:sz w:val="22"/>
        </w:rPr>
        <w:t xml:space="preserve">que corresponde a la Nación el dominio directo del espacio situado sobre el territorio nacional, y dado que las ondas electromagnéticas del espectro radioeléctrico pueden propagarse en dicho espacio, su explotación, </w:t>
      </w:r>
      <w:r>
        <w:rPr>
          <w:rFonts w:cs="Arial"/>
          <w:sz w:val="22"/>
        </w:rPr>
        <w:t>su</w:t>
      </w:r>
      <w:r w:rsidR="0040404C" w:rsidRPr="00F97A8D">
        <w:rPr>
          <w:rFonts w:cs="Arial"/>
          <w:sz w:val="22"/>
        </w:rPr>
        <w:t xml:space="preserve"> uso </w:t>
      </w:r>
      <w:r>
        <w:rPr>
          <w:rFonts w:cs="Arial"/>
          <w:sz w:val="22"/>
        </w:rPr>
        <w:t>y</w:t>
      </w:r>
      <w:r w:rsidR="0040404C" w:rsidRPr="00F97A8D">
        <w:rPr>
          <w:rFonts w:cs="Arial"/>
          <w:sz w:val="22"/>
        </w:rPr>
        <w:t xml:space="preserve"> aprovechamiento, por los particulares o por sociedades constituidas conforme a las leyes mexicanas no podrá realizarse sino mediante concesiones otorgadas por el Instituto</w:t>
      </w:r>
      <w:r>
        <w:rPr>
          <w:rFonts w:cs="Arial"/>
          <w:sz w:val="22"/>
        </w:rPr>
        <w:t>, de acuerdo con las reglas y condiciones que establezcan las leyes</w:t>
      </w:r>
      <w:r w:rsidR="0040404C" w:rsidRPr="00F97A8D" w:rsidDel="008221E9">
        <w:rPr>
          <w:rFonts w:cs="Arial"/>
          <w:sz w:val="22"/>
        </w:rPr>
        <w:t>.</w:t>
      </w:r>
    </w:p>
    <w:p w14:paraId="5BD5F4E1" w14:textId="0F95A915" w:rsidR="008221E9" w:rsidRDefault="0040404C" w:rsidP="006E70B7">
      <w:pPr>
        <w:rPr>
          <w:rFonts w:cs="Arial"/>
          <w:sz w:val="22"/>
        </w:rPr>
      </w:pPr>
      <w:r w:rsidRPr="00F97A8D">
        <w:rPr>
          <w:rFonts w:cs="Arial"/>
          <w:sz w:val="22"/>
        </w:rPr>
        <w:t>Es así que, en cumplimiento a lo que e</w:t>
      </w:r>
      <w:r w:rsidR="00FE3C7D" w:rsidRPr="00F97A8D">
        <w:rPr>
          <w:rFonts w:cs="Arial"/>
          <w:sz w:val="22"/>
        </w:rPr>
        <w:t>stablece la Constitución,</w:t>
      </w:r>
      <w:r w:rsidR="008221E9">
        <w:rPr>
          <w:rFonts w:cs="Arial"/>
          <w:sz w:val="22"/>
        </w:rPr>
        <w:t xml:space="preserve"> los artículos 2, cuarto párrafo y 5 de la Ley disponen</w:t>
      </w:r>
      <w:r w:rsidR="00FE3C7D" w:rsidRPr="00F97A8D" w:rsidDel="008221E9">
        <w:rPr>
          <w:rFonts w:cs="Arial"/>
          <w:sz w:val="22"/>
        </w:rPr>
        <w:t xml:space="preserve"> </w:t>
      </w:r>
      <w:r w:rsidRPr="00F97A8D">
        <w:rPr>
          <w:rFonts w:cs="Arial"/>
          <w:sz w:val="22"/>
        </w:rPr>
        <w:t>que en todo momento el Estado mantendrá el dominio originario, inalienable e imprescriptible sobre el espectro radioeléctrico, otorgándole a este bien el carácter de vía general de comunicación.</w:t>
      </w:r>
      <w:r w:rsidR="006E70B7" w:rsidRPr="00F97A8D">
        <w:rPr>
          <w:rFonts w:cs="Arial"/>
          <w:sz w:val="22"/>
        </w:rPr>
        <w:t xml:space="preserve"> </w:t>
      </w:r>
    </w:p>
    <w:p w14:paraId="18210D2F" w14:textId="268135C7" w:rsidR="006E70B7" w:rsidRPr="00F97A8D" w:rsidRDefault="008221E9" w:rsidP="006E70B7">
      <w:pPr>
        <w:rPr>
          <w:rFonts w:cs="Arial"/>
          <w:sz w:val="22"/>
        </w:rPr>
      </w:pPr>
      <w:r>
        <w:rPr>
          <w:rFonts w:cs="Arial"/>
          <w:sz w:val="22"/>
        </w:rPr>
        <w:t>Por su parte</w:t>
      </w:r>
      <w:r w:rsidR="006E70B7" w:rsidRPr="00F97A8D">
        <w:rPr>
          <w:rFonts w:cs="Arial"/>
          <w:sz w:val="22"/>
        </w:rPr>
        <w:t>, el art</w:t>
      </w:r>
      <w:r w:rsidR="00221726" w:rsidRPr="00F97A8D">
        <w:rPr>
          <w:rFonts w:cs="Arial"/>
          <w:sz w:val="22"/>
        </w:rPr>
        <w:t>ículo 3, fracción XXI de la Ley</w:t>
      </w:r>
      <w:r w:rsidR="006E70B7" w:rsidRPr="00F97A8D">
        <w:rPr>
          <w:rFonts w:cs="Arial"/>
          <w:sz w:val="22"/>
        </w:rPr>
        <w:t xml:space="preserve"> define espectro radioeléctrico como</w:t>
      </w:r>
      <w:r w:rsidR="00A14552" w:rsidRPr="00F97A8D">
        <w:rPr>
          <w:rFonts w:cs="Arial"/>
          <w:sz w:val="22"/>
        </w:rPr>
        <w:t xml:space="preserve"> sigue</w:t>
      </w:r>
      <w:r w:rsidR="006E70B7" w:rsidRPr="00F97A8D">
        <w:rPr>
          <w:rFonts w:cs="Arial"/>
          <w:sz w:val="22"/>
        </w:rPr>
        <w:t xml:space="preserve">: </w:t>
      </w:r>
    </w:p>
    <w:p w14:paraId="14A1F5A7" w14:textId="3F0AC4E4" w:rsidR="008221E9" w:rsidRPr="0058617C" w:rsidRDefault="0040404C" w:rsidP="00A510F6">
      <w:pPr>
        <w:spacing w:after="0" w:line="240" w:lineRule="auto"/>
        <w:ind w:left="1134" w:right="1134"/>
        <w:jc w:val="center"/>
        <w:rPr>
          <w:rFonts w:cs="Arial"/>
          <w:i/>
        </w:rPr>
      </w:pPr>
      <w:r w:rsidRPr="0058617C">
        <w:rPr>
          <w:rFonts w:cs="Arial"/>
          <w:i/>
        </w:rPr>
        <w:t>"</w:t>
      </w:r>
      <w:r w:rsidR="008221E9" w:rsidRPr="0058617C">
        <w:rPr>
          <w:rFonts w:cs="Arial"/>
          <w:i/>
        </w:rPr>
        <w:t>TÍTULO PRIMERO</w:t>
      </w:r>
    </w:p>
    <w:p w14:paraId="1B302291" w14:textId="7210F02F" w:rsidR="008221E9" w:rsidRPr="0058617C" w:rsidRDefault="008221E9" w:rsidP="00A510F6">
      <w:pPr>
        <w:spacing w:after="0" w:line="240" w:lineRule="auto"/>
        <w:ind w:left="1134" w:right="1134"/>
        <w:jc w:val="center"/>
        <w:rPr>
          <w:rFonts w:cs="Arial"/>
          <w:i/>
        </w:rPr>
      </w:pPr>
      <w:r w:rsidRPr="0058617C">
        <w:rPr>
          <w:rFonts w:cs="Arial"/>
          <w:i/>
        </w:rPr>
        <w:t>Del Ámbito de Aplicación de la Ley y de la</w:t>
      </w:r>
    </w:p>
    <w:p w14:paraId="0EDB3CEE" w14:textId="6EDB2AC3" w:rsidR="008221E9" w:rsidRPr="0058617C" w:rsidRDefault="008221E9" w:rsidP="00A510F6">
      <w:pPr>
        <w:spacing w:after="0" w:line="240" w:lineRule="auto"/>
        <w:ind w:left="1134" w:right="1134"/>
        <w:jc w:val="center"/>
        <w:rPr>
          <w:rFonts w:cs="Arial"/>
          <w:i/>
        </w:rPr>
      </w:pPr>
      <w:r w:rsidRPr="0058617C">
        <w:rPr>
          <w:rFonts w:cs="Arial"/>
          <w:i/>
        </w:rPr>
        <w:lastRenderedPageBreak/>
        <w:t>Competencia de las Autoridades</w:t>
      </w:r>
    </w:p>
    <w:p w14:paraId="690477D1" w14:textId="1CD1872E" w:rsidR="008221E9" w:rsidRPr="0058617C" w:rsidRDefault="008221E9" w:rsidP="00A510F6">
      <w:pPr>
        <w:spacing w:after="0" w:line="240" w:lineRule="auto"/>
        <w:ind w:left="1134" w:right="1134"/>
        <w:jc w:val="center"/>
        <w:rPr>
          <w:rFonts w:cs="Arial"/>
          <w:i/>
        </w:rPr>
      </w:pPr>
    </w:p>
    <w:p w14:paraId="2D3BBFBC" w14:textId="4E40032B" w:rsidR="008221E9" w:rsidRPr="0058617C" w:rsidRDefault="008221E9" w:rsidP="00A510F6">
      <w:pPr>
        <w:spacing w:after="0" w:line="240" w:lineRule="auto"/>
        <w:ind w:left="1134" w:right="1134"/>
        <w:jc w:val="center"/>
        <w:rPr>
          <w:rFonts w:cs="Arial"/>
          <w:i/>
        </w:rPr>
      </w:pPr>
      <w:r w:rsidRPr="0058617C">
        <w:rPr>
          <w:rFonts w:cs="Arial"/>
          <w:i/>
        </w:rPr>
        <w:t>Capítulo I</w:t>
      </w:r>
    </w:p>
    <w:p w14:paraId="08C65FB1" w14:textId="3CFBF408" w:rsidR="008221E9" w:rsidRPr="0058617C" w:rsidRDefault="008221E9" w:rsidP="00A510F6">
      <w:pPr>
        <w:spacing w:after="0" w:line="240" w:lineRule="auto"/>
        <w:ind w:left="1134" w:right="1134"/>
        <w:jc w:val="center"/>
        <w:rPr>
          <w:rFonts w:cs="Arial"/>
          <w:i/>
        </w:rPr>
      </w:pPr>
      <w:r w:rsidRPr="0058617C">
        <w:rPr>
          <w:rFonts w:cs="Arial"/>
          <w:i/>
        </w:rPr>
        <w:t>Disposiciones Generales</w:t>
      </w:r>
    </w:p>
    <w:p w14:paraId="28CD9F70" w14:textId="77777777" w:rsidR="008221E9" w:rsidRPr="0058617C" w:rsidRDefault="008221E9" w:rsidP="00A510F6">
      <w:pPr>
        <w:spacing w:after="0" w:line="240" w:lineRule="auto"/>
        <w:ind w:left="1134" w:right="1134"/>
        <w:jc w:val="center"/>
        <w:rPr>
          <w:rFonts w:cs="Arial"/>
          <w:i/>
        </w:rPr>
      </w:pPr>
    </w:p>
    <w:p w14:paraId="1CA9733F" w14:textId="396E15E0" w:rsidR="008221E9" w:rsidRDefault="008221E9" w:rsidP="00A510F6">
      <w:pPr>
        <w:spacing w:after="0" w:line="240" w:lineRule="auto"/>
        <w:ind w:left="1134" w:right="1134"/>
        <w:rPr>
          <w:rFonts w:cs="Arial"/>
          <w:i/>
        </w:rPr>
      </w:pPr>
      <w:r w:rsidRPr="0058617C">
        <w:rPr>
          <w:rFonts w:cs="Arial"/>
          <w:i/>
        </w:rPr>
        <w:t>(…)</w:t>
      </w:r>
    </w:p>
    <w:p w14:paraId="4F4A1415" w14:textId="77777777" w:rsidR="0058617C" w:rsidRPr="0058617C" w:rsidRDefault="0058617C" w:rsidP="00A510F6">
      <w:pPr>
        <w:spacing w:after="0" w:line="240" w:lineRule="auto"/>
        <w:ind w:left="1134" w:right="1134"/>
        <w:rPr>
          <w:rFonts w:cs="Arial"/>
          <w:i/>
        </w:rPr>
      </w:pPr>
    </w:p>
    <w:p w14:paraId="03FC2C2A" w14:textId="1EF0F310" w:rsidR="0040404C" w:rsidRPr="0058617C" w:rsidRDefault="0040404C" w:rsidP="00A510F6">
      <w:pPr>
        <w:spacing w:after="0" w:line="240" w:lineRule="auto"/>
        <w:ind w:left="1134" w:right="1134"/>
        <w:rPr>
          <w:rFonts w:cs="Arial"/>
          <w:i/>
        </w:rPr>
      </w:pPr>
      <w:r w:rsidRPr="0058617C">
        <w:rPr>
          <w:rFonts w:cs="Arial"/>
          <w:b/>
          <w:i/>
        </w:rPr>
        <w:t>Artículo 3</w:t>
      </w:r>
      <w:r w:rsidRPr="0058617C">
        <w:rPr>
          <w:rFonts w:cs="Arial"/>
          <w:i/>
        </w:rPr>
        <w:t xml:space="preserve">. Para los efectos de esta Ley se entenderá por: </w:t>
      </w:r>
    </w:p>
    <w:p w14:paraId="7C36F051" w14:textId="77777777" w:rsidR="0040404C" w:rsidRPr="0058617C" w:rsidRDefault="0040404C" w:rsidP="00A510F6">
      <w:pPr>
        <w:spacing w:after="0" w:line="240" w:lineRule="auto"/>
        <w:ind w:left="1134" w:right="1134"/>
        <w:rPr>
          <w:rFonts w:cs="Arial"/>
          <w:i/>
        </w:rPr>
      </w:pPr>
    </w:p>
    <w:p w14:paraId="62AE41F1" w14:textId="74D3574F" w:rsidR="0040404C" w:rsidRPr="0058617C" w:rsidRDefault="006E70B7" w:rsidP="00A510F6">
      <w:pPr>
        <w:spacing w:after="0" w:line="240" w:lineRule="auto"/>
        <w:ind w:left="1134" w:right="1134"/>
        <w:rPr>
          <w:rFonts w:cs="Arial"/>
          <w:i/>
        </w:rPr>
      </w:pPr>
      <w:r w:rsidRPr="0058617C">
        <w:rPr>
          <w:rFonts w:cs="Arial"/>
          <w:i/>
        </w:rPr>
        <w:t>(…</w:t>
      </w:r>
      <w:r w:rsidR="0040404C" w:rsidRPr="0058617C">
        <w:rPr>
          <w:rFonts w:cs="Arial"/>
          <w:i/>
        </w:rPr>
        <w:t>)</w:t>
      </w:r>
    </w:p>
    <w:p w14:paraId="5224B7C1" w14:textId="77777777" w:rsidR="0040404C" w:rsidRPr="0058617C" w:rsidRDefault="0040404C" w:rsidP="00A510F6">
      <w:pPr>
        <w:spacing w:after="0" w:line="240" w:lineRule="auto"/>
        <w:ind w:left="1134" w:right="1134"/>
        <w:rPr>
          <w:rFonts w:cs="Arial"/>
          <w:i/>
        </w:rPr>
      </w:pPr>
    </w:p>
    <w:p w14:paraId="65AA54F5" w14:textId="77777777" w:rsidR="0040404C" w:rsidRPr="0058617C" w:rsidRDefault="0040404C" w:rsidP="00A510F6">
      <w:pPr>
        <w:spacing w:after="0" w:line="240" w:lineRule="auto"/>
        <w:ind w:left="1134" w:right="1134"/>
        <w:rPr>
          <w:rFonts w:cs="Arial"/>
          <w:i/>
        </w:rPr>
      </w:pPr>
      <w:r w:rsidRPr="0058617C">
        <w:rPr>
          <w:rFonts w:cs="Arial"/>
          <w:b/>
          <w:i/>
        </w:rPr>
        <w:t>XXI.</w:t>
      </w:r>
      <w:r w:rsidRPr="0058617C">
        <w:rPr>
          <w:rFonts w:cs="Arial"/>
          <w:i/>
        </w:rPr>
        <w:t xml:space="preserve"> </w:t>
      </w:r>
      <w:r w:rsidRPr="0058617C">
        <w:rPr>
          <w:rFonts w:cs="Arial"/>
          <w:b/>
          <w:i/>
        </w:rPr>
        <w:t>Espectro radioeléctrico</w:t>
      </w:r>
      <w:r w:rsidRPr="0058617C">
        <w:rPr>
          <w:rFonts w:cs="Arial"/>
          <w:i/>
        </w:rPr>
        <w:t>: Espacio que permite la propagación, sin guía artificial, de ondas electromagnéticas cuyas bandas de frecuencias se fijan convencionalmente por debajo de los 3,000 gigahertz;</w:t>
      </w:r>
    </w:p>
    <w:p w14:paraId="528A1FC8" w14:textId="77777777" w:rsidR="0040404C" w:rsidRPr="0058617C" w:rsidRDefault="0040404C" w:rsidP="00A510F6">
      <w:pPr>
        <w:spacing w:after="0" w:line="240" w:lineRule="auto"/>
        <w:ind w:left="1134" w:right="1134"/>
        <w:rPr>
          <w:rFonts w:cs="Arial"/>
          <w:i/>
        </w:rPr>
      </w:pPr>
    </w:p>
    <w:p w14:paraId="17F22143" w14:textId="29B71C08" w:rsidR="0040404C" w:rsidRPr="0058617C" w:rsidRDefault="006E70B7" w:rsidP="00A510F6">
      <w:pPr>
        <w:spacing w:after="0" w:line="240" w:lineRule="auto"/>
        <w:ind w:left="1134" w:right="1134"/>
        <w:rPr>
          <w:rFonts w:cs="Arial"/>
          <w:i/>
        </w:rPr>
      </w:pPr>
      <w:r w:rsidRPr="0058617C">
        <w:rPr>
          <w:rFonts w:cs="Arial"/>
          <w:i/>
        </w:rPr>
        <w:t>(…</w:t>
      </w:r>
      <w:r w:rsidR="0040404C" w:rsidRPr="0058617C">
        <w:rPr>
          <w:rFonts w:cs="Arial"/>
          <w:i/>
        </w:rPr>
        <w:t xml:space="preserve">)" </w:t>
      </w:r>
    </w:p>
    <w:p w14:paraId="3EF2C681" w14:textId="77777777" w:rsidR="0040404C" w:rsidRPr="00F97A8D" w:rsidRDefault="0040404C" w:rsidP="0040404C">
      <w:pPr>
        <w:spacing w:after="0" w:line="240" w:lineRule="auto"/>
        <w:ind w:right="-23"/>
        <w:rPr>
          <w:rFonts w:cs="Arial"/>
          <w:sz w:val="22"/>
        </w:rPr>
      </w:pPr>
    </w:p>
    <w:p w14:paraId="02B6216D" w14:textId="3AEAD6DC" w:rsidR="0040404C" w:rsidRPr="00F97A8D" w:rsidRDefault="0040404C" w:rsidP="007E7736">
      <w:pPr>
        <w:rPr>
          <w:rFonts w:cs="Arial"/>
          <w:sz w:val="22"/>
        </w:rPr>
      </w:pPr>
      <w:r w:rsidRPr="00F97A8D">
        <w:rPr>
          <w:rFonts w:cs="Arial"/>
          <w:sz w:val="22"/>
        </w:rPr>
        <w:t xml:space="preserve">En esta tesitura, </w:t>
      </w:r>
      <w:r w:rsidR="00166A81" w:rsidRPr="00166A81">
        <w:rPr>
          <w:rFonts w:cs="Arial"/>
          <w:sz w:val="22"/>
        </w:rPr>
        <w:t>cabe señalar que desde la iniciativa de la Ley se consideró que la planificación del espectro radioeléctrico constituye una de las tareas más relevantes del Estado, toda vez que este recurso es el elemento primario e indispensable de las comunicaciones inalámbricas, por lo que se convierte en un recurso extremadamente escaso y de gran valo</w:t>
      </w:r>
      <w:r w:rsidR="00166A81">
        <w:rPr>
          <w:rFonts w:cs="Arial"/>
          <w:sz w:val="22"/>
        </w:rPr>
        <w:t>r</w:t>
      </w:r>
      <w:r w:rsidR="00166A81" w:rsidRPr="00166A81">
        <w:rPr>
          <w:rStyle w:val="Refdenotaalpie"/>
          <w:rFonts w:cs="Arial"/>
          <w:sz w:val="16"/>
        </w:rPr>
        <w:footnoteReference w:id="4"/>
      </w:r>
      <w:r w:rsidR="00166A81" w:rsidRPr="00CF471E">
        <w:rPr>
          <w:rStyle w:val="Ttulo3Car"/>
          <w:rFonts w:eastAsia="Arial Unicode MS"/>
        </w:rPr>
        <w:t>.</w:t>
      </w:r>
    </w:p>
    <w:p w14:paraId="7BA20950" w14:textId="4F7657BC" w:rsidR="0040404C" w:rsidRPr="00F97A8D" w:rsidRDefault="008221E9" w:rsidP="007E7736">
      <w:pPr>
        <w:rPr>
          <w:rFonts w:cs="Arial"/>
          <w:sz w:val="22"/>
        </w:rPr>
      </w:pPr>
      <w:r>
        <w:rPr>
          <w:rFonts w:cs="Arial"/>
          <w:sz w:val="22"/>
        </w:rPr>
        <w:t>En concordancia con lo anterior</w:t>
      </w:r>
      <w:r w:rsidR="0040404C" w:rsidRPr="00F97A8D">
        <w:rPr>
          <w:rFonts w:cs="Arial"/>
          <w:sz w:val="22"/>
        </w:rPr>
        <w:t>, los artículos 54</w:t>
      </w:r>
      <w:r w:rsidR="006E70B7" w:rsidRPr="00F97A8D">
        <w:rPr>
          <w:rFonts w:cs="Arial"/>
          <w:sz w:val="22"/>
        </w:rPr>
        <w:t>,</w:t>
      </w:r>
      <w:r w:rsidR="0040404C" w:rsidRPr="00F97A8D">
        <w:rPr>
          <w:rFonts w:cs="Arial"/>
          <w:sz w:val="22"/>
        </w:rPr>
        <w:t xml:space="preserve"> 55</w:t>
      </w:r>
      <w:r w:rsidR="006E70B7" w:rsidRPr="00F97A8D">
        <w:rPr>
          <w:rFonts w:cs="Arial"/>
          <w:sz w:val="22"/>
        </w:rPr>
        <w:t xml:space="preserve"> fracci</w:t>
      </w:r>
      <w:r w:rsidR="00DC1A0C">
        <w:rPr>
          <w:rFonts w:cs="Arial"/>
          <w:sz w:val="22"/>
        </w:rPr>
        <w:t>ón</w:t>
      </w:r>
      <w:r w:rsidR="006E70B7" w:rsidRPr="00F97A8D">
        <w:rPr>
          <w:rFonts w:cs="Arial"/>
          <w:sz w:val="22"/>
        </w:rPr>
        <w:t xml:space="preserve"> II</w:t>
      </w:r>
      <w:r w:rsidR="0040404C" w:rsidRPr="00F97A8D">
        <w:rPr>
          <w:rFonts w:cs="Arial"/>
          <w:sz w:val="22"/>
        </w:rPr>
        <w:t xml:space="preserve"> y 56 de la Ley</w:t>
      </w:r>
      <w:r w:rsidR="00DC1A0C">
        <w:rPr>
          <w:rFonts w:cs="Arial"/>
          <w:sz w:val="22"/>
        </w:rPr>
        <w:t xml:space="preserve"> establecen que</w:t>
      </w:r>
      <w:r w:rsidR="00104F9F">
        <w:rPr>
          <w:rFonts w:cs="Arial"/>
          <w:sz w:val="22"/>
        </w:rPr>
        <w:t>,</w:t>
      </w:r>
      <w:r w:rsidR="00DC1A0C">
        <w:rPr>
          <w:rFonts w:cs="Arial"/>
          <w:sz w:val="22"/>
        </w:rPr>
        <w:t xml:space="preserve"> para una adecuada pla</w:t>
      </w:r>
      <w:r w:rsidR="00166A81">
        <w:rPr>
          <w:rFonts w:cs="Arial"/>
          <w:sz w:val="22"/>
        </w:rPr>
        <w:t>neación, administración y control del espectro radioeléctrico, el Instituto deberá observar diversos elementos que</w:t>
      </w:r>
      <w:r w:rsidR="0040404C" w:rsidRPr="00F97A8D">
        <w:rPr>
          <w:rFonts w:cs="Arial"/>
          <w:sz w:val="22"/>
        </w:rPr>
        <w:t xml:space="preserve">, </w:t>
      </w:r>
      <w:r w:rsidR="00166A81">
        <w:rPr>
          <w:rFonts w:cs="Arial"/>
          <w:sz w:val="22"/>
        </w:rPr>
        <w:t>para el objeto del presente proyecto</w:t>
      </w:r>
      <w:r w:rsidR="0040404C" w:rsidRPr="00F97A8D">
        <w:rPr>
          <w:rFonts w:cs="Arial"/>
          <w:sz w:val="22"/>
        </w:rPr>
        <w:t xml:space="preserve">, </w:t>
      </w:r>
      <w:r w:rsidR="00166A81">
        <w:rPr>
          <w:rFonts w:cs="Arial"/>
          <w:sz w:val="22"/>
        </w:rPr>
        <w:t>se destacan a continuación</w:t>
      </w:r>
      <w:r w:rsidR="0040404C" w:rsidRPr="00F97A8D">
        <w:rPr>
          <w:rFonts w:cs="Arial"/>
          <w:sz w:val="22"/>
        </w:rPr>
        <w:t>:</w:t>
      </w:r>
    </w:p>
    <w:p w14:paraId="1215A259" w14:textId="77777777" w:rsidR="0040404C" w:rsidRPr="0058617C" w:rsidRDefault="0040404C" w:rsidP="00A510F6">
      <w:pPr>
        <w:spacing w:after="0" w:line="240" w:lineRule="auto"/>
        <w:ind w:left="1134" w:right="1134"/>
        <w:rPr>
          <w:rFonts w:cs="Arial"/>
          <w:i/>
        </w:rPr>
      </w:pPr>
      <w:r w:rsidRPr="0058617C">
        <w:rPr>
          <w:rFonts w:cs="Arial"/>
          <w:i/>
        </w:rPr>
        <w:t>“</w:t>
      </w:r>
      <w:r w:rsidRPr="0058617C">
        <w:rPr>
          <w:rFonts w:cs="Arial"/>
          <w:b/>
          <w:i/>
        </w:rPr>
        <w:t>Artículo 54.</w:t>
      </w:r>
      <w:r w:rsidRPr="0058617C">
        <w:rPr>
          <w:rFonts w:cs="Arial"/>
          <w:i/>
        </w:rPr>
        <w:t xml:space="preserve"> El espectro radioeléctrico y los recursos orbitales son bienes del dominio público de la Nación, cuya titularidad y administración corresponden al Estado. </w:t>
      </w:r>
    </w:p>
    <w:p w14:paraId="6301EAED" w14:textId="77777777" w:rsidR="0040404C" w:rsidRPr="0058617C" w:rsidRDefault="0040404C" w:rsidP="00A510F6">
      <w:pPr>
        <w:spacing w:after="0" w:line="240" w:lineRule="auto"/>
        <w:ind w:left="1134" w:right="1134"/>
        <w:rPr>
          <w:rFonts w:cs="Arial"/>
          <w:i/>
        </w:rPr>
      </w:pPr>
    </w:p>
    <w:p w14:paraId="5B9E6195" w14:textId="77777777" w:rsidR="0040404C" w:rsidRPr="0058617C" w:rsidRDefault="0040404C" w:rsidP="00A510F6">
      <w:pPr>
        <w:spacing w:after="0" w:line="240" w:lineRule="auto"/>
        <w:ind w:left="1134" w:right="1134"/>
        <w:rPr>
          <w:rFonts w:cs="Arial"/>
          <w:i/>
        </w:rPr>
      </w:pPr>
      <w:r w:rsidRPr="0058617C">
        <w:rPr>
          <w:rFonts w:cs="Arial"/>
          <w:i/>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66128903" w14:textId="77777777" w:rsidR="0040404C" w:rsidRPr="0058617C" w:rsidRDefault="0040404C" w:rsidP="00A510F6">
      <w:pPr>
        <w:spacing w:after="0" w:line="240" w:lineRule="auto"/>
        <w:ind w:left="1134" w:right="1134"/>
        <w:rPr>
          <w:rFonts w:cs="Arial"/>
          <w:i/>
        </w:rPr>
      </w:pPr>
    </w:p>
    <w:p w14:paraId="701F29E7" w14:textId="77777777" w:rsidR="0040404C" w:rsidRPr="0058617C" w:rsidRDefault="0040404C" w:rsidP="00A510F6">
      <w:pPr>
        <w:spacing w:after="0" w:line="240" w:lineRule="auto"/>
        <w:ind w:left="1134" w:right="1134"/>
        <w:rPr>
          <w:rFonts w:cs="Arial"/>
          <w:i/>
        </w:rPr>
      </w:pPr>
      <w:r w:rsidRPr="0058617C">
        <w:rPr>
          <w:rFonts w:cs="Arial"/>
          <w:i/>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76977FBF" w14:textId="77777777" w:rsidR="0040404C" w:rsidRPr="0058617C" w:rsidRDefault="0040404C" w:rsidP="00A510F6">
      <w:pPr>
        <w:spacing w:after="0" w:line="240" w:lineRule="auto"/>
        <w:ind w:left="1134" w:right="1134"/>
        <w:rPr>
          <w:rFonts w:cs="Arial"/>
          <w:i/>
        </w:rPr>
      </w:pPr>
    </w:p>
    <w:p w14:paraId="2D0CB3E8" w14:textId="77777777" w:rsidR="0040404C" w:rsidRPr="0058617C" w:rsidRDefault="0040404C" w:rsidP="00A510F6">
      <w:pPr>
        <w:spacing w:after="0" w:line="240" w:lineRule="auto"/>
        <w:ind w:left="1134" w:right="1134"/>
        <w:rPr>
          <w:rFonts w:cs="Arial"/>
          <w:i/>
        </w:rPr>
      </w:pPr>
      <w:r w:rsidRPr="0058617C">
        <w:rPr>
          <w:rFonts w:cs="Arial"/>
          <w:i/>
        </w:rPr>
        <w:lastRenderedPageBreak/>
        <w:t>Al administrar el espectro, el Instituto perseguirá los siguientes objetivos generales en beneficio de los usuarios:</w:t>
      </w:r>
    </w:p>
    <w:p w14:paraId="5B5E85F3" w14:textId="77777777" w:rsidR="0040404C" w:rsidRPr="0058617C" w:rsidRDefault="0040404C" w:rsidP="00A510F6">
      <w:pPr>
        <w:spacing w:after="0" w:line="240" w:lineRule="auto"/>
        <w:ind w:left="1134" w:right="1134"/>
        <w:rPr>
          <w:rFonts w:cs="Arial"/>
          <w:i/>
        </w:rPr>
      </w:pPr>
    </w:p>
    <w:p w14:paraId="54459DBB" w14:textId="77777777" w:rsidR="0040404C" w:rsidRPr="0058617C" w:rsidRDefault="0040404C" w:rsidP="00A510F6">
      <w:pPr>
        <w:pStyle w:val="Prrafodelista"/>
        <w:numPr>
          <w:ilvl w:val="0"/>
          <w:numId w:val="9"/>
        </w:numPr>
        <w:spacing w:before="0" w:after="0" w:line="240" w:lineRule="auto"/>
        <w:ind w:left="1134" w:right="1134" w:hanging="426"/>
        <w:rPr>
          <w:rFonts w:cs="Arial"/>
          <w:i/>
        </w:rPr>
      </w:pPr>
      <w:r w:rsidRPr="0058617C">
        <w:rPr>
          <w:rFonts w:cs="Arial"/>
          <w:i/>
        </w:rPr>
        <w:t>La seguridad de la vida;</w:t>
      </w:r>
    </w:p>
    <w:p w14:paraId="0DC102B4" w14:textId="77777777" w:rsidR="0040404C" w:rsidRPr="0058617C" w:rsidRDefault="0040404C" w:rsidP="00A510F6">
      <w:pPr>
        <w:pStyle w:val="Prrafodelista"/>
        <w:numPr>
          <w:ilvl w:val="0"/>
          <w:numId w:val="9"/>
        </w:numPr>
        <w:spacing w:before="0" w:after="0" w:line="240" w:lineRule="auto"/>
        <w:ind w:left="1134" w:right="1134" w:hanging="426"/>
        <w:rPr>
          <w:rFonts w:cs="Arial"/>
          <w:i/>
        </w:rPr>
      </w:pPr>
      <w:r w:rsidRPr="0058617C">
        <w:rPr>
          <w:rFonts w:cs="Arial"/>
          <w:i/>
        </w:rPr>
        <w:t>La promoción de la cohesión social, regional o territorial;</w:t>
      </w:r>
    </w:p>
    <w:p w14:paraId="409158DB" w14:textId="77777777" w:rsidR="0040404C" w:rsidRPr="0058617C" w:rsidRDefault="0040404C" w:rsidP="00A510F6">
      <w:pPr>
        <w:pStyle w:val="Prrafodelista"/>
        <w:numPr>
          <w:ilvl w:val="0"/>
          <w:numId w:val="9"/>
        </w:numPr>
        <w:spacing w:before="0" w:after="0" w:line="240" w:lineRule="auto"/>
        <w:ind w:left="1134" w:right="1134" w:hanging="426"/>
        <w:rPr>
          <w:rFonts w:cs="Arial"/>
          <w:i/>
        </w:rPr>
      </w:pPr>
      <w:r w:rsidRPr="0058617C">
        <w:rPr>
          <w:rFonts w:cs="Arial"/>
          <w:i/>
        </w:rPr>
        <w:t>La competencia efectiva en los mercados convergentes de los sectores de telecomunicaciones y radiodifusión;</w:t>
      </w:r>
    </w:p>
    <w:p w14:paraId="230A9C82" w14:textId="77777777" w:rsidR="0040404C" w:rsidRPr="0058617C" w:rsidRDefault="0040404C" w:rsidP="00A510F6">
      <w:pPr>
        <w:pStyle w:val="Prrafodelista"/>
        <w:numPr>
          <w:ilvl w:val="0"/>
          <w:numId w:val="9"/>
        </w:numPr>
        <w:spacing w:before="0" w:after="0" w:line="240" w:lineRule="auto"/>
        <w:ind w:left="1134" w:right="1134" w:hanging="426"/>
        <w:rPr>
          <w:rFonts w:cs="Arial"/>
          <w:i/>
        </w:rPr>
      </w:pPr>
      <w:r w:rsidRPr="0058617C">
        <w:rPr>
          <w:rFonts w:cs="Arial"/>
          <w:i/>
        </w:rPr>
        <w:t>El uso eficaz del espectro y su protección;</w:t>
      </w:r>
    </w:p>
    <w:p w14:paraId="6922DD9F" w14:textId="77777777" w:rsidR="0040404C" w:rsidRPr="0058617C" w:rsidRDefault="0040404C" w:rsidP="00A510F6">
      <w:pPr>
        <w:pStyle w:val="Prrafodelista"/>
        <w:numPr>
          <w:ilvl w:val="0"/>
          <w:numId w:val="9"/>
        </w:numPr>
        <w:spacing w:before="0" w:after="0" w:line="240" w:lineRule="auto"/>
        <w:ind w:left="1134" w:right="1134" w:hanging="426"/>
        <w:rPr>
          <w:rFonts w:cs="Arial"/>
          <w:i/>
        </w:rPr>
      </w:pPr>
      <w:r w:rsidRPr="0058617C">
        <w:rPr>
          <w:rFonts w:cs="Arial"/>
          <w:i/>
        </w:rPr>
        <w:t>La garantía del espectro necesario para los fines y funciones del Ejecutivo Federal;</w:t>
      </w:r>
    </w:p>
    <w:p w14:paraId="799D1804" w14:textId="77777777" w:rsidR="0040404C" w:rsidRPr="0058617C" w:rsidRDefault="0040404C" w:rsidP="00A510F6">
      <w:pPr>
        <w:pStyle w:val="Prrafodelista"/>
        <w:numPr>
          <w:ilvl w:val="0"/>
          <w:numId w:val="9"/>
        </w:numPr>
        <w:spacing w:before="0" w:after="0" w:line="240" w:lineRule="auto"/>
        <w:ind w:left="1134" w:right="1134" w:hanging="426"/>
        <w:rPr>
          <w:rFonts w:cs="Arial"/>
          <w:i/>
        </w:rPr>
      </w:pPr>
      <w:r w:rsidRPr="0058617C">
        <w:rPr>
          <w:rFonts w:cs="Arial"/>
          <w:i/>
        </w:rPr>
        <w:t>La inversión eficiente en infraestructuras, la innovación y el desarrollo de la industria de productos y servicios convergentes;</w:t>
      </w:r>
    </w:p>
    <w:p w14:paraId="1AAF49F1" w14:textId="77777777" w:rsidR="0040404C" w:rsidRPr="0058617C" w:rsidRDefault="0040404C" w:rsidP="00C65EA0">
      <w:pPr>
        <w:pStyle w:val="Prrafodelista"/>
        <w:numPr>
          <w:ilvl w:val="0"/>
          <w:numId w:val="9"/>
        </w:numPr>
        <w:spacing w:before="0" w:after="0" w:line="240" w:lineRule="auto"/>
        <w:ind w:left="1134" w:right="1134" w:hanging="426"/>
        <w:rPr>
          <w:rFonts w:cs="Arial"/>
          <w:i/>
        </w:rPr>
      </w:pPr>
      <w:r w:rsidRPr="0058617C">
        <w:rPr>
          <w:rFonts w:cs="Arial"/>
          <w:i/>
        </w:rPr>
        <w:t xml:space="preserve">El fomento de la neutralidad tecnológica, y </w:t>
      </w:r>
    </w:p>
    <w:p w14:paraId="0EC8170C" w14:textId="7E466949" w:rsidR="0040404C" w:rsidRPr="0058617C" w:rsidRDefault="0040404C" w:rsidP="00C65EA0">
      <w:pPr>
        <w:pStyle w:val="Prrafodelista"/>
        <w:numPr>
          <w:ilvl w:val="0"/>
          <w:numId w:val="9"/>
        </w:numPr>
        <w:spacing w:before="0" w:after="0" w:line="240" w:lineRule="auto"/>
        <w:ind w:left="1134" w:right="1134" w:hanging="426"/>
        <w:rPr>
          <w:rFonts w:cs="Arial"/>
          <w:i/>
        </w:rPr>
      </w:pPr>
      <w:r w:rsidRPr="0058617C">
        <w:rPr>
          <w:rFonts w:cs="Arial"/>
          <w:i/>
        </w:rPr>
        <w:t>El cumplimiento de lo dispuesto por los artículos 2o, 6o, 7o y 28 de</w:t>
      </w:r>
      <w:r w:rsidR="00C65EA0" w:rsidRPr="0058617C">
        <w:rPr>
          <w:rFonts w:cs="Arial"/>
          <w:i/>
        </w:rPr>
        <w:t xml:space="preserve"> </w:t>
      </w:r>
      <w:r w:rsidRPr="0058617C">
        <w:rPr>
          <w:rFonts w:cs="Arial"/>
          <w:i/>
        </w:rPr>
        <w:t>la Constitución,</w:t>
      </w:r>
    </w:p>
    <w:p w14:paraId="2D28CEFF" w14:textId="77777777" w:rsidR="0040404C" w:rsidRPr="0058617C" w:rsidRDefault="0040404C" w:rsidP="00A510F6">
      <w:pPr>
        <w:spacing w:after="0" w:line="240" w:lineRule="auto"/>
        <w:ind w:left="1134" w:right="1134"/>
        <w:rPr>
          <w:rFonts w:cs="Arial"/>
          <w:i/>
        </w:rPr>
      </w:pPr>
    </w:p>
    <w:p w14:paraId="1199E9DA" w14:textId="4927DB8B" w:rsidR="0040404C" w:rsidRPr="0058617C" w:rsidRDefault="0040404C" w:rsidP="00A510F6">
      <w:pPr>
        <w:spacing w:after="0" w:line="240" w:lineRule="auto"/>
        <w:ind w:left="1134" w:right="1134"/>
        <w:rPr>
          <w:rFonts w:cs="Arial"/>
          <w:i/>
        </w:rPr>
      </w:pPr>
      <w:r w:rsidRPr="0058617C">
        <w:rPr>
          <w:rFonts w:cs="Arial"/>
          <w:i/>
        </w:rPr>
        <w:t>Para la atribución de una banda de frecuencias y la concesión del espectro y recursos orbitales, el Instituto se basará en criterios objetivos, transparentes, no disc</w:t>
      </w:r>
      <w:r w:rsidR="003618CE" w:rsidRPr="0058617C">
        <w:rPr>
          <w:rFonts w:cs="Arial"/>
          <w:i/>
        </w:rPr>
        <w:t>riminatorios y proporcionales.</w:t>
      </w:r>
    </w:p>
    <w:p w14:paraId="58AD022C" w14:textId="77777777" w:rsidR="0040404C" w:rsidRPr="0058617C" w:rsidRDefault="0040404C" w:rsidP="00A510F6">
      <w:pPr>
        <w:spacing w:after="0" w:line="240" w:lineRule="auto"/>
        <w:ind w:left="1134" w:right="1134"/>
        <w:rPr>
          <w:rFonts w:cs="Arial"/>
          <w:i/>
        </w:rPr>
      </w:pPr>
    </w:p>
    <w:p w14:paraId="113A69E9" w14:textId="35EDC8F5" w:rsidR="0040404C" w:rsidRPr="0058617C" w:rsidRDefault="0040404C" w:rsidP="00A510F6">
      <w:pPr>
        <w:spacing w:after="0" w:line="240" w:lineRule="auto"/>
        <w:ind w:left="1134" w:right="1134"/>
        <w:rPr>
          <w:rFonts w:cs="Arial"/>
          <w:i/>
        </w:rPr>
      </w:pPr>
      <w:r w:rsidRPr="0058617C">
        <w:rPr>
          <w:rFonts w:cs="Arial"/>
          <w:b/>
          <w:i/>
        </w:rPr>
        <w:t>Artículo</w:t>
      </w:r>
      <w:r w:rsidRPr="0058617C">
        <w:rPr>
          <w:rFonts w:cs="Arial"/>
          <w:i/>
        </w:rPr>
        <w:t xml:space="preserve"> </w:t>
      </w:r>
      <w:r w:rsidRPr="0058617C">
        <w:rPr>
          <w:rFonts w:cs="Arial"/>
          <w:b/>
          <w:i/>
        </w:rPr>
        <w:t>55</w:t>
      </w:r>
      <w:r w:rsidRPr="0058617C">
        <w:rPr>
          <w:rFonts w:cs="Arial"/>
          <w:i/>
        </w:rPr>
        <w:t>. Las bandas de frecuencia del espectro radioeléctrico se clasificarán de acuerdo con lo siguiente:</w:t>
      </w:r>
    </w:p>
    <w:p w14:paraId="08FDBD21" w14:textId="77777777" w:rsidR="0040404C" w:rsidRPr="0058617C" w:rsidRDefault="0040404C" w:rsidP="00A510F6">
      <w:pPr>
        <w:spacing w:after="0" w:line="240" w:lineRule="auto"/>
        <w:ind w:left="1134" w:right="1134"/>
        <w:rPr>
          <w:rFonts w:cs="Arial"/>
          <w:i/>
        </w:rPr>
      </w:pPr>
    </w:p>
    <w:p w14:paraId="094D5849" w14:textId="77777777" w:rsidR="0040404C" w:rsidRPr="0058617C" w:rsidRDefault="0040404C" w:rsidP="00A510F6">
      <w:pPr>
        <w:pStyle w:val="Prrafodelista"/>
        <w:numPr>
          <w:ilvl w:val="0"/>
          <w:numId w:val="10"/>
        </w:numPr>
        <w:spacing w:before="0" w:after="0" w:line="240" w:lineRule="auto"/>
        <w:ind w:left="1134" w:right="1134" w:hanging="426"/>
        <w:rPr>
          <w:rFonts w:cs="Arial"/>
          <w:i/>
        </w:rPr>
      </w:pPr>
      <w:r w:rsidRPr="0058617C">
        <w:rPr>
          <w:rFonts w:cs="Arial"/>
          <w:b/>
          <w:i/>
        </w:rPr>
        <w:t>Espectro determinado:</w:t>
      </w:r>
      <w:r w:rsidRPr="0058617C">
        <w:rPr>
          <w:rFonts w:cs="Arial"/>
          <w:i/>
        </w:rPr>
        <w:t xml:space="preserve"> Son aquellas bandas de frecuencia que pueden ser utilizadas para los servicios atribuidos en el Cuadro Nacional de Atribución de Frecuencias; a través de concesiones para uso comercial, social, privado y público, definidas en el artículo 67;</w:t>
      </w:r>
    </w:p>
    <w:p w14:paraId="77408BF5" w14:textId="77777777" w:rsidR="0040404C" w:rsidRPr="0058617C" w:rsidRDefault="0040404C" w:rsidP="00A510F6">
      <w:pPr>
        <w:pStyle w:val="Prrafodelista"/>
        <w:spacing w:before="0" w:after="0" w:line="240" w:lineRule="auto"/>
        <w:ind w:left="1134" w:right="1134"/>
        <w:rPr>
          <w:rFonts w:cs="Arial"/>
          <w:i/>
        </w:rPr>
      </w:pPr>
    </w:p>
    <w:p w14:paraId="024632FD" w14:textId="608139EA" w:rsidR="0040404C" w:rsidRPr="0058617C" w:rsidRDefault="000641A6" w:rsidP="00A510F6">
      <w:pPr>
        <w:pStyle w:val="Prrafodelista"/>
        <w:numPr>
          <w:ilvl w:val="0"/>
          <w:numId w:val="10"/>
        </w:numPr>
        <w:spacing w:before="0" w:after="0" w:line="240" w:lineRule="auto"/>
        <w:ind w:left="1134" w:right="1134" w:hanging="426"/>
        <w:rPr>
          <w:rFonts w:cs="Arial"/>
          <w:i/>
        </w:rPr>
      </w:pPr>
      <w:r w:rsidRPr="0058617C">
        <w:rPr>
          <w:rFonts w:cs="Arial"/>
          <w:b/>
          <w:i/>
        </w:rPr>
        <w:t xml:space="preserve">Espectro </w:t>
      </w:r>
      <w:r w:rsidR="0040404C" w:rsidRPr="0058617C">
        <w:rPr>
          <w:rFonts w:cs="Arial"/>
          <w:b/>
          <w:i/>
        </w:rPr>
        <w:t>libre:</w:t>
      </w:r>
      <w:r w:rsidR="0040404C" w:rsidRPr="0058617C">
        <w:rPr>
          <w:rFonts w:cs="Arial"/>
          <w:i/>
        </w:rPr>
        <w:t xml:space="preserve"> Son aquellas bandas de frecuencia de acceso libre, que pueden ser utilizadas por el público en general, bajo los lineamientos o especificaciones que establezca el Instituto, sin necesidad de concesión o autorización;</w:t>
      </w:r>
    </w:p>
    <w:p w14:paraId="5A1EC67C" w14:textId="77777777" w:rsidR="0040404C" w:rsidRPr="0058617C" w:rsidRDefault="0040404C" w:rsidP="00A510F6">
      <w:pPr>
        <w:spacing w:after="0" w:line="240" w:lineRule="auto"/>
        <w:ind w:left="1134" w:right="1134" w:hanging="426"/>
        <w:rPr>
          <w:rFonts w:cs="Arial"/>
          <w:i/>
        </w:rPr>
      </w:pPr>
    </w:p>
    <w:p w14:paraId="69B17430" w14:textId="6BD4A427" w:rsidR="0040404C" w:rsidRPr="0058617C" w:rsidRDefault="006E70B7" w:rsidP="00A510F6">
      <w:pPr>
        <w:spacing w:after="0" w:line="240" w:lineRule="auto"/>
        <w:ind w:left="1134" w:right="1134"/>
        <w:rPr>
          <w:rFonts w:cs="Arial"/>
          <w:i/>
        </w:rPr>
      </w:pPr>
      <w:r w:rsidRPr="0058617C">
        <w:rPr>
          <w:rFonts w:cs="Arial"/>
          <w:i/>
        </w:rPr>
        <w:t xml:space="preserve"> (…</w:t>
      </w:r>
      <w:r w:rsidR="003618CE" w:rsidRPr="0058617C">
        <w:rPr>
          <w:rFonts w:cs="Arial"/>
          <w:i/>
        </w:rPr>
        <w:t>)</w:t>
      </w:r>
    </w:p>
    <w:p w14:paraId="57C350EB" w14:textId="77777777" w:rsidR="0040404C" w:rsidRPr="0058617C" w:rsidRDefault="0040404C" w:rsidP="00A510F6">
      <w:pPr>
        <w:spacing w:after="0" w:line="240" w:lineRule="auto"/>
        <w:ind w:left="1134" w:right="1134"/>
        <w:rPr>
          <w:rFonts w:cs="Arial"/>
          <w:i/>
        </w:rPr>
      </w:pPr>
    </w:p>
    <w:p w14:paraId="7B042E65" w14:textId="213121CF" w:rsidR="0040404C" w:rsidRPr="0058617C" w:rsidRDefault="0040404C" w:rsidP="00A510F6">
      <w:pPr>
        <w:spacing w:after="0" w:line="240" w:lineRule="auto"/>
        <w:ind w:left="1134" w:right="1134"/>
        <w:rPr>
          <w:rFonts w:cs="Arial"/>
          <w:i/>
        </w:rPr>
      </w:pPr>
      <w:r w:rsidRPr="0058617C">
        <w:rPr>
          <w:rFonts w:cs="Arial"/>
          <w:b/>
          <w:i/>
        </w:rPr>
        <w:t>Artículo 56</w:t>
      </w:r>
      <w:r w:rsidRPr="0058617C">
        <w:rPr>
          <w:rFonts w:cs="Arial"/>
          <w:i/>
        </w:rPr>
        <w:t>.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74EAB84B" w14:textId="77777777" w:rsidR="003618CE" w:rsidRPr="0058617C" w:rsidRDefault="003618CE" w:rsidP="00A510F6">
      <w:pPr>
        <w:spacing w:after="0" w:line="240" w:lineRule="auto"/>
        <w:ind w:left="1134" w:right="1134"/>
        <w:rPr>
          <w:rFonts w:cs="Arial"/>
          <w:i/>
        </w:rPr>
      </w:pPr>
    </w:p>
    <w:p w14:paraId="60999AA3" w14:textId="3F207007" w:rsidR="00166A81" w:rsidRPr="0058617C" w:rsidRDefault="0040404C" w:rsidP="00A510F6">
      <w:pPr>
        <w:spacing w:after="0" w:line="240" w:lineRule="auto"/>
        <w:ind w:left="1134" w:right="1134"/>
        <w:rPr>
          <w:rFonts w:cs="Arial"/>
          <w:i/>
        </w:rPr>
      </w:pPr>
      <w:r w:rsidRPr="0058617C">
        <w:rPr>
          <w:rFonts w:cs="Arial"/>
          <w:i/>
        </w:rPr>
        <w:t>(…)</w:t>
      </w:r>
    </w:p>
    <w:p w14:paraId="5A768752" w14:textId="77777777" w:rsidR="003618CE" w:rsidRPr="0058617C" w:rsidRDefault="003618CE" w:rsidP="00A510F6">
      <w:pPr>
        <w:spacing w:after="0" w:line="240" w:lineRule="auto"/>
        <w:ind w:left="1134" w:right="1134"/>
        <w:rPr>
          <w:rFonts w:cs="Arial"/>
          <w:i/>
        </w:rPr>
      </w:pPr>
    </w:p>
    <w:p w14:paraId="1E4A4B2E" w14:textId="0E58F26E" w:rsidR="0040404C" w:rsidRDefault="00166A81" w:rsidP="00A510F6">
      <w:pPr>
        <w:spacing w:after="0" w:line="240" w:lineRule="auto"/>
        <w:ind w:left="1134" w:right="1134"/>
        <w:rPr>
          <w:rFonts w:cs="Arial"/>
          <w:i/>
        </w:rPr>
      </w:pPr>
      <w:r w:rsidRPr="0058617C">
        <w:rPr>
          <w:rFonts w:cs="Arial"/>
          <w:i/>
        </w:rPr>
        <w:t>Todo uso, aprovechamiento o explotación de bandas de frecuencias deberá realizarse de conformidad con lo establecido en el Cuadro Nacional de Atribución de Frecuencias y demás disposiciones aplicables.</w:t>
      </w:r>
      <w:r w:rsidR="006E70B7" w:rsidRPr="0058617C">
        <w:rPr>
          <w:rFonts w:cs="Arial"/>
          <w:i/>
        </w:rPr>
        <w:t>”</w:t>
      </w:r>
    </w:p>
    <w:p w14:paraId="12DD69BF" w14:textId="5707D087" w:rsidR="00D52F7A" w:rsidRDefault="00D52F7A" w:rsidP="00A510F6">
      <w:pPr>
        <w:spacing w:after="0" w:line="240" w:lineRule="auto"/>
        <w:ind w:left="1134" w:right="1134"/>
        <w:rPr>
          <w:rFonts w:cs="Arial"/>
          <w:i/>
        </w:rPr>
      </w:pPr>
    </w:p>
    <w:p w14:paraId="2332F516" w14:textId="77777777" w:rsidR="0040404C" w:rsidRPr="00F97A8D" w:rsidRDefault="0040404C" w:rsidP="0040404C">
      <w:pPr>
        <w:spacing w:after="0" w:line="240" w:lineRule="auto"/>
        <w:ind w:left="1134" w:right="1253"/>
        <w:rPr>
          <w:rFonts w:cs="Arial"/>
          <w:sz w:val="22"/>
        </w:rPr>
      </w:pPr>
    </w:p>
    <w:p w14:paraId="4C53A24B" w14:textId="07F893A0" w:rsidR="00223E45" w:rsidRDefault="00223E45" w:rsidP="00223E45">
      <w:pPr>
        <w:rPr>
          <w:rFonts w:cs="Arial"/>
          <w:sz w:val="22"/>
        </w:rPr>
      </w:pPr>
      <w:r>
        <w:rPr>
          <w:rFonts w:cs="Arial"/>
          <w:sz w:val="22"/>
        </w:rPr>
        <w:t>De l</w:t>
      </w:r>
      <w:r w:rsidRPr="00F97A8D">
        <w:rPr>
          <w:rFonts w:cs="Arial"/>
          <w:sz w:val="22"/>
        </w:rPr>
        <w:t>o anterior</w:t>
      </w:r>
      <w:r>
        <w:rPr>
          <w:rFonts w:cs="Arial"/>
          <w:sz w:val="22"/>
        </w:rPr>
        <w:t>, se</w:t>
      </w:r>
      <w:r w:rsidRPr="00F97A8D">
        <w:rPr>
          <w:rFonts w:cs="Arial"/>
          <w:sz w:val="22"/>
        </w:rPr>
        <w:t xml:space="preserve"> advierte </w:t>
      </w:r>
      <w:r>
        <w:rPr>
          <w:rFonts w:cs="Arial"/>
          <w:sz w:val="22"/>
        </w:rPr>
        <w:t>lo siguiente:</w:t>
      </w:r>
    </w:p>
    <w:p w14:paraId="585EF83B" w14:textId="7F78E576" w:rsidR="00AA6F4F" w:rsidRDefault="00AA6F4F" w:rsidP="00E44CB7">
      <w:pPr>
        <w:pStyle w:val="Prrafodelista"/>
        <w:numPr>
          <w:ilvl w:val="0"/>
          <w:numId w:val="35"/>
        </w:numPr>
        <w:spacing w:before="0" w:after="160"/>
        <w:ind w:left="714" w:hanging="357"/>
        <w:rPr>
          <w:sz w:val="22"/>
          <w:lang w:val="es-ES"/>
        </w:rPr>
      </w:pPr>
      <w:r w:rsidRPr="00E44CB7">
        <w:rPr>
          <w:sz w:val="22"/>
          <w:lang w:val="es-ES"/>
        </w:rPr>
        <w:lastRenderedPageBreak/>
        <w:t>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UIT y o</w:t>
      </w:r>
      <w:r w:rsidR="005D7C63" w:rsidRPr="00E44CB7">
        <w:rPr>
          <w:sz w:val="22"/>
          <w:lang w:val="es-ES"/>
        </w:rPr>
        <w:t>tros organismos internacionales;</w:t>
      </w:r>
    </w:p>
    <w:p w14:paraId="5C07E517" w14:textId="77777777" w:rsidR="00E44CB7" w:rsidRPr="00E44CB7" w:rsidRDefault="00E44CB7" w:rsidP="00E44CB7">
      <w:pPr>
        <w:pStyle w:val="Prrafodelista"/>
        <w:spacing w:before="0" w:after="160"/>
        <w:ind w:left="714"/>
        <w:rPr>
          <w:sz w:val="22"/>
          <w:lang w:val="es-ES"/>
        </w:rPr>
      </w:pPr>
    </w:p>
    <w:p w14:paraId="4A7E9273" w14:textId="19B67CC5" w:rsidR="00AA6F4F" w:rsidRPr="00E44CB7" w:rsidRDefault="00AA6F4F" w:rsidP="00E44CB7">
      <w:pPr>
        <w:pStyle w:val="Prrafodelista"/>
        <w:numPr>
          <w:ilvl w:val="0"/>
          <w:numId w:val="35"/>
        </w:numPr>
        <w:spacing w:before="0" w:after="160"/>
        <w:ind w:left="714" w:hanging="357"/>
        <w:rPr>
          <w:sz w:val="22"/>
          <w:lang w:val="es-ES"/>
        </w:rPr>
      </w:pPr>
      <w:r w:rsidRPr="00E44CB7">
        <w:rPr>
          <w:sz w:val="22"/>
          <w:lang w:val="es-ES"/>
        </w:rPr>
        <w:t>Dicha administración comprende la elaboración y aprobación de planes y programas de su uso, el establecimiento de las condiciones para la atribución de una banda de frecuencias, el otorgamiento de las concesiones, la supervisión de las emisiones radioeléctricas y la aplicación del régimen de sanciones, sin menoscabo de las atribuciones que co</w:t>
      </w:r>
      <w:r w:rsidR="005D7C63" w:rsidRPr="00E44CB7">
        <w:rPr>
          <w:sz w:val="22"/>
          <w:lang w:val="es-ES"/>
        </w:rPr>
        <w:t>rresponden al Ejecutivo Federal;</w:t>
      </w:r>
    </w:p>
    <w:p w14:paraId="6A950761" w14:textId="77777777" w:rsidR="00E44CB7" w:rsidRDefault="00E44CB7" w:rsidP="00E44CB7">
      <w:pPr>
        <w:pStyle w:val="Prrafodelista"/>
        <w:spacing w:before="0" w:after="160"/>
        <w:ind w:left="714"/>
        <w:rPr>
          <w:sz w:val="22"/>
          <w:lang w:val="es-ES"/>
        </w:rPr>
      </w:pPr>
    </w:p>
    <w:p w14:paraId="4CB6B813" w14:textId="5DB7ADD7" w:rsidR="00AA6F4F" w:rsidRPr="00E44CB7" w:rsidRDefault="00AA6F4F" w:rsidP="00E44CB7">
      <w:pPr>
        <w:pStyle w:val="Prrafodelista"/>
        <w:numPr>
          <w:ilvl w:val="0"/>
          <w:numId w:val="35"/>
        </w:numPr>
        <w:spacing w:before="0" w:after="160"/>
        <w:ind w:left="714" w:hanging="357"/>
        <w:rPr>
          <w:sz w:val="22"/>
          <w:lang w:val="es-ES"/>
        </w:rPr>
      </w:pPr>
      <w:r w:rsidRPr="00E44CB7">
        <w:rPr>
          <w:sz w:val="22"/>
          <w:lang w:val="es-ES"/>
        </w:rPr>
        <w:t>El Instituto debe perseguir diversos objetivos generales en beneficio de los usuarios de servicios de telecomunicaciones. Para el caso de la modificación de las condiciones técnicas de operación de alguna banda de frecuencias clasificada como espectro libre, resultan aplicables: el uso eficaz del espectro radioeléctrico y su protección y el cumplimiento de lo dispuesto por los artículos 2o., 6o</w:t>
      </w:r>
      <w:r w:rsidR="005D7C63" w:rsidRPr="00E44CB7">
        <w:rPr>
          <w:sz w:val="22"/>
          <w:lang w:val="es-ES"/>
        </w:rPr>
        <w:t>., 7o., y 28 de la Constitución;</w:t>
      </w:r>
    </w:p>
    <w:p w14:paraId="6CB7DAB4" w14:textId="77777777" w:rsidR="00E44CB7" w:rsidRDefault="00E44CB7" w:rsidP="00E44CB7">
      <w:pPr>
        <w:pStyle w:val="Prrafodelista"/>
        <w:spacing w:before="0" w:after="160"/>
        <w:ind w:left="714"/>
        <w:rPr>
          <w:sz w:val="22"/>
        </w:rPr>
      </w:pPr>
    </w:p>
    <w:p w14:paraId="2B6F8587" w14:textId="33B7BC75" w:rsidR="00AA6F4F" w:rsidRPr="00E44CB7" w:rsidRDefault="00AA6F4F" w:rsidP="00E44CB7">
      <w:pPr>
        <w:pStyle w:val="Prrafodelista"/>
        <w:numPr>
          <w:ilvl w:val="0"/>
          <w:numId w:val="35"/>
        </w:numPr>
        <w:spacing w:before="0" w:after="160"/>
        <w:ind w:left="714" w:hanging="357"/>
        <w:rPr>
          <w:sz w:val="22"/>
        </w:rPr>
      </w:pPr>
      <w:r w:rsidRPr="00E44CB7">
        <w:rPr>
          <w:sz w:val="22"/>
        </w:rPr>
        <w:t xml:space="preserve">Para una mejor administración y aprovechamiento </w:t>
      </w:r>
      <w:r w:rsidRPr="00E44CB7" w:rsidDel="001902FC">
        <w:rPr>
          <w:sz w:val="22"/>
        </w:rPr>
        <w:t xml:space="preserve">del </w:t>
      </w:r>
      <w:r w:rsidRPr="00E44CB7">
        <w:rPr>
          <w:sz w:val="22"/>
        </w:rPr>
        <w:t>espectro radioeléctrico, las bandas de frecuencias atenderán la clasificación establecida en la Ley, ya sea como espectro determinado, espectro libre, espectro p</w:t>
      </w:r>
      <w:r w:rsidR="005D7C63" w:rsidRPr="00E44CB7">
        <w:rPr>
          <w:sz w:val="22"/>
        </w:rPr>
        <w:t>rotegido o espectro reservado</w:t>
      </w:r>
      <w:r w:rsidR="001902FC">
        <w:rPr>
          <w:sz w:val="22"/>
        </w:rPr>
        <w:t>,</w:t>
      </w:r>
      <w:r w:rsidR="00C02CC9">
        <w:rPr>
          <w:sz w:val="22"/>
        </w:rPr>
        <w:t xml:space="preserve"> y</w:t>
      </w:r>
    </w:p>
    <w:p w14:paraId="134350BD" w14:textId="77777777" w:rsidR="00E44CB7" w:rsidRDefault="00E44CB7" w:rsidP="00E44CB7">
      <w:pPr>
        <w:pStyle w:val="Prrafodelista"/>
        <w:spacing w:before="0" w:after="160"/>
        <w:ind w:left="714"/>
        <w:rPr>
          <w:sz w:val="22"/>
        </w:rPr>
      </w:pPr>
    </w:p>
    <w:p w14:paraId="4E92707D" w14:textId="18093413" w:rsidR="00152DD9" w:rsidRPr="00FC4D0B" w:rsidRDefault="00AA6F4F" w:rsidP="00FC4D0B">
      <w:pPr>
        <w:pStyle w:val="Prrafodelista"/>
        <w:numPr>
          <w:ilvl w:val="0"/>
          <w:numId w:val="35"/>
        </w:numPr>
        <w:spacing w:before="0" w:after="160"/>
        <w:ind w:left="714" w:hanging="357"/>
        <w:rPr>
          <w:sz w:val="22"/>
        </w:rPr>
      </w:pPr>
      <w:r w:rsidRPr="00E44CB7">
        <w:rPr>
          <w:sz w:val="22"/>
        </w:rPr>
        <w:t xml:space="preserve">Las </w:t>
      </w:r>
      <w:r w:rsidRPr="00E44CB7" w:rsidDel="00253A08">
        <w:rPr>
          <w:sz w:val="22"/>
        </w:rPr>
        <w:t>bandas de frecuencias</w:t>
      </w:r>
      <w:r w:rsidRPr="00E44CB7">
        <w:rPr>
          <w:kern w:val="2"/>
          <w:sz w:val="22"/>
          <w:lang w:val="es-ES" w:eastAsia="ar-SA"/>
        </w:rPr>
        <w:t xml:space="preserve"> clasificadas como espectro libre son</w:t>
      </w:r>
      <w:r w:rsidRPr="00E44CB7">
        <w:rPr>
          <w:sz w:val="22"/>
        </w:rPr>
        <w:t xml:space="preserve"> aquellas bandas de frecuencias que pueden ser empleadas por cualquier persona</w:t>
      </w:r>
      <w:r w:rsidR="001902FC">
        <w:rPr>
          <w:sz w:val="22"/>
        </w:rPr>
        <w:t xml:space="preserve"> sin necesidad de una concesión o autorización</w:t>
      </w:r>
      <w:r w:rsidRPr="00E44CB7">
        <w:rPr>
          <w:sz w:val="22"/>
        </w:rPr>
        <w:t xml:space="preserve">, siempre y cuando se atiendan las condiciones establecidas por el Instituto </w:t>
      </w:r>
      <w:r w:rsidR="005D7C63" w:rsidRPr="00E44CB7">
        <w:rPr>
          <w:sz w:val="22"/>
        </w:rPr>
        <w:t>para el uso de la misma</w:t>
      </w:r>
      <w:r w:rsidR="00297D1D" w:rsidRPr="00E44CB7">
        <w:rPr>
          <w:sz w:val="22"/>
        </w:rPr>
        <w:t>.</w:t>
      </w:r>
    </w:p>
    <w:p w14:paraId="38F1809D" w14:textId="4AE441D5" w:rsidR="00FC38BB" w:rsidRDefault="001902FC" w:rsidP="002C2B44">
      <w:pPr>
        <w:rPr>
          <w:sz w:val="22"/>
        </w:rPr>
      </w:pPr>
      <w:r>
        <w:rPr>
          <w:sz w:val="22"/>
        </w:rPr>
        <w:t>Es así</w:t>
      </w:r>
      <w:r w:rsidR="005D7C63">
        <w:rPr>
          <w:sz w:val="22"/>
        </w:rPr>
        <w:t xml:space="preserve"> que el Instituto</w:t>
      </w:r>
      <w:r>
        <w:rPr>
          <w:sz w:val="22"/>
        </w:rPr>
        <w:t>,</w:t>
      </w:r>
      <w:r w:rsidR="004C585F">
        <w:rPr>
          <w:sz w:val="22"/>
        </w:rPr>
        <w:t xml:space="preserve"> como rector del desarrollo nacional de las telecomunicaciones y </w:t>
      </w:r>
      <w:r>
        <w:rPr>
          <w:sz w:val="22"/>
        </w:rPr>
        <w:t xml:space="preserve">la </w:t>
      </w:r>
      <w:r w:rsidR="004C585F">
        <w:rPr>
          <w:sz w:val="22"/>
        </w:rPr>
        <w:t xml:space="preserve">radiodifusión, al observar los elementos vertidos con anterioridad, </w:t>
      </w:r>
      <w:r w:rsidR="00297D1D">
        <w:rPr>
          <w:sz w:val="22"/>
        </w:rPr>
        <w:t>puede instituir una regulación eficiente y ordenada que tenga como finalidad el aprovechamiento máximo del espectro radioeléctrico</w:t>
      </w:r>
      <w:r>
        <w:rPr>
          <w:sz w:val="22"/>
        </w:rPr>
        <w:t>,</w:t>
      </w:r>
      <w:r w:rsidR="00297D1D">
        <w:rPr>
          <w:sz w:val="22"/>
        </w:rPr>
        <w:t xml:space="preserve"> considerando su naturaleza de recurso finito</w:t>
      </w:r>
      <w:r w:rsidR="009724C8" w:rsidRPr="00F97A8D">
        <w:rPr>
          <w:sz w:val="22"/>
        </w:rPr>
        <w:t>.</w:t>
      </w:r>
    </w:p>
    <w:p w14:paraId="0414A9DC" w14:textId="0E6E7AE7" w:rsidR="00C635FF" w:rsidRPr="007436D3" w:rsidRDefault="007436D3" w:rsidP="00C65EA0">
      <w:pPr>
        <w:pStyle w:val="Ttulo1"/>
      </w:pPr>
      <w:bookmarkStart w:id="83" w:name="_Toc43287204"/>
      <w:bookmarkStart w:id="84" w:name="_Toc41411025"/>
      <w:bookmarkStart w:id="85" w:name="_Toc41583613"/>
      <w:bookmarkStart w:id="86" w:name="_Toc43288374"/>
      <w:bookmarkStart w:id="87" w:name="_Toc43291009"/>
      <w:bookmarkStart w:id="88" w:name="_Toc44942716"/>
      <w:bookmarkStart w:id="89" w:name="_Toc45036844"/>
      <w:bookmarkStart w:id="90" w:name="_Toc45037812"/>
      <w:bookmarkStart w:id="91" w:name="_Toc45051946"/>
      <w:bookmarkStart w:id="92" w:name="_Toc45052200"/>
      <w:bookmarkStart w:id="93" w:name="_Toc48578268"/>
      <w:bookmarkStart w:id="94" w:name="_Toc48645406"/>
      <w:bookmarkStart w:id="95" w:name="_Toc48658020"/>
      <w:bookmarkStart w:id="96" w:name="_Toc48662342"/>
      <w:bookmarkStart w:id="97" w:name="_Toc48672058"/>
      <w:bookmarkStart w:id="98" w:name="_Toc48672702"/>
      <w:bookmarkStart w:id="99" w:name="_Toc48674102"/>
      <w:bookmarkStart w:id="100" w:name="_Toc48821233"/>
      <w:bookmarkStart w:id="101" w:name="_Toc48836812"/>
      <w:bookmarkStart w:id="102" w:name="_Toc48841507"/>
      <w:bookmarkStart w:id="103" w:name="_Toc50407712"/>
      <w:bookmarkStart w:id="104" w:name="_Toc50408275"/>
      <w:bookmarkStart w:id="105" w:name="_Toc54623573"/>
      <w:bookmarkStart w:id="106" w:name="_Toc54624149"/>
      <w:bookmarkStart w:id="107" w:name="_Toc43287221"/>
      <w:bookmarkStart w:id="108" w:name="_Toc43288391"/>
      <w:bookmarkStart w:id="109" w:name="_Toc43291026"/>
      <w:r w:rsidRPr="007436D3">
        <w:t xml:space="preserve">ESTADO ACTUAL </w:t>
      </w:r>
      <w:bookmarkEnd w:id="83"/>
      <w:bookmarkEnd w:id="84"/>
      <w:bookmarkEnd w:id="85"/>
      <w:bookmarkEnd w:id="86"/>
      <w:bookmarkEnd w:id="87"/>
      <w:bookmarkEnd w:id="88"/>
      <w:bookmarkEnd w:id="89"/>
      <w:bookmarkEnd w:id="90"/>
      <w:r w:rsidRPr="007436D3">
        <w:t xml:space="preserve">DE LA </w:t>
      </w:r>
      <w:r w:rsidRPr="007436D3" w:rsidDel="00AA6261">
        <w:t xml:space="preserve">BANDA </w:t>
      </w:r>
      <w:bookmarkEnd w:id="91"/>
      <w:bookmarkEnd w:id="92"/>
      <w:bookmarkEnd w:id="93"/>
      <w:bookmarkEnd w:id="94"/>
      <w:bookmarkEnd w:id="95"/>
      <w:bookmarkEnd w:id="96"/>
      <w:r w:rsidR="00AA6261">
        <w:t>DE FRECUENCIAS 5925-7125 MHz</w:t>
      </w:r>
      <w:bookmarkEnd w:id="97"/>
      <w:bookmarkEnd w:id="98"/>
      <w:bookmarkEnd w:id="99"/>
      <w:bookmarkEnd w:id="100"/>
      <w:bookmarkEnd w:id="101"/>
      <w:bookmarkEnd w:id="102"/>
      <w:bookmarkEnd w:id="103"/>
      <w:bookmarkEnd w:id="104"/>
      <w:bookmarkEnd w:id="105"/>
      <w:bookmarkEnd w:id="106"/>
    </w:p>
    <w:p w14:paraId="410C3EAA" w14:textId="4989D08B" w:rsidR="002C2B44" w:rsidRPr="00F97A8D" w:rsidRDefault="00B55308" w:rsidP="002C2B44">
      <w:pPr>
        <w:rPr>
          <w:sz w:val="22"/>
        </w:rPr>
      </w:pPr>
      <w:r>
        <w:rPr>
          <w:sz w:val="22"/>
        </w:rPr>
        <w:t>En esta sección</w:t>
      </w:r>
      <w:r w:rsidR="002C2B44" w:rsidRPr="00F97A8D">
        <w:rPr>
          <w:sz w:val="22"/>
        </w:rPr>
        <w:t xml:space="preserve"> se </w:t>
      </w:r>
      <w:r>
        <w:rPr>
          <w:sz w:val="22"/>
        </w:rPr>
        <w:t>muestra</w:t>
      </w:r>
      <w:r w:rsidRPr="00F97A8D">
        <w:rPr>
          <w:sz w:val="22"/>
        </w:rPr>
        <w:t xml:space="preserve"> </w:t>
      </w:r>
      <w:r>
        <w:rPr>
          <w:sz w:val="22"/>
        </w:rPr>
        <w:t>la situación</w:t>
      </w:r>
      <w:r w:rsidR="002C2B44" w:rsidRPr="00F97A8D">
        <w:rPr>
          <w:sz w:val="22"/>
        </w:rPr>
        <w:t xml:space="preserve"> actual de la </w:t>
      </w:r>
      <w:r w:rsidR="00AA6261">
        <w:rPr>
          <w:sz w:val="22"/>
        </w:rPr>
        <w:t>banda de frecuencias 5925-7125 MHz</w:t>
      </w:r>
      <w:r w:rsidR="002C2B44" w:rsidRPr="00F97A8D">
        <w:rPr>
          <w:sz w:val="22"/>
        </w:rPr>
        <w:t xml:space="preserve"> en los entornos nacional e internacional</w:t>
      </w:r>
      <w:r>
        <w:rPr>
          <w:sz w:val="22"/>
        </w:rPr>
        <w:t>.</w:t>
      </w:r>
    </w:p>
    <w:p w14:paraId="554E1079" w14:textId="3782928D" w:rsidR="00BA2DFB" w:rsidRPr="00DF7BC1" w:rsidRDefault="00B334BD" w:rsidP="008619E8">
      <w:pPr>
        <w:pStyle w:val="Ttulo2"/>
      </w:pPr>
      <w:bookmarkStart w:id="110" w:name="_Toc45051947"/>
      <w:bookmarkStart w:id="111" w:name="_Toc45052201"/>
      <w:bookmarkStart w:id="112" w:name="_Toc48578269"/>
      <w:bookmarkStart w:id="113" w:name="_Toc48645407"/>
      <w:bookmarkStart w:id="114" w:name="_Toc48658021"/>
      <w:bookmarkStart w:id="115" w:name="_Toc48662343"/>
      <w:bookmarkStart w:id="116" w:name="_Toc48672059"/>
      <w:bookmarkStart w:id="117" w:name="_Toc48672703"/>
      <w:bookmarkStart w:id="118" w:name="_Toc48674103"/>
      <w:bookmarkStart w:id="119" w:name="_Toc48821234"/>
      <w:bookmarkStart w:id="120" w:name="_Toc48836813"/>
      <w:bookmarkStart w:id="121" w:name="_Toc48841508"/>
      <w:bookmarkStart w:id="122" w:name="_Toc50407713"/>
      <w:bookmarkStart w:id="123" w:name="_Toc50408276"/>
      <w:bookmarkStart w:id="124" w:name="_Toc54623574"/>
      <w:bookmarkStart w:id="125" w:name="_Toc54624150"/>
      <w:r w:rsidRPr="00DF7BC1">
        <w:t>Entorno nacional</w:t>
      </w:r>
      <w:bookmarkEnd w:id="110"/>
      <w:bookmarkEnd w:id="111"/>
      <w:r w:rsidRPr="00DF7BC1">
        <w:t xml:space="preserve"> relativo a la </w:t>
      </w:r>
      <w:bookmarkEnd w:id="112"/>
      <w:bookmarkEnd w:id="113"/>
      <w:bookmarkEnd w:id="114"/>
      <w:bookmarkEnd w:id="115"/>
      <w:r w:rsidR="00AA6261" w:rsidRPr="00DF7BC1">
        <w:t>banda de frecuencias 5925-7125 MHz</w:t>
      </w:r>
      <w:bookmarkEnd w:id="116"/>
      <w:bookmarkEnd w:id="117"/>
      <w:bookmarkEnd w:id="118"/>
      <w:bookmarkEnd w:id="119"/>
      <w:bookmarkEnd w:id="120"/>
      <w:bookmarkEnd w:id="121"/>
      <w:bookmarkEnd w:id="122"/>
      <w:bookmarkEnd w:id="123"/>
      <w:bookmarkEnd w:id="124"/>
      <w:bookmarkEnd w:id="125"/>
    </w:p>
    <w:p w14:paraId="4D9D1007" w14:textId="50BF87EE" w:rsidR="00C635FF" w:rsidRPr="00F97A8D" w:rsidRDefault="00B334BD" w:rsidP="00C65EA0">
      <w:pPr>
        <w:pStyle w:val="Ttulo3"/>
        <w:rPr>
          <w:szCs w:val="22"/>
        </w:rPr>
      </w:pPr>
      <w:bookmarkStart w:id="126" w:name="_Toc45051948"/>
      <w:bookmarkStart w:id="127" w:name="_Toc45052202"/>
      <w:bookmarkStart w:id="128" w:name="_Toc48578270"/>
      <w:bookmarkStart w:id="129" w:name="_Toc48645408"/>
      <w:bookmarkStart w:id="130" w:name="_Toc48658022"/>
      <w:bookmarkStart w:id="131" w:name="_Toc48662344"/>
      <w:bookmarkStart w:id="132" w:name="_Toc48672060"/>
      <w:bookmarkStart w:id="133" w:name="_Toc48672704"/>
      <w:bookmarkStart w:id="134" w:name="_Toc48674104"/>
      <w:bookmarkStart w:id="135" w:name="_Toc48821235"/>
      <w:bookmarkStart w:id="136" w:name="_Toc48836814"/>
      <w:bookmarkStart w:id="137" w:name="_Toc48841509"/>
      <w:bookmarkStart w:id="138" w:name="_Toc50407714"/>
      <w:bookmarkStart w:id="139" w:name="_Toc50408277"/>
      <w:bookmarkStart w:id="140" w:name="_Toc54623575"/>
      <w:bookmarkStart w:id="141" w:name="_Toc54624151"/>
      <w:r>
        <w:rPr>
          <w:szCs w:val="22"/>
        </w:rPr>
        <w:t>A</w:t>
      </w:r>
      <w:r w:rsidRPr="00F97A8D">
        <w:rPr>
          <w:szCs w:val="22"/>
        </w:rPr>
        <w:t xml:space="preserve">tribución nacional de la </w:t>
      </w:r>
      <w:bookmarkEnd w:id="126"/>
      <w:bookmarkEnd w:id="127"/>
      <w:bookmarkEnd w:id="128"/>
      <w:bookmarkEnd w:id="129"/>
      <w:bookmarkEnd w:id="130"/>
      <w:bookmarkEnd w:id="131"/>
      <w:r w:rsidR="00AA6261">
        <w:rPr>
          <w:szCs w:val="22"/>
        </w:rPr>
        <w:t>banda de frecuencias 5925-7125 MHz</w:t>
      </w:r>
      <w:bookmarkEnd w:id="132"/>
      <w:bookmarkEnd w:id="133"/>
      <w:bookmarkEnd w:id="134"/>
      <w:bookmarkEnd w:id="135"/>
      <w:bookmarkEnd w:id="136"/>
      <w:bookmarkEnd w:id="137"/>
      <w:bookmarkEnd w:id="138"/>
      <w:bookmarkEnd w:id="139"/>
      <w:bookmarkEnd w:id="140"/>
      <w:bookmarkEnd w:id="141"/>
    </w:p>
    <w:p w14:paraId="56AF6547" w14:textId="56EC9FD9" w:rsidR="00C635FF" w:rsidRPr="00F97A8D" w:rsidRDefault="00C635FF" w:rsidP="007436D3">
      <w:pPr>
        <w:ind w:left="709"/>
        <w:rPr>
          <w:sz w:val="22"/>
        </w:rPr>
      </w:pPr>
      <w:r w:rsidRPr="00F97A8D">
        <w:rPr>
          <w:sz w:val="22"/>
        </w:rPr>
        <w:t>El CNAF</w:t>
      </w:r>
      <w:r w:rsidRPr="00F97A8D">
        <w:rPr>
          <w:rStyle w:val="Refdenotaalpie"/>
          <w:rFonts w:cs="Arial"/>
          <w:sz w:val="16"/>
          <w:szCs w:val="20"/>
        </w:rPr>
        <w:footnoteReference w:id="5"/>
      </w:r>
      <w:r w:rsidRPr="00F97A8D">
        <w:rPr>
          <w:sz w:val="22"/>
        </w:rPr>
        <w:t xml:space="preserve"> es </w:t>
      </w:r>
      <w:r w:rsidR="00B55308">
        <w:rPr>
          <w:sz w:val="22"/>
        </w:rPr>
        <w:t>una</w:t>
      </w:r>
      <w:r w:rsidRPr="00F97A8D">
        <w:rPr>
          <w:sz w:val="22"/>
        </w:rPr>
        <w:t xml:space="preserve"> disposición</w:t>
      </w:r>
      <w:r w:rsidR="007741C2" w:rsidRPr="00F97A8D">
        <w:rPr>
          <w:sz w:val="22"/>
        </w:rPr>
        <w:t xml:space="preserve"> administrativa</w:t>
      </w:r>
      <w:r w:rsidRPr="00F97A8D">
        <w:rPr>
          <w:sz w:val="22"/>
        </w:rPr>
        <w:t xml:space="preserve"> que indica el servicio o servicios de radiocomunicaciones a los que se encuentra atribuida una determinada </w:t>
      </w:r>
      <w:r w:rsidRPr="00F97A8D">
        <w:rPr>
          <w:sz w:val="22"/>
        </w:rPr>
        <w:lastRenderedPageBreak/>
        <w:t>banda de frecuencias del espectro radioeléctrico</w:t>
      </w:r>
      <w:r w:rsidR="00B55308">
        <w:rPr>
          <w:sz w:val="22"/>
        </w:rPr>
        <w:t xml:space="preserve"> en México</w:t>
      </w:r>
      <w:r w:rsidRPr="00F97A8D">
        <w:rPr>
          <w:sz w:val="22"/>
        </w:rPr>
        <w:t xml:space="preserve">, así como información adicional sobre el uso y planificación de determinadas bandas de frecuencias. </w:t>
      </w:r>
      <w:r w:rsidR="00B55308">
        <w:rPr>
          <w:sz w:val="22"/>
        </w:rPr>
        <w:t xml:space="preserve">Así, el CNAF contempla para la </w:t>
      </w:r>
      <w:r w:rsidR="00AA6261">
        <w:rPr>
          <w:sz w:val="22"/>
        </w:rPr>
        <w:t>banda de frecuencias 5925-7125 MHz</w:t>
      </w:r>
      <w:r w:rsidR="00B55308">
        <w:rPr>
          <w:sz w:val="22"/>
        </w:rPr>
        <w:t xml:space="preserve"> l</w:t>
      </w:r>
      <w:r w:rsidR="00224F7F">
        <w:rPr>
          <w:sz w:val="22"/>
        </w:rPr>
        <w:t>as atribuciones a las que se refieren la Tabla 1 y la Imagen 1</w:t>
      </w:r>
      <w:r w:rsidR="00B55308">
        <w:rPr>
          <w:sz w:val="22"/>
        </w:rPr>
        <w:t xml:space="preserve"> siguiente:</w:t>
      </w:r>
    </w:p>
    <w:tbl>
      <w:tblPr>
        <w:tblStyle w:val="Tablaconcuadrcula"/>
        <w:tblW w:w="0" w:type="auto"/>
        <w:jc w:val="center"/>
        <w:tblLook w:val="04A0" w:firstRow="1" w:lastRow="0" w:firstColumn="1" w:lastColumn="0" w:noHBand="0" w:noVBand="1"/>
      </w:tblPr>
      <w:tblGrid>
        <w:gridCol w:w="5807"/>
      </w:tblGrid>
      <w:tr w:rsidR="00F51EDF" w14:paraId="185B0BFB" w14:textId="77777777" w:rsidTr="00C65EA0">
        <w:trPr>
          <w:jc w:val="center"/>
        </w:trPr>
        <w:tc>
          <w:tcPr>
            <w:tcW w:w="5807" w:type="dxa"/>
            <w:shd w:val="clear" w:color="auto" w:fill="70AD47" w:themeFill="accent6"/>
          </w:tcPr>
          <w:p w14:paraId="0EEC3FDF" w14:textId="77777777" w:rsidR="00F51EDF" w:rsidRPr="0095652F" w:rsidRDefault="00F51EDF" w:rsidP="009A1D9C">
            <w:pPr>
              <w:tabs>
                <w:tab w:val="left" w:pos="3343"/>
                <w:tab w:val="center" w:pos="4199"/>
              </w:tabs>
              <w:jc w:val="center"/>
              <w:rPr>
                <w:b/>
                <w:color w:val="FFFFFF" w:themeColor="background1"/>
                <w:sz w:val="22"/>
              </w:rPr>
            </w:pPr>
            <w:r w:rsidRPr="0095652F">
              <w:rPr>
                <w:b/>
                <w:color w:val="FFFFFF" w:themeColor="background1"/>
                <w:sz w:val="22"/>
              </w:rPr>
              <w:t>CNAF</w:t>
            </w:r>
          </w:p>
        </w:tc>
      </w:tr>
      <w:tr w:rsidR="00F51EDF" w14:paraId="0126E9B7" w14:textId="77777777" w:rsidTr="00C65EA0">
        <w:trPr>
          <w:jc w:val="center"/>
        </w:trPr>
        <w:tc>
          <w:tcPr>
            <w:tcW w:w="5807" w:type="dxa"/>
            <w:shd w:val="clear" w:color="auto" w:fill="E2EFD9" w:themeFill="accent6" w:themeFillTint="33"/>
          </w:tcPr>
          <w:p w14:paraId="77E757F9" w14:textId="115F1C5C" w:rsidR="00F51EDF" w:rsidRPr="0095652F" w:rsidRDefault="00AB38A2" w:rsidP="009A1D9C">
            <w:pPr>
              <w:tabs>
                <w:tab w:val="center" w:pos="4199"/>
                <w:tab w:val="left" w:pos="5046"/>
              </w:tabs>
              <w:jc w:val="center"/>
              <w:rPr>
                <w:b/>
                <w:sz w:val="22"/>
              </w:rPr>
            </w:pPr>
            <w:r w:rsidRPr="0095652F">
              <w:rPr>
                <w:b/>
                <w:sz w:val="22"/>
              </w:rPr>
              <w:t>G</w:t>
            </w:r>
            <w:r w:rsidR="00F51EDF" w:rsidRPr="0095652F">
              <w:rPr>
                <w:b/>
                <w:sz w:val="22"/>
              </w:rPr>
              <w:t>Hz</w:t>
            </w:r>
          </w:p>
        </w:tc>
      </w:tr>
      <w:tr w:rsidR="00F51EDF" w14:paraId="2DA59189" w14:textId="77777777" w:rsidTr="00C65EA0">
        <w:trPr>
          <w:jc w:val="center"/>
        </w:trPr>
        <w:tc>
          <w:tcPr>
            <w:tcW w:w="5807" w:type="dxa"/>
          </w:tcPr>
          <w:p w14:paraId="4CE0C781" w14:textId="4163C61D" w:rsidR="00F51EDF" w:rsidRPr="009A1D9C" w:rsidRDefault="00F51EDF" w:rsidP="009A1D9C">
            <w:pPr>
              <w:rPr>
                <w:b/>
              </w:rPr>
            </w:pPr>
            <w:r w:rsidRPr="003864BE">
              <w:rPr>
                <w:b/>
                <w:sz w:val="22"/>
              </w:rPr>
              <w:t>5</w:t>
            </w:r>
            <w:r w:rsidR="00AB38A2">
              <w:rPr>
                <w:b/>
                <w:sz w:val="22"/>
              </w:rPr>
              <w:t>.</w:t>
            </w:r>
            <w:r w:rsidRPr="003864BE">
              <w:rPr>
                <w:b/>
                <w:sz w:val="22"/>
              </w:rPr>
              <w:t>925 – 6</w:t>
            </w:r>
            <w:r w:rsidR="00AB38A2">
              <w:rPr>
                <w:b/>
                <w:sz w:val="22"/>
              </w:rPr>
              <w:t>.</w:t>
            </w:r>
            <w:r w:rsidRPr="003864BE">
              <w:rPr>
                <w:b/>
                <w:sz w:val="22"/>
              </w:rPr>
              <w:t xml:space="preserve">7 </w:t>
            </w:r>
          </w:p>
          <w:p w14:paraId="66527847" w14:textId="77777777" w:rsidR="00F51EDF" w:rsidRPr="009A1D9C" w:rsidRDefault="00F51EDF" w:rsidP="009A1D9C">
            <w:r w:rsidRPr="009A1D9C">
              <w:t>FIJO POR SATÉLITE (Tierra-espacio)</w:t>
            </w:r>
          </w:p>
          <w:p w14:paraId="04DD2DFD" w14:textId="77777777" w:rsidR="00F51EDF" w:rsidRPr="009A1D9C" w:rsidRDefault="00F51EDF" w:rsidP="009A1D9C">
            <w:r w:rsidRPr="009A1D9C">
              <w:t>Fijo</w:t>
            </w:r>
          </w:p>
          <w:p w14:paraId="3439EF7E" w14:textId="77777777" w:rsidR="00F51EDF" w:rsidRPr="009A1D9C" w:rsidRDefault="00F51EDF" w:rsidP="009A1D9C">
            <w:pPr>
              <w:jc w:val="right"/>
            </w:pPr>
            <w:r w:rsidRPr="009A1D9C">
              <w:t>MX214 MX215 MX230 MX230A MX230B</w:t>
            </w:r>
          </w:p>
        </w:tc>
      </w:tr>
      <w:tr w:rsidR="00F51EDF" w14:paraId="189D8B58" w14:textId="77777777" w:rsidTr="00C65EA0">
        <w:trPr>
          <w:jc w:val="center"/>
        </w:trPr>
        <w:tc>
          <w:tcPr>
            <w:tcW w:w="5807" w:type="dxa"/>
          </w:tcPr>
          <w:p w14:paraId="43CD09AA" w14:textId="27BCDB68" w:rsidR="00F51EDF" w:rsidRPr="009A1D9C" w:rsidRDefault="00F51EDF" w:rsidP="009A1D9C">
            <w:pPr>
              <w:rPr>
                <w:b/>
              </w:rPr>
            </w:pPr>
            <w:r w:rsidRPr="003864BE">
              <w:rPr>
                <w:b/>
                <w:sz w:val="22"/>
              </w:rPr>
              <w:t>6</w:t>
            </w:r>
            <w:r w:rsidR="00AB38A2">
              <w:rPr>
                <w:b/>
                <w:sz w:val="22"/>
              </w:rPr>
              <w:t>.</w:t>
            </w:r>
            <w:r w:rsidRPr="003864BE">
              <w:rPr>
                <w:b/>
                <w:sz w:val="22"/>
              </w:rPr>
              <w:t>7 – 7</w:t>
            </w:r>
            <w:r w:rsidR="00AB38A2">
              <w:rPr>
                <w:b/>
                <w:sz w:val="22"/>
              </w:rPr>
              <w:t>.</w:t>
            </w:r>
            <w:r w:rsidRPr="003864BE">
              <w:rPr>
                <w:b/>
                <w:sz w:val="22"/>
              </w:rPr>
              <w:t xml:space="preserve">075 </w:t>
            </w:r>
          </w:p>
          <w:p w14:paraId="2BF890E1" w14:textId="77777777" w:rsidR="00F51EDF" w:rsidRPr="009A1D9C" w:rsidRDefault="00F51EDF" w:rsidP="009A1D9C">
            <w:r w:rsidRPr="009A1D9C">
              <w:t>FIJO POR SATÉLITE (Tierra-espacio) (espacio-Tierra)</w:t>
            </w:r>
          </w:p>
          <w:p w14:paraId="79DAE492" w14:textId="77777777" w:rsidR="00F51EDF" w:rsidRPr="009A1D9C" w:rsidRDefault="00F51EDF" w:rsidP="009A1D9C">
            <w:r w:rsidRPr="009A1D9C">
              <w:t>Fijo</w:t>
            </w:r>
          </w:p>
          <w:p w14:paraId="5D7FB743" w14:textId="77777777" w:rsidR="00F51EDF" w:rsidRPr="009A1D9C" w:rsidRDefault="00F51EDF" w:rsidP="009A1D9C">
            <w:r w:rsidRPr="009A1D9C">
              <w:t>Móvil</w:t>
            </w:r>
          </w:p>
          <w:p w14:paraId="07A679DB" w14:textId="77777777" w:rsidR="00F51EDF" w:rsidRPr="009A1D9C" w:rsidRDefault="00F51EDF" w:rsidP="009A1D9C">
            <w:pPr>
              <w:jc w:val="right"/>
            </w:pPr>
            <w:r w:rsidRPr="009A1D9C">
              <w:t>MX214 MX217 MX230A MX230B</w:t>
            </w:r>
          </w:p>
        </w:tc>
      </w:tr>
      <w:tr w:rsidR="00F51EDF" w14:paraId="5C28EAB9" w14:textId="77777777" w:rsidTr="00C65EA0">
        <w:trPr>
          <w:jc w:val="center"/>
        </w:trPr>
        <w:tc>
          <w:tcPr>
            <w:tcW w:w="5807" w:type="dxa"/>
          </w:tcPr>
          <w:p w14:paraId="6EF77F11" w14:textId="43277D30" w:rsidR="00F51EDF" w:rsidRPr="009A1D9C" w:rsidRDefault="00F51EDF" w:rsidP="009A1D9C">
            <w:pPr>
              <w:rPr>
                <w:b/>
              </w:rPr>
            </w:pPr>
            <w:r w:rsidRPr="003864BE">
              <w:rPr>
                <w:b/>
                <w:sz w:val="22"/>
              </w:rPr>
              <w:t>7</w:t>
            </w:r>
            <w:r w:rsidR="00AB38A2">
              <w:rPr>
                <w:b/>
                <w:sz w:val="22"/>
              </w:rPr>
              <w:t>.</w:t>
            </w:r>
            <w:r w:rsidRPr="003864BE">
              <w:rPr>
                <w:b/>
                <w:sz w:val="22"/>
              </w:rPr>
              <w:t>075 – 7</w:t>
            </w:r>
            <w:r w:rsidR="00AB38A2">
              <w:rPr>
                <w:b/>
                <w:sz w:val="22"/>
              </w:rPr>
              <w:t>.</w:t>
            </w:r>
            <w:r w:rsidRPr="003864BE">
              <w:rPr>
                <w:b/>
                <w:sz w:val="22"/>
              </w:rPr>
              <w:t>1</w:t>
            </w:r>
            <w:r w:rsidR="00BC1294">
              <w:rPr>
                <w:b/>
                <w:sz w:val="22"/>
              </w:rPr>
              <w:t>2</w:t>
            </w:r>
            <w:r w:rsidRPr="003864BE">
              <w:rPr>
                <w:b/>
                <w:sz w:val="22"/>
              </w:rPr>
              <w:t xml:space="preserve">5 </w:t>
            </w:r>
          </w:p>
          <w:p w14:paraId="27D28FAF" w14:textId="77777777" w:rsidR="00F51EDF" w:rsidRPr="009A1D9C" w:rsidRDefault="00F51EDF" w:rsidP="009A1D9C">
            <w:r w:rsidRPr="009A1D9C">
              <w:t>FIJO</w:t>
            </w:r>
          </w:p>
          <w:p w14:paraId="53DF049D" w14:textId="77777777" w:rsidR="00F51EDF" w:rsidRPr="009A1D9C" w:rsidRDefault="00F51EDF" w:rsidP="009A1D9C">
            <w:r w:rsidRPr="009A1D9C">
              <w:t>Móvil</w:t>
            </w:r>
          </w:p>
          <w:p w14:paraId="2DC0E549" w14:textId="77777777" w:rsidR="00F51EDF" w:rsidRPr="009A1D9C" w:rsidRDefault="00F51EDF" w:rsidP="009A1D9C">
            <w:pPr>
              <w:jc w:val="right"/>
            </w:pPr>
            <w:r w:rsidRPr="009A1D9C">
              <w:t>MX231</w:t>
            </w:r>
          </w:p>
        </w:tc>
      </w:tr>
    </w:tbl>
    <w:p w14:paraId="28290062" w14:textId="2B6CDE55" w:rsidR="00F51EDF" w:rsidRPr="00F0421D" w:rsidRDefault="00F51EDF" w:rsidP="00151701">
      <w:pPr>
        <w:pStyle w:val="Tabla"/>
        <w:rPr>
          <w:szCs w:val="20"/>
        </w:rPr>
      </w:pPr>
      <w:bookmarkStart w:id="142" w:name="_Toc48658005"/>
      <w:bookmarkStart w:id="143" w:name="_Toc48662327"/>
      <w:bookmarkStart w:id="144" w:name="_Toc48672043"/>
      <w:bookmarkStart w:id="145" w:name="_Toc48672687"/>
      <w:bookmarkStart w:id="146" w:name="_Toc48677916"/>
      <w:bookmarkStart w:id="147" w:name="_Toc51016863"/>
      <w:bookmarkStart w:id="148" w:name="_Toc51017287"/>
      <w:bookmarkStart w:id="149" w:name="_Toc51017697"/>
      <w:bookmarkStart w:id="150" w:name="_Toc51017736"/>
      <w:r w:rsidRPr="00F97A8D">
        <w:t xml:space="preserve">Tabla 1. </w:t>
      </w:r>
      <w:r>
        <w:t xml:space="preserve">Atribución de </w:t>
      </w:r>
      <w:r w:rsidRPr="00F97A8D">
        <w:t xml:space="preserve">la </w:t>
      </w:r>
      <w:r w:rsidR="00AA6261">
        <w:t>banda de frecuencias 5925-7125 MHz</w:t>
      </w:r>
      <w:r w:rsidRPr="00F97A8D">
        <w:t xml:space="preserve"> </w:t>
      </w:r>
      <w:r>
        <w:t>de acuerdo al CNAF</w:t>
      </w:r>
      <w:bookmarkEnd w:id="142"/>
      <w:bookmarkEnd w:id="143"/>
      <w:bookmarkEnd w:id="144"/>
      <w:bookmarkEnd w:id="145"/>
      <w:bookmarkEnd w:id="146"/>
      <w:bookmarkEnd w:id="147"/>
      <w:bookmarkEnd w:id="148"/>
      <w:bookmarkEnd w:id="149"/>
      <w:bookmarkEnd w:id="150"/>
    </w:p>
    <w:p w14:paraId="1ABDE1E0" w14:textId="77777777" w:rsidR="00D76B08" w:rsidRDefault="00D76B08" w:rsidP="007436D3">
      <w:pPr>
        <w:spacing w:after="0" w:line="240" w:lineRule="auto"/>
        <w:ind w:left="426"/>
        <w:rPr>
          <w:rFonts w:cs="Arial"/>
        </w:rPr>
      </w:pPr>
    </w:p>
    <w:p w14:paraId="420FBBE0" w14:textId="1E360DD8" w:rsidR="00C635FF" w:rsidRPr="00F0421D" w:rsidRDefault="00664E47" w:rsidP="007436D3">
      <w:pPr>
        <w:spacing w:after="0" w:line="240" w:lineRule="auto"/>
        <w:ind w:left="426"/>
        <w:rPr>
          <w:rFonts w:cs="Arial"/>
        </w:rPr>
      </w:pPr>
      <w:r w:rsidRPr="00F0421D">
        <w:rPr>
          <w:rFonts w:cs="Arial"/>
          <w:noProof/>
          <w:lang w:eastAsia="es-MX"/>
        </w:rPr>
        <mc:AlternateContent>
          <mc:Choice Requires="wpg">
            <w:drawing>
              <wp:inline distT="0" distB="0" distL="0" distR="0" wp14:anchorId="713E7BBB" wp14:editId="15329345">
                <wp:extent cx="5901040" cy="1542553"/>
                <wp:effectExtent l="0" t="0" r="0" b="635"/>
                <wp:docPr id="23" name="Grupo 23"/>
                <wp:cNvGraphicFramePr/>
                <a:graphic xmlns:a="http://schemas.openxmlformats.org/drawingml/2006/main">
                  <a:graphicData uri="http://schemas.microsoft.com/office/word/2010/wordprocessingGroup">
                    <wpg:wgp>
                      <wpg:cNvGrpSpPr/>
                      <wpg:grpSpPr>
                        <a:xfrm>
                          <a:off x="0" y="0"/>
                          <a:ext cx="5901040" cy="1542553"/>
                          <a:chOff x="-89681" y="-70022"/>
                          <a:chExt cx="6603293" cy="1132169"/>
                        </a:xfrm>
                      </wpg:grpSpPr>
                      <wpg:grpSp>
                        <wpg:cNvPr id="24" name="Grupo 24"/>
                        <wpg:cNvGrpSpPr/>
                        <wpg:grpSpPr>
                          <a:xfrm>
                            <a:off x="-89681" y="-70022"/>
                            <a:ext cx="6603293" cy="1132169"/>
                            <a:chOff x="-89681" y="-59395"/>
                            <a:chExt cx="6603293" cy="1132169"/>
                          </a:xfrm>
                        </wpg:grpSpPr>
                        <wpg:grpSp>
                          <wpg:cNvPr id="25" name="Grupo 25"/>
                          <wpg:cNvGrpSpPr/>
                          <wpg:grpSpPr>
                            <a:xfrm>
                              <a:off x="-89681" y="-59395"/>
                              <a:ext cx="6603293" cy="1132169"/>
                              <a:chOff x="-51580" y="-59395"/>
                              <a:chExt cx="6603293" cy="1132169"/>
                            </a:xfrm>
                          </wpg:grpSpPr>
                          <wpg:grpSp>
                            <wpg:cNvPr id="26" name="Grupo 26"/>
                            <wpg:cNvGrpSpPr/>
                            <wpg:grpSpPr>
                              <a:xfrm>
                                <a:off x="-51580" y="-59395"/>
                                <a:ext cx="6603293" cy="1132169"/>
                                <a:chOff x="-118255" y="-59395"/>
                                <a:chExt cx="6603293" cy="1132169"/>
                              </a:xfrm>
                            </wpg:grpSpPr>
                            <wpg:grpSp>
                              <wpg:cNvPr id="27" name="Grupo 27"/>
                              <wpg:cNvGrpSpPr/>
                              <wpg:grpSpPr>
                                <a:xfrm>
                                  <a:off x="-118255" y="-59393"/>
                                  <a:ext cx="6603293" cy="1132167"/>
                                  <a:chOff x="-152721" y="7339"/>
                                  <a:chExt cx="6604286" cy="1098940"/>
                                </a:xfrm>
                                <a:effectLst/>
                              </wpg:grpSpPr>
                              <wpg:grpSp>
                                <wpg:cNvPr id="28" name="Grupo 28"/>
                                <wpg:cNvGrpSpPr/>
                                <wpg:grpSpPr>
                                  <a:xfrm>
                                    <a:off x="-152721" y="7339"/>
                                    <a:ext cx="6604286" cy="1098940"/>
                                    <a:chOff x="-304926" y="926520"/>
                                    <a:chExt cx="6605506" cy="1287903"/>
                                  </a:xfrm>
                                </wpg:grpSpPr>
                                <wpg:grpSp>
                                  <wpg:cNvPr id="29" name="Grupo 29"/>
                                  <wpg:cNvGrpSpPr/>
                                  <wpg:grpSpPr>
                                    <a:xfrm>
                                      <a:off x="-304926" y="935786"/>
                                      <a:ext cx="5326958" cy="1278637"/>
                                      <a:chOff x="-304926" y="935786"/>
                                      <a:chExt cx="5326958" cy="1278637"/>
                                    </a:xfrm>
                                  </wpg:grpSpPr>
                                  <wps:wsp>
                                    <wps:cNvPr id="30" name="Rectángulo redondeado 30"/>
                                    <wps:cNvSpPr/>
                                    <wps:spPr>
                                      <a:xfrm>
                                        <a:off x="3565107" y="942666"/>
                                        <a:ext cx="1456925" cy="343167"/>
                                      </a:xfrm>
                                      <a:prstGeom prst="roundRect">
                                        <a:avLst>
                                          <a:gd name="adj" fmla="val 3757"/>
                                        </a:avLst>
                                      </a:prstGeom>
                                      <a:solidFill>
                                        <a:srgbClr val="CCCCFF">
                                          <a:alpha val="89804"/>
                                        </a:srgbClr>
                                      </a:solidFill>
                                      <a:ln>
                                        <a:solidFill>
                                          <a:srgbClr val="CCC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B4E245" w14:textId="77777777" w:rsidR="00C7249D" w:rsidRPr="00874355" w:rsidRDefault="00C7249D" w:rsidP="00C635FF">
                                          <w:pPr>
                                            <w:shd w:val="clear" w:color="auto" w:fill="CCCCFF"/>
                                            <w:spacing w:after="0" w:line="240" w:lineRule="auto"/>
                                            <w:jc w:val="center"/>
                                            <w:rPr>
                                              <w:rFonts w:cstheme="minorHAnsi"/>
                                              <w:b/>
                                              <w:sz w:val="14"/>
                                              <w:szCs w:val="12"/>
                                              <w:lang w:eastAsia="es-MX"/>
                                            </w:rPr>
                                          </w:pPr>
                                          <w:r w:rsidRPr="00874355">
                                            <w:rPr>
                                              <w:rFonts w:cstheme="minorHAnsi"/>
                                              <w:b/>
                                              <w:sz w:val="14"/>
                                              <w:szCs w:val="12"/>
                                              <w:lang w:eastAsia="es-MX"/>
                                            </w:rPr>
                                            <w:t>FIJO POR SATÉLITE (Tierra-espacio) (espacio- Tierra)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Grupo 31"/>
                                    <wpg:cNvGrpSpPr/>
                                    <wpg:grpSpPr>
                                      <a:xfrm>
                                        <a:off x="-304926" y="935786"/>
                                        <a:ext cx="4220848" cy="1278637"/>
                                        <a:chOff x="-347848" y="393362"/>
                                        <a:chExt cx="4221594" cy="1279708"/>
                                      </a:xfrm>
                                    </wpg:grpSpPr>
                                    <wpg:grpSp>
                                      <wpg:cNvPr id="32" name="Grupo 32"/>
                                      <wpg:cNvGrpSpPr/>
                                      <wpg:grpSpPr>
                                        <a:xfrm>
                                          <a:off x="-347848" y="393362"/>
                                          <a:ext cx="3758471" cy="1257413"/>
                                          <a:chOff x="-347848" y="393362"/>
                                          <a:chExt cx="3758471" cy="1257413"/>
                                        </a:xfrm>
                                      </wpg:grpSpPr>
                                      <wps:wsp>
                                        <wps:cNvPr id="33" name="Rectángulo redondeado 33"/>
                                        <wps:cNvSpPr/>
                                        <wps:spPr>
                                          <a:xfrm>
                                            <a:off x="61947" y="393362"/>
                                            <a:ext cx="3348676" cy="490592"/>
                                          </a:xfrm>
                                          <a:prstGeom prst="roundRect">
                                            <a:avLst>
                                              <a:gd name="adj" fmla="val 10138"/>
                                            </a:avLst>
                                          </a:prstGeom>
                                          <a:solidFill>
                                            <a:srgbClr val="CCCCFF">
                                              <a:alpha val="89804"/>
                                            </a:srgbClr>
                                          </a:solidFill>
                                          <a:ln>
                                            <a:solidFill>
                                              <a:srgbClr val="CCC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59679B" w14:textId="77777777" w:rsidR="00C7249D" w:rsidRPr="0069349E" w:rsidRDefault="00C7249D" w:rsidP="00C635FF">
                                              <w:pPr>
                                                <w:spacing w:after="0" w:line="240" w:lineRule="auto"/>
                                                <w:jc w:val="center"/>
                                                <w:rPr>
                                                  <w:rFonts w:cstheme="minorHAnsi"/>
                                                  <w:b/>
                                                  <w:sz w:val="14"/>
                                                  <w:szCs w:val="18"/>
                                                  <w:lang w:eastAsia="es-MX"/>
                                                </w:rPr>
                                              </w:pPr>
                                              <w:r w:rsidRPr="0069349E">
                                                <w:rPr>
                                                  <w:rFonts w:cstheme="minorHAnsi"/>
                                                  <w:b/>
                                                  <w:sz w:val="14"/>
                                                  <w:szCs w:val="18"/>
                                                  <w:lang w:eastAsia="es-MX"/>
                                                </w:rPr>
                                                <w:t>FIJO POR SATÉLITE (Tierra-espacio)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Cuadro de texto 34"/>
                                        <wps:cNvSpPr txBox="1"/>
                                        <wps:spPr>
                                          <a:xfrm>
                                            <a:off x="-347848" y="1405063"/>
                                            <a:ext cx="724650" cy="245712"/>
                                          </a:xfrm>
                                          <a:prstGeom prst="rect">
                                            <a:avLst/>
                                          </a:prstGeom>
                                          <a:noFill/>
                                          <a:ln w="6350">
                                            <a:noFill/>
                                          </a:ln>
                                        </wps:spPr>
                                        <wps:txbx>
                                          <w:txbxContent>
                                            <w:p w14:paraId="22E8666C" w14:textId="77777777" w:rsidR="00C7249D" w:rsidRPr="00363A98" w:rsidRDefault="00C7249D" w:rsidP="00C635FF">
                                              <w:pPr>
                                                <w:jc w:val="center"/>
                                                <w:rPr>
                                                  <w:b/>
                                                  <w:sz w:val="14"/>
                                                  <w:szCs w:val="14"/>
                                                </w:rPr>
                                              </w:pPr>
                                              <w:r w:rsidRPr="00363A98">
                                                <w:rPr>
                                                  <w:b/>
                                                  <w:sz w:val="14"/>
                                                  <w:szCs w:val="14"/>
                                                </w:rPr>
                                                <w:t>5925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Cuadro de texto 35"/>
                                      <wps:cNvSpPr txBox="1"/>
                                      <wps:spPr>
                                        <a:xfrm>
                                          <a:off x="3082775" y="1405129"/>
                                          <a:ext cx="790971" cy="267941"/>
                                        </a:xfrm>
                                        <a:prstGeom prst="rect">
                                          <a:avLst/>
                                        </a:prstGeom>
                                        <a:noFill/>
                                        <a:ln w="6350">
                                          <a:noFill/>
                                        </a:ln>
                                      </wps:spPr>
                                      <wps:txbx>
                                        <w:txbxContent>
                                          <w:p w14:paraId="48AE1127" w14:textId="77777777" w:rsidR="00C7249D" w:rsidRPr="00693F5F" w:rsidRDefault="00C7249D" w:rsidP="00C635FF">
                                            <w:pPr>
                                              <w:rPr>
                                                <w:b/>
                                                <w:sz w:val="14"/>
                                              </w:rPr>
                                            </w:pPr>
                                            <w:r>
                                              <w:rPr>
                                                <w:b/>
                                                <w:sz w:val="14"/>
                                              </w:rPr>
                                              <w:t>6</w:t>
                                            </w:r>
                                            <w:r w:rsidRPr="00693F5F">
                                              <w:rPr>
                                                <w:b/>
                                                <w:sz w:val="14"/>
                                              </w:rPr>
                                              <w:t>7</w:t>
                                            </w:r>
                                            <w:r>
                                              <w:rPr>
                                                <w:b/>
                                                <w:sz w:val="14"/>
                                              </w:rPr>
                                              <w:t>0</w:t>
                                            </w:r>
                                            <w:r w:rsidRPr="00693F5F">
                                              <w:rPr>
                                                <w:b/>
                                                <w:sz w:val="14"/>
                                              </w:rPr>
                                              <w:t>0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6" name="Grupo 36"/>
                                  <wpg:cNvGrpSpPr/>
                                  <wpg:grpSpPr>
                                    <a:xfrm>
                                      <a:off x="5051800" y="926520"/>
                                      <a:ext cx="1248780" cy="1287794"/>
                                      <a:chOff x="2437399" y="916995"/>
                                      <a:chExt cx="1248907" cy="1287794"/>
                                    </a:xfrm>
                                  </wpg:grpSpPr>
                                  <wps:wsp>
                                    <wps:cNvPr id="37" name="Conector recto 37"/>
                                    <wps:cNvCnPr/>
                                    <wps:spPr>
                                      <a:xfrm>
                                        <a:off x="2437399" y="916995"/>
                                        <a:ext cx="0" cy="1049206"/>
                                      </a:xfrm>
                                      <a:prstGeom prst="line">
                                        <a:avLst/>
                                      </a:prstGeom>
                                      <a:ln/>
                                    </wps:spPr>
                                    <wps:style>
                                      <a:lnRef idx="3">
                                        <a:schemeClr val="dk1"/>
                                      </a:lnRef>
                                      <a:fillRef idx="0">
                                        <a:schemeClr val="dk1"/>
                                      </a:fillRef>
                                      <a:effectRef idx="2">
                                        <a:schemeClr val="dk1"/>
                                      </a:effectRef>
                                      <a:fontRef idx="minor">
                                        <a:schemeClr val="tx1"/>
                                      </a:fontRef>
                                    </wps:style>
                                    <wps:bodyPr/>
                                  </wps:wsp>
                                  <wpg:grpSp>
                                    <wpg:cNvPr id="38" name="Grupo 38"/>
                                    <wpg:cNvGrpSpPr/>
                                    <wpg:grpSpPr>
                                      <a:xfrm>
                                        <a:off x="2476524" y="921498"/>
                                        <a:ext cx="1209782" cy="1283291"/>
                                        <a:chOff x="2434108" y="379071"/>
                                        <a:chExt cx="1210009" cy="1284374"/>
                                      </a:xfrm>
                                    </wpg:grpSpPr>
                                    <wps:wsp>
                                      <wps:cNvPr id="39" name="Rectángulo redondeado 39"/>
                                      <wps:cNvSpPr/>
                                      <wps:spPr>
                                        <a:xfrm>
                                          <a:off x="2434108" y="379071"/>
                                          <a:ext cx="695292" cy="494255"/>
                                        </a:xfrm>
                                        <a:prstGeom prst="roundRect">
                                          <a:avLst>
                                            <a:gd name="adj" fmla="val 5741"/>
                                          </a:avLst>
                                        </a:prstGeom>
                                        <a:solidFill>
                                          <a:srgbClr val="CCECFF">
                                            <a:alpha val="89804"/>
                                          </a:srgbClr>
                                        </a:solidFill>
                                        <a:ln>
                                          <a:solidFill>
                                            <a:srgbClr val="CCE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D4EFCA" w14:textId="77777777" w:rsidR="00C7249D" w:rsidRPr="0069349E" w:rsidRDefault="00C7249D" w:rsidP="00C635FF">
                                            <w:pPr>
                                              <w:spacing w:after="0" w:line="240" w:lineRule="auto"/>
                                              <w:jc w:val="center"/>
                                              <w:rPr>
                                                <w:rFonts w:cstheme="minorHAnsi"/>
                                                <w:b/>
                                                <w:sz w:val="14"/>
                                                <w:szCs w:val="18"/>
                                                <w:lang w:eastAsia="es-MX"/>
                                              </w:rPr>
                                            </w:pPr>
                                            <w:r w:rsidRPr="0069349E">
                                              <w:rPr>
                                                <w:rFonts w:cstheme="minorHAnsi"/>
                                                <w:b/>
                                                <w:sz w:val="14"/>
                                                <w:szCs w:val="18"/>
                                                <w:lang w:eastAsia="es-MX"/>
                                              </w:rPr>
                                              <w:t>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uadro de texto 40"/>
                                      <wps:cNvSpPr txBox="1"/>
                                      <wps:spPr>
                                        <a:xfrm>
                                          <a:off x="2826422" y="1395544"/>
                                          <a:ext cx="817695" cy="267901"/>
                                        </a:xfrm>
                                        <a:prstGeom prst="rect">
                                          <a:avLst/>
                                        </a:prstGeom>
                                        <a:noFill/>
                                        <a:ln w="6350">
                                          <a:noFill/>
                                        </a:ln>
                                      </wps:spPr>
                                      <wps:txbx>
                                        <w:txbxContent>
                                          <w:p w14:paraId="7C00046D" w14:textId="59303446" w:rsidR="00C7249D" w:rsidRPr="00693F5F" w:rsidRDefault="00C7249D" w:rsidP="00C635FF">
                                            <w:pPr>
                                              <w:rPr>
                                                <w:b/>
                                                <w:sz w:val="14"/>
                                              </w:rPr>
                                            </w:pPr>
                                            <w:r>
                                              <w:rPr>
                                                <w:b/>
                                                <w:sz w:val="14"/>
                                              </w:rPr>
                                              <w:t xml:space="preserve">7125 </w:t>
                                            </w:r>
                                            <w:r w:rsidRPr="00693F5F">
                                              <w:rPr>
                                                <w:b/>
                                                <w:sz w:val="14"/>
                                              </w:rPr>
                                              <w:t>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41" name="Cuadro de texto 41"/>
                                <wps:cNvSpPr txBox="1"/>
                                <wps:spPr>
                                  <a:xfrm>
                                    <a:off x="4868442" y="877785"/>
                                    <a:ext cx="765814" cy="227965"/>
                                  </a:xfrm>
                                  <a:prstGeom prst="rect">
                                    <a:avLst/>
                                  </a:prstGeom>
                                  <a:noFill/>
                                  <a:ln w="6350">
                                    <a:noFill/>
                                  </a:ln>
                                </wps:spPr>
                                <wps:txbx>
                                  <w:txbxContent>
                                    <w:p w14:paraId="27B6C6F4" w14:textId="77777777" w:rsidR="00C7249D" w:rsidRPr="00693F5F" w:rsidRDefault="00C7249D" w:rsidP="00C635FF">
                                      <w:pPr>
                                        <w:rPr>
                                          <w:b/>
                                          <w:sz w:val="14"/>
                                        </w:rPr>
                                      </w:pPr>
                                      <w:r w:rsidRPr="00693F5F">
                                        <w:rPr>
                                          <w:b/>
                                          <w:sz w:val="14"/>
                                        </w:rPr>
                                        <w:t>7</w:t>
                                      </w:r>
                                      <w:r>
                                        <w:rPr>
                                          <w:b/>
                                          <w:sz w:val="14"/>
                                        </w:rPr>
                                        <w:t>075</w:t>
                                      </w:r>
                                      <w:r w:rsidRPr="00693F5F">
                                        <w:rPr>
                                          <w:b/>
                                          <w:sz w:val="14"/>
                                        </w:rPr>
                                        <w:t xml:space="preserve">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 name="Conector recto 42"/>
                              <wps:cNvCnPr/>
                              <wps:spPr>
                                <a:xfrm>
                                  <a:off x="6008330" y="-59394"/>
                                  <a:ext cx="0" cy="922912"/>
                                </a:xfrm>
                                <a:prstGeom prst="line">
                                  <a:avLst/>
                                </a:prstGeom>
                                <a:ln/>
                              </wps:spPr>
                              <wps:style>
                                <a:lnRef idx="3">
                                  <a:schemeClr val="dk1"/>
                                </a:lnRef>
                                <a:fillRef idx="0">
                                  <a:schemeClr val="dk1"/>
                                </a:fillRef>
                                <a:effectRef idx="2">
                                  <a:schemeClr val="dk1"/>
                                </a:effectRef>
                                <a:fontRef idx="minor">
                                  <a:schemeClr val="tx1"/>
                                </a:fontRef>
                              </wps:style>
                              <wps:bodyPr/>
                            </wps:wsp>
                            <wps:wsp>
                              <wps:cNvPr id="48" name="Conector recto 48"/>
                              <wps:cNvCnPr/>
                              <wps:spPr>
                                <a:xfrm flipH="1">
                                  <a:off x="3690438" y="-59394"/>
                                  <a:ext cx="5287" cy="922912"/>
                                </a:xfrm>
                                <a:prstGeom prst="line">
                                  <a:avLst/>
                                </a:prstGeom>
                                <a:ln/>
                              </wps:spPr>
                              <wps:style>
                                <a:lnRef idx="3">
                                  <a:schemeClr val="dk1"/>
                                </a:lnRef>
                                <a:fillRef idx="0">
                                  <a:schemeClr val="dk1"/>
                                </a:fillRef>
                                <a:effectRef idx="2">
                                  <a:schemeClr val="dk1"/>
                                </a:effectRef>
                                <a:fontRef idx="minor">
                                  <a:schemeClr val="tx1"/>
                                </a:fontRef>
                              </wps:style>
                              <wps:bodyPr/>
                            </wps:wsp>
                            <wps:wsp>
                              <wps:cNvPr id="49" name="Conector recto 49"/>
                              <wps:cNvCnPr/>
                              <wps:spPr>
                                <a:xfrm>
                                  <a:off x="249092" y="-59395"/>
                                  <a:ext cx="0" cy="922912"/>
                                </a:xfrm>
                                <a:prstGeom prst="line">
                                  <a:avLst/>
                                </a:prstGeom>
                                <a:ln/>
                              </wps:spPr>
                              <wps:style>
                                <a:lnRef idx="3">
                                  <a:schemeClr val="dk1"/>
                                </a:lnRef>
                                <a:fillRef idx="0">
                                  <a:schemeClr val="dk1"/>
                                </a:fillRef>
                                <a:effectRef idx="2">
                                  <a:schemeClr val="dk1"/>
                                </a:effectRef>
                                <a:fontRef idx="minor">
                                  <a:schemeClr val="tx1"/>
                                </a:fontRef>
                              </wps:style>
                              <wps:bodyPr/>
                            </wps:wsp>
                          </wpg:grpSp>
                          <wps:wsp>
                            <wps:cNvPr id="50" name="Rectángulo redondeado 50"/>
                            <wps:cNvSpPr/>
                            <wps:spPr>
                              <a:xfrm>
                                <a:off x="358297" y="403307"/>
                                <a:ext cx="3346670" cy="434123"/>
                              </a:xfrm>
                              <a:prstGeom prst="roundRect">
                                <a:avLst>
                                  <a:gd name="adj" fmla="val 10138"/>
                                </a:avLst>
                              </a:prstGeom>
                              <a:solidFill>
                                <a:srgbClr val="CCECFF">
                                  <a:alpha val="89804"/>
                                </a:srgbClr>
                              </a:solidFill>
                              <a:ln>
                                <a:solidFill>
                                  <a:srgbClr val="CCE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FB5423" w14:textId="77777777" w:rsidR="00C7249D" w:rsidRPr="0069349E" w:rsidRDefault="00C7249D" w:rsidP="00C635FF">
                                  <w:pPr>
                                    <w:spacing w:after="0" w:line="240" w:lineRule="auto"/>
                                    <w:jc w:val="center"/>
                                    <w:rPr>
                                      <w:rFonts w:cstheme="minorHAnsi"/>
                                      <w:b/>
                                      <w:sz w:val="14"/>
                                      <w:szCs w:val="18"/>
                                      <w:lang w:eastAsia="es-MX"/>
                                    </w:rPr>
                                  </w:pPr>
                                  <w:r>
                                    <w:rPr>
                                      <w:rFonts w:cstheme="minorHAnsi"/>
                                      <w:b/>
                                      <w:sz w:val="14"/>
                                      <w:szCs w:val="18"/>
                                      <w:lang w:eastAsia="es-MX"/>
                                    </w:rPr>
                                    <w:t>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Rectángulo redondeado 51"/>
                          <wps:cNvSpPr/>
                          <wps:spPr>
                            <a:xfrm>
                              <a:off x="3775857" y="281370"/>
                              <a:ext cx="1456944" cy="251387"/>
                            </a:xfrm>
                            <a:prstGeom prst="roundRect">
                              <a:avLst>
                                <a:gd name="adj" fmla="val 10138"/>
                              </a:avLst>
                            </a:prstGeom>
                            <a:solidFill>
                              <a:srgbClr val="CCECFF">
                                <a:alpha val="89804"/>
                              </a:srgbClr>
                            </a:solidFill>
                            <a:ln>
                              <a:solidFill>
                                <a:srgbClr val="CCE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D77FDC" w14:textId="77777777" w:rsidR="00C7249D" w:rsidRPr="0069349E" w:rsidRDefault="00C7249D" w:rsidP="00C635FF">
                                <w:pPr>
                                  <w:spacing w:after="0" w:line="240" w:lineRule="auto"/>
                                  <w:jc w:val="center"/>
                                  <w:rPr>
                                    <w:rFonts w:cstheme="minorHAnsi"/>
                                    <w:b/>
                                    <w:sz w:val="14"/>
                                    <w:szCs w:val="12"/>
                                    <w:lang w:eastAsia="es-MX"/>
                                  </w:rPr>
                                </w:pPr>
                                <w:r>
                                  <w:rPr>
                                    <w:rFonts w:cstheme="minorHAnsi"/>
                                    <w:b/>
                                    <w:sz w:val="14"/>
                                    <w:szCs w:val="12"/>
                                    <w:lang w:eastAsia="es-MX"/>
                                  </w:rPr>
                                  <w:t>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ángulo redondeado 52"/>
                          <wps:cNvSpPr/>
                          <wps:spPr>
                            <a:xfrm>
                              <a:off x="3775857" y="561121"/>
                              <a:ext cx="1459128" cy="276309"/>
                            </a:xfrm>
                            <a:prstGeom prst="roundRect">
                              <a:avLst>
                                <a:gd name="adj" fmla="val 10138"/>
                              </a:avLst>
                            </a:prstGeom>
                            <a:solidFill>
                              <a:srgbClr val="92D050">
                                <a:alpha val="89804"/>
                              </a:srgbClr>
                            </a:solidFill>
                            <a:ln>
                              <a:solidFill>
                                <a:srgbClr val="92D050"/>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50D6CA" w14:textId="77777777" w:rsidR="00C7249D" w:rsidRPr="00BC16DF" w:rsidRDefault="00C7249D" w:rsidP="00C635FF">
                                <w:pPr>
                                  <w:spacing w:after="0" w:line="240" w:lineRule="auto"/>
                                  <w:jc w:val="center"/>
                                  <w:rPr>
                                    <w:rFonts w:cstheme="minorHAnsi"/>
                                    <w:b/>
                                    <w:sz w:val="12"/>
                                    <w:szCs w:val="12"/>
                                    <w:lang w:eastAsia="es-MX"/>
                                  </w:rPr>
                                </w:pPr>
                                <w:r>
                                  <w:rPr>
                                    <w:rFonts w:cstheme="minorHAnsi"/>
                                    <w:b/>
                                    <w:sz w:val="14"/>
                                    <w:szCs w:val="12"/>
                                    <w:lang w:eastAsia="es-MX"/>
                                  </w:rPr>
                                  <w:t>Móvil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 name="Rectángulo redondeado 53"/>
                        <wps:cNvSpPr/>
                        <wps:spPr>
                          <a:xfrm>
                            <a:off x="5304527" y="392679"/>
                            <a:ext cx="694690" cy="429916"/>
                          </a:xfrm>
                          <a:prstGeom prst="roundRect">
                            <a:avLst>
                              <a:gd name="adj" fmla="val 10138"/>
                            </a:avLst>
                          </a:prstGeom>
                          <a:solidFill>
                            <a:srgbClr val="92D050">
                              <a:alpha val="89804"/>
                            </a:srgbClr>
                          </a:solidFill>
                          <a:ln>
                            <a:solidFill>
                              <a:srgbClr val="92D050"/>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4CE23D" w14:textId="77777777" w:rsidR="00C7249D" w:rsidRPr="0069349E" w:rsidRDefault="00C7249D" w:rsidP="00C635FF">
                              <w:pPr>
                                <w:spacing w:after="0" w:line="240" w:lineRule="auto"/>
                                <w:jc w:val="center"/>
                                <w:rPr>
                                  <w:rFonts w:cstheme="minorHAnsi"/>
                                  <w:b/>
                                  <w:sz w:val="14"/>
                                  <w:szCs w:val="18"/>
                                  <w:lang w:eastAsia="es-MX"/>
                                </w:rPr>
                              </w:pPr>
                              <w:r>
                                <w:rPr>
                                  <w:rFonts w:cstheme="minorHAnsi"/>
                                  <w:b/>
                                  <w:sz w:val="14"/>
                                  <w:szCs w:val="18"/>
                                  <w:lang w:eastAsia="es-MX"/>
                                </w:rPr>
                                <w:t>Móvil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13E7BBB" id="Grupo 23" o:spid="_x0000_s1026" style="width:464.65pt;height:121.45pt;mso-position-horizontal-relative:char;mso-position-vertical-relative:line" coordorigin="-896,-700" coordsize="66032,1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">
                <v:group id="Grupo 24" o:spid="_x0000_s1027" style="position:absolute;left:-896;top:-700;width:66032;height:11321" coordorigin="-896,-593" coordsize="66032,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upo 25" o:spid="_x0000_s1028" style="position:absolute;left:-896;top:-593;width:66032;height:11320" coordorigin="-515,-593" coordsize="66032,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upo 26" o:spid="_x0000_s1029" style="position:absolute;left:-515;top:-593;width:66032;height:11320" coordorigin="-1182,-593" coordsize="66032,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o 27" o:spid="_x0000_s1030" style="position:absolute;left:-1182;top:-593;width:66032;height:11320" coordorigin="-1527,73" coordsize="66042,1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upo 28" o:spid="_x0000_s1031" style="position:absolute;left:-1527;top:73;width:66042;height:10989" coordorigin="-3049,9265" coordsize="66055,1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upo 29" o:spid="_x0000_s1032" style="position:absolute;left:-3049;top:9357;width:53269;height:12787" coordorigin="-3049,9357" coordsize="53269,1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Rectángulo redondeado 30" o:spid="_x0000_s1033" style="position:absolute;left:35651;top:9426;width:14569;height:3432;visibility:visible;mso-wrap-style:square;v-text-anchor:middle" arcsize="24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" fillcolor="#ccf" strokecolor="#ccf" strokeweight="1pt">
                              <v:fill opacity="58853f"/>
                              <v:stroke joinstyle="miter"/>
                              <v:shadow on="t" type="perspective" color="black" opacity="13107f" origin="-.5,.5" offset="0,0" matrix=",-23853f,,15073f"/>
                              <v:textbox>
                                <w:txbxContent>
                                  <w:p w14:paraId="64B4E245" w14:textId="77777777" w:rsidR="00C7249D" w:rsidRPr="00874355" w:rsidRDefault="00C7249D" w:rsidP="00C635FF">
                                    <w:pPr>
                                      <w:shd w:val="clear" w:color="auto" w:fill="CCCCFF"/>
                                      <w:spacing w:after="0" w:line="240" w:lineRule="auto"/>
                                      <w:jc w:val="center"/>
                                      <w:rPr>
                                        <w:rFonts w:cstheme="minorHAnsi"/>
                                        <w:b/>
                                        <w:sz w:val="14"/>
                                        <w:szCs w:val="12"/>
                                        <w:lang w:eastAsia="es-MX"/>
                                      </w:rPr>
                                    </w:pPr>
                                    <w:r w:rsidRPr="00874355">
                                      <w:rPr>
                                        <w:rFonts w:cstheme="minorHAnsi"/>
                                        <w:b/>
                                        <w:sz w:val="14"/>
                                        <w:szCs w:val="12"/>
                                        <w:lang w:eastAsia="es-MX"/>
                                      </w:rPr>
                                      <w:t>FIJO POR SATÉLITE (Tierra-espacio) (espacio- Tierra)</w:t>
                                    </w:r>
                                  </w:p>
                                </w:txbxContent>
                              </v:textbox>
                            </v:roundrect>
                            <v:group id="Grupo 31" o:spid="_x0000_s1034" style="position:absolute;left:-3049;top:9357;width:42208;height:12787" coordorigin="-3478,3933" coordsize="42215,1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upo 32" o:spid="_x0000_s1035" style="position:absolute;left:-3478;top:3933;width:37584;height:12574" coordorigin="-3478,3933" coordsize="37584,1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ectángulo redondeado 33" o:spid="_x0000_s1036" style="position:absolute;left:619;top:3933;width:33487;height:4906;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" fillcolor="#ccf" strokecolor="#ccf" strokeweight="1pt">
                                  <v:fill opacity="58853f"/>
                                  <v:stroke joinstyle="miter"/>
                                  <v:shadow on="t" type="perspective" color="black" opacity="13107f" origin="-.5,.5" offset="0,0" matrix=",-23853f,,15073f"/>
                                  <v:textbox>
                                    <w:txbxContent>
                                      <w:p w14:paraId="0A59679B" w14:textId="77777777" w:rsidR="00C7249D" w:rsidRPr="0069349E" w:rsidRDefault="00C7249D" w:rsidP="00C635FF">
                                        <w:pPr>
                                          <w:spacing w:after="0" w:line="240" w:lineRule="auto"/>
                                          <w:jc w:val="center"/>
                                          <w:rPr>
                                            <w:rFonts w:cstheme="minorHAnsi"/>
                                            <w:b/>
                                            <w:sz w:val="14"/>
                                            <w:szCs w:val="18"/>
                                            <w:lang w:eastAsia="es-MX"/>
                                          </w:rPr>
                                        </w:pPr>
                                        <w:r w:rsidRPr="0069349E">
                                          <w:rPr>
                                            <w:rFonts w:cstheme="minorHAnsi"/>
                                            <w:b/>
                                            <w:sz w:val="14"/>
                                            <w:szCs w:val="18"/>
                                            <w:lang w:eastAsia="es-MX"/>
                                          </w:rPr>
                                          <w:t>FIJO POR SATÉLITE (Tierra-espacio)</w:t>
                                        </w:r>
                                      </w:p>
                                    </w:txbxContent>
                                  </v:textbox>
                                </v:roundrect>
                                <v:shapetype id="_x0000_t202" coordsize="21600,21600" o:spt="202" path="m,l,21600r21600,l21600,xe">
                                  <v:stroke joinstyle="miter"/>
                                  <v:path gradientshapeok="t" o:connecttype="rect"/>
                                </v:shapetype>
                                <v:shape id="Cuadro de texto 34" o:spid="_x0000_s1037" type="#_x0000_t202" style="position:absolute;left:-3478;top:14050;width:7246;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2E8666C" w14:textId="77777777" w:rsidR="00C7249D" w:rsidRPr="00363A98" w:rsidRDefault="00C7249D" w:rsidP="00C635FF">
                                        <w:pPr>
                                          <w:jc w:val="center"/>
                                          <w:rPr>
                                            <w:b/>
                                            <w:sz w:val="14"/>
                                            <w:szCs w:val="14"/>
                                          </w:rPr>
                                        </w:pPr>
                                        <w:r w:rsidRPr="00363A98">
                                          <w:rPr>
                                            <w:b/>
                                            <w:sz w:val="14"/>
                                            <w:szCs w:val="14"/>
                                          </w:rPr>
                                          <w:t>5925 MHz</w:t>
                                        </w:r>
                                      </w:p>
                                    </w:txbxContent>
                                  </v:textbox>
                                </v:shape>
                              </v:group>
                              <v:shape id="Cuadro de texto 35" o:spid="_x0000_s1038" type="#_x0000_t202" style="position:absolute;left:30827;top:14051;width:7910;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48AE1127" w14:textId="77777777" w:rsidR="00C7249D" w:rsidRPr="00693F5F" w:rsidRDefault="00C7249D" w:rsidP="00C635FF">
                                      <w:pPr>
                                        <w:rPr>
                                          <w:b/>
                                          <w:sz w:val="14"/>
                                        </w:rPr>
                                      </w:pPr>
                                      <w:r>
                                        <w:rPr>
                                          <w:b/>
                                          <w:sz w:val="14"/>
                                        </w:rPr>
                                        <w:t>6</w:t>
                                      </w:r>
                                      <w:r w:rsidRPr="00693F5F">
                                        <w:rPr>
                                          <w:b/>
                                          <w:sz w:val="14"/>
                                        </w:rPr>
                                        <w:t>7</w:t>
                                      </w:r>
                                      <w:r>
                                        <w:rPr>
                                          <w:b/>
                                          <w:sz w:val="14"/>
                                        </w:rPr>
                                        <w:t>0</w:t>
                                      </w:r>
                                      <w:r w:rsidRPr="00693F5F">
                                        <w:rPr>
                                          <w:b/>
                                          <w:sz w:val="14"/>
                                        </w:rPr>
                                        <w:t>0 MHz</w:t>
                                      </w:r>
                                    </w:p>
                                  </w:txbxContent>
                                </v:textbox>
                              </v:shape>
                            </v:group>
                          </v:group>
                          <v:group id="Grupo 36" o:spid="_x0000_s1039" style="position:absolute;left:50518;top:9265;width:12487;height:12878" coordorigin="24373,9169" coordsize="12489,1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Conector recto 37" o:spid="_x0000_s1040" style="position:absolute;visibility:visible;mso-wrap-style:square" from="24373,9169" to="24373,19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" strokecolor="black [3200]" strokeweight="1.5pt">
                              <v:stroke joinstyle="miter"/>
                            </v:line>
                            <v:group id="Grupo 38" o:spid="_x0000_s1041" style="position:absolute;left:24765;top:9214;width:12098;height:12833" coordorigin="24341,3790" coordsize="12100,1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oundrect id="Rectángulo redondeado 39" o:spid="_x0000_s1042" style="position:absolute;left:24341;top:3790;width:6953;height:4943;visibility:visible;mso-wrap-style:square;v-text-anchor:middle" arcsize="37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" fillcolor="#ccecff" strokecolor="#ccecff" strokeweight="1pt">
                                <v:fill opacity="58853f"/>
                                <v:stroke joinstyle="miter"/>
                                <v:shadow on="t" type="perspective" color="black" opacity="13107f" origin="-.5,.5" offset="0,0" matrix=",-23853f,,15073f"/>
                                <v:textbox>
                                  <w:txbxContent>
                                    <w:p w14:paraId="58D4EFCA" w14:textId="77777777" w:rsidR="00C7249D" w:rsidRPr="0069349E" w:rsidRDefault="00C7249D" w:rsidP="00C635FF">
                                      <w:pPr>
                                        <w:spacing w:after="0" w:line="240" w:lineRule="auto"/>
                                        <w:jc w:val="center"/>
                                        <w:rPr>
                                          <w:rFonts w:cstheme="minorHAnsi"/>
                                          <w:b/>
                                          <w:sz w:val="14"/>
                                          <w:szCs w:val="18"/>
                                          <w:lang w:eastAsia="es-MX"/>
                                        </w:rPr>
                                      </w:pPr>
                                      <w:r w:rsidRPr="0069349E">
                                        <w:rPr>
                                          <w:rFonts w:cstheme="minorHAnsi"/>
                                          <w:b/>
                                          <w:sz w:val="14"/>
                                          <w:szCs w:val="18"/>
                                          <w:lang w:eastAsia="es-MX"/>
                                        </w:rPr>
                                        <w:t>FIJO</w:t>
                                      </w:r>
                                    </w:p>
                                  </w:txbxContent>
                                </v:textbox>
                              </v:roundrect>
                              <v:shape id="Cuadro de texto 40" o:spid="_x0000_s1043" type="#_x0000_t202" style="position:absolute;left:28264;top:13955;width:8177;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7C00046D" w14:textId="59303446" w:rsidR="00C7249D" w:rsidRPr="00693F5F" w:rsidRDefault="00C7249D" w:rsidP="00C635FF">
                                      <w:pPr>
                                        <w:rPr>
                                          <w:b/>
                                          <w:sz w:val="14"/>
                                        </w:rPr>
                                      </w:pPr>
                                      <w:r>
                                        <w:rPr>
                                          <w:b/>
                                          <w:sz w:val="14"/>
                                        </w:rPr>
                                        <w:t xml:space="preserve">7125 </w:t>
                                      </w:r>
                                      <w:r w:rsidRPr="00693F5F">
                                        <w:rPr>
                                          <w:b/>
                                          <w:sz w:val="14"/>
                                        </w:rPr>
                                        <w:t>MHz</w:t>
                                      </w:r>
                                    </w:p>
                                  </w:txbxContent>
                                </v:textbox>
                              </v:shape>
                            </v:group>
                          </v:group>
                        </v:group>
                        <v:shape id="Cuadro de texto 41" o:spid="_x0000_s1044" type="#_x0000_t202" style="position:absolute;left:48684;top:8777;width:7658;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27B6C6F4" w14:textId="77777777" w:rsidR="00C7249D" w:rsidRPr="00693F5F" w:rsidRDefault="00C7249D" w:rsidP="00C635FF">
                                <w:pPr>
                                  <w:rPr>
                                    <w:b/>
                                    <w:sz w:val="14"/>
                                  </w:rPr>
                                </w:pPr>
                                <w:r w:rsidRPr="00693F5F">
                                  <w:rPr>
                                    <w:b/>
                                    <w:sz w:val="14"/>
                                  </w:rPr>
                                  <w:t>7</w:t>
                                </w:r>
                                <w:r>
                                  <w:rPr>
                                    <w:b/>
                                    <w:sz w:val="14"/>
                                  </w:rPr>
                                  <w:t>075</w:t>
                                </w:r>
                                <w:r w:rsidRPr="00693F5F">
                                  <w:rPr>
                                    <w:b/>
                                    <w:sz w:val="14"/>
                                  </w:rPr>
                                  <w:t xml:space="preserve"> MHz</w:t>
                                </w:r>
                              </w:p>
                            </w:txbxContent>
                          </v:textbox>
                        </v:shape>
                      </v:group>
                      <v:line id="Conector recto 42" o:spid="_x0000_s1045" style="position:absolute;visibility:visible;mso-wrap-style:square" from="60083,-593" to="60083,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" strokecolor="black [3200]" strokeweight="1.5pt">
                        <v:stroke joinstyle="miter"/>
                      </v:line>
                      <v:line id="Conector recto 48" o:spid="_x0000_s1046" style="position:absolute;flip:x;visibility:visible;mso-wrap-style:square" from="36904,-593" to="36957,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" strokecolor="black [3200]" strokeweight="1.5pt">
                        <v:stroke joinstyle="miter"/>
                      </v:line>
                      <v:line id="Conector recto 49" o:spid="_x0000_s1047" style="position:absolute;visibility:visible;mso-wrap-style:square" from="2490,-593" to="249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" strokecolor="black [3200]" strokeweight="1.5pt">
                        <v:stroke joinstyle="miter"/>
                      </v:line>
                    </v:group>
                    <v:roundrect id="Rectángulo redondeado 50" o:spid="_x0000_s1048" style="position:absolute;left:3582;top:4033;width:33467;height:4341;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" fillcolor="#ccecff" strokecolor="#ccecff" strokeweight="1pt">
                      <v:fill opacity="58853f"/>
                      <v:stroke joinstyle="miter"/>
                      <v:shadow on="t" type="perspective" color="black" opacity="13107f" origin="-.5,.5" offset="0,0" matrix=",-23853f,,15073f"/>
                      <v:textbox>
                        <w:txbxContent>
                          <w:p w14:paraId="29FB5423" w14:textId="77777777" w:rsidR="00C7249D" w:rsidRPr="0069349E" w:rsidRDefault="00C7249D" w:rsidP="00C635FF">
                            <w:pPr>
                              <w:spacing w:after="0" w:line="240" w:lineRule="auto"/>
                              <w:jc w:val="center"/>
                              <w:rPr>
                                <w:rFonts w:cstheme="minorHAnsi"/>
                                <w:b/>
                                <w:sz w:val="14"/>
                                <w:szCs w:val="18"/>
                                <w:lang w:eastAsia="es-MX"/>
                              </w:rPr>
                            </w:pPr>
                            <w:r>
                              <w:rPr>
                                <w:rFonts w:cstheme="minorHAnsi"/>
                                <w:b/>
                                <w:sz w:val="14"/>
                                <w:szCs w:val="18"/>
                                <w:lang w:eastAsia="es-MX"/>
                              </w:rPr>
                              <w:t>Fijo</w:t>
                            </w:r>
                          </w:p>
                        </w:txbxContent>
                      </v:textbox>
                    </v:roundrect>
                  </v:group>
                  <v:roundrect id="Rectángulo redondeado 51" o:spid="_x0000_s1049" style="position:absolute;left:37758;top:2813;width:14570;height:2514;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" fillcolor="#ccecff" strokecolor="#ccecff" strokeweight="1pt">
                    <v:fill opacity="58853f"/>
                    <v:stroke joinstyle="miter"/>
                    <v:shadow on="t" type="perspective" color="black" opacity="13107f" origin="-.5,.5" offset="0,0" matrix=",-23853f,,15073f"/>
                    <v:textbox>
                      <w:txbxContent>
                        <w:p w14:paraId="29D77FDC" w14:textId="77777777" w:rsidR="00C7249D" w:rsidRPr="0069349E" w:rsidRDefault="00C7249D" w:rsidP="00C635FF">
                          <w:pPr>
                            <w:spacing w:after="0" w:line="240" w:lineRule="auto"/>
                            <w:jc w:val="center"/>
                            <w:rPr>
                              <w:rFonts w:cstheme="minorHAnsi"/>
                              <w:b/>
                              <w:sz w:val="14"/>
                              <w:szCs w:val="12"/>
                              <w:lang w:eastAsia="es-MX"/>
                            </w:rPr>
                          </w:pPr>
                          <w:r>
                            <w:rPr>
                              <w:rFonts w:cstheme="minorHAnsi"/>
                              <w:b/>
                              <w:sz w:val="14"/>
                              <w:szCs w:val="12"/>
                              <w:lang w:eastAsia="es-MX"/>
                            </w:rPr>
                            <w:t>Fijo</w:t>
                          </w:r>
                        </w:p>
                      </w:txbxContent>
                    </v:textbox>
                  </v:roundrect>
                  <v:roundrect id="Rectángulo redondeado 52" o:spid="_x0000_s1050" style="position:absolute;left:37758;top:5611;width:14591;height:2763;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" fillcolor="#92d050" strokecolor="#92d050" strokeweight="1pt">
                    <v:fill opacity="58853f"/>
                    <v:stroke joinstyle="miter"/>
                    <v:shadow on="t" type="perspective" color="black" opacity="13107f" origin="-.5,.5" offset="0,0" matrix=",-23853f,,15073f"/>
                    <v:textbox>
                      <w:txbxContent>
                        <w:p w14:paraId="4B50D6CA" w14:textId="77777777" w:rsidR="00C7249D" w:rsidRPr="00BC16DF" w:rsidRDefault="00C7249D" w:rsidP="00C635FF">
                          <w:pPr>
                            <w:spacing w:after="0" w:line="240" w:lineRule="auto"/>
                            <w:jc w:val="center"/>
                            <w:rPr>
                              <w:rFonts w:cstheme="minorHAnsi"/>
                              <w:b/>
                              <w:sz w:val="12"/>
                              <w:szCs w:val="12"/>
                              <w:lang w:eastAsia="es-MX"/>
                            </w:rPr>
                          </w:pPr>
                          <w:r>
                            <w:rPr>
                              <w:rFonts w:cstheme="minorHAnsi"/>
                              <w:b/>
                              <w:sz w:val="14"/>
                              <w:szCs w:val="12"/>
                              <w:lang w:eastAsia="es-MX"/>
                            </w:rPr>
                            <w:t>Móvil</w:t>
                          </w:r>
                        </w:p>
                      </w:txbxContent>
                    </v:textbox>
                  </v:roundrect>
                </v:group>
                <v:roundrect id="Rectángulo redondeado 53" o:spid="_x0000_s1051" style="position:absolute;left:53045;top:3926;width:6947;height:4299;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" fillcolor="#92d050" strokecolor="#92d050" strokeweight="1pt">
                  <v:fill opacity="58853f"/>
                  <v:stroke joinstyle="miter"/>
                  <v:shadow on="t" type="perspective" color="black" opacity="13107f" origin="-.5,.5" offset="0,0" matrix=",-23853f,,15073f"/>
                  <v:textbox>
                    <w:txbxContent>
                      <w:p w14:paraId="774CE23D" w14:textId="77777777" w:rsidR="00C7249D" w:rsidRPr="0069349E" w:rsidRDefault="00C7249D" w:rsidP="00C635FF">
                        <w:pPr>
                          <w:spacing w:after="0" w:line="240" w:lineRule="auto"/>
                          <w:jc w:val="center"/>
                          <w:rPr>
                            <w:rFonts w:cstheme="minorHAnsi"/>
                            <w:b/>
                            <w:sz w:val="14"/>
                            <w:szCs w:val="18"/>
                            <w:lang w:eastAsia="es-MX"/>
                          </w:rPr>
                        </w:pPr>
                        <w:r>
                          <w:rPr>
                            <w:rFonts w:cstheme="minorHAnsi"/>
                            <w:b/>
                            <w:sz w:val="14"/>
                            <w:szCs w:val="18"/>
                            <w:lang w:eastAsia="es-MX"/>
                          </w:rPr>
                          <w:t>Móvil</w:t>
                        </w:r>
                      </w:p>
                    </w:txbxContent>
                  </v:textbox>
                </v:roundrect>
                <w10:anchorlock/>
              </v:group>
            </w:pict>
          </mc:Fallback>
        </mc:AlternateContent>
      </w:r>
    </w:p>
    <w:p w14:paraId="70A74DEC" w14:textId="7594DB34" w:rsidR="00C635FF" w:rsidRPr="00F97A8D" w:rsidRDefault="007436D3" w:rsidP="00151701">
      <w:pPr>
        <w:pStyle w:val="Figuras"/>
      </w:pPr>
      <w:bookmarkStart w:id="151" w:name="_Toc50463692"/>
      <w:bookmarkStart w:id="152" w:name="_Toc50465945"/>
      <w:bookmarkStart w:id="153" w:name="_Toc50548155"/>
      <w:bookmarkStart w:id="154" w:name="_Toc51000202"/>
      <w:bookmarkStart w:id="155" w:name="_Toc51014843"/>
      <w:bookmarkStart w:id="156" w:name="_Toc51016871"/>
      <w:bookmarkStart w:id="157" w:name="_Toc51017295"/>
      <w:bookmarkStart w:id="158" w:name="_Toc51017705"/>
      <w:bookmarkStart w:id="159" w:name="_Toc51017744"/>
      <w:bookmarkStart w:id="160" w:name="_Toc43287195"/>
      <w:bookmarkStart w:id="161" w:name="_Toc43288365"/>
      <w:bookmarkStart w:id="162" w:name="_Toc43291000"/>
      <w:bookmarkStart w:id="163" w:name="_Toc45051938"/>
      <w:bookmarkStart w:id="164" w:name="_Toc45052192"/>
      <w:bookmarkStart w:id="165" w:name="_Toc48578260"/>
      <w:bookmarkStart w:id="166" w:name="_Toc48658013"/>
      <w:bookmarkStart w:id="167" w:name="_Toc48662335"/>
      <w:bookmarkStart w:id="168" w:name="_Toc48672051"/>
      <w:bookmarkStart w:id="169" w:name="_Toc48672695"/>
      <w:bookmarkStart w:id="170" w:name="_Toc48677910"/>
      <w:r w:rsidRPr="00F97A8D">
        <w:t xml:space="preserve">Imagen </w:t>
      </w:r>
      <w:r w:rsidR="00210E25" w:rsidRPr="00F97A8D">
        <w:t>1</w:t>
      </w:r>
      <w:r w:rsidR="00C635FF" w:rsidRPr="00F97A8D">
        <w:t>. Representación g</w:t>
      </w:r>
      <w:r w:rsidR="003B18CE" w:rsidRPr="00F97A8D">
        <w:t>ráfica de la atribución</w:t>
      </w:r>
      <w:r w:rsidR="001824FF">
        <w:t xml:space="preserve"> nacional</w:t>
      </w:r>
      <w:r w:rsidR="00C635FF" w:rsidRPr="00F97A8D">
        <w:t xml:space="preserve"> </w:t>
      </w:r>
      <w:r w:rsidR="00757B10" w:rsidRPr="00F97A8D">
        <w:t xml:space="preserve">de la </w:t>
      </w:r>
      <w:r w:rsidR="00AA6261">
        <w:t>banda de frecuencias 5925-7125 MHz</w:t>
      </w:r>
      <w:bookmarkEnd w:id="151"/>
      <w:bookmarkEnd w:id="152"/>
      <w:bookmarkEnd w:id="153"/>
      <w:bookmarkEnd w:id="154"/>
      <w:bookmarkEnd w:id="155"/>
      <w:bookmarkEnd w:id="156"/>
      <w:bookmarkEnd w:id="157"/>
      <w:bookmarkEnd w:id="158"/>
      <w:bookmarkEnd w:id="159"/>
      <w:r w:rsidR="00C635FF" w:rsidRPr="00F97A8D">
        <w:t xml:space="preserve"> </w:t>
      </w:r>
      <w:bookmarkEnd w:id="160"/>
      <w:bookmarkEnd w:id="161"/>
      <w:bookmarkEnd w:id="162"/>
      <w:bookmarkEnd w:id="163"/>
      <w:bookmarkEnd w:id="164"/>
      <w:bookmarkEnd w:id="165"/>
      <w:bookmarkEnd w:id="166"/>
      <w:bookmarkEnd w:id="167"/>
      <w:bookmarkEnd w:id="168"/>
      <w:bookmarkEnd w:id="169"/>
      <w:bookmarkEnd w:id="170"/>
    </w:p>
    <w:p w14:paraId="13C22724" w14:textId="65037EDA" w:rsidR="00C635FF" w:rsidRPr="00F97A8D" w:rsidRDefault="00F51EDF" w:rsidP="007436D3">
      <w:pPr>
        <w:ind w:left="709"/>
        <w:rPr>
          <w:sz w:val="22"/>
        </w:rPr>
      </w:pPr>
      <w:r>
        <w:rPr>
          <w:sz w:val="22"/>
        </w:rPr>
        <w:t>Por su parte</w:t>
      </w:r>
      <w:r w:rsidR="001655B9" w:rsidRPr="00F97A8D">
        <w:rPr>
          <w:sz w:val="22"/>
        </w:rPr>
        <w:t xml:space="preserve">, </w:t>
      </w:r>
      <w:r>
        <w:rPr>
          <w:sz w:val="22"/>
        </w:rPr>
        <w:t>las</w:t>
      </w:r>
      <w:r w:rsidR="001655B9" w:rsidRPr="00F97A8D">
        <w:rPr>
          <w:sz w:val="22"/>
        </w:rPr>
        <w:t xml:space="preserve"> </w:t>
      </w:r>
      <w:r w:rsidR="001B6E1D" w:rsidRPr="00F97A8D">
        <w:rPr>
          <w:sz w:val="22"/>
        </w:rPr>
        <w:t>n</w:t>
      </w:r>
      <w:r w:rsidR="00C635FF" w:rsidRPr="00F97A8D">
        <w:rPr>
          <w:sz w:val="22"/>
        </w:rPr>
        <w:t xml:space="preserve">otas nacionales </w:t>
      </w:r>
      <w:r>
        <w:rPr>
          <w:sz w:val="22"/>
        </w:rPr>
        <w:t>MX214, MX215,</w:t>
      </w:r>
      <w:r w:rsidR="00441AF7">
        <w:rPr>
          <w:sz w:val="22"/>
        </w:rPr>
        <w:t xml:space="preserve"> MX217,</w:t>
      </w:r>
      <w:r>
        <w:rPr>
          <w:sz w:val="22"/>
        </w:rPr>
        <w:t xml:space="preserve"> MX230, MX230A, MX230B y MX231, señalan lo siguiente</w:t>
      </w:r>
      <w:r w:rsidR="001B6E1D" w:rsidRPr="00F97A8D">
        <w:rPr>
          <w:sz w:val="22"/>
        </w:rPr>
        <w:t>:</w:t>
      </w:r>
    </w:p>
    <w:p w14:paraId="1623F1DE" w14:textId="09D6289F" w:rsidR="00C635FF" w:rsidRPr="00F97A8D" w:rsidRDefault="003618CE" w:rsidP="0058617C">
      <w:pPr>
        <w:pStyle w:val="Default"/>
        <w:ind w:left="1418" w:right="709"/>
        <w:jc w:val="both"/>
        <w:rPr>
          <w:rFonts w:ascii="Arial" w:hAnsi="Arial" w:cs="Arial"/>
          <w:i/>
          <w:color w:val="000000" w:themeColor="text1"/>
          <w:sz w:val="20"/>
          <w:szCs w:val="20"/>
        </w:rPr>
      </w:pPr>
      <w:r>
        <w:rPr>
          <w:rFonts w:ascii="Arial" w:hAnsi="Arial" w:cs="Arial"/>
          <w:b/>
          <w:i/>
          <w:color w:val="000000" w:themeColor="text1"/>
          <w:sz w:val="20"/>
          <w:szCs w:val="20"/>
        </w:rPr>
        <w:t>“</w:t>
      </w:r>
      <w:r w:rsidR="00C635FF" w:rsidRPr="00F97A8D">
        <w:rPr>
          <w:rFonts w:ascii="Arial" w:hAnsi="Arial" w:cs="Arial"/>
          <w:b/>
          <w:i/>
          <w:color w:val="000000" w:themeColor="text1"/>
          <w:sz w:val="20"/>
          <w:szCs w:val="20"/>
        </w:rPr>
        <w:t xml:space="preserve">MX214 </w:t>
      </w:r>
      <w:r w:rsidR="00C635FF" w:rsidRPr="00F97A8D">
        <w:rPr>
          <w:rFonts w:ascii="Arial" w:hAnsi="Arial" w:cs="Arial"/>
          <w:i/>
          <w:color w:val="000000" w:themeColor="text1"/>
          <w:sz w:val="20"/>
          <w:szCs w:val="20"/>
        </w:rPr>
        <w:t>Las bandas de frecuencias 3.400</w:t>
      </w:r>
      <w:r w:rsidR="00B9018B" w:rsidRPr="00F97A8D">
        <w:rPr>
          <w:rFonts w:ascii="Arial" w:hAnsi="Arial" w:cs="Arial"/>
          <w:i/>
          <w:color w:val="000000" w:themeColor="text1"/>
          <w:sz w:val="20"/>
          <w:szCs w:val="20"/>
        </w:rPr>
        <w:t xml:space="preserve"> </w:t>
      </w:r>
      <w:r w:rsidR="00C635FF" w:rsidRPr="00F97A8D">
        <w:rPr>
          <w:rFonts w:ascii="Arial" w:hAnsi="Arial" w:cs="Arial"/>
          <w:i/>
          <w:color w:val="000000" w:themeColor="text1"/>
          <w:sz w:val="20"/>
          <w:szCs w:val="20"/>
        </w:rPr>
        <w:t>-</w:t>
      </w:r>
      <w:r w:rsidR="00B9018B" w:rsidRPr="00F97A8D">
        <w:rPr>
          <w:rFonts w:ascii="Arial" w:hAnsi="Arial" w:cs="Arial"/>
          <w:i/>
          <w:color w:val="000000" w:themeColor="text1"/>
          <w:sz w:val="20"/>
          <w:szCs w:val="20"/>
        </w:rPr>
        <w:t xml:space="preserve"> </w:t>
      </w:r>
      <w:r w:rsidR="00C635FF" w:rsidRPr="00F97A8D">
        <w:rPr>
          <w:rFonts w:ascii="Arial" w:hAnsi="Arial" w:cs="Arial"/>
          <w:i/>
          <w:color w:val="000000" w:themeColor="text1"/>
          <w:sz w:val="20"/>
          <w:szCs w:val="20"/>
        </w:rPr>
        <w:t>3.700 GHz (espacio-Tierra) y 6.425</w:t>
      </w:r>
      <w:r w:rsidR="00AC08D7" w:rsidRPr="00F97A8D">
        <w:rPr>
          <w:rFonts w:ascii="Arial" w:hAnsi="Arial" w:cs="Arial"/>
          <w:i/>
          <w:color w:val="000000" w:themeColor="text1"/>
          <w:sz w:val="20"/>
          <w:szCs w:val="20"/>
        </w:rPr>
        <w:t xml:space="preserve"> - 6.725</w:t>
      </w:r>
      <w:r w:rsidR="00C635FF" w:rsidRPr="00F97A8D">
        <w:rPr>
          <w:rFonts w:ascii="Arial" w:hAnsi="Arial" w:cs="Arial"/>
          <w:i/>
          <w:color w:val="000000" w:themeColor="text1"/>
          <w:sz w:val="20"/>
          <w:szCs w:val="20"/>
        </w:rPr>
        <w:t xml:space="preserve"> GHz (Tierra-espacio) son empleadas por el Sistema Satelital del Gobierno Federal en la posición orbital geoestacionaria 114.9° Oeste, para la provisión del servicio fijo por satélite.</w:t>
      </w:r>
    </w:p>
    <w:p w14:paraId="5C8AF227" w14:textId="253D2B6E" w:rsidR="00A654D3" w:rsidRPr="00F97A8D" w:rsidRDefault="00A654D3" w:rsidP="0058617C">
      <w:pPr>
        <w:pStyle w:val="Default"/>
        <w:ind w:left="1418" w:right="709"/>
        <w:jc w:val="both"/>
        <w:rPr>
          <w:rFonts w:ascii="Arial" w:hAnsi="Arial" w:cs="Arial"/>
          <w:b/>
          <w:i/>
          <w:color w:val="000000" w:themeColor="text1"/>
          <w:sz w:val="20"/>
          <w:szCs w:val="20"/>
        </w:rPr>
      </w:pPr>
    </w:p>
    <w:p w14:paraId="37B3533E" w14:textId="77777777" w:rsidR="00A654D3" w:rsidRPr="00F97A8D" w:rsidRDefault="00A654D3" w:rsidP="0058617C">
      <w:pPr>
        <w:pStyle w:val="Default"/>
        <w:ind w:left="1418" w:right="709"/>
        <w:jc w:val="both"/>
        <w:rPr>
          <w:rFonts w:ascii="Arial" w:hAnsi="Arial" w:cs="Arial"/>
          <w:b/>
          <w:i/>
          <w:sz w:val="20"/>
          <w:szCs w:val="20"/>
        </w:rPr>
      </w:pPr>
      <w:r w:rsidRPr="00F97A8D">
        <w:rPr>
          <w:rFonts w:ascii="Arial" w:hAnsi="Arial" w:cs="Arial"/>
          <w:b/>
          <w:i/>
          <w:sz w:val="20"/>
          <w:szCs w:val="20"/>
        </w:rPr>
        <w:t xml:space="preserve">MX215 </w:t>
      </w:r>
      <w:r w:rsidRPr="00F97A8D">
        <w:rPr>
          <w:rFonts w:ascii="Arial" w:hAnsi="Arial" w:cs="Arial"/>
          <w:i/>
          <w:sz w:val="20"/>
          <w:szCs w:val="20"/>
        </w:rPr>
        <w:t>Las bandas de frecuencias 3.7 - 4.2 GHz (espacio-Tierra) y 5.925 - 6.425 GHz (Tierra-espacio), son ampliamente utilizadas para la provisión del servicio fijo por satélite. Esta banda se encuentra asociada a las posiciones orbitales geoestacionarias 113° Oeste, 114.9° Oeste y 116.8° Oeste, notificadas por México ante la UIT</w:t>
      </w:r>
      <w:r w:rsidRPr="00F97A8D">
        <w:rPr>
          <w:rFonts w:ascii="Arial" w:hAnsi="Arial" w:cs="Arial"/>
          <w:b/>
          <w:i/>
          <w:sz w:val="20"/>
          <w:szCs w:val="20"/>
        </w:rPr>
        <w:t>.</w:t>
      </w:r>
    </w:p>
    <w:p w14:paraId="758D4C1C" w14:textId="77777777" w:rsidR="00A654D3" w:rsidRPr="00F97A8D" w:rsidRDefault="00A654D3" w:rsidP="0058617C">
      <w:pPr>
        <w:pStyle w:val="Default"/>
        <w:ind w:left="1418" w:right="709"/>
        <w:rPr>
          <w:rFonts w:ascii="Arial" w:hAnsi="Arial" w:cs="Arial"/>
          <w:b/>
          <w:i/>
          <w:sz w:val="20"/>
          <w:szCs w:val="20"/>
        </w:rPr>
      </w:pPr>
    </w:p>
    <w:p w14:paraId="48ADBF2A" w14:textId="77777777" w:rsidR="00A654D3" w:rsidRPr="00F97A8D" w:rsidRDefault="00A654D3" w:rsidP="0058617C">
      <w:pPr>
        <w:pStyle w:val="Default"/>
        <w:ind w:left="1418" w:right="709"/>
        <w:jc w:val="both"/>
        <w:rPr>
          <w:rFonts w:ascii="Arial" w:hAnsi="Arial" w:cs="Arial"/>
          <w:i/>
          <w:sz w:val="20"/>
          <w:szCs w:val="20"/>
        </w:rPr>
      </w:pPr>
      <w:r w:rsidRPr="00F97A8D">
        <w:rPr>
          <w:rFonts w:ascii="Arial" w:hAnsi="Arial" w:cs="Arial"/>
          <w:b/>
          <w:i/>
          <w:sz w:val="20"/>
          <w:szCs w:val="20"/>
        </w:rPr>
        <w:t xml:space="preserve">MX217 </w:t>
      </w:r>
      <w:r w:rsidRPr="00F97A8D">
        <w:rPr>
          <w:rFonts w:ascii="Arial" w:hAnsi="Arial" w:cs="Arial"/>
          <w:i/>
          <w:sz w:val="20"/>
          <w:szCs w:val="20"/>
        </w:rPr>
        <w:t>Las bandas de frecuencias 4.5 - 4.8 GHz (espacio-Tierra) y 6.725 - 7.025 GHz (Tierra-espacio) se encuentran inscritas en el Plan del Servicio Fijo por Satélite del Apéndice 30B del RR. En dicho Plan, México tiene adjudicada la posición 113° Oeste.</w:t>
      </w:r>
    </w:p>
    <w:p w14:paraId="36B7D03C" w14:textId="77777777" w:rsidR="00C635FF" w:rsidRPr="00F97A8D" w:rsidRDefault="00C635FF" w:rsidP="0058617C">
      <w:pPr>
        <w:pStyle w:val="Default"/>
        <w:ind w:left="1418" w:right="709"/>
        <w:jc w:val="both"/>
        <w:rPr>
          <w:rFonts w:ascii="Arial" w:hAnsi="Arial" w:cs="Arial"/>
          <w:b/>
          <w:i/>
          <w:color w:val="000000" w:themeColor="text1"/>
          <w:sz w:val="20"/>
          <w:szCs w:val="20"/>
        </w:rPr>
      </w:pPr>
    </w:p>
    <w:p w14:paraId="0C011D07" w14:textId="356B180A" w:rsidR="00C635FF" w:rsidRPr="00F97A8D" w:rsidRDefault="00C635FF" w:rsidP="0058617C">
      <w:pPr>
        <w:pStyle w:val="Default"/>
        <w:ind w:left="1418" w:right="709"/>
        <w:jc w:val="both"/>
        <w:rPr>
          <w:rFonts w:ascii="Arial" w:hAnsi="Arial" w:cs="Arial"/>
          <w:i/>
          <w:color w:val="000000" w:themeColor="text1"/>
          <w:sz w:val="20"/>
          <w:szCs w:val="20"/>
        </w:rPr>
      </w:pPr>
      <w:r w:rsidRPr="00F97A8D">
        <w:rPr>
          <w:rFonts w:ascii="Arial" w:hAnsi="Arial" w:cs="Arial"/>
          <w:b/>
          <w:i/>
          <w:color w:val="000000" w:themeColor="text1"/>
          <w:sz w:val="20"/>
          <w:szCs w:val="20"/>
        </w:rPr>
        <w:lastRenderedPageBreak/>
        <w:t xml:space="preserve">MX230 </w:t>
      </w:r>
      <w:r w:rsidRPr="00F97A8D">
        <w:rPr>
          <w:rFonts w:ascii="Arial" w:hAnsi="Arial" w:cs="Arial"/>
          <w:i/>
          <w:color w:val="000000" w:themeColor="text1"/>
          <w:sz w:val="20"/>
          <w:szCs w:val="20"/>
        </w:rPr>
        <w:t>El 2 de julio de 1991 se firmó en Chestertown, Maryland, el Acuerdo entre México y los Estados Unidos de América, relativo al procedimiento de coordinación de estaciones terrenas en la banda 5.925</w:t>
      </w:r>
      <w:r w:rsidR="00BC1353" w:rsidRPr="00F97A8D">
        <w:rPr>
          <w:rFonts w:ascii="Arial" w:hAnsi="Arial" w:cs="Arial"/>
          <w:i/>
          <w:color w:val="000000" w:themeColor="text1"/>
          <w:sz w:val="20"/>
          <w:szCs w:val="20"/>
        </w:rPr>
        <w:t xml:space="preserve"> </w:t>
      </w:r>
      <w:r w:rsidRPr="00F97A8D">
        <w:rPr>
          <w:rFonts w:ascii="Arial" w:hAnsi="Arial" w:cs="Arial"/>
          <w:i/>
          <w:color w:val="000000" w:themeColor="text1"/>
          <w:sz w:val="20"/>
          <w:szCs w:val="20"/>
        </w:rPr>
        <w:t>-</w:t>
      </w:r>
      <w:r w:rsidR="00BC1353" w:rsidRPr="00F97A8D">
        <w:rPr>
          <w:rFonts w:ascii="Arial" w:hAnsi="Arial" w:cs="Arial"/>
          <w:i/>
          <w:color w:val="000000" w:themeColor="text1"/>
          <w:sz w:val="20"/>
          <w:szCs w:val="20"/>
        </w:rPr>
        <w:t xml:space="preserve"> </w:t>
      </w:r>
      <w:r w:rsidRPr="00F97A8D">
        <w:rPr>
          <w:rFonts w:ascii="Arial" w:hAnsi="Arial" w:cs="Arial"/>
          <w:i/>
          <w:color w:val="000000" w:themeColor="text1"/>
          <w:sz w:val="20"/>
          <w:szCs w:val="20"/>
        </w:rPr>
        <w:t>6.425 GHz, con estaciones fijas terrenales en la misma banda de frecuencias.</w:t>
      </w:r>
    </w:p>
    <w:p w14:paraId="21C34B6B" w14:textId="77777777" w:rsidR="00C635FF" w:rsidRPr="00F97A8D" w:rsidRDefault="00C635FF" w:rsidP="0058617C">
      <w:pPr>
        <w:pStyle w:val="Default"/>
        <w:ind w:left="1418" w:right="709"/>
        <w:jc w:val="both"/>
        <w:rPr>
          <w:rFonts w:ascii="Arial" w:hAnsi="Arial" w:cs="Arial"/>
          <w:b/>
          <w:i/>
          <w:color w:val="000000" w:themeColor="text1"/>
          <w:sz w:val="20"/>
          <w:szCs w:val="20"/>
        </w:rPr>
      </w:pPr>
    </w:p>
    <w:p w14:paraId="5C311259" w14:textId="77777777" w:rsidR="00C635FF" w:rsidRPr="00F97A8D" w:rsidRDefault="00C635FF" w:rsidP="0058617C">
      <w:pPr>
        <w:pStyle w:val="Default"/>
        <w:ind w:left="1418" w:right="709"/>
        <w:jc w:val="both"/>
        <w:rPr>
          <w:rFonts w:ascii="Arial" w:hAnsi="Arial" w:cs="Arial"/>
          <w:i/>
          <w:color w:val="000000" w:themeColor="text1"/>
          <w:sz w:val="20"/>
          <w:szCs w:val="20"/>
        </w:rPr>
      </w:pPr>
      <w:r w:rsidRPr="00F97A8D">
        <w:rPr>
          <w:rFonts w:ascii="Arial" w:hAnsi="Arial" w:cs="Arial"/>
          <w:b/>
          <w:i/>
          <w:color w:val="000000" w:themeColor="text1"/>
          <w:sz w:val="20"/>
          <w:szCs w:val="20"/>
        </w:rPr>
        <w:t xml:space="preserve">MX230A </w:t>
      </w:r>
      <w:r w:rsidRPr="00F97A8D">
        <w:rPr>
          <w:rFonts w:ascii="Arial" w:hAnsi="Arial" w:cs="Arial"/>
          <w:i/>
          <w:color w:val="000000" w:themeColor="text1"/>
          <w:sz w:val="20"/>
          <w:szCs w:val="20"/>
        </w:rPr>
        <w:t>El 8 de noviembre de 1996, se firmó en Washington D.C., el Protocolo entre México y los Estados Unidos de América relativo a la transmisión y recepción de señales de satélites para la prestación de los servicios de difusión directa al hogar por satélite. Las bandas a las que se hace referencia en el Protocolo son las siguientes:</w:t>
      </w:r>
    </w:p>
    <w:p w14:paraId="6199CF4D" w14:textId="77777777" w:rsidR="00C635FF" w:rsidRPr="00F97A8D" w:rsidRDefault="00C635FF" w:rsidP="0058617C">
      <w:pPr>
        <w:pStyle w:val="Default"/>
        <w:ind w:left="1418" w:right="709"/>
        <w:jc w:val="both"/>
        <w:rPr>
          <w:rFonts w:ascii="Arial" w:hAnsi="Arial" w:cs="Arial"/>
          <w:i/>
          <w:color w:val="000000" w:themeColor="text1"/>
          <w:sz w:val="20"/>
          <w:szCs w:val="20"/>
        </w:rPr>
      </w:pPr>
    </w:p>
    <w:p w14:paraId="64B2972F" w14:textId="77777777" w:rsidR="00C635FF" w:rsidRPr="00F97A8D" w:rsidRDefault="00C635FF" w:rsidP="0058617C">
      <w:pPr>
        <w:pStyle w:val="Default"/>
        <w:ind w:left="1418" w:right="709"/>
        <w:jc w:val="both"/>
        <w:rPr>
          <w:rFonts w:ascii="Arial" w:hAnsi="Arial" w:cs="Arial"/>
          <w:i/>
          <w:color w:val="000000" w:themeColor="text1"/>
          <w:sz w:val="20"/>
          <w:szCs w:val="20"/>
        </w:rPr>
      </w:pPr>
      <w:r w:rsidRPr="00F97A8D">
        <w:rPr>
          <w:rFonts w:ascii="Arial" w:hAnsi="Arial" w:cs="Arial"/>
          <w:i/>
          <w:color w:val="000000" w:themeColor="text1"/>
          <w:sz w:val="20"/>
          <w:szCs w:val="20"/>
        </w:rPr>
        <w:t>Para servicios de Difusión Directa al Hogar de Servicio por Satélite:</w:t>
      </w:r>
    </w:p>
    <w:p w14:paraId="228578A5" w14:textId="77777777" w:rsidR="0062608A" w:rsidRPr="00F97A8D" w:rsidRDefault="0062608A" w:rsidP="0058617C">
      <w:pPr>
        <w:pStyle w:val="Default"/>
        <w:ind w:left="1418" w:right="709"/>
        <w:jc w:val="both"/>
        <w:rPr>
          <w:rFonts w:ascii="Arial" w:hAnsi="Arial" w:cs="Arial"/>
          <w:b/>
          <w:i/>
          <w:color w:val="000000" w:themeColor="text1"/>
          <w:sz w:val="20"/>
          <w:szCs w:val="20"/>
        </w:rPr>
      </w:pPr>
    </w:p>
    <w:p w14:paraId="27111428" w14:textId="77777777" w:rsidR="0062608A" w:rsidRPr="00F97A8D" w:rsidRDefault="0062608A" w:rsidP="0058617C">
      <w:pPr>
        <w:pStyle w:val="Default"/>
        <w:ind w:left="1418" w:right="709"/>
        <w:jc w:val="both"/>
        <w:rPr>
          <w:rFonts w:ascii="Arial" w:hAnsi="Arial" w:cs="Arial"/>
          <w:b/>
          <w:i/>
          <w:color w:val="000000" w:themeColor="text1"/>
          <w:sz w:val="20"/>
          <w:szCs w:val="20"/>
        </w:rPr>
      </w:pPr>
      <w:r w:rsidRPr="00F97A8D">
        <w:rPr>
          <w:rFonts w:ascii="Arial" w:hAnsi="Arial" w:cs="Arial"/>
          <w:b/>
          <w:i/>
          <w:color w:val="000000" w:themeColor="text1"/>
          <w:sz w:val="20"/>
          <w:szCs w:val="20"/>
        </w:rPr>
        <w:t>Enlace ascendente</w:t>
      </w:r>
    </w:p>
    <w:p w14:paraId="4929C4C9" w14:textId="77777777" w:rsidR="0062608A" w:rsidRPr="00F97A8D" w:rsidRDefault="0062608A" w:rsidP="0058617C">
      <w:pPr>
        <w:pStyle w:val="Default"/>
        <w:ind w:left="1418" w:right="709"/>
        <w:jc w:val="both"/>
        <w:rPr>
          <w:rFonts w:ascii="Arial" w:hAnsi="Arial" w:cs="Arial"/>
          <w:b/>
          <w:i/>
          <w:color w:val="000000" w:themeColor="text1"/>
          <w:sz w:val="20"/>
          <w:szCs w:val="20"/>
        </w:rPr>
      </w:pPr>
    </w:p>
    <w:p w14:paraId="00C504D5" w14:textId="1142C26F" w:rsidR="0062608A" w:rsidRPr="00F97A8D" w:rsidRDefault="0062608A" w:rsidP="0058617C">
      <w:pPr>
        <w:pStyle w:val="Default"/>
        <w:ind w:left="1418" w:right="709" w:firstLine="282"/>
        <w:jc w:val="both"/>
        <w:rPr>
          <w:rFonts w:ascii="Arial" w:hAnsi="Arial" w:cs="Arial"/>
          <w:b/>
          <w:i/>
          <w:color w:val="000000" w:themeColor="text1"/>
          <w:sz w:val="20"/>
          <w:szCs w:val="20"/>
        </w:rPr>
      </w:pPr>
      <w:r w:rsidRPr="00F97A8D">
        <w:rPr>
          <w:rFonts w:ascii="Arial" w:hAnsi="Arial" w:cs="Arial"/>
          <w:i/>
          <w:color w:val="000000" w:themeColor="text1"/>
          <w:sz w:val="20"/>
          <w:szCs w:val="20"/>
        </w:rPr>
        <w:t>(…)</w:t>
      </w:r>
    </w:p>
    <w:p w14:paraId="6C8D5197" w14:textId="2DB86CCD" w:rsidR="0062608A" w:rsidRPr="00F97A8D" w:rsidRDefault="00BC1353" w:rsidP="0058617C">
      <w:pPr>
        <w:pStyle w:val="Default"/>
        <w:ind w:left="1418" w:right="709" w:firstLine="708"/>
        <w:rPr>
          <w:rFonts w:ascii="Arial" w:hAnsi="Arial" w:cs="Arial"/>
          <w:i/>
          <w:color w:val="000000" w:themeColor="text1"/>
          <w:sz w:val="20"/>
          <w:szCs w:val="20"/>
        </w:rPr>
      </w:pPr>
      <w:r w:rsidRPr="00F97A8D">
        <w:rPr>
          <w:rFonts w:ascii="Arial" w:hAnsi="Arial" w:cs="Arial"/>
          <w:i/>
          <w:color w:val="000000" w:themeColor="text1"/>
          <w:sz w:val="20"/>
          <w:szCs w:val="20"/>
        </w:rPr>
        <w:t>5925 -</w:t>
      </w:r>
      <w:r w:rsidR="0062608A" w:rsidRPr="00F97A8D">
        <w:rPr>
          <w:rFonts w:ascii="Arial" w:hAnsi="Arial" w:cs="Arial"/>
          <w:i/>
          <w:color w:val="000000" w:themeColor="text1"/>
          <w:sz w:val="20"/>
          <w:szCs w:val="20"/>
        </w:rPr>
        <w:t xml:space="preserve"> 6.425 GHz</w:t>
      </w:r>
    </w:p>
    <w:p w14:paraId="26C32160" w14:textId="4A8F4099" w:rsidR="0062608A" w:rsidRPr="00F97A8D" w:rsidRDefault="00BC1353" w:rsidP="0058617C">
      <w:pPr>
        <w:pStyle w:val="Default"/>
        <w:ind w:left="1418" w:right="709" w:firstLine="708"/>
        <w:rPr>
          <w:rFonts w:ascii="Arial" w:hAnsi="Arial" w:cs="Arial"/>
          <w:i/>
          <w:color w:val="000000" w:themeColor="text1"/>
          <w:sz w:val="20"/>
          <w:szCs w:val="20"/>
        </w:rPr>
      </w:pPr>
      <w:r w:rsidRPr="00F97A8D">
        <w:rPr>
          <w:rFonts w:ascii="Arial" w:hAnsi="Arial" w:cs="Arial"/>
          <w:i/>
          <w:color w:val="000000" w:themeColor="text1"/>
          <w:sz w:val="20"/>
          <w:szCs w:val="20"/>
        </w:rPr>
        <w:t>6725 -</w:t>
      </w:r>
      <w:r w:rsidR="0062608A" w:rsidRPr="00F97A8D">
        <w:rPr>
          <w:rFonts w:ascii="Arial" w:hAnsi="Arial" w:cs="Arial"/>
          <w:i/>
          <w:color w:val="000000" w:themeColor="text1"/>
          <w:sz w:val="20"/>
          <w:szCs w:val="20"/>
        </w:rPr>
        <w:t xml:space="preserve"> 7.025 GHz</w:t>
      </w:r>
    </w:p>
    <w:p w14:paraId="0C2A7742" w14:textId="15A32863" w:rsidR="0062608A" w:rsidRPr="00F97A8D" w:rsidRDefault="0062608A" w:rsidP="0058617C">
      <w:pPr>
        <w:pStyle w:val="Default"/>
        <w:ind w:left="1418" w:right="709" w:firstLine="282"/>
        <w:rPr>
          <w:rFonts w:ascii="Arial" w:hAnsi="Arial" w:cs="Arial"/>
          <w:i/>
          <w:color w:val="000000" w:themeColor="text1"/>
          <w:sz w:val="20"/>
          <w:szCs w:val="20"/>
        </w:rPr>
      </w:pPr>
      <w:r w:rsidRPr="00F97A8D">
        <w:rPr>
          <w:rFonts w:ascii="Arial" w:hAnsi="Arial" w:cs="Arial"/>
          <w:i/>
          <w:color w:val="000000" w:themeColor="text1"/>
          <w:sz w:val="20"/>
          <w:szCs w:val="20"/>
        </w:rPr>
        <w:t>(…)</w:t>
      </w:r>
    </w:p>
    <w:p w14:paraId="17AAF5EB" w14:textId="77777777" w:rsidR="00C635FF" w:rsidRPr="00F97A8D" w:rsidRDefault="00C635FF" w:rsidP="0058617C">
      <w:pPr>
        <w:pStyle w:val="Default"/>
        <w:ind w:left="1418" w:right="709"/>
        <w:jc w:val="both"/>
        <w:rPr>
          <w:rFonts w:ascii="Arial" w:hAnsi="Arial" w:cs="Arial"/>
          <w:i/>
          <w:color w:val="000000" w:themeColor="text1"/>
          <w:sz w:val="20"/>
          <w:szCs w:val="20"/>
        </w:rPr>
      </w:pPr>
    </w:p>
    <w:p w14:paraId="14A8EF26" w14:textId="77777777" w:rsidR="00C635FF" w:rsidRPr="00F97A8D" w:rsidRDefault="00C635FF" w:rsidP="0058617C">
      <w:pPr>
        <w:pStyle w:val="Default"/>
        <w:ind w:left="1418" w:right="709"/>
        <w:jc w:val="both"/>
        <w:rPr>
          <w:rFonts w:ascii="Arial" w:hAnsi="Arial" w:cs="Arial"/>
          <w:i/>
          <w:color w:val="000000" w:themeColor="text1"/>
          <w:sz w:val="20"/>
          <w:szCs w:val="20"/>
        </w:rPr>
      </w:pPr>
      <w:r w:rsidRPr="00F97A8D">
        <w:rPr>
          <w:rFonts w:ascii="Arial" w:hAnsi="Arial" w:cs="Arial"/>
          <w:b/>
          <w:i/>
          <w:color w:val="000000" w:themeColor="text1"/>
          <w:sz w:val="20"/>
          <w:szCs w:val="20"/>
        </w:rPr>
        <w:t>MX230B</w:t>
      </w:r>
      <w:r w:rsidRPr="00F97A8D">
        <w:rPr>
          <w:rFonts w:ascii="Arial" w:hAnsi="Arial" w:cs="Arial"/>
          <w:i/>
          <w:color w:val="000000" w:themeColor="text1"/>
          <w:sz w:val="20"/>
          <w:szCs w:val="20"/>
        </w:rPr>
        <w:t xml:space="preserve"> El 16 de octubre de 1997, se firmó el Protocolo concerniente a la Transmisión y recepción de señales de satélites para la prestación de servicios fijo por satélite en los Estados Unidos Mexicanos y los Estados Unidos de América. En este documento se establecen las condiciones y los criterios técnicos para la prestación de Servicios Fijos por Satélite, hacia, desde, y dentro de los territorios de ambos países. Las bandas a las que se aplica el Protocolo son las siguientes:</w:t>
      </w:r>
    </w:p>
    <w:p w14:paraId="6845FD55" w14:textId="77777777" w:rsidR="0062608A" w:rsidRPr="00F97A8D" w:rsidRDefault="0062608A" w:rsidP="0058617C">
      <w:pPr>
        <w:pStyle w:val="Default"/>
        <w:ind w:left="1418" w:right="709"/>
        <w:jc w:val="both"/>
        <w:rPr>
          <w:rFonts w:ascii="Arial" w:hAnsi="Arial" w:cs="Arial"/>
          <w:b/>
          <w:i/>
          <w:color w:val="000000" w:themeColor="text1"/>
          <w:sz w:val="20"/>
          <w:szCs w:val="20"/>
        </w:rPr>
      </w:pPr>
    </w:p>
    <w:p w14:paraId="6014A6FB" w14:textId="77777777" w:rsidR="0062608A" w:rsidRPr="00F97A8D" w:rsidRDefault="0062608A" w:rsidP="0058617C">
      <w:pPr>
        <w:pStyle w:val="Default"/>
        <w:ind w:left="1418" w:right="709"/>
        <w:jc w:val="both"/>
        <w:rPr>
          <w:rFonts w:ascii="Arial" w:hAnsi="Arial" w:cs="Arial"/>
          <w:b/>
          <w:i/>
          <w:color w:val="000000" w:themeColor="text1"/>
          <w:sz w:val="20"/>
          <w:szCs w:val="20"/>
        </w:rPr>
      </w:pPr>
      <w:r w:rsidRPr="00F97A8D">
        <w:rPr>
          <w:rFonts w:ascii="Arial" w:hAnsi="Arial" w:cs="Arial"/>
          <w:b/>
          <w:i/>
          <w:color w:val="000000" w:themeColor="text1"/>
          <w:sz w:val="20"/>
          <w:szCs w:val="20"/>
        </w:rPr>
        <w:t>Enlace ascendente</w:t>
      </w:r>
    </w:p>
    <w:p w14:paraId="1356C3C0" w14:textId="77777777" w:rsidR="0062608A" w:rsidRPr="00F97A8D" w:rsidRDefault="0062608A" w:rsidP="0058617C">
      <w:pPr>
        <w:pStyle w:val="Default"/>
        <w:ind w:left="1418" w:right="709"/>
        <w:jc w:val="both"/>
        <w:rPr>
          <w:rFonts w:ascii="Arial" w:hAnsi="Arial" w:cs="Arial"/>
          <w:b/>
          <w:i/>
          <w:color w:val="000000" w:themeColor="text1"/>
          <w:sz w:val="20"/>
          <w:szCs w:val="20"/>
        </w:rPr>
      </w:pPr>
    </w:p>
    <w:p w14:paraId="02A06B0E" w14:textId="77777777" w:rsidR="0062608A" w:rsidRPr="00F97A8D" w:rsidRDefault="0062608A" w:rsidP="0058617C">
      <w:pPr>
        <w:pStyle w:val="Default"/>
        <w:ind w:left="1418" w:right="709" w:firstLine="282"/>
        <w:jc w:val="both"/>
        <w:rPr>
          <w:rFonts w:ascii="Arial" w:hAnsi="Arial" w:cs="Arial"/>
          <w:b/>
          <w:i/>
          <w:color w:val="000000" w:themeColor="text1"/>
          <w:sz w:val="20"/>
          <w:szCs w:val="20"/>
        </w:rPr>
      </w:pPr>
      <w:r w:rsidRPr="00F97A8D">
        <w:rPr>
          <w:rFonts w:ascii="Arial" w:hAnsi="Arial" w:cs="Arial"/>
          <w:i/>
          <w:color w:val="000000" w:themeColor="text1"/>
          <w:sz w:val="20"/>
          <w:szCs w:val="20"/>
        </w:rPr>
        <w:t>(…)</w:t>
      </w:r>
    </w:p>
    <w:p w14:paraId="5F37A471" w14:textId="301D75EB" w:rsidR="0062608A" w:rsidRPr="00F97A8D" w:rsidRDefault="00BC1353" w:rsidP="0058617C">
      <w:pPr>
        <w:pStyle w:val="Default"/>
        <w:ind w:left="1418" w:right="709" w:firstLine="708"/>
        <w:rPr>
          <w:rFonts w:ascii="Arial" w:hAnsi="Arial" w:cs="Arial"/>
          <w:i/>
          <w:color w:val="000000" w:themeColor="text1"/>
          <w:sz w:val="20"/>
          <w:szCs w:val="20"/>
        </w:rPr>
      </w:pPr>
      <w:r w:rsidRPr="00F97A8D">
        <w:rPr>
          <w:rFonts w:ascii="Arial" w:hAnsi="Arial" w:cs="Arial"/>
          <w:i/>
          <w:color w:val="000000" w:themeColor="text1"/>
          <w:sz w:val="20"/>
          <w:szCs w:val="20"/>
        </w:rPr>
        <w:t>5925 -</w:t>
      </w:r>
      <w:r w:rsidR="0062608A" w:rsidRPr="00F97A8D">
        <w:rPr>
          <w:rFonts w:ascii="Arial" w:hAnsi="Arial" w:cs="Arial"/>
          <w:i/>
          <w:color w:val="000000" w:themeColor="text1"/>
          <w:sz w:val="20"/>
          <w:szCs w:val="20"/>
        </w:rPr>
        <w:t xml:space="preserve"> 6.425 GHz</w:t>
      </w:r>
    </w:p>
    <w:p w14:paraId="74AC7145" w14:textId="0D7B13E4" w:rsidR="0062608A" w:rsidRPr="00F97A8D" w:rsidRDefault="00BC1353" w:rsidP="0058617C">
      <w:pPr>
        <w:pStyle w:val="Default"/>
        <w:ind w:left="1418" w:right="709" w:firstLine="708"/>
        <w:rPr>
          <w:rFonts w:ascii="Arial" w:hAnsi="Arial" w:cs="Arial"/>
          <w:i/>
          <w:color w:val="000000" w:themeColor="text1"/>
          <w:sz w:val="20"/>
          <w:szCs w:val="20"/>
        </w:rPr>
      </w:pPr>
      <w:r w:rsidRPr="00F97A8D">
        <w:rPr>
          <w:rFonts w:ascii="Arial" w:hAnsi="Arial" w:cs="Arial"/>
          <w:i/>
          <w:color w:val="000000" w:themeColor="text1"/>
          <w:sz w:val="20"/>
          <w:szCs w:val="20"/>
        </w:rPr>
        <w:t>6725 -</w:t>
      </w:r>
      <w:r w:rsidR="0062608A" w:rsidRPr="00F97A8D">
        <w:rPr>
          <w:rFonts w:ascii="Arial" w:hAnsi="Arial" w:cs="Arial"/>
          <w:i/>
          <w:color w:val="000000" w:themeColor="text1"/>
          <w:sz w:val="20"/>
          <w:szCs w:val="20"/>
        </w:rPr>
        <w:t xml:space="preserve"> 7.025 GHz</w:t>
      </w:r>
    </w:p>
    <w:p w14:paraId="16825C54" w14:textId="77777777" w:rsidR="0062608A" w:rsidRPr="00F97A8D" w:rsidRDefault="0062608A" w:rsidP="0058617C">
      <w:pPr>
        <w:pStyle w:val="Default"/>
        <w:ind w:left="1418" w:right="709" w:firstLine="282"/>
        <w:rPr>
          <w:rFonts w:ascii="Arial" w:hAnsi="Arial" w:cs="Arial"/>
          <w:i/>
          <w:color w:val="000000" w:themeColor="text1"/>
          <w:sz w:val="20"/>
          <w:szCs w:val="20"/>
        </w:rPr>
      </w:pPr>
      <w:r w:rsidRPr="00F97A8D">
        <w:rPr>
          <w:rFonts w:ascii="Arial" w:hAnsi="Arial" w:cs="Arial"/>
          <w:i/>
          <w:color w:val="000000" w:themeColor="text1"/>
          <w:sz w:val="20"/>
          <w:szCs w:val="20"/>
        </w:rPr>
        <w:t>(…)</w:t>
      </w:r>
    </w:p>
    <w:p w14:paraId="0265A8E9" w14:textId="77777777" w:rsidR="00C635FF" w:rsidRPr="00F97A8D" w:rsidRDefault="00C635FF" w:rsidP="0058617C">
      <w:pPr>
        <w:pStyle w:val="Default"/>
        <w:ind w:left="1418" w:right="709"/>
        <w:jc w:val="both"/>
        <w:rPr>
          <w:rFonts w:ascii="Arial" w:hAnsi="Arial" w:cs="Arial"/>
          <w:i/>
          <w:color w:val="000000" w:themeColor="text1"/>
          <w:sz w:val="20"/>
          <w:szCs w:val="20"/>
        </w:rPr>
      </w:pPr>
    </w:p>
    <w:p w14:paraId="110D9FC1" w14:textId="6132D86E" w:rsidR="00C635FF" w:rsidRDefault="00C635FF" w:rsidP="0058617C">
      <w:pPr>
        <w:pStyle w:val="Default"/>
        <w:ind w:left="1418" w:right="709"/>
        <w:jc w:val="both"/>
        <w:rPr>
          <w:rFonts w:ascii="Arial" w:hAnsi="Arial" w:cs="Arial"/>
          <w:i/>
          <w:color w:val="000000" w:themeColor="text1"/>
          <w:sz w:val="20"/>
          <w:szCs w:val="20"/>
        </w:rPr>
      </w:pPr>
      <w:r w:rsidRPr="00F97A8D">
        <w:rPr>
          <w:rFonts w:ascii="Arial" w:hAnsi="Arial" w:cs="Arial"/>
          <w:b/>
          <w:i/>
          <w:color w:val="000000" w:themeColor="text1"/>
          <w:sz w:val="20"/>
          <w:szCs w:val="20"/>
        </w:rPr>
        <w:t xml:space="preserve">MX231 </w:t>
      </w:r>
      <w:r w:rsidRPr="00F97A8D">
        <w:rPr>
          <w:rFonts w:ascii="Arial" w:hAnsi="Arial" w:cs="Arial"/>
          <w:i/>
          <w:color w:val="000000" w:themeColor="text1"/>
          <w:sz w:val="20"/>
          <w:szCs w:val="20"/>
        </w:rPr>
        <w:t>La banda de frecuencias 7.11</w:t>
      </w:r>
      <w:r w:rsidR="00BC1353" w:rsidRPr="00F97A8D">
        <w:rPr>
          <w:rFonts w:ascii="Arial" w:hAnsi="Arial" w:cs="Arial"/>
          <w:i/>
          <w:color w:val="000000" w:themeColor="text1"/>
          <w:sz w:val="20"/>
          <w:szCs w:val="20"/>
        </w:rPr>
        <w:t xml:space="preserve"> </w:t>
      </w:r>
      <w:r w:rsidRPr="00F97A8D">
        <w:rPr>
          <w:rFonts w:ascii="Arial" w:hAnsi="Arial" w:cs="Arial"/>
          <w:i/>
          <w:color w:val="000000" w:themeColor="text1"/>
          <w:sz w:val="20"/>
          <w:szCs w:val="20"/>
        </w:rPr>
        <w:t>-</w:t>
      </w:r>
      <w:r w:rsidR="00BC1353" w:rsidRPr="00F97A8D">
        <w:rPr>
          <w:rFonts w:ascii="Arial" w:hAnsi="Arial" w:cs="Arial"/>
          <w:i/>
          <w:color w:val="000000" w:themeColor="text1"/>
          <w:sz w:val="20"/>
          <w:szCs w:val="20"/>
        </w:rPr>
        <w:t xml:space="preserve"> </w:t>
      </w:r>
      <w:r w:rsidRPr="00F97A8D">
        <w:rPr>
          <w:rFonts w:ascii="Arial" w:hAnsi="Arial" w:cs="Arial"/>
          <w:i/>
          <w:color w:val="000000" w:themeColor="text1"/>
          <w:sz w:val="20"/>
          <w:szCs w:val="20"/>
        </w:rPr>
        <w:t>7.725 GHz se encuentra actualmente concesionada para la prestación del servicio de provisión de capacidad para el establecimiento de enlaces punto a punto.</w:t>
      </w:r>
      <w:r w:rsidR="003618CE">
        <w:rPr>
          <w:rFonts w:ascii="Arial" w:hAnsi="Arial" w:cs="Arial"/>
          <w:i/>
          <w:color w:val="000000" w:themeColor="text1"/>
          <w:sz w:val="20"/>
          <w:szCs w:val="20"/>
        </w:rPr>
        <w:t>”</w:t>
      </w:r>
    </w:p>
    <w:p w14:paraId="76A5DC55" w14:textId="77777777" w:rsidR="0058617C" w:rsidRPr="00F97A8D" w:rsidRDefault="0058617C" w:rsidP="00D76B08">
      <w:pPr>
        <w:spacing w:after="0"/>
      </w:pPr>
    </w:p>
    <w:p w14:paraId="3BF0CC83" w14:textId="438B1F77" w:rsidR="00C635FF" w:rsidRPr="00F97A8D" w:rsidRDefault="00B334BD" w:rsidP="00D76B08">
      <w:pPr>
        <w:pStyle w:val="Ttulo3"/>
        <w:rPr>
          <w:rFonts w:eastAsiaTheme="minorHAnsi"/>
        </w:rPr>
      </w:pPr>
      <w:bookmarkStart w:id="171" w:name="_Toc45051949"/>
      <w:bookmarkStart w:id="172" w:name="_Toc45052203"/>
      <w:bookmarkStart w:id="173" w:name="_Toc48578271"/>
      <w:bookmarkStart w:id="174" w:name="_Toc48645409"/>
      <w:bookmarkStart w:id="175" w:name="_Toc48658023"/>
      <w:bookmarkStart w:id="176" w:name="_Toc48662345"/>
      <w:bookmarkStart w:id="177" w:name="_Toc48672061"/>
      <w:bookmarkStart w:id="178" w:name="_Toc48672705"/>
      <w:bookmarkStart w:id="179" w:name="_Toc48674105"/>
      <w:bookmarkStart w:id="180" w:name="_Toc48821236"/>
      <w:bookmarkStart w:id="181" w:name="_Toc48836815"/>
      <w:bookmarkStart w:id="182" w:name="_Toc48841510"/>
      <w:bookmarkStart w:id="183" w:name="_Toc50407715"/>
      <w:bookmarkStart w:id="184" w:name="_Toc50408278"/>
      <w:bookmarkStart w:id="185" w:name="_Toc54623576"/>
      <w:bookmarkStart w:id="186" w:name="_Toc54624152"/>
      <w:r>
        <w:rPr>
          <w:rFonts w:eastAsiaTheme="minorHAnsi"/>
        </w:rPr>
        <w:t>U</w:t>
      </w:r>
      <w:r w:rsidRPr="00F97A8D">
        <w:rPr>
          <w:rFonts w:eastAsiaTheme="minorHAnsi"/>
        </w:rPr>
        <w:t xml:space="preserve">so </w:t>
      </w:r>
      <w:r>
        <w:rPr>
          <w:rFonts w:eastAsiaTheme="minorHAnsi"/>
        </w:rPr>
        <w:t xml:space="preserve">de la </w:t>
      </w:r>
      <w:bookmarkEnd w:id="171"/>
      <w:bookmarkEnd w:id="172"/>
      <w:bookmarkEnd w:id="173"/>
      <w:bookmarkEnd w:id="174"/>
      <w:bookmarkEnd w:id="175"/>
      <w:bookmarkEnd w:id="176"/>
      <w:r w:rsidR="00AA6261">
        <w:rPr>
          <w:rFonts w:eastAsiaTheme="minorHAnsi"/>
        </w:rPr>
        <w:t>banda de frecuencias 5925-7125 MHz</w:t>
      </w:r>
      <w:bookmarkEnd w:id="177"/>
      <w:bookmarkEnd w:id="178"/>
      <w:bookmarkEnd w:id="179"/>
      <w:bookmarkEnd w:id="180"/>
      <w:bookmarkEnd w:id="181"/>
      <w:bookmarkEnd w:id="182"/>
      <w:bookmarkEnd w:id="183"/>
      <w:bookmarkEnd w:id="184"/>
      <w:bookmarkEnd w:id="185"/>
      <w:bookmarkEnd w:id="186"/>
    </w:p>
    <w:p w14:paraId="1C73E1FC" w14:textId="7473B48C" w:rsidR="00040CBC" w:rsidRDefault="00B243A8" w:rsidP="00D76B08">
      <w:pPr>
        <w:ind w:left="709"/>
        <w:rPr>
          <w:sz w:val="22"/>
        </w:rPr>
      </w:pPr>
      <w:r w:rsidRPr="00F97A8D">
        <w:rPr>
          <w:b/>
          <w:sz w:val="22"/>
        </w:rPr>
        <w:t>Servicio fijo por satélite.</w:t>
      </w:r>
      <w:r w:rsidRPr="00F97A8D">
        <w:rPr>
          <w:sz w:val="22"/>
        </w:rPr>
        <w:t xml:space="preserve"> </w:t>
      </w:r>
      <w:r w:rsidR="005C4CD6" w:rsidRPr="005C4CD6">
        <w:rPr>
          <w:sz w:val="22"/>
        </w:rPr>
        <w:t>En lo tocante a la atribución al Servicio Fijo por Satélite, se cuenta con 3 concesiones otorgadas a Satélites Mexicanos, S.A. de C.V., para ocupar las posiciones orbitales geoestacionarias 113.0º O, 114.9º O y 116.8º O para la explotación del segmento</w:t>
      </w:r>
      <w:r w:rsidR="00BC1294">
        <w:rPr>
          <w:sz w:val="22"/>
        </w:rPr>
        <w:t xml:space="preserve"> de frecuencias asociado 5925-</w:t>
      </w:r>
      <w:r w:rsidR="005C4CD6" w:rsidRPr="005C4CD6">
        <w:rPr>
          <w:sz w:val="22"/>
        </w:rPr>
        <w:t>6425 MHz en sentido Tierra-espacio, es decir, en su enlace ascendente. Adicionalmente, existe una Asignación otorgada a favor de Telecomunicaciones de México para ocupar la posición orbital geoestacionaria 114</w:t>
      </w:r>
      <w:r w:rsidR="003B73CF">
        <w:rPr>
          <w:sz w:val="22"/>
        </w:rPr>
        <w:t>.9</w:t>
      </w:r>
      <w:r w:rsidR="005C4CD6" w:rsidRPr="005C4CD6">
        <w:rPr>
          <w:sz w:val="22"/>
        </w:rPr>
        <w:t>° O con el segmento</w:t>
      </w:r>
      <w:r w:rsidR="00BC1294">
        <w:rPr>
          <w:sz w:val="22"/>
        </w:rPr>
        <w:t xml:space="preserve"> de frecuencias asociado 6425-</w:t>
      </w:r>
      <w:r w:rsidR="005C4CD6" w:rsidRPr="005C4CD6">
        <w:rPr>
          <w:sz w:val="22"/>
        </w:rPr>
        <w:t>6725 MHz, también para el enlace ascendente.</w:t>
      </w:r>
    </w:p>
    <w:p w14:paraId="626C3C7E" w14:textId="1D87886C" w:rsidR="005C4CD6" w:rsidRDefault="005C4CD6" w:rsidP="00040CBC">
      <w:pPr>
        <w:ind w:left="709"/>
        <w:rPr>
          <w:sz w:val="22"/>
        </w:rPr>
      </w:pPr>
      <w:r w:rsidRPr="005C4CD6">
        <w:rPr>
          <w:sz w:val="22"/>
        </w:rPr>
        <w:lastRenderedPageBreak/>
        <w:t>Aunado a lo anterior, el</w:t>
      </w:r>
      <w:r w:rsidR="00BC1294">
        <w:rPr>
          <w:sz w:val="22"/>
        </w:rPr>
        <w:t xml:space="preserve"> segmento de frecuencias 5925-</w:t>
      </w:r>
      <w:r w:rsidRPr="005C4CD6">
        <w:rPr>
          <w:sz w:val="22"/>
        </w:rPr>
        <w:t xml:space="preserve">7075 MHz cuenta con </w:t>
      </w:r>
      <w:r>
        <w:rPr>
          <w:sz w:val="22"/>
        </w:rPr>
        <w:t>10 títulos habilitantes comprendidos</w:t>
      </w:r>
      <w:r w:rsidRPr="005C4CD6">
        <w:rPr>
          <w:sz w:val="22"/>
        </w:rPr>
        <w:t xml:space="preserve"> por las autorizaciones y concesiones para la explotación de derechos de emisión y recepción de señales de bandas de frecuencias asociadas a sistemas satelitales extranjeros que cubren y pueden prestar servicios en el territorio nacional, comúnmente conocidas como aterrizaje de seña</w:t>
      </w:r>
      <w:r>
        <w:rPr>
          <w:sz w:val="22"/>
        </w:rPr>
        <w:t>les de satélites extranjeros; 9</w:t>
      </w:r>
      <w:r w:rsidRPr="005C4CD6">
        <w:rPr>
          <w:sz w:val="22"/>
        </w:rPr>
        <w:t xml:space="preserve"> de estas son para la provisión del servicio fijo por satélite para enlaces Tierra-espacio y sólo una autorización en sentido espacio-Tierra para una constelación LEO en el segmento</w:t>
      </w:r>
      <w:r w:rsidR="00AE6645">
        <w:rPr>
          <w:sz w:val="22"/>
        </w:rPr>
        <w:t xml:space="preserve"> de frecuencias</w:t>
      </w:r>
      <w:r w:rsidRPr="005C4CD6">
        <w:rPr>
          <w:sz w:val="22"/>
        </w:rPr>
        <w:t xml:space="preserve"> 6875-7075 MHz</w:t>
      </w:r>
      <w:r>
        <w:rPr>
          <w:sz w:val="22"/>
        </w:rPr>
        <w:t>.</w:t>
      </w:r>
    </w:p>
    <w:p w14:paraId="043AEA6E" w14:textId="0D66CDE4" w:rsidR="00C635FF" w:rsidRPr="00F97A8D" w:rsidRDefault="00097261" w:rsidP="00700C17">
      <w:pPr>
        <w:ind w:left="709"/>
        <w:rPr>
          <w:sz w:val="22"/>
        </w:rPr>
      </w:pPr>
      <w:r>
        <w:rPr>
          <w:sz w:val="22"/>
        </w:rPr>
        <w:t xml:space="preserve">La información </w:t>
      </w:r>
      <w:r w:rsidR="005204B9">
        <w:rPr>
          <w:sz w:val="22"/>
        </w:rPr>
        <w:t>referente</w:t>
      </w:r>
      <w:r>
        <w:rPr>
          <w:sz w:val="22"/>
        </w:rPr>
        <w:t xml:space="preserve"> a los títulos habilitantes mencionados anteriormente, se pueden observar en la Tabla 2.</w:t>
      </w:r>
      <w:r w:rsidR="005204B9">
        <w:rPr>
          <w:sz w:val="22"/>
        </w:rPr>
        <w:t xml:space="preserve"> </w:t>
      </w:r>
      <w:r w:rsidR="00006C6E">
        <w:rPr>
          <w:sz w:val="22"/>
        </w:rPr>
        <w:t xml:space="preserve">Para mayor referencia </w:t>
      </w:r>
      <w:r w:rsidR="005204B9">
        <w:rPr>
          <w:sz w:val="22"/>
        </w:rPr>
        <w:t xml:space="preserve">se puede consultar </w:t>
      </w:r>
      <w:r w:rsidR="00006C6E">
        <w:rPr>
          <w:sz w:val="22"/>
        </w:rPr>
        <w:t xml:space="preserve">cada uno de los </w:t>
      </w:r>
      <w:r w:rsidR="005204B9">
        <w:rPr>
          <w:sz w:val="22"/>
        </w:rPr>
        <w:t>títulos habilitantes en la página del RPC</w:t>
      </w:r>
      <w:r w:rsidR="005204B9" w:rsidRPr="005204B9">
        <w:rPr>
          <w:rStyle w:val="Refdenotaalpie"/>
          <w:sz w:val="16"/>
        </w:rPr>
        <w:footnoteReference w:id="6"/>
      </w:r>
      <w:r w:rsidR="005204B9">
        <w:rPr>
          <w:sz w:val="22"/>
        </w:rPr>
        <w:t>.</w:t>
      </w:r>
    </w:p>
    <w:tbl>
      <w:tblPr>
        <w:tblW w:w="85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197"/>
        <w:gridCol w:w="1275"/>
        <w:gridCol w:w="993"/>
        <w:gridCol w:w="1134"/>
        <w:gridCol w:w="992"/>
        <w:gridCol w:w="1418"/>
      </w:tblGrid>
      <w:tr w:rsidR="00BB6CFA" w:rsidRPr="00DD222C" w14:paraId="2F8B8CC4" w14:textId="77777777" w:rsidTr="00A118B4">
        <w:trPr>
          <w:trHeight w:val="587"/>
          <w:jc w:val="right"/>
        </w:trPr>
        <w:tc>
          <w:tcPr>
            <w:tcW w:w="492" w:type="dxa"/>
            <w:shd w:val="clear" w:color="auto" w:fill="70AD47" w:themeFill="accent6"/>
            <w:vAlign w:val="center"/>
          </w:tcPr>
          <w:p w14:paraId="5F01176E" w14:textId="77777777" w:rsidR="00BB6CFA" w:rsidRPr="00DD222C" w:rsidRDefault="00BB6CFA" w:rsidP="003E6988">
            <w:pPr>
              <w:spacing w:after="0"/>
              <w:jc w:val="center"/>
              <w:rPr>
                <w:b/>
                <w:color w:val="FFFFFF" w:themeColor="background1"/>
                <w:sz w:val="16"/>
                <w:szCs w:val="16"/>
              </w:rPr>
            </w:pPr>
            <w:r w:rsidRPr="00DD222C">
              <w:rPr>
                <w:b/>
                <w:color w:val="FFFFFF" w:themeColor="background1"/>
                <w:sz w:val="16"/>
                <w:szCs w:val="16"/>
              </w:rPr>
              <w:t>No.</w:t>
            </w:r>
          </w:p>
        </w:tc>
        <w:tc>
          <w:tcPr>
            <w:tcW w:w="2197" w:type="dxa"/>
            <w:shd w:val="clear" w:color="auto" w:fill="70AD47" w:themeFill="accent6"/>
            <w:vAlign w:val="center"/>
          </w:tcPr>
          <w:p w14:paraId="47ECC854" w14:textId="77777777" w:rsidR="00BB6CFA" w:rsidRPr="00DD222C" w:rsidRDefault="00BB6CFA" w:rsidP="003E6988">
            <w:pPr>
              <w:spacing w:after="0"/>
              <w:jc w:val="center"/>
              <w:rPr>
                <w:b/>
                <w:color w:val="FFFFFF" w:themeColor="background1"/>
                <w:sz w:val="16"/>
                <w:szCs w:val="16"/>
              </w:rPr>
            </w:pPr>
            <w:r w:rsidRPr="00DD222C">
              <w:rPr>
                <w:b/>
                <w:color w:val="FFFFFF" w:themeColor="background1"/>
                <w:sz w:val="16"/>
                <w:szCs w:val="16"/>
              </w:rPr>
              <w:t>Titular</w:t>
            </w:r>
          </w:p>
        </w:tc>
        <w:tc>
          <w:tcPr>
            <w:tcW w:w="1275" w:type="dxa"/>
            <w:shd w:val="clear" w:color="auto" w:fill="70AD47" w:themeFill="accent6"/>
            <w:vAlign w:val="center"/>
          </w:tcPr>
          <w:p w14:paraId="61CE1189" w14:textId="77777777" w:rsidR="00BB6CFA" w:rsidRPr="00DD222C" w:rsidRDefault="00BB6CFA" w:rsidP="003E6988">
            <w:pPr>
              <w:spacing w:after="0"/>
              <w:jc w:val="center"/>
              <w:rPr>
                <w:b/>
                <w:color w:val="FFFFFF" w:themeColor="background1"/>
                <w:sz w:val="16"/>
                <w:szCs w:val="16"/>
              </w:rPr>
            </w:pPr>
            <w:r w:rsidRPr="00DD222C">
              <w:rPr>
                <w:b/>
                <w:color w:val="FFFFFF" w:themeColor="background1"/>
                <w:sz w:val="16"/>
                <w:szCs w:val="16"/>
              </w:rPr>
              <w:t>Fecha de otorgamiento</w:t>
            </w:r>
          </w:p>
        </w:tc>
        <w:tc>
          <w:tcPr>
            <w:tcW w:w="993" w:type="dxa"/>
            <w:shd w:val="clear" w:color="auto" w:fill="70AD47" w:themeFill="accent6"/>
            <w:vAlign w:val="center"/>
          </w:tcPr>
          <w:p w14:paraId="79A44E0C" w14:textId="77777777" w:rsidR="00BB6CFA" w:rsidRPr="00DD222C" w:rsidRDefault="00BB6CFA" w:rsidP="003E6988">
            <w:pPr>
              <w:spacing w:after="0"/>
              <w:jc w:val="center"/>
              <w:rPr>
                <w:b/>
                <w:color w:val="FFFFFF" w:themeColor="background1"/>
                <w:sz w:val="16"/>
                <w:szCs w:val="16"/>
              </w:rPr>
            </w:pPr>
            <w:r w:rsidRPr="00DD222C">
              <w:rPr>
                <w:b/>
                <w:color w:val="FFFFFF" w:themeColor="background1"/>
                <w:sz w:val="16"/>
                <w:szCs w:val="16"/>
              </w:rPr>
              <w:t>Vigencia</w:t>
            </w:r>
          </w:p>
          <w:p w14:paraId="39839880" w14:textId="57393CD3" w:rsidR="00BB6CFA" w:rsidRPr="00DD222C" w:rsidRDefault="00BB6CFA" w:rsidP="003E6988">
            <w:pPr>
              <w:spacing w:after="0"/>
              <w:jc w:val="center"/>
              <w:rPr>
                <w:b/>
                <w:color w:val="FFFFFF" w:themeColor="background1"/>
                <w:sz w:val="16"/>
                <w:szCs w:val="16"/>
              </w:rPr>
            </w:pPr>
            <w:r w:rsidRPr="00DD222C">
              <w:rPr>
                <w:b/>
                <w:color w:val="FFFFFF" w:themeColor="background1"/>
                <w:sz w:val="16"/>
                <w:szCs w:val="16"/>
              </w:rPr>
              <w:t>(Años)</w:t>
            </w:r>
          </w:p>
        </w:tc>
        <w:tc>
          <w:tcPr>
            <w:tcW w:w="1134" w:type="dxa"/>
            <w:shd w:val="clear" w:color="auto" w:fill="70AD47" w:themeFill="accent6"/>
            <w:vAlign w:val="center"/>
          </w:tcPr>
          <w:p w14:paraId="087E3747" w14:textId="347423A8" w:rsidR="00BB6CFA" w:rsidRPr="00DD222C" w:rsidRDefault="00BB6CFA" w:rsidP="003E6988">
            <w:pPr>
              <w:spacing w:after="0"/>
              <w:jc w:val="center"/>
              <w:rPr>
                <w:b/>
                <w:color w:val="FFFFFF" w:themeColor="background1"/>
                <w:sz w:val="16"/>
                <w:szCs w:val="16"/>
              </w:rPr>
            </w:pPr>
            <w:r w:rsidRPr="00DD222C">
              <w:rPr>
                <w:b/>
                <w:color w:val="FFFFFF" w:themeColor="background1"/>
                <w:sz w:val="16"/>
                <w:szCs w:val="16"/>
              </w:rPr>
              <w:t>Título</w:t>
            </w:r>
          </w:p>
        </w:tc>
        <w:tc>
          <w:tcPr>
            <w:tcW w:w="992" w:type="dxa"/>
            <w:shd w:val="clear" w:color="auto" w:fill="70AD47" w:themeFill="accent6"/>
            <w:vAlign w:val="center"/>
          </w:tcPr>
          <w:p w14:paraId="5E086432" w14:textId="68880215" w:rsidR="00BB6CFA" w:rsidRPr="00DD222C" w:rsidRDefault="00BB6CFA" w:rsidP="00BB6CFA">
            <w:pPr>
              <w:spacing w:after="0"/>
              <w:jc w:val="center"/>
              <w:rPr>
                <w:b/>
                <w:color w:val="FFFFFF" w:themeColor="background1"/>
                <w:sz w:val="16"/>
                <w:szCs w:val="16"/>
              </w:rPr>
            </w:pPr>
            <w:r w:rsidRPr="00DD222C">
              <w:rPr>
                <w:b/>
                <w:color w:val="FFFFFF" w:themeColor="background1"/>
                <w:sz w:val="16"/>
                <w:szCs w:val="16"/>
              </w:rPr>
              <w:t>Tipo</w:t>
            </w:r>
          </w:p>
        </w:tc>
        <w:tc>
          <w:tcPr>
            <w:tcW w:w="1418" w:type="dxa"/>
            <w:shd w:val="clear" w:color="auto" w:fill="70AD47" w:themeFill="accent6"/>
            <w:vAlign w:val="center"/>
          </w:tcPr>
          <w:p w14:paraId="4B163F69" w14:textId="77777777" w:rsidR="00BB6CFA" w:rsidRPr="00DD222C" w:rsidRDefault="00BB6CFA" w:rsidP="003E6988">
            <w:pPr>
              <w:spacing w:after="0"/>
              <w:jc w:val="center"/>
              <w:rPr>
                <w:b/>
                <w:color w:val="FFFFFF" w:themeColor="background1"/>
                <w:sz w:val="16"/>
                <w:szCs w:val="16"/>
              </w:rPr>
            </w:pPr>
            <w:r w:rsidRPr="00DD222C">
              <w:rPr>
                <w:b/>
                <w:color w:val="FFFFFF" w:themeColor="background1"/>
                <w:sz w:val="16"/>
                <w:szCs w:val="16"/>
              </w:rPr>
              <w:t>Folio en el RPC</w:t>
            </w:r>
          </w:p>
        </w:tc>
      </w:tr>
      <w:tr w:rsidR="00BB6CFA" w:rsidRPr="00DD222C" w14:paraId="363F7589" w14:textId="77777777" w:rsidTr="00A118B4">
        <w:trPr>
          <w:jc w:val="right"/>
        </w:trPr>
        <w:tc>
          <w:tcPr>
            <w:tcW w:w="492" w:type="dxa"/>
            <w:shd w:val="clear" w:color="auto" w:fill="E2EFD9" w:themeFill="accent6" w:themeFillTint="33"/>
            <w:vAlign w:val="center"/>
          </w:tcPr>
          <w:p w14:paraId="17A40B14" w14:textId="77777777" w:rsidR="00BB6CFA" w:rsidRPr="00DD222C" w:rsidRDefault="00BB6CFA" w:rsidP="003E6988">
            <w:pPr>
              <w:spacing w:after="0"/>
              <w:jc w:val="center"/>
              <w:rPr>
                <w:b/>
                <w:color w:val="auto"/>
                <w:sz w:val="16"/>
                <w:szCs w:val="16"/>
              </w:rPr>
            </w:pPr>
            <w:r w:rsidRPr="00DD222C">
              <w:rPr>
                <w:b/>
                <w:color w:val="auto"/>
                <w:sz w:val="16"/>
                <w:szCs w:val="16"/>
              </w:rPr>
              <w:t>1</w:t>
            </w:r>
          </w:p>
        </w:tc>
        <w:tc>
          <w:tcPr>
            <w:tcW w:w="2197" w:type="dxa"/>
            <w:shd w:val="clear" w:color="auto" w:fill="FFFFFF" w:themeFill="background1"/>
            <w:vAlign w:val="center"/>
          </w:tcPr>
          <w:p w14:paraId="0B49C9DF" w14:textId="77777777" w:rsidR="00BB6CFA" w:rsidRPr="00DD222C" w:rsidRDefault="00BB6CFA" w:rsidP="003E6988">
            <w:pPr>
              <w:spacing w:after="0"/>
              <w:jc w:val="left"/>
              <w:rPr>
                <w:color w:val="auto"/>
                <w:sz w:val="16"/>
                <w:szCs w:val="16"/>
              </w:rPr>
            </w:pPr>
            <w:r w:rsidRPr="00DD222C">
              <w:rPr>
                <w:color w:val="auto"/>
                <w:sz w:val="16"/>
                <w:szCs w:val="16"/>
              </w:rPr>
              <w:t>TELECOMUNICACIONES DE MÉXICO</w:t>
            </w:r>
          </w:p>
        </w:tc>
        <w:tc>
          <w:tcPr>
            <w:tcW w:w="1275" w:type="dxa"/>
            <w:shd w:val="clear" w:color="auto" w:fill="FFFFFF" w:themeFill="background1"/>
            <w:vAlign w:val="center"/>
          </w:tcPr>
          <w:p w14:paraId="28D22E0E" w14:textId="77777777" w:rsidR="00BB6CFA" w:rsidRPr="00DD222C" w:rsidRDefault="00BB6CFA" w:rsidP="003E6988">
            <w:pPr>
              <w:spacing w:after="0"/>
              <w:jc w:val="center"/>
              <w:rPr>
                <w:color w:val="auto"/>
                <w:sz w:val="16"/>
                <w:szCs w:val="16"/>
              </w:rPr>
            </w:pPr>
            <w:r w:rsidRPr="00DD222C">
              <w:rPr>
                <w:color w:val="auto"/>
                <w:sz w:val="16"/>
                <w:szCs w:val="16"/>
              </w:rPr>
              <w:t>05/12/2014</w:t>
            </w:r>
          </w:p>
        </w:tc>
        <w:tc>
          <w:tcPr>
            <w:tcW w:w="993" w:type="dxa"/>
            <w:shd w:val="clear" w:color="auto" w:fill="FFFFFF" w:themeFill="background1"/>
            <w:vAlign w:val="center"/>
          </w:tcPr>
          <w:p w14:paraId="223D91D9" w14:textId="77777777" w:rsidR="00BB6CFA" w:rsidRPr="00DD222C" w:rsidRDefault="00BB6CFA" w:rsidP="003E6988">
            <w:pPr>
              <w:spacing w:after="0"/>
              <w:jc w:val="center"/>
              <w:rPr>
                <w:color w:val="auto"/>
                <w:sz w:val="16"/>
                <w:szCs w:val="16"/>
              </w:rPr>
            </w:pPr>
            <w:r w:rsidRPr="00DD222C">
              <w:rPr>
                <w:color w:val="auto"/>
                <w:sz w:val="16"/>
                <w:szCs w:val="16"/>
              </w:rPr>
              <w:t>20</w:t>
            </w:r>
          </w:p>
        </w:tc>
        <w:tc>
          <w:tcPr>
            <w:tcW w:w="1134" w:type="dxa"/>
            <w:shd w:val="clear" w:color="auto" w:fill="FFFFFF" w:themeFill="background1"/>
            <w:vAlign w:val="center"/>
          </w:tcPr>
          <w:p w14:paraId="2F11059A" w14:textId="1CC9B6B4" w:rsidR="00BB6CFA" w:rsidRPr="00DD222C" w:rsidRDefault="00BB6CFA" w:rsidP="003E6988">
            <w:pPr>
              <w:spacing w:after="0"/>
              <w:jc w:val="center"/>
              <w:rPr>
                <w:color w:val="auto"/>
                <w:sz w:val="16"/>
                <w:szCs w:val="16"/>
              </w:rPr>
            </w:pPr>
            <w:r w:rsidRPr="00DD222C">
              <w:rPr>
                <w:color w:val="auto"/>
                <w:sz w:val="16"/>
                <w:szCs w:val="16"/>
              </w:rPr>
              <w:t>Asignación</w:t>
            </w:r>
          </w:p>
        </w:tc>
        <w:tc>
          <w:tcPr>
            <w:tcW w:w="992" w:type="dxa"/>
            <w:shd w:val="clear" w:color="auto" w:fill="FFFFFF" w:themeFill="background1"/>
            <w:vAlign w:val="center"/>
          </w:tcPr>
          <w:p w14:paraId="74D865A5" w14:textId="3596DF75" w:rsidR="00BB6CFA" w:rsidRPr="00DD222C" w:rsidRDefault="00BB6CFA" w:rsidP="00BB6CFA">
            <w:pPr>
              <w:spacing w:after="0"/>
              <w:jc w:val="center"/>
              <w:rPr>
                <w:color w:val="auto"/>
                <w:sz w:val="16"/>
                <w:szCs w:val="16"/>
              </w:rPr>
            </w:pPr>
            <w:r w:rsidRPr="00DD222C">
              <w:rPr>
                <w:color w:val="auto"/>
                <w:sz w:val="16"/>
                <w:szCs w:val="16"/>
              </w:rPr>
              <w:t>Nacional</w:t>
            </w:r>
          </w:p>
        </w:tc>
        <w:tc>
          <w:tcPr>
            <w:tcW w:w="1418" w:type="dxa"/>
            <w:vAlign w:val="center"/>
          </w:tcPr>
          <w:p w14:paraId="0CE131C8" w14:textId="77777777" w:rsidR="00BB6CFA" w:rsidRPr="00DD222C" w:rsidRDefault="00BB6CFA" w:rsidP="003E6988">
            <w:pPr>
              <w:spacing w:after="0"/>
              <w:jc w:val="center"/>
              <w:rPr>
                <w:color w:val="auto"/>
                <w:sz w:val="16"/>
                <w:szCs w:val="16"/>
              </w:rPr>
            </w:pPr>
            <w:r w:rsidRPr="00DD222C">
              <w:rPr>
                <w:b/>
                <w:color w:val="auto"/>
                <w:sz w:val="16"/>
                <w:szCs w:val="16"/>
              </w:rPr>
              <w:t>FET085723AS</w:t>
            </w:r>
          </w:p>
        </w:tc>
      </w:tr>
      <w:tr w:rsidR="00BB6CFA" w:rsidRPr="00DD222C" w14:paraId="43918C83" w14:textId="77777777" w:rsidTr="00A118B4">
        <w:trPr>
          <w:jc w:val="right"/>
        </w:trPr>
        <w:tc>
          <w:tcPr>
            <w:tcW w:w="492" w:type="dxa"/>
            <w:shd w:val="clear" w:color="auto" w:fill="E2EFD9" w:themeFill="accent6" w:themeFillTint="33"/>
            <w:vAlign w:val="center"/>
          </w:tcPr>
          <w:p w14:paraId="3B8CE53B" w14:textId="77777777" w:rsidR="00BB6CFA" w:rsidRPr="00DD222C" w:rsidRDefault="00BB6CFA" w:rsidP="003E6988">
            <w:pPr>
              <w:spacing w:after="0"/>
              <w:jc w:val="center"/>
              <w:rPr>
                <w:b/>
                <w:color w:val="auto"/>
                <w:sz w:val="16"/>
                <w:szCs w:val="16"/>
              </w:rPr>
            </w:pPr>
            <w:r w:rsidRPr="00DD222C">
              <w:rPr>
                <w:b/>
                <w:color w:val="auto"/>
                <w:sz w:val="16"/>
                <w:szCs w:val="16"/>
              </w:rPr>
              <w:t>2</w:t>
            </w:r>
          </w:p>
        </w:tc>
        <w:tc>
          <w:tcPr>
            <w:tcW w:w="2197" w:type="dxa"/>
            <w:shd w:val="clear" w:color="auto" w:fill="FFFFFF" w:themeFill="background1"/>
            <w:vAlign w:val="center"/>
          </w:tcPr>
          <w:p w14:paraId="2742E7D2" w14:textId="77777777" w:rsidR="00BB6CFA" w:rsidRPr="00DD222C" w:rsidRDefault="00BB6CFA" w:rsidP="003E6988">
            <w:pPr>
              <w:spacing w:after="0"/>
              <w:jc w:val="left"/>
              <w:rPr>
                <w:color w:val="auto"/>
                <w:sz w:val="16"/>
                <w:szCs w:val="16"/>
              </w:rPr>
            </w:pPr>
            <w:r w:rsidRPr="00DD222C">
              <w:rPr>
                <w:color w:val="auto"/>
                <w:sz w:val="16"/>
                <w:szCs w:val="16"/>
              </w:rPr>
              <w:t>SATÉLITES MEXICANOS, S.A. DE C.V.</w:t>
            </w:r>
          </w:p>
        </w:tc>
        <w:tc>
          <w:tcPr>
            <w:tcW w:w="1275" w:type="dxa"/>
            <w:shd w:val="clear" w:color="auto" w:fill="FFFFFF" w:themeFill="background1"/>
            <w:vAlign w:val="center"/>
          </w:tcPr>
          <w:p w14:paraId="4CC41F88" w14:textId="77777777" w:rsidR="00BB6CFA" w:rsidRPr="00DD222C" w:rsidRDefault="00BB6CFA" w:rsidP="003E6988">
            <w:pPr>
              <w:spacing w:after="0"/>
              <w:jc w:val="center"/>
              <w:rPr>
                <w:color w:val="auto"/>
                <w:sz w:val="16"/>
                <w:szCs w:val="16"/>
              </w:rPr>
            </w:pPr>
            <w:r w:rsidRPr="00DD222C">
              <w:rPr>
                <w:color w:val="auto"/>
                <w:sz w:val="16"/>
                <w:szCs w:val="16"/>
              </w:rPr>
              <w:t>24/10/2017</w:t>
            </w:r>
          </w:p>
        </w:tc>
        <w:tc>
          <w:tcPr>
            <w:tcW w:w="993" w:type="dxa"/>
            <w:shd w:val="clear" w:color="auto" w:fill="FFFFFF" w:themeFill="background1"/>
            <w:vAlign w:val="center"/>
          </w:tcPr>
          <w:p w14:paraId="1AFA7FBF" w14:textId="77777777" w:rsidR="00BB6CFA" w:rsidRPr="00DD222C" w:rsidRDefault="00BB6CFA" w:rsidP="003E6988">
            <w:pPr>
              <w:spacing w:after="0"/>
              <w:jc w:val="center"/>
              <w:rPr>
                <w:color w:val="auto"/>
                <w:sz w:val="16"/>
                <w:szCs w:val="16"/>
              </w:rPr>
            </w:pPr>
            <w:r w:rsidRPr="00DD222C">
              <w:rPr>
                <w:color w:val="auto"/>
                <w:sz w:val="16"/>
                <w:szCs w:val="16"/>
              </w:rPr>
              <w:t>20</w:t>
            </w:r>
          </w:p>
        </w:tc>
        <w:tc>
          <w:tcPr>
            <w:tcW w:w="1134" w:type="dxa"/>
            <w:shd w:val="clear" w:color="auto" w:fill="FFFFFF" w:themeFill="background1"/>
            <w:vAlign w:val="center"/>
          </w:tcPr>
          <w:p w14:paraId="170385FA" w14:textId="77777777" w:rsidR="00BB6CFA" w:rsidRPr="00DD222C" w:rsidRDefault="00BB6CFA" w:rsidP="003E6988">
            <w:pPr>
              <w:spacing w:after="0"/>
              <w:jc w:val="center"/>
              <w:rPr>
                <w:color w:val="auto"/>
                <w:sz w:val="16"/>
                <w:szCs w:val="16"/>
              </w:rPr>
            </w:pPr>
            <w:r w:rsidRPr="00DD222C">
              <w:rPr>
                <w:color w:val="auto"/>
                <w:sz w:val="16"/>
                <w:szCs w:val="16"/>
              </w:rPr>
              <w:t>Concesión</w:t>
            </w:r>
          </w:p>
        </w:tc>
        <w:tc>
          <w:tcPr>
            <w:tcW w:w="992" w:type="dxa"/>
            <w:shd w:val="clear" w:color="auto" w:fill="FFFFFF" w:themeFill="background1"/>
            <w:vAlign w:val="center"/>
          </w:tcPr>
          <w:p w14:paraId="3C71A1E5" w14:textId="060DABA3" w:rsidR="00BB6CFA" w:rsidRPr="00DD222C" w:rsidRDefault="00BB6CFA" w:rsidP="00BB6CFA">
            <w:pPr>
              <w:spacing w:after="0"/>
              <w:jc w:val="center"/>
              <w:rPr>
                <w:color w:val="auto"/>
                <w:sz w:val="16"/>
                <w:szCs w:val="16"/>
              </w:rPr>
            </w:pPr>
            <w:r w:rsidRPr="00DD222C">
              <w:rPr>
                <w:color w:val="auto"/>
                <w:sz w:val="16"/>
                <w:szCs w:val="16"/>
              </w:rPr>
              <w:t>Nacional</w:t>
            </w:r>
          </w:p>
        </w:tc>
        <w:tc>
          <w:tcPr>
            <w:tcW w:w="1418" w:type="dxa"/>
            <w:vAlign w:val="center"/>
          </w:tcPr>
          <w:p w14:paraId="53962EE3" w14:textId="77777777" w:rsidR="00BB6CFA" w:rsidRPr="00DD222C" w:rsidRDefault="00BB6CFA" w:rsidP="003E6988">
            <w:pPr>
              <w:spacing w:after="0"/>
              <w:jc w:val="center"/>
              <w:rPr>
                <w:color w:val="auto"/>
                <w:sz w:val="16"/>
                <w:szCs w:val="16"/>
              </w:rPr>
            </w:pPr>
            <w:r w:rsidRPr="00DD222C">
              <w:rPr>
                <w:b/>
                <w:color w:val="auto"/>
                <w:sz w:val="16"/>
                <w:szCs w:val="16"/>
              </w:rPr>
              <w:t>FET005372CO</w:t>
            </w:r>
          </w:p>
        </w:tc>
      </w:tr>
      <w:tr w:rsidR="00BB6CFA" w:rsidRPr="00DD222C" w14:paraId="0971D4B1" w14:textId="77777777" w:rsidTr="00A118B4">
        <w:trPr>
          <w:jc w:val="right"/>
        </w:trPr>
        <w:tc>
          <w:tcPr>
            <w:tcW w:w="492" w:type="dxa"/>
            <w:shd w:val="clear" w:color="auto" w:fill="E2EFD9" w:themeFill="accent6" w:themeFillTint="33"/>
            <w:vAlign w:val="center"/>
          </w:tcPr>
          <w:p w14:paraId="41C85375" w14:textId="77777777" w:rsidR="00BB6CFA" w:rsidRPr="00DD222C" w:rsidRDefault="00BB6CFA" w:rsidP="003E6988">
            <w:pPr>
              <w:spacing w:after="0"/>
              <w:jc w:val="center"/>
              <w:rPr>
                <w:b/>
                <w:color w:val="auto"/>
                <w:sz w:val="16"/>
                <w:szCs w:val="16"/>
              </w:rPr>
            </w:pPr>
            <w:r w:rsidRPr="00DD222C">
              <w:rPr>
                <w:b/>
                <w:color w:val="auto"/>
                <w:sz w:val="16"/>
                <w:szCs w:val="16"/>
              </w:rPr>
              <w:t>3</w:t>
            </w:r>
          </w:p>
        </w:tc>
        <w:tc>
          <w:tcPr>
            <w:tcW w:w="2197" w:type="dxa"/>
            <w:shd w:val="clear" w:color="auto" w:fill="FFFFFF" w:themeFill="background1"/>
            <w:vAlign w:val="center"/>
          </w:tcPr>
          <w:p w14:paraId="3D368F7D" w14:textId="77777777" w:rsidR="00BB6CFA" w:rsidRPr="00DD222C" w:rsidRDefault="00BB6CFA" w:rsidP="003E6988">
            <w:pPr>
              <w:spacing w:after="0"/>
              <w:jc w:val="left"/>
              <w:rPr>
                <w:color w:val="auto"/>
                <w:sz w:val="16"/>
                <w:szCs w:val="16"/>
              </w:rPr>
            </w:pPr>
            <w:r w:rsidRPr="00DD222C">
              <w:rPr>
                <w:color w:val="auto"/>
                <w:sz w:val="16"/>
                <w:szCs w:val="16"/>
              </w:rPr>
              <w:t>SATÉLITES MEXICANOS, S.A. DE C.V.</w:t>
            </w:r>
          </w:p>
        </w:tc>
        <w:tc>
          <w:tcPr>
            <w:tcW w:w="1275" w:type="dxa"/>
            <w:shd w:val="clear" w:color="auto" w:fill="FFFFFF" w:themeFill="background1"/>
            <w:vAlign w:val="center"/>
          </w:tcPr>
          <w:p w14:paraId="712B7C08" w14:textId="77777777" w:rsidR="00BB6CFA" w:rsidRPr="00DD222C" w:rsidRDefault="00BB6CFA" w:rsidP="003E6988">
            <w:pPr>
              <w:spacing w:after="0"/>
              <w:jc w:val="center"/>
              <w:rPr>
                <w:rFonts w:cs="Calibri"/>
                <w:color w:val="auto"/>
                <w:sz w:val="16"/>
                <w:szCs w:val="16"/>
              </w:rPr>
            </w:pPr>
            <w:r w:rsidRPr="00DD222C">
              <w:rPr>
                <w:rFonts w:cs="Calibri"/>
                <w:color w:val="auto"/>
                <w:sz w:val="16"/>
                <w:szCs w:val="16"/>
              </w:rPr>
              <w:t>24/10/2017</w:t>
            </w:r>
          </w:p>
          <w:p w14:paraId="2C424601" w14:textId="77777777" w:rsidR="00BB6CFA" w:rsidRPr="00DD222C" w:rsidRDefault="00BB6CFA" w:rsidP="003E6988">
            <w:pPr>
              <w:spacing w:after="0"/>
              <w:jc w:val="center"/>
              <w:rPr>
                <w:color w:val="auto"/>
                <w:sz w:val="16"/>
                <w:szCs w:val="16"/>
              </w:rPr>
            </w:pPr>
          </w:p>
        </w:tc>
        <w:tc>
          <w:tcPr>
            <w:tcW w:w="993" w:type="dxa"/>
            <w:shd w:val="clear" w:color="auto" w:fill="FFFFFF" w:themeFill="background1"/>
            <w:vAlign w:val="center"/>
          </w:tcPr>
          <w:p w14:paraId="05845B06" w14:textId="77777777" w:rsidR="00BB6CFA" w:rsidRPr="00DD222C" w:rsidRDefault="00BB6CFA" w:rsidP="003E6988">
            <w:pPr>
              <w:spacing w:after="0"/>
              <w:jc w:val="center"/>
              <w:rPr>
                <w:color w:val="auto"/>
                <w:sz w:val="16"/>
                <w:szCs w:val="16"/>
              </w:rPr>
            </w:pPr>
            <w:r w:rsidRPr="00DD222C">
              <w:rPr>
                <w:color w:val="auto"/>
                <w:sz w:val="16"/>
                <w:szCs w:val="16"/>
              </w:rPr>
              <w:t>20</w:t>
            </w:r>
          </w:p>
        </w:tc>
        <w:tc>
          <w:tcPr>
            <w:tcW w:w="1134" w:type="dxa"/>
            <w:shd w:val="clear" w:color="auto" w:fill="FFFFFF" w:themeFill="background1"/>
            <w:vAlign w:val="center"/>
          </w:tcPr>
          <w:p w14:paraId="41A4B3AC" w14:textId="77777777" w:rsidR="00BB6CFA" w:rsidRPr="00DD222C" w:rsidRDefault="00BB6CFA" w:rsidP="003E6988">
            <w:pPr>
              <w:spacing w:after="0"/>
              <w:jc w:val="center"/>
              <w:rPr>
                <w:color w:val="auto"/>
                <w:sz w:val="16"/>
                <w:szCs w:val="16"/>
              </w:rPr>
            </w:pPr>
            <w:r w:rsidRPr="00DD222C">
              <w:rPr>
                <w:color w:val="auto"/>
                <w:sz w:val="16"/>
                <w:szCs w:val="16"/>
              </w:rPr>
              <w:t>Concesión</w:t>
            </w:r>
          </w:p>
        </w:tc>
        <w:tc>
          <w:tcPr>
            <w:tcW w:w="992" w:type="dxa"/>
            <w:shd w:val="clear" w:color="auto" w:fill="FFFFFF" w:themeFill="background1"/>
            <w:vAlign w:val="center"/>
          </w:tcPr>
          <w:p w14:paraId="090CC013" w14:textId="40A925BD" w:rsidR="00BB6CFA" w:rsidRPr="00DD222C" w:rsidRDefault="00BB6CFA" w:rsidP="00BB6CFA">
            <w:pPr>
              <w:spacing w:after="0"/>
              <w:jc w:val="center"/>
              <w:rPr>
                <w:color w:val="auto"/>
                <w:sz w:val="16"/>
                <w:szCs w:val="16"/>
              </w:rPr>
            </w:pPr>
            <w:r w:rsidRPr="00DD222C">
              <w:rPr>
                <w:color w:val="auto"/>
                <w:sz w:val="16"/>
                <w:szCs w:val="16"/>
              </w:rPr>
              <w:t>Nacional</w:t>
            </w:r>
          </w:p>
        </w:tc>
        <w:tc>
          <w:tcPr>
            <w:tcW w:w="1418" w:type="dxa"/>
            <w:vAlign w:val="center"/>
          </w:tcPr>
          <w:p w14:paraId="6067CEB5" w14:textId="77777777" w:rsidR="00BB6CFA" w:rsidRPr="00DD222C" w:rsidRDefault="00BB6CFA" w:rsidP="003E6988">
            <w:pPr>
              <w:spacing w:after="0"/>
              <w:jc w:val="center"/>
              <w:rPr>
                <w:color w:val="auto"/>
                <w:sz w:val="16"/>
                <w:szCs w:val="16"/>
              </w:rPr>
            </w:pPr>
            <w:r w:rsidRPr="00DD222C">
              <w:rPr>
                <w:b/>
                <w:color w:val="auto"/>
                <w:sz w:val="16"/>
                <w:szCs w:val="16"/>
              </w:rPr>
              <w:t>FET070496CO</w:t>
            </w:r>
          </w:p>
        </w:tc>
      </w:tr>
      <w:tr w:rsidR="00BB6CFA" w:rsidRPr="00DD222C" w14:paraId="4152B78C" w14:textId="77777777" w:rsidTr="00A118B4">
        <w:trPr>
          <w:jc w:val="right"/>
        </w:trPr>
        <w:tc>
          <w:tcPr>
            <w:tcW w:w="492" w:type="dxa"/>
            <w:shd w:val="clear" w:color="auto" w:fill="E2EFD9" w:themeFill="accent6" w:themeFillTint="33"/>
            <w:vAlign w:val="center"/>
          </w:tcPr>
          <w:p w14:paraId="6EF94318" w14:textId="77777777" w:rsidR="00BB6CFA" w:rsidRPr="00DD222C" w:rsidRDefault="00BB6CFA" w:rsidP="003E6988">
            <w:pPr>
              <w:spacing w:after="0"/>
              <w:jc w:val="center"/>
              <w:rPr>
                <w:b/>
                <w:color w:val="auto"/>
                <w:sz w:val="16"/>
                <w:szCs w:val="16"/>
              </w:rPr>
            </w:pPr>
            <w:r w:rsidRPr="00DD222C">
              <w:rPr>
                <w:b/>
                <w:color w:val="auto"/>
                <w:sz w:val="16"/>
                <w:szCs w:val="16"/>
              </w:rPr>
              <w:t>4</w:t>
            </w:r>
          </w:p>
        </w:tc>
        <w:tc>
          <w:tcPr>
            <w:tcW w:w="2197" w:type="dxa"/>
            <w:shd w:val="clear" w:color="auto" w:fill="FFFFFF" w:themeFill="background1"/>
            <w:vAlign w:val="center"/>
          </w:tcPr>
          <w:p w14:paraId="6B8FE3C8" w14:textId="77777777" w:rsidR="00BB6CFA" w:rsidRPr="00DD222C" w:rsidRDefault="00BB6CFA" w:rsidP="003E6988">
            <w:pPr>
              <w:spacing w:after="0"/>
              <w:jc w:val="left"/>
              <w:rPr>
                <w:color w:val="auto"/>
                <w:sz w:val="16"/>
                <w:szCs w:val="16"/>
              </w:rPr>
            </w:pPr>
            <w:r w:rsidRPr="00DD222C">
              <w:rPr>
                <w:color w:val="auto"/>
                <w:sz w:val="16"/>
                <w:szCs w:val="16"/>
              </w:rPr>
              <w:t>SATÉLITES MEXICANOS, S.A. DE C.V.</w:t>
            </w:r>
          </w:p>
        </w:tc>
        <w:tc>
          <w:tcPr>
            <w:tcW w:w="1275" w:type="dxa"/>
            <w:shd w:val="clear" w:color="auto" w:fill="FFFFFF" w:themeFill="background1"/>
            <w:vAlign w:val="center"/>
          </w:tcPr>
          <w:p w14:paraId="0A225770" w14:textId="77777777" w:rsidR="00BB6CFA" w:rsidRPr="00DD222C" w:rsidRDefault="00BB6CFA" w:rsidP="003E6988">
            <w:pPr>
              <w:spacing w:after="0"/>
              <w:jc w:val="center"/>
              <w:rPr>
                <w:color w:val="auto"/>
                <w:sz w:val="16"/>
                <w:szCs w:val="16"/>
              </w:rPr>
            </w:pPr>
            <w:r w:rsidRPr="00DD222C">
              <w:rPr>
                <w:color w:val="auto"/>
                <w:sz w:val="16"/>
                <w:szCs w:val="16"/>
              </w:rPr>
              <w:t>24/10/2017</w:t>
            </w:r>
          </w:p>
        </w:tc>
        <w:tc>
          <w:tcPr>
            <w:tcW w:w="993" w:type="dxa"/>
            <w:shd w:val="clear" w:color="auto" w:fill="FFFFFF" w:themeFill="background1"/>
            <w:vAlign w:val="center"/>
          </w:tcPr>
          <w:p w14:paraId="628106D4" w14:textId="77777777" w:rsidR="00BB6CFA" w:rsidRPr="00DD222C" w:rsidRDefault="00BB6CFA" w:rsidP="003E6988">
            <w:pPr>
              <w:spacing w:after="0"/>
              <w:jc w:val="center"/>
              <w:rPr>
                <w:color w:val="auto"/>
                <w:sz w:val="16"/>
                <w:szCs w:val="16"/>
              </w:rPr>
            </w:pPr>
            <w:r w:rsidRPr="00DD222C">
              <w:rPr>
                <w:color w:val="auto"/>
                <w:sz w:val="16"/>
                <w:szCs w:val="16"/>
              </w:rPr>
              <w:t>20</w:t>
            </w:r>
          </w:p>
        </w:tc>
        <w:tc>
          <w:tcPr>
            <w:tcW w:w="1134" w:type="dxa"/>
            <w:shd w:val="clear" w:color="auto" w:fill="FFFFFF" w:themeFill="background1"/>
            <w:vAlign w:val="center"/>
          </w:tcPr>
          <w:p w14:paraId="0AEFD420" w14:textId="77777777" w:rsidR="00BB6CFA" w:rsidRPr="00DD222C" w:rsidRDefault="00BB6CFA" w:rsidP="003E6988">
            <w:pPr>
              <w:spacing w:after="0"/>
              <w:jc w:val="center"/>
              <w:rPr>
                <w:color w:val="auto"/>
                <w:sz w:val="16"/>
                <w:szCs w:val="16"/>
              </w:rPr>
            </w:pPr>
            <w:r w:rsidRPr="00DD222C">
              <w:rPr>
                <w:color w:val="auto"/>
                <w:sz w:val="16"/>
                <w:szCs w:val="16"/>
              </w:rPr>
              <w:t>Concesión</w:t>
            </w:r>
          </w:p>
        </w:tc>
        <w:tc>
          <w:tcPr>
            <w:tcW w:w="992" w:type="dxa"/>
            <w:shd w:val="clear" w:color="auto" w:fill="FFFFFF" w:themeFill="background1"/>
            <w:vAlign w:val="center"/>
          </w:tcPr>
          <w:p w14:paraId="7D27BCA5" w14:textId="62C631B7" w:rsidR="00BB6CFA" w:rsidRPr="00DD222C" w:rsidRDefault="00BB6CFA" w:rsidP="00BB6CFA">
            <w:pPr>
              <w:spacing w:after="0"/>
              <w:jc w:val="center"/>
              <w:rPr>
                <w:color w:val="auto"/>
                <w:sz w:val="16"/>
                <w:szCs w:val="16"/>
              </w:rPr>
            </w:pPr>
            <w:r w:rsidRPr="00DD222C">
              <w:rPr>
                <w:color w:val="auto"/>
                <w:sz w:val="16"/>
                <w:szCs w:val="16"/>
              </w:rPr>
              <w:t>Nacional</w:t>
            </w:r>
          </w:p>
        </w:tc>
        <w:tc>
          <w:tcPr>
            <w:tcW w:w="1418" w:type="dxa"/>
            <w:vAlign w:val="center"/>
          </w:tcPr>
          <w:p w14:paraId="5D6D3337" w14:textId="77777777" w:rsidR="00BB6CFA" w:rsidRPr="00DD222C" w:rsidRDefault="00BB6CFA" w:rsidP="003E6988">
            <w:pPr>
              <w:spacing w:after="0"/>
              <w:jc w:val="center"/>
              <w:rPr>
                <w:color w:val="auto"/>
                <w:sz w:val="16"/>
                <w:szCs w:val="16"/>
              </w:rPr>
            </w:pPr>
            <w:r w:rsidRPr="00DD222C">
              <w:rPr>
                <w:b/>
                <w:color w:val="auto"/>
                <w:sz w:val="16"/>
                <w:szCs w:val="16"/>
              </w:rPr>
              <w:t>FET070497CO</w:t>
            </w:r>
          </w:p>
        </w:tc>
      </w:tr>
      <w:tr w:rsidR="00BB6CFA" w:rsidRPr="00DD222C" w14:paraId="45C40FC7" w14:textId="77777777" w:rsidTr="00A118B4">
        <w:trPr>
          <w:trHeight w:val="178"/>
          <w:jc w:val="right"/>
        </w:trPr>
        <w:tc>
          <w:tcPr>
            <w:tcW w:w="492" w:type="dxa"/>
            <w:shd w:val="clear" w:color="auto" w:fill="E2EFD9" w:themeFill="accent6" w:themeFillTint="33"/>
            <w:vAlign w:val="center"/>
          </w:tcPr>
          <w:p w14:paraId="1D584549" w14:textId="77777777" w:rsidR="00BB6CFA" w:rsidRPr="00DD222C" w:rsidRDefault="00BB6CFA" w:rsidP="003E6988">
            <w:pPr>
              <w:spacing w:after="0"/>
              <w:jc w:val="center"/>
              <w:rPr>
                <w:b/>
                <w:sz w:val="16"/>
                <w:szCs w:val="16"/>
              </w:rPr>
            </w:pPr>
            <w:r w:rsidRPr="00DD222C">
              <w:rPr>
                <w:b/>
                <w:sz w:val="16"/>
                <w:szCs w:val="16"/>
              </w:rPr>
              <w:t>5</w:t>
            </w:r>
          </w:p>
        </w:tc>
        <w:tc>
          <w:tcPr>
            <w:tcW w:w="2197" w:type="dxa"/>
            <w:shd w:val="clear" w:color="auto" w:fill="FFFFFF" w:themeFill="background1"/>
            <w:vAlign w:val="center"/>
          </w:tcPr>
          <w:p w14:paraId="5E66C9AD" w14:textId="77777777" w:rsidR="00BB6CFA" w:rsidRPr="00DD222C" w:rsidRDefault="00BB6CFA" w:rsidP="003E6988">
            <w:pPr>
              <w:spacing w:after="0"/>
              <w:jc w:val="left"/>
              <w:rPr>
                <w:sz w:val="16"/>
                <w:szCs w:val="16"/>
              </w:rPr>
            </w:pPr>
            <w:r w:rsidRPr="00DD222C">
              <w:rPr>
                <w:sz w:val="16"/>
                <w:szCs w:val="16"/>
              </w:rPr>
              <w:t>PANAMSAT DE MEXICO, S. DE R.L. DE C.V.</w:t>
            </w:r>
          </w:p>
        </w:tc>
        <w:tc>
          <w:tcPr>
            <w:tcW w:w="1275" w:type="dxa"/>
            <w:shd w:val="clear" w:color="auto" w:fill="FFFFFF" w:themeFill="background1"/>
            <w:vAlign w:val="center"/>
          </w:tcPr>
          <w:p w14:paraId="2853C89E" w14:textId="77777777" w:rsidR="00BB6CFA" w:rsidRPr="00DD222C" w:rsidRDefault="00BB6CFA" w:rsidP="003E6988">
            <w:pPr>
              <w:spacing w:after="0"/>
              <w:jc w:val="center"/>
              <w:rPr>
                <w:sz w:val="16"/>
                <w:szCs w:val="16"/>
              </w:rPr>
            </w:pPr>
            <w:r w:rsidRPr="00DD222C">
              <w:rPr>
                <w:sz w:val="16"/>
                <w:szCs w:val="16"/>
              </w:rPr>
              <w:t>23/09/2011</w:t>
            </w:r>
          </w:p>
        </w:tc>
        <w:tc>
          <w:tcPr>
            <w:tcW w:w="993" w:type="dxa"/>
            <w:shd w:val="clear" w:color="auto" w:fill="FFFFFF" w:themeFill="background1"/>
            <w:vAlign w:val="center"/>
          </w:tcPr>
          <w:p w14:paraId="314415EA" w14:textId="77777777" w:rsidR="00BB6CFA" w:rsidRPr="00DD222C" w:rsidRDefault="00BB6CFA" w:rsidP="003E6988">
            <w:pPr>
              <w:spacing w:after="0"/>
              <w:jc w:val="center"/>
              <w:rPr>
                <w:sz w:val="16"/>
                <w:szCs w:val="16"/>
              </w:rPr>
            </w:pPr>
            <w:r w:rsidRPr="00DD222C">
              <w:rPr>
                <w:sz w:val="16"/>
                <w:szCs w:val="16"/>
              </w:rPr>
              <w:t>10</w:t>
            </w:r>
          </w:p>
        </w:tc>
        <w:tc>
          <w:tcPr>
            <w:tcW w:w="1134" w:type="dxa"/>
            <w:shd w:val="clear" w:color="auto" w:fill="FFFFFF" w:themeFill="background1"/>
            <w:vAlign w:val="center"/>
          </w:tcPr>
          <w:p w14:paraId="1C09748C" w14:textId="77777777" w:rsidR="00BB6CFA" w:rsidRPr="00DD222C" w:rsidRDefault="00BB6CFA" w:rsidP="003E6988">
            <w:pPr>
              <w:spacing w:after="0"/>
              <w:jc w:val="center"/>
              <w:rPr>
                <w:sz w:val="16"/>
                <w:szCs w:val="16"/>
              </w:rPr>
            </w:pPr>
            <w:r w:rsidRPr="00DD222C">
              <w:rPr>
                <w:sz w:val="16"/>
                <w:szCs w:val="16"/>
              </w:rPr>
              <w:t>Concesión</w:t>
            </w:r>
          </w:p>
        </w:tc>
        <w:tc>
          <w:tcPr>
            <w:tcW w:w="992" w:type="dxa"/>
            <w:shd w:val="clear" w:color="auto" w:fill="FFFFFF" w:themeFill="background1"/>
            <w:vAlign w:val="center"/>
          </w:tcPr>
          <w:p w14:paraId="47FB3ADC" w14:textId="1843C34D"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01EEEB43" w14:textId="77777777" w:rsidR="00BB6CFA" w:rsidRPr="00DD222C" w:rsidRDefault="00BB6CFA" w:rsidP="003E6988">
            <w:pPr>
              <w:spacing w:after="0"/>
              <w:jc w:val="center"/>
              <w:rPr>
                <w:sz w:val="16"/>
                <w:szCs w:val="16"/>
              </w:rPr>
            </w:pPr>
            <w:r w:rsidRPr="00DD222C">
              <w:rPr>
                <w:b/>
                <w:sz w:val="16"/>
                <w:szCs w:val="16"/>
              </w:rPr>
              <w:t>FET005432CO</w:t>
            </w:r>
          </w:p>
        </w:tc>
      </w:tr>
      <w:tr w:rsidR="00BB6CFA" w:rsidRPr="00DD222C" w14:paraId="25187A77" w14:textId="77777777" w:rsidTr="00A118B4">
        <w:trPr>
          <w:jc w:val="right"/>
        </w:trPr>
        <w:tc>
          <w:tcPr>
            <w:tcW w:w="492" w:type="dxa"/>
            <w:shd w:val="clear" w:color="auto" w:fill="E2EFD9" w:themeFill="accent6" w:themeFillTint="33"/>
            <w:vAlign w:val="center"/>
          </w:tcPr>
          <w:p w14:paraId="0D9E261B" w14:textId="77777777" w:rsidR="00BB6CFA" w:rsidRPr="00DD222C" w:rsidRDefault="00BB6CFA" w:rsidP="003E6988">
            <w:pPr>
              <w:spacing w:after="0"/>
              <w:jc w:val="center"/>
              <w:rPr>
                <w:b/>
                <w:sz w:val="16"/>
                <w:szCs w:val="16"/>
              </w:rPr>
            </w:pPr>
            <w:r w:rsidRPr="00DD222C">
              <w:rPr>
                <w:b/>
                <w:sz w:val="16"/>
                <w:szCs w:val="16"/>
              </w:rPr>
              <w:t>6</w:t>
            </w:r>
          </w:p>
        </w:tc>
        <w:tc>
          <w:tcPr>
            <w:tcW w:w="2197" w:type="dxa"/>
            <w:shd w:val="clear" w:color="auto" w:fill="FFFFFF" w:themeFill="background1"/>
            <w:vAlign w:val="center"/>
          </w:tcPr>
          <w:p w14:paraId="07289801" w14:textId="77777777" w:rsidR="00BB6CFA" w:rsidRPr="00DD222C" w:rsidRDefault="00BB6CFA" w:rsidP="003E6988">
            <w:pPr>
              <w:spacing w:after="0"/>
              <w:jc w:val="left"/>
              <w:rPr>
                <w:sz w:val="16"/>
                <w:szCs w:val="16"/>
              </w:rPr>
            </w:pPr>
            <w:r w:rsidRPr="00DD222C">
              <w:rPr>
                <w:sz w:val="16"/>
                <w:szCs w:val="16"/>
              </w:rPr>
              <w:t>MULTIMEDIA CTI, S.A. DE C.V.</w:t>
            </w:r>
          </w:p>
        </w:tc>
        <w:tc>
          <w:tcPr>
            <w:tcW w:w="1275" w:type="dxa"/>
            <w:shd w:val="clear" w:color="auto" w:fill="FFFFFF" w:themeFill="background1"/>
            <w:vAlign w:val="center"/>
          </w:tcPr>
          <w:p w14:paraId="3B5C08B3" w14:textId="77777777" w:rsidR="00BB6CFA" w:rsidRPr="00DD222C" w:rsidRDefault="00BB6CFA" w:rsidP="003E6988">
            <w:pPr>
              <w:spacing w:after="0"/>
              <w:jc w:val="center"/>
              <w:rPr>
                <w:sz w:val="16"/>
                <w:szCs w:val="16"/>
              </w:rPr>
            </w:pPr>
            <w:r w:rsidRPr="00DD222C">
              <w:rPr>
                <w:sz w:val="16"/>
                <w:szCs w:val="16"/>
              </w:rPr>
              <w:t>08/03/2011</w:t>
            </w:r>
          </w:p>
        </w:tc>
        <w:tc>
          <w:tcPr>
            <w:tcW w:w="993" w:type="dxa"/>
            <w:shd w:val="clear" w:color="auto" w:fill="FFFFFF" w:themeFill="background1"/>
            <w:vAlign w:val="center"/>
          </w:tcPr>
          <w:p w14:paraId="54C6868E" w14:textId="77777777" w:rsidR="00BB6CFA" w:rsidRPr="00DD222C" w:rsidRDefault="00BB6CFA" w:rsidP="003E6988">
            <w:pPr>
              <w:spacing w:after="0"/>
              <w:jc w:val="center"/>
              <w:rPr>
                <w:sz w:val="16"/>
                <w:szCs w:val="16"/>
              </w:rPr>
            </w:pPr>
            <w:r w:rsidRPr="00DD222C">
              <w:rPr>
                <w:sz w:val="16"/>
                <w:szCs w:val="16"/>
              </w:rPr>
              <w:t>10</w:t>
            </w:r>
          </w:p>
        </w:tc>
        <w:tc>
          <w:tcPr>
            <w:tcW w:w="1134" w:type="dxa"/>
            <w:shd w:val="clear" w:color="auto" w:fill="FFFFFF" w:themeFill="background1"/>
            <w:vAlign w:val="center"/>
          </w:tcPr>
          <w:p w14:paraId="5F24D305" w14:textId="77777777" w:rsidR="00BB6CFA" w:rsidRPr="00DD222C" w:rsidRDefault="00BB6CFA" w:rsidP="003E6988">
            <w:pPr>
              <w:spacing w:after="0"/>
              <w:jc w:val="center"/>
              <w:rPr>
                <w:sz w:val="16"/>
                <w:szCs w:val="16"/>
              </w:rPr>
            </w:pPr>
            <w:r w:rsidRPr="00DD222C">
              <w:rPr>
                <w:sz w:val="16"/>
                <w:szCs w:val="16"/>
              </w:rPr>
              <w:t>Concesión</w:t>
            </w:r>
          </w:p>
        </w:tc>
        <w:tc>
          <w:tcPr>
            <w:tcW w:w="992" w:type="dxa"/>
            <w:shd w:val="clear" w:color="auto" w:fill="FFFFFF" w:themeFill="background1"/>
            <w:vAlign w:val="center"/>
          </w:tcPr>
          <w:p w14:paraId="21BCD368" w14:textId="3E2A2C7B"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4765BD35" w14:textId="77777777" w:rsidR="00BB6CFA" w:rsidRPr="00DD222C" w:rsidRDefault="00BB6CFA" w:rsidP="003E6988">
            <w:pPr>
              <w:spacing w:after="0"/>
              <w:jc w:val="center"/>
              <w:rPr>
                <w:sz w:val="16"/>
                <w:szCs w:val="16"/>
              </w:rPr>
            </w:pPr>
            <w:r w:rsidRPr="00DD222C">
              <w:rPr>
                <w:b/>
                <w:sz w:val="16"/>
                <w:szCs w:val="16"/>
              </w:rPr>
              <w:t>FET005437CO</w:t>
            </w:r>
          </w:p>
        </w:tc>
      </w:tr>
      <w:tr w:rsidR="00BB6CFA" w:rsidRPr="00DD222C" w14:paraId="3F905469" w14:textId="77777777" w:rsidTr="00A118B4">
        <w:trPr>
          <w:jc w:val="right"/>
        </w:trPr>
        <w:tc>
          <w:tcPr>
            <w:tcW w:w="492" w:type="dxa"/>
            <w:shd w:val="clear" w:color="auto" w:fill="E2EFD9" w:themeFill="accent6" w:themeFillTint="33"/>
            <w:vAlign w:val="center"/>
          </w:tcPr>
          <w:p w14:paraId="371EE366" w14:textId="77777777" w:rsidR="00BB6CFA" w:rsidRPr="00DD222C" w:rsidRDefault="00BB6CFA" w:rsidP="003E6988">
            <w:pPr>
              <w:spacing w:after="0"/>
              <w:jc w:val="center"/>
              <w:rPr>
                <w:b/>
                <w:sz w:val="16"/>
                <w:szCs w:val="16"/>
              </w:rPr>
            </w:pPr>
            <w:r w:rsidRPr="00DD222C">
              <w:rPr>
                <w:b/>
                <w:sz w:val="16"/>
                <w:szCs w:val="16"/>
              </w:rPr>
              <w:t>7</w:t>
            </w:r>
          </w:p>
        </w:tc>
        <w:tc>
          <w:tcPr>
            <w:tcW w:w="2197" w:type="dxa"/>
            <w:shd w:val="clear" w:color="auto" w:fill="FFFFFF" w:themeFill="background1"/>
            <w:vAlign w:val="center"/>
          </w:tcPr>
          <w:p w14:paraId="3706946D" w14:textId="77777777" w:rsidR="00BB6CFA" w:rsidRPr="00DD222C" w:rsidRDefault="00BB6CFA" w:rsidP="003E6988">
            <w:pPr>
              <w:spacing w:after="0"/>
              <w:jc w:val="left"/>
              <w:rPr>
                <w:sz w:val="16"/>
                <w:szCs w:val="16"/>
              </w:rPr>
            </w:pPr>
            <w:r w:rsidRPr="00DD222C">
              <w:rPr>
                <w:sz w:val="16"/>
                <w:szCs w:val="16"/>
              </w:rPr>
              <w:t>LANDSAT, S.A. DE C.V.</w:t>
            </w:r>
          </w:p>
        </w:tc>
        <w:tc>
          <w:tcPr>
            <w:tcW w:w="1275" w:type="dxa"/>
            <w:shd w:val="clear" w:color="auto" w:fill="FFFFFF" w:themeFill="background1"/>
            <w:vAlign w:val="center"/>
          </w:tcPr>
          <w:p w14:paraId="1278E14F" w14:textId="77777777" w:rsidR="00BB6CFA" w:rsidRPr="00DD222C" w:rsidRDefault="00BB6CFA" w:rsidP="003E6988">
            <w:pPr>
              <w:spacing w:after="0"/>
              <w:jc w:val="center"/>
              <w:rPr>
                <w:sz w:val="16"/>
                <w:szCs w:val="16"/>
              </w:rPr>
            </w:pPr>
            <w:r w:rsidRPr="00DD222C">
              <w:rPr>
                <w:sz w:val="16"/>
                <w:szCs w:val="16"/>
              </w:rPr>
              <w:t>25/02/2009</w:t>
            </w:r>
          </w:p>
        </w:tc>
        <w:tc>
          <w:tcPr>
            <w:tcW w:w="993" w:type="dxa"/>
            <w:shd w:val="clear" w:color="auto" w:fill="FFFFFF" w:themeFill="background1"/>
            <w:vAlign w:val="center"/>
          </w:tcPr>
          <w:p w14:paraId="426840A8" w14:textId="77777777" w:rsidR="00BB6CFA" w:rsidRPr="00DD222C" w:rsidRDefault="00BB6CFA" w:rsidP="003E6988">
            <w:pPr>
              <w:spacing w:after="0"/>
              <w:jc w:val="center"/>
              <w:rPr>
                <w:sz w:val="16"/>
                <w:szCs w:val="16"/>
              </w:rPr>
            </w:pPr>
            <w:r w:rsidRPr="00DD222C">
              <w:rPr>
                <w:sz w:val="16"/>
                <w:szCs w:val="16"/>
              </w:rPr>
              <w:t>20</w:t>
            </w:r>
          </w:p>
        </w:tc>
        <w:tc>
          <w:tcPr>
            <w:tcW w:w="1134" w:type="dxa"/>
            <w:shd w:val="clear" w:color="auto" w:fill="FFFFFF" w:themeFill="background1"/>
            <w:vAlign w:val="center"/>
          </w:tcPr>
          <w:p w14:paraId="34854646" w14:textId="77777777" w:rsidR="00BB6CFA" w:rsidRPr="00DD222C" w:rsidRDefault="00BB6CFA" w:rsidP="003E6988">
            <w:pPr>
              <w:spacing w:after="0"/>
              <w:jc w:val="center"/>
              <w:rPr>
                <w:sz w:val="16"/>
                <w:szCs w:val="16"/>
              </w:rPr>
            </w:pPr>
            <w:r w:rsidRPr="00DD222C">
              <w:rPr>
                <w:sz w:val="16"/>
                <w:szCs w:val="16"/>
              </w:rPr>
              <w:t>Concesión</w:t>
            </w:r>
          </w:p>
        </w:tc>
        <w:tc>
          <w:tcPr>
            <w:tcW w:w="992" w:type="dxa"/>
            <w:shd w:val="clear" w:color="auto" w:fill="FFFFFF" w:themeFill="background1"/>
            <w:vAlign w:val="center"/>
          </w:tcPr>
          <w:p w14:paraId="2A9EA168" w14:textId="717F1D92"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40F985D7" w14:textId="77777777" w:rsidR="00BB6CFA" w:rsidRPr="00DD222C" w:rsidRDefault="00BB6CFA" w:rsidP="003E6988">
            <w:pPr>
              <w:spacing w:after="0"/>
              <w:jc w:val="center"/>
              <w:rPr>
                <w:sz w:val="16"/>
                <w:szCs w:val="16"/>
              </w:rPr>
            </w:pPr>
            <w:r w:rsidRPr="00DD222C">
              <w:rPr>
                <w:b/>
                <w:sz w:val="16"/>
                <w:szCs w:val="16"/>
              </w:rPr>
              <w:t>FET005537CO</w:t>
            </w:r>
          </w:p>
        </w:tc>
      </w:tr>
      <w:tr w:rsidR="00BB6CFA" w:rsidRPr="00DD222C" w14:paraId="791109D6" w14:textId="77777777" w:rsidTr="00A118B4">
        <w:trPr>
          <w:jc w:val="right"/>
        </w:trPr>
        <w:tc>
          <w:tcPr>
            <w:tcW w:w="492" w:type="dxa"/>
            <w:shd w:val="clear" w:color="auto" w:fill="E2EFD9" w:themeFill="accent6" w:themeFillTint="33"/>
            <w:vAlign w:val="center"/>
          </w:tcPr>
          <w:p w14:paraId="1F0308AD" w14:textId="77777777" w:rsidR="00BB6CFA" w:rsidRPr="00DD222C" w:rsidRDefault="00BB6CFA" w:rsidP="003E6988">
            <w:pPr>
              <w:spacing w:after="0"/>
              <w:jc w:val="center"/>
              <w:rPr>
                <w:b/>
                <w:sz w:val="16"/>
                <w:szCs w:val="16"/>
              </w:rPr>
            </w:pPr>
            <w:r w:rsidRPr="00DD222C">
              <w:rPr>
                <w:b/>
                <w:sz w:val="16"/>
                <w:szCs w:val="16"/>
              </w:rPr>
              <w:t>8</w:t>
            </w:r>
          </w:p>
        </w:tc>
        <w:tc>
          <w:tcPr>
            <w:tcW w:w="2197" w:type="dxa"/>
            <w:shd w:val="clear" w:color="auto" w:fill="FFFFFF" w:themeFill="background1"/>
            <w:vAlign w:val="center"/>
          </w:tcPr>
          <w:p w14:paraId="5270A818" w14:textId="77777777" w:rsidR="00BB6CFA" w:rsidRPr="00DD222C" w:rsidRDefault="00BB6CFA" w:rsidP="003E6988">
            <w:pPr>
              <w:spacing w:after="0"/>
              <w:jc w:val="left"/>
              <w:rPr>
                <w:sz w:val="16"/>
                <w:szCs w:val="16"/>
              </w:rPr>
            </w:pPr>
            <w:r w:rsidRPr="00DD222C">
              <w:rPr>
                <w:sz w:val="16"/>
                <w:szCs w:val="16"/>
              </w:rPr>
              <w:t>ORGTEC, S. DE R.L. DE C.V.</w:t>
            </w:r>
          </w:p>
        </w:tc>
        <w:tc>
          <w:tcPr>
            <w:tcW w:w="1275" w:type="dxa"/>
            <w:shd w:val="clear" w:color="auto" w:fill="FFFFFF" w:themeFill="background1"/>
            <w:vAlign w:val="center"/>
          </w:tcPr>
          <w:p w14:paraId="46ED72FD" w14:textId="77777777" w:rsidR="00BB6CFA" w:rsidRPr="00DD222C" w:rsidRDefault="00BB6CFA" w:rsidP="003E6988">
            <w:pPr>
              <w:spacing w:after="0"/>
              <w:jc w:val="center"/>
              <w:rPr>
                <w:sz w:val="16"/>
                <w:szCs w:val="16"/>
              </w:rPr>
            </w:pPr>
            <w:r w:rsidRPr="00DD222C">
              <w:rPr>
                <w:sz w:val="16"/>
                <w:szCs w:val="16"/>
              </w:rPr>
              <w:t>03/08/2009</w:t>
            </w:r>
          </w:p>
        </w:tc>
        <w:tc>
          <w:tcPr>
            <w:tcW w:w="993" w:type="dxa"/>
            <w:shd w:val="clear" w:color="auto" w:fill="FFFFFF" w:themeFill="background1"/>
            <w:vAlign w:val="center"/>
          </w:tcPr>
          <w:p w14:paraId="1E613EAF" w14:textId="77777777" w:rsidR="00BB6CFA" w:rsidRPr="00DD222C" w:rsidRDefault="00BB6CFA" w:rsidP="003E6988">
            <w:pPr>
              <w:spacing w:after="0"/>
              <w:jc w:val="center"/>
              <w:rPr>
                <w:sz w:val="16"/>
                <w:szCs w:val="16"/>
              </w:rPr>
            </w:pPr>
            <w:r w:rsidRPr="00DD222C">
              <w:rPr>
                <w:sz w:val="16"/>
                <w:szCs w:val="16"/>
              </w:rPr>
              <w:t>20</w:t>
            </w:r>
          </w:p>
        </w:tc>
        <w:tc>
          <w:tcPr>
            <w:tcW w:w="1134" w:type="dxa"/>
            <w:shd w:val="clear" w:color="auto" w:fill="FFFFFF" w:themeFill="background1"/>
            <w:vAlign w:val="center"/>
          </w:tcPr>
          <w:p w14:paraId="13AE9332" w14:textId="77777777" w:rsidR="00BB6CFA" w:rsidRPr="00DD222C" w:rsidRDefault="00BB6CFA" w:rsidP="003E6988">
            <w:pPr>
              <w:spacing w:after="0"/>
              <w:jc w:val="center"/>
              <w:rPr>
                <w:sz w:val="16"/>
                <w:szCs w:val="16"/>
              </w:rPr>
            </w:pPr>
            <w:r w:rsidRPr="00DD222C">
              <w:rPr>
                <w:sz w:val="16"/>
                <w:szCs w:val="16"/>
              </w:rPr>
              <w:t>Concesión</w:t>
            </w:r>
          </w:p>
        </w:tc>
        <w:tc>
          <w:tcPr>
            <w:tcW w:w="992" w:type="dxa"/>
            <w:shd w:val="clear" w:color="auto" w:fill="FFFFFF" w:themeFill="background1"/>
            <w:vAlign w:val="center"/>
          </w:tcPr>
          <w:p w14:paraId="568233E7" w14:textId="66257D02"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786FEE2C" w14:textId="77777777" w:rsidR="00BB6CFA" w:rsidRPr="00DD222C" w:rsidRDefault="00BB6CFA" w:rsidP="003E6988">
            <w:pPr>
              <w:spacing w:after="0"/>
              <w:jc w:val="center"/>
              <w:rPr>
                <w:sz w:val="16"/>
                <w:szCs w:val="16"/>
              </w:rPr>
            </w:pPr>
            <w:r w:rsidRPr="00DD222C">
              <w:rPr>
                <w:b/>
                <w:sz w:val="16"/>
                <w:szCs w:val="16"/>
              </w:rPr>
              <w:t>FET005552CO</w:t>
            </w:r>
          </w:p>
        </w:tc>
      </w:tr>
      <w:tr w:rsidR="00BB6CFA" w:rsidRPr="00DD222C" w14:paraId="75886D48" w14:textId="77777777" w:rsidTr="00A118B4">
        <w:trPr>
          <w:jc w:val="right"/>
        </w:trPr>
        <w:tc>
          <w:tcPr>
            <w:tcW w:w="492" w:type="dxa"/>
            <w:shd w:val="clear" w:color="auto" w:fill="E2EFD9" w:themeFill="accent6" w:themeFillTint="33"/>
            <w:vAlign w:val="center"/>
          </w:tcPr>
          <w:p w14:paraId="1DB360B0" w14:textId="77777777" w:rsidR="00BB6CFA" w:rsidRPr="00DD222C" w:rsidRDefault="00BB6CFA" w:rsidP="003E6988">
            <w:pPr>
              <w:spacing w:after="0"/>
              <w:jc w:val="center"/>
              <w:rPr>
                <w:b/>
                <w:sz w:val="16"/>
                <w:szCs w:val="16"/>
              </w:rPr>
            </w:pPr>
            <w:r w:rsidRPr="00DD222C">
              <w:rPr>
                <w:b/>
                <w:sz w:val="16"/>
                <w:szCs w:val="16"/>
              </w:rPr>
              <w:t>9</w:t>
            </w:r>
          </w:p>
        </w:tc>
        <w:tc>
          <w:tcPr>
            <w:tcW w:w="2197" w:type="dxa"/>
            <w:shd w:val="clear" w:color="auto" w:fill="FFFFFF" w:themeFill="background1"/>
            <w:vAlign w:val="center"/>
          </w:tcPr>
          <w:p w14:paraId="059102DA" w14:textId="77777777" w:rsidR="00BB6CFA" w:rsidRPr="00DD222C" w:rsidRDefault="00BB6CFA" w:rsidP="003E6988">
            <w:pPr>
              <w:spacing w:after="0"/>
              <w:jc w:val="left"/>
              <w:rPr>
                <w:sz w:val="16"/>
                <w:szCs w:val="16"/>
              </w:rPr>
            </w:pPr>
            <w:r w:rsidRPr="00DD222C">
              <w:rPr>
                <w:sz w:val="16"/>
                <w:szCs w:val="16"/>
              </w:rPr>
              <w:t>ORGTEC, S. DE R.L. DE C.V.</w:t>
            </w:r>
          </w:p>
        </w:tc>
        <w:tc>
          <w:tcPr>
            <w:tcW w:w="1275" w:type="dxa"/>
            <w:shd w:val="clear" w:color="auto" w:fill="FFFFFF" w:themeFill="background1"/>
            <w:vAlign w:val="center"/>
          </w:tcPr>
          <w:p w14:paraId="2727208A" w14:textId="77777777" w:rsidR="00BB6CFA" w:rsidRPr="00DD222C" w:rsidRDefault="00BB6CFA" w:rsidP="003E6988">
            <w:pPr>
              <w:spacing w:after="0"/>
              <w:jc w:val="center"/>
              <w:rPr>
                <w:sz w:val="16"/>
                <w:szCs w:val="16"/>
              </w:rPr>
            </w:pPr>
            <w:r w:rsidRPr="00DD222C">
              <w:rPr>
                <w:sz w:val="16"/>
                <w:szCs w:val="16"/>
              </w:rPr>
              <w:t>29/01/2016</w:t>
            </w:r>
          </w:p>
        </w:tc>
        <w:tc>
          <w:tcPr>
            <w:tcW w:w="993" w:type="dxa"/>
            <w:shd w:val="clear" w:color="auto" w:fill="FFFFFF" w:themeFill="background1"/>
            <w:vAlign w:val="center"/>
          </w:tcPr>
          <w:p w14:paraId="23182294" w14:textId="77777777" w:rsidR="00BB6CFA" w:rsidRPr="00DD222C" w:rsidRDefault="00BB6CFA" w:rsidP="003E6988">
            <w:pPr>
              <w:spacing w:after="0"/>
              <w:jc w:val="center"/>
              <w:rPr>
                <w:sz w:val="16"/>
                <w:szCs w:val="16"/>
              </w:rPr>
            </w:pPr>
            <w:r w:rsidRPr="00DD222C">
              <w:rPr>
                <w:sz w:val="16"/>
                <w:szCs w:val="16"/>
              </w:rPr>
              <w:t>10</w:t>
            </w:r>
          </w:p>
        </w:tc>
        <w:tc>
          <w:tcPr>
            <w:tcW w:w="1134" w:type="dxa"/>
            <w:shd w:val="clear" w:color="auto" w:fill="FFFFFF" w:themeFill="background1"/>
            <w:vAlign w:val="center"/>
          </w:tcPr>
          <w:p w14:paraId="6FF35670" w14:textId="77777777" w:rsidR="00BB6CFA" w:rsidRPr="00DD222C" w:rsidRDefault="00BB6CFA" w:rsidP="003E6988">
            <w:pPr>
              <w:spacing w:after="0"/>
              <w:jc w:val="center"/>
              <w:rPr>
                <w:sz w:val="16"/>
                <w:szCs w:val="16"/>
              </w:rPr>
            </w:pPr>
            <w:r w:rsidRPr="00DD222C">
              <w:rPr>
                <w:sz w:val="16"/>
                <w:szCs w:val="16"/>
              </w:rPr>
              <w:t>Autorización</w:t>
            </w:r>
          </w:p>
        </w:tc>
        <w:tc>
          <w:tcPr>
            <w:tcW w:w="992" w:type="dxa"/>
            <w:shd w:val="clear" w:color="auto" w:fill="FFFFFF" w:themeFill="background1"/>
            <w:vAlign w:val="center"/>
          </w:tcPr>
          <w:p w14:paraId="575A5810" w14:textId="48E3D1E1"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15A4FCF1" w14:textId="77777777" w:rsidR="00BB6CFA" w:rsidRPr="00DD222C" w:rsidRDefault="00BB6CFA" w:rsidP="003E6988">
            <w:pPr>
              <w:spacing w:after="0"/>
              <w:jc w:val="center"/>
              <w:rPr>
                <w:sz w:val="16"/>
                <w:szCs w:val="16"/>
              </w:rPr>
            </w:pPr>
            <w:r w:rsidRPr="00DD222C">
              <w:rPr>
                <w:b/>
                <w:sz w:val="16"/>
                <w:szCs w:val="16"/>
              </w:rPr>
              <w:t>FET085936AU</w:t>
            </w:r>
          </w:p>
        </w:tc>
      </w:tr>
      <w:tr w:rsidR="00BB6CFA" w:rsidRPr="00DD222C" w14:paraId="3CDA0850" w14:textId="77777777" w:rsidTr="00A118B4">
        <w:trPr>
          <w:jc w:val="right"/>
        </w:trPr>
        <w:tc>
          <w:tcPr>
            <w:tcW w:w="492" w:type="dxa"/>
            <w:shd w:val="clear" w:color="auto" w:fill="E2EFD9" w:themeFill="accent6" w:themeFillTint="33"/>
            <w:vAlign w:val="center"/>
          </w:tcPr>
          <w:p w14:paraId="0DD56B28" w14:textId="77777777" w:rsidR="00BB6CFA" w:rsidRPr="00DD222C" w:rsidRDefault="00BB6CFA" w:rsidP="003E6988">
            <w:pPr>
              <w:spacing w:after="0"/>
              <w:jc w:val="center"/>
              <w:rPr>
                <w:b/>
                <w:sz w:val="16"/>
                <w:szCs w:val="16"/>
              </w:rPr>
            </w:pPr>
            <w:r w:rsidRPr="00DD222C">
              <w:rPr>
                <w:b/>
                <w:sz w:val="16"/>
                <w:szCs w:val="16"/>
              </w:rPr>
              <w:t>10</w:t>
            </w:r>
          </w:p>
        </w:tc>
        <w:tc>
          <w:tcPr>
            <w:tcW w:w="2197" w:type="dxa"/>
            <w:shd w:val="clear" w:color="auto" w:fill="FFFFFF" w:themeFill="background1"/>
            <w:vAlign w:val="center"/>
          </w:tcPr>
          <w:p w14:paraId="4F7C84B8" w14:textId="77777777" w:rsidR="00BB6CFA" w:rsidRPr="00DD222C" w:rsidRDefault="00BB6CFA" w:rsidP="003E6988">
            <w:pPr>
              <w:spacing w:after="0"/>
              <w:jc w:val="left"/>
              <w:rPr>
                <w:sz w:val="16"/>
                <w:szCs w:val="16"/>
              </w:rPr>
            </w:pPr>
            <w:r w:rsidRPr="00DD222C">
              <w:rPr>
                <w:sz w:val="16"/>
                <w:szCs w:val="16"/>
              </w:rPr>
              <w:t>ASTRUM COMUNICACIONES S.A. DE C.V.</w:t>
            </w:r>
          </w:p>
        </w:tc>
        <w:tc>
          <w:tcPr>
            <w:tcW w:w="1275" w:type="dxa"/>
            <w:shd w:val="clear" w:color="auto" w:fill="FFFFFF" w:themeFill="background1"/>
            <w:vAlign w:val="center"/>
          </w:tcPr>
          <w:p w14:paraId="76FC609B" w14:textId="77777777" w:rsidR="00BB6CFA" w:rsidRPr="00DD222C" w:rsidRDefault="00BB6CFA" w:rsidP="003E6988">
            <w:pPr>
              <w:spacing w:after="0"/>
              <w:jc w:val="center"/>
              <w:rPr>
                <w:sz w:val="16"/>
                <w:szCs w:val="16"/>
              </w:rPr>
            </w:pPr>
            <w:r w:rsidRPr="00DD222C">
              <w:rPr>
                <w:sz w:val="16"/>
                <w:szCs w:val="16"/>
              </w:rPr>
              <w:t>21/02/2017</w:t>
            </w:r>
          </w:p>
        </w:tc>
        <w:tc>
          <w:tcPr>
            <w:tcW w:w="993" w:type="dxa"/>
            <w:shd w:val="clear" w:color="auto" w:fill="FFFFFF" w:themeFill="background1"/>
            <w:vAlign w:val="center"/>
          </w:tcPr>
          <w:p w14:paraId="4B130B60" w14:textId="77777777" w:rsidR="00BB6CFA" w:rsidRPr="00DD222C" w:rsidRDefault="00BB6CFA" w:rsidP="003E6988">
            <w:pPr>
              <w:spacing w:after="0"/>
              <w:jc w:val="center"/>
              <w:rPr>
                <w:sz w:val="16"/>
                <w:szCs w:val="16"/>
              </w:rPr>
            </w:pPr>
            <w:r w:rsidRPr="00DD222C">
              <w:rPr>
                <w:sz w:val="16"/>
                <w:szCs w:val="16"/>
              </w:rPr>
              <w:t>10</w:t>
            </w:r>
          </w:p>
        </w:tc>
        <w:tc>
          <w:tcPr>
            <w:tcW w:w="1134" w:type="dxa"/>
            <w:shd w:val="clear" w:color="auto" w:fill="FFFFFF" w:themeFill="background1"/>
            <w:vAlign w:val="center"/>
          </w:tcPr>
          <w:p w14:paraId="34A83F76" w14:textId="77777777" w:rsidR="00BB6CFA" w:rsidRPr="00DD222C" w:rsidRDefault="00BB6CFA" w:rsidP="003E6988">
            <w:pPr>
              <w:spacing w:after="0"/>
              <w:jc w:val="center"/>
              <w:rPr>
                <w:sz w:val="16"/>
                <w:szCs w:val="16"/>
              </w:rPr>
            </w:pPr>
            <w:r w:rsidRPr="00DD222C">
              <w:rPr>
                <w:sz w:val="16"/>
                <w:szCs w:val="16"/>
              </w:rPr>
              <w:t>Autorización</w:t>
            </w:r>
          </w:p>
        </w:tc>
        <w:tc>
          <w:tcPr>
            <w:tcW w:w="992" w:type="dxa"/>
            <w:shd w:val="clear" w:color="auto" w:fill="FFFFFF" w:themeFill="background1"/>
            <w:vAlign w:val="center"/>
          </w:tcPr>
          <w:p w14:paraId="5278C35F" w14:textId="5704788B"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0C4B3918" w14:textId="77777777" w:rsidR="00BB6CFA" w:rsidRPr="00DD222C" w:rsidRDefault="00BB6CFA" w:rsidP="003E6988">
            <w:pPr>
              <w:spacing w:after="0"/>
              <w:jc w:val="center"/>
              <w:rPr>
                <w:sz w:val="16"/>
                <w:szCs w:val="16"/>
              </w:rPr>
            </w:pPr>
            <w:r w:rsidRPr="00DD222C">
              <w:rPr>
                <w:b/>
                <w:sz w:val="16"/>
                <w:szCs w:val="16"/>
              </w:rPr>
              <w:t>FET070575AU</w:t>
            </w:r>
          </w:p>
        </w:tc>
      </w:tr>
      <w:tr w:rsidR="00BB6CFA" w:rsidRPr="00DD222C" w14:paraId="2702FBAA" w14:textId="77777777" w:rsidTr="00A118B4">
        <w:trPr>
          <w:jc w:val="right"/>
        </w:trPr>
        <w:tc>
          <w:tcPr>
            <w:tcW w:w="492" w:type="dxa"/>
            <w:shd w:val="clear" w:color="auto" w:fill="E2EFD9" w:themeFill="accent6" w:themeFillTint="33"/>
            <w:vAlign w:val="center"/>
          </w:tcPr>
          <w:p w14:paraId="137DC08E" w14:textId="77777777" w:rsidR="00BB6CFA" w:rsidRPr="00DD222C" w:rsidRDefault="00BB6CFA" w:rsidP="003E6988">
            <w:pPr>
              <w:spacing w:after="0"/>
              <w:jc w:val="center"/>
              <w:rPr>
                <w:b/>
                <w:sz w:val="16"/>
                <w:szCs w:val="16"/>
              </w:rPr>
            </w:pPr>
            <w:r w:rsidRPr="00DD222C">
              <w:rPr>
                <w:b/>
                <w:sz w:val="16"/>
                <w:szCs w:val="16"/>
              </w:rPr>
              <w:t>11</w:t>
            </w:r>
          </w:p>
        </w:tc>
        <w:tc>
          <w:tcPr>
            <w:tcW w:w="2197" w:type="dxa"/>
            <w:shd w:val="clear" w:color="auto" w:fill="FFFFFF" w:themeFill="background1"/>
            <w:vAlign w:val="center"/>
          </w:tcPr>
          <w:p w14:paraId="5A50B2BE" w14:textId="77777777" w:rsidR="00BB6CFA" w:rsidRPr="00DD222C" w:rsidRDefault="00BB6CFA" w:rsidP="003E6988">
            <w:pPr>
              <w:spacing w:after="0"/>
              <w:jc w:val="left"/>
              <w:rPr>
                <w:sz w:val="16"/>
                <w:szCs w:val="16"/>
              </w:rPr>
            </w:pPr>
            <w:r w:rsidRPr="00DD222C">
              <w:rPr>
                <w:sz w:val="16"/>
                <w:szCs w:val="16"/>
              </w:rPr>
              <w:t>SATÉLITES MEXICANOS, S.A. DE C.V.</w:t>
            </w:r>
          </w:p>
        </w:tc>
        <w:tc>
          <w:tcPr>
            <w:tcW w:w="1275" w:type="dxa"/>
            <w:shd w:val="clear" w:color="auto" w:fill="FFFFFF" w:themeFill="background1"/>
            <w:vAlign w:val="center"/>
          </w:tcPr>
          <w:p w14:paraId="64E614D6" w14:textId="77777777" w:rsidR="00BB6CFA" w:rsidRPr="00DD222C" w:rsidRDefault="00BB6CFA" w:rsidP="003E6988">
            <w:pPr>
              <w:spacing w:after="0"/>
              <w:jc w:val="center"/>
              <w:rPr>
                <w:sz w:val="16"/>
                <w:szCs w:val="16"/>
              </w:rPr>
            </w:pPr>
            <w:r w:rsidRPr="00DD222C">
              <w:rPr>
                <w:sz w:val="16"/>
                <w:szCs w:val="16"/>
              </w:rPr>
              <w:t>18/12/2015</w:t>
            </w:r>
          </w:p>
        </w:tc>
        <w:tc>
          <w:tcPr>
            <w:tcW w:w="993" w:type="dxa"/>
            <w:shd w:val="clear" w:color="auto" w:fill="FFFFFF" w:themeFill="background1"/>
            <w:vAlign w:val="center"/>
          </w:tcPr>
          <w:p w14:paraId="69BA5292" w14:textId="77777777" w:rsidR="00BB6CFA" w:rsidRPr="00DD222C" w:rsidRDefault="00BB6CFA" w:rsidP="003E6988">
            <w:pPr>
              <w:spacing w:after="0"/>
              <w:jc w:val="center"/>
              <w:rPr>
                <w:sz w:val="16"/>
                <w:szCs w:val="16"/>
              </w:rPr>
            </w:pPr>
            <w:r w:rsidRPr="00DD222C">
              <w:rPr>
                <w:sz w:val="16"/>
                <w:szCs w:val="16"/>
              </w:rPr>
              <w:t>10</w:t>
            </w:r>
          </w:p>
        </w:tc>
        <w:tc>
          <w:tcPr>
            <w:tcW w:w="1134" w:type="dxa"/>
            <w:shd w:val="clear" w:color="auto" w:fill="FFFFFF" w:themeFill="background1"/>
            <w:vAlign w:val="center"/>
          </w:tcPr>
          <w:p w14:paraId="2BFE9C68" w14:textId="77777777" w:rsidR="00BB6CFA" w:rsidRPr="00DD222C" w:rsidRDefault="00BB6CFA" w:rsidP="003E6988">
            <w:pPr>
              <w:spacing w:after="0"/>
              <w:jc w:val="center"/>
              <w:rPr>
                <w:sz w:val="16"/>
                <w:szCs w:val="16"/>
              </w:rPr>
            </w:pPr>
            <w:r w:rsidRPr="00DD222C">
              <w:rPr>
                <w:sz w:val="16"/>
                <w:szCs w:val="16"/>
              </w:rPr>
              <w:t>Autorización</w:t>
            </w:r>
          </w:p>
        </w:tc>
        <w:tc>
          <w:tcPr>
            <w:tcW w:w="992" w:type="dxa"/>
            <w:shd w:val="clear" w:color="auto" w:fill="FFFFFF" w:themeFill="background1"/>
            <w:vAlign w:val="center"/>
          </w:tcPr>
          <w:p w14:paraId="3976694F" w14:textId="42C6BBF9"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1401E035" w14:textId="77777777" w:rsidR="00BB6CFA" w:rsidRPr="00DD222C" w:rsidRDefault="00BB6CFA" w:rsidP="003E6988">
            <w:pPr>
              <w:spacing w:after="0"/>
              <w:jc w:val="center"/>
              <w:rPr>
                <w:sz w:val="16"/>
                <w:szCs w:val="16"/>
              </w:rPr>
            </w:pPr>
            <w:r w:rsidRPr="00DD222C">
              <w:rPr>
                <w:b/>
                <w:sz w:val="16"/>
                <w:szCs w:val="16"/>
              </w:rPr>
              <w:t>FET085884AU</w:t>
            </w:r>
          </w:p>
        </w:tc>
      </w:tr>
      <w:tr w:rsidR="00BB6CFA" w:rsidRPr="00DD222C" w14:paraId="4908E87E" w14:textId="77777777" w:rsidTr="00A118B4">
        <w:trPr>
          <w:jc w:val="right"/>
        </w:trPr>
        <w:tc>
          <w:tcPr>
            <w:tcW w:w="492" w:type="dxa"/>
            <w:shd w:val="clear" w:color="auto" w:fill="E2EFD9" w:themeFill="accent6" w:themeFillTint="33"/>
            <w:vAlign w:val="center"/>
          </w:tcPr>
          <w:p w14:paraId="387D7B41" w14:textId="77777777" w:rsidR="00BB6CFA" w:rsidRPr="00DD222C" w:rsidRDefault="00BB6CFA" w:rsidP="003E6988">
            <w:pPr>
              <w:spacing w:after="0"/>
              <w:jc w:val="center"/>
              <w:rPr>
                <w:b/>
                <w:sz w:val="16"/>
                <w:szCs w:val="16"/>
              </w:rPr>
            </w:pPr>
            <w:r w:rsidRPr="00DD222C">
              <w:rPr>
                <w:b/>
                <w:sz w:val="16"/>
                <w:szCs w:val="16"/>
              </w:rPr>
              <w:t>12</w:t>
            </w:r>
          </w:p>
        </w:tc>
        <w:tc>
          <w:tcPr>
            <w:tcW w:w="2197" w:type="dxa"/>
            <w:shd w:val="clear" w:color="auto" w:fill="FFFFFF" w:themeFill="background1"/>
            <w:vAlign w:val="center"/>
          </w:tcPr>
          <w:p w14:paraId="40EE45EE" w14:textId="77777777" w:rsidR="00BB6CFA" w:rsidRPr="00DD222C" w:rsidRDefault="00BB6CFA" w:rsidP="003E6988">
            <w:pPr>
              <w:spacing w:after="0"/>
              <w:jc w:val="left"/>
              <w:rPr>
                <w:sz w:val="16"/>
                <w:szCs w:val="16"/>
              </w:rPr>
            </w:pPr>
            <w:r w:rsidRPr="00DD222C">
              <w:rPr>
                <w:sz w:val="16"/>
                <w:szCs w:val="16"/>
              </w:rPr>
              <w:t>HISPASAT MÉXICO, S.A. DE C.V.</w:t>
            </w:r>
          </w:p>
        </w:tc>
        <w:tc>
          <w:tcPr>
            <w:tcW w:w="1275" w:type="dxa"/>
            <w:shd w:val="clear" w:color="auto" w:fill="FFFFFF" w:themeFill="background1"/>
            <w:vAlign w:val="center"/>
          </w:tcPr>
          <w:p w14:paraId="0FFD82B9" w14:textId="77777777" w:rsidR="00BB6CFA" w:rsidRPr="00DD222C" w:rsidRDefault="00BB6CFA" w:rsidP="003E6988">
            <w:pPr>
              <w:spacing w:after="0"/>
              <w:jc w:val="center"/>
              <w:rPr>
                <w:sz w:val="16"/>
                <w:szCs w:val="16"/>
              </w:rPr>
            </w:pPr>
            <w:r w:rsidRPr="00DD222C">
              <w:rPr>
                <w:sz w:val="16"/>
                <w:szCs w:val="16"/>
              </w:rPr>
              <w:t>24/08/2017</w:t>
            </w:r>
          </w:p>
        </w:tc>
        <w:tc>
          <w:tcPr>
            <w:tcW w:w="993" w:type="dxa"/>
            <w:shd w:val="clear" w:color="auto" w:fill="FFFFFF" w:themeFill="background1"/>
            <w:vAlign w:val="center"/>
          </w:tcPr>
          <w:p w14:paraId="0B8C9CB9" w14:textId="77777777" w:rsidR="00BB6CFA" w:rsidRPr="00DD222C" w:rsidRDefault="00BB6CFA" w:rsidP="003E6988">
            <w:pPr>
              <w:spacing w:after="0"/>
              <w:jc w:val="center"/>
              <w:rPr>
                <w:sz w:val="16"/>
                <w:szCs w:val="16"/>
              </w:rPr>
            </w:pPr>
            <w:r w:rsidRPr="00DD222C">
              <w:rPr>
                <w:sz w:val="16"/>
                <w:szCs w:val="16"/>
              </w:rPr>
              <w:t>10</w:t>
            </w:r>
          </w:p>
        </w:tc>
        <w:tc>
          <w:tcPr>
            <w:tcW w:w="1134" w:type="dxa"/>
            <w:shd w:val="clear" w:color="auto" w:fill="FFFFFF" w:themeFill="background1"/>
            <w:vAlign w:val="center"/>
          </w:tcPr>
          <w:p w14:paraId="2C650A73" w14:textId="77777777" w:rsidR="00BB6CFA" w:rsidRPr="00DD222C" w:rsidRDefault="00BB6CFA" w:rsidP="003E6988">
            <w:pPr>
              <w:spacing w:after="0"/>
              <w:jc w:val="center"/>
              <w:rPr>
                <w:sz w:val="16"/>
                <w:szCs w:val="16"/>
              </w:rPr>
            </w:pPr>
            <w:r w:rsidRPr="00DD222C">
              <w:rPr>
                <w:sz w:val="16"/>
                <w:szCs w:val="16"/>
              </w:rPr>
              <w:t>Autorización</w:t>
            </w:r>
          </w:p>
        </w:tc>
        <w:tc>
          <w:tcPr>
            <w:tcW w:w="992" w:type="dxa"/>
            <w:shd w:val="clear" w:color="auto" w:fill="FFFFFF" w:themeFill="background1"/>
            <w:vAlign w:val="center"/>
          </w:tcPr>
          <w:p w14:paraId="00A82BBC" w14:textId="7064E493"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51BC8A0D" w14:textId="77777777" w:rsidR="00BB6CFA" w:rsidRPr="00DD222C" w:rsidRDefault="00BB6CFA" w:rsidP="003E6988">
            <w:pPr>
              <w:spacing w:after="0"/>
              <w:jc w:val="center"/>
              <w:rPr>
                <w:sz w:val="16"/>
                <w:szCs w:val="16"/>
              </w:rPr>
            </w:pPr>
            <w:r w:rsidRPr="00DD222C">
              <w:rPr>
                <w:b/>
                <w:sz w:val="16"/>
                <w:szCs w:val="16"/>
              </w:rPr>
              <w:t>FET096162AU</w:t>
            </w:r>
          </w:p>
        </w:tc>
      </w:tr>
      <w:tr w:rsidR="00BB6CFA" w:rsidRPr="00DD222C" w14:paraId="109D975E" w14:textId="77777777" w:rsidTr="00A118B4">
        <w:trPr>
          <w:jc w:val="right"/>
        </w:trPr>
        <w:tc>
          <w:tcPr>
            <w:tcW w:w="492" w:type="dxa"/>
            <w:shd w:val="clear" w:color="auto" w:fill="E2EFD9" w:themeFill="accent6" w:themeFillTint="33"/>
            <w:vAlign w:val="center"/>
          </w:tcPr>
          <w:p w14:paraId="75CC0675" w14:textId="77777777" w:rsidR="00BB6CFA" w:rsidRPr="00DD222C" w:rsidRDefault="00BB6CFA" w:rsidP="003E6988">
            <w:pPr>
              <w:spacing w:after="0"/>
              <w:jc w:val="center"/>
              <w:rPr>
                <w:b/>
                <w:sz w:val="16"/>
                <w:szCs w:val="16"/>
              </w:rPr>
            </w:pPr>
            <w:r w:rsidRPr="00DD222C">
              <w:rPr>
                <w:b/>
                <w:sz w:val="16"/>
                <w:szCs w:val="16"/>
              </w:rPr>
              <w:t>13</w:t>
            </w:r>
          </w:p>
        </w:tc>
        <w:tc>
          <w:tcPr>
            <w:tcW w:w="2197" w:type="dxa"/>
            <w:shd w:val="clear" w:color="auto" w:fill="FFFFFF" w:themeFill="background1"/>
            <w:vAlign w:val="center"/>
          </w:tcPr>
          <w:p w14:paraId="2F20AACB" w14:textId="77777777" w:rsidR="00BB6CFA" w:rsidRPr="00DD222C" w:rsidRDefault="00BB6CFA" w:rsidP="003E6988">
            <w:pPr>
              <w:spacing w:after="0"/>
              <w:jc w:val="left"/>
              <w:rPr>
                <w:sz w:val="16"/>
                <w:szCs w:val="16"/>
              </w:rPr>
            </w:pPr>
            <w:r w:rsidRPr="00DD222C">
              <w:rPr>
                <w:sz w:val="16"/>
                <w:szCs w:val="16"/>
              </w:rPr>
              <w:t>SISTEMAS SATELITALES DE MÉXICO, S. DE R.L. DE C.V.</w:t>
            </w:r>
          </w:p>
        </w:tc>
        <w:tc>
          <w:tcPr>
            <w:tcW w:w="1275" w:type="dxa"/>
            <w:shd w:val="clear" w:color="auto" w:fill="FFFFFF" w:themeFill="background1"/>
            <w:vAlign w:val="center"/>
          </w:tcPr>
          <w:p w14:paraId="134503FE" w14:textId="77777777" w:rsidR="00BB6CFA" w:rsidRPr="00DD222C" w:rsidRDefault="00BB6CFA" w:rsidP="003E6988">
            <w:pPr>
              <w:spacing w:after="0"/>
              <w:jc w:val="center"/>
              <w:rPr>
                <w:sz w:val="16"/>
                <w:szCs w:val="16"/>
              </w:rPr>
            </w:pPr>
            <w:r w:rsidRPr="00DD222C">
              <w:rPr>
                <w:sz w:val="16"/>
                <w:szCs w:val="16"/>
              </w:rPr>
              <w:t>24/01/2019</w:t>
            </w:r>
          </w:p>
        </w:tc>
        <w:tc>
          <w:tcPr>
            <w:tcW w:w="993" w:type="dxa"/>
            <w:shd w:val="clear" w:color="auto" w:fill="FFFFFF" w:themeFill="background1"/>
            <w:vAlign w:val="center"/>
          </w:tcPr>
          <w:p w14:paraId="59B6DD5F" w14:textId="77777777" w:rsidR="00BB6CFA" w:rsidRPr="00DD222C" w:rsidRDefault="00BB6CFA" w:rsidP="003E6988">
            <w:pPr>
              <w:spacing w:after="0"/>
              <w:jc w:val="center"/>
              <w:rPr>
                <w:sz w:val="16"/>
                <w:szCs w:val="16"/>
              </w:rPr>
            </w:pPr>
            <w:r w:rsidRPr="00DD222C">
              <w:rPr>
                <w:sz w:val="16"/>
                <w:szCs w:val="16"/>
              </w:rPr>
              <w:t>10</w:t>
            </w:r>
          </w:p>
        </w:tc>
        <w:tc>
          <w:tcPr>
            <w:tcW w:w="1134" w:type="dxa"/>
            <w:shd w:val="clear" w:color="auto" w:fill="FFFFFF" w:themeFill="background1"/>
            <w:vAlign w:val="center"/>
          </w:tcPr>
          <w:p w14:paraId="575764E5" w14:textId="77777777" w:rsidR="00BB6CFA" w:rsidRPr="00DD222C" w:rsidRDefault="00BB6CFA" w:rsidP="003E6988">
            <w:pPr>
              <w:spacing w:after="0"/>
              <w:jc w:val="center"/>
              <w:rPr>
                <w:sz w:val="16"/>
                <w:szCs w:val="16"/>
              </w:rPr>
            </w:pPr>
            <w:r w:rsidRPr="00DD222C">
              <w:rPr>
                <w:sz w:val="16"/>
                <w:szCs w:val="16"/>
              </w:rPr>
              <w:t>Autorización</w:t>
            </w:r>
          </w:p>
        </w:tc>
        <w:tc>
          <w:tcPr>
            <w:tcW w:w="992" w:type="dxa"/>
            <w:shd w:val="clear" w:color="auto" w:fill="FFFFFF" w:themeFill="background1"/>
            <w:vAlign w:val="center"/>
          </w:tcPr>
          <w:p w14:paraId="383D7352" w14:textId="5CC97773"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31547873" w14:textId="77777777" w:rsidR="00BB6CFA" w:rsidRPr="00DD222C" w:rsidRDefault="00BB6CFA" w:rsidP="003E6988">
            <w:pPr>
              <w:spacing w:after="0"/>
              <w:jc w:val="center"/>
              <w:rPr>
                <w:sz w:val="16"/>
                <w:szCs w:val="16"/>
              </w:rPr>
            </w:pPr>
            <w:r w:rsidRPr="00DD222C">
              <w:rPr>
                <w:b/>
                <w:sz w:val="16"/>
                <w:szCs w:val="16"/>
              </w:rPr>
              <w:t>FET098029AU</w:t>
            </w:r>
          </w:p>
        </w:tc>
      </w:tr>
      <w:tr w:rsidR="00BB6CFA" w:rsidRPr="00DD222C" w14:paraId="2C7A8235" w14:textId="77777777" w:rsidTr="00A118B4">
        <w:trPr>
          <w:jc w:val="right"/>
        </w:trPr>
        <w:tc>
          <w:tcPr>
            <w:tcW w:w="492" w:type="dxa"/>
            <w:shd w:val="clear" w:color="auto" w:fill="E2EFD9" w:themeFill="accent6" w:themeFillTint="33"/>
            <w:vAlign w:val="center"/>
          </w:tcPr>
          <w:p w14:paraId="08C49E7C" w14:textId="7D48C1D4" w:rsidR="00BB6CFA" w:rsidRPr="00DD222C" w:rsidRDefault="00BB6CFA" w:rsidP="003E6988">
            <w:pPr>
              <w:spacing w:after="0"/>
              <w:jc w:val="center"/>
              <w:rPr>
                <w:b/>
                <w:sz w:val="16"/>
                <w:szCs w:val="16"/>
              </w:rPr>
            </w:pPr>
            <w:r w:rsidRPr="00DD222C">
              <w:rPr>
                <w:b/>
                <w:sz w:val="16"/>
                <w:szCs w:val="16"/>
              </w:rPr>
              <w:t>14*</w:t>
            </w:r>
          </w:p>
        </w:tc>
        <w:tc>
          <w:tcPr>
            <w:tcW w:w="2197" w:type="dxa"/>
            <w:shd w:val="clear" w:color="auto" w:fill="FFFFFF" w:themeFill="background1"/>
            <w:vAlign w:val="center"/>
          </w:tcPr>
          <w:p w14:paraId="7A00AA66" w14:textId="77777777" w:rsidR="00BB6CFA" w:rsidRPr="00DD222C" w:rsidRDefault="00BB6CFA" w:rsidP="003E6988">
            <w:pPr>
              <w:spacing w:after="0"/>
              <w:jc w:val="left"/>
              <w:rPr>
                <w:sz w:val="16"/>
                <w:szCs w:val="16"/>
              </w:rPr>
            </w:pPr>
            <w:r w:rsidRPr="00DD222C">
              <w:rPr>
                <w:sz w:val="16"/>
                <w:szCs w:val="16"/>
              </w:rPr>
              <w:t>MOBILE SATELLITE SERVICES MÉXICO, S. DE R.L. DE C.V.</w:t>
            </w:r>
          </w:p>
        </w:tc>
        <w:tc>
          <w:tcPr>
            <w:tcW w:w="1275" w:type="dxa"/>
            <w:shd w:val="clear" w:color="auto" w:fill="FFFFFF" w:themeFill="background1"/>
            <w:vAlign w:val="center"/>
          </w:tcPr>
          <w:p w14:paraId="06960378" w14:textId="77777777" w:rsidR="00BB6CFA" w:rsidRPr="00DD222C" w:rsidRDefault="00BB6CFA" w:rsidP="003E6988">
            <w:pPr>
              <w:spacing w:after="0"/>
              <w:jc w:val="center"/>
              <w:rPr>
                <w:sz w:val="16"/>
                <w:szCs w:val="16"/>
              </w:rPr>
            </w:pPr>
            <w:r w:rsidRPr="00DD222C">
              <w:rPr>
                <w:sz w:val="16"/>
                <w:szCs w:val="16"/>
              </w:rPr>
              <w:t>26/08/2019</w:t>
            </w:r>
          </w:p>
        </w:tc>
        <w:tc>
          <w:tcPr>
            <w:tcW w:w="993" w:type="dxa"/>
            <w:shd w:val="clear" w:color="auto" w:fill="FFFFFF" w:themeFill="background1"/>
            <w:vAlign w:val="center"/>
          </w:tcPr>
          <w:p w14:paraId="440FC22C" w14:textId="77777777" w:rsidR="00BB6CFA" w:rsidRPr="00DD222C" w:rsidRDefault="00BB6CFA" w:rsidP="003E6988">
            <w:pPr>
              <w:spacing w:after="0"/>
              <w:jc w:val="center"/>
              <w:rPr>
                <w:sz w:val="16"/>
                <w:szCs w:val="16"/>
              </w:rPr>
            </w:pPr>
            <w:r w:rsidRPr="00DD222C">
              <w:rPr>
                <w:sz w:val="16"/>
                <w:szCs w:val="16"/>
              </w:rPr>
              <w:t>10</w:t>
            </w:r>
          </w:p>
        </w:tc>
        <w:tc>
          <w:tcPr>
            <w:tcW w:w="1134" w:type="dxa"/>
            <w:shd w:val="clear" w:color="auto" w:fill="FFFFFF" w:themeFill="background1"/>
            <w:vAlign w:val="center"/>
          </w:tcPr>
          <w:p w14:paraId="2B98F8F0" w14:textId="77777777" w:rsidR="00BB6CFA" w:rsidRPr="00DD222C" w:rsidRDefault="00BB6CFA" w:rsidP="003E6988">
            <w:pPr>
              <w:spacing w:after="0"/>
              <w:jc w:val="center"/>
              <w:rPr>
                <w:sz w:val="16"/>
                <w:szCs w:val="16"/>
              </w:rPr>
            </w:pPr>
            <w:r w:rsidRPr="00DD222C">
              <w:rPr>
                <w:sz w:val="16"/>
                <w:szCs w:val="16"/>
              </w:rPr>
              <w:t>Autorización</w:t>
            </w:r>
          </w:p>
        </w:tc>
        <w:tc>
          <w:tcPr>
            <w:tcW w:w="992" w:type="dxa"/>
            <w:shd w:val="clear" w:color="auto" w:fill="FFFFFF" w:themeFill="background1"/>
            <w:vAlign w:val="center"/>
          </w:tcPr>
          <w:p w14:paraId="52D56EA5" w14:textId="645CE8CC" w:rsidR="00BB6CFA" w:rsidRPr="00DD222C" w:rsidRDefault="00BB6CFA" w:rsidP="00BB6CFA">
            <w:pPr>
              <w:spacing w:after="0"/>
              <w:jc w:val="center"/>
              <w:rPr>
                <w:sz w:val="16"/>
                <w:szCs w:val="16"/>
              </w:rPr>
            </w:pPr>
            <w:r w:rsidRPr="00DD222C">
              <w:rPr>
                <w:sz w:val="16"/>
                <w:szCs w:val="16"/>
              </w:rPr>
              <w:t>Aterrizaje de señales</w:t>
            </w:r>
          </w:p>
        </w:tc>
        <w:tc>
          <w:tcPr>
            <w:tcW w:w="1418" w:type="dxa"/>
            <w:vAlign w:val="center"/>
          </w:tcPr>
          <w:p w14:paraId="6A8FDF68" w14:textId="22E00262" w:rsidR="00BB6CFA" w:rsidRPr="00DD222C" w:rsidRDefault="00BB6CFA" w:rsidP="003E6988">
            <w:pPr>
              <w:spacing w:after="0"/>
              <w:jc w:val="center"/>
              <w:rPr>
                <w:sz w:val="16"/>
                <w:szCs w:val="16"/>
              </w:rPr>
            </w:pPr>
            <w:r w:rsidRPr="00DD222C">
              <w:rPr>
                <w:b/>
                <w:sz w:val="16"/>
                <w:szCs w:val="16"/>
              </w:rPr>
              <w:t>FET098555AU</w:t>
            </w:r>
          </w:p>
        </w:tc>
      </w:tr>
    </w:tbl>
    <w:p w14:paraId="5E8AEA88" w14:textId="77777777" w:rsidR="00944FE7" w:rsidRPr="00D76B08" w:rsidRDefault="00944FE7" w:rsidP="007513EA">
      <w:pPr>
        <w:spacing w:after="0"/>
        <w:ind w:left="709"/>
        <w:rPr>
          <w:sz w:val="16"/>
        </w:rPr>
      </w:pPr>
    </w:p>
    <w:p w14:paraId="634030C3" w14:textId="460BE8F8" w:rsidR="00C635FF" w:rsidRPr="00944FE7" w:rsidRDefault="007513EA" w:rsidP="00CF4BBC">
      <w:pPr>
        <w:ind w:left="709"/>
        <w:rPr>
          <w:sz w:val="16"/>
        </w:rPr>
      </w:pPr>
      <w:r w:rsidRPr="00944FE7">
        <w:rPr>
          <w:sz w:val="16"/>
        </w:rPr>
        <w:t xml:space="preserve">* Mobile Satellite Services México está autorizado para operar una constelación de 48 satélites no geoestacionarios del servicio móvil por satélite, que utilizan </w:t>
      </w:r>
      <w:r w:rsidR="00FA09D0">
        <w:rPr>
          <w:sz w:val="16"/>
        </w:rPr>
        <w:t>el segmento</w:t>
      </w:r>
      <w:r w:rsidRPr="00944FE7">
        <w:rPr>
          <w:sz w:val="16"/>
        </w:rPr>
        <w:t xml:space="preserve"> de frecuencias 6875-7075 MHz para sus enlaces de conexión </w:t>
      </w:r>
      <w:r w:rsidR="00944FE7" w:rsidRPr="00944FE7">
        <w:rPr>
          <w:sz w:val="16"/>
        </w:rPr>
        <w:t>descendentes del servicio fijo por satélite.</w:t>
      </w:r>
    </w:p>
    <w:p w14:paraId="6E2CFEB7" w14:textId="714E53C4" w:rsidR="00944FE7" w:rsidRPr="00F0421D" w:rsidRDefault="00944FE7" w:rsidP="00151701">
      <w:pPr>
        <w:pStyle w:val="Tabla"/>
        <w:rPr>
          <w:szCs w:val="20"/>
        </w:rPr>
      </w:pPr>
      <w:bookmarkStart w:id="187" w:name="_Toc48658006"/>
      <w:bookmarkStart w:id="188" w:name="_Toc48662328"/>
      <w:bookmarkStart w:id="189" w:name="_Toc48672044"/>
      <w:bookmarkStart w:id="190" w:name="_Toc48672688"/>
      <w:bookmarkStart w:id="191" w:name="_Toc48677917"/>
      <w:bookmarkStart w:id="192" w:name="_Toc51016864"/>
      <w:bookmarkStart w:id="193" w:name="_Toc51017288"/>
      <w:bookmarkStart w:id="194" w:name="_Toc51017698"/>
      <w:bookmarkStart w:id="195" w:name="_Toc51017737"/>
      <w:r>
        <w:t>Tabla 2</w:t>
      </w:r>
      <w:r w:rsidRPr="00F97A8D">
        <w:t xml:space="preserve">. </w:t>
      </w:r>
      <w:r>
        <w:t xml:space="preserve">Registros del servicio fijo por satélite en la </w:t>
      </w:r>
      <w:r w:rsidR="00AA6261">
        <w:t>banda de frecuencias 5925-7125 MHz</w:t>
      </w:r>
      <w:r>
        <w:t xml:space="preserve"> en México</w:t>
      </w:r>
      <w:bookmarkEnd w:id="187"/>
      <w:bookmarkEnd w:id="188"/>
      <w:bookmarkEnd w:id="189"/>
      <w:bookmarkEnd w:id="190"/>
      <w:bookmarkEnd w:id="191"/>
      <w:bookmarkEnd w:id="192"/>
      <w:bookmarkEnd w:id="193"/>
      <w:bookmarkEnd w:id="194"/>
      <w:bookmarkEnd w:id="195"/>
    </w:p>
    <w:p w14:paraId="2522464F" w14:textId="54051565" w:rsidR="00154330" w:rsidRPr="00290BF2" w:rsidRDefault="00B243A8" w:rsidP="00CF4BBC">
      <w:pPr>
        <w:ind w:left="709"/>
        <w:rPr>
          <w:sz w:val="22"/>
          <w:szCs w:val="20"/>
        </w:rPr>
      </w:pPr>
      <w:r w:rsidRPr="00290BF2">
        <w:rPr>
          <w:b/>
          <w:sz w:val="22"/>
          <w:szCs w:val="20"/>
        </w:rPr>
        <w:t>Servicio fijo.</w:t>
      </w:r>
      <w:r w:rsidRPr="00290BF2">
        <w:rPr>
          <w:sz w:val="22"/>
          <w:szCs w:val="20"/>
        </w:rPr>
        <w:t xml:space="preserve"> </w:t>
      </w:r>
      <w:r w:rsidR="00810A88" w:rsidRPr="00290BF2">
        <w:rPr>
          <w:sz w:val="22"/>
          <w:szCs w:val="20"/>
        </w:rPr>
        <w:t xml:space="preserve">En México, la </w:t>
      </w:r>
      <w:r w:rsidR="00AA6261" w:rsidRPr="00290BF2">
        <w:rPr>
          <w:sz w:val="22"/>
          <w:szCs w:val="20"/>
        </w:rPr>
        <w:t>banda de frecuencias 5925-7125 MHz</w:t>
      </w:r>
      <w:r w:rsidR="00C635FF" w:rsidRPr="00290BF2">
        <w:rPr>
          <w:sz w:val="22"/>
          <w:szCs w:val="20"/>
        </w:rPr>
        <w:t xml:space="preserve"> se emplea </w:t>
      </w:r>
      <w:r w:rsidR="00C635FF" w:rsidRPr="00290BF2">
        <w:rPr>
          <w:sz w:val="22"/>
          <w:lang w:eastAsia="es-ES"/>
        </w:rPr>
        <w:t xml:space="preserve">para el establecimiento de </w:t>
      </w:r>
      <w:r w:rsidR="00685DC2" w:rsidRPr="00290BF2">
        <w:rPr>
          <w:sz w:val="22"/>
          <w:lang w:eastAsia="es-ES"/>
        </w:rPr>
        <w:t>radioenlaces</w:t>
      </w:r>
      <w:r w:rsidR="00C635FF" w:rsidRPr="00290BF2">
        <w:rPr>
          <w:sz w:val="22"/>
          <w:lang w:eastAsia="es-ES"/>
        </w:rPr>
        <w:t xml:space="preserve"> punto a punto y punto a multipunto</w:t>
      </w:r>
      <w:r w:rsidR="00006C6E" w:rsidRPr="00290BF2">
        <w:rPr>
          <w:sz w:val="22"/>
          <w:lang w:eastAsia="es-ES"/>
        </w:rPr>
        <w:t>,</w:t>
      </w:r>
      <w:r w:rsidR="00DC4965" w:rsidRPr="00290BF2">
        <w:rPr>
          <w:sz w:val="22"/>
          <w:szCs w:val="20"/>
        </w:rPr>
        <w:t xml:space="preserve"> </w:t>
      </w:r>
      <w:r w:rsidR="00006C6E" w:rsidRPr="00290BF2">
        <w:rPr>
          <w:sz w:val="22"/>
          <w:szCs w:val="20"/>
        </w:rPr>
        <w:t>cuyas canalizaciones van de los 5.75 MHz hasta los 40 MHz</w:t>
      </w:r>
      <w:r w:rsidR="00154330" w:rsidRPr="00290BF2">
        <w:rPr>
          <w:sz w:val="22"/>
          <w:szCs w:val="20"/>
        </w:rPr>
        <w:t>.</w:t>
      </w:r>
      <w:r w:rsidR="00903257" w:rsidRPr="00290BF2">
        <w:rPr>
          <w:sz w:val="22"/>
          <w:szCs w:val="20"/>
        </w:rPr>
        <w:t xml:space="preserve"> </w:t>
      </w:r>
      <w:r w:rsidR="000C0657" w:rsidRPr="00290BF2">
        <w:rPr>
          <w:sz w:val="22"/>
          <w:szCs w:val="20"/>
        </w:rPr>
        <w:t>Particularmente</w:t>
      </w:r>
      <w:r w:rsidR="00154330" w:rsidRPr="00290BF2">
        <w:rPr>
          <w:sz w:val="22"/>
          <w:szCs w:val="20"/>
        </w:rPr>
        <w:t>, el segmento de frecuencias 7.11-7.725 GHz se encuentra actualmente concesionad</w:t>
      </w:r>
      <w:r w:rsidR="009D1ED4" w:rsidRPr="00290BF2">
        <w:rPr>
          <w:sz w:val="22"/>
          <w:szCs w:val="20"/>
        </w:rPr>
        <w:t>o</w:t>
      </w:r>
      <w:r w:rsidR="00154330" w:rsidRPr="00290BF2">
        <w:rPr>
          <w:sz w:val="22"/>
          <w:szCs w:val="20"/>
        </w:rPr>
        <w:t xml:space="preserve"> para la prestación del servicio de provisión de capacidad para el establecimiento de </w:t>
      </w:r>
      <w:r w:rsidR="009D1ED4" w:rsidRPr="00290BF2">
        <w:rPr>
          <w:sz w:val="22"/>
          <w:szCs w:val="20"/>
        </w:rPr>
        <w:t>radio</w:t>
      </w:r>
      <w:r w:rsidR="00154330" w:rsidRPr="00290BF2">
        <w:rPr>
          <w:sz w:val="22"/>
          <w:szCs w:val="20"/>
        </w:rPr>
        <w:t>enlaces punto a punto.</w:t>
      </w:r>
    </w:p>
    <w:p w14:paraId="25A1AFB1" w14:textId="28E5683C" w:rsidR="00C635FF" w:rsidRDefault="00C635FF" w:rsidP="00CF4BBC">
      <w:pPr>
        <w:ind w:left="709"/>
        <w:rPr>
          <w:sz w:val="22"/>
          <w:szCs w:val="20"/>
        </w:rPr>
      </w:pPr>
      <w:r w:rsidRPr="00290BF2">
        <w:rPr>
          <w:sz w:val="22"/>
          <w:szCs w:val="20"/>
        </w:rPr>
        <w:t>El SIAER</w:t>
      </w:r>
      <w:r w:rsidR="0041005F" w:rsidRPr="00290BF2">
        <w:rPr>
          <w:sz w:val="22"/>
          <w:szCs w:val="20"/>
        </w:rPr>
        <w:t xml:space="preserve"> a la fecha cuenta con </w:t>
      </w:r>
      <w:r w:rsidR="0097007E" w:rsidRPr="00290BF2">
        <w:rPr>
          <w:sz w:val="22"/>
          <w:szCs w:val="20"/>
        </w:rPr>
        <w:t>1785</w:t>
      </w:r>
      <w:r w:rsidRPr="00290BF2">
        <w:rPr>
          <w:sz w:val="22"/>
          <w:szCs w:val="20"/>
        </w:rPr>
        <w:t xml:space="preserve"> registros </w:t>
      </w:r>
      <w:r w:rsidR="0041005F" w:rsidRPr="00290BF2">
        <w:rPr>
          <w:sz w:val="22"/>
          <w:szCs w:val="20"/>
        </w:rPr>
        <w:t xml:space="preserve">dentro de la </w:t>
      </w:r>
      <w:r w:rsidR="00AA6261" w:rsidRPr="00290BF2">
        <w:rPr>
          <w:sz w:val="22"/>
          <w:szCs w:val="20"/>
        </w:rPr>
        <w:t>banda de frecuencias 5925-7125 MHz</w:t>
      </w:r>
      <w:r w:rsidRPr="00290BF2">
        <w:rPr>
          <w:sz w:val="22"/>
          <w:szCs w:val="20"/>
        </w:rPr>
        <w:t xml:space="preserve">, correspondientes a </w:t>
      </w:r>
      <w:r w:rsidR="00685DC2" w:rsidRPr="00290BF2">
        <w:rPr>
          <w:sz w:val="22"/>
          <w:szCs w:val="20"/>
        </w:rPr>
        <w:t>radioenlaces</w:t>
      </w:r>
      <w:r w:rsidRPr="00290BF2">
        <w:rPr>
          <w:sz w:val="22"/>
          <w:szCs w:val="20"/>
        </w:rPr>
        <w:t xml:space="preserve"> punto a punto y </w:t>
      </w:r>
      <w:r w:rsidRPr="00290BF2">
        <w:rPr>
          <w:sz w:val="22"/>
          <w:szCs w:val="20"/>
        </w:rPr>
        <w:lastRenderedPageBreak/>
        <w:t>punto a multipunto de empresas productoras del estado, entes gubernamentales y empresas privadas</w:t>
      </w:r>
      <w:r w:rsidR="00784818" w:rsidRPr="00290BF2">
        <w:rPr>
          <w:sz w:val="22"/>
          <w:szCs w:val="20"/>
        </w:rPr>
        <w:t xml:space="preserve">, como se muestra en la </w:t>
      </w:r>
      <w:r w:rsidR="00221014" w:rsidRPr="00290BF2">
        <w:rPr>
          <w:sz w:val="22"/>
          <w:szCs w:val="20"/>
        </w:rPr>
        <w:t>Imagen 2</w:t>
      </w:r>
      <w:r w:rsidR="00784818" w:rsidRPr="00290BF2">
        <w:rPr>
          <w:sz w:val="22"/>
          <w:szCs w:val="20"/>
        </w:rPr>
        <w:t>.</w:t>
      </w:r>
    </w:p>
    <w:p w14:paraId="1CB64B47" w14:textId="77777777" w:rsidR="00B448B9" w:rsidRDefault="00D80AD7" w:rsidP="00CF4BBC">
      <w:pPr>
        <w:ind w:left="567"/>
        <w:rPr>
          <w:rFonts w:cs="Arial"/>
        </w:rPr>
      </w:pPr>
      <w:r>
        <w:rPr>
          <w:rFonts w:cs="Arial"/>
          <w:noProof/>
          <w:lang w:eastAsia="es-MX"/>
        </w:rPr>
        <mc:AlternateContent>
          <mc:Choice Requires="wpg">
            <w:drawing>
              <wp:inline distT="0" distB="0" distL="0" distR="0" wp14:anchorId="68703FD9" wp14:editId="4E40A012">
                <wp:extent cx="5901043" cy="628283"/>
                <wp:effectExtent l="0" t="0" r="0" b="635"/>
                <wp:docPr id="565" name="Grupo 565"/>
                <wp:cNvGraphicFramePr/>
                <a:graphic xmlns:a="http://schemas.openxmlformats.org/drawingml/2006/main">
                  <a:graphicData uri="http://schemas.microsoft.com/office/word/2010/wordprocessingGroup">
                    <wpg:wgp>
                      <wpg:cNvGrpSpPr/>
                      <wpg:grpSpPr>
                        <a:xfrm>
                          <a:off x="0" y="0"/>
                          <a:ext cx="5901043" cy="628283"/>
                          <a:chOff x="-51580" y="611543"/>
                          <a:chExt cx="6603296" cy="461133"/>
                        </a:xfrm>
                      </wpg:grpSpPr>
                      <wpg:grpSp>
                        <wpg:cNvPr id="566" name="Grupo 566"/>
                        <wpg:cNvGrpSpPr/>
                        <wpg:grpSpPr>
                          <a:xfrm>
                            <a:off x="-51580" y="611543"/>
                            <a:ext cx="6603296" cy="461133"/>
                            <a:chOff x="-118255" y="611543"/>
                            <a:chExt cx="6603296" cy="461133"/>
                          </a:xfrm>
                        </wpg:grpSpPr>
                        <wpg:grpSp>
                          <wpg:cNvPr id="568" name="Grupo 568"/>
                          <wpg:cNvGrpSpPr/>
                          <wpg:grpSpPr>
                            <a:xfrm>
                              <a:off x="-118255" y="837369"/>
                              <a:ext cx="6603296" cy="235307"/>
                              <a:chOff x="-304926" y="1946638"/>
                              <a:chExt cx="6605509" cy="267675"/>
                            </a:xfrm>
                          </wpg:grpSpPr>
                          <wps:wsp>
                            <wps:cNvPr id="574" name="Cuadro de texto 574"/>
                            <wps:cNvSpPr txBox="1"/>
                            <wps:spPr>
                              <a:xfrm>
                                <a:off x="-304926" y="1946644"/>
                                <a:ext cx="724522" cy="245507"/>
                              </a:xfrm>
                              <a:prstGeom prst="rect">
                                <a:avLst/>
                              </a:prstGeom>
                              <a:noFill/>
                              <a:ln w="6350">
                                <a:noFill/>
                              </a:ln>
                            </wps:spPr>
                            <wps:txbx>
                              <w:txbxContent>
                                <w:p w14:paraId="0E0A4C4F" w14:textId="77777777" w:rsidR="00C7249D" w:rsidRPr="00363A98" w:rsidRDefault="00C7249D" w:rsidP="00B243A8">
                                  <w:pPr>
                                    <w:jc w:val="center"/>
                                    <w:rPr>
                                      <w:b/>
                                      <w:sz w:val="14"/>
                                      <w:szCs w:val="14"/>
                                    </w:rPr>
                                  </w:pPr>
                                  <w:r w:rsidRPr="00363A98">
                                    <w:rPr>
                                      <w:b/>
                                      <w:sz w:val="14"/>
                                      <w:szCs w:val="14"/>
                                    </w:rPr>
                                    <w:t>5925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Cuadro de texto 68"/>
                            <wps:cNvSpPr txBox="1"/>
                            <wps:spPr>
                              <a:xfrm>
                                <a:off x="5483124" y="1946638"/>
                                <a:ext cx="817459" cy="267675"/>
                              </a:xfrm>
                              <a:prstGeom prst="rect">
                                <a:avLst/>
                              </a:prstGeom>
                              <a:noFill/>
                              <a:ln w="6350">
                                <a:noFill/>
                              </a:ln>
                            </wps:spPr>
                            <wps:txbx>
                              <w:txbxContent>
                                <w:p w14:paraId="6A62658C" w14:textId="312BAA61" w:rsidR="00C7249D" w:rsidRPr="00693F5F" w:rsidRDefault="00C7249D" w:rsidP="00B243A8">
                                  <w:pPr>
                                    <w:rPr>
                                      <w:b/>
                                      <w:sz w:val="14"/>
                                    </w:rPr>
                                  </w:pPr>
                                  <w:r>
                                    <w:rPr>
                                      <w:b/>
                                      <w:sz w:val="14"/>
                                    </w:rPr>
                                    <w:t xml:space="preserve">7125 </w:t>
                                  </w:r>
                                  <w:r w:rsidRPr="00693F5F">
                                    <w:rPr>
                                      <w:b/>
                                      <w:sz w:val="14"/>
                                    </w:rPr>
                                    <w:t>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0" name="Conector recto 70"/>
                          <wps:cNvCnPr/>
                          <wps:spPr>
                            <a:xfrm>
                              <a:off x="6007037" y="611671"/>
                              <a:ext cx="0" cy="251713"/>
                            </a:xfrm>
                            <a:prstGeom prst="line">
                              <a:avLst/>
                            </a:prstGeom>
                            <a:ln/>
                          </wps:spPr>
                          <wps:style>
                            <a:lnRef idx="3">
                              <a:schemeClr val="dk1"/>
                            </a:lnRef>
                            <a:fillRef idx="0">
                              <a:schemeClr val="dk1"/>
                            </a:fillRef>
                            <a:effectRef idx="2">
                              <a:schemeClr val="dk1"/>
                            </a:effectRef>
                            <a:fontRef idx="minor">
                              <a:schemeClr val="tx1"/>
                            </a:fontRef>
                          </wps:style>
                          <wps:bodyPr/>
                        </wps:wsp>
                        <wps:wsp>
                          <wps:cNvPr id="72" name="Conector recto 72"/>
                          <wps:cNvCnPr/>
                          <wps:spPr>
                            <a:xfrm>
                              <a:off x="249014" y="611543"/>
                              <a:ext cx="0" cy="251841"/>
                            </a:xfrm>
                            <a:prstGeom prst="line">
                              <a:avLst/>
                            </a:prstGeom>
                            <a:ln/>
                          </wps:spPr>
                          <wps:style>
                            <a:lnRef idx="3">
                              <a:schemeClr val="dk1"/>
                            </a:lnRef>
                            <a:fillRef idx="0">
                              <a:schemeClr val="dk1"/>
                            </a:fillRef>
                            <a:effectRef idx="2">
                              <a:schemeClr val="dk1"/>
                            </a:effectRef>
                            <a:fontRef idx="minor">
                              <a:schemeClr val="tx1"/>
                            </a:fontRef>
                          </wps:style>
                          <wps:bodyPr/>
                        </wps:wsp>
                      </wpg:grpSp>
                      <wps:wsp>
                        <wps:cNvPr id="73" name="Rectángulo redondeado 73"/>
                        <wps:cNvSpPr/>
                        <wps:spPr>
                          <a:xfrm>
                            <a:off x="358079" y="611607"/>
                            <a:ext cx="5658295" cy="225320"/>
                          </a:xfrm>
                          <a:prstGeom prst="roundRect">
                            <a:avLst>
                              <a:gd name="adj" fmla="val 10138"/>
                            </a:avLst>
                          </a:prstGeom>
                          <a:solidFill>
                            <a:srgbClr val="CCECFF">
                              <a:alpha val="89804"/>
                            </a:srgbClr>
                          </a:solidFill>
                          <a:ln>
                            <a:solidFill>
                              <a:srgbClr val="CCE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CBE197" w14:textId="2762F9D5" w:rsidR="00C7249D" w:rsidRPr="007B1494" w:rsidRDefault="00C7249D" w:rsidP="00B243A8">
                              <w:pPr>
                                <w:spacing w:after="0" w:line="240" w:lineRule="auto"/>
                                <w:jc w:val="center"/>
                                <w:rPr>
                                  <w:rFonts w:cstheme="minorHAnsi"/>
                                  <w:b/>
                                  <w:sz w:val="18"/>
                                  <w:szCs w:val="18"/>
                                  <w:lang w:eastAsia="es-MX"/>
                                </w:rPr>
                              </w:pPr>
                              <w:r>
                                <w:rPr>
                                  <w:rFonts w:cstheme="minorHAnsi"/>
                                  <w:b/>
                                  <w:sz w:val="18"/>
                                  <w:szCs w:val="18"/>
                                  <w:lang w:eastAsia="es-MX"/>
                                </w:rPr>
                                <w:t>1785</w:t>
                              </w:r>
                              <w:r w:rsidRPr="007B1494">
                                <w:rPr>
                                  <w:rFonts w:cstheme="minorHAnsi"/>
                                  <w:b/>
                                  <w:sz w:val="18"/>
                                  <w:szCs w:val="18"/>
                                  <w:lang w:eastAsia="es-MX"/>
                                </w:rPr>
                                <w:t xml:space="preserve"> registros</w:t>
                              </w:r>
                              <w:r>
                                <w:rPr>
                                  <w:rFonts w:cstheme="minorHAnsi"/>
                                  <w:b/>
                                  <w:sz w:val="18"/>
                                  <w:szCs w:val="18"/>
                                  <w:lang w:eastAsia="es-MX"/>
                                </w:rPr>
                                <w:t xml:space="preserve"> de radioenlaces del servicio 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8703FD9" id="Grupo 565" o:spid="_x0000_s1052" style="width:464.65pt;height:49.45pt;mso-position-horizontal-relative:char;mso-position-vertical-relative:line" coordorigin="-515,6115" coordsize="66032,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">
                <v:group id="Grupo 566" o:spid="_x0000_s1053" style="position:absolute;left:-515;top:6115;width:66032;height:4611" coordorigin="-1182,6115" coordsize="66032,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group id="Grupo 568" o:spid="_x0000_s1054" style="position:absolute;left:-1182;top:8373;width:66032;height:2353" coordorigin="-3049,19466" coordsize="66055,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Cuadro de texto 574" o:spid="_x0000_s1055" type="#_x0000_t202" style="position:absolute;left:-3049;top:19466;width:7244;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" filled="f" stroked="f" strokeweight=".5pt">
                      <v:textbox>
                        <w:txbxContent>
                          <w:p w14:paraId="0E0A4C4F" w14:textId="77777777" w:rsidR="00C7249D" w:rsidRPr="00363A98" w:rsidRDefault="00C7249D" w:rsidP="00B243A8">
                            <w:pPr>
                              <w:jc w:val="center"/>
                              <w:rPr>
                                <w:b/>
                                <w:sz w:val="14"/>
                                <w:szCs w:val="14"/>
                              </w:rPr>
                            </w:pPr>
                            <w:r w:rsidRPr="00363A98">
                              <w:rPr>
                                <w:b/>
                                <w:sz w:val="14"/>
                                <w:szCs w:val="14"/>
                              </w:rPr>
                              <w:t>5925 MHz</w:t>
                            </w:r>
                          </w:p>
                        </w:txbxContent>
                      </v:textbox>
                    </v:shape>
                    <v:shape id="Cuadro de texto 68" o:spid="_x0000_s1056" type="#_x0000_t202" style="position:absolute;left:54831;top:19466;width:8174;height:2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6A62658C" w14:textId="312BAA61" w:rsidR="00C7249D" w:rsidRPr="00693F5F" w:rsidRDefault="00C7249D" w:rsidP="00B243A8">
                            <w:pPr>
                              <w:rPr>
                                <w:b/>
                                <w:sz w:val="14"/>
                              </w:rPr>
                            </w:pPr>
                            <w:r>
                              <w:rPr>
                                <w:b/>
                                <w:sz w:val="14"/>
                              </w:rPr>
                              <w:t xml:space="preserve">7125 </w:t>
                            </w:r>
                            <w:r w:rsidRPr="00693F5F">
                              <w:rPr>
                                <w:b/>
                                <w:sz w:val="14"/>
                              </w:rPr>
                              <w:t>MHz</w:t>
                            </w:r>
                          </w:p>
                        </w:txbxContent>
                      </v:textbox>
                    </v:shape>
                  </v:group>
                  <v:line id="Conector recto 70" o:spid="_x0000_s1057" style="position:absolute;visibility:visible;mso-wrap-style:square" from="60070,6116" to="60070,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" strokecolor="black [3200]" strokeweight="1.5pt">
                    <v:stroke joinstyle="miter"/>
                  </v:line>
                  <v:line id="Conector recto 72" o:spid="_x0000_s1058" style="position:absolute;visibility:visible;mso-wrap-style:square" from="2490,6115" to="2490,8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" strokecolor="black [3200]" strokeweight="1.5pt">
                    <v:stroke joinstyle="miter"/>
                  </v:line>
                </v:group>
                <v:roundrect id="Rectángulo redondeado 73" o:spid="_x0000_s1059" style="position:absolute;left:3580;top:6116;width:56583;height:2253;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" fillcolor="#ccecff" strokecolor="#ccecff" strokeweight="1pt">
                  <v:fill opacity="58853f"/>
                  <v:stroke joinstyle="miter"/>
                  <v:shadow on="t" type="perspective" color="black" opacity="13107f" origin="-.5,.5" offset="0,0" matrix=",-23853f,,15073f"/>
                  <v:textbox>
                    <w:txbxContent>
                      <w:p w14:paraId="39CBE197" w14:textId="2762F9D5" w:rsidR="00C7249D" w:rsidRPr="007B1494" w:rsidRDefault="00C7249D" w:rsidP="00B243A8">
                        <w:pPr>
                          <w:spacing w:after="0" w:line="240" w:lineRule="auto"/>
                          <w:jc w:val="center"/>
                          <w:rPr>
                            <w:rFonts w:cstheme="minorHAnsi"/>
                            <w:b/>
                            <w:sz w:val="18"/>
                            <w:szCs w:val="18"/>
                            <w:lang w:eastAsia="es-MX"/>
                          </w:rPr>
                        </w:pPr>
                        <w:r>
                          <w:rPr>
                            <w:rFonts w:cstheme="minorHAnsi"/>
                            <w:b/>
                            <w:sz w:val="18"/>
                            <w:szCs w:val="18"/>
                            <w:lang w:eastAsia="es-MX"/>
                          </w:rPr>
                          <w:t>1785</w:t>
                        </w:r>
                        <w:r w:rsidRPr="007B1494">
                          <w:rPr>
                            <w:rFonts w:cstheme="minorHAnsi"/>
                            <w:b/>
                            <w:sz w:val="18"/>
                            <w:szCs w:val="18"/>
                            <w:lang w:eastAsia="es-MX"/>
                          </w:rPr>
                          <w:t xml:space="preserve"> registros</w:t>
                        </w:r>
                        <w:r>
                          <w:rPr>
                            <w:rFonts w:cstheme="minorHAnsi"/>
                            <w:b/>
                            <w:sz w:val="18"/>
                            <w:szCs w:val="18"/>
                            <w:lang w:eastAsia="es-MX"/>
                          </w:rPr>
                          <w:t xml:space="preserve"> de radioenlaces del servicio fijo</w:t>
                        </w:r>
                      </w:p>
                    </w:txbxContent>
                  </v:textbox>
                </v:roundrect>
                <w10:anchorlock/>
              </v:group>
            </w:pict>
          </mc:Fallback>
        </mc:AlternateContent>
      </w:r>
      <w:r w:rsidR="00210E25" w:rsidRPr="00210E25">
        <w:rPr>
          <w:rFonts w:cs="Arial"/>
        </w:rPr>
        <w:t xml:space="preserve"> </w:t>
      </w:r>
    </w:p>
    <w:p w14:paraId="7FC71A3B" w14:textId="28F699AD" w:rsidR="00C635FF" w:rsidRPr="00F0421D" w:rsidRDefault="00F97A8D" w:rsidP="00151701">
      <w:pPr>
        <w:pStyle w:val="Figuras"/>
      </w:pPr>
      <w:bookmarkStart w:id="196" w:name="_Toc45051940"/>
      <w:bookmarkStart w:id="197" w:name="_Toc45052194"/>
      <w:bookmarkStart w:id="198" w:name="_Toc48578262"/>
      <w:bookmarkStart w:id="199" w:name="_Toc48658014"/>
      <w:bookmarkStart w:id="200" w:name="_Toc48662336"/>
      <w:bookmarkStart w:id="201" w:name="_Toc48672052"/>
      <w:bookmarkStart w:id="202" w:name="_Toc48672696"/>
      <w:bookmarkStart w:id="203" w:name="_Toc48677911"/>
      <w:bookmarkStart w:id="204" w:name="_Toc50463693"/>
      <w:bookmarkStart w:id="205" w:name="_Toc50465946"/>
      <w:bookmarkStart w:id="206" w:name="_Toc50548156"/>
      <w:bookmarkStart w:id="207" w:name="_Toc51000203"/>
      <w:bookmarkStart w:id="208" w:name="_Toc51014844"/>
      <w:bookmarkStart w:id="209" w:name="_Toc51016872"/>
      <w:bookmarkStart w:id="210" w:name="_Toc51017296"/>
      <w:bookmarkStart w:id="211" w:name="_Toc51017706"/>
      <w:bookmarkStart w:id="212" w:name="_Toc51017745"/>
      <w:r>
        <w:t xml:space="preserve">Imagen </w:t>
      </w:r>
      <w:r w:rsidR="00221014">
        <w:t>2</w:t>
      </w:r>
      <w:r w:rsidR="00210E25" w:rsidRPr="00F0421D">
        <w:t xml:space="preserve">. </w:t>
      </w:r>
      <w:r w:rsidR="00210E25">
        <w:t xml:space="preserve">Registros de </w:t>
      </w:r>
      <w:r w:rsidR="00685DC2">
        <w:t>radioenlaces del servicio fijo</w:t>
      </w:r>
      <w:r w:rsidR="00210E25">
        <w:t xml:space="preserve"> dentro</w:t>
      </w:r>
      <w:r w:rsidR="00210E25" w:rsidRPr="00F0421D">
        <w:t xml:space="preserve"> de</w:t>
      </w:r>
      <w:r w:rsidR="00210E25">
        <w:t xml:space="preserve"> la </w:t>
      </w:r>
      <w:r w:rsidR="00AA6261">
        <w:t>banda de frecuencias 5925-7125 MHz</w:t>
      </w:r>
      <w:r w:rsidR="00210E25">
        <w:t xml:space="preserve"> en México</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08BDB3A6" w14:textId="208232C5" w:rsidR="00C635FF" w:rsidRPr="00F97A8D" w:rsidRDefault="00C635FF" w:rsidP="00CF4BBC">
      <w:pPr>
        <w:ind w:left="709"/>
        <w:rPr>
          <w:sz w:val="22"/>
        </w:rPr>
      </w:pPr>
      <w:r w:rsidRPr="00F97A8D">
        <w:rPr>
          <w:sz w:val="22"/>
        </w:rPr>
        <w:t>Por último, cabe resaltar que</w:t>
      </w:r>
      <w:r w:rsidR="007C18C1" w:rsidRPr="00F97A8D">
        <w:rPr>
          <w:sz w:val="22"/>
        </w:rPr>
        <w:t>, en los rangos</w:t>
      </w:r>
      <w:r w:rsidRPr="00F97A8D">
        <w:rPr>
          <w:sz w:val="22"/>
        </w:rPr>
        <w:t xml:space="preserve"> de frecuencias </w:t>
      </w:r>
      <w:r w:rsidRPr="0025501E">
        <w:rPr>
          <w:sz w:val="22"/>
        </w:rPr>
        <w:t>6445-6775 MHz y 6785-7115 MHz</w:t>
      </w:r>
      <w:r w:rsidRPr="00F97A8D">
        <w:rPr>
          <w:sz w:val="22"/>
        </w:rPr>
        <w:t xml:space="preserve"> se </w:t>
      </w:r>
      <w:r w:rsidR="00CE7787">
        <w:rPr>
          <w:sz w:val="22"/>
        </w:rPr>
        <w:t>han</w:t>
      </w:r>
      <w:r w:rsidR="00CE7787" w:rsidRPr="00F97A8D">
        <w:rPr>
          <w:sz w:val="22"/>
        </w:rPr>
        <w:t xml:space="preserve"> </w:t>
      </w:r>
      <w:r w:rsidR="00365F11">
        <w:rPr>
          <w:sz w:val="22"/>
        </w:rPr>
        <w:t>otorga</w:t>
      </w:r>
      <w:r w:rsidRPr="00F97A8D">
        <w:rPr>
          <w:sz w:val="22"/>
        </w:rPr>
        <w:t xml:space="preserve">do diversas concesiones para la operación de radioenlaces </w:t>
      </w:r>
      <w:r w:rsidR="00817248" w:rsidRPr="00F97A8D">
        <w:rPr>
          <w:sz w:val="22"/>
        </w:rPr>
        <w:t xml:space="preserve">destinados a comunicaciones de transporte </w:t>
      </w:r>
      <w:r w:rsidR="00CE7787">
        <w:rPr>
          <w:sz w:val="22"/>
        </w:rPr>
        <w:t>ferroviario. De esta manera</w:t>
      </w:r>
      <w:r w:rsidRPr="00F97A8D">
        <w:rPr>
          <w:sz w:val="22"/>
        </w:rPr>
        <w:t>, dentro del rango de frecuencias</w:t>
      </w:r>
      <w:r w:rsidR="00365F11">
        <w:rPr>
          <w:sz w:val="22"/>
        </w:rPr>
        <w:t xml:space="preserve"> </w:t>
      </w:r>
      <w:r w:rsidR="00365F11" w:rsidRPr="0025501E">
        <w:rPr>
          <w:sz w:val="22"/>
        </w:rPr>
        <w:t>6445-6775 MHz y 6785-7115 MHz</w:t>
      </w:r>
      <w:r w:rsidR="00123C3C" w:rsidRPr="00F97A8D">
        <w:rPr>
          <w:sz w:val="22"/>
        </w:rPr>
        <w:t xml:space="preserve">, existen 176 radioenlaces </w:t>
      </w:r>
      <w:r w:rsidR="00CE7787">
        <w:rPr>
          <w:sz w:val="22"/>
        </w:rPr>
        <w:t xml:space="preserve">para comunicaciones </w:t>
      </w:r>
      <w:r w:rsidR="00123C3C" w:rsidRPr="00F97A8D">
        <w:rPr>
          <w:sz w:val="22"/>
        </w:rPr>
        <w:t>de ferrocarriles</w:t>
      </w:r>
      <w:r w:rsidR="00817248" w:rsidRPr="00F97A8D">
        <w:rPr>
          <w:sz w:val="22"/>
        </w:rPr>
        <w:t xml:space="preserve"> de los </w:t>
      </w:r>
      <w:r w:rsidR="0097007E" w:rsidRPr="00F97A8D">
        <w:rPr>
          <w:sz w:val="22"/>
        </w:rPr>
        <w:t>1785</w:t>
      </w:r>
      <w:r w:rsidR="00817248" w:rsidRPr="00F97A8D">
        <w:rPr>
          <w:sz w:val="22"/>
        </w:rPr>
        <w:t xml:space="preserve"> registros que hay en total</w:t>
      </w:r>
      <w:r w:rsidR="00CE7787">
        <w:rPr>
          <w:sz w:val="22"/>
        </w:rPr>
        <w:t xml:space="preserve"> en la banda de frecuencias</w:t>
      </w:r>
      <w:r w:rsidR="00123C3C" w:rsidRPr="00F97A8D">
        <w:rPr>
          <w:sz w:val="22"/>
        </w:rPr>
        <w:t>.</w:t>
      </w:r>
    </w:p>
    <w:p w14:paraId="616E2940" w14:textId="4B9BDB36" w:rsidR="00EC5355" w:rsidRDefault="00EC5355" w:rsidP="00CF4BBC">
      <w:pPr>
        <w:ind w:left="709"/>
        <w:rPr>
          <w:sz w:val="22"/>
        </w:rPr>
      </w:pPr>
      <w:r w:rsidRPr="00EC5355">
        <w:rPr>
          <w:b/>
          <w:sz w:val="22"/>
        </w:rPr>
        <w:t>Servicio móvil</w:t>
      </w:r>
      <w:r>
        <w:rPr>
          <w:sz w:val="22"/>
        </w:rPr>
        <w:t>. R</w:t>
      </w:r>
      <w:r w:rsidRPr="00EC5355">
        <w:rPr>
          <w:sz w:val="22"/>
        </w:rPr>
        <w:t>especto al segmento de frecuencias 6700</w:t>
      </w:r>
      <w:r w:rsidR="00591646">
        <w:rPr>
          <w:sz w:val="22"/>
        </w:rPr>
        <w:t>-</w:t>
      </w:r>
      <w:r w:rsidRPr="00EC5355">
        <w:rPr>
          <w:sz w:val="22"/>
        </w:rPr>
        <w:t>7125 MHz, atribuido también al servicio móvil a título secundario, es de resaltar que no se cuenta con registros relacionados con el servicio móvil.</w:t>
      </w:r>
    </w:p>
    <w:p w14:paraId="73B32A53" w14:textId="156B666E" w:rsidR="004D2452" w:rsidRPr="00C45E4D" w:rsidRDefault="00374EE5" w:rsidP="004D2452">
      <w:pPr>
        <w:ind w:left="709"/>
        <w:rPr>
          <w:rFonts w:cs="Arial"/>
          <w:color w:val="auto"/>
          <w:sz w:val="22"/>
        </w:rPr>
      </w:pPr>
      <w:r w:rsidRPr="00C45E4D">
        <w:rPr>
          <w:b/>
          <w:sz w:val="22"/>
        </w:rPr>
        <w:t>Consideraciones técnicas.</w:t>
      </w:r>
      <w:r w:rsidRPr="00C45E4D">
        <w:rPr>
          <w:sz w:val="22"/>
        </w:rPr>
        <w:t xml:space="preserve"> </w:t>
      </w:r>
      <w:r w:rsidR="00B7461D" w:rsidRPr="00C45E4D">
        <w:rPr>
          <w:sz w:val="22"/>
        </w:rPr>
        <w:t>Cabe señalar que e</w:t>
      </w:r>
      <w:r w:rsidRPr="00C45E4D">
        <w:rPr>
          <w:rFonts w:cs="Arial"/>
          <w:color w:val="auto"/>
          <w:sz w:val="22"/>
        </w:rPr>
        <w:t xml:space="preserve">xisten diversas </w:t>
      </w:r>
      <w:r w:rsidR="00272651" w:rsidRPr="00C45E4D">
        <w:rPr>
          <w:rFonts w:cs="Arial"/>
          <w:color w:val="auto"/>
          <w:sz w:val="22"/>
        </w:rPr>
        <w:t>consideraciones</w:t>
      </w:r>
      <w:r w:rsidRPr="00C45E4D">
        <w:rPr>
          <w:rFonts w:cs="Arial"/>
          <w:color w:val="auto"/>
          <w:sz w:val="22"/>
        </w:rPr>
        <w:t xml:space="preserve"> técnicas al llevar a cabo el estudio de compatibilidad electromagnética para la asignación de nuevos </w:t>
      </w:r>
      <w:r w:rsidR="00727EAC" w:rsidRPr="00C45E4D">
        <w:rPr>
          <w:rFonts w:cs="Arial"/>
          <w:color w:val="auto"/>
          <w:sz w:val="22"/>
        </w:rPr>
        <w:t>radio</w:t>
      </w:r>
      <w:r w:rsidRPr="00C45E4D">
        <w:rPr>
          <w:rFonts w:cs="Arial"/>
          <w:color w:val="auto"/>
          <w:sz w:val="22"/>
        </w:rPr>
        <w:t xml:space="preserve">enlaces del servicio fijo o para la protección de </w:t>
      </w:r>
      <w:r w:rsidR="00727EAC" w:rsidRPr="00C45E4D">
        <w:rPr>
          <w:rFonts w:cs="Arial"/>
          <w:color w:val="auto"/>
          <w:sz w:val="22"/>
        </w:rPr>
        <w:t>radioenlaces existentes</w:t>
      </w:r>
      <w:r w:rsidRPr="00C45E4D">
        <w:rPr>
          <w:rFonts w:cs="Arial"/>
          <w:color w:val="auto"/>
          <w:sz w:val="22"/>
        </w:rPr>
        <w:t xml:space="preserve">. En este sentido, el porcentaje de disponibilidad de un </w:t>
      </w:r>
      <w:r w:rsidR="00727EAC" w:rsidRPr="00C45E4D">
        <w:rPr>
          <w:rFonts w:cs="Arial"/>
          <w:color w:val="auto"/>
          <w:sz w:val="22"/>
        </w:rPr>
        <w:t>radio</w:t>
      </w:r>
      <w:r w:rsidRPr="00C45E4D">
        <w:rPr>
          <w:rFonts w:cs="Arial"/>
          <w:color w:val="auto"/>
          <w:sz w:val="22"/>
        </w:rPr>
        <w:t xml:space="preserve">enlace es un parámetro que indica el grado de disponibilidad deseado para un sistema en un periodo de tiempo determinado, el cual es considerado por el usuario al hacer el diseño </w:t>
      </w:r>
      <w:r w:rsidR="00B10955" w:rsidRPr="00C45E4D">
        <w:rPr>
          <w:rFonts w:cs="Arial"/>
          <w:color w:val="auto"/>
          <w:sz w:val="22"/>
        </w:rPr>
        <w:t>de la red</w:t>
      </w:r>
      <w:r w:rsidRPr="00C45E4D">
        <w:rPr>
          <w:rFonts w:cs="Arial"/>
          <w:color w:val="auto"/>
          <w:sz w:val="22"/>
        </w:rPr>
        <w:t xml:space="preserve"> e implica el porcentaje de tiempo en el que el </w:t>
      </w:r>
      <w:r w:rsidR="00727EAC" w:rsidRPr="00C45E4D">
        <w:rPr>
          <w:rFonts w:cs="Arial"/>
          <w:color w:val="auto"/>
          <w:sz w:val="22"/>
        </w:rPr>
        <w:t>radio</w:t>
      </w:r>
      <w:r w:rsidRPr="00C45E4D">
        <w:rPr>
          <w:rFonts w:cs="Arial"/>
          <w:color w:val="auto"/>
          <w:sz w:val="22"/>
        </w:rPr>
        <w:t>enlace debe estar disponible</w:t>
      </w:r>
      <w:r w:rsidR="006A33F2">
        <w:rPr>
          <w:rFonts w:cs="Arial"/>
          <w:color w:val="auto"/>
          <w:sz w:val="22"/>
        </w:rPr>
        <w:t>. E</w:t>
      </w:r>
      <w:r w:rsidR="00B10955" w:rsidRPr="00C45E4D">
        <w:rPr>
          <w:rFonts w:cs="Arial"/>
          <w:color w:val="auto"/>
          <w:sz w:val="22"/>
        </w:rPr>
        <w:t>sto permitirá</w:t>
      </w:r>
      <w:r w:rsidRPr="00C45E4D">
        <w:rPr>
          <w:rFonts w:cs="Arial"/>
          <w:color w:val="auto"/>
          <w:sz w:val="22"/>
        </w:rPr>
        <w:t xml:space="preserve"> al operador del sistema llevar a cabo enrutamientos alternativos del tráfico ante el corte de algún </w:t>
      </w:r>
      <w:r w:rsidR="00727EAC" w:rsidRPr="00C45E4D">
        <w:rPr>
          <w:rFonts w:cs="Arial"/>
          <w:color w:val="auto"/>
          <w:sz w:val="22"/>
        </w:rPr>
        <w:t>radio</w:t>
      </w:r>
      <w:r w:rsidRPr="00C45E4D">
        <w:rPr>
          <w:rFonts w:cs="Arial"/>
          <w:color w:val="auto"/>
          <w:sz w:val="22"/>
        </w:rPr>
        <w:t xml:space="preserve">enlace. </w:t>
      </w:r>
      <w:r w:rsidR="004D2452" w:rsidRPr="00C45E4D">
        <w:rPr>
          <w:rFonts w:cs="Arial"/>
          <w:color w:val="auto"/>
          <w:sz w:val="22"/>
        </w:rPr>
        <w:t xml:space="preserve">Generalmente, el porcentaje de disponibilidad del </w:t>
      </w:r>
      <w:r w:rsidR="00727EAC" w:rsidRPr="00C45E4D">
        <w:rPr>
          <w:rFonts w:cs="Arial"/>
          <w:color w:val="auto"/>
          <w:sz w:val="22"/>
        </w:rPr>
        <w:t>radio</w:t>
      </w:r>
      <w:r w:rsidR="004D2452" w:rsidRPr="00C45E4D">
        <w:rPr>
          <w:rFonts w:cs="Arial"/>
          <w:color w:val="auto"/>
          <w:sz w:val="22"/>
        </w:rPr>
        <w:t>enlace varía dependiendo el tipo de concesionario, ya que entre más críticos sean los sistemas, mayor gra</w:t>
      </w:r>
      <w:r w:rsidR="00410B79">
        <w:rPr>
          <w:rFonts w:cs="Arial"/>
          <w:color w:val="auto"/>
          <w:sz w:val="22"/>
        </w:rPr>
        <w:t>do de disponibilidad demandan, e</w:t>
      </w:r>
      <w:r w:rsidR="004D2452" w:rsidRPr="00C45E4D">
        <w:rPr>
          <w:rFonts w:cs="Arial"/>
          <w:color w:val="auto"/>
          <w:sz w:val="22"/>
        </w:rPr>
        <w:t>s decir, un concesionario cuya eficiente transferencia del tráfico sea un elemento crítico para mantener sus operaciones, como pudiera ser una red de seguridad pública en la cual es crítica la disponibilidad “instantánea” de las comunicaciones, en general diseñará sistemas para un mayor porcentaje de disponibilidad.</w:t>
      </w:r>
    </w:p>
    <w:p w14:paraId="1ABD2B50" w14:textId="23FF8162" w:rsidR="004D2452" w:rsidRPr="00272651" w:rsidRDefault="004D2452" w:rsidP="004D2452">
      <w:pPr>
        <w:ind w:left="709"/>
        <w:rPr>
          <w:rFonts w:cs="Arial"/>
          <w:color w:val="auto"/>
          <w:sz w:val="22"/>
        </w:rPr>
      </w:pPr>
      <w:r w:rsidRPr="00C45E4D">
        <w:rPr>
          <w:rFonts w:cs="Arial"/>
          <w:color w:val="auto"/>
          <w:sz w:val="22"/>
        </w:rPr>
        <w:t>Asimismo, los criterios de protección y valores, tales como I/N, C/N, C/I</w:t>
      </w:r>
      <w:r w:rsidR="00B67B6A" w:rsidRPr="00F97A8D">
        <w:rPr>
          <w:rStyle w:val="Refdenotaalpie"/>
          <w:rFonts w:cs="Arial"/>
          <w:sz w:val="16"/>
        </w:rPr>
        <w:footnoteReference w:id="7"/>
      </w:r>
      <w:r w:rsidR="002D4101">
        <w:rPr>
          <w:rFonts w:cs="Arial"/>
          <w:color w:val="auto"/>
          <w:sz w:val="22"/>
        </w:rPr>
        <w:t>,</w:t>
      </w:r>
      <w:r w:rsidRPr="00C45E4D">
        <w:rPr>
          <w:rFonts w:cs="Arial"/>
          <w:color w:val="auto"/>
          <w:sz w:val="22"/>
        </w:rPr>
        <w:t xml:space="preserve"> l</w:t>
      </w:r>
      <w:r w:rsidR="00410B79">
        <w:rPr>
          <w:rFonts w:cs="Arial"/>
          <w:color w:val="auto"/>
          <w:sz w:val="22"/>
        </w:rPr>
        <w:t xml:space="preserve">os umbrales de degradación </w:t>
      </w:r>
      <w:r w:rsidRPr="00C45E4D">
        <w:rPr>
          <w:rFonts w:cs="Arial"/>
          <w:color w:val="auto"/>
          <w:sz w:val="22"/>
        </w:rPr>
        <w:t xml:space="preserve">y las consideraciones de emisiones no deseadas o emisiones espuria de otros sistemas, están relacionados con un nivel de degradación entre la señal deseada contra las señales interferentes, cuyo efecto final es la degradación de los sistemas. En particular, para la evaluación de la compatibilidad electromagnética se puede tomar como referencia </w:t>
      </w:r>
      <w:r w:rsidRPr="00C45E4D">
        <w:rPr>
          <w:rFonts w:cs="Arial"/>
          <w:color w:val="auto"/>
          <w:sz w:val="22"/>
        </w:rPr>
        <w:lastRenderedPageBreak/>
        <w:t>los valores indicados en el estándar ETSI EN 302 217-2 “</w:t>
      </w:r>
      <w:r w:rsidRPr="00C45E4D">
        <w:rPr>
          <w:rFonts w:cs="Arial"/>
          <w:i/>
          <w:iCs/>
          <w:color w:val="auto"/>
          <w:sz w:val="22"/>
        </w:rPr>
        <w:t>Fixed Radio Systems; Characteristics and requirements for point-to-point equipment and antennas; Part 2: Digital systems operating in frequency bands from 1,3 GHz to 86 GHz</w:t>
      </w:r>
      <w:r w:rsidRPr="00C45E4D">
        <w:rPr>
          <w:rFonts w:cs="Arial"/>
          <w:color w:val="auto"/>
          <w:sz w:val="22"/>
        </w:rPr>
        <w:t>”. Cabe señalar que esto se ve influenciado por la banda de frecuencia, el ancho de banda de canal y el tipo de antenas, toda vez que la relación entre señal deseada y señales interferentes se ve influenciada por estos aspectos.</w:t>
      </w:r>
      <w:r w:rsidR="00E56A70" w:rsidRPr="00C45E4D">
        <w:rPr>
          <w:rFonts w:cs="Arial"/>
          <w:color w:val="auto"/>
          <w:sz w:val="22"/>
        </w:rPr>
        <w:t xml:space="preserve"> Por ejemplo, en entornos donde existe un uso intensivo de las bandas</w:t>
      </w:r>
      <w:r w:rsidR="00C36E9D" w:rsidRPr="00C45E4D">
        <w:rPr>
          <w:rFonts w:cs="Arial"/>
          <w:color w:val="auto"/>
          <w:sz w:val="22"/>
        </w:rPr>
        <w:t xml:space="preserve"> de frecuencias</w:t>
      </w:r>
      <w:r w:rsidR="00E56A70" w:rsidRPr="00C45E4D">
        <w:rPr>
          <w:rFonts w:cs="Arial"/>
          <w:color w:val="auto"/>
          <w:sz w:val="22"/>
        </w:rPr>
        <w:t xml:space="preserve"> es más recomendable el empleo de antenas de alto desempeño, con las cuales se tiene mayor posibilidad de evitar interferencias a otros sistemas, así como de verse menos afectado por sistemas de terceros, en beneficio de la relación señal deseada-señal no deseada, gracias a mejores prestaciones de las antenas en cuanto a discriminación de polarización, relación frente-espalda, apertura de haz, </w:t>
      </w:r>
      <w:r w:rsidR="00C02B1C" w:rsidRPr="00C45E4D">
        <w:rPr>
          <w:rFonts w:cs="Arial"/>
          <w:color w:val="auto"/>
          <w:sz w:val="22"/>
        </w:rPr>
        <w:t>entre otros</w:t>
      </w:r>
      <w:r w:rsidR="00E56A70" w:rsidRPr="00C45E4D">
        <w:rPr>
          <w:rFonts w:cs="Arial"/>
          <w:color w:val="auto"/>
          <w:sz w:val="22"/>
        </w:rPr>
        <w:t>.</w:t>
      </w:r>
    </w:p>
    <w:p w14:paraId="0EC91176" w14:textId="77777777" w:rsidR="0044184A" w:rsidRPr="00F97A8D" w:rsidRDefault="008A639E" w:rsidP="00CF4BBC">
      <w:pPr>
        <w:ind w:left="709"/>
        <w:rPr>
          <w:sz w:val="22"/>
        </w:rPr>
      </w:pPr>
      <w:r w:rsidRPr="00365F11">
        <w:rPr>
          <w:b/>
          <w:sz w:val="22"/>
        </w:rPr>
        <w:t>Clasificación de la banda</w:t>
      </w:r>
      <w:r w:rsidR="00365F11">
        <w:rPr>
          <w:b/>
          <w:sz w:val="22"/>
        </w:rPr>
        <w:t xml:space="preserve"> de frecuencias</w:t>
      </w:r>
      <w:r>
        <w:rPr>
          <w:sz w:val="22"/>
        </w:rPr>
        <w:t xml:space="preserve">. </w:t>
      </w:r>
      <w:r w:rsidR="00794938">
        <w:rPr>
          <w:sz w:val="22"/>
        </w:rPr>
        <w:t>De conformidad con lo establecido en el art</w:t>
      </w:r>
      <w:r w:rsidR="005526E9">
        <w:rPr>
          <w:sz w:val="22"/>
        </w:rPr>
        <w:t>ículo 55 de la Ley</w:t>
      </w:r>
      <w:r w:rsidR="00794938">
        <w:rPr>
          <w:sz w:val="22"/>
        </w:rPr>
        <w:t xml:space="preserve">, </w:t>
      </w:r>
      <w:r w:rsidR="0044184A" w:rsidRPr="00F97A8D">
        <w:rPr>
          <w:sz w:val="22"/>
        </w:rPr>
        <w:t xml:space="preserve">la </w:t>
      </w:r>
      <w:r w:rsidR="00AA6261">
        <w:rPr>
          <w:sz w:val="22"/>
        </w:rPr>
        <w:t>banda de frecuencias 5925-7125 MHz</w:t>
      </w:r>
      <w:r w:rsidR="0044184A" w:rsidRPr="00F97A8D">
        <w:rPr>
          <w:sz w:val="22"/>
        </w:rPr>
        <w:t xml:space="preserve"> </w:t>
      </w:r>
      <w:r w:rsidR="00794938">
        <w:rPr>
          <w:sz w:val="22"/>
        </w:rPr>
        <w:t xml:space="preserve">actualmente </w:t>
      </w:r>
      <w:r w:rsidR="0044184A" w:rsidRPr="00F97A8D">
        <w:rPr>
          <w:sz w:val="22"/>
        </w:rPr>
        <w:t xml:space="preserve">se </w:t>
      </w:r>
      <w:r>
        <w:rPr>
          <w:sz w:val="22"/>
        </w:rPr>
        <w:t>encuentra</w:t>
      </w:r>
      <w:r w:rsidR="0044184A" w:rsidRPr="00F97A8D">
        <w:rPr>
          <w:sz w:val="22"/>
        </w:rPr>
        <w:t xml:space="preserve"> clasificada com</w:t>
      </w:r>
      <w:r w:rsidR="0085234A">
        <w:rPr>
          <w:sz w:val="22"/>
        </w:rPr>
        <w:t>o espectro determinado</w:t>
      </w:r>
      <w:r w:rsidR="0044184A" w:rsidRPr="00F97A8D">
        <w:rPr>
          <w:sz w:val="22"/>
        </w:rPr>
        <w:t xml:space="preserve">, por lo que cualquier interesado en ofrecer servicios de radiocomunicaciones debe </w:t>
      </w:r>
      <w:r>
        <w:rPr>
          <w:sz w:val="22"/>
        </w:rPr>
        <w:t>contar con</w:t>
      </w:r>
      <w:r w:rsidR="0044184A" w:rsidRPr="00F97A8D">
        <w:rPr>
          <w:sz w:val="22"/>
        </w:rPr>
        <w:t xml:space="preserve"> un título habilitante que autorice la </w:t>
      </w:r>
      <w:r>
        <w:rPr>
          <w:sz w:val="22"/>
        </w:rPr>
        <w:t xml:space="preserve">prestación </w:t>
      </w:r>
      <w:r w:rsidR="0044184A" w:rsidRPr="00F97A8D">
        <w:rPr>
          <w:sz w:val="22"/>
        </w:rPr>
        <w:t>de</w:t>
      </w:r>
      <w:r>
        <w:rPr>
          <w:sz w:val="22"/>
        </w:rPr>
        <w:t>l</w:t>
      </w:r>
      <w:r w:rsidR="0044184A" w:rsidRPr="00F97A8D">
        <w:rPr>
          <w:sz w:val="22"/>
        </w:rPr>
        <w:t xml:space="preserve"> servicio.</w:t>
      </w:r>
    </w:p>
    <w:p w14:paraId="1259F2D4" w14:textId="11109F59" w:rsidR="008F219F" w:rsidRPr="00F97A8D" w:rsidRDefault="008A639E" w:rsidP="00CF4BBC">
      <w:pPr>
        <w:ind w:left="709"/>
        <w:rPr>
          <w:sz w:val="22"/>
        </w:rPr>
      </w:pPr>
      <w:r w:rsidRPr="00365F11">
        <w:rPr>
          <w:b/>
          <w:sz w:val="22"/>
        </w:rPr>
        <w:t>Acuerdos internacionales</w:t>
      </w:r>
      <w:r w:rsidR="0067763E" w:rsidRPr="00365F11">
        <w:rPr>
          <w:b/>
          <w:sz w:val="22"/>
        </w:rPr>
        <w:t xml:space="preserve"> con EUA</w:t>
      </w:r>
      <w:r>
        <w:rPr>
          <w:sz w:val="22"/>
        </w:rPr>
        <w:t>.</w:t>
      </w:r>
      <w:r w:rsidR="0067763E" w:rsidRPr="00F97A8D">
        <w:rPr>
          <w:sz w:val="22"/>
        </w:rPr>
        <w:t xml:space="preserve"> </w:t>
      </w:r>
      <w:r>
        <w:rPr>
          <w:sz w:val="22"/>
        </w:rPr>
        <w:t>México cuenta con diversos instrumentos bilaterales respecto el uso del espectro radioeléctrico en la frontera norte del país, mismos que se enlistan a continuación:</w:t>
      </w:r>
    </w:p>
    <w:p w14:paraId="3C174655" w14:textId="5C2AE37E" w:rsidR="00C635FF" w:rsidRPr="009A1D9C" w:rsidRDefault="00C635FF" w:rsidP="00D76B08">
      <w:pPr>
        <w:pStyle w:val="Prrafodelista"/>
        <w:numPr>
          <w:ilvl w:val="0"/>
          <w:numId w:val="36"/>
        </w:numPr>
        <w:spacing w:before="0" w:after="160"/>
        <w:ind w:left="1418"/>
        <w:rPr>
          <w:rFonts w:cs="Arial"/>
          <w:sz w:val="22"/>
        </w:rPr>
      </w:pPr>
      <w:r w:rsidRPr="009A1D9C">
        <w:rPr>
          <w:rFonts w:cs="Arial"/>
          <w:sz w:val="22"/>
        </w:rPr>
        <w:t>Acuerdo entre el Gobierno de los Estados Unidos Mexicanos y el Gobierno de los Estados Unidos de América, relativo al procedimiento de Coordinación de Estaciones Terrenas. Chestertown, Maryland, Estados Unidos de América, 2 de julio de 1991.</w:t>
      </w:r>
      <w:r w:rsidRPr="00F97A8D">
        <w:rPr>
          <w:rStyle w:val="Refdenotaalpie"/>
          <w:rFonts w:cs="Arial"/>
          <w:sz w:val="16"/>
        </w:rPr>
        <w:footnoteReference w:id="8"/>
      </w:r>
    </w:p>
    <w:p w14:paraId="560ADFC2" w14:textId="77777777" w:rsidR="00C635FF" w:rsidRPr="00F97A8D" w:rsidRDefault="00C635FF" w:rsidP="00D76B08">
      <w:pPr>
        <w:ind w:left="1418"/>
        <w:rPr>
          <w:rFonts w:cs="Arial"/>
          <w:sz w:val="22"/>
        </w:rPr>
      </w:pPr>
      <w:r w:rsidRPr="00F97A8D">
        <w:rPr>
          <w:rFonts w:cs="Arial"/>
          <w:sz w:val="22"/>
        </w:rPr>
        <w:t>Este documento establece un procedimiento para la coordinación de la operación de las estaciones terrenas en el segmento de frecuencias 5925-6425 MHz, que son parte de una o más redes de servicio fijo por satélite, con estaciones fijas terrenales en la misma banda de frecuencias.</w:t>
      </w:r>
    </w:p>
    <w:p w14:paraId="288D87D7" w14:textId="37C4C012" w:rsidR="00C635FF" w:rsidRPr="009A1D9C" w:rsidRDefault="00C635FF" w:rsidP="00D76B08">
      <w:pPr>
        <w:pStyle w:val="Prrafodelista"/>
        <w:numPr>
          <w:ilvl w:val="1"/>
          <w:numId w:val="38"/>
        </w:numPr>
        <w:spacing w:before="0" w:after="160"/>
        <w:ind w:left="1418"/>
        <w:rPr>
          <w:rFonts w:cs="Arial"/>
          <w:sz w:val="22"/>
        </w:rPr>
      </w:pPr>
      <w:r w:rsidRPr="009A1D9C">
        <w:rPr>
          <w:rFonts w:cs="Arial"/>
          <w:sz w:val="22"/>
        </w:rPr>
        <w:t>Protocolo concerniente a la transmisión y recepción de señales de satélites para la prestación de los servicios de difusión directa al hogar por satélite en los Estados Unidos Mexicanos y los Estados Unidos de América. Washington, D.C., 8 de noviembre de 1996.</w:t>
      </w:r>
      <w:r w:rsidRPr="00F97A8D">
        <w:rPr>
          <w:rStyle w:val="Refdenotaalpie"/>
          <w:rFonts w:cs="Arial"/>
          <w:sz w:val="16"/>
        </w:rPr>
        <w:footnoteReference w:id="9"/>
      </w:r>
    </w:p>
    <w:p w14:paraId="3692D097" w14:textId="5C0BD409" w:rsidR="00C635FF" w:rsidRPr="00F97A8D" w:rsidRDefault="00C635FF" w:rsidP="00D76B08">
      <w:pPr>
        <w:ind w:left="1418"/>
        <w:rPr>
          <w:rFonts w:cs="Arial"/>
          <w:sz w:val="22"/>
        </w:rPr>
      </w:pPr>
      <w:r w:rsidRPr="00F97A8D">
        <w:rPr>
          <w:rFonts w:cs="Arial"/>
          <w:sz w:val="22"/>
        </w:rPr>
        <w:t>El documento establece las condiciones y criterios técnicos para el uso de satélites de México y los E</w:t>
      </w:r>
      <w:r w:rsidR="00360EE0" w:rsidRPr="00F97A8D">
        <w:rPr>
          <w:rFonts w:cs="Arial"/>
          <w:sz w:val="22"/>
        </w:rPr>
        <w:t>UA</w:t>
      </w:r>
      <w:r w:rsidRPr="00F97A8D">
        <w:rPr>
          <w:rFonts w:cs="Arial"/>
          <w:sz w:val="22"/>
        </w:rPr>
        <w:t xml:space="preserve"> para la prestación de servicios </w:t>
      </w:r>
      <w:r w:rsidRPr="00F97A8D">
        <w:rPr>
          <w:rFonts w:cs="Arial"/>
          <w:sz w:val="22"/>
        </w:rPr>
        <w:lastRenderedPageBreak/>
        <w:t xml:space="preserve">de difusión directa al hogar por satélites de servicio fijo, y servicios por satélites de radiodifusión hacia, desde y dentro de cada territorio. </w:t>
      </w:r>
    </w:p>
    <w:p w14:paraId="24D184CF" w14:textId="478CDD0D" w:rsidR="00C635FF" w:rsidRPr="009A1D9C" w:rsidRDefault="00C635FF" w:rsidP="00D76B08">
      <w:pPr>
        <w:pStyle w:val="Prrafodelista"/>
        <w:numPr>
          <w:ilvl w:val="1"/>
          <w:numId w:val="39"/>
        </w:numPr>
        <w:spacing w:before="0" w:after="160"/>
        <w:ind w:left="1418"/>
        <w:rPr>
          <w:rFonts w:cs="Arial"/>
          <w:sz w:val="22"/>
        </w:rPr>
      </w:pPr>
      <w:r w:rsidRPr="009A1D9C">
        <w:rPr>
          <w:rFonts w:cs="Arial"/>
          <w:sz w:val="22"/>
        </w:rPr>
        <w:t>Protocolo concerniente a la transmisión y recepción de señales de satélites para la prestación de servicios fijos por satélite en los Estado Unidos Mexicanos y los Estado Unidos de América. Ciudad de México, 16 de octubre de 1997.</w:t>
      </w:r>
      <w:r w:rsidRPr="00F97A8D">
        <w:rPr>
          <w:rStyle w:val="Refdenotaalpie"/>
          <w:rFonts w:cs="Arial"/>
          <w:sz w:val="16"/>
        </w:rPr>
        <w:footnoteReference w:id="10"/>
      </w:r>
    </w:p>
    <w:p w14:paraId="0BEB27E6" w14:textId="1CAFA49F" w:rsidR="00C635FF" w:rsidRPr="00F97A8D" w:rsidRDefault="00C635FF" w:rsidP="00D76B08">
      <w:pPr>
        <w:ind w:left="1418"/>
        <w:rPr>
          <w:rFonts w:cs="Arial"/>
          <w:sz w:val="22"/>
        </w:rPr>
      </w:pPr>
      <w:r w:rsidRPr="00F97A8D">
        <w:rPr>
          <w:rFonts w:cs="Arial"/>
          <w:sz w:val="22"/>
        </w:rPr>
        <w:t xml:space="preserve">El documento establece las condiciones y criterios técnicos para el uso de satélites de México y de los </w:t>
      </w:r>
      <w:r w:rsidR="00360EE0" w:rsidRPr="00F97A8D">
        <w:rPr>
          <w:rFonts w:cs="Arial"/>
          <w:sz w:val="22"/>
        </w:rPr>
        <w:t>EUA</w:t>
      </w:r>
      <w:r w:rsidRPr="00F97A8D">
        <w:rPr>
          <w:rFonts w:cs="Arial"/>
          <w:sz w:val="22"/>
        </w:rPr>
        <w:t xml:space="preserve"> para la prestación de los servicios fijos por satélite hacia, desde y dentro de cada territorio.</w:t>
      </w:r>
    </w:p>
    <w:p w14:paraId="51291F73" w14:textId="6AF81FA9" w:rsidR="0009673E" w:rsidRPr="00F97A8D" w:rsidRDefault="00B334BD" w:rsidP="008619E8">
      <w:pPr>
        <w:pStyle w:val="Ttulo2"/>
      </w:pPr>
      <w:bookmarkStart w:id="213" w:name="_Toc45051951"/>
      <w:bookmarkStart w:id="214" w:name="_Toc45052205"/>
      <w:bookmarkStart w:id="215" w:name="_Toc48578273"/>
      <w:bookmarkStart w:id="216" w:name="_Toc48645411"/>
      <w:bookmarkStart w:id="217" w:name="_Toc48658025"/>
      <w:bookmarkStart w:id="218" w:name="_Toc48662347"/>
      <w:bookmarkStart w:id="219" w:name="_Toc48672063"/>
      <w:bookmarkStart w:id="220" w:name="_Toc48672707"/>
      <w:bookmarkStart w:id="221" w:name="_Toc48674107"/>
      <w:bookmarkStart w:id="222" w:name="_Toc48821238"/>
      <w:bookmarkStart w:id="223" w:name="_Toc48836817"/>
      <w:bookmarkStart w:id="224" w:name="_Toc48841512"/>
      <w:bookmarkStart w:id="225" w:name="_Toc50407717"/>
      <w:bookmarkStart w:id="226" w:name="_Toc50408280"/>
      <w:bookmarkStart w:id="227" w:name="_Toc54623577"/>
      <w:bookmarkStart w:id="228" w:name="_Toc54624153"/>
      <w:bookmarkStart w:id="229" w:name="_Toc44942719"/>
      <w:bookmarkStart w:id="230" w:name="_Toc44942718"/>
      <w:r>
        <w:t>E</w:t>
      </w:r>
      <w:r w:rsidRPr="00F97A8D">
        <w:t>ntorno internacional</w:t>
      </w:r>
      <w:bookmarkStart w:id="231" w:name="_Toc44942712"/>
      <w:bookmarkEnd w:id="213"/>
      <w:bookmarkEnd w:id="214"/>
      <w:bookmarkEnd w:id="231"/>
      <w:r w:rsidRPr="00F97A8D">
        <w:t xml:space="preserve"> de la </w:t>
      </w:r>
      <w:bookmarkEnd w:id="215"/>
      <w:bookmarkEnd w:id="216"/>
      <w:bookmarkEnd w:id="217"/>
      <w:bookmarkEnd w:id="218"/>
      <w:r w:rsidR="00AA6261">
        <w:t>banda de frecuencias 5925-7125 MHz</w:t>
      </w:r>
      <w:bookmarkEnd w:id="219"/>
      <w:bookmarkEnd w:id="220"/>
      <w:bookmarkEnd w:id="221"/>
      <w:bookmarkEnd w:id="222"/>
      <w:bookmarkEnd w:id="223"/>
      <w:bookmarkEnd w:id="224"/>
      <w:bookmarkEnd w:id="225"/>
      <w:bookmarkEnd w:id="226"/>
      <w:bookmarkEnd w:id="227"/>
      <w:bookmarkEnd w:id="228"/>
    </w:p>
    <w:p w14:paraId="059A2BC2" w14:textId="37734DD4" w:rsidR="00CA52C6" w:rsidRPr="00CA52C6" w:rsidRDefault="00B334BD" w:rsidP="00F97A8D">
      <w:pPr>
        <w:pStyle w:val="Ttulo3"/>
        <w:rPr>
          <w:rFonts w:eastAsiaTheme="minorHAnsi"/>
          <w:i/>
          <w:iCs/>
        </w:rPr>
      </w:pPr>
      <w:bookmarkStart w:id="232" w:name="_Toc45051952"/>
      <w:bookmarkStart w:id="233" w:name="_Toc45052206"/>
      <w:bookmarkStart w:id="234" w:name="_Toc48578274"/>
      <w:bookmarkStart w:id="235" w:name="_Toc48645412"/>
      <w:bookmarkStart w:id="236" w:name="_Toc48658026"/>
      <w:bookmarkStart w:id="237" w:name="_Toc48662348"/>
      <w:bookmarkStart w:id="238" w:name="_Toc48672064"/>
      <w:bookmarkStart w:id="239" w:name="_Toc48672708"/>
      <w:bookmarkStart w:id="240" w:name="_Toc48674108"/>
      <w:bookmarkStart w:id="241" w:name="_Toc48821239"/>
      <w:bookmarkStart w:id="242" w:name="_Toc48836818"/>
      <w:bookmarkStart w:id="243" w:name="_Toc48841513"/>
      <w:bookmarkStart w:id="244" w:name="_Toc50407718"/>
      <w:bookmarkStart w:id="245" w:name="_Toc50408281"/>
      <w:bookmarkStart w:id="246" w:name="_Toc54623578"/>
      <w:bookmarkStart w:id="247" w:name="_Toc54624154"/>
      <w:r>
        <w:rPr>
          <w:rFonts w:eastAsiaTheme="minorHAnsi"/>
        </w:rPr>
        <w:t>A</w:t>
      </w:r>
      <w:r w:rsidRPr="00F97A8D">
        <w:rPr>
          <w:rFonts w:eastAsiaTheme="minorHAnsi"/>
        </w:rPr>
        <w:t xml:space="preserve">tribución internacional de la </w:t>
      </w:r>
      <w:bookmarkEnd w:id="229"/>
      <w:bookmarkEnd w:id="232"/>
      <w:bookmarkEnd w:id="233"/>
      <w:bookmarkEnd w:id="234"/>
      <w:bookmarkEnd w:id="235"/>
      <w:bookmarkEnd w:id="236"/>
      <w:bookmarkEnd w:id="237"/>
      <w:r w:rsidR="00AA6261">
        <w:rPr>
          <w:rFonts w:eastAsiaTheme="minorHAnsi"/>
        </w:rPr>
        <w:t>banda de frecuencias 5925-7125 MHz</w:t>
      </w:r>
      <w:bookmarkEnd w:id="238"/>
      <w:bookmarkEnd w:id="239"/>
      <w:bookmarkEnd w:id="240"/>
      <w:bookmarkEnd w:id="241"/>
      <w:bookmarkEnd w:id="242"/>
      <w:bookmarkEnd w:id="243"/>
      <w:bookmarkEnd w:id="244"/>
      <w:bookmarkEnd w:id="245"/>
      <w:bookmarkEnd w:id="246"/>
      <w:bookmarkEnd w:id="247"/>
    </w:p>
    <w:p w14:paraId="7891FFE1" w14:textId="74CA00E6" w:rsidR="00CA52C6" w:rsidRDefault="000671F0" w:rsidP="00CF4BBC">
      <w:pPr>
        <w:ind w:left="709"/>
        <w:rPr>
          <w:sz w:val="18"/>
        </w:rPr>
      </w:pPr>
      <w:r>
        <w:rPr>
          <w:sz w:val="22"/>
        </w:rPr>
        <w:t>El R</w:t>
      </w:r>
      <w:r w:rsidR="00336071">
        <w:rPr>
          <w:sz w:val="22"/>
        </w:rPr>
        <w:t xml:space="preserve">eglamento de </w:t>
      </w:r>
      <w:r>
        <w:rPr>
          <w:sz w:val="22"/>
        </w:rPr>
        <w:t>R</w:t>
      </w:r>
      <w:r w:rsidR="00336071">
        <w:rPr>
          <w:sz w:val="22"/>
        </w:rPr>
        <w:t>adiocomunicaciones</w:t>
      </w:r>
      <w:r>
        <w:rPr>
          <w:sz w:val="22"/>
        </w:rPr>
        <w:t xml:space="preserve"> del UIT-R es un tratado internacional por el cual se rige la utilización del espectro radioeléctrico y los recursos orbitales a nivel mundial, en él se indican los servicios de radiocomunicaciones a los que se encuentra atribuida una determinada banda de frecuencias del espectro radioeléctrico a nivel internacional, así como información adicional sobre el uso y planificación de determinadas bandas de frecuencias</w:t>
      </w:r>
      <w:r w:rsidR="00CA52C6" w:rsidRPr="00F97A8D">
        <w:rPr>
          <w:rStyle w:val="Refdenotaalpie"/>
          <w:rFonts w:cs="Arial"/>
          <w:sz w:val="16"/>
          <w:szCs w:val="20"/>
        </w:rPr>
        <w:footnoteReference w:id="11"/>
      </w:r>
      <w:r w:rsidR="00CA52C6" w:rsidRPr="00F97A8D">
        <w:rPr>
          <w:sz w:val="18"/>
        </w:rPr>
        <w:t>.</w:t>
      </w:r>
      <w:r w:rsidRPr="000671F0">
        <w:rPr>
          <w:sz w:val="22"/>
        </w:rPr>
        <w:t xml:space="preserve"> Así, el RR contempla para la </w:t>
      </w:r>
      <w:r w:rsidR="00AA6261">
        <w:rPr>
          <w:sz w:val="22"/>
        </w:rPr>
        <w:t>banda de frecuencias 5925-7125 MHz</w:t>
      </w:r>
      <w:r w:rsidRPr="000671F0">
        <w:rPr>
          <w:sz w:val="22"/>
        </w:rPr>
        <w:t xml:space="preserve"> l</w:t>
      </w:r>
      <w:r w:rsidR="006F350A">
        <w:rPr>
          <w:sz w:val="22"/>
        </w:rPr>
        <w:t>as atribuciones que se muestran en la Tabla 3 y en la Imagen 3</w:t>
      </w:r>
      <w:r w:rsidRPr="000671F0">
        <w:rPr>
          <w:sz w:val="22"/>
        </w:rPr>
        <w:t xml:space="preserve"> siguiente</w:t>
      </w:r>
      <w:r w:rsidR="006F350A">
        <w:rPr>
          <w:sz w:val="22"/>
        </w:rPr>
        <w:t>s</w:t>
      </w:r>
      <w:r w:rsidRPr="000671F0">
        <w:rPr>
          <w:sz w:val="22"/>
        </w:rPr>
        <w:t>:</w:t>
      </w:r>
    </w:p>
    <w:tbl>
      <w:tblPr>
        <w:tblStyle w:val="Tablaconcuadrcula"/>
        <w:tblW w:w="0" w:type="auto"/>
        <w:tblInd w:w="709" w:type="dxa"/>
        <w:tblLook w:val="04A0" w:firstRow="1" w:lastRow="0" w:firstColumn="1" w:lastColumn="0" w:noHBand="0" w:noVBand="1"/>
      </w:tblPr>
      <w:tblGrid>
        <w:gridCol w:w="2870"/>
        <w:gridCol w:w="2872"/>
        <w:gridCol w:w="2872"/>
      </w:tblGrid>
      <w:tr w:rsidR="001623EE" w:rsidRPr="00DD222C" w14:paraId="63C41BFD" w14:textId="77777777" w:rsidTr="00E412DD">
        <w:tc>
          <w:tcPr>
            <w:tcW w:w="8614" w:type="dxa"/>
            <w:gridSpan w:val="3"/>
            <w:shd w:val="clear" w:color="auto" w:fill="70AD47" w:themeFill="accent6"/>
          </w:tcPr>
          <w:p w14:paraId="706EBFE1" w14:textId="78B4DA67" w:rsidR="001623EE" w:rsidRPr="00DD222C" w:rsidRDefault="001623EE" w:rsidP="00E412DD">
            <w:pPr>
              <w:jc w:val="center"/>
              <w:rPr>
                <w:b/>
                <w:color w:val="FFFFFF" w:themeColor="background1"/>
                <w:sz w:val="18"/>
                <w:szCs w:val="18"/>
              </w:rPr>
            </w:pPr>
            <w:r w:rsidRPr="00DD222C">
              <w:rPr>
                <w:b/>
                <w:color w:val="FFFFFF" w:themeColor="background1"/>
                <w:sz w:val="18"/>
                <w:szCs w:val="18"/>
              </w:rPr>
              <w:t>INTERNACIONAL GHz</w:t>
            </w:r>
          </w:p>
        </w:tc>
      </w:tr>
      <w:tr w:rsidR="001623EE" w:rsidRPr="00DD222C" w14:paraId="48FD5BD2" w14:textId="77777777" w:rsidTr="00E412DD">
        <w:tc>
          <w:tcPr>
            <w:tcW w:w="2870" w:type="dxa"/>
            <w:shd w:val="clear" w:color="auto" w:fill="E2EFD9" w:themeFill="accent6" w:themeFillTint="33"/>
          </w:tcPr>
          <w:p w14:paraId="75729F7C" w14:textId="77777777" w:rsidR="001623EE" w:rsidRPr="00DD222C" w:rsidRDefault="001623EE" w:rsidP="00E412DD">
            <w:pPr>
              <w:jc w:val="center"/>
              <w:rPr>
                <w:b/>
                <w:sz w:val="18"/>
                <w:szCs w:val="18"/>
              </w:rPr>
            </w:pPr>
            <w:r w:rsidRPr="00DD222C">
              <w:rPr>
                <w:b/>
                <w:sz w:val="18"/>
                <w:szCs w:val="18"/>
              </w:rPr>
              <w:t>Región 1</w:t>
            </w:r>
          </w:p>
        </w:tc>
        <w:tc>
          <w:tcPr>
            <w:tcW w:w="2872" w:type="dxa"/>
            <w:shd w:val="clear" w:color="auto" w:fill="E2EFD9" w:themeFill="accent6" w:themeFillTint="33"/>
          </w:tcPr>
          <w:p w14:paraId="495D4B70" w14:textId="77777777" w:rsidR="001623EE" w:rsidRPr="00DD222C" w:rsidRDefault="001623EE" w:rsidP="00E412DD">
            <w:pPr>
              <w:jc w:val="center"/>
              <w:rPr>
                <w:b/>
                <w:sz w:val="18"/>
                <w:szCs w:val="18"/>
              </w:rPr>
            </w:pPr>
            <w:r w:rsidRPr="00DD222C">
              <w:rPr>
                <w:b/>
                <w:sz w:val="18"/>
                <w:szCs w:val="18"/>
              </w:rPr>
              <w:t>Región 2</w:t>
            </w:r>
          </w:p>
        </w:tc>
        <w:tc>
          <w:tcPr>
            <w:tcW w:w="2872" w:type="dxa"/>
            <w:shd w:val="clear" w:color="auto" w:fill="E2EFD9" w:themeFill="accent6" w:themeFillTint="33"/>
          </w:tcPr>
          <w:p w14:paraId="1B23D70A" w14:textId="77777777" w:rsidR="001623EE" w:rsidRPr="00DD222C" w:rsidRDefault="001623EE" w:rsidP="00E412DD">
            <w:pPr>
              <w:jc w:val="center"/>
              <w:rPr>
                <w:b/>
                <w:sz w:val="18"/>
                <w:szCs w:val="18"/>
              </w:rPr>
            </w:pPr>
            <w:r w:rsidRPr="00DD222C">
              <w:rPr>
                <w:b/>
                <w:sz w:val="18"/>
                <w:szCs w:val="18"/>
              </w:rPr>
              <w:t>Región 3</w:t>
            </w:r>
          </w:p>
        </w:tc>
      </w:tr>
      <w:tr w:rsidR="001623EE" w:rsidRPr="00DD222C" w14:paraId="0564C91D" w14:textId="77777777" w:rsidTr="003F34A8">
        <w:trPr>
          <w:trHeight w:val="1283"/>
        </w:trPr>
        <w:tc>
          <w:tcPr>
            <w:tcW w:w="8614" w:type="dxa"/>
            <w:gridSpan w:val="3"/>
          </w:tcPr>
          <w:p w14:paraId="3AB8622D" w14:textId="77777777" w:rsidR="001623EE" w:rsidRPr="00DD222C" w:rsidRDefault="001623EE" w:rsidP="00E412DD">
            <w:pPr>
              <w:rPr>
                <w:b/>
                <w:sz w:val="18"/>
                <w:szCs w:val="18"/>
              </w:rPr>
            </w:pPr>
            <w:r w:rsidRPr="00DD222C">
              <w:rPr>
                <w:b/>
                <w:sz w:val="18"/>
                <w:szCs w:val="18"/>
              </w:rPr>
              <w:t xml:space="preserve">5.925 – 6.7 </w:t>
            </w:r>
          </w:p>
          <w:p w14:paraId="4E9B3ED9" w14:textId="77777777" w:rsidR="001623EE" w:rsidRPr="003F34A8" w:rsidRDefault="001623EE" w:rsidP="00E412DD">
            <w:pPr>
              <w:rPr>
                <w:b/>
                <w:sz w:val="14"/>
                <w:szCs w:val="18"/>
              </w:rPr>
            </w:pPr>
          </w:p>
          <w:p w14:paraId="34C6F741" w14:textId="77777777" w:rsidR="001623EE" w:rsidRPr="00DD222C" w:rsidRDefault="001623EE" w:rsidP="00E412DD">
            <w:pPr>
              <w:rPr>
                <w:sz w:val="18"/>
                <w:szCs w:val="18"/>
              </w:rPr>
            </w:pPr>
            <w:r w:rsidRPr="00DD222C">
              <w:rPr>
                <w:sz w:val="18"/>
                <w:szCs w:val="18"/>
              </w:rPr>
              <w:t>FIJO 5.457</w:t>
            </w:r>
          </w:p>
          <w:p w14:paraId="50084C15" w14:textId="77777777" w:rsidR="001623EE" w:rsidRPr="00DD222C" w:rsidRDefault="001623EE" w:rsidP="00E412DD">
            <w:pPr>
              <w:rPr>
                <w:sz w:val="18"/>
                <w:szCs w:val="18"/>
              </w:rPr>
            </w:pPr>
            <w:r w:rsidRPr="00DD222C">
              <w:rPr>
                <w:sz w:val="18"/>
                <w:szCs w:val="18"/>
              </w:rPr>
              <w:t>FIJO POR SATÉLITE (Tierra-espacio) 5.457A 5.457B</w:t>
            </w:r>
          </w:p>
          <w:p w14:paraId="695BA8CE" w14:textId="77777777" w:rsidR="001623EE" w:rsidRPr="00DD222C" w:rsidRDefault="001623EE" w:rsidP="00E412DD">
            <w:pPr>
              <w:rPr>
                <w:sz w:val="18"/>
                <w:szCs w:val="18"/>
              </w:rPr>
            </w:pPr>
            <w:r w:rsidRPr="00DD222C">
              <w:rPr>
                <w:sz w:val="18"/>
                <w:szCs w:val="18"/>
              </w:rPr>
              <w:t>MÓVIL 5.457C</w:t>
            </w:r>
          </w:p>
          <w:p w14:paraId="7C67C53E" w14:textId="77777777" w:rsidR="001623EE" w:rsidRPr="003F34A8" w:rsidRDefault="001623EE" w:rsidP="00E412DD">
            <w:pPr>
              <w:rPr>
                <w:sz w:val="14"/>
                <w:szCs w:val="18"/>
              </w:rPr>
            </w:pPr>
          </w:p>
          <w:p w14:paraId="3406D6A2" w14:textId="77777777" w:rsidR="001623EE" w:rsidRPr="00DD222C" w:rsidRDefault="001623EE" w:rsidP="00E412DD">
            <w:pPr>
              <w:rPr>
                <w:sz w:val="18"/>
                <w:szCs w:val="18"/>
              </w:rPr>
            </w:pPr>
            <w:r w:rsidRPr="00DD222C">
              <w:rPr>
                <w:sz w:val="18"/>
                <w:szCs w:val="18"/>
              </w:rPr>
              <w:t>5.149 5.440 5.458</w:t>
            </w:r>
          </w:p>
        </w:tc>
      </w:tr>
      <w:tr w:rsidR="001623EE" w:rsidRPr="00DD222C" w14:paraId="3CF377E6" w14:textId="77777777" w:rsidTr="00E412DD">
        <w:tc>
          <w:tcPr>
            <w:tcW w:w="8614" w:type="dxa"/>
            <w:gridSpan w:val="3"/>
          </w:tcPr>
          <w:p w14:paraId="06842339" w14:textId="77777777" w:rsidR="001623EE" w:rsidRPr="00DD222C" w:rsidRDefault="001623EE" w:rsidP="00E412DD">
            <w:pPr>
              <w:rPr>
                <w:b/>
                <w:sz w:val="18"/>
                <w:szCs w:val="18"/>
              </w:rPr>
            </w:pPr>
            <w:r w:rsidRPr="00DD222C">
              <w:rPr>
                <w:b/>
                <w:sz w:val="18"/>
                <w:szCs w:val="18"/>
              </w:rPr>
              <w:t xml:space="preserve">6.7 – 7.075 </w:t>
            </w:r>
          </w:p>
          <w:p w14:paraId="1647F257" w14:textId="77777777" w:rsidR="001623EE" w:rsidRPr="003F34A8" w:rsidRDefault="001623EE" w:rsidP="00E412DD">
            <w:pPr>
              <w:rPr>
                <w:b/>
                <w:sz w:val="14"/>
                <w:szCs w:val="18"/>
              </w:rPr>
            </w:pPr>
          </w:p>
          <w:p w14:paraId="6128A2A9" w14:textId="77777777" w:rsidR="001623EE" w:rsidRPr="00DD222C" w:rsidRDefault="001623EE" w:rsidP="00E412DD">
            <w:pPr>
              <w:rPr>
                <w:sz w:val="18"/>
                <w:szCs w:val="18"/>
              </w:rPr>
            </w:pPr>
            <w:r w:rsidRPr="00DD222C">
              <w:rPr>
                <w:sz w:val="18"/>
                <w:szCs w:val="18"/>
              </w:rPr>
              <w:t>FIJO</w:t>
            </w:r>
          </w:p>
          <w:p w14:paraId="6EF509EE" w14:textId="77777777" w:rsidR="001623EE" w:rsidRPr="00DD222C" w:rsidRDefault="001623EE" w:rsidP="00E412DD">
            <w:pPr>
              <w:rPr>
                <w:sz w:val="18"/>
                <w:szCs w:val="18"/>
              </w:rPr>
            </w:pPr>
            <w:r w:rsidRPr="00DD222C">
              <w:rPr>
                <w:sz w:val="18"/>
                <w:szCs w:val="18"/>
              </w:rPr>
              <w:t>FIJO POR SATÉLITE (Tierra-espacio) (espacio-Tierra) 5.441</w:t>
            </w:r>
          </w:p>
          <w:p w14:paraId="498AD5D0" w14:textId="77777777" w:rsidR="001623EE" w:rsidRPr="00DD222C" w:rsidRDefault="001623EE" w:rsidP="00E412DD">
            <w:pPr>
              <w:rPr>
                <w:sz w:val="18"/>
                <w:szCs w:val="18"/>
              </w:rPr>
            </w:pPr>
            <w:r w:rsidRPr="00DD222C">
              <w:rPr>
                <w:sz w:val="18"/>
                <w:szCs w:val="18"/>
              </w:rPr>
              <w:t>MÓVIL</w:t>
            </w:r>
          </w:p>
          <w:p w14:paraId="6E396B32" w14:textId="77777777" w:rsidR="001623EE" w:rsidRPr="003F34A8" w:rsidRDefault="001623EE" w:rsidP="00E412DD">
            <w:pPr>
              <w:rPr>
                <w:sz w:val="14"/>
                <w:szCs w:val="18"/>
              </w:rPr>
            </w:pPr>
          </w:p>
          <w:p w14:paraId="2BD246D1" w14:textId="77777777" w:rsidR="001623EE" w:rsidRPr="00DD222C" w:rsidRDefault="001623EE" w:rsidP="00E412DD">
            <w:pPr>
              <w:rPr>
                <w:sz w:val="18"/>
                <w:szCs w:val="18"/>
              </w:rPr>
            </w:pPr>
            <w:r w:rsidRPr="00DD222C">
              <w:rPr>
                <w:sz w:val="18"/>
                <w:szCs w:val="18"/>
              </w:rPr>
              <w:t>5.458 5.458A 5.458B</w:t>
            </w:r>
          </w:p>
        </w:tc>
      </w:tr>
      <w:tr w:rsidR="001623EE" w:rsidRPr="00DD222C" w14:paraId="32F85F22" w14:textId="77777777" w:rsidTr="00E412DD">
        <w:tc>
          <w:tcPr>
            <w:tcW w:w="8614" w:type="dxa"/>
            <w:gridSpan w:val="3"/>
          </w:tcPr>
          <w:p w14:paraId="634B8054" w14:textId="500B22B5" w:rsidR="001623EE" w:rsidRPr="00DD222C" w:rsidRDefault="00BC1294" w:rsidP="00E412DD">
            <w:pPr>
              <w:rPr>
                <w:b/>
                <w:sz w:val="18"/>
                <w:szCs w:val="18"/>
              </w:rPr>
            </w:pPr>
            <w:r w:rsidRPr="00DD222C">
              <w:rPr>
                <w:b/>
                <w:sz w:val="18"/>
                <w:szCs w:val="18"/>
              </w:rPr>
              <w:t>7.075 – 7.12</w:t>
            </w:r>
            <w:r w:rsidR="001623EE" w:rsidRPr="00DD222C">
              <w:rPr>
                <w:b/>
                <w:sz w:val="18"/>
                <w:szCs w:val="18"/>
              </w:rPr>
              <w:t xml:space="preserve">5 </w:t>
            </w:r>
          </w:p>
          <w:p w14:paraId="6287052F" w14:textId="77777777" w:rsidR="001623EE" w:rsidRPr="003F34A8" w:rsidRDefault="001623EE" w:rsidP="00E412DD">
            <w:pPr>
              <w:rPr>
                <w:b/>
                <w:sz w:val="14"/>
                <w:szCs w:val="18"/>
              </w:rPr>
            </w:pPr>
          </w:p>
          <w:p w14:paraId="70DEC0C6" w14:textId="77777777" w:rsidR="001623EE" w:rsidRPr="00DD222C" w:rsidRDefault="001623EE" w:rsidP="00E412DD">
            <w:pPr>
              <w:rPr>
                <w:sz w:val="18"/>
                <w:szCs w:val="18"/>
              </w:rPr>
            </w:pPr>
            <w:r w:rsidRPr="00DD222C">
              <w:rPr>
                <w:sz w:val="18"/>
                <w:szCs w:val="18"/>
              </w:rPr>
              <w:t>FIJO</w:t>
            </w:r>
          </w:p>
          <w:p w14:paraId="2C9670EE" w14:textId="77777777" w:rsidR="001623EE" w:rsidRPr="00DD222C" w:rsidRDefault="001623EE" w:rsidP="00E412DD">
            <w:pPr>
              <w:rPr>
                <w:sz w:val="18"/>
                <w:szCs w:val="18"/>
              </w:rPr>
            </w:pPr>
            <w:r w:rsidRPr="00DD222C">
              <w:rPr>
                <w:sz w:val="18"/>
                <w:szCs w:val="18"/>
              </w:rPr>
              <w:t>MÓVIL</w:t>
            </w:r>
          </w:p>
          <w:p w14:paraId="22771DD3" w14:textId="77777777" w:rsidR="001623EE" w:rsidRPr="003F34A8" w:rsidRDefault="001623EE" w:rsidP="00E412DD">
            <w:pPr>
              <w:rPr>
                <w:sz w:val="14"/>
                <w:szCs w:val="18"/>
              </w:rPr>
            </w:pPr>
          </w:p>
          <w:p w14:paraId="4EBFE671" w14:textId="77777777" w:rsidR="001623EE" w:rsidRPr="00DD222C" w:rsidRDefault="001623EE" w:rsidP="00E412DD">
            <w:pPr>
              <w:rPr>
                <w:sz w:val="18"/>
                <w:szCs w:val="18"/>
              </w:rPr>
            </w:pPr>
            <w:r w:rsidRPr="00DD222C">
              <w:rPr>
                <w:sz w:val="18"/>
                <w:szCs w:val="18"/>
              </w:rPr>
              <w:t>5.458 5.459</w:t>
            </w:r>
          </w:p>
        </w:tc>
      </w:tr>
    </w:tbl>
    <w:p w14:paraId="7D666C45" w14:textId="6B1E68DE" w:rsidR="001623EE" w:rsidRDefault="001623EE" w:rsidP="00151701">
      <w:pPr>
        <w:pStyle w:val="Tabla"/>
      </w:pPr>
      <w:bookmarkStart w:id="248" w:name="_Toc48658008"/>
      <w:bookmarkStart w:id="249" w:name="_Toc48662330"/>
      <w:bookmarkStart w:id="250" w:name="_Toc48672046"/>
      <w:bookmarkStart w:id="251" w:name="_Toc48672690"/>
      <w:bookmarkStart w:id="252" w:name="_Toc48677919"/>
      <w:bookmarkStart w:id="253" w:name="_Toc51016865"/>
      <w:bookmarkStart w:id="254" w:name="_Toc51017289"/>
      <w:bookmarkStart w:id="255" w:name="_Toc51017699"/>
      <w:bookmarkStart w:id="256" w:name="_Toc51017738"/>
      <w:r>
        <w:t xml:space="preserve">Tabla </w:t>
      </w:r>
      <w:r w:rsidR="001833E8">
        <w:t>3</w:t>
      </w:r>
      <w:r w:rsidRPr="00F97A8D">
        <w:t xml:space="preserve">. </w:t>
      </w:r>
      <w:r>
        <w:t xml:space="preserve">Atribución de la </w:t>
      </w:r>
      <w:r w:rsidR="00AA6261">
        <w:t>banda de frecuencias 5925-7125 MHz</w:t>
      </w:r>
      <w:r>
        <w:t xml:space="preserve"> de acuerdo al RR </w:t>
      </w:r>
      <w:bookmarkEnd w:id="248"/>
      <w:bookmarkEnd w:id="249"/>
      <w:bookmarkEnd w:id="250"/>
      <w:bookmarkEnd w:id="251"/>
      <w:bookmarkEnd w:id="252"/>
      <w:bookmarkEnd w:id="253"/>
      <w:bookmarkEnd w:id="254"/>
      <w:bookmarkEnd w:id="255"/>
      <w:bookmarkEnd w:id="256"/>
    </w:p>
    <w:p w14:paraId="049ABEF2" w14:textId="77777777" w:rsidR="008619E8" w:rsidRDefault="008619E8" w:rsidP="001623EE">
      <w:pPr>
        <w:spacing w:after="0" w:line="240" w:lineRule="auto"/>
        <w:ind w:left="709"/>
        <w:rPr>
          <w:rFonts w:cs="Arial"/>
          <w:szCs w:val="20"/>
        </w:rPr>
      </w:pPr>
    </w:p>
    <w:p w14:paraId="6B668477" w14:textId="40C5F026" w:rsidR="00CA52C6" w:rsidRPr="00F0421D" w:rsidRDefault="001623EE" w:rsidP="001623EE">
      <w:pPr>
        <w:spacing w:after="0" w:line="240" w:lineRule="auto"/>
        <w:ind w:left="709"/>
        <w:rPr>
          <w:rFonts w:cs="Arial"/>
          <w:szCs w:val="20"/>
        </w:rPr>
      </w:pPr>
      <w:r w:rsidRPr="00F97A8D">
        <w:rPr>
          <w:rFonts w:cs="Arial"/>
          <w:noProof/>
          <w:sz w:val="22"/>
          <w:szCs w:val="20"/>
          <w:lang w:eastAsia="es-MX"/>
        </w:rPr>
        <w:lastRenderedPageBreak/>
        <mc:AlternateContent>
          <mc:Choice Requires="wpg">
            <w:drawing>
              <wp:inline distT="0" distB="0" distL="0" distR="0" wp14:anchorId="3620D476" wp14:editId="1D365180">
                <wp:extent cx="5568287" cy="1466850"/>
                <wp:effectExtent l="0" t="0" r="0" b="0"/>
                <wp:docPr id="535" name="Grupo 535"/>
                <wp:cNvGraphicFramePr/>
                <a:graphic xmlns:a="http://schemas.openxmlformats.org/drawingml/2006/main">
                  <a:graphicData uri="http://schemas.microsoft.com/office/word/2010/wordprocessingGroup">
                    <wpg:wgp>
                      <wpg:cNvGrpSpPr/>
                      <wpg:grpSpPr>
                        <a:xfrm>
                          <a:off x="0" y="0"/>
                          <a:ext cx="5568287" cy="1466850"/>
                          <a:chOff x="220397" y="-70022"/>
                          <a:chExt cx="6166140" cy="1132167"/>
                        </a:xfrm>
                      </wpg:grpSpPr>
                      <wpg:grpSp>
                        <wpg:cNvPr id="536" name="Grupo 536"/>
                        <wpg:cNvGrpSpPr/>
                        <wpg:grpSpPr>
                          <a:xfrm>
                            <a:off x="220397" y="-70022"/>
                            <a:ext cx="6166140" cy="1132167"/>
                            <a:chOff x="220397" y="-70022"/>
                            <a:chExt cx="6166140" cy="1132167"/>
                          </a:xfrm>
                        </wpg:grpSpPr>
                        <wpg:grpSp>
                          <wpg:cNvPr id="537" name="Grupo 537"/>
                          <wpg:cNvGrpSpPr/>
                          <wpg:grpSpPr>
                            <a:xfrm>
                              <a:off x="220397" y="-70022"/>
                              <a:ext cx="6166140" cy="1132167"/>
                              <a:chOff x="220397" y="-59395"/>
                              <a:chExt cx="6166140" cy="1132167"/>
                            </a:xfrm>
                          </wpg:grpSpPr>
                          <wpg:grpSp>
                            <wpg:cNvPr id="538" name="Grupo 538"/>
                            <wpg:cNvGrpSpPr/>
                            <wpg:grpSpPr>
                              <a:xfrm>
                                <a:off x="220397" y="-59395"/>
                                <a:ext cx="6166140" cy="1132167"/>
                                <a:chOff x="258498" y="-59395"/>
                                <a:chExt cx="6166140" cy="1132167"/>
                              </a:xfrm>
                            </wpg:grpSpPr>
                            <wpg:grpSp>
                              <wpg:cNvPr id="539" name="Grupo 539"/>
                              <wpg:cNvGrpSpPr/>
                              <wpg:grpSpPr>
                                <a:xfrm>
                                  <a:off x="258498" y="-59395"/>
                                  <a:ext cx="6166140" cy="1132167"/>
                                  <a:chOff x="191823" y="-59395"/>
                                  <a:chExt cx="6166140" cy="1132167"/>
                                </a:xfrm>
                              </wpg:grpSpPr>
                              <wpg:grpSp>
                                <wpg:cNvPr id="540" name="Grupo 540"/>
                                <wpg:cNvGrpSpPr/>
                                <wpg:grpSpPr>
                                  <a:xfrm>
                                    <a:off x="191823" y="-59393"/>
                                    <a:ext cx="6166140" cy="1132165"/>
                                    <a:chOff x="157404" y="7339"/>
                                    <a:chExt cx="6167067" cy="1098938"/>
                                  </a:xfrm>
                                  <a:effectLst/>
                                </wpg:grpSpPr>
                                <wpg:grpSp>
                                  <wpg:cNvPr id="543" name="Grupo 543"/>
                                  <wpg:cNvGrpSpPr/>
                                  <wpg:grpSpPr>
                                    <a:xfrm>
                                      <a:off x="157404" y="7339"/>
                                      <a:ext cx="6167067" cy="1098938"/>
                                      <a:chOff x="5256" y="926520"/>
                                      <a:chExt cx="6168207" cy="1287901"/>
                                    </a:xfrm>
                                  </wpg:grpSpPr>
                                  <wpg:grpSp>
                                    <wpg:cNvPr id="544" name="Grupo 544"/>
                                    <wpg:cNvGrpSpPr/>
                                    <wpg:grpSpPr>
                                      <a:xfrm>
                                        <a:off x="5256" y="1282516"/>
                                        <a:ext cx="5013576" cy="931905"/>
                                        <a:chOff x="5256" y="1282516"/>
                                        <a:chExt cx="5013576" cy="931905"/>
                                      </a:xfrm>
                                    </wpg:grpSpPr>
                                    <wps:wsp>
                                      <wps:cNvPr id="545" name="Rectángulo redondeado 545"/>
                                      <wps:cNvSpPr/>
                                      <wps:spPr>
                                        <a:xfrm>
                                          <a:off x="3561907" y="1282516"/>
                                          <a:ext cx="1456925" cy="349594"/>
                                        </a:xfrm>
                                        <a:prstGeom prst="roundRect">
                                          <a:avLst>
                                            <a:gd name="adj" fmla="val 3757"/>
                                          </a:avLst>
                                        </a:prstGeom>
                                        <a:solidFill>
                                          <a:srgbClr val="CCCCFF">
                                            <a:alpha val="89804"/>
                                          </a:srgbClr>
                                        </a:solidFill>
                                        <a:ln>
                                          <a:solidFill>
                                            <a:srgbClr val="CCC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7D9D6C3" w14:textId="77777777" w:rsidR="00C7249D" w:rsidRPr="00874355" w:rsidRDefault="00C7249D" w:rsidP="001623EE">
                                            <w:pPr>
                                              <w:shd w:val="clear" w:color="auto" w:fill="CCCCFF"/>
                                              <w:spacing w:after="0" w:line="240" w:lineRule="auto"/>
                                              <w:jc w:val="center"/>
                                              <w:rPr>
                                                <w:rFonts w:cstheme="minorHAnsi"/>
                                                <w:b/>
                                                <w:sz w:val="14"/>
                                                <w:szCs w:val="12"/>
                                                <w:lang w:eastAsia="es-MX"/>
                                              </w:rPr>
                                            </w:pPr>
                                            <w:r w:rsidRPr="00874355">
                                              <w:rPr>
                                                <w:rFonts w:cstheme="minorHAnsi"/>
                                                <w:b/>
                                                <w:sz w:val="14"/>
                                                <w:szCs w:val="12"/>
                                                <w:lang w:eastAsia="es-MX"/>
                                              </w:rPr>
                                              <w:t>FIJO POR SATÉLITE (Tierra-espacio) (espacio- Tierra)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6" name="Grupo 546"/>
                                      <wpg:cNvGrpSpPr/>
                                      <wpg:grpSpPr>
                                        <a:xfrm>
                                          <a:off x="5256" y="1282517"/>
                                          <a:ext cx="3910666" cy="931904"/>
                                          <a:chOff x="-37611" y="740384"/>
                                          <a:chExt cx="3911357" cy="932686"/>
                                        </a:xfrm>
                                      </wpg:grpSpPr>
                                      <wpg:grpSp>
                                        <wpg:cNvPr id="547" name="Grupo 547"/>
                                        <wpg:cNvGrpSpPr/>
                                        <wpg:grpSpPr>
                                          <a:xfrm>
                                            <a:off x="-37611" y="740384"/>
                                            <a:ext cx="3448234" cy="910133"/>
                                            <a:chOff x="-37611" y="740384"/>
                                            <a:chExt cx="3448234" cy="910133"/>
                                          </a:xfrm>
                                        </wpg:grpSpPr>
                                        <wps:wsp>
                                          <wps:cNvPr id="548" name="Rectángulo redondeado 548"/>
                                          <wps:cNvSpPr/>
                                          <wps:spPr>
                                            <a:xfrm>
                                              <a:off x="61947" y="740384"/>
                                              <a:ext cx="3348676" cy="349887"/>
                                            </a:xfrm>
                                            <a:prstGeom prst="roundRect">
                                              <a:avLst>
                                                <a:gd name="adj" fmla="val 10138"/>
                                              </a:avLst>
                                            </a:prstGeom>
                                            <a:solidFill>
                                              <a:srgbClr val="CCCCFF">
                                                <a:alpha val="89804"/>
                                              </a:srgbClr>
                                            </a:solidFill>
                                            <a:ln>
                                              <a:solidFill>
                                                <a:srgbClr val="CCC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B10C97D" w14:textId="77777777" w:rsidR="00C7249D" w:rsidRPr="0069349E" w:rsidRDefault="00C7249D" w:rsidP="001623EE">
                                                <w:pPr>
                                                  <w:spacing w:after="0" w:line="240" w:lineRule="auto"/>
                                                  <w:jc w:val="center"/>
                                                  <w:rPr>
                                                    <w:rFonts w:cstheme="minorHAnsi"/>
                                                    <w:b/>
                                                    <w:sz w:val="14"/>
                                                    <w:szCs w:val="18"/>
                                                    <w:lang w:eastAsia="es-MX"/>
                                                  </w:rPr>
                                                </w:pPr>
                                                <w:r w:rsidRPr="0069349E">
                                                  <w:rPr>
                                                    <w:rFonts w:cstheme="minorHAnsi"/>
                                                    <w:b/>
                                                    <w:sz w:val="14"/>
                                                    <w:szCs w:val="18"/>
                                                    <w:lang w:eastAsia="es-MX"/>
                                                  </w:rPr>
                                                  <w:t>FIJO POR SATÉLITE (Tierra-espacio)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Cuadro de texto 549"/>
                                          <wps:cNvSpPr txBox="1"/>
                                          <wps:spPr>
                                            <a:xfrm>
                                              <a:off x="-37611" y="1404805"/>
                                              <a:ext cx="744571" cy="245712"/>
                                            </a:xfrm>
                                            <a:prstGeom prst="rect">
                                              <a:avLst/>
                                            </a:prstGeom>
                                            <a:noFill/>
                                            <a:ln w="6350">
                                              <a:noFill/>
                                            </a:ln>
                                          </wps:spPr>
                                          <wps:txbx>
                                            <w:txbxContent>
                                              <w:p w14:paraId="1E0E814D" w14:textId="77777777" w:rsidR="00C7249D" w:rsidRPr="00363A98" w:rsidRDefault="00C7249D" w:rsidP="001623EE">
                                                <w:pPr>
                                                  <w:jc w:val="center"/>
                                                  <w:rPr>
                                                    <w:b/>
                                                    <w:sz w:val="14"/>
                                                    <w:szCs w:val="14"/>
                                                  </w:rPr>
                                                </w:pPr>
                                                <w:r w:rsidRPr="00363A98">
                                                  <w:rPr>
                                                    <w:b/>
                                                    <w:sz w:val="14"/>
                                                    <w:szCs w:val="14"/>
                                                  </w:rPr>
                                                  <w:t>5925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50" name="Cuadro de texto 550"/>
                                        <wps:cNvSpPr txBox="1"/>
                                        <wps:spPr>
                                          <a:xfrm>
                                            <a:off x="3082775" y="1405129"/>
                                            <a:ext cx="790971" cy="267941"/>
                                          </a:xfrm>
                                          <a:prstGeom prst="rect">
                                            <a:avLst/>
                                          </a:prstGeom>
                                          <a:noFill/>
                                          <a:ln w="6350">
                                            <a:noFill/>
                                          </a:ln>
                                        </wps:spPr>
                                        <wps:txbx>
                                          <w:txbxContent>
                                            <w:p w14:paraId="2D8325FD" w14:textId="77777777" w:rsidR="00C7249D" w:rsidRPr="00693F5F" w:rsidRDefault="00C7249D" w:rsidP="001623EE">
                                              <w:pPr>
                                                <w:rPr>
                                                  <w:b/>
                                                  <w:sz w:val="14"/>
                                                </w:rPr>
                                              </w:pPr>
                                              <w:r>
                                                <w:rPr>
                                                  <w:b/>
                                                  <w:sz w:val="14"/>
                                                </w:rPr>
                                                <w:t>6</w:t>
                                              </w:r>
                                              <w:r w:rsidRPr="00693F5F">
                                                <w:rPr>
                                                  <w:b/>
                                                  <w:sz w:val="14"/>
                                                </w:rPr>
                                                <w:t>7</w:t>
                                              </w:r>
                                              <w:r>
                                                <w:rPr>
                                                  <w:b/>
                                                  <w:sz w:val="14"/>
                                                </w:rPr>
                                                <w:t>0</w:t>
                                              </w:r>
                                              <w:r w:rsidRPr="00693F5F">
                                                <w:rPr>
                                                  <w:b/>
                                                  <w:sz w:val="14"/>
                                                </w:rPr>
                                                <w:t>0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551" name="Grupo 551"/>
                                    <wpg:cNvGrpSpPr/>
                                    <wpg:grpSpPr>
                                      <a:xfrm>
                                        <a:off x="5051800" y="926520"/>
                                        <a:ext cx="1121663" cy="1287623"/>
                                        <a:chOff x="2437399" y="916995"/>
                                        <a:chExt cx="1121777" cy="1287623"/>
                                      </a:xfrm>
                                    </wpg:grpSpPr>
                                    <wps:wsp>
                                      <wps:cNvPr id="552" name="Conector recto 552"/>
                                      <wps:cNvCnPr/>
                                      <wps:spPr>
                                        <a:xfrm>
                                          <a:off x="2437399" y="916995"/>
                                          <a:ext cx="0" cy="1049206"/>
                                        </a:xfrm>
                                        <a:prstGeom prst="line">
                                          <a:avLst/>
                                        </a:prstGeom>
                                        <a:ln/>
                                      </wps:spPr>
                                      <wps:style>
                                        <a:lnRef idx="3">
                                          <a:schemeClr val="dk1"/>
                                        </a:lnRef>
                                        <a:fillRef idx="0">
                                          <a:schemeClr val="dk1"/>
                                        </a:fillRef>
                                        <a:effectRef idx="2">
                                          <a:schemeClr val="dk1"/>
                                        </a:effectRef>
                                        <a:fontRef idx="minor">
                                          <a:schemeClr val="tx1"/>
                                        </a:fontRef>
                                      </wps:style>
                                      <wps:bodyPr/>
                                    </wps:wsp>
                                    <wpg:grpSp>
                                      <wpg:cNvPr id="553" name="Grupo 553"/>
                                      <wpg:cNvGrpSpPr/>
                                      <wpg:grpSpPr>
                                        <a:xfrm>
                                          <a:off x="2476524" y="921498"/>
                                          <a:ext cx="1082652" cy="1283120"/>
                                          <a:chOff x="2434108" y="379071"/>
                                          <a:chExt cx="1082855" cy="1284203"/>
                                        </a:xfrm>
                                      </wpg:grpSpPr>
                                      <wps:wsp>
                                        <wps:cNvPr id="554" name="Rectángulo redondeado 554"/>
                                        <wps:cNvSpPr/>
                                        <wps:spPr>
                                          <a:xfrm>
                                            <a:off x="2434108" y="379071"/>
                                            <a:ext cx="695292" cy="494255"/>
                                          </a:xfrm>
                                          <a:prstGeom prst="roundRect">
                                            <a:avLst>
                                              <a:gd name="adj" fmla="val 5741"/>
                                            </a:avLst>
                                          </a:prstGeom>
                                          <a:solidFill>
                                            <a:srgbClr val="CCECFF">
                                              <a:alpha val="89804"/>
                                            </a:srgbClr>
                                          </a:solidFill>
                                          <a:ln>
                                            <a:solidFill>
                                              <a:srgbClr val="CCE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B552B89" w14:textId="77777777" w:rsidR="00C7249D" w:rsidRPr="0069349E" w:rsidRDefault="00C7249D" w:rsidP="001623EE">
                                              <w:pPr>
                                                <w:spacing w:after="0" w:line="240" w:lineRule="auto"/>
                                                <w:jc w:val="center"/>
                                                <w:rPr>
                                                  <w:rFonts w:cstheme="minorHAnsi"/>
                                                  <w:b/>
                                                  <w:sz w:val="14"/>
                                                  <w:szCs w:val="18"/>
                                                  <w:lang w:eastAsia="es-MX"/>
                                                </w:rPr>
                                              </w:pPr>
                                              <w:r w:rsidRPr="0069349E">
                                                <w:rPr>
                                                  <w:rFonts w:cstheme="minorHAnsi"/>
                                                  <w:b/>
                                                  <w:sz w:val="14"/>
                                                  <w:szCs w:val="18"/>
                                                  <w:lang w:eastAsia="es-MX"/>
                                                </w:rPr>
                                                <w:t>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Cuadro de texto 555"/>
                                        <wps:cNvSpPr txBox="1"/>
                                        <wps:spPr>
                                          <a:xfrm>
                                            <a:off x="2826257" y="1395373"/>
                                            <a:ext cx="690706" cy="267901"/>
                                          </a:xfrm>
                                          <a:prstGeom prst="rect">
                                            <a:avLst/>
                                          </a:prstGeom>
                                          <a:noFill/>
                                          <a:ln w="6350">
                                            <a:noFill/>
                                          </a:ln>
                                        </wps:spPr>
                                        <wps:txbx>
                                          <w:txbxContent>
                                            <w:p w14:paraId="2D73EB55" w14:textId="6E36CBF2" w:rsidR="00C7249D" w:rsidRPr="00693F5F" w:rsidRDefault="00C7249D" w:rsidP="001623EE">
                                              <w:pPr>
                                                <w:rPr>
                                                  <w:b/>
                                                  <w:sz w:val="14"/>
                                                </w:rPr>
                                              </w:pPr>
                                              <w:r>
                                                <w:rPr>
                                                  <w:b/>
                                                  <w:sz w:val="14"/>
                                                </w:rPr>
                                                <w:t xml:space="preserve">7125 </w:t>
                                              </w:r>
                                              <w:r w:rsidRPr="00693F5F">
                                                <w:rPr>
                                                  <w:b/>
                                                  <w:sz w:val="14"/>
                                                </w:rPr>
                                                <w:t>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556" name="Cuadro de texto 556"/>
                                  <wps:cNvSpPr txBox="1"/>
                                  <wps:spPr>
                                    <a:xfrm>
                                      <a:off x="4868442" y="877785"/>
                                      <a:ext cx="765814" cy="227965"/>
                                    </a:xfrm>
                                    <a:prstGeom prst="rect">
                                      <a:avLst/>
                                    </a:prstGeom>
                                    <a:noFill/>
                                    <a:ln w="6350">
                                      <a:noFill/>
                                    </a:ln>
                                  </wps:spPr>
                                  <wps:txbx>
                                    <w:txbxContent>
                                      <w:p w14:paraId="5317D712" w14:textId="77777777" w:rsidR="00C7249D" w:rsidRPr="00693F5F" w:rsidRDefault="00C7249D" w:rsidP="001623EE">
                                        <w:pPr>
                                          <w:rPr>
                                            <w:b/>
                                            <w:sz w:val="14"/>
                                          </w:rPr>
                                        </w:pPr>
                                        <w:r w:rsidRPr="00693F5F">
                                          <w:rPr>
                                            <w:b/>
                                            <w:sz w:val="14"/>
                                          </w:rPr>
                                          <w:t>7</w:t>
                                        </w:r>
                                        <w:r>
                                          <w:rPr>
                                            <w:b/>
                                            <w:sz w:val="14"/>
                                          </w:rPr>
                                          <w:t>075</w:t>
                                        </w:r>
                                        <w:r w:rsidRPr="00693F5F">
                                          <w:rPr>
                                            <w:b/>
                                            <w:sz w:val="14"/>
                                          </w:rPr>
                                          <w:t xml:space="preserve">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57" name="Conector recto 557"/>
                                <wps:cNvCnPr/>
                                <wps:spPr>
                                  <a:xfrm>
                                    <a:off x="6008330" y="-59394"/>
                                    <a:ext cx="0" cy="922912"/>
                                  </a:xfrm>
                                  <a:prstGeom prst="line">
                                    <a:avLst/>
                                  </a:prstGeom>
                                  <a:ln/>
                                </wps:spPr>
                                <wps:style>
                                  <a:lnRef idx="3">
                                    <a:schemeClr val="dk1"/>
                                  </a:lnRef>
                                  <a:fillRef idx="0">
                                    <a:schemeClr val="dk1"/>
                                  </a:fillRef>
                                  <a:effectRef idx="2">
                                    <a:schemeClr val="dk1"/>
                                  </a:effectRef>
                                  <a:fontRef idx="minor">
                                    <a:schemeClr val="tx1"/>
                                  </a:fontRef>
                                </wps:style>
                                <wps:bodyPr/>
                              </wps:wsp>
                              <wps:wsp>
                                <wps:cNvPr id="558" name="Conector recto 558"/>
                                <wps:cNvCnPr/>
                                <wps:spPr>
                                  <a:xfrm flipH="1">
                                    <a:off x="3690438" y="-59394"/>
                                    <a:ext cx="5287" cy="922912"/>
                                  </a:xfrm>
                                  <a:prstGeom prst="line">
                                    <a:avLst/>
                                  </a:prstGeom>
                                  <a:ln/>
                                </wps:spPr>
                                <wps:style>
                                  <a:lnRef idx="3">
                                    <a:schemeClr val="dk1"/>
                                  </a:lnRef>
                                  <a:fillRef idx="0">
                                    <a:schemeClr val="dk1"/>
                                  </a:fillRef>
                                  <a:effectRef idx="2">
                                    <a:schemeClr val="dk1"/>
                                  </a:effectRef>
                                  <a:fontRef idx="minor">
                                    <a:schemeClr val="tx1"/>
                                  </a:fontRef>
                                </wps:style>
                                <wps:bodyPr/>
                              </wps:wsp>
                              <wps:wsp>
                                <wps:cNvPr id="559" name="Conector recto 559"/>
                                <wps:cNvCnPr/>
                                <wps:spPr>
                                  <a:xfrm>
                                    <a:off x="249092" y="-59395"/>
                                    <a:ext cx="0" cy="922912"/>
                                  </a:xfrm>
                                  <a:prstGeom prst="line">
                                    <a:avLst/>
                                  </a:prstGeom>
                                  <a:ln/>
                                </wps:spPr>
                                <wps:style>
                                  <a:lnRef idx="3">
                                    <a:schemeClr val="dk1"/>
                                  </a:lnRef>
                                  <a:fillRef idx="0">
                                    <a:schemeClr val="dk1"/>
                                  </a:fillRef>
                                  <a:effectRef idx="2">
                                    <a:schemeClr val="dk1"/>
                                  </a:effectRef>
                                  <a:fontRef idx="minor">
                                    <a:schemeClr val="tx1"/>
                                  </a:fontRef>
                                </wps:style>
                                <wps:bodyPr/>
                              </wps:wsp>
                            </wpg:grpSp>
                            <wps:wsp>
                              <wps:cNvPr id="560" name="Rectángulo redondeado 560"/>
                              <wps:cNvSpPr/>
                              <wps:spPr>
                                <a:xfrm>
                                  <a:off x="358005" y="-51277"/>
                                  <a:ext cx="3346670" cy="276552"/>
                                </a:xfrm>
                                <a:prstGeom prst="roundRect">
                                  <a:avLst>
                                    <a:gd name="adj" fmla="val 10138"/>
                                  </a:avLst>
                                </a:prstGeom>
                                <a:solidFill>
                                  <a:srgbClr val="CCECFF">
                                    <a:alpha val="89804"/>
                                  </a:srgbClr>
                                </a:solidFill>
                                <a:ln>
                                  <a:solidFill>
                                    <a:srgbClr val="CCE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A2BA69" w14:textId="77777777" w:rsidR="00C7249D" w:rsidRPr="0069349E" w:rsidRDefault="00C7249D" w:rsidP="001623EE">
                                    <w:pPr>
                                      <w:spacing w:after="0" w:line="240" w:lineRule="auto"/>
                                      <w:jc w:val="center"/>
                                      <w:rPr>
                                        <w:rFonts w:cstheme="minorHAnsi"/>
                                        <w:b/>
                                        <w:sz w:val="14"/>
                                        <w:szCs w:val="18"/>
                                        <w:lang w:eastAsia="es-MX"/>
                                      </w:rPr>
                                    </w:pPr>
                                    <w:r w:rsidRPr="0069349E">
                                      <w:rPr>
                                        <w:rFonts w:cstheme="minorHAnsi"/>
                                        <w:b/>
                                        <w:sz w:val="14"/>
                                        <w:szCs w:val="18"/>
                                        <w:lang w:eastAsia="es-MX"/>
                                      </w:rPr>
                                      <w:t>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1" name="Rectángulo redondeado 561"/>
                            <wps:cNvSpPr/>
                            <wps:spPr>
                              <a:xfrm>
                                <a:off x="3775349" y="-51034"/>
                                <a:ext cx="1456944" cy="276309"/>
                              </a:xfrm>
                              <a:prstGeom prst="roundRect">
                                <a:avLst>
                                  <a:gd name="adj" fmla="val 10138"/>
                                </a:avLst>
                              </a:prstGeom>
                              <a:solidFill>
                                <a:srgbClr val="CCECFF">
                                  <a:alpha val="89804"/>
                                </a:srgbClr>
                              </a:solidFill>
                              <a:ln>
                                <a:solidFill>
                                  <a:srgbClr val="CCECFF"/>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1D62511" w14:textId="77777777" w:rsidR="00C7249D" w:rsidRPr="0069349E" w:rsidRDefault="00C7249D" w:rsidP="001623EE">
                                  <w:pPr>
                                    <w:spacing w:after="0" w:line="240" w:lineRule="auto"/>
                                    <w:jc w:val="center"/>
                                    <w:rPr>
                                      <w:rFonts w:cstheme="minorHAnsi"/>
                                      <w:b/>
                                      <w:sz w:val="14"/>
                                      <w:szCs w:val="12"/>
                                      <w:lang w:eastAsia="es-MX"/>
                                    </w:rPr>
                                  </w:pPr>
                                  <w:r w:rsidRPr="0069349E">
                                    <w:rPr>
                                      <w:rFonts w:cstheme="minorHAnsi"/>
                                      <w:b/>
                                      <w:sz w:val="14"/>
                                      <w:szCs w:val="12"/>
                                      <w:lang w:eastAsia="es-MX"/>
                                    </w:rPr>
                                    <w:t>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Rectángulo redondeado 562"/>
                            <wps:cNvSpPr/>
                            <wps:spPr>
                              <a:xfrm>
                                <a:off x="3775857" y="589556"/>
                                <a:ext cx="1459128" cy="276309"/>
                              </a:xfrm>
                              <a:prstGeom prst="roundRect">
                                <a:avLst>
                                  <a:gd name="adj" fmla="val 10138"/>
                                </a:avLst>
                              </a:prstGeom>
                              <a:solidFill>
                                <a:srgbClr val="92D050">
                                  <a:alpha val="89804"/>
                                </a:srgbClr>
                              </a:solidFill>
                              <a:ln>
                                <a:solidFill>
                                  <a:srgbClr val="92D050"/>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58A544" w14:textId="77777777" w:rsidR="00C7249D" w:rsidRPr="00BC16DF" w:rsidRDefault="00C7249D" w:rsidP="001623EE">
                                  <w:pPr>
                                    <w:spacing w:after="0" w:line="240" w:lineRule="auto"/>
                                    <w:jc w:val="center"/>
                                    <w:rPr>
                                      <w:rFonts w:cstheme="minorHAnsi"/>
                                      <w:b/>
                                      <w:sz w:val="12"/>
                                      <w:szCs w:val="12"/>
                                      <w:lang w:eastAsia="es-MX"/>
                                    </w:rPr>
                                  </w:pPr>
                                  <w:r w:rsidRPr="0069349E">
                                    <w:rPr>
                                      <w:rFonts w:cstheme="minorHAnsi"/>
                                      <w:b/>
                                      <w:sz w:val="14"/>
                                      <w:szCs w:val="12"/>
                                      <w:lang w:eastAsia="es-MX"/>
                                    </w:rPr>
                                    <w:t>MÓVIL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3" name="Rectángulo redondeado 563"/>
                          <wps:cNvSpPr/>
                          <wps:spPr>
                            <a:xfrm>
                              <a:off x="5304527" y="422397"/>
                              <a:ext cx="694690" cy="429916"/>
                            </a:xfrm>
                            <a:prstGeom prst="roundRect">
                              <a:avLst>
                                <a:gd name="adj" fmla="val 10138"/>
                              </a:avLst>
                            </a:prstGeom>
                            <a:solidFill>
                              <a:srgbClr val="92D050">
                                <a:alpha val="89804"/>
                              </a:srgbClr>
                            </a:solidFill>
                            <a:ln>
                              <a:solidFill>
                                <a:srgbClr val="92D050"/>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C8DC00" w14:textId="77777777" w:rsidR="00C7249D" w:rsidRPr="0069349E" w:rsidRDefault="00C7249D" w:rsidP="001623EE">
                                <w:pPr>
                                  <w:spacing w:after="0" w:line="240" w:lineRule="auto"/>
                                  <w:jc w:val="center"/>
                                  <w:rPr>
                                    <w:rFonts w:cstheme="minorHAnsi"/>
                                    <w:b/>
                                    <w:sz w:val="14"/>
                                    <w:szCs w:val="18"/>
                                    <w:lang w:eastAsia="es-MX"/>
                                  </w:rPr>
                                </w:pPr>
                                <w:r w:rsidRPr="0069349E">
                                  <w:rPr>
                                    <w:rFonts w:cstheme="minorHAnsi"/>
                                    <w:b/>
                                    <w:sz w:val="14"/>
                                    <w:szCs w:val="18"/>
                                    <w:lang w:eastAsia="es-MX"/>
                                  </w:rPr>
                                  <w:t>MÓVIL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4" name="Rectángulo redondeado 564"/>
                        <wps:cNvSpPr/>
                        <wps:spPr>
                          <a:xfrm>
                            <a:off x="321051" y="578686"/>
                            <a:ext cx="3345816" cy="276552"/>
                          </a:xfrm>
                          <a:prstGeom prst="roundRect">
                            <a:avLst>
                              <a:gd name="adj" fmla="val 10138"/>
                            </a:avLst>
                          </a:prstGeom>
                          <a:solidFill>
                            <a:srgbClr val="92D050">
                              <a:alpha val="89804"/>
                            </a:srgbClr>
                          </a:solidFill>
                          <a:ln>
                            <a:solidFill>
                              <a:srgbClr val="92D050"/>
                            </a:solidFill>
                          </a:ln>
                          <a:effectLst>
                            <a:outerShdw blurRad="76200" dir="18900000" sy="23000" kx="-12000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ACC29D" w14:textId="77777777" w:rsidR="00C7249D" w:rsidRPr="0069349E" w:rsidRDefault="00C7249D" w:rsidP="001623EE">
                              <w:pPr>
                                <w:spacing w:after="0" w:line="240" w:lineRule="auto"/>
                                <w:jc w:val="center"/>
                                <w:rPr>
                                  <w:rFonts w:cstheme="minorHAnsi"/>
                                  <w:b/>
                                  <w:sz w:val="14"/>
                                  <w:szCs w:val="18"/>
                                  <w:lang w:eastAsia="es-MX"/>
                                </w:rPr>
                              </w:pPr>
                              <w:r w:rsidRPr="0069349E">
                                <w:rPr>
                                  <w:rFonts w:cstheme="minorHAnsi"/>
                                  <w:b/>
                                  <w:sz w:val="14"/>
                                  <w:szCs w:val="18"/>
                                  <w:lang w:eastAsia="es-MX"/>
                                </w:rPr>
                                <w:t>MÓVIL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620D476" id="Grupo 535" o:spid="_x0000_s1060" style="width:438.45pt;height:115.5pt;mso-position-horizontal-relative:char;mso-position-vertical-relative:line" coordorigin="2203,-700" coordsize="61661,1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">
                <v:group id="Grupo 536" o:spid="_x0000_s1061" style="position:absolute;left:2203;top:-700;width:61662;height:11321" coordorigin="2203,-700" coordsize="61661,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group id="Grupo 537" o:spid="_x0000_s1062" style="position:absolute;left:2203;top:-700;width:61662;height:11321" coordorigin="2203,-593" coordsize="61661,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group id="Grupo 538" o:spid="_x0000_s1063" style="position:absolute;left:2203;top:-593;width:61662;height:11320" coordorigin="2584,-593" coordsize="61661,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group id="Grupo 539" o:spid="_x0000_s1064" style="position:absolute;left:2584;top:-593;width:61662;height:11320" coordorigin="1918,-593" coordsize="61661,1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group id="Grupo 540" o:spid="_x0000_s1065" style="position:absolute;left:1918;top:-593;width:61661;height:11320" coordorigin="1574,73" coordsize="61670,1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group id="Grupo 543" o:spid="_x0000_s1066" style="position:absolute;left:1574;top:73;width:61670;height:10989" coordorigin="52,9265" coordsize="61682,12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group id="Grupo 544" o:spid="_x0000_s1067" style="position:absolute;left:52;top:12825;width:50136;height:9319" coordorigin="52,12825" coordsize="50135,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roundrect id="Rectángulo redondeado 545" o:spid="_x0000_s1068" style="position:absolute;left:35619;top:12825;width:14569;height:3496;visibility:visible;mso-wrap-style:square;v-text-anchor:middle" arcsize="24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" fillcolor="#ccf" strokecolor="#ccf" strokeweight="1pt">
                                <v:fill opacity="58853f"/>
                                <v:stroke joinstyle="miter"/>
                                <v:shadow on="t" type="perspective" color="black" opacity="13107f" origin="-.5,.5" offset="0,0" matrix=",-23853f,,15073f"/>
                                <v:textbox>
                                  <w:txbxContent>
                                    <w:p w14:paraId="47D9D6C3" w14:textId="77777777" w:rsidR="00C7249D" w:rsidRPr="00874355" w:rsidRDefault="00C7249D" w:rsidP="001623EE">
                                      <w:pPr>
                                        <w:shd w:val="clear" w:color="auto" w:fill="CCCCFF"/>
                                        <w:spacing w:after="0" w:line="240" w:lineRule="auto"/>
                                        <w:jc w:val="center"/>
                                        <w:rPr>
                                          <w:rFonts w:cstheme="minorHAnsi"/>
                                          <w:b/>
                                          <w:sz w:val="14"/>
                                          <w:szCs w:val="12"/>
                                          <w:lang w:eastAsia="es-MX"/>
                                        </w:rPr>
                                      </w:pPr>
                                      <w:r w:rsidRPr="00874355">
                                        <w:rPr>
                                          <w:rFonts w:cstheme="minorHAnsi"/>
                                          <w:b/>
                                          <w:sz w:val="14"/>
                                          <w:szCs w:val="12"/>
                                          <w:lang w:eastAsia="es-MX"/>
                                        </w:rPr>
                                        <w:t>FIJO POR SATÉLITE (Tierra-espacio) (espacio- Tierra)</w:t>
                                      </w:r>
                                    </w:p>
                                  </w:txbxContent>
                                </v:textbox>
                              </v:roundrect>
                              <v:group id="Grupo 546" o:spid="_x0000_s1069" style="position:absolute;left:52;top:12825;width:39107;height:9319" coordorigin="-376,7403" coordsize="39113,9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group id="Grupo 547" o:spid="_x0000_s1070" style="position:absolute;left:-376;top:7403;width:34482;height:9102" coordorigin="-376,7403" coordsize="34482,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roundrect id="Rectángulo redondeado 548" o:spid="_x0000_s1071" style="position:absolute;left:619;top:7403;width:33487;height:3499;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" fillcolor="#ccf" strokecolor="#ccf" strokeweight="1pt">
                                    <v:fill opacity="58853f"/>
                                    <v:stroke joinstyle="miter"/>
                                    <v:shadow on="t" type="perspective" color="black" opacity="13107f" origin="-.5,.5" offset="0,0" matrix=",-23853f,,15073f"/>
                                    <v:textbox>
                                      <w:txbxContent>
                                        <w:p w14:paraId="0B10C97D" w14:textId="77777777" w:rsidR="00C7249D" w:rsidRPr="0069349E" w:rsidRDefault="00C7249D" w:rsidP="001623EE">
                                          <w:pPr>
                                            <w:spacing w:after="0" w:line="240" w:lineRule="auto"/>
                                            <w:jc w:val="center"/>
                                            <w:rPr>
                                              <w:rFonts w:cstheme="minorHAnsi"/>
                                              <w:b/>
                                              <w:sz w:val="14"/>
                                              <w:szCs w:val="18"/>
                                              <w:lang w:eastAsia="es-MX"/>
                                            </w:rPr>
                                          </w:pPr>
                                          <w:r w:rsidRPr="0069349E">
                                            <w:rPr>
                                              <w:rFonts w:cstheme="minorHAnsi"/>
                                              <w:b/>
                                              <w:sz w:val="14"/>
                                              <w:szCs w:val="18"/>
                                              <w:lang w:eastAsia="es-MX"/>
                                            </w:rPr>
                                            <w:t>FIJO POR SATÉLITE (Tierra-espacio)</w:t>
                                          </w:r>
                                        </w:p>
                                      </w:txbxContent>
                                    </v:textbox>
                                  </v:roundrect>
                                  <v:shape id="Cuadro de texto 549" o:spid="_x0000_s1072" type="#_x0000_t202" style="position:absolute;left:-376;top:14048;width:7445;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" filled="f" stroked="f" strokeweight=".5pt">
                                    <v:textbox>
                                      <w:txbxContent>
                                        <w:p w14:paraId="1E0E814D" w14:textId="77777777" w:rsidR="00C7249D" w:rsidRPr="00363A98" w:rsidRDefault="00C7249D" w:rsidP="001623EE">
                                          <w:pPr>
                                            <w:jc w:val="center"/>
                                            <w:rPr>
                                              <w:b/>
                                              <w:sz w:val="14"/>
                                              <w:szCs w:val="14"/>
                                            </w:rPr>
                                          </w:pPr>
                                          <w:r w:rsidRPr="00363A98">
                                            <w:rPr>
                                              <w:b/>
                                              <w:sz w:val="14"/>
                                              <w:szCs w:val="14"/>
                                            </w:rPr>
                                            <w:t>5925 MHz</w:t>
                                          </w:r>
                                        </w:p>
                                      </w:txbxContent>
                                    </v:textbox>
                                  </v:shape>
                                </v:group>
                                <v:shape id="Cuadro de texto 550" o:spid="_x0000_s1073" type="#_x0000_t202" style="position:absolute;left:30827;top:14051;width:7910;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" filled="f" stroked="f" strokeweight=".5pt">
                                  <v:textbox>
                                    <w:txbxContent>
                                      <w:p w14:paraId="2D8325FD" w14:textId="77777777" w:rsidR="00C7249D" w:rsidRPr="00693F5F" w:rsidRDefault="00C7249D" w:rsidP="001623EE">
                                        <w:pPr>
                                          <w:rPr>
                                            <w:b/>
                                            <w:sz w:val="14"/>
                                          </w:rPr>
                                        </w:pPr>
                                        <w:r>
                                          <w:rPr>
                                            <w:b/>
                                            <w:sz w:val="14"/>
                                          </w:rPr>
                                          <w:t>6</w:t>
                                        </w:r>
                                        <w:r w:rsidRPr="00693F5F">
                                          <w:rPr>
                                            <w:b/>
                                            <w:sz w:val="14"/>
                                          </w:rPr>
                                          <w:t>7</w:t>
                                        </w:r>
                                        <w:r>
                                          <w:rPr>
                                            <w:b/>
                                            <w:sz w:val="14"/>
                                          </w:rPr>
                                          <w:t>0</w:t>
                                        </w:r>
                                        <w:r w:rsidRPr="00693F5F">
                                          <w:rPr>
                                            <w:b/>
                                            <w:sz w:val="14"/>
                                          </w:rPr>
                                          <w:t>0 MHz</w:t>
                                        </w:r>
                                      </w:p>
                                    </w:txbxContent>
                                  </v:textbox>
                                </v:shape>
                              </v:group>
                            </v:group>
                            <v:group id="Grupo 551" o:spid="_x0000_s1074" style="position:absolute;left:50518;top:9265;width:11216;height:12876" coordorigin="24373,9169" coordsize="11217,1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line id="Conector recto 552" o:spid="_x0000_s1075" style="position:absolute;visibility:visible;mso-wrap-style:square" from="24373,9169" to="24373,19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" strokecolor="black [3200]" strokeweight="1.5pt">
                                <v:stroke joinstyle="miter"/>
                              </v:line>
                              <v:group id="Grupo 553" o:spid="_x0000_s1076" style="position:absolute;left:24765;top:9214;width:10826;height:12832" coordorigin="24341,3790" coordsize="10828,1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roundrect id="Rectángulo redondeado 554" o:spid="_x0000_s1077" style="position:absolute;left:24341;top:3790;width:6953;height:4943;visibility:visible;mso-wrap-style:square;v-text-anchor:middle" arcsize="37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" fillcolor="#ccecff" strokecolor="#ccecff" strokeweight="1pt">
                                  <v:fill opacity="58853f"/>
                                  <v:stroke joinstyle="miter"/>
                                  <v:shadow on="t" type="perspective" color="black" opacity="13107f" origin="-.5,.5" offset="0,0" matrix=",-23853f,,15073f"/>
                                  <v:textbox>
                                    <w:txbxContent>
                                      <w:p w14:paraId="1B552B89" w14:textId="77777777" w:rsidR="00C7249D" w:rsidRPr="0069349E" w:rsidRDefault="00C7249D" w:rsidP="001623EE">
                                        <w:pPr>
                                          <w:spacing w:after="0" w:line="240" w:lineRule="auto"/>
                                          <w:jc w:val="center"/>
                                          <w:rPr>
                                            <w:rFonts w:cstheme="minorHAnsi"/>
                                            <w:b/>
                                            <w:sz w:val="14"/>
                                            <w:szCs w:val="18"/>
                                            <w:lang w:eastAsia="es-MX"/>
                                          </w:rPr>
                                        </w:pPr>
                                        <w:r w:rsidRPr="0069349E">
                                          <w:rPr>
                                            <w:rFonts w:cstheme="minorHAnsi"/>
                                            <w:b/>
                                            <w:sz w:val="14"/>
                                            <w:szCs w:val="18"/>
                                            <w:lang w:eastAsia="es-MX"/>
                                          </w:rPr>
                                          <w:t>FIJO</w:t>
                                        </w:r>
                                      </w:p>
                                    </w:txbxContent>
                                  </v:textbox>
                                </v:roundrect>
                                <v:shape id="Cuadro de texto 555" o:spid="_x0000_s1078" type="#_x0000_t202" style="position:absolute;left:28262;top:13953;width:6907;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" filled="f" stroked="f" strokeweight=".5pt">
                                  <v:textbox>
                                    <w:txbxContent>
                                      <w:p w14:paraId="2D73EB55" w14:textId="6E36CBF2" w:rsidR="00C7249D" w:rsidRPr="00693F5F" w:rsidRDefault="00C7249D" w:rsidP="001623EE">
                                        <w:pPr>
                                          <w:rPr>
                                            <w:b/>
                                            <w:sz w:val="14"/>
                                          </w:rPr>
                                        </w:pPr>
                                        <w:r>
                                          <w:rPr>
                                            <w:b/>
                                            <w:sz w:val="14"/>
                                          </w:rPr>
                                          <w:t xml:space="preserve">7125 </w:t>
                                        </w:r>
                                        <w:r w:rsidRPr="00693F5F">
                                          <w:rPr>
                                            <w:b/>
                                            <w:sz w:val="14"/>
                                          </w:rPr>
                                          <w:t>MHz</w:t>
                                        </w:r>
                                      </w:p>
                                    </w:txbxContent>
                                  </v:textbox>
                                </v:shape>
                              </v:group>
                            </v:group>
                          </v:group>
                          <v:shape id="Cuadro de texto 556" o:spid="_x0000_s1079" type="#_x0000_t202" style="position:absolute;left:48684;top:8777;width:7658;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" filled="f" stroked="f" strokeweight=".5pt">
                            <v:textbox>
                              <w:txbxContent>
                                <w:p w14:paraId="5317D712" w14:textId="77777777" w:rsidR="00C7249D" w:rsidRPr="00693F5F" w:rsidRDefault="00C7249D" w:rsidP="001623EE">
                                  <w:pPr>
                                    <w:rPr>
                                      <w:b/>
                                      <w:sz w:val="14"/>
                                    </w:rPr>
                                  </w:pPr>
                                  <w:r w:rsidRPr="00693F5F">
                                    <w:rPr>
                                      <w:b/>
                                      <w:sz w:val="14"/>
                                    </w:rPr>
                                    <w:t>7</w:t>
                                  </w:r>
                                  <w:r>
                                    <w:rPr>
                                      <w:b/>
                                      <w:sz w:val="14"/>
                                    </w:rPr>
                                    <w:t>075</w:t>
                                  </w:r>
                                  <w:r w:rsidRPr="00693F5F">
                                    <w:rPr>
                                      <w:b/>
                                      <w:sz w:val="14"/>
                                    </w:rPr>
                                    <w:t xml:space="preserve"> MHz</w:t>
                                  </w:r>
                                </w:p>
                              </w:txbxContent>
                            </v:textbox>
                          </v:shape>
                        </v:group>
                        <v:line id="Conector recto 557" o:spid="_x0000_s1080" style="position:absolute;visibility:visible;mso-wrap-style:square" from="60083,-593" to="60083,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" strokecolor="black [3200]" strokeweight="1.5pt">
                          <v:stroke joinstyle="miter"/>
                        </v:line>
                        <v:line id="Conector recto 558" o:spid="_x0000_s1081" style="position:absolute;flip:x;visibility:visible;mso-wrap-style:square" from="36904,-593" to="36957,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" strokecolor="black [3200]" strokeweight="1.5pt">
                          <v:stroke joinstyle="miter"/>
                        </v:line>
                        <v:line id="Conector recto 559" o:spid="_x0000_s1082" style="position:absolute;visibility:visible;mso-wrap-style:square" from="2490,-593" to="249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" strokecolor="black [3200]" strokeweight="1.5pt">
                          <v:stroke joinstyle="miter"/>
                        </v:line>
                      </v:group>
                      <v:roundrect id="Rectángulo redondeado 560" o:spid="_x0000_s1083" style="position:absolute;left:3580;top:-512;width:33466;height:2764;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" fillcolor="#ccecff" strokecolor="#ccecff" strokeweight="1pt">
                        <v:fill opacity="58853f"/>
                        <v:stroke joinstyle="miter"/>
                        <v:shadow on="t" type="perspective" color="black" opacity="13107f" origin="-.5,.5" offset="0,0" matrix=",-23853f,,15073f"/>
                        <v:textbox>
                          <w:txbxContent>
                            <w:p w14:paraId="54A2BA69" w14:textId="77777777" w:rsidR="00C7249D" w:rsidRPr="0069349E" w:rsidRDefault="00C7249D" w:rsidP="001623EE">
                              <w:pPr>
                                <w:spacing w:after="0" w:line="240" w:lineRule="auto"/>
                                <w:jc w:val="center"/>
                                <w:rPr>
                                  <w:rFonts w:cstheme="minorHAnsi"/>
                                  <w:b/>
                                  <w:sz w:val="14"/>
                                  <w:szCs w:val="18"/>
                                  <w:lang w:eastAsia="es-MX"/>
                                </w:rPr>
                              </w:pPr>
                              <w:r w:rsidRPr="0069349E">
                                <w:rPr>
                                  <w:rFonts w:cstheme="minorHAnsi"/>
                                  <w:b/>
                                  <w:sz w:val="14"/>
                                  <w:szCs w:val="18"/>
                                  <w:lang w:eastAsia="es-MX"/>
                                </w:rPr>
                                <w:t>FIJO</w:t>
                              </w:r>
                            </w:p>
                          </w:txbxContent>
                        </v:textbox>
                      </v:roundrect>
                    </v:group>
                    <v:roundrect id="Rectángulo redondeado 561" o:spid="_x0000_s1084" style="position:absolute;left:37753;top:-510;width:14569;height:2762;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" fillcolor="#ccecff" strokecolor="#ccecff" strokeweight="1pt">
                      <v:fill opacity="58853f"/>
                      <v:stroke joinstyle="miter"/>
                      <v:shadow on="t" type="perspective" color="black" opacity="13107f" origin="-.5,.5" offset="0,0" matrix=",-23853f,,15073f"/>
                      <v:textbox>
                        <w:txbxContent>
                          <w:p w14:paraId="01D62511" w14:textId="77777777" w:rsidR="00C7249D" w:rsidRPr="0069349E" w:rsidRDefault="00C7249D" w:rsidP="001623EE">
                            <w:pPr>
                              <w:spacing w:after="0" w:line="240" w:lineRule="auto"/>
                              <w:jc w:val="center"/>
                              <w:rPr>
                                <w:rFonts w:cstheme="minorHAnsi"/>
                                <w:b/>
                                <w:sz w:val="14"/>
                                <w:szCs w:val="12"/>
                                <w:lang w:eastAsia="es-MX"/>
                              </w:rPr>
                            </w:pPr>
                            <w:r w:rsidRPr="0069349E">
                              <w:rPr>
                                <w:rFonts w:cstheme="minorHAnsi"/>
                                <w:b/>
                                <w:sz w:val="14"/>
                                <w:szCs w:val="12"/>
                                <w:lang w:eastAsia="es-MX"/>
                              </w:rPr>
                              <w:t>FIJO</w:t>
                            </w:r>
                          </w:p>
                        </w:txbxContent>
                      </v:textbox>
                    </v:roundrect>
                    <v:roundrect id="Rectángulo redondeado 562" o:spid="_x0000_s1085" style="position:absolute;left:37758;top:5895;width:14591;height:2763;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" fillcolor="#92d050" strokecolor="#92d050" strokeweight="1pt">
                      <v:fill opacity="58853f"/>
                      <v:stroke joinstyle="miter"/>
                      <v:shadow on="t" type="perspective" color="black" opacity="13107f" origin="-.5,.5" offset="0,0" matrix=",-23853f,,15073f"/>
                      <v:textbox>
                        <w:txbxContent>
                          <w:p w14:paraId="0F58A544" w14:textId="77777777" w:rsidR="00C7249D" w:rsidRPr="00BC16DF" w:rsidRDefault="00C7249D" w:rsidP="001623EE">
                            <w:pPr>
                              <w:spacing w:after="0" w:line="240" w:lineRule="auto"/>
                              <w:jc w:val="center"/>
                              <w:rPr>
                                <w:rFonts w:cstheme="minorHAnsi"/>
                                <w:b/>
                                <w:sz w:val="12"/>
                                <w:szCs w:val="12"/>
                                <w:lang w:eastAsia="es-MX"/>
                              </w:rPr>
                            </w:pPr>
                            <w:r w:rsidRPr="0069349E">
                              <w:rPr>
                                <w:rFonts w:cstheme="minorHAnsi"/>
                                <w:b/>
                                <w:sz w:val="14"/>
                                <w:szCs w:val="12"/>
                                <w:lang w:eastAsia="es-MX"/>
                              </w:rPr>
                              <w:t>MÓVIL</w:t>
                            </w:r>
                          </w:p>
                        </w:txbxContent>
                      </v:textbox>
                    </v:roundrect>
                  </v:group>
                  <v:roundrect id="Rectángulo redondeado 563" o:spid="_x0000_s1086" style="position:absolute;left:53045;top:4223;width:6947;height:4300;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" fillcolor="#92d050" strokecolor="#92d050" strokeweight="1pt">
                    <v:fill opacity="58853f"/>
                    <v:stroke joinstyle="miter"/>
                    <v:shadow on="t" type="perspective" color="black" opacity="13107f" origin="-.5,.5" offset="0,0" matrix=",-23853f,,15073f"/>
                    <v:textbox>
                      <w:txbxContent>
                        <w:p w14:paraId="56C8DC00" w14:textId="77777777" w:rsidR="00C7249D" w:rsidRPr="0069349E" w:rsidRDefault="00C7249D" w:rsidP="001623EE">
                          <w:pPr>
                            <w:spacing w:after="0" w:line="240" w:lineRule="auto"/>
                            <w:jc w:val="center"/>
                            <w:rPr>
                              <w:rFonts w:cstheme="minorHAnsi"/>
                              <w:b/>
                              <w:sz w:val="14"/>
                              <w:szCs w:val="18"/>
                              <w:lang w:eastAsia="es-MX"/>
                            </w:rPr>
                          </w:pPr>
                          <w:r w:rsidRPr="0069349E">
                            <w:rPr>
                              <w:rFonts w:cstheme="minorHAnsi"/>
                              <w:b/>
                              <w:sz w:val="14"/>
                              <w:szCs w:val="18"/>
                              <w:lang w:eastAsia="es-MX"/>
                            </w:rPr>
                            <w:t>MÓVIL</w:t>
                          </w:r>
                        </w:p>
                      </w:txbxContent>
                    </v:textbox>
                  </v:roundrect>
                </v:group>
                <v:roundrect id="Rectángulo redondeado 564" o:spid="_x0000_s1087" style="position:absolute;left:3210;top:5786;width:33458;height:2766;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" fillcolor="#92d050" strokecolor="#92d050" strokeweight="1pt">
                  <v:fill opacity="58853f"/>
                  <v:stroke joinstyle="miter"/>
                  <v:shadow on="t" type="perspective" color="black" opacity="13107f" origin="-.5,.5" offset="0,0" matrix=",-23853f,,15073f"/>
                  <v:textbox>
                    <w:txbxContent>
                      <w:p w14:paraId="72ACC29D" w14:textId="77777777" w:rsidR="00C7249D" w:rsidRPr="0069349E" w:rsidRDefault="00C7249D" w:rsidP="001623EE">
                        <w:pPr>
                          <w:spacing w:after="0" w:line="240" w:lineRule="auto"/>
                          <w:jc w:val="center"/>
                          <w:rPr>
                            <w:rFonts w:cstheme="minorHAnsi"/>
                            <w:b/>
                            <w:sz w:val="14"/>
                            <w:szCs w:val="18"/>
                            <w:lang w:eastAsia="es-MX"/>
                          </w:rPr>
                        </w:pPr>
                        <w:r w:rsidRPr="0069349E">
                          <w:rPr>
                            <w:rFonts w:cstheme="minorHAnsi"/>
                            <w:b/>
                            <w:sz w:val="14"/>
                            <w:szCs w:val="18"/>
                            <w:lang w:eastAsia="es-MX"/>
                          </w:rPr>
                          <w:t>MÓVIL</w:t>
                        </w:r>
                      </w:p>
                    </w:txbxContent>
                  </v:textbox>
                </v:roundrect>
                <w10:anchorlock/>
              </v:group>
            </w:pict>
          </mc:Fallback>
        </mc:AlternateContent>
      </w:r>
    </w:p>
    <w:p w14:paraId="56F4ADB5" w14:textId="478B1FDD" w:rsidR="00CA52C6" w:rsidRPr="00F0421D" w:rsidRDefault="00D628C5" w:rsidP="00151701">
      <w:pPr>
        <w:pStyle w:val="Figuras"/>
        <w:rPr>
          <w:sz w:val="20"/>
        </w:rPr>
      </w:pPr>
      <w:bookmarkStart w:id="257" w:name="_Toc50463694"/>
      <w:bookmarkStart w:id="258" w:name="_Toc50465947"/>
      <w:bookmarkStart w:id="259" w:name="_Toc50548157"/>
      <w:bookmarkStart w:id="260" w:name="_Toc51000204"/>
      <w:bookmarkStart w:id="261" w:name="_Toc51014845"/>
      <w:bookmarkStart w:id="262" w:name="_Toc51016873"/>
      <w:bookmarkStart w:id="263" w:name="_Toc51017297"/>
      <w:bookmarkStart w:id="264" w:name="_Toc51017707"/>
      <w:bookmarkStart w:id="265" w:name="_Toc51017746"/>
      <w:bookmarkStart w:id="266" w:name="_Toc45051941"/>
      <w:bookmarkStart w:id="267" w:name="_Toc45052195"/>
      <w:bookmarkStart w:id="268" w:name="_Toc48578263"/>
      <w:bookmarkStart w:id="269" w:name="_Toc48658015"/>
      <w:bookmarkStart w:id="270" w:name="_Toc48662337"/>
      <w:bookmarkStart w:id="271" w:name="_Toc48672053"/>
      <w:bookmarkStart w:id="272" w:name="_Toc48672697"/>
      <w:bookmarkStart w:id="273" w:name="_Toc48677912"/>
      <w:r>
        <w:t>Imagen</w:t>
      </w:r>
      <w:r w:rsidRPr="00F0421D">
        <w:t xml:space="preserve"> </w:t>
      </w:r>
      <w:r w:rsidR="00C849CE">
        <w:t>3</w:t>
      </w:r>
      <w:r w:rsidR="00CA52C6" w:rsidRPr="00F0421D">
        <w:t>. Representa</w:t>
      </w:r>
      <w:r w:rsidR="00784818">
        <w:t>ción gráfica de la atribución</w:t>
      </w:r>
      <w:r w:rsidR="001824FF">
        <w:t xml:space="preserve"> internacional</w:t>
      </w:r>
      <w:r w:rsidR="00CA52C6" w:rsidRPr="00F0421D">
        <w:t xml:space="preserve"> </w:t>
      </w:r>
      <w:r w:rsidR="00757B10">
        <w:t>de</w:t>
      </w:r>
      <w:r w:rsidR="00CA52C6" w:rsidRPr="00F0421D">
        <w:t xml:space="preserve"> </w:t>
      </w:r>
      <w:r w:rsidR="00757B10">
        <w:t xml:space="preserve">la </w:t>
      </w:r>
      <w:r w:rsidR="00AA6261">
        <w:t>banda de frecuencias 5925-7125 MHz</w:t>
      </w:r>
      <w:bookmarkEnd w:id="257"/>
      <w:bookmarkEnd w:id="258"/>
      <w:bookmarkEnd w:id="259"/>
      <w:bookmarkEnd w:id="260"/>
      <w:bookmarkEnd w:id="261"/>
      <w:bookmarkEnd w:id="262"/>
      <w:bookmarkEnd w:id="263"/>
      <w:bookmarkEnd w:id="264"/>
      <w:bookmarkEnd w:id="265"/>
      <w:r w:rsidR="00CA52C6" w:rsidRPr="00F0421D">
        <w:t xml:space="preserve"> </w:t>
      </w:r>
      <w:bookmarkEnd w:id="266"/>
      <w:bookmarkEnd w:id="267"/>
      <w:bookmarkEnd w:id="268"/>
      <w:bookmarkEnd w:id="269"/>
      <w:bookmarkEnd w:id="270"/>
      <w:bookmarkEnd w:id="271"/>
      <w:bookmarkEnd w:id="272"/>
      <w:bookmarkEnd w:id="273"/>
    </w:p>
    <w:bookmarkEnd w:id="230"/>
    <w:p w14:paraId="3C8E7B2F" w14:textId="0734C370" w:rsidR="002738BE" w:rsidRPr="00F97A8D" w:rsidRDefault="00C849CE" w:rsidP="00CF4BBC">
      <w:pPr>
        <w:ind w:left="709"/>
        <w:rPr>
          <w:sz w:val="22"/>
        </w:rPr>
      </w:pPr>
      <w:r>
        <w:rPr>
          <w:sz w:val="22"/>
        </w:rPr>
        <w:t>Por su parte</w:t>
      </w:r>
      <w:r w:rsidR="002738BE" w:rsidRPr="00F97A8D">
        <w:rPr>
          <w:sz w:val="22"/>
        </w:rPr>
        <w:t xml:space="preserve">, </w:t>
      </w:r>
      <w:r>
        <w:rPr>
          <w:sz w:val="22"/>
        </w:rPr>
        <w:t>las</w:t>
      </w:r>
      <w:r w:rsidR="002738BE" w:rsidRPr="00F97A8D">
        <w:rPr>
          <w:sz w:val="22"/>
        </w:rPr>
        <w:t xml:space="preserve"> n</w:t>
      </w:r>
      <w:r w:rsidR="004B3C44" w:rsidRPr="00F97A8D">
        <w:rPr>
          <w:sz w:val="22"/>
        </w:rPr>
        <w:t>otas internacionales</w:t>
      </w:r>
      <w:r w:rsidR="002738BE" w:rsidRPr="00F97A8D">
        <w:rPr>
          <w:sz w:val="22"/>
        </w:rPr>
        <w:t xml:space="preserve"> </w:t>
      </w:r>
      <w:r>
        <w:rPr>
          <w:sz w:val="22"/>
        </w:rPr>
        <w:t>5.149, 5.440, 5.458, 5.458A y 5.458B señalan lo siguiente</w:t>
      </w:r>
      <w:r w:rsidR="002738BE" w:rsidRPr="00F97A8D">
        <w:rPr>
          <w:sz w:val="22"/>
        </w:rPr>
        <w:t>:</w:t>
      </w:r>
    </w:p>
    <w:p w14:paraId="29FEBF44" w14:textId="175A9EA6" w:rsidR="00C635FF" w:rsidRPr="00F97A8D" w:rsidRDefault="009A1D9C" w:rsidP="008619E8">
      <w:pPr>
        <w:pStyle w:val="Default"/>
        <w:ind w:left="1418" w:right="709"/>
        <w:jc w:val="both"/>
        <w:rPr>
          <w:rFonts w:ascii="Arial" w:hAnsi="Arial" w:cs="Arial"/>
          <w:i/>
          <w:color w:val="000000" w:themeColor="text1"/>
          <w:sz w:val="20"/>
          <w:szCs w:val="20"/>
        </w:rPr>
      </w:pPr>
      <w:r>
        <w:rPr>
          <w:rFonts w:ascii="Arial" w:hAnsi="Arial" w:cs="Arial"/>
          <w:b/>
          <w:i/>
          <w:color w:val="000000" w:themeColor="text1"/>
          <w:sz w:val="20"/>
          <w:szCs w:val="20"/>
        </w:rPr>
        <w:t>“</w:t>
      </w:r>
      <w:r w:rsidR="00C635FF" w:rsidRPr="00F97A8D">
        <w:rPr>
          <w:rFonts w:ascii="Arial" w:hAnsi="Arial" w:cs="Arial"/>
          <w:b/>
          <w:i/>
          <w:color w:val="000000" w:themeColor="text1"/>
          <w:sz w:val="20"/>
          <w:szCs w:val="20"/>
        </w:rPr>
        <w:t>5.149</w:t>
      </w:r>
      <w:r w:rsidR="00C635FF" w:rsidRPr="00F97A8D">
        <w:rPr>
          <w:rFonts w:ascii="Arial" w:hAnsi="Arial" w:cs="Arial"/>
          <w:i/>
          <w:color w:val="000000" w:themeColor="text1"/>
          <w:sz w:val="20"/>
          <w:szCs w:val="20"/>
        </w:rPr>
        <w:t xml:space="preserve"> Se insta a las administraciones a que, al hacer asignaciones a estaciones de otros servicios a los que están atribuidas las bandas:</w:t>
      </w:r>
    </w:p>
    <w:p w14:paraId="01F9B713" w14:textId="2A726A44" w:rsidR="004B3C44" w:rsidRPr="00F97A8D" w:rsidRDefault="004B3C44" w:rsidP="008619E8">
      <w:pPr>
        <w:pStyle w:val="Default"/>
        <w:ind w:left="1418" w:right="709"/>
        <w:jc w:val="both"/>
        <w:rPr>
          <w:rFonts w:ascii="Arial" w:hAnsi="Arial" w:cs="Arial"/>
          <w:i/>
          <w:color w:val="000000" w:themeColor="text1"/>
          <w:sz w:val="20"/>
          <w:szCs w:val="20"/>
        </w:rPr>
      </w:pPr>
    </w:p>
    <w:p w14:paraId="02637133" w14:textId="74789F84" w:rsidR="004B3C44" w:rsidRPr="00F97A8D" w:rsidRDefault="004B3C44" w:rsidP="008619E8">
      <w:pPr>
        <w:pStyle w:val="Default"/>
        <w:ind w:left="1418" w:right="709"/>
        <w:jc w:val="both"/>
        <w:rPr>
          <w:rFonts w:ascii="Arial" w:hAnsi="Arial" w:cs="Arial"/>
          <w:i/>
          <w:color w:val="000000" w:themeColor="text1"/>
          <w:sz w:val="20"/>
          <w:szCs w:val="20"/>
        </w:rPr>
      </w:pPr>
      <w:r w:rsidRPr="00F97A8D">
        <w:rPr>
          <w:rFonts w:ascii="Arial" w:hAnsi="Arial" w:cs="Arial"/>
          <w:i/>
          <w:color w:val="000000" w:themeColor="text1"/>
          <w:sz w:val="20"/>
          <w:szCs w:val="20"/>
        </w:rPr>
        <w:t>(…)</w:t>
      </w:r>
    </w:p>
    <w:p w14:paraId="528C8C47" w14:textId="07ADDF5D" w:rsidR="004B3C44" w:rsidRPr="00F97A8D" w:rsidRDefault="004B3C44" w:rsidP="008619E8">
      <w:pPr>
        <w:pStyle w:val="Default"/>
        <w:ind w:left="1418" w:right="709"/>
        <w:jc w:val="both"/>
        <w:rPr>
          <w:rFonts w:ascii="Arial" w:hAnsi="Arial" w:cs="Arial"/>
          <w:i/>
          <w:color w:val="000000" w:themeColor="text1"/>
          <w:sz w:val="20"/>
          <w:szCs w:val="20"/>
        </w:rPr>
      </w:pPr>
      <w:r w:rsidRPr="00F97A8D">
        <w:rPr>
          <w:rFonts w:ascii="Arial" w:hAnsi="Arial" w:cs="Arial"/>
          <w:i/>
          <w:color w:val="000000" w:themeColor="text1"/>
          <w:sz w:val="20"/>
          <w:szCs w:val="20"/>
        </w:rPr>
        <w:tab/>
      </w:r>
      <w:r w:rsidRPr="00F97A8D">
        <w:rPr>
          <w:rFonts w:ascii="Arial" w:hAnsi="Arial" w:cs="Arial"/>
          <w:i/>
          <w:color w:val="000000" w:themeColor="text1"/>
          <w:sz w:val="20"/>
          <w:szCs w:val="20"/>
        </w:rPr>
        <w:tab/>
        <w:t>6 650-6 675,2 MHz</w:t>
      </w:r>
      <w:r w:rsidR="007D5A36" w:rsidRPr="00F97A8D">
        <w:rPr>
          <w:rFonts w:ascii="Arial" w:hAnsi="Arial" w:cs="Arial"/>
          <w:i/>
          <w:color w:val="000000" w:themeColor="text1"/>
          <w:sz w:val="20"/>
          <w:szCs w:val="20"/>
        </w:rPr>
        <w:t>,</w:t>
      </w:r>
    </w:p>
    <w:p w14:paraId="578A2836" w14:textId="3B7CF9BF" w:rsidR="00C635FF" w:rsidRPr="00F97A8D" w:rsidRDefault="004B3C44" w:rsidP="008619E8">
      <w:pPr>
        <w:pStyle w:val="Default"/>
        <w:ind w:left="1418" w:right="709"/>
        <w:jc w:val="both"/>
        <w:rPr>
          <w:rFonts w:ascii="Arial" w:hAnsi="Arial" w:cs="Arial"/>
          <w:i/>
          <w:color w:val="000000" w:themeColor="text1"/>
          <w:sz w:val="20"/>
          <w:szCs w:val="20"/>
        </w:rPr>
      </w:pPr>
      <w:r w:rsidRPr="00F97A8D">
        <w:rPr>
          <w:rFonts w:ascii="Arial" w:hAnsi="Arial" w:cs="Arial"/>
          <w:i/>
          <w:color w:val="000000" w:themeColor="text1"/>
          <w:sz w:val="20"/>
          <w:szCs w:val="20"/>
        </w:rPr>
        <w:t>(…)</w:t>
      </w:r>
    </w:p>
    <w:p w14:paraId="4485D5B9" w14:textId="77777777" w:rsidR="004B3C44" w:rsidRPr="00F97A8D" w:rsidRDefault="004B3C44" w:rsidP="008619E8">
      <w:pPr>
        <w:pStyle w:val="Default"/>
        <w:ind w:left="1418" w:right="709"/>
        <w:jc w:val="both"/>
        <w:rPr>
          <w:rFonts w:ascii="Arial" w:hAnsi="Arial" w:cs="Arial"/>
          <w:i/>
          <w:color w:val="000000" w:themeColor="text1"/>
          <w:sz w:val="20"/>
          <w:szCs w:val="20"/>
        </w:rPr>
      </w:pPr>
    </w:p>
    <w:p w14:paraId="6A357290" w14:textId="77777777" w:rsidR="00C635FF" w:rsidRPr="00F97A8D" w:rsidRDefault="00C635FF" w:rsidP="008619E8">
      <w:pPr>
        <w:pStyle w:val="Default"/>
        <w:ind w:left="1418" w:right="709"/>
        <w:jc w:val="both"/>
        <w:rPr>
          <w:rFonts w:ascii="Arial" w:hAnsi="Arial" w:cs="Arial"/>
          <w:i/>
          <w:color w:val="000000" w:themeColor="text1"/>
          <w:sz w:val="20"/>
          <w:szCs w:val="20"/>
        </w:rPr>
      </w:pPr>
      <w:r w:rsidRPr="00F97A8D">
        <w:rPr>
          <w:rFonts w:ascii="Arial" w:hAnsi="Arial" w:cs="Arial"/>
          <w:i/>
          <w:color w:val="000000" w:themeColor="text1"/>
          <w:sz w:val="20"/>
          <w:szCs w:val="20"/>
        </w:rPr>
        <w:t>tomen todas las medidas posibles para proteger el servicio de radioastronomía contra la interferencia perjudicial. Las emisiones desde estaciones a bordo de vehículos espaciales o aeronaves pueden constituir fuentes de interferencia particularmente graves para el servicio de radioastronomía (véanse los números 4.5 y 4.6 y el Artículo 29). (CMR-07)</w:t>
      </w:r>
    </w:p>
    <w:p w14:paraId="1F78DB13" w14:textId="77777777" w:rsidR="00C635FF" w:rsidRPr="00F97A8D" w:rsidRDefault="00C635FF" w:rsidP="008619E8">
      <w:pPr>
        <w:pStyle w:val="Default"/>
        <w:ind w:left="1418" w:right="709"/>
        <w:jc w:val="both"/>
        <w:rPr>
          <w:rFonts w:ascii="Arial" w:hAnsi="Arial" w:cs="Arial"/>
          <w:i/>
          <w:color w:val="000000" w:themeColor="text1"/>
          <w:sz w:val="20"/>
          <w:szCs w:val="20"/>
        </w:rPr>
      </w:pPr>
    </w:p>
    <w:p w14:paraId="7A793CCB" w14:textId="77777777" w:rsidR="00C635FF" w:rsidRPr="00F97A8D" w:rsidRDefault="00C635FF" w:rsidP="008619E8">
      <w:pPr>
        <w:pStyle w:val="Default"/>
        <w:ind w:left="1418" w:right="709"/>
        <w:jc w:val="both"/>
        <w:rPr>
          <w:rFonts w:ascii="Arial" w:hAnsi="Arial" w:cs="Arial"/>
          <w:i/>
          <w:color w:val="000000" w:themeColor="text1"/>
          <w:sz w:val="20"/>
          <w:szCs w:val="20"/>
        </w:rPr>
      </w:pPr>
      <w:r w:rsidRPr="00F97A8D">
        <w:rPr>
          <w:rFonts w:ascii="Arial" w:hAnsi="Arial" w:cs="Arial"/>
          <w:b/>
          <w:i/>
          <w:color w:val="000000" w:themeColor="text1"/>
          <w:sz w:val="20"/>
          <w:szCs w:val="20"/>
        </w:rPr>
        <w:t>5.440</w:t>
      </w:r>
      <w:r w:rsidRPr="00F97A8D">
        <w:rPr>
          <w:rFonts w:ascii="Arial" w:hAnsi="Arial" w:cs="Arial"/>
          <w:i/>
          <w:color w:val="000000" w:themeColor="text1"/>
          <w:sz w:val="20"/>
          <w:szCs w:val="20"/>
        </w:rPr>
        <w:t xml:space="preserve"> El servicio de frecuencias patrón y señales horarias por satélite puede ser autorizado a utilizar la frecuencia de 4 202 MHz para las emisiones de espacio-Tierra y la frecuencia de 6 427 MHz para las emisiones Tierra-espacio. Tales emisiones deberán estar contenidas dentro de los límites de ±2 MHz de dichas frecuencias, a reserva de obtener el acuerdo indicado en el número 9.21.</w:t>
      </w:r>
    </w:p>
    <w:p w14:paraId="181E303C" w14:textId="77777777" w:rsidR="00C635FF" w:rsidRPr="00F97A8D" w:rsidRDefault="00C635FF" w:rsidP="008619E8">
      <w:pPr>
        <w:pStyle w:val="Default"/>
        <w:ind w:left="1418" w:right="709"/>
        <w:jc w:val="both"/>
        <w:rPr>
          <w:rFonts w:ascii="Arial" w:hAnsi="Arial" w:cs="Arial"/>
          <w:i/>
          <w:color w:val="000000" w:themeColor="text1"/>
          <w:sz w:val="20"/>
          <w:szCs w:val="20"/>
        </w:rPr>
      </w:pPr>
    </w:p>
    <w:p w14:paraId="592D2445" w14:textId="77777777" w:rsidR="00C635FF" w:rsidRPr="00F97A8D" w:rsidRDefault="00C635FF" w:rsidP="008619E8">
      <w:pPr>
        <w:pStyle w:val="Default"/>
        <w:ind w:left="1418" w:right="709"/>
        <w:jc w:val="both"/>
        <w:rPr>
          <w:rFonts w:ascii="Arial" w:hAnsi="Arial" w:cs="Arial"/>
          <w:i/>
          <w:color w:val="000000" w:themeColor="text1"/>
          <w:sz w:val="20"/>
          <w:szCs w:val="20"/>
        </w:rPr>
      </w:pPr>
      <w:r w:rsidRPr="00F97A8D">
        <w:rPr>
          <w:rFonts w:ascii="Arial" w:hAnsi="Arial" w:cs="Arial"/>
          <w:b/>
          <w:i/>
          <w:color w:val="000000" w:themeColor="text1"/>
          <w:sz w:val="20"/>
          <w:szCs w:val="20"/>
        </w:rPr>
        <w:t>5.458</w:t>
      </w:r>
      <w:r w:rsidRPr="00F97A8D">
        <w:rPr>
          <w:rFonts w:ascii="Arial" w:hAnsi="Arial" w:cs="Arial"/>
          <w:i/>
          <w:color w:val="000000" w:themeColor="text1"/>
          <w:sz w:val="20"/>
          <w:szCs w:val="20"/>
        </w:rPr>
        <w:t xml:space="preserve"> En la banda 6 425-7 075 MHz, se llevan a cabo mediciones con sensores pasivos de microondas por encima de los océanos. En la banda 7 075-7 250 MHz, se realizan mediciones con sensores pasivos de microondas. Conviene que las administraciones tengan en cuenta las necesidades de los servicios de exploración de la Tierra por satélite (pasivo) y de investigación espacial (pasivo) en la planificación de la utilización futura de las bandas 6 425-7 075 MHz y 7 075-7 250 MHz.</w:t>
      </w:r>
    </w:p>
    <w:p w14:paraId="33D546EE" w14:textId="77777777" w:rsidR="00C635FF" w:rsidRPr="00F97A8D" w:rsidRDefault="00C635FF" w:rsidP="008619E8">
      <w:pPr>
        <w:pStyle w:val="Default"/>
        <w:ind w:left="1418" w:right="709"/>
        <w:jc w:val="both"/>
        <w:rPr>
          <w:rFonts w:ascii="Arial" w:hAnsi="Arial" w:cs="Arial"/>
          <w:i/>
          <w:color w:val="000000" w:themeColor="text1"/>
          <w:sz w:val="20"/>
          <w:szCs w:val="20"/>
        </w:rPr>
      </w:pPr>
    </w:p>
    <w:p w14:paraId="180EE677" w14:textId="427385E8" w:rsidR="00C635FF" w:rsidRPr="00F97A8D" w:rsidRDefault="00C635FF" w:rsidP="008619E8">
      <w:pPr>
        <w:pStyle w:val="Default"/>
        <w:ind w:left="1418" w:right="709"/>
        <w:jc w:val="both"/>
        <w:rPr>
          <w:rFonts w:ascii="Arial" w:hAnsi="Arial" w:cs="Arial"/>
          <w:i/>
          <w:color w:val="000000" w:themeColor="text1"/>
          <w:sz w:val="20"/>
          <w:szCs w:val="20"/>
        </w:rPr>
      </w:pPr>
      <w:r w:rsidRPr="00F97A8D">
        <w:rPr>
          <w:rFonts w:ascii="Arial" w:hAnsi="Arial" w:cs="Arial"/>
          <w:b/>
          <w:i/>
          <w:color w:val="000000" w:themeColor="text1"/>
          <w:sz w:val="20"/>
          <w:szCs w:val="20"/>
        </w:rPr>
        <w:t>5.458A</w:t>
      </w:r>
      <w:r w:rsidRPr="00F97A8D">
        <w:rPr>
          <w:rFonts w:ascii="Arial" w:hAnsi="Arial" w:cs="Arial"/>
          <w:i/>
          <w:color w:val="000000" w:themeColor="text1"/>
          <w:sz w:val="20"/>
          <w:szCs w:val="20"/>
        </w:rPr>
        <w:t xml:space="preserve"> Al hacer asignaciones en la banda 6 700-7 075 MHz a estaciones espaciales del servicio fijo por satélite, se insta a las administraciones a que adopten todas las medidas posibles para proteger las observaciones de las rayas espectrales del servicio de radioastronomía en la banda 6 650-6 675,2 MHz contra la interferencia perjudicial procedente de emisiones no deseadas.</w:t>
      </w:r>
    </w:p>
    <w:p w14:paraId="64E4DF89" w14:textId="77777777" w:rsidR="00992395" w:rsidRPr="00F97A8D" w:rsidRDefault="00992395" w:rsidP="008619E8">
      <w:pPr>
        <w:pStyle w:val="Default"/>
        <w:ind w:left="1418" w:right="709"/>
        <w:jc w:val="both"/>
        <w:rPr>
          <w:rFonts w:ascii="Arial" w:hAnsi="Arial" w:cs="Arial"/>
          <w:i/>
          <w:color w:val="000000" w:themeColor="text1"/>
          <w:sz w:val="20"/>
          <w:szCs w:val="20"/>
        </w:rPr>
      </w:pPr>
    </w:p>
    <w:p w14:paraId="67D70DB3" w14:textId="79E43C8F" w:rsidR="00992395" w:rsidRPr="00F97A8D" w:rsidRDefault="00992395" w:rsidP="008619E8">
      <w:pPr>
        <w:pStyle w:val="Default"/>
        <w:ind w:left="1418" w:right="709"/>
        <w:jc w:val="both"/>
        <w:rPr>
          <w:rFonts w:ascii="Arial" w:hAnsi="Arial" w:cs="Arial"/>
          <w:i/>
          <w:color w:val="000000" w:themeColor="text1"/>
          <w:sz w:val="20"/>
          <w:szCs w:val="20"/>
        </w:rPr>
      </w:pPr>
      <w:r w:rsidRPr="00F97A8D">
        <w:rPr>
          <w:rFonts w:ascii="Arial" w:hAnsi="Arial" w:cs="Arial"/>
          <w:b/>
          <w:i/>
          <w:color w:val="000000" w:themeColor="text1"/>
          <w:sz w:val="20"/>
          <w:szCs w:val="20"/>
        </w:rPr>
        <w:lastRenderedPageBreak/>
        <w:t>5.458B</w:t>
      </w:r>
      <w:r w:rsidRPr="00F97A8D">
        <w:rPr>
          <w:rFonts w:ascii="Arial" w:hAnsi="Arial" w:cs="Arial"/>
          <w:i/>
          <w:color w:val="000000" w:themeColor="text1"/>
          <w:sz w:val="20"/>
          <w:szCs w:val="20"/>
        </w:rPr>
        <w:t xml:space="preserve"> La atribución espacio-Tierra al servicio fijo por satélite en la banda 6 700-7 075 MHz está limitada a enlaces de conexión para sistemas de satélites no geoestacionarios del servicio móvil por satélite y está sujeta a la coordinación a tenor del número 9.11A. La utilización de la banda 6 700-7 075 MHz (espacio-Tierra) para enlaces de conexión de sistemas de satélites no geoestacionarios del servicio móvil por satélite no está sujeta al número 22.2.</w:t>
      </w:r>
      <w:r w:rsidR="009A1D9C">
        <w:rPr>
          <w:rFonts w:ascii="Arial" w:hAnsi="Arial" w:cs="Arial"/>
          <w:i/>
          <w:color w:val="000000" w:themeColor="text1"/>
          <w:sz w:val="20"/>
          <w:szCs w:val="20"/>
        </w:rPr>
        <w:t>”</w:t>
      </w:r>
    </w:p>
    <w:p w14:paraId="3D83B0D7" w14:textId="06CF9549" w:rsidR="00811D5E" w:rsidRPr="00F97A8D" w:rsidRDefault="00811D5E" w:rsidP="00CF4BBC">
      <w:pPr>
        <w:ind w:left="1418" w:right="828"/>
        <w:rPr>
          <w:sz w:val="22"/>
        </w:rPr>
      </w:pPr>
    </w:p>
    <w:p w14:paraId="37FA605D" w14:textId="1D636941" w:rsidR="003172CF" w:rsidRPr="008619E8" w:rsidRDefault="00336071" w:rsidP="008619E8">
      <w:pPr>
        <w:pStyle w:val="Ttulo3"/>
      </w:pPr>
      <w:bookmarkStart w:id="274" w:name="_Toc48658027"/>
      <w:bookmarkStart w:id="275" w:name="_Toc48662349"/>
      <w:bookmarkStart w:id="276" w:name="_Toc48672065"/>
      <w:bookmarkStart w:id="277" w:name="_Toc48672709"/>
      <w:bookmarkStart w:id="278" w:name="_Toc48674109"/>
      <w:bookmarkStart w:id="279" w:name="_Toc48821240"/>
      <w:bookmarkStart w:id="280" w:name="_Toc48836819"/>
      <w:bookmarkStart w:id="281" w:name="_Toc48841514"/>
      <w:bookmarkStart w:id="282" w:name="_Toc50407719"/>
      <w:bookmarkStart w:id="283" w:name="_Toc50408282"/>
      <w:bookmarkStart w:id="284" w:name="_Toc54623579"/>
      <w:bookmarkStart w:id="285" w:name="_Toc54624155"/>
      <w:r w:rsidRPr="008619E8">
        <w:t>R</w:t>
      </w:r>
      <w:bookmarkEnd w:id="274"/>
      <w:r w:rsidRPr="008619E8">
        <w:t>egulación en otros países</w:t>
      </w:r>
      <w:bookmarkEnd w:id="275"/>
      <w:bookmarkEnd w:id="276"/>
      <w:bookmarkEnd w:id="277"/>
      <w:bookmarkEnd w:id="278"/>
      <w:bookmarkEnd w:id="279"/>
      <w:bookmarkEnd w:id="280"/>
      <w:bookmarkEnd w:id="281"/>
      <w:bookmarkEnd w:id="282"/>
      <w:bookmarkEnd w:id="283"/>
      <w:bookmarkEnd w:id="284"/>
      <w:bookmarkEnd w:id="285"/>
    </w:p>
    <w:p w14:paraId="39598795" w14:textId="2079DCAC" w:rsidR="003D7A19" w:rsidRDefault="003D7A19" w:rsidP="003D7A19">
      <w:pPr>
        <w:ind w:left="709"/>
        <w:rPr>
          <w:sz w:val="22"/>
        </w:rPr>
      </w:pPr>
      <w:r w:rsidRPr="0025501E">
        <w:rPr>
          <w:sz w:val="22"/>
        </w:rPr>
        <w:t>L</w:t>
      </w:r>
      <w:r w:rsidR="00CE5779" w:rsidRPr="0025501E">
        <w:rPr>
          <w:sz w:val="22"/>
        </w:rPr>
        <w:t xml:space="preserve">a </w:t>
      </w:r>
      <w:r w:rsidR="00AA6261" w:rsidRPr="0025501E">
        <w:rPr>
          <w:sz w:val="22"/>
        </w:rPr>
        <w:t>banda de frecuencias 5925-7125 MHz</w:t>
      </w:r>
      <w:r w:rsidR="00CE5779" w:rsidRPr="0025501E">
        <w:rPr>
          <w:sz w:val="22"/>
        </w:rPr>
        <w:t xml:space="preserve"> </w:t>
      </w:r>
      <w:r w:rsidR="00CE5779" w:rsidRPr="0025501E">
        <w:rPr>
          <w:sz w:val="22"/>
          <w:szCs w:val="20"/>
        </w:rPr>
        <w:t xml:space="preserve">es </w:t>
      </w:r>
      <w:r w:rsidR="00CE5779" w:rsidRPr="0025501E">
        <w:rPr>
          <w:sz w:val="22"/>
        </w:rPr>
        <w:t xml:space="preserve">utilizada </w:t>
      </w:r>
      <w:r w:rsidR="009521DD" w:rsidRPr="0025501E">
        <w:rPr>
          <w:sz w:val="22"/>
        </w:rPr>
        <w:t xml:space="preserve">ampliamente </w:t>
      </w:r>
      <w:r w:rsidR="00044590" w:rsidRPr="0025501E">
        <w:rPr>
          <w:sz w:val="22"/>
        </w:rPr>
        <w:t xml:space="preserve">alrededor del mundo </w:t>
      </w:r>
      <w:r w:rsidR="00CE5779" w:rsidRPr="0025501E">
        <w:rPr>
          <w:sz w:val="22"/>
        </w:rPr>
        <w:t xml:space="preserve">por </w:t>
      </w:r>
      <w:r w:rsidR="00A84650" w:rsidRPr="0025501E">
        <w:rPr>
          <w:sz w:val="22"/>
        </w:rPr>
        <w:t xml:space="preserve">radioenlaces punto a punto y punto a multipunto, sistemas </w:t>
      </w:r>
      <w:r w:rsidR="00CE5779" w:rsidRPr="0025501E">
        <w:rPr>
          <w:sz w:val="22"/>
        </w:rPr>
        <w:t xml:space="preserve">satelitales geoestacionarios en </w:t>
      </w:r>
      <w:r w:rsidR="005723E8" w:rsidRPr="0025501E">
        <w:rPr>
          <w:sz w:val="22"/>
        </w:rPr>
        <w:t xml:space="preserve">el </w:t>
      </w:r>
      <w:r w:rsidR="00CE5779" w:rsidRPr="0025501E">
        <w:rPr>
          <w:sz w:val="22"/>
        </w:rPr>
        <w:t>sentido Tierra-espacio (ascendente)</w:t>
      </w:r>
      <w:r w:rsidR="00A84650" w:rsidRPr="0025501E">
        <w:rPr>
          <w:sz w:val="22"/>
        </w:rPr>
        <w:t xml:space="preserve"> y en menor medida por sistemas satelitales no geoestacionarios en el sentido espacio-Tierra (descendente)</w:t>
      </w:r>
      <w:r w:rsidR="00CE5779" w:rsidRPr="0025501E">
        <w:rPr>
          <w:sz w:val="22"/>
        </w:rPr>
        <w:t xml:space="preserve">, sistemas de </w:t>
      </w:r>
      <w:r w:rsidR="009521DD" w:rsidRPr="0025501E">
        <w:rPr>
          <w:sz w:val="22"/>
        </w:rPr>
        <w:t xml:space="preserve">transporte y </w:t>
      </w:r>
      <w:r w:rsidR="00CE5779" w:rsidRPr="0025501E">
        <w:rPr>
          <w:sz w:val="22"/>
        </w:rPr>
        <w:t xml:space="preserve">control de trenes, </w:t>
      </w:r>
      <w:r w:rsidR="00CE5779" w:rsidRPr="0025501E">
        <w:rPr>
          <w:sz w:val="22"/>
          <w:szCs w:val="20"/>
        </w:rPr>
        <w:t>entre otros.</w:t>
      </w:r>
      <w:r w:rsidRPr="0025501E">
        <w:rPr>
          <w:sz w:val="22"/>
          <w:szCs w:val="20"/>
        </w:rPr>
        <w:t xml:space="preserve"> </w:t>
      </w:r>
      <w:bookmarkStart w:id="286" w:name="_Toc44942706"/>
      <w:bookmarkStart w:id="287" w:name="_Toc44942720"/>
      <w:r>
        <w:rPr>
          <w:rFonts w:cs="Arial"/>
          <w:sz w:val="22"/>
        </w:rPr>
        <w:t>Por tanto,</w:t>
      </w:r>
      <w:r w:rsidR="003172CF" w:rsidRPr="00F97A8D">
        <w:rPr>
          <w:rFonts w:cs="Arial"/>
          <w:sz w:val="22"/>
        </w:rPr>
        <w:t xml:space="preserve"> existen diferentes esquemas de licenciamiento, atribuciones de servicio</w:t>
      </w:r>
      <w:r w:rsidR="000676E4" w:rsidRPr="00F97A8D">
        <w:rPr>
          <w:rFonts w:cs="Arial"/>
          <w:sz w:val="22"/>
        </w:rPr>
        <w:t>s</w:t>
      </w:r>
      <w:r w:rsidR="003172CF" w:rsidRPr="00F97A8D">
        <w:rPr>
          <w:rFonts w:cs="Arial"/>
          <w:sz w:val="22"/>
        </w:rPr>
        <w:t xml:space="preserve"> o aplicaciones</w:t>
      </w:r>
      <w:r w:rsidR="009521DD" w:rsidRPr="00F97A8D">
        <w:rPr>
          <w:rFonts w:cs="Arial"/>
          <w:sz w:val="22"/>
        </w:rPr>
        <w:t xml:space="preserve"> </w:t>
      </w:r>
      <w:r>
        <w:rPr>
          <w:rFonts w:cs="Arial"/>
          <w:sz w:val="22"/>
        </w:rPr>
        <w:t xml:space="preserve">en cada país </w:t>
      </w:r>
      <w:r w:rsidR="009521DD" w:rsidRPr="00F97A8D">
        <w:rPr>
          <w:rFonts w:cs="Arial"/>
          <w:sz w:val="22"/>
        </w:rPr>
        <w:t xml:space="preserve">dentro de la </w:t>
      </w:r>
      <w:r w:rsidR="00AA6261">
        <w:rPr>
          <w:rFonts w:cs="Arial"/>
          <w:sz w:val="22"/>
        </w:rPr>
        <w:t>banda de frecuencias 5925-7125 MHz</w:t>
      </w:r>
      <w:r>
        <w:rPr>
          <w:rFonts w:cs="Arial"/>
          <w:sz w:val="22"/>
        </w:rPr>
        <w:t>.</w:t>
      </w:r>
      <w:r w:rsidRPr="003D7A19">
        <w:rPr>
          <w:sz w:val="22"/>
        </w:rPr>
        <w:t xml:space="preserve"> </w:t>
      </w:r>
    </w:p>
    <w:p w14:paraId="700EBC57" w14:textId="633126ED" w:rsidR="003D7A19" w:rsidRDefault="003D7A19" w:rsidP="003D7A19">
      <w:pPr>
        <w:ind w:left="709"/>
        <w:rPr>
          <w:sz w:val="22"/>
        </w:rPr>
      </w:pPr>
      <w:r w:rsidRPr="00D85B6A">
        <w:rPr>
          <w:sz w:val="22"/>
        </w:rPr>
        <w:t xml:space="preserve">En </w:t>
      </w:r>
      <w:r w:rsidR="00F577A5">
        <w:rPr>
          <w:sz w:val="22"/>
        </w:rPr>
        <w:t xml:space="preserve">este orden de ideas, </w:t>
      </w:r>
      <w:r w:rsidRPr="00D85B6A">
        <w:rPr>
          <w:sz w:val="22"/>
        </w:rPr>
        <w:t xml:space="preserve">esta sección expone y analiza diversas </w:t>
      </w:r>
      <w:r>
        <w:rPr>
          <w:sz w:val="22"/>
        </w:rPr>
        <w:t>acciones que</w:t>
      </w:r>
      <w:r w:rsidRPr="00D85B6A">
        <w:rPr>
          <w:sz w:val="22"/>
        </w:rPr>
        <w:t xml:space="preserve"> han implementado algunos reguladores </w:t>
      </w:r>
      <w:r>
        <w:rPr>
          <w:sz w:val="22"/>
        </w:rPr>
        <w:t>a nivel internacional</w:t>
      </w:r>
      <w:r w:rsidRPr="00D85B6A">
        <w:rPr>
          <w:sz w:val="22"/>
        </w:rPr>
        <w:t xml:space="preserve"> </w:t>
      </w:r>
      <w:r>
        <w:rPr>
          <w:sz w:val="22"/>
        </w:rPr>
        <w:t>respecto del uso de la banda de frecuencias 5925-7125 MHz</w:t>
      </w:r>
      <w:r w:rsidRPr="00D85B6A">
        <w:rPr>
          <w:sz w:val="22"/>
        </w:rPr>
        <w:t xml:space="preserve">. </w:t>
      </w:r>
      <w:r>
        <w:rPr>
          <w:sz w:val="22"/>
        </w:rPr>
        <w:t>S</w:t>
      </w:r>
      <w:r w:rsidRPr="00D304F5">
        <w:rPr>
          <w:sz w:val="22"/>
        </w:rPr>
        <w:t>e analiza el caso de la FCC, en EUA; ISED, en Canadá; ANATEL, en Brasil; MCTIC, en Corea del Sur;</w:t>
      </w:r>
      <w:r>
        <w:rPr>
          <w:sz w:val="22"/>
        </w:rPr>
        <w:t xml:space="preserve"> MTC, en Taiwán</w:t>
      </w:r>
      <w:r w:rsidRPr="00D304F5">
        <w:rPr>
          <w:sz w:val="22"/>
        </w:rPr>
        <w:t>; Ofcom, en Reino Unido;</w:t>
      </w:r>
      <w:r>
        <w:rPr>
          <w:sz w:val="22"/>
        </w:rPr>
        <w:t xml:space="preserve"> y </w:t>
      </w:r>
      <w:r w:rsidRPr="00D304F5">
        <w:rPr>
          <w:sz w:val="22"/>
        </w:rPr>
        <w:t>CEPT, en la Unión Europea</w:t>
      </w:r>
      <w:r>
        <w:rPr>
          <w:sz w:val="22"/>
        </w:rPr>
        <w:t>.</w:t>
      </w:r>
    </w:p>
    <w:p w14:paraId="2F102E48" w14:textId="2D1E9274" w:rsidR="00B334BD" w:rsidRPr="00F55D70" w:rsidRDefault="00B334BD" w:rsidP="00B334BD">
      <w:pPr>
        <w:ind w:left="993"/>
        <w:rPr>
          <w:color w:val="70AD47" w:themeColor="accent6"/>
          <w:sz w:val="22"/>
        </w:rPr>
      </w:pPr>
      <w:r w:rsidRPr="00F55D70">
        <w:rPr>
          <w:color w:val="70AD47" w:themeColor="accent6"/>
          <w:sz w:val="22"/>
        </w:rPr>
        <w:t xml:space="preserve">Estados Unidos de América - </w:t>
      </w:r>
      <w:r w:rsidR="00243F4C" w:rsidRPr="00F55D70">
        <w:rPr>
          <w:color w:val="70AD47" w:themeColor="accent6"/>
          <w:sz w:val="22"/>
        </w:rPr>
        <w:t>Comisión Federal de Comunicaciones</w:t>
      </w:r>
    </w:p>
    <w:p w14:paraId="1C964A0D" w14:textId="052F8E4D" w:rsidR="00073D3A" w:rsidRDefault="00073D3A" w:rsidP="00B334BD">
      <w:pPr>
        <w:ind w:left="993"/>
        <w:rPr>
          <w:rFonts w:cs="Arial"/>
          <w:sz w:val="22"/>
        </w:rPr>
      </w:pPr>
      <w:r>
        <w:rPr>
          <w:rFonts w:cs="Arial"/>
          <w:sz w:val="22"/>
        </w:rPr>
        <w:t>El 2 de octubre de 2018 la FCC emitió una consulta pública</w:t>
      </w:r>
      <w:r w:rsidRPr="00073D3A">
        <w:rPr>
          <w:rStyle w:val="Refdenotaalpie"/>
          <w:rFonts w:cs="Arial"/>
          <w:sz w:val="16"/>
          <w:szCs w:val="20"/>
        </w:rPr>
        <w:footnoteReference w:id="12"/>
      </w:r>
      <w:r>
        <w:rPr>
          <w:rFonts w:cs="Arial"/>
          <w:sz w:val="22"/>
        </w:rPr>
        <w:t xml:space="preserve"> relacionada con el uso sin licencia para la banda de frecuencias 5925-7125 MHz</w:t>
      </w:r>
      <w:r w:rsidR="00515FA8">
        <w:rPr>
          <w:rFonts w:cs="Arial"/>
          <w:sz w:val="22"/>
        </w:rPr>
        <w:t xml:space="preserve"> </w:t>
      </w:r>
      <w:r w:rsidR="00717630">
        <w:rPr>
          <w:rFonts w:cs="Arial"/>
          <w:sz w:val="22"/>
        </w:rPr>
        <w:t>en la que</w:t>
      </w:r>
      <w:r w:rsidR="00515FA8">
        <w:rPr>
          <w:rFonts w:cs="Arial"/>
          <w:sz w:val="22"/>
        </w:rPr>
        <w:t xml:space="preserve"> </w:t>
      </w:r>
      <w:r w:rsidR="005450AA">
        <w:rPr>
          <w:rFonts w:cs="Arial"/>
          <w:sz w:val="22"/>
        </w:rPr>
        <w:t xml:space="preserve">propuso la compartición de la banda </w:t>
      </w:r>
      <w:r w:rsidR="00717630">
        <w:rPr>
          <w:rFonts w:cs="Arial"/>
          <w:sz w:val="22"/>
        </w:rPr>
        <w:t>de frecuencias</w:t>
      </w:r>
      <w:r w:rsidR="005450AA">
        <w:rPr>
          <w:rFonts w:cs="Arial"/>
          <w:sz w:val="22"/>
        </w:rPr>
        <w:t xml:space="preserve"> entre los servicios que </w:t>
      </w:r>
      <w:r w:rsidR="00717630">
        <w:rPr>
          <w:rFonts w:cs="Arial"/>
          <w:sz w:val="22"/>
        </w:rPr>
        <w:t xml:space="preserve">ya </w:t>
      </w:r>
      <w:r w:rsidR="005450AA">
        <w:rPr>
          <w:rFonts w:cs="Arial"/>
          <w:sz w:val="22"/>
        </w:rPr>
        <w:t>opera</w:t>
      </w:r>
      <w:r w:rsidR="00717630">
        <w:rPr>
          <w:rFonts w:cs="Arial"/>
          <w:sz w:val="22"/>
        </w:rPr>
        <w:t>ban</w:t>
      </w:r>
      <w:r w:rsidR="005450AA">
        <w:rPr>
          <w:rFonts w:cs="Arial"/>
          <w:sz w:val="22"/>
        </w:rPr>
        <w:t xml:space="preserve"> </w:t>
      </w:r>
      <w:r w:rsidR="00E60666">
        <w:rPr>
          <w:rFonts w:cs="Arial"/>
          <w:sz w:val="22"/>
        </w:rPr>
        <w:t>al amparo de</w:t>
      </w:r>
      <w:r w:rsidR="005450AA">
        <w:rPr>
          <w:rFonts w:cs="Arial"/>
          <w:sz w:val="22"/>
        </w:rPr>
        <w:t xml:space="preserve"> una licencia y </w:t>
      </w:r>
      <w:r w:rsidR="00E60666">
        <w:rPr>
          <w:rFonts w:cs="Arial"/>
          <w:sz w:val="22"/>
        </w:rPr>
        <w:t xml:space="preserve">servicios que no requieren de una licencia para operar. </w:t>
      </w:r>
      <w:r w:rsidR="00950B2E">
        <w:rPr>
          <w:rFonts w:cs="Arial"/>
          <w:sz w:val="22"/>
        </w:rPr>
        <w:t xml:space="preserve">Asimismo, propuso una serie de parámetros técnicos y </w:t>
      </w:r>
      <w:r w:rsidR="00F65BAB">
        <w:rPr>
          <w:rFonts w:cs="Arial"/>
          <w:sz w:val="22"/>
        </w:rPr>
        <w:t>condiciones</w:t>
      </w:r>
      <w:r w:rsidR="00950B2E">
        <w:rPr>
          <w:rFonts w:cs="Arial"/>
          <w:sz w:val="22"/>
        </w:rPr>
        <w:t xml:space="preserve"> de operación para </w:t>
      </w:r>
      <w:r w:rsidR="00E60666">
        <w:rPr>
          <w:rFonts w:cs="Arial"/>
          <w:sz w:val="22"/>
        </w:rPr>
        <w:t>los sistemas</w:t>
      </w:r>
      <w:r w:rsidR="00950B2E">
        <w:rPr>
          <w:rFonts w:cs="Arial"/>
          <w:sz w:val="22"/>
        </w:rPr>
        <w:t xml:space="preserve"> </w:t>
      </w:r>
      <w:r w:rsidR="00E60666">
        <w:rPr>
          <w:rFonts w:cs="Arial"/>
          <w:sz w:val="22"/>
        </w:rPr>
        <w:t xml:space="preserve">que hagan </w:t>
      </w:r>
      <w:r w:rsidR="00950B2E">
        <w:rPr>
          <w:rFonts w:cs="Arial"/>
          <w:sz w:val="22"/>
        </w:rPr>
        <w:t xml:space="preserve">uso </w:t>
      </w:r>
      <w:r w:rsidR="00E60666">
        <w:rPr>
          <w:rFonts w:cs="Arial"/>
          <w:sz w:val="22"/>
        </w:rPr>
        <w:t>del espectro</w:t>
      </w:r>
      <w:r w:rsidR="00950B2E">
        <w:rPr>
          <w:rFonts w:cs="Arial"/>
          <w:sz w:val="22"/>
        </w:rPr>
        <w:t xml:space="preserve"> sin licencia en la banda de frecuencias 5925-7125 MHz y solicitó comentarios, aportaciones y estudios técnicos de coexistencia respecto </w:t>
      </w:r>
      <w:r w:rsidR="00E60666">
        <w:rPr>
          <w:rFonts w:cs="Arial"/>
          <w:sz w:val="22"/>
        </w:rPr>
        <w:t>de</w:t>
      </w:r>
      <w:r w:rsidR="00950B2E">
        <w:rPr>
          <w:rFonts w:cs="Arial"/>
          <w:sz w:val="22"/>
        </w:rPr>
        <w:t xml:space="preserve"> estos parámetros</w:t>
      </w:r>
      <w:r w:rsidR="005450AA">
        <w:rPr>
          <w:rFonts w:cs="Arial"/>
          <w:sz w:val="22"/>
        </w:rPr>
        <w:t>.</w:t>
      </w:r>
    </w:p>
    <w:p w14:paraId="3868D314" w14:textId="2DC2A086" w:rsidR="00C12131" w:rsidRPr="00F97A8D" w:rsidRDefault="00073D3A" w:rsidP="00B334BD">
      <w:pPr>
        <w:ind w:left="993"/>
        <w:rPr>
          <w:rFonts w:cs="Arial"/>
          <w:sz w:val="22"/>
          <w:szCs w:val="20"/>
        </w:rPr>
      </w:pPr>
      <w:r>
        <w:rPr>
          <w:rFonts w:cs="Arial"/>
          <w:sz w:val="22"/>
        </w:rPr>
        <w:t>Con base en l</w:t>
      </w:r>
      <w:r w:rsidR="00950B2E">
        <w:rPr>
          <w:rFonts w:cs="Arial"/>
          <w:sz w:val="22"/>
        </w:rPr>
        <w:t>as aportaciones recibidas</w:t>
      </w:r>
      <w:r>
        <w:rPr>
          <w:rFonts w:cs="Arial"/>
          <w:sz w:val="22"/>
        </w:rPr>
        <w:t xml:space="preserve"> </w:t>
      </w:r>
      <w:r w:rsidR="00950B2E">
        <w:rPr>
          <w:rFonts w:cs="Arial"/>
          <w:sz w:val="22"/>
        </w:rPr>
        <w:t>a través</w:t>
      </w:r>
      <w:r>
        <w:rPr>
          <w:rFonts w:cs="Arial"/>
          <w:sz w:val="22"/>
        </w:rPr>
        <w:t xml:space="preserve"> de la consulta pública, </w:t>
      </w:r>
      <w:r w:rsidR="00776DDF">
        <w:rPr>
          <w:rFonts w:cs="Arial"/>
          <w:sz w:val="22"/>
        </w:rPr>
        <w:t>el 23 de abril de 2020</w:t>
      </w:r>
      <w:r>
        <w:rPr>
          <w:rFonts w:cs="Arial"/>
          <w:sz w:val="22"/>
        </w:rPr>
        <w:t xml:space="preserve"> l</w:t>
      </w:r>
      <w:r w:rsidR="003172CF" w:rsidRPr="00F97A8D">
        <w:rPr>
          <w:rFonts w:cs="Arial"/>
          <w:sz w:val="22"/>
        </w:rPr>
        <w:t>a</w:t>
      </w:r>
      <w:r w:rsidR="003172CF" w:rsidRPr="00F97A8D">
        <w:rPr>
          <w:rFonts w:cs="Arial"/>
          <w:sz w:val="22"/>
          <w:szCs w:val="20"/>
        </w:rPr>
        <w:t xml:space="preserve"> FCC</w:t>
      </w:r>
      <w:r w:rsidR="003172CF" w:rsidRPr="00F97A8D">
        <w:rPr>
          <w:rFonts w:cs="Arial"/>
          <w:sz w:val="22"/>
        </w:rPr>
        <w:t xml:space="preserve"> </w:t>
      </w:r>
      <w:r w:rsidR="003172CF" w:rsidRPr="00F97A8D">
        <w:rPr>
          <w:rFonts w:cs="Arial"/>
          <w:sz w:val="22"/>
          <w:szCs w:val="20"/>
        </w:rPr>
        <w:t>adicionó 1200 MHz de espectro</w:t>
      </w:r>
      <w:r w:rsidR="007371B1" w:rsidRPr="00F97A8D">
        <w:rPr>
          <w:rFonts w:cs="Arial"/>
          <w:sz w:val="22"/>
          <w:szCs w:val="20"/>
        </w:rPr>
        <w:t xml:space="preserve"> radioeléctrico</w:t>
      </w:r>
      <w:r w:rsidR="003172CF" w:rsidRPr="00F97A8D">
        <w:rPr>
          <w:rFonts w:cs="Arial"/>
          <w:sz w:val="22"/>
          <w:szCs w:val="20"/>
        </w:rPr>
        <w:t xml:space="preserve"> </w:t>
      </w:r>
      <w:r w:rsidR="00F65BAB">
        <w:rPr>
          <w:rFonts w:cs="Arial"/>
          <w:sz w:val="22"/>
          <w:szCs w:val="20"/>
        </w:rPr>
        <w:t xml:space="preserve">bajo la modalidad de uso sin licencia para </w:t>
      </w:r>
      <w:r w:rsidR="00DA69BE">
        <w:rPr>
          <w:rFonts w:cs="Arial"/>
          <w:sz w:val="22"/>
          <w:szCs w:val="20"/>
        </w:rPr>
        <w:t>dispositivos de radiocomunicaciones</w:t>
      </w:r>
      <w:r w:rsidR="003172CF" w:rsidRPr="00F97A8D">
        <w:rPr>
          <w:rFonts w:cs="Arial"/>
          <w:sz w:val="22"/>
          <w:szCs w:val="20"/>
        </w:rPr>
        <w:t xml:space="preserve"> que emplean estándares como Wi-</w:t>
      </w:r>
      <w:r w:rsidR="007371B1" w:rsidRPr="00F97A8D">
        <w:rPr>
          <w:rFonts w:cs="Arial"/>
          <w:sz w:val="22"/>
          <w:szCs w:val="20"/>
        </w:rPr>
        <w:t>F</w:t>
      </w:r>
      <w:r w:rsidR="00CC656F">
        <w:rPr>
          <w:rFonts w:cs="Arial"/>
          <w:sz w:val="22"/>
          <w:szCs w:val="20"/>
        </w:rPr>
        <w:t>i</w:t>
      </w:r>
      <w:r w:rsidR="00F65BAB">
        <w:rPr>
          <w:rFonts w:cs="Arial"/>
          <w:sz w:val="22"/>
          <w:szCs w:val="20"/>
        </w:rPr>
        <w:t>,</w:t>
      </w:r>
      <w:r w:rsidR="003172CF" w:rsidRPr="00F97A8D">
        <w:rPr>
          <w:rFonts w:cs="Arial"/>
          <w:sz w:val="22"/>
          <w:szCs w:val="20"/>
        </w:rPr>
        <w:t xml:space="preserve"> con la finalidad de proporcionar conectividad inalámbrica de mayor capacidad y de bajo cos</w:t>
      </w:r>
      <w:r w:rsidR="00162F64">
        <w:rPr>
          <w:rFonts w:cs="Arial"/>
          <w:sz w:val="22"/>
          <w:szCs w:val="20"/>
        </w:rPr>
        <w:t>to a la población</w:t>
      </w:r>
      <w:r w:rsidR="00D113C3">
        <w:rPr>
          <w:rFonts w:cs="Arial"/>
          <w:sz w:val="22"/>
          <w:szCs w:val="20"/>
        </w:rPr>
        <w:t xml:space="preserve">, </w:t>
      </w:r>
      <w:r w:rsidR="002420EC">
        <w:rPr>
          <w:rFonts w:cs="Arial"/>
          <w:sz w:val="22"/>
          <w:szCs w:val="20"/>
        </w:rPr>
        <w:t>además de</w:t>
      </w:r>
      <w:r w:rsidR="00D113C3">
        <w:rPr>
          <w:rFonts w:cs="Arial"/>
          <w:sz w:val="22"/>
          <w:szCs w:val="20"/>
        </w:rPr>
        <w:t xml:space="preserve"> satisfacer la capacidad demandada por la industria </w:t>
      </w:r>
      <w:r w:rsidR="00D113C3">
        <w:rPr>
          <w:rFonts w:cs="Arial"/>
          <w:sz w:val="22"/>
          <w:szCs w:val="20"/>
        </w:rPr>
        <w:lastRenderedPageBreak/>
        <w:t>inalámbrica e impulsar la innovación y el desarrollo de nuevas tecnologías de uso sin licencia</w:t>
      </w:r>
      <w:r>
        <w:rPr>
          <w:rFonts w:cs="Arial"/>
          <w:sz w:val="22"/>
          <w:szCs w:val="20"/>
        </w:rPr>
        <w:t>.</w:t>
      </w:r>
      <w:r w:rsidRPr="00073D3A">
        <w:rPr>
          <w:rStyle w:val="Refdenotaalpie"/>
          <w:rFonts w:cs="Arial"/>
          <w:sz w:val="16"/>
          <w:szCs w:val="20"/>
        </w:rPr>
        <w:footnoteReference w:id="13"/>
      </w:r>
    </w:p>
    <w:p w14:paraId="54397B64" w14:textId="5FDCB547" w:rsidR="003172CF" w:rsidRPr="00F97A8D" w:rsidRDefault="00243F4C" w:rsidP="00B334BD">
      <w:pPr>
        <w:ind w:left="993"/>
        <w:rPr>
          <w:rFonts w:cs="Arial"/>
          <w:sz w:val="22"/>
          <w:szCs w:val="20"/>
        </w:rPr>
      </w:pPr>
      <w:r w:rsidRPr="00F97A8D">
        <w:rPr>
          <w:rFonts w:cs="Arial"/>
          <w:sz w:val="22"/>
          <w:szCs w:val="20"/>
        </w:rPr>
        <w:t xml:space="preserve">Estos dispositivos de </w:t>
      </w:r>
      <w:r w:rsidR="00FA09D0">
        <w:rPr>
          <w:sz w:val="22"/>
          <w:szCs w:val="20"/>
        </w:rPr>
        <w:t>uso sin licencia</w:t>
      </w:r>
      <w:r w:rsidRPr="00F97A8D">
        <w:rPr>
          <w:rFonts w:cs="Arial"/>
          <w:sz w:val="22"/>
          <w:szCs w:val="20"/>
        </w:rPr>
        <w:t xml:space="preserve"> compartirán </w:t>
      </w:r>
      <w:r w:rsidRPr="00F97A8D">
        <w:rPr>
          <w:sz w:val="22"/>
          <w:szCs w:val="20"/>
        </w:rPr>
        <w:t xml:space="preserve">la </w:t>
      </w:r>
      <w:r w:rsidR="00AA6261">
        <w:rPr>
          <w:sz w:val="22"/>
          <w:szCs w:val="20"/>
        </w:rPr>
        <w:t>banda de frecuencias 5925-7125 MHz</w:t>
      </w:r>
      <w:r w:rsidR="003172CF" w:rsidRPr="00F97A8D">
        <w:rPr>
          <w:sz w:val="22"/>
          <w:szCs w:val="20"/>
        </w:rPr>
        <w:t xml:space="preserve"> </w:t>
      </w:r>
      <w:r w:rsidR="003172CF" w:rsidRPr="00F97A8D">
        <w:rPr>
          <w:rFonts w:cs="Arial"/>
          <w:sz w:val="22"/>
          <w:szCs w:val="20"/>
        </w:rPr>
        <w:t xml:space="preserve">con los servicios </w:t>
      </w:r>
      <w:r w:rsidRPr="00F97A8D">
        <w:rPr>
          <w:sz w:val="22"/>
          <w:szCs w:val="20"/>
        </w:rPr>
        <w:t>que cuentan con una</w:t>
      </w:r>
      <w:r w:rsidR="003172CF" w:rsidRPr="00F97A8D">
        <w:rPr>
          <w:sz w:val="22"/>
          <w:szCs w:val="20"/>
        </w:rPr>
        <w:t xml:space="preserve"> licencia</w:t>
      </w:r>
      <w:r w:rsidRPr="00F97A8D">
        <w:rPr>
          <w:sz w:val="22"/>
          <w:szCs w:val="20"/>
        </w:rPr>
        <w:t xml:space="preserve"> </w:t>
      </w:r>
      <w:r w:rsidR="00F65BAB">
        <w:rPr>
          <w:sz w:val="22"/>
          <w:szCs w:val="20"/>
        </w:rPr>
        <w:t xml:space="preserve">otorgada </w:t>
      </w:r>
      <w:r w:rsidRPr="00F97A8D">
        <w:rPr>
          <w:sz w:val="22"/>
          <w:szCs w:val="20"/>
        </w:rPr>
        <w:t>para operar</w:t>
      </w:r>
      <w:r w:rsidR="00F65BAB">
        <w:rPr>
          <w:sz w:val="22"/>
          <w:szCs w:val="20"/>
        </w:rPr>
        <w:t>. Las</w:t>
      </w:r>
      <w:r w:rsidR="003172CF" w:rsidRPr="00F97A8D">
        <w:rPr>
          <w:rFonts w:cs="Arial"/>
          <w:sz w:val="22"/>
          <w:szCs w:val="20"/>
        </w:rPr>
        <w:t xml:space="preserve"> restricciones</w:t>
      </w:r>
      <w:r w:rsidR="00F65BAB">
        <w:rPr>
          <w:rFonts w:cs="Arial"/>
          <w:sz w:val="22"/>
          <w:szCs w:val="20"/>
        </w:rPr>
        <w:t xml:space="preserve">, </w:t>
      </w:r>
      <w:r w:rsidR="00F65BAB">
        <w:rPr>
          <w:rFonts w:cs="Arial"/>
          <w:sz w:val="22"/>
        </w:rPr>
        <w:t>parámetros técnicos y condiciones de operación</w:t>
      </w:r>
      <w:r w:rsidR="00F65BAB">
        <w:rPr>
          <w:rFonts w:cs="Arial"/>
          <w:sz w:val="22"/>
          <w:szCs w:val="20"/>
        </w:rPr>
        <w:t xml:space="preserve"> implementadas</w:t>
      </w:r>
      <w:r w:rsidR="003172CF" w:rsidRPr="00F97A8D">
        <w:rPr>
          <w:rFonts w:cs="Arial"/>
          <w:sz w:val="22"/>
          <w:szCs w:val="20"/>
        </w:rPr>
        <w:t xml:space="preserve"> fueron establecidas </w:t>
      </w:r>
      <w:r w:rsidR="00C12131" w:rsidRPr="00F97A8D">
        <w:rPr>
          <w:rFonts w:cs="Arial"/>
          <w:sz w:val="22"/>
          <w:szCs w:val="20"/>
        </w:rPr>
        <w:t>a partir de las diversas aportaciones de estudios de compartición y compatibilidad procedentes de una gran cantidad de interesados</w:t>
      </w:r>
      <w:r w:rsidR="00F65BAB">
        <w:rPr>
          <w:rFonts w:cs="Arial"/>
          <w:sz w:val="22"/>
          <w:szCs w:val="20"/>
        </w:rPr>
        <w:t xml:space="preserve"> que enviaron comentarios a la consulta pública</w:t>
      </w:r>
      <w:r w:rsidR="00C12131" w:rsidRPr="00F97A8D">
        <w:rPr>
          <w:rFonts w:cs="Arial"/>
          <w:sz w:val="22"/>
          <w:szCs w:val="20"/>
        </w:rPr>
        <w:t>,</w:t>
      </w:r>
      <w:r w:rsidR="003172CF" w:rsidRPr="00F97A8D">
        <w:rPr>
          <w:rFonts w:cs="Arial"/>
          <w:sz w:val="22"/>
          <w:szCs w:val="20"/>
        </w:rPr>
        <w:t xml:space="preserve"> </w:t>
      </w:r>
      <w:r w:rsidR="009126DD">
        <w:rPr>
          <w:rFonts w:cs="Arial"/>
          <w:sz w:val="22"/>
          <w:szCs w:val="20"/>
        </w:rPr>
        <w:t>los cuales</w:t>
      </w:r>
      <w:r w:rsidR="003172CF" w:rsidRPr="00F97A8D">
        <w:rPr>
          <w:rFonts w:cs="Arial"/>
          <w:sz w:val="22"/>
          <w:szCs w:val="20"/>
        </w:rPr>
        <w:t xml:space="preserve"> permit</w:t>
      </w:r>
      <w:r w:rsidR="009126DD">
        <w:rPr>
          <w:rFonts w:cs="Arial"/>
          <w:sz w:val="22"/>
          <w:szCs w:val="20"/>
        </w:rPr>
        <w:t>en</w:t>
      </w:r>
      <w:r w:rsidR="003172CF" w:rsidRPr="00F97A8D">
        <w:rPr>
          <w:rFonts w:cs="Arial"/>
          <w:sz w:val="22"/>
          <w:szCs w:val="20"/>
        </w:rPr>
        <w:t xml:space="preserve"> la convivencia </w:t>
      </w:r>
      <w:r w:rsidR="009126DD">
        <w:rPr>
          <w:rFonts w:cs="Arial"/>
          <w:sz w:val="22"/>
          <w:szCs w:val="20"/>
        </w:rPr>
        <w:t>entre los diferentes sistemas que operan en la banda de frecuencias</w:t>
      </w:r>
      <w:r w:rsidR="003172CF" w:rsidRPr="00F97A8D">
        <w:rPr>
          <w:rFonts w:cs="Arial"/>
          <w:sz w:val="22"/>
          <w:szCs w:val="20"/>
        </w:rPr>
        <w:t>.</w:t>
      </w:r>
    </w:p>
    <w:p w14:paraId="5F617073" w14:textId="2723355A" w:rsidR="00694797" w:rsidRPr="00290BF2" w:rsidRDefault="00B851CD" w:rsidP="00B334BD">
      <w:pPr>
        <w:ind w:left="993"/>
        <w:rPr>
          <w:rFonts w:cs="Arial"/>
          <w:sz w:val="22"/>
          <w:szCs w:val="20"/>
        </w:rPr>
      </w:pPr>
      <w:r w:rsidRPr="00290BF2">
        <w:rPr>
          <w:rFonts w:cs="Arial"/>
          <w:sz w:val="22"/>
          <w:szCs w:val="20"/>
        </w:rPr>
        <w:t>L</w:t>
      </w:r>
      <w:r w:rsidR="003172CF" w:rsidRPr="00290BF2">
        <w:rPr>
          <w:rFonts w:cs="Arial"/>
          <w:sz w:val="22"/>
          <w:szCs w:val="20"/>
        </w:rPr>
        <w:t xml:space="preserve">a FCC </w:t>
      </w:r>
      <w:r w:rsidR="00651CC0" w:rsidRPr="00290BF2">
        <w:rPr>
          <w:rFonts w:cs="Arial"/>
          <w:sz w:val="22"/>
          <w:szCs w:val="20"/>
        </w:rPr>
        <w:t>estableció</w:t>
      </w:r>
      <w:r w:rsidR="003172CF" w:rsidRPr="00290BF2">
        <w:rPr>
          <w:rFonts w:cs="Arial"/>
          <w:sz w:val="22"/>
          <w:szCs w:val="20"/>
        </w:rPr>
        <w:t xml:space="preserve"> dos tipos de operaciones </w:t>
      </w:r>
      <w:r w:rsidR="00FA09D0" w:rsidRPr="00290BF2">
        <w:rPr>
          <w:rFonts w:cs="Arial"/>
          <w:sz w:val="22"/>
          <w:szCs w:val="20"/>
        </w:rPr>
        <w:t>para uso sin licencia</w:t>
      </w:r>
      <w:r w:rsidR="003172CF" w:rsidRPr="00290BF2">
        <w:rPr>
          <w:rFonts w:cs="Arial"/>
          <w:sz w:val="22"/>
          <w:szCs w:val="20"/>
        </w:rPr>
        <w:t xml:space="preserve"> “de potencia estándar” y “de baja potencia en interiores”, </w:t>
      </w:r>
      <w:r w:rsidR="00F204EA" w:rsidRPr="00290BF2">
        <w:rPr>
          <w:rFonts w:cs="Arial"/>
          <w:sz w:val="22"/>
          <w:szCs w:val="20"/>
        </w:rPr>
        <w:t>mediante</w:t>
      </w:r>
      <w:r w:rsidR="00BA245B" w:rsidRPr="00290BF2">
        <w:rPr>
          <w:rFonts w:cs="Arial"/>
          <w:sz w:val="22"/>
          <w:szCs w:val="20"/>
        </w:rPr>
        <w:t xml:space="preserve"> dispositivos como</w:t>
      </w:r>
      <w:r w:rsidR="00BB388F" w:rsidRPr="00290BF2">
        <w:rPr>
          <w:rFonts w:cs="Arial"/>
          <w:sz w:val="22"/>
          <w:szCs w:val="20"/>
        </w:rPr>
        <w:t xml:space="preserve"> puntos de acceso </w:t>
      </w:r>
      <w:r w:rsidR="00032DD0" w:rsidRPr="00290BF2">
        <w:rPr>
          <w:rFonts w:cs="Arial"/>
          <w:sz w:val="22"/>
          <w:szCs w:val="20"/>
        </w:rPr>
        <w:t xml:space="preserve">(dispositivos que proveen capacidad de red) </w:t>
      </w:r>
      <w:r w:rsidR="00BB388F" w:rsidRPr="00290BF2">
        <w:rPr>
          <w:rFonts w:cs="Arial"/>
          <w:sz w:val="22"/>
          <w:szCs w:val="20"/>
        </w:rPr>
        <w:t xml:space="preserve">y equipos de cliente </w:t>
      </w:r>
      <w:r w:rsidR="00032DD0" w:rsidRPr="00290BF2">
        <w:rPr>
          <w:rFonts w:cs="Arial"/>
          <w:sz w:val="22"/>
          <w:szCs w:val="20"/>
        </w:rPr>
        <w:t>(dispositivos cuyas transmisiones están bajo control del punto de acceso)</w:t>
      </w:r>
      <w:r w:rsidR="00BA245B" w:rsidRPr="00290BF2">
        <w:rPr>
          <w:rFonts w:cs="Arial"/>
          <w:sz w:val="22"/>
          <w:szCs w:val="20"/>
        </w:rPr>
        <w:t xml:space="preserve">. </w:t>
      </w:r>
      <w:r w:rsidR="002E1845" w:rsidRPr="00290BF2">
        <w:rPr>
          <w:rFonts w:cs="Arial"/>
          <w:sz w:val="22"/>
          <w:szCs w:val="20"/>
        </w:rPr>
        <w:t>Estos</w:t>
      </w:r>
      <w:r w:rsidR="00BA245B" w:rsidRPr="00290BF2">
        <w:rPr>
          <w:rFonts w:cs="Arial"/>
          <w:sz w:val="22"/>
          <w:szCs w:val="20"/>
        </w:rPr>
        <w:t xml:space="preserve"> dispositivos</w:t>
      </w:r>
      <w:r w:rsidR="00032DD0" w:rsidRPr="00290BF2">
        <w:rPr>
          <w:rFonts w:cs="Arial"/>
          <w:sz w:val="22"/>
          <w:szCs w:val="20"/>
        </w:rPr>
        <w:t xml:space="preserve"> </w:t>
      </w:r>
      <w:r w:rsidR="00BB388F" w:rsidRPr="00290BF2">
        <w:rPr>
          <w:rFonts w:cs="Arial"/>
          <w:sz w:val="22"/>
          <w:szCs w:val="20"/>
        </w:rPr>
        <w:t xml:space="preserve">tendrán que operar </w:t>
      </w:r>
      <w:r w:rsidR="001F0CCF" w:rsidRPr="00290BF2">
        <w:rPr>
          <w:rFonts w:cs="Arial"/>
          <w:sz w:val="22"/>
          <w:szCs w:val="20"/>
        </w:rPr>
        <w:t xml:space="preserve">dentro de los parámetros </w:t>
      </w:r>
      <w:r w:rsidR="002E1845" w:rsidRPr="00290BF2">
        <w:rPr>
          <w:rFonts w:cs="Arial"/>
          <w:sz w:val="22"/>
          <w:szCs w:val="20"/>
        </w:rPr>
        <w:t xml:space="preserve">técnicos </w:t>
      </w:r>
      <w:r w:rsidR="001F0CCF" w:rsidRPr="00290BF2">
        <w:rPr>
          <w:rFonts w:cs="Arial"/>
          <w:sz w:val="22"/>
          <w:szCs w:val="20"/>
        </w:rPr>
        <w:t xml:space="preserve">determinados </w:t>
      </w:r>
      <w:r w:rsidR="00BB388F" w:rsidRPr="00290BF2">
        <w:rPr>
          <w:rFonts w:cs="Arial"/>
          <w:sz w:val="22"/>
          <w:szCs w:val="20"/>
        </w:rPr>
        <w:t>por la FCC</w:t>
      </w:r>
      <w:r w:rsidR="001F0CCF" w:rsidRPr="00290BF2">
        <w:rPr>
          <w:rFonts w:cs="Arial"/>
          <w:sz w:val="22"/>
          <w:szCs w:val="20"/>
        </w:rPr>
        <w:t xml:space="preserve"> </w:t>
      </w:r>
      <w:r w:rsidR="002E1845" w:rsidRPr="00290BF2">
        <w:rPr>
          <w:rFonts w:cs="Arial"/>
          <w:sz w:val="22"/>
          <w:szCs w:val="20"/>
        </w:rPr>
        <w:t xml:space="preserve">que </w:t>
      </w:r>
      <w:r w:rsidR="001F0CCF" w:rsidRPr="00290BF2">
        <w:rPr>
          <w:rFonts w:cs="Arial"/>
          <w:sz w:val="22"/>
          <w:szCs w:val="20"/>
        </w:rPr>
        <w:t xml:space="preserve">se </w:t>
      </w:r>
      <w:r w:rsidR="002E1845" w:rsidRPr="00290BF2">
        <w:rPr>
          <w:rFonts w:cs="Arial"/>
          <w:sz w:val="22"/>
          <w:szCs w:val="20"/>
        </w:rPr>
        <w:t>resumen</w:t>
      </w:r>
      <w:r w:rsidR="001F0CCF" w:rsidRPr="00290BF2">
        <w:rPr>
          <w:rFonts w:cs="Arial"/>
          <w:sz w:val="22"/>
          <w:szCs w:val="20"/>
        </w:rPr>
        <w:t xml:space="preserve"> en la Tabla </w:t>
      </w:r>
      <w:r w:rsidR="001833E8" w:rsidRPr="00290BF2">
        <w:rPr>
          <w:rFonts w:cs="Arial"/>
          <w:sz w:val="22"/>
          <w:szCs w:val="20"/>
        </w:rPr>
        <w:t>4</w:t>
      </w:r>
      <w:r w:rsidR="00BB388F" w:rsidRPr="00290BF2">
        <w:rPr>
          <w:rFonts w:cs="Arial"/>
          <w:sz w:val="22"/>
          <w:szCs w:val="20"/>
        </w:rPr>
        <w:t xml:space="preserve">. </w:t>
      </w:r>
    </w:p>
    <w:tbl>
      <w:tblPr>
        <w:tblStyle w:val="Tabladecuadrcula1clara-nfasis1"/>
        <w:tblW w:w="7969" w:type="dxa"/>
        <w:tblInd w:w="1009"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Look w:val="04A0" w:firstRow="1" w:lastRow="0" w:firstColumn="1" w:lastColumn="0" w:noHBand="0" w:noVBand="1"/>
      </w:tblPr>
      <w:tblGrid>
        <w:gridCol w:w="1254"/>
        <w:gridCol w:w="1973"/>
        <w:gridCol w:w="1973"/>
        <w:gridCol w:w="762"/>
        <w:gridCol w:w="639"/>
        <w:gridCol w:w="1368"/>
      </w:tblGrid>
      <w:tr w:rsidR="00F930FF" w:rsidRPr="00CE5779" w14:paraId="5BA8456A" w14:textId="77777777" w:rsidTr="00DC4965">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254" w:type="dxa"/>
            <w:vMerge w:val="restart"/>
            <w:shd w:val="clear" w:color="auto" w:fill="70AD47" w:themeFill="accent6"/>
            <w:vAlign w:val="center"/>
          </w:tcPr>
          <w:p w14:paraId="3525AE60" w14:textId="77777777" w:rsidR="00F930FF" w:rsidRPr="00CE5779" w:rsidRDefault="00F930FF" w:rsidP="00F930FF">
            <w:pPr>
              <w:jc w:val="center"/>
              <w:rPr>
                <w:rFonts w:cs="Arial"/>
                <w:color w:val="FFFFFF" w:themeColor="background1"/>
                <w:sz w:val="18"/>
                <w:szCs w:val="20"/>
              </w:rPr>
            </w:pPr>
            <w:r w:rsidRPr="00CE5779">
              <w:rPr>
                <w:rFonts w:cs="Arial"/>
                <w:color w:val="FFFFFF" w:themeColor="background1"/>
                <w:sz w:val="18"/>
                <w:szCs w:val="20"/>
              </w:rPr>
              <w:t>Tipo de operación</w:t>
            </w:r>
          </w:p>
        </w:tc>
        <w:tc>
          <w:tcPr>
            <w:tcW w:w="1973" w:type="dxa"/>
            <w:vMerge w:val="restart"/>
            <w:shd w:val="clear" w:color="auto" w:fill="70AD47" w:themeFill="accent6"/>
            <w:vAlign w:val="center"/>
          </w:tcPr>
          <w:p w14:paraId="2C7CAE80" w14:textId="4951E80F" w:rsidR="00F930FF" w:rsidRPr="00DC4965" w:rsidRDefault="00F930FF" w:rsidP="00F930FF">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20"/>
              </w:rPr>
            </w:pPr>
            <w:r w:rsidRPr="00DC4965">
              <w:rPr>
                <w:rFonts w:cs="Arial"/>
                <w:color w:val="FFFFFF" w:themeColor="background1"/>
                <w:sz w:val="18"/>
                <w:szCs w:val="20"/>
              </w:rPr>
              <w:t>Dispositivos</w:t>
            </w:r>
          </w:p>
        </w:tc>
        <w:tc>
          <w:tcPr>
            <w:tcW w:w="1973" w:type="dxa"/>
            <w:vMerge w:val="restart"/>
            <w:shd w:val="clear" w:color="auto" w:fill="70AD47" w:themeFill="accent6"/>
            <w:vAlign w:val="center"/>
          </w:tcPr>
          <w:p w14:paraId="019F56EB" w14:textId="77777777" w:rsidR="00F930FF" w:rsidRPr="00CE5779" w:rsidRDefault="00F930FF" w:rsidP="00F930FF">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20"/>
              </w:rPr>
            </w:pPr>
            <w:r w:rsidRPr="00CE5779">
              <w:rPr>
                <w:rFonts w:cs="Arial"/>
                <w:color w:val="FFFFFF" w:themeColor="background1"/>
                <w:sz w:val="18"/>
                <w:szCs w:val="20"/>
              </w:rPr>
              <w:t>Banda de frecuencias</w:t>
            </w:r>
          </w:p>
        </w:tc>
        <w:tc>
          <w:tcPr>
            <w:tcW w:w="1401" w:type="dxa"/>
            <w:gridSpan w:val="2"/>
            <w:shd w:val="clear" w:color="auto" w:fill="70AD47" w:themeFill="accent6"/>
            <w:vAlign w:val="center"/>
          </w:tcPr>
          <w:p w14:paraId="58D63822" w14:textId="4DB10AD5" w:rsidR="00F930FF" w:rsidRPr="00CE5779" w:rsidRDefault="00F930FF" w:rsidP="00F930FF">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20"/>
              </w:rPr>
            </w:pPr>
            <w:r w:rsidRPr="00CE5779">
              <w:rPr>
                <w:rFonts w:cs="Arial"/>
                <w:color w:val="FFFFFF" w:themeColor="background1"/>
                <w:sz w:val="18"/>
                <w:szCs w:val="20"/>
              </w:rPr>
              <w:t>PIRE máxima</w:t>
            </w:r>
            <w:r w:rsidRPr="00326322">
              <w:rPr>
                <w:rFonts w:cs="Arial"/>
                <w:color w:val="FFFFFF" w:themeColor="background1"/>
                <w:sz w:val="18"/>
                <w:szCs w:val="20"/>
                <w:vertAlign w:val="superscript"/>
              </w:rPr>
              <w:t>(</w:t>
            </w:r>
            <w:r>
              <w:rPr>
                <w:rFonts w:cs="Arial"/>
                <w:color w:val="FFFFFF" w:themeColor="background1"/>
                <w:sz w:val="18"/>
                <w:szCs w:val="20"/>
                <w:vertAlign w:val="superscript"/>
              </w:rPr>
              <w:t>3</w:t>
            </w:r>
            <w:r w:rsidRPr="00326322">
              <w:rPr>
                <w:rFonts w:cs="Arial"/>
                <w:color w:val="FFFFFF" w:themeColor="background1"/>
                <w:sz w:val="18"/>
                <w:szCs w:val="20"/>
                <w:vertAlign w:val="superscript"/>
              </w:rPr>
              <w:t>)</w:t>
            </w:r>
          </w:p>
        </w:tc>
        <w:tc>
          <w:tcPr>
            <w:tcW w:w="1368" w:type="dxa"/>
            <w:vMerge w:val="restart"/>
            <w:shd w:val="clear" w:color="auto" w:fill="70AD47" w:themeFill="accent6"/>
            <w:vAlign w:val="center"/>
          </w:tcPr>
          <w:p w14:paraId="2D344420" w14:textId="4C915CB7" w:rsidR="00F930FF" w:rsidRPr="00CE5779" w:rsidRDefault="00F930FF" w:rsidP="00F930FF">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20"/>
              </w:rPr>
            </w:pPr>
            <w:r w:rsidRPr="00CE5779">
              <w:rPr>
                <w:rFonts w:cs="Arial"/>
                <w:color w:val="FFFFFF" w:themeColor="background1"/>
                <w:sz w:val="18"/>
                <w:szCs w:val="20"/>
              </w:rPr>
              <w:t>Densidad espectral de PIRE máxima</w:t>
            </w:r>
            <w:r w:rsidRPr="00326322">
              <w:rPr>
                <w:rFonts w:cs="Arial"/>
                <w:color w:val="FFFFFF" w:themeColor="background1"/>
                <w:sz w:val="18"/>
                <w:szCs w:val="20"/>
                <w:vertAlign w:val="superscript"/>
              </w:rPr>
              <w:t>(</w:t>
            </w:r>
            <w:r>
              <w:rPr>
                <w:rFonts w:cs="Arial"/>
                <w:color w:val="FFFFFF" w:themeColor="background1"/>
                <w:sz w:val="18"/>
                <w:szCs w:val="20"/>
                <w:vertAlign w:val="superscript"/>
              </w:rPr>
              <w:t>3</w:t>
            </w:r>
            <w:r w:rsidRPr="00326322">
              <w:rPr>
                <w:rFonts w:cs="Arial"/>
                <w:color w:val="FFFFFF" w:themeColor="background1"/>
                <w:sz w:val="18"/>
                <w:szCs w:val="20"/>
                <w:vertAlign w:val="superscript"/>
              </w:rPr>
              <w:t>)</w:t>
            </w:r>
          </w:p>
          <w:p w14:paraId="49264169" w14:textId="77777777" w:rsidR="00F930FF" w:rsidRPr="00CE5779" w:rsidRDefault="00F930FF" w:rsidP="00F930FF">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20"/>
              </w:rPr>
            </w:pPr>
            <w:r w:rsidRPr="00CE5779">
              <w:rPr>
                <w:rFonts w:cs="Arial"/>
                <w:color w:val="FFFFFF" w:themeColor="background1"/>
                <w:sz w:val="18"/>
                <w:szCs w:val="20"/>
              </w:rPr>
              <w:t>(dBm/MHz)</w:t>
            </w:r>
          </w:p>
        </w:tc>
      </w:tr>
      <w:tr w:rsidR="00F930FF" w:rsidRPr="00CE5779" w14:paraId="41884B3C" w14:textId="77777777" w:rsidTr="00DC4965">
        <w:trPr>
          <w:trHeight w:val="401"/>
        </w:trPr>
        <w:tc>
          <w:tcPr>
            <w:cnfStyle w:val="001000000000" w:firstRow="0" w:lastRow="0" w:firstColumn="1" w:lastColumn="0" w:oddVBand="0" w:evenVBand="0" w:oddHBand="0" w:evenHBand="0" w:firstRowFirstColumn="0" w:firstRowLastColumn="0" w:lastRowFirstColumn="0" w:lastRowLastColumn="0"/>
            <w:tcW w:w="1254" w:type="dxa"/>
            <w:vMerge/>
            <w:shd w:val="clear" w:color="auto" w:fill="0070C0"/>
            <w:vAlign w:val="center"/>
          </w:tcPr>
          <w:p w14:paraId="683661D6" w14:textId="77777777" w:rsidR="00F930FF" w:rsidRPr="00CE5779" w:rsidRDefault="00F930FF" w:rsidP="00F930FF">
            <w:pPr>
              <w:jc w:val="center"/>
              <w:rPr>
                <w:rFonts w:cs="Arial"/>
                <w:color w:val="FFFFFF" w:themeColor="background1"/>
                <w:sz w:val="18"/>
                <w:szCs w:val="20"/>
              </w:rPr>
            </w:pPr>
          </w:p>
        </w:tc>
        <w:tc>
          <w:tcPr>
            <w:tcW w:w="1973" w:type="dxa"/>
            <w:vMerge/>
            <w:shd w:val="clear" w:color="auto" w:fill="70AD47" w:themeFill="accent6"/>
            <w:vAlign w:val="center"/>
          </w:tcPr>
          <w:p w14:paraId="685220C1" w14:textId="77777777" w:rsidR="00F930FF"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sz w:val="18"/>
                <w:szCs w:val="20"/>
              </w:rPr>
            </w:pPr>
          </w:p>
        </w:tc>
        <w:tc>
          <w:tcPr>
            <w:tcW w:w="1973" w:type="dxa"/>
            <w:vMerge/>
            <w:shd w:val="clear" w:color="auto" w:fill="70AD47" w:themeFill="accent6"/>
            <w:vAlign w:val="center"/>
          </w:tcPr>
          <w:p w14:paraId="09542C68"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sz w:val="18"/>
                <w:szCs w:val="20"/>
              </w:rPr>
            </w:pPr>
          </w:p>
        </w:tc>
        <w:tc>
          <w:tcPr>
            <w:tcW w:w="762" w:type="dxa"/>
            <w:shd w:val="clear" w:color="auto" w:fill="70AD47" w:themeFill="accent6"/>
            <w:vAlign w:val="center"/>
          </w:tcPr>
          <w:p w14:paraId="7D384734"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18"/>
                <w:szCs w:val="20"/>
              </w:rPr>
            </w:pPr>
            <w:r w:rsidRPr="00CE5779">
              <w:rPr>
                <w:rFonts w:cs="Arial"/>
                <w:b/>
                <w:color w:val="FFFFFF" w:themeColor="background1"/>
                <w:sz w:val="18"/>
                <w:szCs w:val="20"/>
              </w:rPr>
              <w:t>(dBm)</w:t>
            </w:r>
          </w:p>
        </w:tc>
        <w:tc>
          <w:tcPr>
            <w:tcW w:w="639" w:type="dxa"/>
            <w:shd w:val="clear" w:color="auto" w:fill="70AD47" w:themeFill="accent6"/>
            <w:vAlign w:val="center"/>
          </w:tcPr>
          <w:p w14:paraId="73108348"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8"/>
                <w:szCs w:val="20"/>
              </w:rPr>
            </w:pPr>
            <w:r w:rsidRPr="00CE5779">
              <w:rPr>
                <w:rFonts w:cs="Arial"/>
                <w:b/>
                <w:color w:val="FFFFFF" w:themeColor="background1"/>
                <w:sz w:val="18"/>
                <w:szCs w:val="20"/>
              </w:rPr>
              <w:t>(W)</w:t>
            </w:r>
          </w:p>
        </w:tc>
        <w:tc>
          <w:tcPr>
            <w:tcW w:w="1368" w:type="dxa"/>
            <w:vMerge/>
            <w:shd w:val="clear" w:color="auto" w:fill="0070C0"/>
            <w:vAlign w:val="center"/>
          </w:tcPr>
          <w:p w14:paraId="5B8968DA"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sz w:val="18"/>
                <w:szCs w:val="20"/>
              </w:rPr>
            </w:pPr>
          </w:p>
        </w:tc>
      </w:tr>
      <w:tr w:rsidR="00F930FF" w:rsidRPr="00CE5779" w14:paraId="0FC4D07A" w14:textId="77777777" w:rsidTr="00DC4965">
        <w:trPr>
          <w:trHeight w:val="924"/>
        </w:trPr>
        <w:tc>
          <w:tcPr>
            <w:cnfStyle w:val="001000000000" w:firstRow="0" w:lastRow="0" w:firstColumn="1" w:lastColumn="0" w:oddVBand="0" w:evenVBand="0" w:oddHBand="0" w:evenHBand="0" w:firstRowFirstColumn="0" w:firstRowLastColumn="0" w:lastRowFirstColumn="0" w:lastRowLastColumn="0"/>
            <w:tcW w:w="1254" w:type="dxa"/>
            <w:vMerge w:val="restart"/>
            <w:vAlign w:val="center"/>
          </w:tcPr>
          <w:p w14:paraId="3AD5C091" w14:textId="464A6471" w:rsidR="00F930FF" w:rsidRPr="00CE5779" w:rsidRDefault="00F204EA" w:rsidP="00F930FF">
            <w:pPr>
              <w:jc w:val="center"/>
              <w:rPr>
                <w:rFonts w:cs="Arial"/>
                <w:sz w:val="18"/>
                <w:szCs w:val="20"/>
              </w:rPr>
            </w:pPr>
            <w:r>
              <w:rPr>
                <w:rFonts w:cs="Arial"/>
                <w:sz w:val="18"/>
                <w:szCs w:val="20"/>
              </w:rPr>
              <w:t>Potencia estándar</w:t>
            </w:r>
            <w:r w:rsidR="000F3451">
              <w:rPr>
                <w:rFonts w:cs="Arial"/>
                <w:sz w:val="18"/>
                <w:szCs w:val="20"/>
              </w:rPr>
              <w:t xml:space="preserve"> </w:t>
            </w:r>
            <w:r w:rsidR="00AF4597">
              <w:rPr>
                <w:rFonts w:cs="Arial"/>
                <w:sz w:val="18"/>
                <w:szCs w:val="20"/>
                <w:vertAlign w:val="superscript"/>
              </w:rPr>
              <w:t>(1</w:t>
            </w:r>
            <w:r w:rsidR="00AF4597" w:rsidRPr="00CE5779">
              <w:rPr>
                <w:rFonts w:cs="Arial"/>
                <w:sz w:val="18"/>
                <w:szCs w:val="20"/>
                <w:vertAlign w:val="superscript"/>
              </w:rPr>
              <w:t>)</w:t>
            </w:r>
          </w:p>
          <w:p w14:paraId="35493FE9" w14:textId="77777777" w:rsidR="00F930FF" w:rsidRPr="00CE5779" w:rsidRDefault="00F930FF" w:rsidP="00F930FF">
            <w:pPr>
              <w:jc w:val="center"/>
              <w:rPr>
                <w:rFonts w:cs="Arial"/>
                <w:sz w:val="18"/>
                <w:szCs w:val="20"/>
              </w:rPr>
            </w:pPr>
            <w:r w:rsidRPr="00CE5779">
              <w:rPr>
                <w:rFonts w:cs="Arial"/>
                <w:b w:val="0"/>
                <w:sz w:val="18"/>
                <w:szCs w:val="20"/>
              </w:rPr>
              <w:t>(controlado por AFC)</w:t>
            </w:r>
          </w:p>
        </w:tc>
        <w:tc>
          <w:tcPr>
            <w:tcW w:w="1973" w:type="dxa"/>
            <w:vAlign w:val="center"/>
          </w:tcPr>
          <w:p w14:paraId="747E81FE" w14:textId="7E18764A" w:rsidR="00F930FF" w:rsidRPr="002D346D"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2D346D">
              <w:rPr>
                <w:rFonts w:cs="Arial"/>
                <w:sz w:val="18"/>
                <w:szCs w:val="20"/>
              </w:rPr>
              <w:t xml:space="preserve">Puntos de acceso de </w:t>
            </w:r>
            <w:r w:rsidRPr="002D346D">
              <w:rPr>
                <w:rFonts w:cs="Arial"/>
                <w:b/>
                <w:sz w:val="18"/>
                <w:szCs w:val="20"/>
              </w:rPr>
              <w:t>potencia estándar</w:t>
            </w:r>
          </w:p>
        </w:tc>
        <w:tc>
          <w:tcPr>
            <w:tcW w:w="1973" w:type="dxa"/>
            <w:vMerge w:val="restart"/>
            <w:shd w:val="clear" w:color="auto" w:fill="auto"/>
            <w:vAlign w:val="center"/>
          </w:tcPr>
          <w:p w14:paraId="1F174F5B" w14:textId="77777777" w:rsidR="00F930FF"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p w14:paraId="5375C114" w14:textId="77777777" w:rsidR="00F930FF"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p w14:paraId="5625A130" w14:textId="1DD33906"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Pr>
                <w:rFonts w:cs="Arial"/>
                <w:sz w:val="18"/>
                <w:szCs w:val="20"/>
              </w:rPr>
              <w:t>U-NII-5 (5925-</w:t>
            </w:r>
            <w:r w:rsidRPr="00CE5779">
              <w:rPr>
                <w:rFonts w:cs="Arial"/>
                <w:sz w:val="18"/>
                <w:szCs w:val="20"/>
              </w:rPr>
              <w:t>6425 MHz)</w:t>
            </w:r>
          </w:p>
          <w:p w14:paraId="7CA59C94" w14:textId="2366D89D"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U-NII-7 (6</w:t>
            </w:r>
            <w:r>
              <w:rPr>
                <w:rFonts w:cs="Arial"/>
                <w:sz w:val="18"/>
                <w:szCs w:val="20"/>
              </w:rPr>
              <w:t>525-</w:t>
            </w:r>
            <w:r w:rsidRPr="00CE5779">
              <w:rPr>
                <w:rFonts w:cs="Arial"/>
                <w:sz w:val="18"/>
                <w:szCs w:val="20"/>
              </w:rPr>
              <w:t>6875 MHz)</w:t>
            </w:r>
          </w:p>
          <w:p w14:paraId="7874DA6A"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762" w:type="dxa"/>
            <w:shd w:val="clear" w:color="auto" w:fill="auto"/>
            <w:vAlign w:val="center"/>
          </w:tcPr>
          <w:p w14:paraId="35EC1011" w14:textId="010CB1FB"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36</w:t>
            </w:r>
            <w:r w:rsidRPr="00CE5779">
              <w:rPr>
                <w:rFonts w:cs="Arial"/>
                <w:sz w:val="18"/>
                <w:szCs w:val="20"/>
                <w:vertAlign w:val="superscript"/>
              </w:rPr>
              <w:t>(</w:t>
            </w:r>
            <w:r w:rsidR="00AF4597">
              <w:rPr>
                <w:rFonts w:cs="Arial"/>
                <w:sz w:val="18"/>
                <w:szCs w:val="20"/>
                <w:vertAlign w:val="superscript"/>
              </w:rPr>
              <w:t>4</w:t>
            </w:r>
            <w:r w:rsidRPr="00CE5779">
              <w:rPr>
                <w:rFonts w:cs="Arial"/>
                <w:sz w:val="18"/>
                <w:szCs w:val="20"/>
                <w:vertAlign w:val="superscript"/>
              </w:rPr>
              <w:t>)</w:t>
            </w:r>
          </w:p>
        </w:tc>
        <w:tc>
          <w:tcPr>
            <w:tcW w:w="639" w:type="dxa"/>
            <w:vAlign w:val="center"/>
          </w:tcPr>
          <w:p w14:paraId="3C3123E2" w14:textId="207BC85F"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4</w:t>
            </w:r>
            <w:r>
              <w:rPr>
                <w:rFonts w:cs="Arial"/>
                <w:sz w:val="18"/>
                <w:szCs w:val="20"/>
                <w:vertAlign w:val="superscript"/>
              </w:rPr>
              <w:t>(</w:t>
            </w:r>
            <w:r w:rsidR="00AF4597">
              <w:rPr>
                <w:rFonts w:cs="Arial"/>
                <w:sz w:val="18"/>
                <w:szCs w:val="20"/>
                <w:vertAlign w:val="superscript"/>
              </w:rPr>
              <w:t>4</w:t>
            </w:r>
            <w:r w:rsidRPr="00CE5779">
              <w:rPr>
                <w:rFonts w:cs="Arial"/>
                <w:sz w:val="18"/>
                <w:szCs w:val="20"/>
                <w:vertAlign w:val="superscript"/>
              </w:rPr>
              <w:t>)</w:t>
            </w:r>
          </w:p>
        </w:tc>
        <w:tc>
          <w:tcPr>
            <w:tcW w:w="1368" w:type="dxa"/>
            <w:shd w:val="clear" w:color="auto" w:fill="auto"/>
            <w:vAlign w:val="center"/>
          </w:tcPr>
          <w:p w14:paraId="443A686C"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23</w:t>
            </w:r>
          </w:p>
        </w:tc>
      </w:tr>
      <w:tr w:rsidR="00F930FF" w:rsidRPr="00CE5779" w14:paraId="1DA28953" w14:textId="77777777" w:rsidTr="00DC4965">
        <w:trPr>
          <w:trHeight w:val="253"/>
        </w:trPr>
        <w:tc>
          <w:tcPr>
            <w:cnfStyle w:val="001000000000" w:firstRow="0" w:lastRow="0" w:firstColumn="1" w:lastColumn="0" w:oddVBand="0" w:evenVBand="0" w:oddHBand="0" w:evenHBand="0" w:firstRowFirstColumn="0" w:firstRowLastColumn="0" w:lastRowFirstColumn="0" w:lastRowLastColumn="0"/>
            <w:tcW w:w="1254" w:type="dxa"/>
            <w:vMerge/>
          </w:tcPr>
          <w:p w14:paraId="6FB16CAA" w14:textId="77777777" w:rsidR="00F930FF" w:rsidRPr="00CE5779" w:rsidRDefault="00F930FF" w:rsidP="00F930FF">
            <w:pPr>
              <w:jc w:val="center"/>
              <w:rPr>
                <w:rFonts w:cs="Arial"/>
                <w:sz w:val="18"/>
                <w:szCs w:val="20"/>
              </w:rPr>
            </w:pPr>
          </w:p>
        </w:tc>
        <w:tc>
          <w:tcPr>
            <w:tcW w:w="1973" w:type="dxa"/>
            <w:vAlign w:val="center"/>
          </w:tcPr>
          <w:p w14:paraId="46F8CCA2" w14:textId="0B7EF1CB" w:rsidR="00F930FF" w:rsidRPr="002D346D"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2D346D">
              <w:rPr>
                <w:rFonts w:cs="Arial"/>
                <w:sz w:val="18"/>
                <w:szCs w:val="20"/>
              </w:rPr>
              <w:t xml:space="preserve">Equipo de cliente conectado al punto de acceso de </w:t>
            </w:r>
            <w:r w:rsidRPr="002D346D">
              <w:rPr>
                <w:rFonts w:cs="Arial"/>
                <w:b/>
                <w:sz w:val="18"/>
                <w:szCs w:val="20"/>
              </w:rPr>
              <w:t>potencia estándar</w:t>
            </w:r>
          </w:p>
        </w:tc>
        <w:tc>
          <w:tcPr>
            <w:tcW w:w="1973" w:type="dxa"/>
            <w:vMerge/>
            <w:shd w:val="clear" w:color="auto" w:fill="auto"/>
            <w:vAlign w:val="center"/>
          </w:tcPr>
          <w:p w14:paraId="04A2A75A"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762" w:type="dxa"/>
            <w:shd w:val="clear" w:color="auto" w:fill="auto"/>
            <w:vAlign w:val="center"/>
          </w:tcPr>
          <w:p w14:paraId="6EFAE941"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30</w:t>
            </w:r>
          </w:p>
        </w:tc>
        <w:tc>
          <w:tcPr>
            <w:tcW w:w="639" w:type="dxa"/>
            <w:vAlign w:val="center"/>
          </w:tcPr>
          <w:p w14:paraId="2AD36058"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1</w:t>
            </w:r>
          </w:p>
        </w:tc>
        <w:tc>
          <w:tcPr>
            <w:tcW w:w="1368" w:type="dxa"/>
            <w:shd w:val="clear" w:color="auto" w:fill="auto"/>
            <w:vAlign w:val="center"/>
          </w:tcPr>
          <w:p w14:paraId="0A23E205"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17</w:t>
            </w:r>
          </w:p>
        </w:tc>
      </w:tr>
      <w:tr w:rsidR="00F930FF" w:rsidRPr="00CE5779" w14:paraId="34540246" w14:textId="77777777" w:rsidTr="00DC4965">
        <w:trPr>
          <w:trHeight w:val="678"/>
        </w:trPr>
        <w:tc>
          <w:tcPr>
            <w:cnfStyle w:val="001000000000" w:firstRow="0" w:lastRow="0" w:firstColumn="1" w:lastColumn="0" w:oddVBand="0" w:evenVBand="0" w:oddHBand="0" w:evenHBand="0" w:firstRowFirstColumn="0" w:firstRowLastColumn="0" w:lastRowFirstColumn="0" w:lastRowLastColumn="0"/>
            <w:tcW w:w="1254" w:type="dxa"/>
            <w:vMerge w:val="restart"/>
            <w:vAlign w:val="center"/>
          </w:tcPr>
          <w:p w14:paraId="2A26EF8F" w14:textId="77863A4C" w:rsidR="00F930FF" w:rsidRPr="00CE5779" w:rsidRDefault="00F204EA" w:rsidP="0071527F">
            <w:pPr>
              <w:jc w:val="center"/>
              <w:rPr>
                <w:rFonts w:cs="Arial"/>
                <w:sz w:val="18"/>
                <w:szCs w:val="20"/>
              </w:rPr>
            </w:pPr>
            <w:r>
              <w:rPr>
                <w:rFonts w:cs="Arial"/>
                <w:sz w:val="18"/>
                <w:szCs w:val="20"/>
              </w:rPr>
              <w:t xml:space="preserve">Baja potencia en </w:t>
            </w:r>
            <w:r w:rsidR="00F930FF">
              <w:rPr>
                <w:rFonts w:cs="Arial"/>
                <w:sz w:val="18"/>
                <w:szCs w:val="20"/>
              </w:rPr>
              <w:t>interiores</w:t>
            </w:r>
            <w:r w:rsidR="00CF3FC8">
              <w:rPr>
                <w:rFonts w:cs="Arial"/>
                <w:sz w:val="18"/>
                <w:szCs w:val="20"/>
              </w:rPr>
              <w:t xml:space="preserve"> </w:t>
            </w:r>
            <w:r w:rsidR="00F930FF">
              <w:rPr>
                <w:rFonts w:cs="Arial"/>
                <w:sz w:val="18"/>
                <w:szCs w:val="20"/>
                <w:vertAlign w:val="superscript"/>
              </w:rPr>
              <w:t>(2</w:t>
            </w:r>
            <w:r w:rsidR="00F930FF" w:rsidRPr="00CE5779">
              <w:rPr>
                <w:rFonts w:cs="Arial"/>
                <w:sz w:val="18"/>
                <w:szCs w:val="20"/>
                <w:vertAlign w:val="superscript"/>
              </w:rPr>
              <w:t>)</w:t>
            </w:r>
            <w:r w:rsidR="00F930FF" w:rsidRPr="00CE5779">
              <w:rPr>
                <w:rFonts w:cs="Arial"/>
                <w:sz w:val="18"/>
                <w:szCs w:val="20"/>
              </w:rPr>
              <w:t xml:space="preserve"> </w:t>
            </w:r>
            <w:r w:rsidR="00F930FF" w:rsidRPr="00CE5779">
              <w:rPr>
                <w:rFonts w:cs="Arial"/>
                <w:b w:val="0"/>
                <w:sz w:val="18"/>
                <w:szCs w:val="20"/>
              </w:rPr>
              <w:t>(</w:t>
            </w:r>
            <w:r w:rsidR="0053228E">
              <w:rPr>
                <w:rFonts w:cs="Arial"/>
                <w:b w:val="0"/>
                <w:sz w:val="18"/>
                <w:szCs w:val="20"/>
              </w:rPr>
              <w:t>no</w:t>
            </w:r>
            <w:r w:rsidR="0071527F">
              <w:rPr>
                <w:rFonts w:cs="Arial"/>
                <w:b w:val="0"/>
                <w:sz w:val="18"/>
                <w:szCs w:val="20"/>
              </w:rPr>
              <w:t xml:space="preserve"> requiere </w:t>
            </w:r>
            <w:r w:rsidR="00F930FF" w:rsidRPr="00CE5779">
              <w:rPr>
                <w:rFonts w:cs="Arial"/>
                <w:b w:val="0"/>
                <w:sz w:val="18"/>
                <w:szCs w:val="20"/>
              </w:rPr>
              <w:t>AFC)</w:t>
            </w:r>
          </w:p>
        </w:tc>
        <w:tc>
          <w:tcPr>
            <w:tcW w:w="1973" w:type="dxa"/>
            <w:vAlign w:val="center"/>
          </w:tcPr>
          <w:p w14:paraId="33AC137B" w14:textId="200EA46E" w:rsidR="00F930FF" w:rsidRPr="00F930FF"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F930FF">
              <w:rPr>
                <w:rFonts w:cs="Arial"/>
                <w:sz w:val="18"/>
                <w:szCs w:val="20"/>
              </w:rPr>
              <w:t xml:space="preserve">Puntos de acceso de </w:t>
            </w:r>
            <w:r w:rsidRPr="00F930FF">
              <w:rPr>
                <w:rFonts w:cs="Arial"/>
                <w:b/>
                <w:sz w:val="18"/>
                <w:szCs w:val="20"/>
              </w:rPr>
              <w:t>baja potencia</w:t>
            </w:r>
          </w:p>
        </w:tc>
        <w:tc>
          <w:tcPr>
            <w:tcW w:w="1973" w:type="dxa"/>
            <w:vMerge w:val="restart"/>
            <w:shd w:val="clear" w:color="auto" w:fill="auto"/>
            <w:vAlign w:val="center"/>
          </w:tcPr>
          <w:p w14:paraId="32C0FB52" w14:textId="456D30BB"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U-NII-5 (5925</w:t>
            </w:r>
            <w:r>
              <w:rPr>
                <w:rFonts w:cs="Arial"/>
                <w:sz w:val="18"/>
                <w:szCs w:val="20"/>
              </w:rPr>
              <w:t>-</w:t>
            </w:r>
            <w:r w:rsidRPr="00CE5779">
              <w:rPr>
                <w:rFonts w:cs="Arial"/>
                <w:sz w:val="18"/>
                <w:szCs w:val="20"/>
              </w:rPr>
              <w:t>6425 MHz)</w:t>
            </w:r>
          </w:p>
          <w:p w14:paraId="30763F5F" w14:textId="3C4BC3AD"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U-NII-6 (6425</w:t>
            </w:r>
            <w:r>
              <w:rPr>
                <w:rFonts w:cs="Arial"/>
                <w:sz w:val="18"/>
                <w:szCs w:val="20"/>
              </w:rPr>
              <w:t>-</w:t>
            </w:r>
            <w:r w:rsidRPr="00CE5779">
              <w:rPr>
                <w:rFonts w:cs="Arial"/>
                <w:sz w:val="18"/>
                <w:szCs w:val="20"/>
              </w:rPr>
              <w:t>6525 MHz)</w:t>
            </w:r>
          </w:p>
          <w:p w14:paraId="4369FD66" w14:textId="75D11484"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U-NII-7 (6525</w:t>
            </w:r>
            <w:r>
              <w:rPr>
                <w:rFonts w:cs="Arial"/>
                <w:sz w:val="18"/>
                <w:szCs w:val="20"/>
              </w:rPr>
              <w:t>-</w:t>
            </w:r>
            <w:r w:rsidRPr="00CE5779">
              <w:rPr>
                <w:rFonts w:cs="Arial"/>
                <w:sz w:val="18"/>
                <w:szCs w:val="20"/>
              </w:rPr>
              <w:t>6875 MHz)</w:t>
            </w:r>
          </w:p>
          <w:p w14:paraId="542AFC62" w14:textId="1E477934"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Pr>
                <w:rFonts w:cs="Arial"/>
                <w:sz w:val="18"/>
                <w:szCs w:val="20"/>
              </w:rPr>
              <w:t>U-NII-8 (6875-</w:t>
            </w:r>
            <w:r w:rsidRPr="00CE5779">
              <w:rPr>
                <w:rFonts w:cs="Arial"/>
                <w:sz w:val="18"/>
                <w:szCs w:val="20"/>
              </w:rPr>
              <w:t>7125 MHz)</w:t>
            </w:r>
          </w:p>
        </w:tc>
        <w:tc>
          <w:tcPr>
            <w:tcW w:w="762" w:type="dxa"/>
            <w:shd w:val="clear" w:color="auto" w:fill="auto"/>
            <w:vAlign w:val="center"/>
          </w:tcPr>
          <w:p w14:paraId="10211CA3"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30</w:t>
            </w:r>
          </w:p>
        </w:tc>
        <w:tc>
          <w:tcPr>
            <w:tcW w:w="639" w:type="dxa"/>
            <w:vAlign w:val="center"/>
          </w:tcPr>
          <w:p w14:paraId="6154554E"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1</w:t>
            </w:r>
          </w:p>
        </w:tc>
        <w:tc>
          <w:tcPr>
            <w:tcW w:w="1368" w:type="dxa"/>
            <w:shd w:val="clear" w:color="auto" w:fill="auto"/>
            <w:vAlign w:val="center"/>
          </w:tcPr>
          <w:p w14:paraId="7B598519"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5</w:t>
            </w:r>
          </w:p>
        </w:tc>
      </w:tr>
      <w:tr w:rsidR="00F930FF" w:rsidRPr="00CE5779" w14:paraId="43A02019" w14:textId="77777777" w:rsidTr="00DC4965">
        <w:trPr>
          <w:trHeight w:val="338"/>
        </w:trPr>
        <w:tc>
          <w:tcPr>
            <w:cnfStyle w:val="001000000000" w:firstRow="0" w:lastRow="0" w:firstColumn="1" w:lastColumn="0" w:oddVBand="0" w:evenVBand="0" w:oddHBand="0" w:evenHBand="0" w:firstRowFirstColumn="0" w:firstRowLastColumn="0" w:lastRowFirstColumn="0" w:lastRowLastColumn="0"/>
            <w:tcW w:w="1254" w:type="dxa"/>
            <w:vMerge/>
            <w:vAlign w:val="center"/>
          </w:tcPr>
          <w:p w14:paraId="01E2E1A4" w14:textId="77777777" w:rsidR="00F930FF" w:rsidRPr="00CE5779" w:rsidRDefault="00F930FF" w:rsidP="00F930FF">
            <w:pPr>
              <w:jc w:val="center"/>
              <w:rPr>
                <w:rFonts w:cs="Arial"/>
                <w:sz w:val="18"/>
                <w:szCs w:val="20"/>
              </w:rPr>
            </w:pPr>
          </w:p>
        </w:tc>
        <w:tc>
          <w:tcPr>
            <w:tcW w:w="1973" w:type="dxa"/>
            <w:vAlign w:val="center"/>
          </w:tcPr>
          <w:p w14:paraId="45BF77AB" w14:textId="6CC6E5D4" w:rsidR="00F930FF" w:rsidRPr="00F930FF"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F930FF">
              <w:rPr>
                <w:rFonts w:cs="Arial"/>
                <w:sz w:val="18"/>
                <w:szCs w:val="20"/>
              </w:rPr>
              <w:t xml:space="preserve">Equipo de cliente conectado al punto de acceso de </w:t>
            </w:r>
            <w:r w:rsidRPr="00F930FF">
              <w:rPr>
                <w:rFonts w:cs="Arial"/>
                <w:b/>
                <w:sz w:val="18"/>
                <w:szCs w:val="20"/>
              </w:rPr>
              <w:t>baja potencia</w:t>
            </w:r>
          </w:p>
        </w:tc>
        <w:tc>
          <w:tcPr>
            <w:tcW w:w="1973" w:type="dxa"/>
            <w:vMerge/>
            <w:shd w:val="clear" w:color="auto" w:fill="auto"/>
            <w:vAlign w:val="center"/>
          </w:tcPr>
          <w:p w14:paraId="77F6FF1B"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p>
        </w:tc>
        <w:tc>
          <w:tcPr>
            <w:tcW w:w="762" w:type="dxa"/>
            <w:shd w:val="clear" w:color="auto" w:fill="auto"/>
            <w:vAlign w:val="center"/>
          </w:tcPr>
          <w:p w14:paraId="59A5A74B"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24</w:t>
            </w:r>
          </w:p>
        </w:tc>
        <w:tc>
          <w:tcPr>
            <w:tcW w:w="639" w:type="dxa"/>
            <w:vAlign w:val="center"/>
          </w:tcPr>
          <w:p w14:paraId="430FDC29" w14:textId="7777777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0.25</w:t>
            </w:r>
          </w:p>
        </w:tc>
        <w:tc>
          <w:tcPr>
            <w:tcW w:w="1368" w:type="dxa"/>
            <w:shd w:val="clear" w:color="auto" w:fill="auto"/>
            <w:vAlign w:val="center"/>
          </w:tcPr>
          <w:p w14:paraId="527DEAA8" w14:textId="552160D7" w:rsidR="00F930FF" w:rsidRPr="00CE5779" w:rsidRDefault="00F930FF" w:rsidP="00F930FF">
            <w:pPr>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-1</w:t>
            </w:r>
          </w:p>
        </w:tc>
      </w:tr>
    </w:tbl>
    <w:p w14:paraId="41DD363D" w14:textId="77777777" w:rsidR="00151701" w:rsidRDefault="00151701" w:rsidP="00151701">
      <w:pPr>
        <w:pStyle w:val="Prrafodelista"/>
        <w:spacing w:before="0" w:after="160"/>
        <w:ind w:left="1417"/>
        <w:rPr>
          <w:rFonts w:cs="Arial"/>
          <w:iCs/>
          <w:sz w:val="16"/>
          <w:szCs w:val="16"/>
        </w:rPr>
      </w:pPr>
    </w:p>
    <w:p w14:paraId="378CAD04" w14:textId="1B21BB49" w:rsidR="00450015" w:rsidRDefault="00450015" w:rsidP="00151701">
      <w:pPr>
        <w:pStyle w:val="Prrafodelista"/>
        <w:numPr>
          <w:ilvl w:val="0"/>
          <w:numId w:val="16"/>
        </w:numPr>
        <w:spacing w:before="0" w:after="160"/>
        <w:ind w:left="1417" w:hanging="357"/>
        <w:rPr>
          <w:rFonts w:cs="Arial"/>
          <w:iCs/>
          <w:sz w:val="16"/>
          <w:szCs w:val="16"/>
        </w:rPr>
      </w:pPr>
      <w:r>
        <w:rPr>
          <w:rFonts w:cs="Arial"/>
          <w:iCs/>
          <w:sz w:val="16"/>
          <w:szCs w:val="16"/>
        </w:rPr>
        <w:t>Uso en exteriores e interiores.</w:t>
      </w:r>
    </w:p>
    <w:p w14:paraId="4E34EFAA" w14:textId="4CC18809" w:rsidR="000925E8" w:rsidRDefault="003172CF" w:rsidP="00151701">
      <w:pPr>
        <w:pStyle w:val="Prrafodelista"/>
        <w:numPr>
          <w:ilvl w:val="0"/>
          <w:numId w:val="16"/>
        </w:numPr>
        <w:spacing w:before="0" w:after="160"/>
        <w:ind w:left="1417" w:hanging="357"/>
        <w:rPr>
          <w:rFonts w:cs="Arial"/>
          <w:iCs/>
          <w:sz w:val="16"/>
          <w:szCs w:val="16"/>
        </w:rPr>
      </w:pPr>
      <w:r w:rsidRPr="00151701">
        <w:rPr>
          <w:rFonts w:cs="Arial"/>
          <w:iCs/>
          <w:sz w:val="16"/>
          <w:szCs w:val="16"/>
        </w:rPr>
        <w:t>Se podrá utilizar una antena de hasta 6 dBi para interiores.</w:t>
      </w:r>
    </w:p>
    <w:p w14:paraId="5727AC4A" w14:textId="753A3570" w:rsidR="00326322" w:rsidRPr="00151701" w:rsidRDefault="00117865" w:rsidP="00151701">
      <w:pPr>
        <w:pStyle w:val="Prrafodelista"/>
        <w:numPr>
          <w:ilvl w:val="0"/>
          <w:numId w:val="16"/>
        </w:numPr>
        <w:spacing w:before="0" w:after="160"/>
        <w:ind w:left="1417" w:hanging="357"/>
        <w:rPr>
          <w:rFonts w:cs="Arial"/>
          <w:iCs/>
          <w:sz w:val="16"/>
          <w:szCs w:val="16"/>
        </w:rPr>
      </w:pPr>
      <w:r>
        <w:rPr>
          <w:rFonts w:cs="Arial"/>
          <w:iCs/>
          <w:sz w:val="16"/>
          <w:szCs w:val="16"/>
        </w:rPr>
        <w:t xml:space="preserve">Los parámetros de PIRE y DEP </w:t>
      </w:r>
      <w:r w:rsidR="00326322">
        <w:rPr>
          <w:rFonts w:cs="Arial"/>
          <w:iCs/>
          <w:sz w:val="16"/>
          <w:szCs w:val="16"/>
        </w:rPr>
        <w:t>m</w:t>
      </w:r>
      <w:r>
        <w:rPr>
          <w:rFonts w:cs="Arial"/>
          <w:iCs/>
          <w:sz w:val="16"/>
          <w:szCs w:val="16"/>
        </w:rPr>
        <w:t>áximos</w:t>
      </w:r>
      <w:r w:rsidR="00326322">
        <w:rPr>
          <w:rFonts w:cs="Arial"/>
          <w:iCs/>
          <w:sz w:val="16"/>
          <w:szCs w:val="16"/>
        </w:rPr>
        <w:t xml:space="preserve"> está</w:t>
      </w:r>
      <w:r>
        <w:rPr>
          <w:rFonts w:cs="Arial"/>
          <w:iCs/>
          <w:sz w:val="16"/>
          <w:szCs w:val="16"/>
        </w:rPr>
        <w:t>n basados</w:t>
      </w:r>
      <w:r w:rsidR="00326322">
        <w:rPr>
          <w:rFonts w:cs="Arial"/>
          <w:iCs/>
          <w:sz w:val="16"/>
          <w:szCs w:val="16"/>
        </w:rPr>
        <w:t xml:space="preserve"> en un ancho de canal </w:t>
      </w:r>
      <w:r>
        <w:rPr>
          <w:rFonts w:cs="Arial"/>
          <w:iCs/>
          <w:sz w:val="16"/>
          <w:szCs w:val="16"/>
        </w:rPr>
        <w:t xml:space="preserve">máximo </w:t>
      </w:r>
      <w:r w:rsidR="00326322">
        <w:rPr>
          <w:rFonts w:cs="Arial"/>
          <w:iCs/>
          <w:sz w:val="16"/>
          <w:szCs w:val="16"/>
        </w:rPr>
        <w:t>de 320 MHz</w:t>
      </w:r>
      <w:r>
        <w:rPr>
          <w:rFonts w:cs="Arial"/>
          <w:iCs/>
          <w:sz w:val="16"/>
          <w:szCs w:val="16"/>
        </w:rPr>
        <w:t>.</w:t>
      </w:r>
    </w:p>
    <w:p w14:paraId="5645F0EF" w14:textId="25A5F4CA" w:rsidR="00AF4597" w:rsidRPr="00AF4597" w:rsidRDefault="00AF4597" w:rsidP="00AF4597">
      <w:pPr>
        <w:pStyle w:val="Prrafodelista"/>
        <w:numPr>
          <w:ilvl w:val="0"/>
          <w:numId w:val="16"/>
        </w:numPr>
        <w:spacing w:before="0" w:after="160"/>
        <w:ind w:left="1417" w:hanging="357"/>
        <w:rPr>
          <w:rFonts w:cs="Arial"/>
          <w:iCs/>
          <w:sz w:val="16"/>
          <w:szCs w:val="16"/>
        </w:rPr>
      </w:pPr>
      <w:r w:rsidRPr="00151701">
        <w:rPr>
          <w:rFonts w:cs="Arial"/>
          <w:iCs/>
          <w:sz w:val="16"/>
          <w:szCs w:val="16"/>
        </w:rPr>
        <w:t xml:space="preserve">Se limitará la potencia de los </w:t>
      </w:r>
      <w:r>
        <w:rPr>
          <w:rFonts w:cs="Arial"/>
          <w:iCs/>
          <w:sz w:val="16"/>
          <w:szCs w:val="16"/>
        </w:rPr>
        <w:t>puntos de acceso</w:t>
      </w:r>
      <w:r w:rsidRPr="00151701">
        <w:rPr>
          <w:rFonts w:cs="Arial"/>
          <w:iCs/>
          <w:sz w:val="16"/>
          <w:szCs w:val="16"/>
        </w:rPr>
        <w:t xml:space="preserve"> a 21 dBm (125 mW) para casos donde el ángulo de elevación supere los 30°, con la finalidad de proteger los receptores del servicio fijo por satélite en el espacio.</w:t>
      </w:r>
    </w:p>
    <w:p w14:paraId="25C3CDEE" w14:textId="612D29CF" w:rsidR="000925E8" w:rsidRPr="00F97A8D" w:rsidRDefault="000925E8" w:rsidP="00151701">
      <w:pPr>
        <w:pStyle w:val="Tabla"/>
        <w:ind w:left="992"/>
      </w:pPr>
      <w:bookmarkStart w:id="288" w:name="_Toc45051935"/>
      <w:bookmarkStart w:id="289" w:name="_Toc45052189"/>
      <w:bookmarkStart w:id="290" w:name="_Toc48578257"/>
      <w:bookmarkStart w:id="291" w:name="_Toc48658010"/>
      <w:bookmarkStart w:id="292" w:name="_Toc48662332"/>
      <w:bookmarkStart w:id="293" w:name="_Toc48672048"/>
      <w:bookmarkStart w:id="294" w:name="_Toc48672692"/>
      <w:bookmarkStart w:id="295" w:name="_Toc48677922"/>
      <w:bookmarkStart w:id="296" w:name="_Toc51016866"/>
      <w:bookmarkStart w:id="297" w:name="_Toc51017290"/>
      <w:bookmarkStart w:id="298" w:name="_Toc51017700"/>
      <w:bookmarkStart w:id="299" w:name="_Toc51017739"/>
      <w:r w:rsidRPr="00F97A8D">
        <w:t xml:space="preserve">Tabla </w:t>
      </w:r>
      <w:r w:rsidR="001833E8">
        <w:t>4</w:t>
      </w:r>
      <w:r w:rsidRPr="00F97A8D">
        <w:t xml:space="preserve">. Determinación de uso para la </w:t>
      </w:r>
      <w:r w:rsidR="00AA6261">
        <w:t>banda de frecuencias 5925-7125 MHz</w:t>
      </w:r>
      <w:r w:rsidRPr="00F97A8D">
        <w:t xml:space="preserve"> por la FCC</w:t>
      </w:r>
      <w:bookmarkEnd w:id="288"/>
      <w:bookmarkEnd w:id="289"/>
      <w:bookmarkEnd w:id="290"/>
      <w:bookmarkEnd w:id="291"/>
      <w:bookmarkEnd w:id="292"/>
      <w:bookmarkEnd w:id="293"/>
      <w:bookmarkEnd w:id="294"/>
      <w:bookmarkEnd w:id="295"/>
      <w:bookmarkEnd w:id="296"/>
      <w:bookmarkEnd w:id="297"/>
      <w:bookmarkEnd w:id="298"/>
      <w:bookmarkEnd w:id="299"/>
    </w:p>
    <w:p w14:paraId="7AAE169B" w14:textId="6A1BE5FB" w:rsidR="00D52F7A" w:rsidRDefault="005F7B59" w:rsidP="00735348">
      <w:pPr>
        <w:ind w:left="992"/>
        <w:rPr>
          <w:sz w:val="22"/>
        </w:rPr>
      </w:pPr>
      <w:r w:rsidRPr="00290BF2">
        <w:rPr>
          <w:rFonts w:cs="Arial"/>
          <w:sz w:val="22"/>
          <w:szCs w:val="20"/>
        </w:rPr>
        <w:t>De lo anterior es importante resaltar los segmentos de frecuencias en los que podrán operar los puntos de acceso</w:t>
      </w:r>
      <w:r w:rsidR="002D346D" w:rsidRPr="00290BF2">
        <w:rPr>
          <w:rFonts w:cs="Arial"/>
          <w:sz w:val="22"/>
          <w:szCs w:val="20"/>
        </w:rPr>
        <w:t>,</w:t>
      </w:r>
      <w:r w:rsidRPr="00290BF2">
        <w:rPr>
          <w:rFonts w:cs="Arial"/>
          <w:sz w:val="22"/>
          <w:szCs w:val="20"/>
        </w:rPr>
        <w:t xml:space="preserve"> equipos de cliente de potencia estánda</w:t>
      </w:r>
      <w:r w:rsidR="00F54366" w:rsidRPr="00290BF2">
        <w:rPr>
          <w:rFonts w:cs="Arial"/>
          <w:sz w:val="22"/>
          <w:szCs w:val="20"/>
        </w:rPr>
        <w:t>r y de baja potencia</w:t>
      </w:r>
      <w:r w:rsidRPr="00290BF2">
        <w:rPr>
          <w:rFonts w:cs="Arial"/>
          <w:sz w:val="22"/>
          <w:szCs w:val="20"/>
        </w:rPr>
        <w:t xml:space="preserve"> establecidos por la FCC para operaciones de uso sin licencia </w:t>
      </w:r>
      <w:r w:rsidRPr="00290BF2">
        <w:rPr>
          <w:sz w:val="22"/>
        </w:rPr>
        <w:t>en EUA. Es</w:t>
      </w:r>
      <w:r w:rsidR="007F3A7B" w:rsidRPr="00290BF2">
        <w:rPr>
          <w:sz w:val="22"/>
        </w:rPr>
        <w:t>to es</w:t>
      </w:r>
      <w:r w:rsidRPr="00290BF2">
        <w:rPr>
          <w:sz w:val="22"/>
        </w:rPr>
        <w:t>, los dispositivos de baja potencia en interiores podrán operar en toda la banda de frecuencias 592</w:t>
      </w:r>
      <w:r w:rsidR="004B5FE9" w:rsidRPr="00290BF2">
        <w:rPr>
          <w:sz w:val="22"/>
        </w:rPr>
        <w:t xml:space="preserve">5-7125 MHz, </w:t>
      </w:r>
      <w:r w:rsidR="004B5FE9" w:rsidRPr="00290BF2">
        <w:rPr>
          <w:sz w:val="22"/>
        </w:rPr>
        <w:lastRenderedPageBreak/>
        <w:t xml:space="preserve">mientras que </w:t>
      </w:r>
      <w:r w:rsidRPr="00290BF2">
        <w:rPr>
          <w:sz w:val="22"/>
        </w:rPr>
        <w:t xml:space="preserve">los dispositivos de potencia estándar </w:t>
      </w:r>
      <w:r w:rsidR="00A5027D">
        <w:rPr>
          <w:sz w:val="22"/>
        </w:rPr>
        <w:t xml:space="preserve">que </w:t>
      </w:r>
      <w:r w:rsidRPr="00290BF2">
        <w:rPr>
          <w:sz w:val="22"/>
        </w:rPr>
        <w:t>tienen la posibilidad de operar en exteriores s</w:t>
      </w:r>
      <w:r w:rsidR="00F71C4C" w:rsidRPr="00290BF2">
        <w:rPr>
          <w:sz w:val="22"/>
        </w:rPr>
        <w:t>ó</w:t>
      </w:r>
      <w:r w:rsidRPr="00290BF2">
        <w:rPr>
          <w:sz w:val="22"/>
        </w:rPr>
        <w:t>lo podrán hacer uso de las bandas U-NII-5 y U-NII-7, tal como se muestra en la Imagen 4.</w:t>
      </w:r>
    </w:p>
    <w:p w14:paraId="6BEEB2EF" w14:textId="69F1C20B" w:rsidR="005F7B59" w:rsidRDefault="001A2799" w:rsidP="005F7B59">
      <w:pPr>
        <w:ind w:left="255"/>
        <w:rPr>
          <w:sz w:val="22"/>
        </w:rPr>
      </w:pPr>
      <w:r w:rsidRPr="001906EA">
        <w:rPr>
          <w:noProof/>
          <w:sz w:val="22"/>
          <w:lang w:eastAsia="es-MX"/>
        </w:rPr>
        <mc:AlternateContent>
          <mc:Choice Requires="wpg">
            <w:drawing>
              <wp:inline distT="0" distB="0" distL="0" distR="0" wp14:anchorId="11FC9001" wp14:editId="1316C716">
                <wp:extent cx="5912637" cy="1587098"/>
                <wp:effectExtent l="0" t="0" r="0" b="0"/>
                <wp:docPr id="94605" name="Grupo 63"/>
                <wp:cNvGraphicFramePr/>
                <a:graphic xmlns:a="http://schemas.openxmlformats.org/drawingml/2006/main">
                  <a:graphicData uri="http://schemas.microsoft.com/office/word/2010/wordprocessingGroup">
                    <wpg:wgp>
                      <wpg:cNvGrpSpPr/>
                      <wpg:grpSpPr>
                        <a:xfrm>
                          <a:off x="0" y="0"/>
                          <a:ext cx="5912637" cy="1587098"/>
                          <a:chOff x="0" y="0"/>
                          <a:chExt cx="5912637" cy="1587098"/>
                        </a:xfrm>
                      </wpg:grpSpPr>
                      <wps:wsp>
                        <wps:cNvPr id="94655" name="Rectángulo redondeado 94655"/>
                        <wps:cNvSpPr/>
                        <wps:spPr>
                          <a:xfrm>
                            <a:off x="1300634" y="1403293"/>
                            <a:ext cx="176786" cy="150352"/>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bodyPr rtlCol="0" anchor="ctr"/>
                      </wps:wsp>
                      <wps:wsp>
                        <wps:cNvPr id="82" name="Rectángulo redondeado 82"/>
                        <wps:cNvSpPr/>
                        <wps:spPr>
                          <a:xfrm>
                            <a:off x="2845009" y="1401129"/>
                            <a:ext cx="181128" cy="151392"/>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87" name="TextBox 4"/>
                        <wps:cNvSpPr txBox="1"/>
                        <wps:spPr>
                          <a:xfrm>
                            <a:off x="1446544" y="1372341"/>
                            <a:ext cx="1398465" cy="212255"/>
                          </a:xfrm>
                          <a:prstGeom prst="rect">
                            <a:avLst/>
                          </a:prstGeom>
                          <a:noFill/>
                        </wps:spPr>
                        <wps:txbx>
                          <w:txbxContent>
                            <w:p w14:paraId="401310A5" w14:textId="77777777" w:rsidR="00C7249D" w:rsidRDefault="00C7249D" w:rsidP="001A2799">
                              <w:pPr>
                                <w:pStyle w:val="NormalWeb"/>
                                <w:spacing w:before="0" w:beforeAutospacing="0" w:after="0" w:afterAutospacing="0"/>
                              </w:pPr>
                              <w:r>
                                <w:rPr>
                                  <w:rFonts w:ascii="Arial" w:hAnsi="Arial" w:cstheme="minorBidi"/>
                                  <w:color w:val="000000"/>
                                  <w:kern w:val="24"/>
                                  <w:sz w:val="16"/>
                                  <w:szCs w:val="16"/>
                                </w:rPr>
                                <w:t>Se requiere el uso de AFC</w:t>
                              </w:r>
                            </w:p>
                          </w:txbxContent>
                        </wps:txbx>
                        <wps:bodyPr wrap="square" rtlCol="0">
                          <a:noAutofit/>
                        </wps:bodyPr>
                      </wps:wsp>
                      <wps:wsp>
                        <wps:cNvPr id="92" name="Rectángulo redondeado 92"/>
                        <wps:cNvSpPr/>
                        <wps:spPr>
                          <a:xfrm>
                            <a:off x="1287809" y="337681"/>
                            <a:ext cx="1984361" cy="147351"/>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t"/>
                      </wps:wsp>
                      <wps:wsp>
                        <wps:cNvPr id="93" name="Rectángulo redondeado 93"/>
                        <wps:cNvSpPr/>
                        <wps:spPr>
                          <a:xfrm>
                            <a:off x="1295859" y="514864"/>
                            <a:ext cx="1976311" cy="338986"/>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36725FE3" w14:textId="77777777" w:rsidR="00C7249D" w:rsidRDefault="00C7249D" w:rsidP="001A2799">
                              <w:pPr>
                                <w:pStyle w:val="NormalWeb"/>
                                <w:spacing w:before="0" w:beforeAutospacing="0" w:after="0" w:afterAutospacing="0"/>
                                <w:jc w:val="center"/>
                              </w:pPr>
                              <w:r>
                                <w:rPr>
                                  <w:rFonts w:ascii="Arial" w:hAnsi="Arial" w:cstheme="minorBidi"/>
                                  <w:color w:val="FFFFFF"/>
                                  <w:kern w:val="24"/>
                                  <w:sz w:val="16"/>
                                  <w:szCs w:val="16"/>
                                  <w:lang w:val="en-US"/>
                                </w:rPr>
                                <w:t>U-NII-5</w:t>
                              </w:r>
                            </w:p>
                          </w:txbxContent>
                        </wps:txbx>
                        <wps:bodyPr rtlCol="0" anchor="ctr"/>
                      </wps:wsp>
                      <wps:wsp>
                        <wps:cNvPr id="99" name="Rectángulo redondeado 99"/>
                        <wps:cNvSpPr/>
                        <wps:spPr>
                          <a:xfrm>
                            <a:off x="1295861" y="925504"/>
                            <a:ext cx="1975686" cy="347746"/>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5CD5480D" w14:textId="77777777" w:rsidR="00C7249D" w:rsidRDefault="00C7249D" w:rsidP="001A2799">
                              <w:pPr>
                                <w:pStyle w:val="NormalWeb"/>
                                <w:spacing w:before="0" w:beforeAutospacing="0" w:after="0" w:afterAutospacing="0"/>
                                <w:jc w:val="center"/>
                              </w:pPr>
                              <w:r>
                                <w:rPr>
                                  <w:rFonts w:ascii="Arial" w:hAnsi="Arial" w:cstheme="minorBidi"/>
                                  <w:color w:val="FFFFFF"/>
                                  <w:kern w:val="24"/>
                                  <w:sz w:val="16"/>
                                  <w:szCs w:val="16"/>
                                  <w:lang w:val="en-US"/>
                                </w:rPr>
                                <w:t>U-NII-5</w:t>
                              </w:r>
                            </w:p>
                          </w:txbxContent>
                        </wps:txbx>
                        <wps:bodyPr rtlCol="0" anchor="ctr"/>
                      </wps:wsp>
                      <wps:wsp>
                        <wps:cNvPr id="112" name="TextBox 4"/>
                        <wps:cNvSpPr txBox="1"/>
                        <wps:spPr>
                          <a:xfrm>
                            <a:off x="0" y="519036"/>
                            <a:ext cx="1327815" cy="335499"/>
                          </a:xfrm>
                          <a:prstGeom prst="rect">
                            <a:avLst/>
                          </a:prstGeom>
                          <a:noFill/>
                        </wps:spPr>
                        <wps:txbx>
                          <w:txbxContent>
                            <w:p w14:paraId="36B523F7" w14:textId="77777777" w:rsidR="00C7249D" w:rsidRDefault="00C7249D" w:rsidP="001A2799">
                              <w:pPr>
                                <w:pStyle w:val="NormalWeb"/>
                                <w:spacing w:before="0" w:beforeAutospacing="0" w:after="0" w:afterAutospacing="0"/>
                                <w:jc w:val="center"/>
                              </w:pPr>
                              <w:r>
                                <w:rPr>
                                  <w:rFonts w:ascii="Arial" w:hAnsi="Arial" w:cstheme="minorBidi"/>
                                  <w:color w:val="000000"/>
                                  <w:kern w:val="24"/>
                                  <w:sz w:val="16"/>
                                  <w:szCs w:val="16"/>
                                </w:rPr>
                                <w:t>Potencia estándar</w:t>
                              </w:r>
                            </w:p>
                            <w:p w14:paraId="5E317DCA" w14:textId="77777777" w:rsidR="00C7249D" w:rsidRDefault="00C7249D" w:rsidP="001A2799">
                              <w:pPr>
                                <w:pStyle w:val="NormalWeb"/>
                                <w:spacing w:before="0" w:beforeAutospacing="0" w:after="0" w:afterAutospacing="0"/>
                                <w:jc w:val="center"/>
                              </w:pPr>
                              <w:r w:rsidRPr="001906EA">
                                <w:rPr>
                                  <w:rFonts w:ascii="Arial" w:hAnsi="Arial" w:cstheme="minorBidi"/>
                                  <w:color w:val="000000"/>
                                  <w:kern w:val="24"/>
                                  <w:sz w:val="16"/>
                                  <w:szCs w:val="16"/>
                                </w:rPr>
                                <w:t>(Exteriores e Interiores)</w:t>
                              </w:r>
                            </w:p>
                          </w:txbxContent>
                        </wps:txbx>
                        <wps:bodyPr wrap="square" rtlCol="0">
                          <a:noAutofit/>
                        </wps:bodyPr>
                      </wps:wsp>
                      <wps:wsp>
                        <wps:cNvPr id="115" name="TextBox 4"/>
                        <wps:cNvSpPr txBox="1"/>
                        <wps:spPr>
                          <a:xfrm>
                            <a:off x="112601" y="924605"/>
                            <a:ext cx="1106318" cy="345916"/>
                          </a:xfrm>
                          <a:prstGeom prst="rect">
                            <a:avLst/>
                          </a:prstGeom>
                          <a:noFill/>
                        </wps:spPr>
                        <wps:txbx>
                          <w:txbxContent>
                            <w:p w14:paraId="2BB39E07" w14:textId="77777777" w:rsidR="00C7249D" w:rsidRPr="00BF2AB1" w:rsidRDefault="00C7249D" w:rsidP="001A2799">
                              <w:pPr>
                                <w:pStyle w:val="NormalWeb"/>
                                <w:spacing w:before="0" w:beforeAutospacing="0" w:after="0" w:afterAutospacing="0"/>
                                <w:jc w:val="center"/>
                              </w:pPr>
                              <w:r w:rsidRPr="00BF2AB1">
                                <w:rPr>
                                  <w:rFonts w:ascii="Arial" w:hAnsi="Arial" w:cstheme="minorBidi"/>
                                  <w:color w:val="000000"/>
                                  <w:kern w:val="24"/>
                                  <w:sz w:val="16"/>
                                  <w:szCs w:val="16"/>
                                </w:rPr>
                                <w:t>Baja potencia en interiores</w:t>
                              </w:r>
                            </w:p>
                          </w:txbxContent>
                        </wps:txbx>
                        <wps:bodyPr wrap="square" rtlCol="0">
                          <a:noAutofit/>
                        </wps:bodyPr>
                      </wps:wsp>
                      <wps:wsp>
                        <wps:cNvPr id="120" name="Rectángulo redondeado 120"/>
                        <wps:cNvSpPr/>
                        <wps:spPr>
                          <a:xfrm>
                            <a:off x="3595979" y="511727"/>
                            <a:ext cx="1297788" cy="342124"/>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4AEDF4CF" w14:textId="77777777" w:rsidR="00C7249D" w:rsidRDefault="00C7249D" w:rsidP="001A2799">
                              <w:pPr>
                                <w:pStyle w:val="NormalWeb"/>
                                <w:spacing w:before="0" w:beforeAutospacing="0" w:after="0" w:afterAutospacing="0"/>
                                <w:jc w:val="center"/>
                              </w:pPr>
                              <w:r>
                                <w:rPr>
                                  <w:rFonts w:ascii="Arial" w:hAnsi="Arial" w:cstheme="minorBidi"/>
                                  <w:color w:val="FFFFFF"/>
                                  <w:kern w:val="24"/>
                                  <w:sz w:val="16"/>
                                  <w:szCs w:val="16"/>
                                  <w:lang w:val="en-US"/>
                                </w:rPr>
                                <w:t>U-NII-7</w:t>
                              </w:r>
                            </w:p>
                          </w:txbxContent>
                        </wps:txbx>
                        <wps:bodyPr rtlCol="0" anchor="ctr"/>
                      </wps:wsp>
                      <wps:wsp>
                        <wps:cNvPr id="125" name="Rectángulo redondeado 125"/>
                        <wps:cNvSpPr/>
                        <wps:spPr>
                          <a:xfrm>
                            <a:off x="3322379" y="927401"/>
                            <a:ext cx="222770" cy="347669"/>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126" name="Rectángulo redondeado 126"/>
                        <wps:cNvSpPr/>
                        <wps:spPr>
                          <a:xfrm>
                            <a:off x="4946384" y="927323"/>
                            <a:ext cx="785509" cy="345944"/>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25D597B8" w14:textId="77777777" w:rsidR="00C7249D" w:rsidRDefault="00C7249D" w:rsidP="001A2799">
                              <w:pPr>
                                <w:pStyle w:val="NormalWeb"/>
                                <w:spacing w:before="0" w:beforeAutospacing="0" w:after="0" w:afterAutospacing="0"/>
                                <w:jc w:val="center"/>
                              </w:pPr>
                              <w:r>
                                <w:rPr>
                                  <w:rFonts w:ascii="Arial" w:hAnsi="Arial" w:cstheme="minorBidi"/>
                                  <w:color w:val="FFFFFF"/>
                                  <w:kern w:val="24"/>
                                  <w:sz w:val="16"/>
                                  <w:szCs w:val="16"/>
                                  <w:lang w:val="en-US"/>
                                </w:rPr>
                                <w:t>U-NII-8</w:t>
                              </w:r>
                            </w:p>
                          </w:txbxContent>
                        </wps:txbx>
                        <wps:bodyPr rtlCol="0" anchor="ctr"/>
                      </wps:wsp>
                      <wps:wsp>
                        <wps:cNvPr id="94665" name="Rectángulo redondeado 94665"/>
                        <wps:cNvSpPr/>
                        <wps:spPr>
                          <a:xfrm>
                            <a:off x="3595608" y="927544"/>
                            <a:ext cx="1295035" cy="347525"/>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0E2A449D" w14:textId="77777777" w:rsidR="00C7249D" w:rsidRDefault="00C7249D" w:rsidP="001A2799">
                              <w:pPr>
                                <w:pStyle w:val="NormalWeb"/>
                                <w:spacing w:before="0" w:beforeAutospacing="0" w:after="0" w:afterAutospacing="0"/>
                                <w:jc w:val="center"/>
                              </w:pPr>
                              <w:r>
                                <w:rPr>
                                  <w:rFonts w:ascii="Arial" w:hAnsi="Arial" w:cstheme="minorBidi"/>
                                  <w:color w:val="FFFFFF"/>
                                  <w:kern w:val="24"/>
                                  <w:sz w:val="16"/>
                                  <w:szCs w:val="16"/>
                                  <w:lang w:val="en-US"/>
                                </w:rPr>
                                <w:t>U-NII-7</w:t>
                              </w:r>
                            </w:p>
                          </w:txbxContent>
                        </wps:txbx>
                        <wps:bodyPr rtlCol="0" anchor="ctr"/>
                      </wps:wsp>
                      <wps:wsp>
                        <wps:cNvPr id="94678" name="Rectángulo redondeado 94678"/>
                        <wps:cNvSpPr/>
                        <wps:spPr>
                          <a:xfrm>
                            <a:off x="3324817" y="341035"/>
                            <a:ext cx="227466" cy="143997"/>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680" name="Rectángulo redondeado 94680"/>
                        <wps:cNvSpPr/>
                        <wps:spPr>
                          <a:xfrm>
                            <a:off x="3590790" y="337749"/>
                            <a:ext cx="1302977" cy="145910"/>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681" name="Rectángulo redondeado 94681"/>
                        <wps:cNvSpPr/>
                        <wps:spPr>
                          <a:xfrm>
                            <a:off x="4947659" y="338956"/>
                            <a:ext cx="791864" cy="144704"/>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682" name="TextBox 4"/>
                        <wps:cNvSpPr txBox="1"/>
                        <wps:spPr>
                          <a:xfrm>
                            <a:off x="3263789" y="305991"/>
                            <a:ext cx="342386" cy="198294"/>
                          </a:xfrm>
                          <a:prstGeom prst="rect">
                            <a:avLst/>
                          </a:prstGeom>
                          <a:noFill/>
                        </wps:spPr>
                        <wps:txbx>
                          <w:txbxContent>
                            <w:p w14:paraId="670581B4" w14:textId="77777777" w:rsidR="00C7249D" w:rsidRDefault="00C7249D" w:rsidP="001A2799">
                              <w:pPr>
                                <w:pStyle w:val="NormalWeb"/>
                                <w:spacing w:before="0" w:beforeAutospacing="0" w:after="0" w:afterAutospacing="0"/>
                                <w:jc w:val="center"/>
                              </w:pPr>
                              <w:r>
                                <w:rPr>
                                  <w:rFonts w:ascii="Arial" w:hAnsi="Arial" w:cstheme="minorBidi"/>
                                  <w:color w:val="000000"/>
                                  <w:kern w:val="24"/>
                                  <w:sz w:val="14"/>
                                  <w:szCs w:val="14"/>
                                  <w:lang w:val="en-US"/>
                                </w:rPr>
                                <w:t>100</w:t>
                              </w:r>
                            </w:p>
                          </w:txbxContent>
                        </wps:txbx>
                        <wps:bodyPr wrap="square" rtlCol="0">
                          <a:noAutofit/>
                        </wps:bodyPr>
                      </wps:wsp>
                      <wps:wsp>
                        <wps:cNvPr id="94683" name="TextBox 4"/>
                        <wps:cNvSpPr txBox="1"/>
                        <wps:spPr>
                          <a:xfrm rot="16200000">
                            <a:off x="875652" y="181547"/>
                            <a:ext cx="440965" cy="218506"/>
                          </a:xfrm>
                          <a:prstGeom prst="rect">
                            <a:avLst/>
                          </a:prstGeom>
                          <a:noFill/>
                        </wps:spPr>
                        <wps:txbx>
                          <w:txbxContent>
                            <w:p w14:paraId="594DBF70" w14:textId="77777777" w:rsidR="00C7249D" w:rsidRDefault="00C7249D" w:rsidP="001A2799">
                              <w:pPr>
                                <w:pStyle w:val="NormalWeb"/>
                                <w:spacing w:before="0" w:beforeAutospacing="0" w:after="0" w:afterAutospacing="0"/>
                              </w:pPr>
                              <w:r>
                                <w:rPr>
                                  <w:rFonts w:ascii="Arial" w:hAnsi="Arial" w:cstheme="minorBidi"/>
                                  <w:color w:val="000000"/>
                                  <w:kern w:val="24"/>
                                  <w:sz w:val="16"/>
                                  <w:szCs w:val="16"/>
                                </w:rPr>
                                <w:t>MHz</w:t>
                              </w:r>
                            </w:p>
                          </w:txbxContent>
                        </wps:txbx>
                        <wps:bodyPr wrap="square" rtlCol="0">
                          <a:noAutofit/>
                        </wps:bodyPr>
                      </wps:wsp>
                      <wps:wsp>
                        <wps:cNvPr id="94684" name="CuadroTexto 37"/>
                        <wps:cNvSpPr txBox="1"/>
                        <wps:spPr>
                          <a:xfrm>
                            <a:off x="1107605" y="7103"/>
                            <a:ext cx="311823" cy="330016"/>
                          </a:xfrm>
                          <a:prstGeom prst="rect">
                            <a:avLst/>
                          </a:prstGeom>
                          <a:noFill/>
                        </wps:spPr>
                        <wps:txbx>
                          <w:txbxContent>
                            <w:p w14:paraId="16B61EDB" w14:textId="77777777" w:rsidR="00C7249D" w:rsidRDefault="00C7249D" w:rsidP="001A2799">
                              <w:pPr>
                                <w:pStyle w:val="NormalWeb"/>
                                <w:spacing w:before="0" w:beforeAutospacing="0" w:after="0" w:afterAutospacing="0"/>
                              </w:pPr>
                              <w:r>
                                <w:rPr>
                                  <w:rFonts w:ascii="Arial" w:hAnsi="Arial" w:cstheme="minorBidi"/>
                                  <w:color w:val="000000"/>
                                  <w:kern w:val="24"/>
                                  <w:sz w:val="16"/>
                                  <w:szCs w:val="16"/>
                                </w:rPr>
                                <w:t>5925</w:t>
                              </w:r>
                            </w:p>
                          </w:txbxContent>
                        </wps:txbx>
                        <wps:bodyPr vert="vert270" wrap="square" rtlCol="0">
                          <a:noAutofit/>
                        </wps:bodyPr>
                      </wps:wsp>
                      <wps:wsp>
                        <wps:cNvPr id="94685" name="CuadroTexto 41"/>
                        <wps:cNvSpPr txBox="1"/>
                        <wps:spPr>
                          <a:xfrm>
                            <a:off x="3146462" y="0"/>
                            <a:ext cx="312353" cy="340881"/>
                          </a:xfrm>
                          <a:prstGeom prst="rect">
                            <a:avLst/>
                          </a:prstGeom>
                          <a:noFill/>
                        </wps:spPr>
                        <wps:txbx>
                          <w:txbxContent>
                            <w:p w14:paraId="63CA7200" w14:textId="77777777" w:rsidR="00C7249D" w:rsidRDefault="00C7249D" w:rsidP="001A2799">
                              <w:pPr>
                                <w:pStyle w:val="NormalWeb"/>
                                <w:spacing w:before="0" w:beforeAutospacing="0" w:after="0" w:afterAutospacing="0"/>
                              </w:pPr>
                              <w:r>
                                <w:rPr>
                                  <w:rFonts w:ascii="Arial" w:hAnsi="Arial" w:cstheme="minorBidi"/>
                                  <w:color w:val="000000"/>
                                  <w:kern w:val="24"/>
                                  <w:sz w:val="16"/>
                                  <w:szCs w:val="16"/>
                                </w:rPr>
                                <w:t>6425</w:t>
                              </w:r>
                            </w:p>
                          </w:txbxContent>
                        </wps:txbx>
                        <wps:bodyPr vert="vert270" wrap="square" rtlCol="0">
                          <a:noAutofit/>
                        </wps:bodyPr>
                      </wps:wsp>
                      <wps:wsp>
                        <wps:cNvPr id="94686" name="CuadroTexto 86"/>
                        <wps:cNvSpPr txBox="1"/>
                        <wps:spPr>
                          <a:xfrm>
                            <a:off x="5598709" y="13110"/>
                            <a:ext cx="313928" cy="324633"/>
                          </a:xfrm>
                          <a:prstGeom prst="rect">
                            <a:avLst/>
                          </a:prstGeom>
                          <a:noFill/>
                        </wps:spPr>
                        <wps:txbx>
                          <w:txbxContent>
                            <w:p w14:paraId="68845DE9" w14:textId="77777777" w:rsidR="00C7249D" w:rsidRDefault="00C7249D" w:rsidP="001A2799">
                              <w:pPr>
                                <w:pStyle w:val="NormalWeb"/>
                                <w:spacing w:before="0" w:beforeAutospacing="0" w:after="0" w:afterAutospacing="0"/>
                              </w:pPr>
                              <w:r>
                                <w:rPr>
                                  <w:rFonts w:ascii="Arial" w:hAnsi="Arial" w:cstheme="minorBidi"/>
                                  <w:color w:val="000000"/>
                                  <w:kern w:val="24"/>
                                  <w:sz w:val="16"/>
                                  <w:szCs w:val="16"/>
                                </w:rPr>
                                <w:t>7125</w:t>
                              </w:r>
                            </w:p>
                          </w:txbxContent>
                        </wps:txbx>
                        <wps:bodyPr vert="vert270" wrap="square" rtlCol="0">
                          <a:noAutofit/>
                        </wps:bodyPr>
                      </wps:wsp>
                      <wps:wsp>
                        <wps:cNvPr id="94687" name="CuadroTexto 110"/>
                        <wps:cNvSpPr txBox="1"/>
                        <wps:spPr>
                          <a:xfrm>
                            <a:off x="3413631" y="3729"/>
                            <a:ext cx="322164" cy="332143"/>
                          </a:xfrm>
                          <a:prstGeom prst="rect">
                            <a:avLst/>
                          </a:prstGeom>
                          <a:noFill/>
                        </wps:spPr>
                        <wps:txbx>
                          <w:txbxContent>
                            <w:p w14:paraId="3913B3C6" w14:textId="77777777" w:rsidR="00C7249D" w:rsidRDefault="00C7249D" w:rsidP="001A2799">
                              <w:pPr>
                                <w:pStyle w:val="NormalWeb"/>
                                <w:spacing w:before="0" w:beforeAutospacing="0" w:after="0" w:afterAutospacing="0"/>
                              </w:pPr>
                              <w:r>
                                <w:rPr>
                                  <w:rFonts w:ascii="Arial" w:hAnsi="Arial" w:cstheme="minorBidi"/>
                                  <w:color w:val="000000"/>
                                  <w:kern w:val="24"/>
                                  <w:sz w:val="16"/>
                                  <w:szCs w:val="16"/>
                                </w:rPr>
                                <w:t>6525</w:t>
                              </w:r>
                            </w:p>
                          </w:txbxContent>
                        </wps:txbx>
                        <wps:bodyPr vert="vert270" wrap="square" rtlCol="0">
                          <a:noAutofit/>
                        </wps:bodyPr>
                      </wps:wsp>
                      <wps:wsp>
                        <wps:cNvPr id="94688" name="CuadroTexto 114"/>
                        <wps:cNvSpPr txBox="1"/>
                        <wps:spPr>
                          <a:xfrm>
                            <a:off x="4772597" y="13110"/>
                            <a:ext cx="291979" cy="324643"/>
                          </a:xfrm>
                          <a:prstGeom prst="rect">
                            <a:avLst/>
                          </a:prstGeom>
                          <a:noFill/>
                        </wps:spPr>
                        <wps:txbx>
                          <w:txbxContent>
                            <w:p w14:paraId="43E47DA2" w14:textId="77777777" w:rsidR="00C7249D" w:rsidRDefault="00C7249D" w:rsidP="001A2799">
                              <w:pPr>
                                <w:pStyle w:val="NormalWeb"/>
                                <w:spacing w:before="0" w:beforeAutospacing="0" w:after="0" w:afterAutospacing="0"/>
                              </w:pPr>
                              <w:r>
                                <w:rPr>
                                  <w:rFonts w:ascii="Arial" w:hAnsi="Arial" w:cstheme="minorBidi"/>
                                  <w:color w:val="000000"/>
                                  <w:kern w:val="24"/>
                                  <w:sz w:val="16"/>
                                  <w:szCs w:val="16"/>
                                </w:rPr>
                                <w:t>6875</w:t>
                              </w:r>
                            </w:p>
                          </w:txbxContent>
                        </wps:txbx>
                        <wps:bodyPr vert="vert270" wrap="square" rtlCol="0">
                          <a:noAutofit/>
                        </wps:bodyPr>
                      </wps:wsp>
                      <wps:wsp>
                        <wps:cNvPr id="94691" name="Conector recto 94691"/>
                        <wps:cNvCnPr/>
                        <wps:spPr>
                          <a:xfrm flipH="1">
                            <a:off x="3296567" y="337642"/>
                            <a:ext cx="4252" cy="973977"/>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92" name="TextBox 4"/>
                        <wps:cNvSpPr txBox="1"/>
                        <wps:spPr>
                          <a:xfrm>
                            <a:off x="2108796" y="309682"/>
                            <a:ext cx="342386" cy="198294"/>
                          </a:xfrm>
                          <a:prstGeom prst="rect">
                            <a:avLst/>
                          </a:prstGeom>
                          <a:noFill/>
                        </wps:spPr>
                        <wps:txbx>
                          <w:txbxContent>
                            <w:p w14:paraId="3C9FF6A3" w14:textId="77777777" w:rsidR="00C7249D" w:rsidRDefault="00C7249D" w:rsidP="001A2799">
                              <w:pPr>
                                <w:pStyle w:val="NormalWeb"/>
                                <w:spacing w:before="0" w:beforeAutospacing="0" w:after="0" w:afterAutospacing="0"/>
                                <w:jc w:val="center"/>
                              </w:pPr>
                              <w:r>
                                <w:rPr>
                                  <w:rFonts w:ascii="Arial" w:hAnsi="Arial" w:cstheme="minorBidi"/>
                                  <w:color w:val="000000"/>
                                  <w:kern w:val="24"/>
                                  <w:sz w:val="14"/>
                                  <w:szCs w:val="14"/>
                                  <w:lang w:val="en-US"/>
                                </w:rPr>
                                <w:t>500</w:t>
                              </w:r>
                            </w:p>
                          </w:txbxContent>
                        </wps:txbx>
                        <wps:bodyPr wrap="square" rtlCol="0">
                          <a:noAutofit/>
                        </wps:bodyPr>
                      </wps:wsp>
                      <wps:wsp>
                        <wps:cNvPr id="94693" name="Conector recto 94693"/>
                        <wps:cNvCnPr/>
                        <wps:spPr>
                          <a:xfrm>
                            <a:off x="3570782" y="333616"/>
                            <a:ext cx="0" cy="981605"/>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94" name="TextBox 4"/>
                        <wps:cNvSpPr txBox="1"/>
                        <wps:spPr>
                          <a:xfrm>
                            <a:off x="4076911" y="309682"/>
                            <a:ext cx="342386" cy="198294"/>
                          </a:xfrm>
                          <a:prstGeom prst="rect">
                            <a:avLst/>
                          </a:prstGeom>
                          <a:noFill/>
                        </wps:spPr>
                        <wps:txbx>
                          <w:txbxContent>
                            <w:p w14:paraId="3AC48DFE" w14:textId="77777777" w:rsidR="00C7249D" w:rsidRDefault="00C7249D" w:rsidP="001A2799">
                              <w:pPr>
                                <w:pStyle w:val="NormalWeb"/>
                                <w:spacing w:before="0" w:beforeAutospacing="0" w:after="0" w:afterAutospacing="0"/>
                                <w:jc w:val="center"/>
                              </w:pPr>
                              <w:r>
                                <w:rPr>
                                  <w:rFonts w:ascii="Arial" w:hAnsi="Arial" w:cstheme="minorBidi"/>
                                  <w:color w:val="000000"/>
                                  <w:kern w:val="24"/>
                                  <w:sz w:val="14"/>
                                  <w:szCs w:val="14"/>
                                  <w:lang w:val="en-US"/>
                                </w:rPr>
                                <w:t>350</w:t>
                              </w:r>
                            </w:p>
                          </w:txbxContent>
                        </wps:txbx>
                        <wps:bodyPr wrap="square" rtlCol="0">
                          <a:noAutofit/>
                        </wps:bodyPr>
                      </wps:wsp>
                      <wps:wsp>
                        <wps:cNvPr id="94695" name="Conector recto 94695"/>
                        <wps:cNvCnPr/>
                        <wps:spPr>
                          <a:xfrm>
                            <a:off x="4922713" y="335219"/>
                            <a:ext cx="0" cy="979851"/>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96" name="TextBox 4"/>
                        <wps:cNvSpPr txBox="1"/>
                        <wps:spPr>
                          <a:xfrm>
                            <a:off x="5168063" y="313886"/>
                            <a:ext cx="342386" cy="198294"/>
                          </a:xfrm>
                          <a:prstGeom prst="rect">
                            <a:avLst/>
                          </a:prstGeom>
                          <a:noFill/>
                        </wps:spPr>
                        <wps:txbx>
                          <w:txbxContent>
                            <w:p w14:paraId="7F7E3848" w14:textId="77777777" w:rsidR="00C7249D" w:rsidRDefault="00C7249D" w:rsidP="001A2799">
                              <w:pPr>
                                <w:pStyle w:val="NormalWeb"/>
                                <w:spacing w:before="0" w:beforeAutospacing="0" w:after="0" w:afterAutospacing="0"/>
                                <w:jc w:val="center"/>
                              </w:pPr>
                              <w:r>
                                <w:rPr>
                                  <w:rFonts w:ascii="Arial" w:hAnsi="Arial" w:cstheme="minorBidi"/>
                                  <w:color w:val="000000"/>
                                  <w:kern w:val="24"/>
                                  <w:sz w:val="14"/>
                                  <w:szCs w:val="14"/>
                                  <w:lang w:val="en-US"/>
                                </w:rPr>
                                <w:t>250</w:t>
                              </w:r>
                            </w:p>
                          </w:txbxContent>
                        </wps:txbx>
                        <wps:bodyPr wrap="square" rtlCol="0">
                          <a:noAutofit/>
                        </wps:bodyPr>
                      </wps:wsp>
                      <wps:wsp>
                        <wps:cNvPr id="94697" name="Conector recto 94697"/>
                        <wps:cNvCnPr/>
                        <wps:spPr>
                          <a:xfrm>
                            <a:off x="5761259" y="333616"/>
                            <a:ext cx="0" cy="981302"/>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98" name="Conector recto 94698"/>
                        <wps:cNvCnPr/>
                        <wps:spPr>
                          <a:xfrm flipH="1">
                            <a:off x="1255232" y="333616"/>
                            <a:ext cx="4252" cy="981756"/>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99" name="TextBox 4"/>
                        <wps:cNvSpPr txBox="1"/>
                        <wps:spPr>
                          <a:xfrm>
                            <a:off x="3277925" y="891049"/>
                            <a:ext cx="311678" cy="424475"/>
                          </a:xfrm>
                          <a:prstGeom prst="rect">
                            <a:avLst/>
                          </a:prstGeom>
                          <a:noFill/>
                        </wps:spPr>
                        <wps:txbx>
                          <w:txbxContent>
                            <w:p w14:paraId="09BD3150" w14:textId="77777777" w:rsidR="00C7249D" w:rsidRDefault="00C7249D" w:rsidP="001A2799">
                              <w:pPr>
                                <w:pStyle w:val="NormalWeb"/>
                                <w:spacing w:before="0" w:beforeAutospacing="0" w:after="0" w:afterAutospacing="0"/>
                                <w:jc w:val="center"/>
                              </w:pPr>
                              <w:r>
                                <w:rPr>
                                  <w:rFonts w:ascii="Arial" w:hAnsi="Arial" w:cstheme="minorBidi"/>
                                  <w:color w:val="FFFFFF"/>
                                  <w:kern w:val="24"/>
                                  <w:sz w:val="16"/>
                                  <w:szCs w:val="16"/>
                                  <w:lang w:val="en-US"/>
                                </w:rPr>
                                <w:t>U-NII-6</w:t>
                              </w:r>
                            </w:p>
                          </w:txbxContent>
                        </wps:txbx>
                        <wps:bodyPr vert="vert270" wrap="square" rtlCol="0">
                          <a:noAutofit/>
                        </wps:bodyPr>
                      </wps:wsp>
                      <wps:wsp>
                        <wps:cNvPr id="94700" name="Conector recto 94700"/>
                        <wps:cNvCnPr/>
                        <wps:spPr>
                          <a:xfrm>
                            <a:off x="112601" y="1311770"/>
                            <a:ext cx="561929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4701" name="TextBox 4"/>
                        <wps:cNvSpPr txBox="1"/>
                        <wps:spPr>
                          <a:xfrm>
                            <a:off x="2990920" y="1374843"/>
                            <a:ext cx="1085990" cy="212255"/>
                          </a:xfrm>
                          <a:prstGeom prst="rect">
                            <a:avLst/>
                          </a:prstGeom>
                          <a:noFill/>
                        </wps:spPr>
                        <wps:txbx>
                          <w:txbxContent>
                            <w:p w14:paraId="7D009F2D" w14:textId="77777777" w:rsidR="00C7249D" w:rsidRDefault="00C7249D" w:rsidP="001A2799">
                              <w:pPr>
                                <w:pStyle w:val="NormalWeb"/>
                                <w:spacing w:before="0" w:beforeAutospacing="0" w:after="0" w:afterAutospacing="0"/>
                              </w:pPr>
                              <w:r>
                                <w:rPr>
                                  <w:rFonts w:ascii="Arial" w:hAnsi="Arial" w:cstheme="minorBidi"/>
                                  <w:color w:val="000000"/>
                                  <w:kern w:val="24"/>
                                  <w:sz w:val="16"/>
                                  <w:szCs w:val="16"/>
                                </w:rPr>
                                <w:t>No se requiere AFC</w:t>
                              </w:r>
                            </w:p>
                          </w:txbxContent>
                        </wps:txbx>
                        <wps:bodyPr wrap="square" rtlCol="0">
                          <a:noAutofit/>
                        </wps:bodyPr>
                      </wps:wsp>
                      <wps:wsp>
                        <wps:cNvPr id="94703" name="Conector recto 94703"/>
                        <wps:cNvCnPr/>
                        <wps:spPr>
                          <a:xfrm>
                            <a:off x="112601" y="891049"/>
                            <a:ext cx="561929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inline>
            </w:drawing>
          </mc:Choice>
          <mc:Fallback>
            <w:pict>
              <v:group w14:anchorId="11FC9001" id="Grupo 63" o:spid="_x0000_s1088" style="width:465.55pt;height:124.95pt;mso-position-horizontal-relative:char;mso-position-vertical-relative:line" coordsize="59126,15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">
                <v:roundrect id="Rectángulo redondeado 94655" o:spid="_x0000_s1089" style="position:absolute;left:13006;top:14032;width:1768;height:1504;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" fillcolor="#4472c4 [3208]" strokecolor="#1f3763 [1608]" strokeweight="1pt">
                  <v:stroke joinstyle="miter"/>
                </v:roundrect>
                <v:roundrect id="Rectángulo redondeado 82" o:spid="_x0000_s1090" style="position:absolute;left:28450;top:14011;width:1811;height:1514;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" fillcolor="#ed7d31 [3205]" strokecolor="#823b0b [1605]" strokeweight="1pt">
                  <v:stroke joinstyle="miter"/>
                </v:roundrect>
                <v:shape id="TextBox 4" o:spid="_x0000_s1091" type="#_x0000_t202" style="position:absolute;left:14465;top:13723;width:13985;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401310A5" w14:textId="77777777" w:rsidR="00C7249D" w:rsidRDefault="00C7249D" w:rsidP="001A2799">
                        <w:pPr>
                          <w:pStyle w:val="NormalWeb"/>
                          <w:spacing w:before="0" w:beforeAutospacing="0" w:after="0" w:afterAutospacing="0"/>
                        </w:pPr>
                        <w:r>
                          <w:rPr>
                            <w:rFonts w:ascii="Arial" w:hAnsi="Arial" w:cstheme="minorBidi"/>
                            <w:color w:val="000000"/>
                            <w:kern w:val="24"/>
                            <w:sz w:val="16"/>
                            <w:szCs w:val="16"/>
                          </w:rPr>
                          <w:t>Se requiere el uso de AFC</w:t>
                        </w:r>
                      </w:p>
                    </w:txbxContent>
                  </v:textbox>
                </v:shape>
                <v:roundrect id="Rectángulo redondeado 92" o:spid="_x0000_s1092" style="position:absolute;left:12878;top:3376;width:19843;height:1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" fillcolor="#bfbfbf [2412]" stroked="f" strokeweight="2.25pt">
                  <v:stroke joinstyle="miter"/>
                </v:roundrect>
                <v:roundrect id="Rectángulo redondeado 93" o:spid="_x0000_s1093" style="position:absolute;left:12958;top:5148;width:19763;height:3390;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" fillcolor="#4472c4 [3208]" strokecolor="#1f3763 [1608]" strokeweight="1pt">
                  <v:stroke joinstyle="miter"/>
                  <v:textbox>
                    <w:txbxContent>
                      <w:p w14:paraId="36725FE3" w14:textId="77777777" w:rsidR="00C7249D" w:rsidRDefault="00C7249D" w:rsidP="001A2799">
                        <w:pPr>
                          <w:pStyle w:val="NormalWeb"/>
                          <w:spacing w:before="0" w:beforeAutospacing="0" w:after="0" w:afterAutospacing="0"/>
                          <w:jc w:val="center"/>
                        </w:pPr>
                        <w:r>
                          <w:rPr>
                            <w:rFonts w:ascii="Arial" w:hAnsi="Arial" w:cstheme="minorBidi"/>
                            <w:color w:val="FFFFFF"/>
                            <w:kern w:val="24"/>
                            <w:sz w:val="16"/>
                            <w:szCs w:val="16"/>
                            <w:lang w:val="en-US"/>
                          </w:rPr>
                          <w:t>U-NII-5</w:t>
                        </w:r>
                      </w:p>
                    </w:txbxContent>
                  </v:textbox>
                </v:roundrect>
                <v:roundrect id="Rectángulo redondeado 99" o:spid="_x0000_s1094" style="position:absolute;left:12958;top:9255;width:19757;height:3477;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" fillcolor="#ed7d31 [3205]" strokecolor="#823b0b [1605]" strokeweight="1pt">
                  <v:stroke joinstyle="miter"/>
                  <v:textbox>
                    <w:txbxContent>
                      <w:p w14:paraId="5CD5480D" w14:textId="77777777" w:rsidR="00C7249D" w:rsidRDefault="00C7249D" w:rsidP="001A2799">
                        <w:pPr>
                          <w:pStyle w:val="NormalWeb"/>
                          <w:spacing w:before="0" w:beforeAutospacing="0" w:after="0" w:afterAutospacing="0"/>
                          <w:jc w:val="center"/>
                        </w:pPr>
                        <w:r>
                          <w:rPr>
                            <w:rFonts w:ascii="Arial" w:hAnsi="Arial" w:cstheme="minorBidi"/>
                            <w:color w:val="FFFFFF"/>
                            <w:kern w:val="24"/>
                            <w:sz w:val="16"/>
                            <w:szCs w:val="16"/>
                            <w:lang w:val="en-US"/>
                          </w:rPr>
                          <w:t>U-NII-5</w:t>
                        </w:r>
                      </w:p>
                    </w:txbxContent>
                  </v:textbox>
                </v:roundrect>
                <v:shape id="TextBox 4" o:spid="_x0000_s1095" type="#_x0000_t202" style="position:absolute;top:5190;width:13278;height: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36B523F7" w14:textId="77777777" w:rsidR="00C7249D" w:rsidRDefault="00C7249D" w:rsidP="001A2799">
                        <w:pPr>
                          <w:pStyle w:val="NormalWeb"/>
                          <w:spacing w:before="0" w:beforeAutospacing="0" w:after="0" w:afterAutospacing="0"/>
                          <w:jc w:val="center"/>
                        </w:pPr>
                        <w:r>
                          <w:rPr>
                            <w:rFonts w:ascii="Arial" w:hAnsi="Arial" w:cstheme="minorBidi"/>
                            <w:color w:val="000000"/>
                            <w:kern w:val="24"/>
                            <w:sz w:val="16"/>
                            <w:szCs w:val="16"/>
                          </w:rPr>
                          <w:t>Potencia estándar</w:t>
                        </w:r>
                      </w:p>
                      <w:p w14:paraId="5E317DCA" w14:textId="77777777" w:rsidR="00C7249D" w:rsidRDefault="00C7249D" w:rsidP="001A2799">
                        <w:pPr>
                          <w:pStyle w:val="NormalWeb"/>
                          <w:spacing w:before="0" w:beforeAutospacing="0" w:after="0" w:afterAutospacing="0"/>
                          <w:jc w:val="center"/>
                        </w:pPr>
                        <w:r w:rsidRPr="001906EA">
                          <w:rPr>
                            <w:rFonts w:ascii="Arial" w:hAnsi="Arial" w:cstheme="minorBidi"/>
                            <w:color w:val="000000"/>
                            <w:kern w:val="24"/>
                            <w:sz w:val="16"/>
                            <w:szCs w:val="16"/>
                          </w:rPr>
                          <w:t>(Exteriores e Interiores)</w:t>
                        </w:r>
                      </w:p>
                    </w:txbxContent>
                  </v:textbox>
                </v:shape>
                <v:shape id="TextBox 4" o:spid="_x0000_s1096" type="#_x0000_t202" style="position:absolute;left:1126;top:9246;width:11063;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2BB39E07" w14:textId="77777777" w:rsidR="00C7249D" w:rsidRPr="00BF2AB1" w:rsidRDefault="00C7249D" w:rsidP="001A2799">
                        <w:pPr>
                          <w:pStyle w:val="NormalWeb"/>
                          <w:spacing w:before="0" w:beforeAutospacing="0" w:after="0" w:afterAutospacing="0"/>
                          <w:jc w:val="center"/>
                        </w:pPr>
                        <w:r w:rsidRPr="00BF2AB1">
                          <w:rPr>
                            <w:rFonts w:ascii="Arial" w:hAnsi="Arial" w:cstheme="minorBidi"/>
                            <w:color w:val="000000"/>
                            <w:kern w:val="24"/>
                            <w:sz w:val="16"/>
                            <w:szCs w:val="16"/>
                          </w:rPr>
                          <w:t>Baja potencia en interiores</w:t>
                        </w:r>
                      </w:p>
                    </w:txbxContent>
                  </v:textbox>
                </v:shape>
                <v:roundrect id="Rectángulo redondeado 120" o:spid="_x0000_s1097" style="position:absolute;left:35959;top:5117;width:12978;height:3421;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" fillcolor="#4472c4 [3208]" strokecolor="#1f3763 [1608]" strokeweight="1pt">
                  <v:stroke joinstyle="miter"/>
                  <v:textbox>
                    <w:txbxContent>
                      <w:p w14:paraId="4AEDF4CF" w14:textId="77777777" w:rsidR="00C7249D" w:rsidRDefault="00C7249D" w:rsidP="001A2799">
                        <w:pPr>
                          <w:pStyle w:val="NormalWeb"/>
                          <w:spacing w:before="0" w:beforeAutospacing="0" w:after="0" w:afterAutospacing="0"/>
                          <w:jc w:val="center"/>
                        </w:pPr>
                        <w:r>
                          <w:rPr>
                            <w:rFonts w:ascii="Arial" w:hAnsi="Arial" w:cstheme="minorBidi"/>
                            <w:color w:val="FFFFFF"/>
                            <w:kern w:val="24"/>
                            <w:sz w:val="16"/>
                            <w:szCs w:val="16"/>
                            <w:lang w:val="en-US"/>
                          </w:rPr>
                          <w:t>U-NII-7</w:t>
                        </w:r>
                      </w:p>
                    </w:txbxContent>
                  </v:textbox>
                </v:roundrect>
                <v:roundrect id="Rectángulo redondeado 125" o:spid="_x0000_s1098" style="position:absolute;left:33223;top:9274;width:2228;height:3476;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" fillcolor="#ed7d31 [3205]" strokecolor="#823b0b [1605]" strokeweight="1pt">
                  <v:stroke joinstyle="miter"/>
                </v:roundrect>
                <v:roundrect id="Rectángulo redondeado 126" o:spid="_x0000_s1099" style="position:absolute;left:49463;top:9273;width:7855;height:3459;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" fillcolor="#ed7d31 [3205]" strokecolor="#823b0b [1605]" strokeweight="1pt">
                  <v:stroke joinstyle="miter"/>
                  <v:textbox>
                    <w:txbxContent>
                      <w:p w14:paraId="25D597B8" w14:textId="77777777" w:rsidR="00C7249D" w:rsidRDefault="00C7249D" w:rsidP="001A2799">
                        <w:pPr>
                          <w:pStyle w:val="NormalWeb"/>
                          <w:spacing w:before="0" w:beforeAutospacing="0" w:after="0" w:afterAutospacing="0"/>
                          <w:jc w:val="center"/>
                        </w:pPr>
                        <w:r>
                          <w:rPr>
                            <w:rFonts w:ascii="Arial" w:hAnsi="Arial" w:cstheme="minorBidi"/>
                            <w:color w:val="FFFFFF"/>
                            <w:kern w:val="24"/>
                            <w:sz w:val="16"/>
                            <w:szCs w:val="16"/>
                            <w:lang w:val="en-US"/>
                          </w:rPr>
                          <w:t>U-NII-8</w:t>
                        </w:r>
                      </w:p>
                    </w:txbxContent>
                  </v:textbox>
                </v:roundrect>
                <v:roundrect id="Rectángulo redondeado 94665" o:spid="_x0000_s1100" style="position:absolute;left:35956;top:9275;width:12950;height:3475;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" fillcolor="#ed7d31 [3205]" strokecolor="#823b0b [1605]" strokeweight="1pt">
                  <v:stroke joinstyle="miter"/>
                  <v:textbox>
                    <w:txbxContent>
                      <w:p w14:paraId="0E2A449D" w14:textId="77777777" w:rsidR="00C7249D" w:rsidRDefault="00C7249D" w:rsidP="001A2799">
                        <w:pPr>
                          <w:pStyle w:val="NormalWeb"/>
                          <w:spacing w:before="0" w:beforeAutospacing="0" w:after="0" w:afterAutospacing="0"/>
                          <w:jc w:val="center"/>
                        </w:pPr>
                        <w:r>
                          <w:rPr>
                            <w:rFonts w:ascii="Arial" w:hAnsi="Arial" w:cstheme="minorBidi"/>
                            <w:color w:val="FFFFFF"/>
                            <w:kern w:val="24"/>
                            <w:sz w:val="16"/>
                            <w:szCs w:val="16"/>
                            <w:lang w:val="en-US"/>
                          </w:rPr>
                          <w:t>U-NII-7</w:t>
                        </w:r>
                      </w:p>
                    </w:txbxContent>
                  </v:textbox>
                </v:roundrect>
                <v:roundrect id="Rectángulo redondeado 94678" o:spid="_x0000_s1101" style="position:absolute;left:33248;top:3410;width:2274;height: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" fillcolor="#bfbfbf [2412]" stroked="f" strokeweight="2.25pt">
                  <v:stroke joinstyle="miter"/>
                </v:roundrect>
                <v:roundrect id="Rectángulo redondeado 94680" o:spid="_x0000_s1102" style="position:absolute;left:35907;top:3377;width:13030;height:14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" fillcolor="#bfbfbf [2412]" stroked="f" strokeweight="2.25pt">
                  <v:stroke joinstyle="miter"/>
                </v:roundrect>
                <v:roundrect id="Rectángulo redondeado 94681" o:spid="_x0000_s1103" style="position:absolute;left:49476;top:3389;width:7919;height:1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" fillcolor="#bfbfbf [2412]" stroked="f" strokeweight="2.25pt">
                  <v:stroke joinstyle="miter"/>
                </v:roundrect>
                <v:shape id="TextBox 4" o:spid="_x0000_s1104" type="#_x0000_t202" style="position:absolute;left:32637;top:3059;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" filled="f" stroked="f">
                  <v:textbox>
                    <w:txbxContent>
                      <w:p w14:paraId="670581B4" w14:textId="77777777" w:rsidR="00C7249D" w:rsidRDefault="00C7249D" w:rsidP="001A2799">
                        <w:pPr>
                          <w:pStyle w:val="NormalWeb"/>
                          <w:spacing w:before="0" w:beforeAutospacing="0" w:after="0" w:afterAutospacing="0"/>
                          <w:jc w:val="center"/>
                        </w:pPr>
                        <w:r>
                          <w:rPr>
                            <w:rFonts w:ascii="Arial" w:hAnsi="Arial" w:cstheme="minorBidi"/>
                            <w:color w:val="000000"/>
                            <w:kern w:val="24"/>
                            <w:sz w:val="14"/>
                            <w:szCs w:val="14"/>
                            <w:lang w:val="en-US"/>
                          </w:rPr>
                          <w:t>100</w:t>
                        </w:r>
                      </w:p>
                    </w:txbxContent>
                  </v:textbox>
                </v:shape>
                <v:shape id="TextBox 4" o:spid="_x0000_s1105" type="#_x0000_t202" style="position:absolute;left:8756;top:1815;width:4409;height:2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" filled="f" stroked="f">
                  <v:textbox>
                    <w:txbxContent>
                      <w:p w14:paraId="594DBF70" w14:textId="77777777" w:rsidR="00C7249D" w:rsidRDefault="00C7249D" w:rsidP="001A2799">
                        <w:pPr>
                          <w:pStyle w:val="NormalWeb"/>
                          <w:spacing w:before="0" w:beforeAutospacing="0" w:after="0" w:afterAutospacing="0"/>
                        </w:pPr>
                        <w:r>
                          <w:rPr>
                            <w:rFonts w:ascii="Arial" w:hAnsi="Arial" w:cstheme="minorBidi"/>
                            <w:color w:val="000000"/>
                            <w:kern w:val="24"/>
                            <w:sz w:val="16"/>
                            <w:szCs w:val="16"/>
                          </w:rPr>
                          <w:t>MHz</w:t>
                        </w:r>
                      </w:p>
                    </w:txbxContent>
                  </v:textbox>
                </v:shape>
                <v:shape id="CuadroTexto 37" o:spid="_x0000_s1106" type="#_x0000_t202" style="position:absolute;left:11076;top:71;width:3118;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" filled="f" stroked="f">
                  <v:textbox style="layout-flow:vertical;mso-layout-flow-alt:bottom-to-top">
                    <w:txbxContent>
                      <w:p w14:paraId="16B61EDB" w14:textId="77777777" w:rsidR="00C7249D" w:rsidRDefault="00C7249D" w:rsidP="001A2799">
                        <w:pPr>
                          <w:pStyle w:val="NormalWeb"/>
                          <w:spacing w:before="0" w:beforeAutospacing="0" w:after="0" w:afterAutospacing="0"/>
                        </w:pPr>
                        <w:r>
                          <w:rPr>
                            <w:rFonts w:ascii="Arial" w:hAnsi="Arial" w:cstheme="minorBidi"/>
                            <w:color w:val="000000"/>
                            <w:kern w:val="24"/>
                            <w:sz w:val="16"/>
                            <w:szCs w:val="16"/>
                          </w:rPr>
                          <w:t>5925</w:t>
                        </w:r>
                      </w:p>
                    </w:txbxContent>
                  </v:textbox>
                </v:shape>
                <v:shape id="CuadroTexto 41" o:spid="_x0000_s1107" type="#_x0000_t202" style="position:absolute;left:31464;width:3124;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" filled="f" stroked="f">
                  <v:textbox style="layout-flow:vertical;mso-layout-flow-alt:bottom-to-top">
                    <w:txbxContent>
                      <w:p w14:paraId="63CA7200" w14:textId="77777777" w:rsidR="00C7249D" w:rsidRDefault="00C7249D" w:rsidP="001A2799">
                        <w:pPr>
                          <w:pStyle w:val="NormalWeb"/>
                          <w:spacing w:before="0" w:beforeAutospacing="0" w:after="0" w:afterAutospacing="0"/>
                        </w:pPr>
                        <w:r>
                          <w:rPr>
                            <w:rFonts w:ascii="Arial" w:hAnsi="Arial" w:cstheme="minorBidi"/>
                            <w:color w:val="000000"/>
                            <w:kern w:val="24"/>
                            <w:sz w:val="16"/>
                            <w:szCs w:val="16"/>
                          </w:rPr>
                          <w:t>6425</w:t>
                        </w:r>
                      </w:p>
                    </w:txbxContent>
                  </v:textbox>
                </v:shape>
                <v:shape id="CuadroTexto 86" o:spid="_x0000_s1108" type="#_x0000_t202" style="position:absolute;left:55987;top:131;width:3139;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" filled="f" stroked="f">
                  <v:textbox style="layout-flow:vertical;mso-layout-flow-alt:bottom-to-top">
                    <w:txbxContent>
                      <w:p w14:paraId="68845DE9" w14:textId="77777777" w:rsidR="00C7249D" w:rsidRDefault="00C7249D" w:rsidP="001A2799">
                        <w:pPr>
                          <w:pStyle w:val="NormalWeb"/>
                          <w:spacing w:before="0" w:beforeAutospacing="0" w:after="0" w:afterAutospacing="0"/>
                        </w:pPr>
                        <w:r>
                          <w:rPr>
                            <w:rFonts w:ascii="Arial" w:hAnsi="Arial" w:cstheme="minorBidi"/>
                            <w:color w:val="000000"/>
                            <w:kern w:val="24"/>
                            <w:sz w:val="16"/>
                            <w:szCs w:val="16"/>
                          </w:rPr>
                          <w:t>7125</w:t>
                        </w:r>
                      </w:p>
                    </w:txbxContent>
                  </v:textbox>
                </v:shape>
                <v:shape id="CuadroTexto 110" o:spid="_x0000_s1109" type="#_x0000_t202" style="position:absolute;left:34136;top:37;width:3221;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" filled="f" stroked="f">
                  <v:textbox style="layout-flow:vertical;mso-layout-flow-alt:bottom-to-top">
                    <w:txbxContent>
                      <w:p w14:paraId="3913B3C6" w14:textId="77777777" w:rsidR="00C7249D" w:rsidRDefault="00C7249D" w:rsidP="001A2799">
                        <w:pPr>
                          <w:pStyle w:val="NormalWeb"/>
                          <w:spacing w:before="0" w:beforeAutospacing="0" w:after="0" w:afterAutospacing="0"/>
                        </w:pPr>
                        <w:r>
                          <w:rPr>
                            <w:rFonts w:ascii="Arial" w:hAnsi="Arial" w:cstheme="minorBidi"/>
                            <w:color w:val="000000"/>
                            <w:kern w:val="24"/>
                            <w:sz w:val="16"/>
                            <w:szCs w:val="16"/>
                          </w:rPr>
                          <w:t>6525</w:t>
                        </w:r>
                      </w:p>
                    </w:txbxContent>
                  </v:textbox>
                </v:shape>
                <v:shape id="CuadroTexto 114" o:spid="_x0000_s1110" type="#_x0000_t202" style="position:absolute;left:47725;top:131;width:2920;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" filled="f" stroked="f">
                  <v:textbox style="layout-flow:vertical;mso-layout-flow-alt:bottom-to-top">
                    <w:txbxContent>
                      <w:p w14:paraId="43E47DA2" w14:textId="77777777" w:rsidR="00C7249D" w:rsidRDefault="00C7249D" w:rsidP="001A2799">
                        <w:pPr>
                          <w:pStyle w:val="NormalWeb"/>
                          <w:spacing w:before="0" w:beforeAutospacing="0" w:after="0" w:afterAutospacing="0"/>
                        </w:pPr>
                        <w:r>
                          <w:rPr>
                            <w:rFonts w:ascii="Arial" w:hAnsi="Arial" w:cstheme="minorBidi"/>
                            <w:color w:val="000000"/>
                            <w:kern w:val="24"/>
                            <w:sz w:val="16"/>
                            <w:szCs w:val="16"/>
                          </w:rPr>
                          <w:t>6875</w:t>
                        </w:r>
                      </w:p>
                    </w:txbxContent>
                  </v:textbox>
                </v:shape>
                <v:line id="Conector recto 94691" o:spid="_x0000_s1111" style="position:absolute;flip:x;visibility:visible;mso-wrap-style:square" from="32965,3376" to="33008,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" strokecolor="#5b9bd5 [3204]" strokeweight="1pt">
                  <v:stroke dashstyle="dash" joinstyle="miter"/>
                </v:line>
                <v:shape id="TextBox 4" o:spid="_x0000_s1112" type="#_x0000_t202" style="position:absolute;left:21087;top:3096;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" filled="f" stroked="f">
                  <v:textbox>
                    <w:txbxContent>
                      <w:p w14:paraId="3C9FF6A3" w14:textId="77777777" w:rsidR="00C7249D" w:rsidRDefault="00C7249D" w:rsidP="001A2799">
                        <w:pPr>
                          <w:pStyle w:val="NormalWeb"/>
                          <w:spacing w:before="0" w:beforeAutospacing="0" w:after="0" w:afterAutospacing="0"/>
                          <w:jc w:val="center"/>
                        </w:pPr>
                        <w:r>
                          <w:rPr>
                            <w:rFonts w:ascii="Arial" w:hAnsi="Arial" w:cstheme="minorBidi"/>
                            <w:color w:val="000000"/>
                            <w:kern w:val="24"/>
                            <w:sz w:val="14"/>
                            <w:szCs w:val="14"/>
                            <w:lang w:val="en-US"/>
                          </w:rPr>
                          <w:t>500</w:t>
                        </w:r>
                      </w:p>
                    </w:txbxContent>
                  </v:textbox>
                </v:shape>
                <v:line id="Conector recto 94693" o:spid="_x0000_s1113" style="position:absolute;visibility:visible;mso-wrap-style:square" from="35707,3336" to="35707,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" strokecolor="#5b9bd5 [3204]" strokeweight="1pt">
                  <v:stroke dashstyle="dash" joinstyle="miter"/>
                </v:line>
                <v:shape id="TextBox 4" o:spid="_x0000_s1114" type="#_x0000_t202" style="position:absolute;left:40769;top:3096;width:3423;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" filled="f" stroked="f">
                  <v:textbox>
                    <w:txbxContent>
                      <w:p w14:paraId="3AC48DFE" w14:textId="77777777" w:rsidR="00C7249D" w:rsidRDefault="00C7249D" w:rsidP="001A2799">
                        <w:pPr>
                          <w:pStyle w:val="NormalWeb"/>
                          <w:spacing w:before="0" w:beforeAutospacing="0" w:after="0" w:afterAutospacing="0"/>
                          <w:jc w:val="center"/>
                        </w:pPr>
                        <w:r>
                          <w:rPr>
                            <w:rFonts w:ascii="Arial" w:hAnsi="Arial" w:cstheme="minorBidi"/>
                            <w:color w:val="000000"/>
                            <w:kern w:val="24"/>
                            <w:sz w:val="14"/>
                            <w:szCs w:val="14"/>
                            <w:lang w:val="en-US"/>
                          </w:rPr>
                          <w:t>350</w:t>
                        </w:r>
                      </w:p>
                    </w:txbxContent>
                  </v:textbox>
                </v:shape>
                <v:line id="Conector recto 94695" o:spid="_x0000_s1115" style="position:absolute;visibility:visible;mso-wrap-style:square" from="49227,3352" to="49227,1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" strokecolor="#5b9bd5 [3204]" strokeweight="1pt">
                  <v:stroke dashstyle="dash" joinstyle="miter"/>
                </v:line>
                <v:shape id="TextBox 4" o:spid="_x0000_s1116" type="#_x0000_t202" style="position:absolute;left:51680;top:3138;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" filled="f" stroked="f">
                  <v:textbox>
                    <w:txbxContent>
                      <w:p w14:paraId="7F7E3848" w14:textId="77777777" w:rsidR="00C7249D" w:rsidRDefault="00C7249D" w:rsidP="001A2799">
                        <w:pPr>
                          <w:pStyle w:val="NormalWeb"/>
                          <w:spacing w:before="0" w:beforeAutospacing="0" w:after="0" w:afterAutospacing="0"/>
                          <w:jc w:val="center"/>
                        </w:pPr>
                        <w:r>
                          <w:rPr>
                            <w:rFonts w:ascii="Arial" w:hAnsi="Arial" w:cstheme="minorBidi"/>
                            <w:color w:val="000000"/>
                            <w:kern w:val="24"/>
                            <w:sz w:val="14"/>
                            <w:szCs w:val="14"/>
                            <w:lang w:val="en-US"/>
                          </w:rPr>
                          <w:t>250</w:t>
                        </w:r>
                      </w:p>
                    </w:txbxContent>
                  </v:textbox>
                </v:shape>
                <v:line id="Conector recto 94697" o:spid="_x0000_s1117" style="position:absolute;visibility:visible;mso-wrap-style:square" from="57612,3336" to="57612,1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" strokecolor="#5b9bd5 [3204]" strokeweight="1pt">
                  <v:stroke dashstyle="dash" joinstyle="miter"/>
                </v:line>
                <v:line id="Conector recto 94698" o:spid="_x0000_s1118" style="position:absolute;flip:x;visibility:visible;mso-wrap-style:square" from="12552,3336" to="12594,1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" strokecolor="#5b9bd5 [3204]" strokeweight="1pt">
                  <v:stroke dashstyle="dash" joinstyle="miter"/>
                </v:line>
                <v:shape id="TextBox 4" o:spid="_x0000_s1119" type="#_x0000_t202" style="position:absolute;left:32779;top:8910;width:3117;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" filled="f" stroked="f">
                  <v:textbox style="layout-flow:vertical;mso-layout-flow-alt:bottom-to-top">
                    <w:txbxContent>
                      <w:p w14:paraId="09BD3150" w14:textId="77777777" w:rsidR="00C7249D" w:rsidRDefault="00C7249D" w:rsidP="001A2799">
                        <w:pPr>
                          <w:pStyle w:val="NormalWeb"/>
                          <w:spacing w:before="0" w:beforeAutospacing="0" w:after="0" w:afterAutospacing="0"/>
                          <w:jc w:val="center"/>
                        </w:pPr>
                        <w:r>
                          <w:rPr>
                            <w:rFonts w:ascii="Arial" w:hAnsi="Arial" w:cstheme="minorBidi"/>
                            <w:color w:val="FFFFFF"/>
                            <w:kern w:val="24"/>
                            <w:sz w:val="16"/>
                            <w:szCs w:val="16"/>
                            <w:lang w:val="en-US"/>
                          </w:rPr>
                          <w:t>U-NII-6</w:t>
                        </w:r>
                      </w:p>
                    </w:txbxContent>
                  </v:textbox>
                </v:shape>
                <v:line id="Conector recto 94700" o:spid="_x0000_s1120" style="position:absolute;visibility:visible;mso-wrap-style:square" from="1126,13117" to="57318,1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" strokecolor="black [3200]">
                  <v:stroke dashstyle="dash"/>
                </v:line>
                <v:shape id="TextBox 4" o:spid="_x0000_s1121" type="#_x0000_t202" style="position:absolute;left:29909;top:13748;width:10860;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" filled="f" stroked="f">
                  <v:textbox>
                    <w:txbxContent>
                      <w:p w14:paraId="7D009F2D" w14:textId="77777777" w:rsidR="00C7249D" w:rsidRDefault="00C7249D" w:rsidP="001A2799">
                        <w:pPr>
                          <w:pStyle w:val="NormalWeb"/>
                          <w:spacing w:before="0" w:beforeAutospacing="0" w:after="0" w:afterAutospacing="0"/>
                        </w:pPr>
                        <w:r>
                          <w:rPr>
                            <w:rFonts w:ascii="Arial" w:hAnsi="Arial" w:cstheme="minorBidi"/>
                            <w:color w:val="000000"/>
                            <w:kern w:val="24"/>
                            <w:sz w:val="16"/>
                            <w:szCs w:val="16"/>
                          </w:rPr>
                          <w:t>No se requiere AFC</w:t>
                        </w:r>
                      </w:p>
                    </w:txbxContent>
                  </v:textbox>
                </v:shape>
                <v:line id="Conector recto 94703" o:spid="_x0000_s1122" style="position:absolute;visibility:visible;mso-wrap-style:square" from="1126,8910" to="57318,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" strokecolor="black [3200]">
                  <v:stroke dashstyle="dash"/>
                </v:line>
                <w10:anchorlock/>
              </v:group>
            </w:pict>
          </mc:Fallback>
        </mc:AlternateContent>
      </w:r>
    </w:p>
    <w:p w14:paraId="3F535ACF" w14:textId="77777777" w:rsidR="005F7B59" w:rsidRDefault="005F7B59" w:rsidP="005F7B59">
      <w:pPr>
        <w:pStyle w:val="Figuras"/>
      </w:pPr>
      <w:bookmarkStart w:id="300" w:name="_Toc51000205"/>
      <w:bookmarkStart w:id="301" w:name="_Toc51014846"/>
      <w:bookmarkStart w:id="302" w:name="_Toc51016874"/>
      <w:bookmarkStart w:id="303" w:name="_Toc51017298"/>
      <w:bookmarkStart w:id="304" w:name="_Toc51017708"/>
      <w:bookmarkStart w:id="305" w:name="_Toc51017747"/>
      <w:r>
        <w:t>Imagen</w:t>
      </w:r>
      <w:r w:rsidRPr="00F0421D">
        <w:t xml:space="preserve"> </w:t>
      </w:r>
      <w:r>
        <w:t>4</w:t>
      </w:r>
      <w:r w:rsidRPr="00F0421D">
        <w:t>. Representa</w:t>
      </w:r>
      <w:r>
        <w:t>ción gráfica del uso sin licencia en la banda de frecuencias 5925-7125 MHz en EUA</w:t>
      </w:r>
      <w:bookmarkEnd w:id="300"/>
      <w:bookmarkEnd w:id="301"/>
      <w:bookmarkEnd w:id="302"/>
      <w:bookmarkEnd w:id="303"/>
      <w:bookmarkEnd w:id="304"/>
      <w:bookmarkEnd w:id="305"/>
    </w:p>
    <w:p w14:paraId="2BF6D5DA" w14:textId="7CEB6600" w:rsidR="003172CF" w:rsidRDefault="00D21408" w:rsidP="004E330E">
      <w:pPr>
        <w:ind w:left="993"/>
        <w:rPr>
          <w:rFonts w:cs="Arial"/>
          <w:sz w:val="22"/>
          <w:szCs w:val="20"/>
        </w:rPr>
      </w:pPr>
      <w:r>
        <w:rPr>
          <w:rFonts w:cs="Arial"/>
          <w:sz w:val="22"/>
          <w:szCs w:val="20"/>
        </w:rPr>
        <w:t>Además, p</w:t>
      </w:r>
      <w:r w:rsidR="003172CF" w:rsidRPr="00F97A8D">
        <w:rPr>
          <w:rFonts w:cs="Arial"/>
          <w:sz w:val="22"/>
          <w:szCs w:val="20"/>
        </w:rPr>
        <w:t xml:space="preserve">ara los </w:t>
      </w:r>
      <w:r>
        <w:rPr>
          <w:rFonts w:cs="Arial"/>
          <w:sz w:val="22"/>
          <w:szCs w:val="20"/>
        </w:rPr>
        <w:t>puntos de acceso</w:t>
      </w:r>
      <w:r w:rsidR="003172CF" w:rsidRPr="00F97A8D">
        <w:rPr>
          <w:rFonts w:cs="Arial"/>
          <w:sz w:val="22"/>
          <w:szCs w:val="20"/>
        </w:rPr>
        <w:t xml:space="preserve"> de potencia estándar, es necesari</w:t>
      </w:r>
      <w:r w:rsidR="005016BF">
        <w:rPr>
          <w:rFonts w:cs="Arial"/>
          <w:sz w:val="22"/>
          <w:szCs w:val="20"/>
        </w:rPr>
        <w:t>a</w:t>
      </w:r>
      <w:r w:rsidR="003172CF" w:rsidRPr="00F97A8D">
        <w:rPr>
          <w:rFonts w:cs="Arial"/>
          <w:sz w:val="22"/>
          <w:szCs w:val="20"/>
        </w:rPr>
        <w:t xml:space="preserve"> la adición de un sistema</w:t>
      </w:r>
      <w:r w:rsidR="00694797">
        <w:rPr>
          <w:rFonts w:cs="Arial"/>
          <w:sz w:val="22"/>
          <w:szCs w:val="20"/>
        </w:rPr>
        <w:t xml:space="preserve"> conocido como </w:t>
      </w:r>
      <w:r w:rsidR="003172CF" w:rsidRPr="00F97A8D">
        <w:rPr>
          <w:rFonts w:cs="Arial"/>
          <w:sz w:val="22"/>
          <w:szCs w:val="20"/>
        </w:rPr>
        <w:t>AFC</w:t>
      </w:r>
      <w:r w:rsidR="00694797">
        <w:rPr>
          <w:rFonts w:cs="Arial"/>
          <w:sz w:val="22"/>
          <w:szCs w:val="20"/>
        </w:rPr>
        <w:t>, el cual</w:t>
      </w:r>
      <w:r w:rsidR="003172CF" w:rsidRPr="00F97A8D">
        <w:rPr>
          <w:rFonts w:cs="Arial"/>
          <w:sz w:val="22"/>
          <w:szCs w:val="20"/>
        </w:rPr>
        <w:t xml:space="preserve"> debe</w:t>
      </w:r>
      <w:r w:rsidR="00694797">
        <w:rPr>
          <w:rFonts w:cs="Arial"/>
          <w:sz w:val="22"/>
          <w:szCs w:val="20"/>
        </w:rPr>
        <w:t>rá</w:t>
      </w:r>
      <w:r w:rsidR="003172CF" w:rsidRPr="00F97A8D">
        <w:rPr>
          <w:rFonts w:cs="Arial"/>
          <w:sz w:val="22"/>
          <w:szCs w:val="20"/>
        </w:rPr>
        <w:t xml:space="preserve"> determinar las frecuencias </w:t>
      </w:r>
      <w:r w:rsidR="00694797">
        <w:rPr>
          <w:rFonts w:cs="Arial"/>
          <w:sz w:val="22"/>
          <w:szCs w:val="20"/>
        </w:rPr>
        <w:t>en</w:t>
      </w:r>
      <w:r w:rsidR="00694797" w:rsidRPr="00F97A8D">
        <w:rPr>
          <w:rFonts w:cs="Arial"/>
          <w:sz w:val="22"/>
          <w:szCs w:val="20"/>
        </w:rPr>
        <w:t xml:space="preserve"> </w:t>
      </w:r>
      <w:r w:rsidR="003172CF" w:rsidRPr="00F97A8D">
        <w:rPr>
          <w:rFonts w:cs="Arial"/>
          <w:sz w:val="22"/>
          <w:szCs w:val="20"/>
        </w:rPr>
        <w:t xml:space="preserve">las </w:t>
      </w:r>
      <w:r w:rsidR="00694797">
        <w:rPr>
          <w:rFonts w:cs="Arial"/>
          <w:sz w:val="22"/>
          <w:szCs w:val="20"/>
        </w:rPr>
        <w:t>que</w:t>
      </w:r>
      <w:r w:rsidR="003172CF" w:rsidRPr="00F97A8D">
        <w:rPr>
          <w:rFonts w:cs="Arial"/>
          <w:sz w:val="22"/>
          <w:szCs w:val="20"/>
        </w:rPr>
        <w:t xml:space="preserve"> estos dispositivos podrían operar sin causar interferencias perjudiciales a los </w:t>
      </w:r>
      <w:r w:rsidR="00130D35">
        <w:rPr>
          <w:rFonts w:cs="Arial"/>
          <w:sz w:val="22"/>
          <w:szCs w:val="20"/>
        </w:rPr>
        <w:t xml:space="preserve">receptores de los radioenlaces </w:t>
      </w:r>
      <w:r w:rsidR="003172CF" w:rsidRPr="00F97A8D">
        <w:rPr>
          <w:rFonts w:cs="Arial"/>
          <w:sz w:val="22"/>
          <w:szCs w:val="20"/>
        </w:rPr>
        <w:t>del servicio fijo</w:t>
      </w:r>
      <w:r w:rsidR="00130D35">
        <w:rPr>
          <w:rFonts w:cs="Arial"/>
          <w:sz w:val="22"/>
          <w:szCs w:val="20"/>
        </w:rPr>
        <w:t xml:space="preserve"> y radioastronomía</w:t>
      </w:r>
      <w:r w:rsidR="003172CF" w:rsidRPr="00F97A8D">
        <w:rPr>
          <w:rFonts w:cs="Arial"/>
          <w:sz w:val="22"/>
          <w:szCs w:val="20"/>
        </w:rPr>
        <w:t>.</w:t>
      </w:r>
    </w:p>
    <w:p w14:paraId="5FA8E305" w14:textId="6703EF9A" w:rsidR="00151C16" w:rsidDel="0074571E" w:rsidRDefault="00873D7C" w:rsidP="004E330E">
      <w:pPr>
        <w:ind w:left="993"/>
        <w:rPr>
          <w:rFonts w:cs="Arial"/>
          <w:sz w:val="22"/>
          <w:szCs w:val="20"/>
        </w:rPr>
      </w:pPr>
      <w:r>
        <w:rPr>
          <w:rFonts w:cs="Arial"/>
          <w:sz w:val="22"/>
          <w:szCs w:val="20"/>
        </w:rPr>
        <w:t>Cabe resaltar que</w:t>
      </w:r>
      <w:r w:rsidR="00151C16">
        <w:rPr>
          <w:rFonts w:cs="Arial"/>
          <w:sz w:val="22"/>
          <w:szCs w:val="20"/>
        </w:rPr>
        <w:t xml:space="preserve"> </w:t>
      </w:r>
      <w:r w:rsidR="005F1262">
        <w:rPr>
          <w:rFonts w:cs="Arial"/>
          <w:sz w:val="22"/>
          <w:szCs w:val="20"/>
        </w:rPr>
        <w:t>el sistema</w:t>
      </w:r>
      <w:r>
        <w:rPr>
          <w:rFonts w:cs="Arial"/>
          <w:sz w:val="22"/>
          <w:szCs w:val="20"/>
        </w:rPr>
        <w:t xml:space="preserve"> AFC</w:t>
      </w:r>
      <w:r w:rsidR="005F1262">
        <w:rPr>
          <w:rFonts w:cs="Arial"/>
          <w:sz w:val="22"/>
          <w:szCs w:val="20"/>
        </w:rPr>
        <w:t xml:space="preserve"> está basado en un modelo centralizado donde cada </w:t>
      </w:r>
      <w:r w:rsidR="003C031A">
        <w:rPr>
          <w:rFonts w:cs="Arial"/>
          <w:sz w:val="22"/>
          <w:szCs w:val="20"/>
        </w:rPr>
        <w:t xml:space="preserve">punto de acceso </w:t>
      </w:r>
      <w:r w:rsidR="005F1262">
        <w:rPr>
          <w:rFonts w:cs="Arial"/>
          <w:sz w:val="22"/>
          <w:szCs w:val="20"/>
        </w:rPr>
        <w:t xml:space="preserve">de potencia estándar accederá remotamente para obtener una lista de rangos de frecuencias disponibles </w:t>
      </w:r>
      <w:r w:rsidR="005546B6">
        <w:rPr>
          <w:rFonts w:cs="Arial"/>
          <w:sz w:val="22"/>
          <w:szCs w:val="20"/>
        </w:rPr>
        <w:t>y</w:t>
      </w:r>
      <w:r w:rsidR="005F1262">
        <w:rPr>
          <w:rFonts w:cs="Arial"/>
          <w:sz w:val="22"/>
          <w:szCs w:val="20"/>
        </w:rPr>
        <w:t xml:space="preserve"> sus máximos niveles de potencia permitidos</w:t>
      </w:r>
      <w:r w:rsidR="005546B6">
        <w:rPr>
          <w:rFonts w:cs="Arial"/>
          <w:sz w:val="22"/>
          <w:szCs w:val="20"/>
        </w:rPr>
        <w:t xml:space="preserve"> respectivamente. A</w:t>
      </w:r>
      <w:r w:rsidR="00DD1A5C">
        <w:rPr>
          <w:rFonts w:cs="Arial"/>
          <w:sz w:val="22"/>
          <w:szCs w:val="20"/>
        </w:rPr>
        <w:t>simismo</w:t>
      </w:r>
      <w:r w:rsidR="005546B6">
        <w:rPr>
          <w:rFonts w:cs="Arial"/>
          <w:sz w:val="22"/>
          <w:szCs w:val="20"/>
        </w:rPr>
        <w:t>, este sistema requerir</w:t>
      </w:r>
      <w:r w:rsidR="003B0ABA">
        <w:rPr>
          <w:rFonts w:cs="Arial"/>
          <w:sz w:val="22"/>
          <w:szCs w:val="20"/>
        </w:rPr>
        <w:t>á acceder a</w:t>
      </w:r>
      <w:r w:rsidR="005546B6">
        <w:rPr>
          <w:rFonts w:cs="Arial"/>
          <w:sz w:val="22"/>
          <w:szCs w:val="20"/>
        </w:rPr>
        <w:t xml:space="preserve"> </w:t>
      </w:r>
      <w:r w:rsidR="003B0ABA">
        <w:rPr>
          <w:rFonts w:cs="Arial"/>
          <w:sz w:val="22"/>
          <w:szCs w:val="20"/>
        </w:rPr>
        <w:t xml:space="preserve">la </w:t>
      </w:r>
      <w:r w:rsidR="005546B6">
        <w:rPr>
          <w:rFonts w:cs="Arial"/>
          <w:sz w:val="22"/>
          <w:szCs w:val="20"/>
        </w:rPr>
        <w:t>base de datos oficial</w:t>
      </w:r>
      <w:r w:rsidR="00221FBE">
        <w:rPr>
          <w:rFonts w:cs="Arial"/>
          <w:sz w:val="22"/>
          <w:szCs w:val="20"/>
        </w:rPr>
        <w:t xml:space="preserve"> de la FCC</w:t>
      </w:r>
      <w:r w:rsidR="005546B6">
        <w:rPr>
          <w:rFonts w:cs="Arial"/>
          <w:sz w:val="22"/>
          <w:szCs w:val="20"/>
        </w:rPr>
        <w:t xml:space="preserve"> para los radioenlaces </w:t>
      </w:r>
      <w:r w:rsidR="00BF2AB1">
        <w:rPr>
          <w:rFonts w:cs="Arial"/>
          <w:sz w:val="22"/>
          <w:szCs w:val="20"/>
        </w:rPr>
        <w:t xml:space="preserve">del servicio fijo </w:t>
      </w:r>
      <w:r w:rsidR="005546B6">
        <w:rPr>
          <w:rFonts w:cs="Arial"/>
          <w:sz w:val="22"/>
          <w:szCs w:val="20"/>
        </w:rPr>
        <w:t>en las bandas de frecuencias U-NII-5 y U-NII-7</w:t>
      </w:r>
      <w:r w:rsidR="00D21408">
        <w:rPr>
          <w:rFonts w:cs="Arial"/>
          <w:sz w:val="22"/>
          <w:szCs w:val="20"/>
        </w:rPr>
        <w:t xml:space="preserve"> </w:t>
      </w:r>
      <w:r w:rsidR="00694797">
        <w:rPr>
          <w:rFonts w:cs="Arial"/>
          <w:sz w:val="22"/>
          <w:szCs w:val="20"/>
        </w:rPr>
        <w:t>para obtener</w:t>
      </w:r>
      <w:r w:rsidR="00842CF8">
        <w:rPr>
          <w:rFonts w:cs="Arial"/>
          <w:sz w:val="22"/>
          <w:szCs w:val="20"/>
        </w:rPr>
        <w:t xml:space="preserve"> los datos de coordenadas geográficas y altura de antena </w:t>
      </w:r>
      <w:r w:rsidR="003B0ABA">
        <w:rPr>
          <w:rFonts w:cs="Arial"/>
          <w:sz w:val="22"/>
          <w:szCs w:val="20"/>
        </w:rPr>
        <w:t xml:space="preserve">a través de </w:t>
      </w:r>
      <w:r w:rsidR="00842CF8">
        <w:rPr>
          <w:rFonts w:cs="Arial"/>
          <w:sz w:val="22"/>
          <w:szCs w:val="20"/>
        </w:rPr>
        <w:t xml:space="preserve">cada </w:t>
      </w:r>
      <w:r w:rsidR="003C031A">
        <w:rPr>
          <w:rFonts w:cs="Arial"/>
          <w:sz w:val="22"/>
          <w:szCs w:val="20"/>
        </w:rPr>
        <w:t>punto de acceso</w:t>
      </w:r>
      <w:r w:rsidR="003B0ABA">
        <w:rPr>
          <w:rFonts w:cs="Arial"/>
          <w:i/>
          <w:sz w:val="22"/>
          <w:szCs w:val="20"/>
        </w:rPr>
        <w:t xml:space="preserve"> </w:t>
      </w:r>
      <w:r w:rsidR="003B0ABA">
        <w:rPr>
          <w:rFonts w:cs="Arial"/>
          <w:sz w:val="22"/>
          <w:szCs w:val="20"/>
        </w:rPr>
        <w:t>de potencia estándar</w:t>
      </w:r>
      <w:r w:rsidR="00483EA4">
        <w:rPr>
          <w:rFonts w:cs="Arial"/>
          <w:sz w:val="22"/>
          <w:szCs w:val="20"/>
        </w:rPr>
        <w:t>,</w:t>
      </w:r>
      <w:r w:rsidR="00842CF8">
        <w:rPr>
          <w:rFonts w:cs="Arial"/>
          <w:i/>
          <w:sz w:val="22"/>
          <w:szCs w:val="20"/>
        </w:rPr>
        <w:t xml:space="preserve"> </w:t>
      </w:r>
      <w:r w:rsidR="003B0ABA">
        <w:rPr>
          <w:rFonts w:cs="Arial"/>
          <w:sz w:val="22"/>
          <w:szCs w:val="20"/>
        </w:rPr>
        <w:t xml:space="preserve">con el objeto de </w:t>
      </w:r>
      <w:r w:rsidR="005546B6">
        <w:rPr>
          <w:rFonts w:cs="Arial"/>
          <w:sz w:val="22"/>
          <w:szCs w:val="20"/>
        </w:rPr>
        <w:t>que el</w:t>
      </w:r>
      <w:r w:rsidR="003B0ABA">
        <w:rPr>
          <w:rFonts w:cs="Arial"/>
          <w:sz w:val="22"/>
          <w:szCs w:val="20"/>
        </w:rPr>
        <w:t xml:space="preserve"> sistema</w:t>
      </w:r>
      <w:r w:rsidR="005546B6">
        <w:rPr>
          <w:rFonts w:cs="Arial"/>
          <w:sz w:val="22"/>
          <w:szCs w:val="20"/>
        </w:rPr>
        <w:t xml:space="preserve"> AFC</w:t>
      </w:r>
      <w:r w:rsidR="003B0ABA">
        <w:rPr>
          <w:rFonts w:cs="Arial"/>
          <w:sz w:val="22"/>
          <w:szCs w:val="20"/>
        </w:rPr>
        <w:t xml:space="preserve"> use la información técnica correspondiente para</w:t>
      </w:r>
      <w:r w:rsidR="005546B6">
        <w:rPr>
          <w:rFonts w:cs="Arial"/>
          <w:sz w:val="22"/>
          <w:szCs w:val="20"/>
        </w:rPr>
        <w:t xml:space="preserve"> </w:t>
      </w:r>
      <w:r w:rsidR="003B0ABA">
        <w:rPr>
          <w:rFonts w:cs="Arial"/>
          <w:sz w:val="22"/>
          <w:szCs w:val="20"/>
        </w:rPr>
        <w:t>determinar</w:t>
      </w:r>
      <w:r w:rsidR="005546B6">
        <w:rPr>
          <w:rFonts w:cs="Arial"/>
          <w:sz w:val="22"/>
          <w:szCs w:val="20"/>
        </w:rPr>
        <w:t xml:space="preserve"> las zonas de exclusión </w:t>
      </w:r>
      <w:r w:rsidR="003B0ABA">
        <w:rPr>
          <w:rFonts w:cs="Arial"/>
          <w:sz w:val="22"/>
          <w:szCs w:val="20"/>
        </w:rPr>
        <w:t xml:space="preserve">co-canal y de canales adyacentes </w:t>
      </w:r>
      <w:r w:rsidR="005546B6">
        <w:rPr>
          <w:rFonts w:cs="Arial"/>
          <w:sz w:val="22"/>
          <w:szCs w:val="20"/>
        </w:rPr>
        <w:t>que servirán para proteger a los radioenlaces del servicio fijo</w:t>
      </w:r>
      <w:r w:rsidR="003B0ABA">
        <w:rPr>
          <w:rFonts w:cs="Arial"/>
          <w:sz w:val="22"/>
          <w:szCs w:val="20"/>
        </w:rPr>
        <w:t xml:space="preserve"> </w:t>
      </w:r>
      <w:r w:rsidR="00130D35">
        <w:rPr>
          <w:rFonts w:cs="Arial"/>
          <w:sz w:val="22"/>
          <w:szCs w:val="20"/>
        </w:rPr>
        <w:t xml:space="preserve">y los receptores del servicio de radioastronomía </w:t>
      </w:r>
      <w:r w:rsidR="003B0ABA">
        <w:rPr>
          <w:rFonts w:cs="Arial"/>
          <w:sz w:val="22"/>
          <w:szCs w:val="20"/>
        </w:rPr>
        <w:t>de interferencias perjudiciales</w:t>
      </w:r>
      <w:r w:rsidR="005546B6">
        <w:rPr>
          <w:rFonts w:cs="Arial"/>
          <w:sz w:val="22"/>
          <w:szCs w:val="20"/>
        </w:rPr>
        <w:t>.</w:t>
      </w:r>
    </w:p>
    <w:p w14:paraId="6330A94F" w14:textId="4E8FDA25" w:rsidR="003172CF" w:rsidRPr="00F97A8D" w:rsidRDefault="003172CF" w:rsidP="004E330E">
      <w:pPr>
        <w:ind w:left="993"/>
        <w:rPr>
          <w:rFonts w:cs="Arial"/>
          <w:sz w:val="22"/>
          <w:szCs w:val="20"/>
        </w:rPr>
      </w:pPr>
      <w:r w:rsidRPr="00F97A8D">
        <w:rPr>
          <w:rFonts w:cs="Arial"/>
          <w:sz w:val="22"/>
          <w:szCs w:val="20"/>
        </w:rPr>
        <w:t xml:space="preserve">Por otro lado, para el caso de los </w:t>
      </w:r>
      <w:r w:rsidR="003C031A">
        <w:rPr>
          <w:rFonts w:cs="Arial"/>
          <w:sz w:val="22"/>
          <w:szCs w:val="20"/>
        </w:rPr>
        <w:t>p</w:t>
      </w:r>
      <w:r w:rsidR="003C031A" w:rsidRPr="003C031A">
        <w:rPr>
          <w:rFonts w:cs="Arial"/>
          <w:sz w:val="22"/>
          <w:szCs w:val="20"/>
        </w:rPr>
        <w:t xml:space="preserve">untos de </w:t>
      </w:r>
      <w:r w:rsidR="003C031A">
        <w:rPr>
          <w:rFonts w:cs="Arial"/>
          <w:sz w:val="22"/>
          <w:szCs w:val="20"/>
        </w:rPr>
        <w:t>a</w:t>
      </w:r>
      <w:r w:rsidR="003C031A" w:rsidRPr="003C031A">
        <w:rPr>
          <w:rFonts w:cs="Arial"/>
          <w:sz w:val="22"/>
          <w:szCs w:val="20"/>
        </w:rPr>
        <w:t>cceso</w:t>
      </w:r>
      <w:r w:rsidRPr="00F97A8D">
        <w:rPr>
          <w:rFonts w:cs="Arial"/>
          <w:sz w:val="22"/>
          <w:szCs w:val="20"/>
        </w:rPr>
        <w:t xml:space="preserve"> y equipos de cliente de baja potencia no es necesaria la adición del sistema AFC; sin embargo, estos dispositivos están limitados para su operación en interiores, requieren el uso de un protocolo de contención (por ejemplo: CSMA/CA) y están sujetos a disminuir los niveles de potencia. Adicionalmente, deben</w:t>
      </w:r>
      <w:r w:rsidR="001E0CCC">
        <w:rPr>
          <w:rFonts w:cs="Arial"/>
          <w:sz w:val="22"/>
          <w:szCs w:val="20"/>
        </w:rPr>
        <w:t xml:space="preserve"> </w:t>
      </w:r>
      <w:r w:rsidRPr="00F97A8D">
        <w:rPr>
          <w:rFonts w:cs="Arial"/>
          <w:sz w:val="22"/>
          <w:szCs w:val="20"/>
        </w:rPr>
        <w:t>ser fabricados como no resistentes al agua; traer integradas las antenas de radio y prohibir la instalación de antenas externas; prohibir su alimentación por baterías (únicamente conexiones a la red eléctrica)</w:t>
      </w:r>
      <w:r w:rsidR="00483EA4">
        <w:rPr>
          <w:rFonts w:cs="Arial"/>
          <w:sz w:val="22"/>
          <w:szCs w:val="20"/>
        </w:rPr>
        <w:t>,</w:t>
      </w:r>
      <w:r w:rsidRPr="00F97A8D">
        <w:rPr>
          <w:rFonts w:cs="Arial"/>
          <w:sz w:val="22"/>
          <w:szCs w:val="20"/>
        </w:rPr>
        <w:t xml:space="preserve"> y añadir</w:t>
      </w:r>
      <w:r w:rsidR="00B40714">
        <w:rPr>
          <w:rFonts w:cs="Arial"/>
          <w:sz w:val="22"/>
          <w:szCs w:val="20"/>
        </w:rPr>
        <w:t xml:space="preserve"> una etiqueta con la leyenda “só</w:t>
      </w:r>
      <w:r w:rsidRPr="00F97A8D">
        <w:rPr>
          <w:rFonts w:cs="Arial"/>
          <w:sz w:val="22"/>
          <w:szCs w:val="20"/>
        </w:rPr>
        <w:t xml:space="preserve">lo interiores”. </w:t>
      </w:r>
      <w:r w:rsidRPr="00F97A8D">
        <w:rPr>
          <w:sz w:val="22"/>
        </w:rPr>
        <w:t xml:space="preserve">Estas </w:t>
      </w:r>
      <w:r w:rsidR="00CE503E" w:rsidRPr="00F97A8D">
        <w:rPr>
          <w:sz w:val="22"/>
        </w:rPr>
        <w:t>características</w:t>
      </w:r>
      <w:r w:rsidRPr="00F97A8D">
        <w:rPr>
          <w:rFonts w:cs="Arial"/>
          <w:sz w:val="22"/>
          <w:szCs w:val="20"/>
        </w:rPr>
        <w:t xml:space="preserve"> de </w:t>
      </w:r>
      <w:r w:rsidR="00CE503E" w:rsidRPr="00F97A8D">
        <w:rPr>
          <w:sz w:val="22"/>
        </w:rPr>
        <w:t>f</w:t>
      </w:r>
      <w:r w:rsidR="00483EA4">
        <w:rPr>
          <w:sz w:val="22"/>
        </w:rPr>
        <w:t>á</w:t>
      </w:r>
      <w:r w:rsidR="00CE503E" w:rsidRPr="00F97A8D">
        <w:rPr>
          <w:sz w:val="22"/>
        </w:rPr>
        <w:t>brica</w:t>
      </w:r>
      <w:r w:rsidRPr="00F97A8D">
        <w:rPr>
          <w:rFonts w:cs="Arial"/>
          <w:sz w:val="22"/>
          <w:szCs w:val="20"/>
        </w:rPr>
        <w:t xml:space="preserve"> de los </w:t>
      </w:r>
      <w:r w:rsidR="003C031A">
        <w:rPr>
          <w:rFonts w:cs="Arial"/>
          <w:sz w:val="22"/>
          <w:szCs w:val="20"/>
        </w:rPr>
        <w:t>puntos de acceso</w:t>
      </w:r>
      <w:r w:rsidRPr="00F97A8D">
        <w:rPr>
          <w:rFonts w:cs="Arial"/>
          <w:sz w:val="22"/>
          <w:szCs w:val="20"/>
        </w:rPr>
        <w:t xml:space="preserve"> </w:t>
      </w:r>
      <w:r w:rsidR="00CE503E" w:rsidRPr="00F97A8D">
        <w:rPr>
          <w:sz w:val="22"/>
        </w:rPr>
        <w:t xml:space="preserve">y equipos de cliente </w:t>
      </w:r>
      <w:r w:rsidRPr="00F97A8D">
        <w:rPr>
          <w:rFonts w:cs="Arial"/>
          <w:sz w:val="22"/>
          <w:szCs w:val="20"/>
        </w:rPr>
        <w:t xml:space="preserve">ayudarán a minimizar </w:t>
      </w:r>
      <w:r w:rsidR="00CE503E" w:rsidRPr="00F97A8D">
        <w:rPr>
          <w:sz w:val="22"/>
        </w:rPr>
        <w:t xml:space="preserve">aún más </w:t>
      </w:r>
      <w:r w:rsidRPr="00F97A8D">
        <w:rPr>
          <w:rFonts w:cs="Arial"/>
          <w:sz w:val="22"/>
          <w:szCs w:val="20"/>
        </w:rPr>
        <w:t xml:space="preserve">la </w:t>
      </w:r>
      <w:r w:rsidRPr="00F97A8D">
        <w:rPr>
          <w:sz w:val="22"/>
        </w:rPr>
        <w:t>po</w:t>
      </w:r>
      <w:r w:rsidR="00CE503E" w:rsidRPr="00F97A8D">
        <w:rPr>
          <w:sz w:val="22"/>
        </w:rPr>
        <w:t>sible</w:t>
      </w:r>
      <w:r w:rsidR="00CE503E" w:rsidRPr="00F97A8D">
        <w:rPr>
          <w:rFonts w:cs="Arial"/>
          <w:sz w:val="22"/>
          <w:szCs w:val="20"/>
        </w:rPr>
        <w:t xml:space="preserve"> interferencia</w:t>
      </w:r>
      <w:r w:rsidRPr="00F97A8D">
        <w:rPr>
          <w:rFonts w:cs="Arial"/>
          <w:sz w:val="22"/>
          <w:szCs w:val="20"/>
        </w:rPr>
        <w:t xml:space="preserve"> contra los receptores de </w:t>
      </w:r>
      <w:r w:rsidR="009F66B6">
        <w:rPr>
          <w:rFonts w:cs="Arial"/>
          <w:sz w:val="22"/>
          <w:szCs w:val="20"/>
        </w:rPr>
        <w:t xml:space="preserve">los </w:t>
      </w:r>
      <w:r w:rsidR="009F66B6" w:rsidRPr="00F97A8D">
        <w:rPr>
          <w:sz w:val="22"/>
        </w:rPr>
        <w:t>s</w:t>
      </w:r>
      <w:r w:rsidR="009F66B6">
        <w:rPr>
          <w:sz w:val="22"/>
        </w:rPr>
        <w:t>istemas</w:t>
      </w:r>
      <w:r w:rsidR="009F66B6" w:rsidRPr="00F97A8D">
        <w:rPr>
          <w:sz w:val="22"/>
        </w:rPr>
        <w:t xml:space="preserve"> </w:t>
      </w:r>
      <w:r w:rsidR="009F66B6">
        <w:rPr>
          <w:sz w:val="22"/>
        </w:rPr>
        <w:t>que operan mediante el uso con licencia</w:t>
      </w:r>
      <w:r w:rsidR="009F66B6" w:rsidRPr="00F97A8D">
        <w:rPr>
          <w:sz w:val="22"/>
        </w:rPr>
        <w:t xml:space="preserve"> </w:t>
      </w:r>
      <w:r w:rsidR="00CE503E" w:rsidRPr="00F97A8D">
        <w:rPr>
          <w:sz w:val="22"/>
        </w:rPr>
        <w:t>en</w:t>
      </w:r>
      <w:r w:rsidRPr="00F97A8D">
        <w:rPr>
          <w:rFonts w:cs="Arial"/>
          <w:sz w:val="22"/>
          <w:szCs w:val="20"/>
        </w:rPr>
        <w:t xml:space="preserve"> la </w:t>
      </w:r>
      <w:r w:rsidR="00AA6261">
        <w:rPr>
          <w:rFonts w:cs="Arial"/>
          <w:sz w:val="22"/>
          <w:szCs w:val="20"/>
        </w:rPr>
        <w:t>banda de frecuencias 5925-7125 MHz</w:t>
      </w:r>
      <w:r w:rsidR="00151701">
        <w:rPr>
          <w:rFonts w:cs="Arial"/>
          <w:sz w:val="22"/>
          <w:szCs w:val="20"/>
        </w:rPr>
        <w:t>.</w:t>
      </w:r>
    </w:p>
    <w:p w14:paraId="4DCE8756" w14:textId="3E5B332B" w:rsidR="00CD3306" w:rsidRPr="00F97A8D" w:rsidRDefault="00CD3306" w:rsidP="004E330E">
      <w:pPr>
        <w:ind w:left="993"/>
        <w:rPr>
          <w:rFonts w:cs="Arial"/>
          <w:sz w:val="22"/>
          <w:szCs w:val="20"/>
        </w:rPr>
      </w:pPr>
      <w:r w:rsidRPr="00F97A8D">
        <w:rPr>
          <w:rFonts w:cs="Arial"/>
          <w:sz w:val="22"/>
          <w:szCs w:val="20"/>
        </w:rPr>
        <w:lastRenderedPageBreak/>
        <w:t xml:space="preserve">La FCC </w:t>
      </w:r>
      <w:r w:rsidR="00130D35">
        <w:rPr>
          <w:rFonts w:cs="Arial"/>
          <w:sz w:val="22"/>
          <w:szCs w:val="20"/>
        </w:rPr>
        <w:t xml:space="preserve">prohibió, hasta este momento, las operaciones de </w:t>
      </w:r>
      <w:r w:rsidR="003C031A">
        <w:rPr>
          <w:rFonts w:cs="Arial"/>
          <w:sz w:val="22"/>
          <w:szCs w:val="20"/>
        </w:rPr>
        <w:t>p</w:t>
      </w:r>
      <w:r w:rsidR="003C031A" w:rsidRPr="003C031A">
        <w:rPr>
          <w:rFonts w:cs="Arial"/>
          <w:sz w:val="22"/>
          <w:szCs w:val="20"/>
        </w:rPr>
        <w:t xml:space="preserve">untos de </w:t>
      </w:r>
      <w:r w:rsidR="003C031A">
        <w:rPr>
          <w:rFonts w:cs="Arial"/>
          <w:sz w:val="22"/>
          <w:szCs w:val="20"/>
        </w:rPr>
        <w:t>a</w:t>
      </w:r>
      <w:r w:rsidR="003C031A" w:rsidRPr="003C031A">
        <w:rPr>
          <w:rFonts w:cs="Arial"/>
          <w:sz w:val="22"/>
          <w:szCs w:val="20"/>
        </w:rPr>
        <w:t>cceso</w:t>
      </w:r>
      <w:r w:rsidR="00130D35" w:rsidRPr="003C031A">
        <w:rPr>
          <w:rFonts w:cs="Arial"/>
          <w:sz w:val="22"/>
          <w:szCs w:val="20"/>
        </w:rPr>
        <w:t xml:space="preserve"> sin</w:t>
      </w:r>
      <w:r w:rsidR="00130D35">
        <w:rPr>
          <w:rFonts w:cs="Arial"/>
          <w:sz w:val="22"/>
          <w:szCs w:val="20"/>
        </w:rPr>
        <w:t xml:space="preserve"> licencia</w:t>
      </w:r>
      <w:r w:rsidR="00F825C7">
        <w:rPr>
          <w:rFonts w:cs="Arial"/>
          <w:sz w:val="22"/>
          <w:szCs w:val="20"/>
        </w:rPr>
        <w:t xml:space="preserve"> en vehículos móviles, tales como: automóviles, trenes, barcos, o aeronaves pequeñas, con excepción de las grandes aeronaves de pasajeros que sobrevuelan por encima de 10,000 pies</w:t>
      </w:r>
      <w:r w:rsidR="001E0CCC">
        <w:rPr>
          <w:rFonts w:cs="Arial"/>
          <w:sz w:val="22"/>
          <w:szCs w:val="20"/>
        </w:rPr>
        <w:t>, las cuales</w:t>
      </w:r>
      <w:r w:rsidR="002B02C7">
        <w:rPr>
          <w:rFonts w:cs="Arial"/>
          <w:sz w:val="22"/>
          <w:szCs w:val="20"/>
        </w:rPr>
        <w:t xml:space="preserve"> pueden hacer</w:t>
      </w:r>
      <w:r w:rsidR="00F825C7">
        <w:rPr>
          <w:rFonts w:cs="Arial"/>
          <w:sz w:val="22"/>
          <w:szCs w:val="20"/>
        </w:rPr>
        <w:t xml:space="preserve"> uso de </w:t>
      </w:r>
      <w:r w:rsidR="003C031A">
        <w:rPr>
          <w:rFonts w:cs="Arial"/>
          <w:sz w:val="22"/>
          <w:szCs w:val="20"/>
        </w:rPr>
        <w:t>p</w:t>
      </w:r>
      <w:r w:rsidR="003C031A" w:rsidRPr="003C031A">
        <w:rPr>
          <w:rFonts w:cs="Arial"/>
          <w:sz w:val="22"/>
          <w:szCs w:val="20"/>
        </w:rPr>
        <w:t xml:space="preserve">untos de </w:t>
      </w:r>
      <w:r w:rsidR="003C031A">
        <w:rPr>
          <w:rFonts w:cs="Arial"/>
          <w:sz w:val="22"/>
          <w:szCs w:val="20"/>
        </w:rPr>
        <w:t>a</w:t>
      </w:r>
      <w:r w:rsidR="003C031A" w:rsidRPr="003C031A">
        <w:rPr>
          <w:rFonts w:cs="Arial"/>
          <w:sz w:val="22"/>
          <w:szCs w:val="20"/>
        </w:rPr>
        <w:t>cceso</w:t>
      </w:r>
      <w:r w:rsidR="00D4580F">
        <w:rPr>
          <w:rFonts w:cs="Arial"/>
          <w:sz w:val="22"/>
          <w:szCs w:val="20"/>
        </w:rPr>
        <w:t xml:space="preserve"> de baja potencia en </w:t>
      </w:r>
      <w:r w:rsidR="00F825C7" w:rsidRPr="00D4580F">
        <w:rPr>
          <w:rFonts w:cs="Arial"/>
          <w:sz w:val="22"/>
          <w:szCs w:val="20"/>
        </w:rPr>
        <w:t>la</w:t>
      </w:r>
      <w:r w:rsidR="00F825C7">
        <w:rPr>
          <w:rFonts w:cs="Arial"/>
          <w:sz w:val="22"/>
          <w:szCs w:val="20"/>
        </w:rPr>
        <w:t xml:space="preserve"> banda de frecuencias U-NII-5. La FCC </w:t>
      </w:r>
      <w:r w:rsidRPr="00130D35">
        <w:rPr>
          <w:rFonts w:cs="Arial"/>
          <w:sz w:val="22"/>
          <w:szCs w:val="20"/>
        </w:rPr>
        <w:t>asegura</w:t>
      </w:r>
      <w:r w:rsidRPr="00F97A8D">
        <w:rPr>
          <w:rFonts w:cs="Arial"/>
          <w:sz w:val="22"/>
          <w:szCs w:val="20"/>
        </w:rPr>
        <w:t xml:space="preserve"> que las condiciones expresadas anteriormente protegerán </w:t>
      </w:r>
      <w:r w:rsidR="008F4435">
        <w:rPr>
          <w:rFonts w:cs="Arial"/>
          <w:sz w:val="22"/>
          <w:szCs w:val="20"/>
        </w:rPr>
        <w:t xml:space="preserve">a </w:t>
      </w:r>
      <w:r w:rsidRPr="00F97A8D">
        <w:rPr>
          <w:rFonts w:cs="Arial"/>
          <w:sz w:val="22"/>
          <w:szCs w:val="20"/>
        </w:rPr>
        <w:t xml:space="preserve">los servicios </w:t>
      </w:r>
      <w:r w:rsidR="009F66B6">
        <w:rPr>
          <w:rFonts w:cs="Arial"/>
          <w:sz w:val="22"/>
          <w:szCs w:val="20"/>
        </w:rPr>
        <w:t>que hacen uso de la banda de frecuencias 5925-7125 MHz med</w:t>
      </w:r>
      <w:r w:rsidR="00BF2AB1">
        <w:rPr>
          <w:rFonts w:cs="Arial"/>
          <w:sz w:val="22"/>
          <w:szCs w:val="20"/>
        </w:rPr>
        <w:t xml:space="preserve">iante </w:t>
      </w:r>
      <w:r w:rsidR="008F4435">
        <w:rPr>
          <w:rFonts w:cs="Arial"/>
          <w:sz w:val="22"/>
          <w:szCs w:val="20"/>
        </w:rPr>
        <w:t xml:space="preserve">el </w:t>
      </w:r>
      <w:r w:rsidR="00BF2AB1">
        <w:rPr>
          <w:rFonts w:cs="Arial"/>
          <w:sz w:val="22"/>
          <w:szCs w:val="20"/>
        </w:rPr>
        <w:t xml:space="preserve">régimen </w:t>
      </w:r>
      <w:r w:rsidR="008F4435">
        <w:rPr>
          <w:rFonts w:cs="Arial"/>
          <w:sz w:val="22"/>
          <w:szCs w:val="20"/>
        </w:rPr>
        <w:t xml:space="preserve">de </w:t>
      </w:r>
      <w:r w:rsidR="00BF2AB1">
        <w:rPr>
          <w:rFonts w:cs="Arial"/>
          <w:sz w:val="22"/>
          <w:szCs w:val="20"/>
        </w:rPr>
        <w:t>licencia</w:t>
      </w:r>
      <w:r w:rsidR="008F4435">
        <w:rPr>
          <w:rFonts w:cs="Arial"/>
          <w:sz w:val="22"/>
          <w:szCs w:val="20"/>
        </w:rPr>
        <w:t>s</w:t>
      </w:r>
      <w:r w:rsidR="00BF2AB1">
        <w:rPr>
          <w:rFonts w:cs="Arial"/>
          <w:sz w:val="22"/>
          <w:szCs w:val="20"/>
        </w:rPr>
        <w:t xml:space="preserve">, </w:t>
      </w:r>
      <w:r w:rsidR="009F66B6">
        <w:rPr>
          <w:rFonts w:cs="Arial"/>
          <w:sz w:val="22"/>
          <w:szCs w:val="20"/>
        </w:rPr>
        <w:t>entre los cuales se encuentran los radioenlaces del servicio fijo</w:t>
      </w:r>
      <w:r w:rsidRPr="00F97A8D">
        <w:rPr>
          <w:rFonts w:cs="Arial"/>
          <w:sz w:val="22"/>
          <w:szCs w:val="20"/>
        </w:rPr>
        <w:t xml:space="preserve">, </w:t>
      </w:r>
      <w:r w:rsidR="008F4435">
        <w:rPr>
          <w:rFonts w:cs="Arial"/>
          <w:sz w:val="22"/>
          <w:szCs w:val="20"/>
        </w:rPr>
        <w:t xml:space="preserve">los servicios de </w:t>
      </w:r>
      <w:r w:rsidRPr="00F97A8D">
        <w:rPr>
          <w:rFonts w:cs="Arial"/>
          <w:sz w:val="22"/>
          <w:szCs w:val="20"/>
        </w:rPr>
        <w:t>radi</w:t>
      </w:r>
      <w:r w:rsidR="002C59CD" w:rsidRPr="00F97A8D">
        <w:rPr>
          <w:rFonts w:cs="Arial"/>
          <w:sz w:val="22"/>
          <w:szCs w:val="20"/>
        </w:rPr>
        <w:t>o</w:t>
      </w:r>
      <w:r w:rsidRPr="00F97A8D">
        <w:rPr>
          <w:rFonts w:cs="Arial"/>
          <w:sz w:val="22"/>
          <w:szCs w:val="20"/>
        </w:rPr>
        <w:t>astronomía y las operaciones del servicio fijo por satélite</w:t>
      </w:r>
      <w:r w:rsidR="008F4435">
        <w:rPr>
          <w:rFonts w:cs="Arial"/>
          <w:sz w:val="22"/>
          <w:szCs w:val="20"/>
        </w:rPr>
        <w:t>.</w:t>
      </w:r>
    </w:p>
    <w:p w14:paraId="76A93A64" w14:textId="01471B9A" w:rsidR="00CD3306" w:rsidRDefault="00D11F58" w:rsidP="004E330E">
      <w:pPr>
        <w:ind w:left="993"/>
        <w:rPr>
          <w:rFonts w:cs="Arial"/>
          <w:sz w:val="22"/>
          <w:szCs w:val="18"/>
        </w:rPr>
      </w:pPr>
      <w:r w:rsidRPr="00F97A8D" w:rsidDel="005016BF">
        <w:rPr>
          <w:sz w:val="22"/>
        </w:rPr>
        <w:t>Adicionalmente</w:t>
      </w:r>
      <w:r w:rsidRPr="00F97A8D">
        <w:rPr>
          <w:sz w:val="22"/>
        </w:rPr>
        <w:t xml:space="preserve">, </w:t>
      </w:r>
      <w:r w:rsidR="00127D18">
        <w:rPr>
          <w:sz w:val="22"/>
        </w:rPr>
        <w:t>para reflejar la determinación del uso no licenciado en la banda de frecuencias 5925-7125 MHz</w:t>
      </w:r>
      <w:r w:rsidRPr="00F97A8D">
        <w:rPr>
          <w:sz w:val="22"/>
        </w:rPr>
        <w:t xml:space="preserve">, la FCC adicionó los requisitos técnicos generales descritos en la Tabla </w:t>
      </w:r>
      <w:r w:rsidR="001833E8">
        <w:rPr>
          <w:sz w:val="22"/>
        </w:rPr>
        <w:t>4</w:t>
      </w:r>
      <w:r w:rsidRPr="00F97A8D">
        <w:rPr>
          <w:sz w:val="22"/>
        </w:rPr>
        <w:t xml:space="preserve"> </w:t>
      </w:r>
      <w:r w:rsidR="00127D18">
        <w:rPr>
          <w:sz w:val="22"/>
        </w:rPr>
        <w:t>y las condiciones de operación de los dispositivos de uso sin licencia</w:t>
      </w:r>
      <w:r w:rsidRPr="00F97A8D">
        <w:rPr>
          <w:sz w:val="22"/>
        </w:rPr>
        <w:t xml:space="preserve"> </w:t>
      </w:r>
      <w:r w:rsidR="008E164A">
        <w:rPr>
          <w:sz w:val="22"/>
        </w:rPr>
        <w:t xml:space="preserve">a su Código de Regulaciones Federales </w:t>
      </w:r>
      <w:r w:rsidRPr="00F97A8D">
        <w:rPr>
          <w:sz w:val="22"/>
        </w:rPr>
        <w:t>mediante una Enmienda</w:t>
      </w:r>
      <w:r w:rsidRPr="00F97A8D">
        <w:rPr>
          <w:rStyle w:val="Refdenotaalpie"/>
          <w:rFonts w:cs="Arial"/>
          <w:sz w:val="16"/>
          <w:szCs w:val="18"/>
        </w:rPr>
        <w:footnoteReference w:id="14"/>
      </w:r>
      <w:r w:rsidRPr="00F97A8D">
        <w:rPr>
          <w:sz w:val="22"/>
        </w:rPr>
        <w:t xml:space="preserve"> a</w:t>
      </w:r>
      <w:r w:rsidR="008E164A">
        <w:rPr>
          <w:sz w:val="22"/>
        </w:rPr>
        <w:t>l</w:t>
      </w:r>
      <w:r w:rsidRPr="00F97A8D">
        <w:rPr>
          <w:sz w:val="22"/>
        </w:rPr>
        <w:t xml:space="preserve"> título 47, parte 15 </w:t>
      </w:r>
      <w:r w:rsidRPr="00F97A8D">
        <w:rPr>
          <w:rFonts w:cs="Arial"/>
          <w:sz w:val="22"/>
          <w:szCs w:val="18"/>
        </w:rPr>
        <w:t xml:space="preserve">§407. </w:t>
      </w:r>
      <w:bookmarkStart w:id="306" w:name="_Toc474325849"/>
      <w:bookmarkStart w:id="307" w:name="_Toc41411033"/>
      <w:bookmarkStart w:id="308" w:name="_Toc41583619"/>
      <w:bookmarkStart w:id="309" w:name="_Toc43287211"/>
      <w:bookmarkStart w:id="310" w:name="_Toc43288381"/>
      <w:bookmarkStart w:id="311" w:name="_Toc43291016"/>
      <w:bookmarkStart w:id="312" w:name="_Toc44942710"/>
      <w:bookmarkEnd w:id="306"/>
      <w:bookmarkEnd w:id="307"/>
      <w:bookmarkEnd w:id="308"/>
      <w:bookmarkEnd w:id="309"/>
      <w:bookmarkEnd w:id="310"/>
      <w:bookmarkEnd w:id="311"/>
      <w:bookmarkEnd w:id="312"/>
    </w:p>
    <w:p w14:paraId="1FFA9B38" w14:textId="7AB75589" w:rsidR="007038C1" w:rsidRPr="00C45E4D" w:rsidRDefault="007038C1" w:rsidP="004E330E">
      <w:pPr>
        <w:ind w:left="993"/>
        <w:rPr>
          <w:rFonts w:cs="Arial"/>
          <w:sz w:val="22"/>
          <w:szCs w:val="20"/>
        </w:rPr>
      </w:pPr>
      <w:r w:rsidRPr="00C45E4D">
        <w:rPr>
          <w:rFonts w:cs="Arial"/>
          <w:sz w:val="22"/>
          <w:szCs w:val="20"/>
        </w:rPr>
        <w:t xml:space="preserve">Además, la FCC apoyó la creación de un grupo de industrias interesadas en estudiar cuestiones </w:t>
      </w:r>
      <w:r w:rsidR="00AF6F48" w:rsidRPr="00C45E4D">
        <w:rPr>
          <w:rFonts w:cs="Arial"/>
          <w:sz w:val="22"/>
          <w:szCs w:val="20"/>
        </w:rPr>
        <w:t>de detección y mitigación de interferencias</w:t>
      </w:r>
      <w:r w:rsidR="00735348" w:rsidRPr="00C45E4D">
        <w:rPr>
          <w:rFonts w:cs="Arial"/>
          <w:sz w:val="22"/>
          <w:szCs w:val="20"/>
        </w:rPr>
        <w:t>, en</w:t>
      </w:r>
      <w:r w:rsidR="00AF6F48" w:rsidRPr="00C45E4D">
        <w:rPr>
          <w:rFonts w:cs="Arial"/>
          <w:sz w:val="22"/>
          <w:szCs w:val="20"/>
        </w:rPr>
        <w:t xml:space="preserve"> caso </w:t>
      </w:r>
      <w:r w:rsidR="00735348" w:rsidRPr="00C45E4D">
        <w:rPr>
          <w:rFonts w:cs="Arial"/>
          <w:sz w:val="22"/>
          <w:szCs w:val="20"/>
        </w:rPr>
        <w:t>de</w:t>
      </w:r>
      <w:r w:rsidR="00AF6F48" w:rsidRPr="00C45E4D">
        <w:rPr>
          <w:rFonts w:cs="Arial"/>
          <w:sz w:val="22"/>
          <w:szCs w:val="20"/>
        </w:rPr>
        <w:t xml:space="preserve"> que un sistema que opere mediante una licencia </w:t>
      </w:r>
      <w:r w:rsidR="00735348" w:rsidRPr="00C45E4D">
        <w:rPr>
          <w:rFonts w:cs="Arial"/>
          <w:sz w:val="22"/>
          <w:szCs w:val="20"/>
        </w:rPr>
        <w:t xml:space="preserve">pudiera experimentar interferencias perjudiciales procedentes de los dispositivos de potencia estándar o de baja potencia en interiores. </w:t>
      </w:r>
      <w:r w:rsidR="00E34397" w:rsidRPr="00C45E4D">
        <w:rPr>
          <w:rFonts w:cs="Arial"/>
          <w:sz w:val="22"/>
          <w:szCs w:val="20"/>
        </w:rPr>
        <w:t>De manera adicional</w:t>
      </w:r>
      <w:r w:rsidR="00735348" w:rsidRPr="00C45E4D">
        <w:rPr>
          <w:rFonts w:cs="Arial"/>
          <w:sz w:val="22"/>
          <w:szCs w:val="20"/>
        </w:rPr>
        <w:t xml:space="preserve"> este grupo se encargará de analizar cualquier cuestión relacionada con</w:t>
      </w:r>
      <w:r w:rsidR="00AF6F48" w:rsidRPr="00C45E4D">
        <w:rPr>
          <w:rFonts w:cs="Arial"/>
          <w:sz w:val="22"/>
          <w:szCs w:val="20"/>
        </w:rPr>
        <w:t xml:space="preserve"> </w:t>
      </w:r>
      <w:r w:rsidR="00735348" w:rsidRPr="00C45E4D">
        <w:rPr>
          <w:rFonts w:cs="Arial"/>
          <w:sz w:val="22"/>
          <w:szCs w:val="20"/>
        </w:rPr>
        <w:t>el desarrollo del sistema AFC requerido para las operaciones de potencia estándar</w:t>
      </w:r>
      <w:r w:rsidRPr="00C45E4D">
        <w:rPr>
          <w:rFonts w:cs="Arial"/>
          <w:sz w:val="22"/>
          <w:szCs w:val="20"/>
        </w:rPr>
        <w:t>.</w:t>
      </w:r>
    </w:p>
    <w:p w14:paraId="54328402" w14:textId="21E5F930" w:rsidR="00FD41A9" w:rsidRPr="00C45E4D" w:rsidRDefault="00D1059D" w:rsidP="003618CE">
      <w:pPr>
        <w:ind w:left="993"/>
        <w:rPr>
          <w:color w:val="auto"/>
          <w:sz w:val="22"/>
        </w:rPr>
      </w:pPr>
      <w:r w:rsidRPr="00C45E4D">
        <w:rPr>
          <w:rFonts w:cs="Arial"/>
          <w:color w:val="auto"/>
          <w:sz w:val="22"/>
        </w:rPr>
        <w:t>E</w:t>
      </w:r>
      <w:r w:rsidR="00C916DA" w:rsidRPr="00C45E4D">
        <w:rPr>
          <w:rFonts w:cs="Arial"/>
          <w:color w:val="auto"/>
          <w:sz w:val="22"/>
        </w:rPr>
        <w:t>s importante destacar que l</w:t>
      </w:r>
      <w:r w:rsidR="008B1F91" w:rsidRPr="00C45E4D">
        <w:rPr>
          <w:color w:val="auto"/>
          <w:sz w:val="22"/>
        </w:rPr>
        <w:t xml:space="preserve">a FCC </w:t>
      </w:r>
      <w:r w:rsidR="001371EC" w:rsidRPr="00C45E4D">
        <w:rPr>
          <w:color w:val="auto"/>
          <w:sz w:val="22"/>
        </w:rPr>
        <w:t xml:space="preserve">espera recibir comentarios adicionales </w:t>
      </w:r>
      <w:r w:rsidR="00745FA3" w:rsidRPr="00C45E4D">
        <w:rPr>
          <w:color w:val="auto"/>
          <w:sz w:val="22"/>
        </w:rPr>
        <w:t>relativ</w:t>
      </w:r>
      <w:r w:rsidR="005C1A00" w:rsidRPr="00C45E4D">
        <w:rPr>
          <w:color w:val="auto"/>
          <w:sz w:val="22"/>
        </w:rPr>
        <w:t>o</w:t>
      </w:r>
      <w:r w:rsidR="00745FA3" w:rsidRPr="00C45E4D">
        <w:rPr>
          <w:color w:val="auto"/>
          <w:sz w:val="22"/>
        </w:rPr>
        <w:t>s a</w:t>
      </w:r>
      <w:r w:rsidR="001371EC" w:rsidRPr="00C45E4D">
        <w:rPr>
          <w:color w:val="auto"/>
          <w:sz w:val="22"/>
        </w:rPr>
        <w:t xml:space="preserve"> </w:t>
      </w:r>
      <w:r w:rsidR="008B1F91" w:rsidRPr="00C45E4D">
        <w:rPr>
          <w:color w:val="auto"/>
          <w:sz w:val="22"/>
        </w:rPr>
        <w:t xml:space="preserve">las operaciones </w:t>
      </w:r>
      <w:r w:rsidR="006B1C65" w:rsidRPr="00C45E4D">
        <w:rPr>
          <w:color w:val="auto"/>
          <w:sz w:val="22"/>
        </w:rPr>
        <w:t>no licenciadas</w:t>
      </w:r>
      <w:r w:rsidR="008B1F91" w:rsidRPr="00C45E4D">
        <w:rPr>
          <w:color w:val="auto"/>
          <w:sz w:val="22"/>
        </w:rPr>
        <w:t xml:space="preserve"> en la </w:t>
      </w:r>
      <w:r w:rsidR="00AA6261" w:rsidRPr="00C45E4D">
        <w:rPr>
          <w:color w:val="auto"/>
          <w:sz w:val="22"/>
        </w:rPr>
        <w:t>banda de frecuencias 5925-7125 MHz</w:t>
      </w:r>
      <w:r w:rsidR="008B1F91" w:rsidRPr="00C45E4D">
        <w:rPr>
          <w:color w:val="auto"/>
          <w:sz w:val="22"/>
        </w:rPr>
        <w:t xml:space="preserve"> </w:t>
      </w:r>
      <w:r w:rsidR="0022542E" w:rsidRPr="00C45E4D">
        <w:rPr>
          <w:color w:val="auto"/>
          <w:sz w:val="22"/>
        </w:rPr>
        <w:t>y</w:t>
      </w:r>
      <w:r w:rsidR="008B1F91" w:rsidRPr="00C45E4D">
        <w:rPr>
          <w:color w:val="auto"/>
          <w:sz w:val="22"/>
        </w:rPr>
        <w:t xml:space="preserve"> que no requieren l</w:t>
      </w:r>
      <w:r w:rsidR="00C31B51" w:rsidRPr="00C45E4D">
        <w:rPr>
          <w:color w:val="auto"/>
          <w:sz w:val="22"/>
        </w:rPr>
        <w:t>a utilización de un sistema AFC</w:t>
      </w:r>
      <w:r w:rsidR="005C35F7" w:rsidRPr="00C45E4D">
        <w:rPr>
          <w:color w:val="auto"/>
          <w:sz w:val="22"/>
        </w:rPr>
        <w:t>.</w:t>
      </w:r>
      <w:r w:rsidR="008B1F91" w:rsidRPr="00C45E4D">
        <w:rPr>
          <w:color w:val="auto"/>
          <w:sz w:val="22"/>
        </w:rPr>
        <w:t xml:space="preserve"> </w:t>
      </w:r>
      <w:r w:rsidR="005C35F7" w:rsidRPr="00C45E4D">
        <w:rPr>
          <w:color w:val="auto"/>
          <w:sz w:val="22"/>
        </w:rPr>
        <w:t>Para ello,</w:t>
      </w:r>
      <w:r w:rsidR="00703A75" w:rsidRPr="00C45E4D">
        <w:rPr>
          <w:color w:val="auto"/>
          <w:sz w:val="22"/>
        </w:rPr>
        <w:t xml:space="preserve"> propuso </w:t>
      </w:r>
      <w:r w:rsidR="005C35F7" w:rsidRPr="00C45E4D">
        <w:rPr>
          <w:color w:val="auto"/>
          <w:sz w:val="22"/>
        </w:rPr>
        <w:t>lo siguiente:</w:t>
      </w:r>
      <w:r w:rsidR="00703A75" w:rsidRPr="00C45E4D">
        <w:rPr>
          <w:color w:val="auto"/>
          <w:sz w:val="22"/>
        </w:rPr>
        <w:t xml:space="preserve"> </w:t>
      </w:r>
    </w:p>
    <w:p w14:paraId="5C65E775" w14:textId="32B5D2DE" w:rsidR="00FD41A9" w:rsidRPr="00C45E4D" w:rsidRDefault="00FB4CA1" w:rsidP="005B4B35">
      <w:pPr>
        <w:pStyle w:val="Prrafodelista"/>
        <w:numPr>
          <w:ilvl w:val="0"/>
          <w:numId w:val="40"/>
        </w:numPr>
        <w:rPr>
          <w:color w:val="auto"/>
          <w:sz w:val="22"/>
        </w:rPr>
      </w:pPr>
      <w:r w:rsidRPr="00C45E4D">
        <w:rPr>
          <w:color w:val="auto"/>
          <w:sz w:val="22"/>
        </w:rPr>
        <w:t>autoriz</w:t>
      </w:r>
      <w:r w:rsidR="00703A75" w:rsidRPr="00C45E4D">
        <w:rPr>
          <w:color w:val="auto"/>
          <w:sz w:val="22"/>
        </w:rPr>
        <w:t>ar</w:t>
      </w:r>
      <w:r w:rsidRPr="00C45E4D">
        <w:rPr>
          <w:color w:val="auto"/>
          <w:sz w:val="22"/>
        </w:rPr>
        <w:t xml:space="preserve"> </w:t>
      </w:r>
      <w:r w:rsidR="008B1F91" w:rsidRPr="00C45E4D">
        <w:rPr>
          <w:color w:val="auto"/>
          <w:sz w:val="22"/>
        </w:rPr>
        <w:t xml:space="preserve">operaciones que no están limitadas a su uso en interiores y por ende deben ser de muy baja potencia para proteger a los servicios </w:t>
      </w:r>
      <w:r w:rsidR="009F66B6" w:rsidRPr="00C45E4D">
        <w:rPr>
          <w:color w:val="auto"/>
          <w:sz w:val="22"/>
        </w:rPr>
        <w:t>que hacen uso de esta banda de frecuencias mediante un régimen con licencia</w:t>
      </w:r>
      <w:r w:rsidR="00AF7F09" w:rsidRPr="00C45E4D">
        <w:rPr>
          <w:color w:val="auto"/>
          <w:sz w:val="22"/>
        </w:rPr>
        <w:t>.</w:t>
      </w:r>
    </w:p>
    <w:p w14:paraId="49E2C418" w14:textId="5B686468" w:rsidR="00FD41A9" w:rsidRPr="00C45E4D" w:rsidRDefault="008B1F91" w:rsidP="005B4B35">
      <w:pPr>
        <w:pStyle w:val="Prrafodelista"/>
        <w:numPr>
          <w:ilvl w:val="0"/>
          <w:numId w:val="40"/>
        </w:numPr>
        <w:rPr>
          <w:color w:val="auto"/>
          <w:sz w:val="22"/>
        </w:rPr>
      </w:pPr>
      <w:r w:rsidRPr="00C45E4D">
        <w:rPr>
          <w:color w:val="auto"/>
          <w:sz w:val="22"/>
        </w:rPr>
        <w:t xml:space="preserve">incrementar la DEP de PIRE máxima de 5 dBm/MHz a 8 dBm/MHz para los </w:t>
      </w:r>
      <w:r w:rsidR="00C31B51" w:rsidRPr="00C45E4D">
        <w:rPr>
          <w:color w:val="auto"/>
          <w:sz w:val="22"/>
        </w:rPr>
        <w:t>dispositivos</w:t>
      </w:r>
      <w:r w:rsidRPr="00C45E4D">
        <w:rPr>
          <w:color w:val="auto"/>
          <w:sz w:val="22"/>
        </w:rPr>
        <w:t xml:space="preserve"> de </w:t>
      </w:r>
      <w:r w:rsidR="00C31B51" w:rsidRPr="00C45E4D">
        <w:rPr>
          <w:color w:val="auto"/>
          <w:sz w:val="22"/>
        </w:rPr>
        <w:t>baja potencia</w:t>
      </w:r>
      <w:r w:rsidR="00703A75" w:rsidRPr="00C45E4D">
        <w:rPr>
          <w:color w:val="auto"/>
          <w:sz w:val="22"/>
        </w:rPr>
        <w:t xml:space="preserve"> en interiores</w:t>
      </w:r>
      <w:r w:rsidRPr="00C45E4D">
        <w:rPr>
          <w:color w:val="auto"/>
          <w:sz w:val="22"/>
        </w:rPr>
        <w:t xml:space="preserve">. </w:t>
      </w:r>
    </w:p>
    <w:p w14:paraId="4AEBDA3B" w14:textId="7E3A3BBE" w:rsidR="002209AD" w:rsidRPr="00C45E4D" w:rsidRDefault="002209AD" w:rsidP="002209AD">
      <w:pPr>
        <w:ind w:left="993"/>
        <w:rPr>
          <w:color w:val="auto"/>
          <w:sz w:val="22"/>
        </w:rPr>
      </w:pPr>
      <w:r w:rsidRPr="00C45E4D">
        <w:rPr>
          <w:color w:val="auto"/>
          <w:sz w:val="22"/>
        </w:rPr>
        <w:t>Por último, abrió la discusión sobre las operaciones no licenciadas en la banda de frecuencias 5925-7125 MHz y que requieren la utilización de un sistema AFC, proponiendo lo siguiente:</w:t>
      </w:r>
    </w:p>
    <w:p w14:paraId="1E88079B" w14:textId="5BEC3C22" w:rsidR="002209AD" w:rsidRPr="00C45E4D" w:rsidRDefault="002209AD" w:rsidP="002209AD">
      <w:pPr>
        <w:pStyle w:val="Prrafodelista"/>
        <w:numPr>
          <w:ilvl w:val="0"/>
          <w:numId w:val="41"/>
        </w:numPr>
        <w:ind w:left="1701"/>
        <w:rPr>
          <w:color w:val="auto"/>
          <w:sz w:val="22"/>
        </w:rPr>
      </w:pPr>
      <w:r w:rsidRPr="00C45E4D">
        <w:rPr>
          <w:color w:val="auto"/>
          <w:sz w:val="22"/>
        </w:rPr>
        <w:t>la posibilidad de aumentar los niveles de potencia permitidos por el AFC para operaciones de potencia estándar en aplicaciones fijas punto a punto.</w:t>
      </w:r>
    </w:p>
    <w:p w14:paraId="077534FB" w14:textId="77777777" w:rsidR="00C45E4D" w:rsidRDefault="002209AD" w:rsidP="002209AD">
      <w:pPr>
        <w:pStyle w:val="Prrafodelista"/>
        <w:numPr>
          <w:ilvl w:val="0"/>
          <w:numId w:val="41"/>
        </w:numPr>
        <w:ind w:left="1701"/>
        <w:rPr>
          <w:color w:val="auto"/>
          <w:sz w:val="22"/>
        </w:rPr>
      </w:pPr>
      <w:r w:rsidRPr="00C45E4D">
        <w:rPr>
          <w:color w:val="auto"/>
          <w:sz w:val="22"/>
        </w:rPr>
        <w:lastRenderedPageBreak/>
        <w:t xml:space="preserve">permitir un AFC para operaciones de potencia estándar en aplicaciones móviles. </w:t>
      </w:r>
    </w:p>
    <w:p w14:paraId="6D9FEBCA" w14:textId="494F6F7F" w:rsidR="002209AD" w:rsidRPr="00C45E4D" w:rsidDel="00370CF5" w:rsidRDefault="002209AD" w:rsidP="00C45E4D">
      <w:pPr>
        <w:ind w:left="993"/>
        <w:rPr>
          <w:rFonts w:cs="Arial"/>
          <w:color w:val="auto"/>
          <w:sz w:val="22"/>
        </w:rPr>
      </w:pPr>
      <w:r w:rsidRPr="00C45E4D">
        <w:rPr>
          <w:rFonts w:cs="Arial"/>
          <w:color w:val="auto"/>
          <w:sz w:val="22"/>
        </w:rPr>
        <w:t>Estas consideraciones adicionales</w:t>
      </w:r>
      <w:r w:rsidRPr="00C45E4D" w:rsidDel="00370CF5">
        <w:rPr>
          <w:rFonts w:cs="Arial"/>
          <w:color w:val="auto"/>
          <w:sz w:val="22"/>
        </w:rPr>
        <w:t xml:space="preserve"> se </w:t>
      </w:r>
      <w:r w:rsidRPr="00C45E4D">
        <w:rPr>
          <w:rFonts w:cs="Arial"/>
          <w:color w:val="auto"/>
          <w:sz w:val="22"/>
        </w:rPr>
        <w:t>muestran</w:t>
      </w:r>
      <w:r w:rsidRPr="00C45E4D" w:rsidDel="00370CF5">
        <w:rPr>
          <w:rFonts w:cs="Arial"/>
          <w:color w:val="auto"/>
          <w:sz w:val="22"/>
        </w:rPr>
        <w:t xml:space="preserve"> de manera gráfica en la Imagen </w:t>
      </w:r>
      <w:r w:rsidRPr="00C45E4D">
        <w:rPr>
          <w:rFonts w:cs="Arial"/>
          <w:color w:val="auto"/>
          <w:sz w:val="22"/>
        </w:rPr>
        <w:t>5</w:t>
      </w:r>
      <w:r w:rsidRPr="00C45E4D" w:rsidDel="00370CF5">
        <w:rPr>
          <w:rFonts w:cs="Arial"/>
          <w:color w:val="auto"/>
          <w:sz w:val="22"/>
        </w:rPr>
        <w:t xml:space="preserve"> </w:t>
      </w:r>
      <w:r w:rsidRPr="00C45E4D">
        <w:rPr>
          <w:rFonts w:cs="Arial"/>
          <w:color w:val="auto"/>
          <w:sz w:val="22"/>
        </w:rPr>
        <w:t>siguiente</w:t>
      </w:r>
      <w:r w:rsidRPr="00C45E4D" w:rsidDel="00370CF5">
        <w:rPr>
          <w:rFonts w:cs="Arial"/>
          <w:color w:val="auto"/>
          <w:sz w:val="22"/>
        </w:rPr>
        <w:t>.</w:t>
      </w:r>
    </w:p>
    <w:p w14:paraId="0C3C4738" w14:textId="77777777" w:rsidR="00017BA3" w:rsidRDefault="00017BA3" w:rsidP="00017BA3">
      <w:pPr>
        <w:ind w:left="255"/>
        <w:rPr>
          <w:sz w:val="22"/>
        </w:rPr>
      </w:pPr>
      <w:r w:rsidRPr="001906EA">
        <w:rPr>
          <w:noProof/>
          <w:sz w:val="22"/>
          <w:lang w:eastAsia="es-MX"/>
        </w:rPr>
        <mc:AlternateContent>
          <mc:Choice Requires="wpg">
            <w:drawing>
              <wp:inline distT="0" distB="0" distL="0" distR="0" wp14:anchorId="26B0F2F7" wp14:editId="6D65B296">
                <wp:extent cx="5912637" cy="2001370"/>
                <wp:effectExtent l="0" t="0" r="0" b="0"/>
                <wp:docPr id="54" name="Grupo 63"/>
                <wp:cNvGraphicFramePr/>
                <a:graphic xmlns:a="http://schemas.openxmlformats.org/drawingml/2006/main">
                  <a:graphicData uri="http://schemas.microsoft.com/office/word/2010/wordprocessingGroup">
                    <wpg:wgp>
                      <wpg:cNvGrpSpPr/>
                      <wpg:grpSpPr>
                        <a:xfrm>
                          <a:off x="0" y="0"/>
                          <a:ext cx="5912637" cy="2001370"/>
                          <a:chOff x="0" y="0"/>
                          <a:chExt cx="5912637" cy="2001370"/>
                        </a:xfrm>
                      </wpg:grpSpPr>
                      <wps:wsp>
                        <wps:cNvPr id="94666" name="Rectángulo redondeado 94666"/>
                        <wps:cNvSpPr/>
                        <wps:spPr>
                          <a:xfrm>
                            <a:off x="245861" y="1818537"/>
                            <a:ext cx="176786" cy="150352"/>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bodyPr rtlCol="0" anchor="ctr"/>
                      </wps:wsp>
                      <wps:wsp>
                        <wps:cNvPr id="94676" name="Rectángulo redondeado 94676"/>
                        <wps:cNvSpPr/>
                        <wps:spPr>
                          <a:xfrm>
                            <a:off x="2228471" y="1814041"/>
                            <a:ext cx="181128" cy="151392"/>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94689" name="Rectángulo redondeado 94689"/>
                        <wps:cNvSpPr/>
                        <wps:spPr>
                          <a:xfrm>
                            <a:off x="3606180" y="1820010"/>
                            <a:ext cx="183428" cy="149324"/>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bodyPr rtlCol="0" anchor="ctr"/>
                      </wps:wsp>
                      <wps:wsp>
                        <wps:cNvPr id="94690" name="TextBox 4"/>
                        <wps:cNvSpPr txBox="1"/>
                        <wps:spPr>
                          <a:xfrm>
                            <a:off x="391662" y="1787522"/>
                            <a:ext cx="1870398" cy="212255"/>
                          </a:xfrm>
                          <a:prstGeom prst="rect">
                            <a:avLst/>
                          </a:prstGeom>
                          <a:noFill/>
                        </wps:spPr>
                        <wps:txbx>
                          <w:txbxContent>
                            <w:p w14:paraId="0AE8C891"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Nuevas aplicaciones fijas y móviles</w:t>
                              </w:r>
                            </w:p>
                          </w:txbxContent>
                        </wps:txbx>
                        <wps:bodyPr wrap="square" rtlCol="0">
                          <a:noAutofit/>
                        </wps:bodyPr>
                      </wps:wsp>
                      <wps:wsp>
                        <wps:cNvPr id="94702" name="Rectángulo redondeado 94702"/>
                        <wps:cNvSpPr/>
                        <wps:spPr>
                          <a:xfrm>
                            <a:off x="1287809" y="337681"/>
                            <a:ext cx="1984361" cy="147351"/>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t"/>
                      </wps:wsp>
                      <wps:wsp>
                        <wps:cNvPr id="94704" name="Rectángulo redondeado 94704"/>
                        <wps:cNvSpPr/>
                        <wps:spPr>
                          <a:xfrm>
                            <a:off x="1295859" y="514864"/>
                            <a:ext cx="1976311" cy="338986"/>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1F6329DC"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U-NII-5</w:t>
                              </w:r>
                            </w:p>
                          </w:txbxContent>
                        </wps:txbx>
                        <wps:bodyPr rtlCol="0" anchor="ctr"/>
                      </wps:wsp>
                      <wps:wsp>
                        <wps:cNvPr id="94705" name="Rectángulo redondeado 94705"/>
                        <wps:cNvSpPr/>
                        <wps:spPr>
                          <a:xfrm>
                            <a:off x="1295861" y="925504"/>
                            <a:ext cx="1975686" cy="347746"/>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3A49A5D4"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U-NII-5</w:t>
                              </w:r>
                            </w:p>
                          </w:txbxContent>
                        </wps:txbx>
                        <wps:bodyPr rtlCol="0" anchor="ctr"/>
                      </wps:wsp>
                      <wps:wsp>
                        <wps:cNvPr id="94706" name="Rectángulo redondeado 94706"/>
                        <wps:cNvSpPr/>
                        <wps:spPr>
                          <a:xfrm>
                            <a:off x="1295860" y="1347552"/>
                            <a:ext cx="1967930" cy="344536"/>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366B85BE"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U-NII-5</w:t>
                              </w:r>
                            </w:p>
                          </w:txbxContent>
                        </wps:txbx>
                        <wps:bodyPr rtlCol="0" anchor="ctr"/>
                      </wps:wsp>
                      <wps:wsp>
                        <wps:cNvPr id="94707" name="TextBox 4"/>
                        <wps:cNvSpPr txBox="1"/>
                        <wps:spPr>
                          <a:xfrm>
                            <a:off x="0" y="519036"/>
                            <a:ext cx="1327815" cy="335499"/>
                          </a:xfrm>
                          <a:prstGeom prst="rect">
                            <a:avLst/>
                          </a:prstGeom>
                          <a:noFill/>
                        </wps:spPr>
                        <wps:txbx>
                          <w:txbxContent>
                            <w:p w14:paraId="55F687B0" w14:textId="77777777" w:rsidR="00C7249D" w:rsidRDefault="00C7249D" w:rsidP="00017BA3">
                              <w:pPr>
                                <w:pStyle w:val="NormalWeb"/>
                                <w:spacing w:before="0" w:beforeAutospacing="0" w:after="0" w:afterAutospacing="0"/>
                                <w:jc w:val="center"/>
                              </w:pPr>
                              <w:r>
                                <w:rPr>
                                  <w:rFonts w:ascii="Arial" w:hAnsi="Arial" w:cstheme="minorBidi"/>
                                  <w:color w:val="000000"/>
                                  <w:kern w:val="24"/>
                                  <w:sz w:val="16"/>
                                  <w:szCs w:val="16"/>
                                </w:rPr>
                                <w:t>Potencia estándar (exteriores e interiores)</w:t>
                              </w:r>
                            </w:p>
                          </w:txbxContent>
                        </wps:txbx>
                        <wps:bodyPr wrap="square" rtlCol="0">
                          <a:noAutofit/>
                        </wps:bodyPr>
                      </wps:wsp>
                      <wps:wsp>
                        <wps:cNvPr id="94708" name="TextBox 4"/>
                        <wps:cNvSpPr txBox="1"/>
                        <wps:spPr>
                          <a:xfrm>
                            <a:off x="112601" y="924605"/>
                            <a:ext cx="1106318" cy="345916"/>
                          </a:xfrm>
                          <a:prstGeom prst="rect">
                            <a:avLst/>
                          </a:prstGeom>
                          <a:noFill/>
                        </wps:spPr>
                        <wps:txbx>
                          <w:txbxContent>
                            <w:p w14:paraId="6DC05795" w14:textId="77777777" w:rsidR="00C7249D" w:rsidRPr="00BF2AB1" w:rsidRDefault="00C7249D" w:rsidP="00017BA3">
                              <w:pPr>
                                <w:pStyle w:val="NormalWeb"/>
                                <w:spacing w:before="0" w:beforeAutospacing="0" w:after="0" w:afterAutospacing="0"/>
                                <w:jc w:val="center"/>
                              </w:pPr>
                              <w:r w:rsidRPr="00BF2AB1">
                                <w:rPr>
                                  <w:rFonts w:ascii="Arial" w:hAnsi="Arial" w:cstheme="minorBidi"/>
                                  <w:color w:val="000000"/>
                                  <w:kern w:val="24"/>
                                  <w:sz w:val="16"/>
                                  <w:szCs w:val="16"/>
                                </w:rPr>
                                <w:t>Baja potencia en interiores</w:t>
                              </w:r>
                            </w:p>
                          </w:txbxContent>
                        </wps:txbx>
                        <wps:bodyPr wrap="square" rtlCol="0">
                          <a:noAutofit/>
                        </wps:bodyPr>
                      </wps:wsp>
                      <wps:wsp>
                        <wps:cNvPr id="94709" name="TextBox 4"/>
                        <wps:cNvSpPr txBox="1"/>
                        <wps:spPr>
                          <a:xfrm>
                            <a:off x="52491" y="1441150"/>
                            <a:ext cx="1245819" cy="261752"/>
                          </a:xfrm>
                          <a:prstGeom prst="rect">
                            <a:avLst/>
                          </a:prstGeom>
                          <a:noFill/>
                        </wps:spPr>
                        <wps:txbx>
                          <w:txbxContent>
                            <w:p w14:paraId="06ECD782" w14:textId="77777777" w:rsidR="00C7249D" w:rsidRPr="00BF2AB1" w:rsidRDefault="00C7249D" w:rsidP="00017BA3">
                              <w:pPr>
                                <w:pStyle w:val="NormalWeb"/>
                                <w:spacing w:before="0" w:beforeAutospacing="0" w:after="0" w:afterAutospacing="0"/>
                                <w:jc w:val="center"/>
                              </w:pPr>
                              <w:r w:rsidRPr="00BF2AB1">
                                <w:rPr>
                                  <w:rFonts w:ascii="Arial" w:hAnsi="Arial" w:cstheme="minorBidi"/>
                                  <w:color w:val="000000"/>
                                  <w:kern w:val="24"/>
                                  <w:sz w:val="16"/>
                                  <w:szCs w:val="16"/>
                                </w:rPr>
                                <w:t>Muy baja potencia</w:t>
                              </w:r>
                            </w:p>
                          </w:txbxContent>
                        </wps:txbx>
                        <wps:bodyPr wrap="square" rtlCol="0">
                          <a:noAutofit/>
                        </wps:bodyPr>
                      </wps:wsp>
                      <wps:wsp>
                        <wps:cNvPr id="94710" name="Rectángulo redondeado 94710"/>
                        <wps:cNvSpPr/>
                        <wps:spPr>
                          <a:xfrm>
                            <a:off x="3595979" y="511727"/>
                            <a:ext cx="1297788" cy="342124"/>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47144AC0"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U-NII-7</w:t>
                              </w:r>
                            </w:p>
                          </w:txbxContent>
                        </wps:txbx>
                        <wps:bodyPr rtlCol="0" anchor="ctr"/>
                      </wps:wsp>
                      <wps:wsp>
                        <wps:cNvPr id="94712" name="Rectángulo redondeado 94712"/>
                        <wps:cNvSpPr/>
                        <wps:spPr>
                          <a:xfrm>
                            <a:off x="3322379" y="927401"/>
                            <a:ext cx="222770" cy="347669"/>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94713" name="Rectángulo redondeado 94713"/>
                        <wps:cNvSpPr/>
                        <wps:spPr>
                          <a:xfrm>
                            <a:off x="4946384" y="927323"/>
                            <a:ext cx="785509" cy="345944"/>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70848E40"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U-NII-8</w:t>
                              </w:r>
                            </w:p>
                          </w:txbxContent>
                        </wps:txbx>
                        <wps:bodyPr rtlCol="0" anchor="ctr"/>
                      </wps:wsp>
                      <wps:wsp>
                        <wps:cNvPr id="94714" name="Rectángulo redondeado 94714"/>
                        <wps:cNvSpPr/>
                        <wps:spPr>
                          <a:xfrm>
                            <a:off x="3595608" y="927544"/>
                            <a:ext cx="1295035" cy="347525"/>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285219AC"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U-NII-7</w:t>
                              </w:r>
                            </w:p>
                          </w:txbxContent>
                        </wps:txbx>
                        <wps:bodyPr rtlCol="0" anchor="ctr"/>
                      </wps:wsp>
                      <wps:wsp>
                        <wps:cNvPr id="94715" name="Rectángulo redondeado 94715"/>
                        <wps:cNvSpPr/>
                        <wps:spPr>
                          <a:xfrm>
                            <a:off x="3594708" y="1347277"/>
                            <a:ext cx="1295935" cy="344536"/>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70AFAF07"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U-NII-7</w:t>
                              </w:r>
                            </w:p>
                          </w:txbxContent>
                        </wps:txbx>
                        <wps:bodyPr rtlCol="0" anchor="ctr"/>
                      </wps:wsp>
                      <wps:wsp>
                        <wps:cNvPr id="94716" name="Rectángulo redondeado 94716"/>
                        <wps:cNvSpPr/>
                        <wps:spPr>
                          <a:xfrm>
                            <a:off x="4946384" y="1347277"/>
                            <a:ext cx="774217" cy="344536"/>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1EDA8DB1"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U-NII-8</w:t>
                              </w:r>
                            </w:p>
                          </w:txbxContent>
                        </wps:txbx>
                        <wps:bodyPr rtlCol="0" anchor="ctr"/>
                      </wps:wsp>
                      <wps:wsp>
                        <wps:cNvPr id="94717" name="Rectángulo redondeado 94717"/>
                        <wps:cNvSpPr/>
                        <wps:spPr>
                          <a:xfrm>
                            <a:off x="3324817" y="341035"/>
                            <a:ext cx="227466" cy="143997"/>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718" name="Rectángulo redondeado 94718"/>
                        <wps:cNvSpPr/>
                        <wps:spPr>
                          <a:xfrm>
                            <a:off x="3590790" y="337749"/>
                            <a:ext cx="1302977" cy="145910"/>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719" name="Rectángulo redondeado 94719"/>
                        <wps:cNvSpPr/>
                        <wps:spPr>
                          <a:xfrm>
                            <a:off x="4947659" y="338956"/>
                            <a:ext cx="791864" cy="144704"/>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192" name="TextBox 4"/>
                        <wps:cNvSpPr txBox="1"/>
                        <wps:spPr>
                          <a:xfrm>
                            <a:off x="3263789" y="305991"/>
                            <a:ext cx="342386" cy="198294"/>
                          </a:xfrm>
                          <a:prstGeom prst="rect">
                            <a:avLst/>
                          </a:prstGeom>
                          <a:noFill/>
                        </wps:spPr>
                        <wps:txbx>
                          <w:txbxContent>
                            <w:p w14:paraId="417A7360" w14:textId="77777777" w:rsidR="00C7249D" w:rsidRDefault="00C7249D" w:rsidP="00017BA3">
                              <w:pPr>
                                <w:pStyle w:val="NormalWeb"/>
                                <w:spacing w:before="0" w:beforeAutospacing="0" w:after="0" w:afterAutospacing="0"/>
                                <w:jc w:val="center"/>
                              </w:pPr>
                              <w:r>
                                <w:rPr>
                                  <w:rFonts w:ascii="Arial" w:hAnsi="Arial" w:cstheme="minorBidi"/>
                                  <w:color w:val="000000"/>
                                  <w:kern w:val="24"/>
                                  <w:sz w:val="14"/>
                                  <w:szCs w:val="14"/>
                                  <w:lang w:val="en-US"/>
                                </w:rPr>
                                <w:t>100</w:t>
                              </w:r>
                            </w:p>
                          </w:txbxContent>
                        </wps:txbx>
                        <wps:bodyPr wrap="square" rtlCol="0">
                          <a:noAutofit/>
                        </wps:bodyPr>
                      </wps:wsp>
                      <wps:wsp>
                        <wps:cNvPr id="193" name="TextBox 4"/>
                        <wps:cNvSpPr txBox="1"/>
                        <wps:spPr>
                          <a:xfrm rot="16200000">
                            <a:off x="875652" y="181547"/>
                            <a:ext cx="440965" cy="218506"/>
                          </a:xfrm>
                          <a:prstGeom prst="rect">
                            <a:avLst/>
                          </a:prstGeom>
                          <a:noFill/>
                        </wps:spPr>
                        <wps:txbx>
                          <w:txbxContent>
                            <w:p w14:paraId="11A90CEF"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MHz</w:t>
                              </w:r>
                            </w:p>
                          </w:txbxContent>
                        </wps:txbx>
                        <wps:bodyPr wrap="square" rtlCol="0">
                          <a:noAutofit/>
                        </wps:bodyPr>
                      </wps:wsp>
                      <wps:wsp>
                        <wps:cNvPr id="194" name="CuadroTexto 37"/>
                        <wps:cNvSpPr txBox="1"/>
                        <wps:spPr>
                          <a:xfrm>
                            <a:off x="1107605" y="7103"/>
                            <a:ext cx="311823" cy="330016"/>
                          </a:xfrm>
                          <a:prstGeom prst="rect">
                            <a:avLst/>
                          </a:prstGeom>
                          <a:noFill/>
                        </wps:spPr>
                        <wps:txbx>
                          <w:txbxContent>
                            <w:p w14:paraId="1D61E53F"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5925</w:t>
                              </w:r>
                            </w:p>
                          </w:txbxContent>
                        </wps:txbx>
                        <wps:bodyPr vert="vert270" wrap="square" rtlCol="0">
                          <a:noAutofit/>
                        </wps:bodyPr>
                      </wps:wsp>
                      <wps:wsp>
                        <wps:cNvPr id="195" name="CuadroTexto 41"/>
                        <wps:cNvSpPr txBox="1"/>
                        <wps:spPr>
                          <a:xfrm>
                            <a:off x="3146462" y="0"/>
                            <a:ext cx="312353" cy="340881"/>
                          </a:xfrm>
                          <a:prstGeom prst="rect">
                            <a:avLst/>
                          </a:prstGeom>
                          <a:noFill/>
                        </wps:spPr>
                        <wps:txbx>
                          <w:txbxContent>
                            <w:p w14:paraId="4FA4731C"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6425</w:t>
                              </w:r>
                            </w:p>
                          </w:txbxContent>
                        </wps:txbx>
                        <wps:bodyPr vert="vert270" wrap="square" rtlCol="0">
                          <a:noAutofit/>
                        </wps:bodyPr>
                      </wps:wsp>
                      <wps:wsp>
                        <wps:cNvPr id="196" name="CuadroTexto 86"/>
                        <wps:cNvSpPr txBox="1"/>
                        <wps:spPr>
                          <a:xfrm>
                            <a:off x="5598709" y="13110"/>
                            <a:ext cx="313928" cy="324633"/>
                          </a:xfrm>
                          <a:prstGeom prst="rect">
                            <a:avLst/>
                          </a:prstGeom>
                          <a:noFill/>
                        </wps:spPr>
                        <wps:txbx>
                          <w:txbxContent>
                            <w:p w14:paraId="72E0CF1D"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7125</w:t>
                              </w:r>
                            </w:p>
                          </w:txbxContent>
                        </wps:txbx>
                        <wps:bodyPr vert="vert270" wrap="square" rtlCol="0">
                          <a:noAutofit/>
                        </wps:bodyPr>
                      </wps:wsp>
                      <wps:wsp>
                        <wps:cNvPr id="197" name="CuadroTexto 110"/>
                        <wps:cNvSpPr txBox="1"/>
                        <wps:spPr>
                          <a:xfrm>
                            <a:off x="3413631" y="3729"/>
                            <a:ext cx="322164" cy="332143"/>
                          </a:xfrm>
                          <a:prstGeom prst="rect">
                            <a:avLst/>
                          </a:prstGeom>
                          <a:noFill/>
                        </wps:spPr>
                        <wps:txbx>
                          <w:txbxContent>
                            <w:p w14:paraId="3576727D"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6525</w:t>
                              </w:r>
                            </w:p>
                          </w:txbxContent>
                        </wps:txbx>
                        <wps:bodyPr vert="vert270" wrap="square" rtlCol="0">
                          <a:noAutofit/>
                        </wps:bodyPr>
                      </wps:wsp>
                      <wps:wsp>
                        <wps:cNvPr id="198" name="CuadroTexto 114"/>
                        <wps:cNvSpPr txBox="1"/>
                        <wps:spPr>
                          <a:xfrm>
                            <a:off x="4772597" y="13110"/>
                            <a:ext cx="291979" cy="324643"/>
                          </a:xfrm>
                          <a:prstGeom prst="rect">
                            <a:avLst/>
                          </a:prstGeom>
                          <a:noFill/>
                        </wps:spPr>
                        <wps:txbx>
                          <w:txbxContent>
                            <w:p w14:paraId="1C12EF11"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6875</w:t>
                              </w:r>
                            </w:p>
                          </w:txbxContent>
                        </wps:txbx>
                        <wps:bodyPr vert="vert270" wrap="square" rtlCol="0">
                          <a:noAutofit/>
                        </wps:bodyPr>
                      </wps:wsp>
                      <wps:wsp>
                        <wps:cNvPr id="199" name="Rectángulo redondeado 199"/>
                        <wps:cNvSpPr/>
                        <wps:spPr>
                          <a:xfrm>
                            <a:off x="3327919" y="1350795"/>
                            <a:ext cx="217230" cy="341536"/>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bodyPr rtlCol="0" anchor="ctr"/>
                      </wps:wsp>
                      <wps:wsp>
                        <wps:cNvPr id="200" name="TextBox 4"/>
                        <wps:cNvSpPr txBox="1"/>
                        <wps:spPr>
                          <a:xfrm>
                            <a:off x="3277925" y="1311770"/>
                            <a:ext cx="311678" cy="424475"/>
                          </a:xfrm>
                          <a:prstGeom prst="rect">
                            <a:avLst/>
                          </a:prstGeom>
                          <a:noFill/>
                        </wps:spPr>
                        <wps:txbx>
                          <w:txbxContent>
                            <w:p w14:paraId="1D6A27DC"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U-NII-6</w:t>
                              </w:r>
                            </w:p>
                          </w:txbxContent>
                        </wps:txbx>
                        <wps:bodyPr vert="vert270" wrap="square" rtlCol="0">
                          <a:noAutofit/>
                        </wps:bodyPr>
                      </wps:wsp>
                      <wps:wsp>
                        <wps:cNvPr id="201" name="Conector recto 201"/>
                        <wps:cNvCnPr/>
                        <wps:spPr>
                          <a:xfrm flipH="1">
                            <a:off x="3296652" y="337681"/>
                            <a:ext cx="4252" cy="142878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202" name="TextBox 4"/>
                        <wps:cNvSpPr txBox="1"/>
                        <wps:spPr>
                          <a:xfrm>
                            <a:off x="2108796" y="309682"/>
                            <a:ext cx="342386" cy="198294"/>
                          </a:xfrm>
                          <a:prstGeom prst="rect">
                            <a:avLst/>
                          </a:prstGeom>
                          <a:noFill/>
                        </wps:spPr>
                        <wps:txbx>
                          <w:txbxContent>
                            <w:p w14:paraId="0C87DDBE" w14:textId="77777777" w:rsidR="00C7249D" w:rsidRDefault="00C7249D" w:rsidP="00017BA3">
                              <w:pPr>
                                <w:pStyle w:val="NormalWeb"/>
                                <w:spacing w:before="0" w:beforeAutospacing="0" w:after="0" w:afterAutospacing="0"/>
                                <w:jc w:val="center"/>
                              </w:pPr>
                              <w:r>
                                <w:rPr>
                                  <w:rFonts w:ascii="Arial" w:hAnsi="Arial" w:cstheme="minorBidi"/>
                                  <w:color w:val="000000"/>
                                  <w:kern w:val="24"/>
                                  <w:sz w:val="14"/>
                                  <w:szCs w:val="14"/>
                                  <w:lang w:val="en-US"/>
                                </w:rPr>
                                <w:t>500</w:t>
                              </w:r>
                            </w:p>
                          </w:txbxContent>
                        </wps:txbx>
                        <wps:bodyPr wrap="square" rtlCol="0">
                          <a:noAutofit/>
                        </wps:bodyPr>
                      </wps:wsp>
                      <wps:wsp>
                        <wps:cNvPr id="203" name="Conector recto 203"/>
                        <wps:cNvCnPr/>
                        <wps:spPr>
                          <a:xfrm flipH="1">
                            <a:off x="3566622" y="333654"/>
                            <a:ext cx="4252" cy="142878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204" name="TextBox 4"/>
                        <wps:cNvSpPr txBox="1"/>
                        <wps:spPr>
                          <a:xfrm>
                            <a:off x="4076911" y="309682"/>
                            <a:ext cx="342386" cy="198294"/>
                          </a:xfrm>
                          <a:prstGeom prst="rect">
                            <a:avLst/>
                          </a:prstGeom>
                          <a:noFill/>
                        </wps:spPr>
                        <wps:txbx>
                          <w:txbxContent>
                            <w:p w14:paraId="53528C0D" w14:textId="77777777" w:rsidR="00C7249D" w:rsidRDefault="00C7249D" w:rsidP="00017BA3">
                              <w:pPr>
                                <w:pStyle w:val="NormalWeb"/>
                                <w:spacing w:before="0" w:beforeAutospacing="0" w:after="0" w:afterAutospacing="0"/>
                                <w:jc w:val="center"/>
                              </w:pPr>
                              <w:r>
                                <w:rPr>
                                  <w:rFonts w:ascii="Arial" w:hAnsi="Arial" w:cstheme="minorBidi"/>
                                  <w:color w:val="000000"/>
                                  <w:kern w:val="24"/>
                                  <w:sz w:val="14"/>
                                  <w:szCs w:val="14"/>
                                  <w:lang w:val="en-US"/>
                                </w:rPr>
                                <w:t>350</w:t>
                              </w:r>
                            </w:p>
                          </w:txbxContent>
                        </wps:txbx>
                        <wps:bodyPr wrap="square" rtlCol="0">
                          <a:noAutofit/>
                        </wps:bodyPr>
                      </wps:wsp>
                      <wps:wsp>
                        <wps:cNvPr id="205" name="Conector recto 205"/>
                        <wps:cNvCnPr/>
                        <wps:spPr>
                          <a:xfrm flipH="1">
                            <a:off x="4918587" y="335258"/>
                            <a:ext cx="4252" cy="142878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206" name="TextBox 4"/>
                        <wps:cNvSpPr txBox="1"/>
                        <wps:spPr>
                          <a:xfrm>
                            <a:off x="5168063" y="313886"/>
                            <a:ext cx="342386" cy="198294"/>
                          </a:xfrm>
                          <a:prstGeom prst="rect">
                            <a:avLst/>
                          </a:prstGeom>
                          <a:noFill/>
                        </wps:spPr>
                        <wps:txbx>
                          <w:txbxContent>
                            <w:p w14:paraId="20D3BA3F" w14:textId="77777777" w:rsidR="00C7249D" w:rsidRDefault="00C7249D" w:rsidP="00017BA3">
                              <w:pPr>
                                <w:pStyle w:val="NormalWeb"/>
                                <w:spacing w:before="0" w:beforeAutospacing="0" w:after="0" w:afterAutospacing="0"/>
                                <w:jc w:val="center"/>
                              </w:pPr>
                              <w:r>
                                <w:rPr>
                                  <w:rFonts w:ascii="Arial" w:hAnsi="Arial" w:cstheme="minorBidi"/>
                                  <w:color w:val="000000"/>
                                  <w:kern w:val="24"/>
                                  <w:sz w:val="14"/>
                                  <w:szCs w:val="14"/>
                                  <w:lang w:val="en-US"/>
                                </w:rPr>
                                <w:t>250</w:t>
                              </w:r>
                            </w:p>
                          </w:txbxContent>
                        </wps:txbx>
                        <wps:bodyPr wrap="square" rtlCol="0">
                          <a:noAutofit/>
                        </wps:bodyPr>
                      </wps:wsp>
                      <wps:wsp>
                        <wps:cNvPr id="207" name="Conector recto 207"/>
                        <wps:cNvCnPr/>
                        <wps:spPr>
                          <a:xfrm flipH="1">
                            <a:off x="5757155" y="333654"/>
                            <a:ext cx="4252" cy="142878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208" name="Conector recto 208"/>
                        <wps:cNvCnPr/>
                        <wps:spPr>
                          <a:xfrm flipH="1">
                            <a:off x="1255264" y="333654"/>
                            <a:ext cx="4252" cy="142878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209" name="TextBox 4"/>
                        <wps:cNvSpPr txBox="1"/>
                        <wps:spPr>
                          <a:xfrm>
                            <a:off x="3277925" y="891049"/>
                            <a:ext cx="311678" cy="424475"/>
                          </a:xfrm>
                          <a:prstGeom prst="rect">
                            <a:avLst/>
                          </a:prstGeom>
                          <a:noFill/>
                        </wps:spPr>
                        <wps:txbx>
                          <w:txbxContent>
                            <w:p w14:paraId="759CCF76"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U-NII-6</w:t>
                              </w:r>
                            </w:p>
                          </w:txbxContent>
                        </wps:txbx>
                        <wps:bodyPr vert="vert270" wrap="square" rtlCol="0">
                          <a:noAutofit/>
                        </wps:bodyPr>
                      </wps:wsp>
                      <wps:wsp>
                        <wps:cNvPr id="210" name="Conector recto 210"/>
                        <wps:cNvCnPr/>
                        <wps:spPr>
                          <a:xfrm>
                            <a:off x="112601" y="1311770"/>
                            <a:ext cx="561929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11" name="TextBox 4"/>
                        <wps:cNvSpPr txBox="1"/>
                        <wps:spPr>
                          <a:xfrm>
                            <a:off x="2374229" y="1787525"/>
                            <a:ext cx="1231947" cy="212255"/>
                          </a:xfrm>
                          <a:prstGeom prst="rect">
                            <a:avLst/>
                          </a:prstGeom>
                          <a:noFill/>
                        </wps:spPr>
                        <wps:txbx>
                          <w:txbxContent>
                            <w:p w14:paraId="1BCFD423"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Incremento en la DEP</w:t>
                              </w:r>
                            </w:p>
                          </w:txbxContent>
                        </wps:txbx>
                        <wps:bodyPr wrap="square" rtlCol="0">
                          <a:noAutofit/>
                        </wps:bodyPr>
                      </wps:wsp>
                      <wps:wsp>
                        <wps:cNvPr id="212" name="TextBox 4"/>
                        <wps:cNvSpPr txBox="1"/>
                        <wps:spPr>
                          <a:xfrm>
                            <a:off x="3750819" y="1789115"/>
                            <a:ext cx="2110013" cy="212255"/>
                          </a:xfrm>
                          <a:prstGeom prst="rect">
                            <a:avLst/>
                          </a:prstGeom>
                          <a:noFill/>
                        </wps:spPr>
                        <wps:txbx>
                          <w:txbxContent>
                            <w:p w14:paraId="0F09F658"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Nuevos parámetros para uso en exteriores</w:t>
                              </w:r>
                            </w:p>
                          </w:txbxContent>
                        </wps:txbx>
                        <wps:bodyPr wrap="square" rtlCol="0">
                          <a:noAutofit/>
                        </wps:bodyPr>
                      </wps:wsp>
                      <wps:wsp>
                        <wps:cNvPr id="213" name="Conector recto 213"/>
                        <wps:cNvCnPr/>
                        <wps:spPr>
                          <a:xfrm>
                            <a:off x="112601" y="891049"/>
                            <a:ext cx="5619292"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inline>
            </w:drawing>
          </mc:Choice>
          <mc:Fallback>
            <w:pict>
              <v:group w14:anchorId="26B0F2F7" id="_x0000_s1123" style="width:465.55pt;height:157.6pt;mso-position-horizontal-relative:char;mso-position-vertical-relative:line" coordsize="59126,2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">
                <v:roundrect id="Rectángulo redondeado 94666" o:spid="_x0000_s1124" style="position:absolute;left:2458;top:18185;width:1768;height:1503;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" fillcolor="#4472c4 [3208]" strokecolor="#1f3763 [1608]" strokeweight="1pt">
                  <v:stroke joinstyle="miter"/>
                </v:roundrect>
                <v:roundrect id="Rectángulo redondeado 94676" o:spid="_x0000_s1125" style="position:absolute;left:22284;top:18140;width:1811;height:1514;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" fillcolor="#ed7d31 [3205]" strokecolor="#823b0b [1605]" strokeweight="1pt">
                  <v:stroke joinstyle="miter"/>
                </v:roundrect>
                <v:roundrect id="Rectángulo redondeado 94689" o:spid="_x0000_s1126" style="position:absolute;left:36061;top:18200;width:1835;height:1493;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" fillcolor="#70ad47 [3209]" strokecolor="#375623 [1609]" strokeweight="1pt">
                  <v:stroke joinstyle="miter"/>
                </v:roundrect>
                <v:shape id="TextBox 4" o:spid="_x0000_s1127" type="#_x0000_t202" style="position:absolute;left:3916;top:17875;width:18704;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" filled="f" stroked="f">
                  <v:textbox>
                    <w:txbxContent>
                      <w:p w14:paraId="0AE8C891"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Nuevas aplicaciones fijas y móviles</w:t>
                        </w:r>
                      </w:p>
                    </w:txbxContent>
                  </v:textbox>
                </v:shape>
                <v:roundrect id="Rectángulo redondeado 94702" o:spid="_x0000_s1128" style="position:absolute;left:12878;top:3376;width:19843;height:14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" fillcolor="#bfbfbf [2412]" stroked="f" strokeweight="2.25pt">
                  <v:stroke joinstyle="miter"/>
                </v:roundrect>
                <v:roundrect id="Rectángulo redondeado 94704" o:spid="_x0000_s1129" style="position:absolute;left:12958;top:5148;width:19763;height:3390;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" fillcolor="#4472c4 [3208]" strokecolor="#1f3763 [1608]" strokeweight="1pt">
                  <v:stroke joinstyle="miter"/>
                  <v:textbox>
                    <w:txbxContent>
                      <w:p w14:paraId="1F6329DC"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U-NII-5</w:t>
                        </w:r>
                      </w:p>
                    </w:txbxContent>
                  </v:textbox>
                </v:roundrect>
                <v:roundrect id="Rectángulo redondeado 94705" o:spid="_x0000_s1130" style="position:absolute;left:12958;top:9255;width:19757;height:3477;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" fillcolor="#ed7d31 [3205]" strokecolor="#823b0b [1605]" strokeweight="1pt">
                  <v:stroke joinstyle="miter"/>
                  <v:textbox>
                    <w:txbxContent>
                      <w:p w14:paraId="3A49A5D4"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U-NII-5</w:t>
                        </w:r>
                      </w:p>
                    </w:txbxContent>
                  </v:textbox>
                </v:roundrect>
                <v:roundrect id="Rectángulo redondeado 94706" o:spid="_x0000_s1131" style="position:absolute;left:12958;top:13475;width:19679;height:3445;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" fillcolor="#70ad47 [3209]" strokecolor="#375623 [1609]" strokeweight="1pt">
                  <v:stroke joinstyle="miter"/>
                  <v:textbox>
                    <w:txbxContent>
                      <w:p w14:paraId="366B85BE"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U-NII-5</w:t>
                        </w:r>
                      </w:p>
                    </w:txbxContent>
                  </v:textbox>
                </v:roundrect>
                <v:shape id="TextBox 4" o:spid="_x0000_s1132" type="#_x0000_t202" style="position:absolute;top:5190;width:13278;height: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" filled="f" stroked="f">
                  <v:textbox>
                    <w:txbxContent>
                      <w:p w14:paraId="55F687B0" w14:textId="77777777" w:rsidR="00C7249D" w:rsidRDefault="00C7249D" w:rsidP="00017BA3">
                        <w:pPr>
                          <w:pStyle w:val="NormalWeb"/>
                          <w:spacing w:before="0" w:beforeAutospacing="0" w:after="0" w:afterAutospacing="0"/>
                          <w:jc w:val="center"/>
                        </w:pPr>
                        <w:r>
                          <w:rPr>
                            <w:rFonts w:ascii="Arial" w:hAnsi="Arial" w:cstheme="minorBidi"/>
                            <w:color w:val="000000"/>
                            <w:kern w:val="24"/>
                            <w:sz w:val="16"/>
                            <w:szCs w:val="16"/>
                          </w:rPr>
                          <w:t>Potencia estándar (exteriores e interiores)</w:t>
                        </w:r>
                      </w:p>
                    </w:txbxContent>
                  </v:textbox>
                </v:shape>
                <v:shape id="TextBox 4" o:spid="_x0000_s1133" type="#_x0000_t202" style="position:absolute;left:1126;top:9246;width:11063;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" filled="f" stroked="f">
                  <v:textbox>
                    <w:txbxContent>
                      <w:p w14:paraId="6DC05795" w14:textId="77777777" w:rsidR="00C7249D" w:rsidRPr="00BF2AB1" w:rsidRDefault="00C7249D" w:rsidP="00017BA3">
                        <w:pPr>
                          <w:pStyle w:val="NormalWeb"/>
                          <w:spacing w:before="0" w:beforeAutospacing="0" w:after="0" w:afterAutospacing="0"/>
                          <w:jc w:val="center"/>
                        </w:pPr>
                        <w:r w:rsidRPr="00BF2AB1">
                          <w:rPr>
                            <w:rFonts w:ascii="Arial" w:hAnsi="Arial" w:cstheme="minorBidi"/>
                            <w:color w:val="000000"/>
                            <w:kern w:val="24"/>
                            <w:sz w:val="16"/>
                            <w:szCs w:val="16"/>
                          </w:rPr>
                          <w:t>Baja potencia en interiores</w:t>
                        </w:r>
                      </w:p>
                    </w:txbxContent>
                  </v:textbox>
                </v:shape>
                <v:shape id="TextBox 4" o:spid="_x0000_s1134" type="#_x0000_t202" style="position:absolute;left:524;top:14411;width:12459;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" filled="f" stroked="f">
                  <v:textbox>
                    <w:txbxContent>
                      <w:p w14:paraId="06ECD782" w14:textId="77777777" w:rsidR="00C7249D" w:rsidRPr="00BF2AB1" w:rsidRDefault="00C7249D" w:rsidP="00017BA3">
                        <w:pPr>
                          <w:pStyle w:val="NormalWeb"/>
                          <w:spacing w:before="0" w:beforeAutospacing="0" w:after="0" w:afterAutospacing="0"/>
                          <w:jc w:val="center"/>
                        </w:pPr>
                        <w:r w:rsidRPr="00BF2AB1">
                          <w:rPr>
                            <w:rFonts w:ascii="Arial" w:hAnsi="Arial" w:cstheme="minorBidi"/>
                            <w:color w:val="000000"/>
                            <w:kern w:val="24"/>
                            <w:sz w:val="16"/>
                            <w:szCs w:val="16"/>
                          </w:rPr>
                          <w:t>Muy baja potencia</w:t>
                        </w:r>
                      </w:p>
                    </w:txbxContent>
                  </v:textbox>
                </v:shape>
                <v:roundrect id="Rectángulo redondeado 94710" o:spid="_x0000_s1135" style="position:absolute;left:35959;top:5117;width:12978;height:3421;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" fillcolor="#4472c4 [3208]" strokecolor="#1f3763 [1608]" strokeweight="1pt">
                  <v:stroke joinstyle="miter"/>
                  <v:textbox>
                    <w:txbxContent>
                      <w:p w14:paraId="47144AC0"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U-NII-7</w:t>
                        </w:r>
                      </w:p>
                    </w:txbxContent>
                  </v:textbox>
                </v:roundrect>
                <v:roundrect id="Rectángulo redondeado 94712" o:spid="_x0000_s1136" style="position:absolute;left:33223;top:9274;width:2228;height:3476;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" fillcolor="#ed7d31 [3205]" strokecolor="#823b0b [1605]" strokeweight="1pt">
                  <v:stroke joinstyle="miter"/>
                </v:roundrect>
                <v:roundrect id="Rectángulo redondeado 94713" o:spid="_x0000_s1137" style="position:absolute;left:49463;top:9273;width:7855;height:3459;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" fillcolor="#ed7d31 [3205]" strokecolor="#823b0b [1605]" strokeweight="1pt">
                  <v:stroke joinstyle="miter"/>
                  <v:textbox>
                    <w:txbxContent>
                      <w:p w14:paraId="70848E40"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U-NII-8</w:t>
                        </w:r>
                      </w:p>
                    </w:txbxContent>
                  </v:textbox>
                </v:roundrect>
                <v:roundrect id="Rectángulo redondeado 94714" o:spid="_x0000_s1138" style="position:absolute;left:35956;top:9275;width:12950;height:3475;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" fillcolor="#ed7d31 [3205]" strokecolor="#823b0b [1605]" strokeweight="1pt">
                  <v:stroke joinstyle="miter"/>
                  <v:textbox>
                    <w:txbxContent>
                      <w:p w14:paraId="285219AC"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U-NII-7</w:t>
                        </w:r>
                      </w:p>
                    </w:txbxContent>
                  </v:textbox>
                </v:roundrect>
                <v:roundrect id="Rectángulo redondeado 94715" o:spid="_x0000_s1139" style="position:absolute;left:35947;top:13472;width:12959;height:3446;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" fillcolor="#70ad47 [3209]" strokecolor="#375623 [1609]" strokeweight="1pt">
                  <v:stroke joinstyle="miter"/>
                  <v:textbox>
                    <w:txbxContent>
                      <w:p w14:paraId="70AFAF07"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U-NII-7</w:t>
                        </w:r>
                      </w:p>
                    </w:txbxContent>
                  </v:textbox>
                </v:roundrect>
                <v:roundrect id="Rectángulo redondeado 94716" o:spid="_x0000_s1140" style="position:absolute;left:49463;top:13472;width:7743;height:3446;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" fillcolor="#70ad47 [3209]" strokecolor="#375623 [1609]" strokeweight="1pt">
                  <v:stroke joinstyle="miter"/>
                  <v:textbox>
                    <w:txbxContent>
                      <w:p w14:paraId="1EDA8DB1"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U-NII-8</w:t>
                        </w:r>
                      </w:p>
                    </w:txbxContent>
                  </v:textbox>
                </v:roundrect>
                <v:roundrect id="Rectángulo redondeado 94717" o:spid="_x0000_s1141" style="position:absolute;left:33248;top:3410;width:2274;height: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" fillcolor="#bfbfbf [2412]" stroked="f" strokeweight="2.25pt">
                  <v:stroke joinstyle="miter"/>
                </v:roundrect>
                <v:roundrect id="Rectángulo redondeado 94718" o:spid="_x0000_s1142" style="position:absolute;left:35907;top:3377;width:13030;height:14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" fillcolor="#bfbfbf [2412]" stroked="f" strokeweight="2.25pt">
                  <v:stroke joinstyle="miter"/>
                </v:roundrect>
                <v:roundrect id="Rectángulo redondeado 94719" o:spid="_x0000_s1143" style="position:absolute;left:49476;top:3389;width:7919;height:14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" fillcolor="#bfbfbf [2412]" stroked="f" strokeweight="2.25pt">
                  <v:stroke joinstyle="miter"/>
                </v:roundrect>
                <v:shape id="TextBox 4" o:spid="_x0000_s1144" type="#_x0000_t202" style="position:absolute;left:32637;top:3059;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417A7360" w14:textId="77777777" w:rsidR="00C7249D" w:rsidRDefault="00C7249D" w:rsidP="00017BA3">
                        <w:pPr>
                          <w:pStyle w:val="NormalWeb"/>
                          <w:spacing w:before="0" w:beforeAutospacing="0" w:after="0" w:afterAutospacing="0"/>
                          <w:jc w:val="center"/>
                        </w:pPr>
                        <w:r>
                          <w:rPr>
                            <w:rFonts w:ascii="Arial" w:hAnsi="Arial" w:cstheme="minorBidi"/>
                            <w:color w:val="000000"/>
                            <w:kern w:val="24"/>
                            <w:sz w:val="14"/>
                            <w:szCs w:val="14"/>
                            <w:lang w:val="en-US"/>
                          </w:rPr>
                          <w:t>100</w:t>
                        </w:r>
                      </w:p>
                    </w:txbxContent>
                  </v:textbox>
                </v:shape>
                <v:shape id="TextBox 4" o:spid="_x0000_s1145" type="#_x0000_t202" style="position:absolute;left:8756;top:1815;width:4409;height:2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" filled="f" stroked="f">
                  <v:textbox>
                    <w:txbxContent>
                      <w:p w14:paraId="11A90CEF"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MHz</w:t>
                        </w:r>
                      </w:p>
                    </w:txbxContent>
                  </v:textbox>
                </v:shape>
                <v:shape id="CuadroTexto 37" o:spid="_x0000_s1146" type="#_x0000_t202" style="position:absolute;left:11076;top:71;width:3118;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" filled="f" stroked="f">
                  <v:textbox style="layout-flow:vertical;mso-layout-flow-alt:bottom-to-top">
                    <w:txbxContent>
                      <w:p w14:paraId="1D61E53F"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5925</w:t>
                        </w:r>
                      </w:p>
                    </w:txbxContent>
                  </v:textbox>
                </v:shape>
                <v:shape id="CuadroTexto 41" o:spid="_x0000_s1147" type="#_x0000_t202" style="position:absolute;left:31464;width:3124;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" filled="f" stroked="f">
                  <v:textbox style="layout-flow:vertical;mso-layout-flow-alt:bottom-to-top">
                    <w:txbxContent>
                      <w:p w14:paraId="4FA4731C"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6425</w:t>
                        </w:r>
                      </w:p>
                    </w:txbxContent>
                  </v:textbox>
                </v:shape>
                <v:shape id="CuadroTexto 86" o:spid="_x0000_s1148" type="#_x0000_t202" style="position:absolute;left:55987;top:131;width:3139;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" filled="f" stroked="f">
                  <v:textbox style="layout-flow:vertical;mso-layout-flow-alt:bottom-to-top">
                    <w:txbxContent>
                      <w:p w14:paraId="72E0CF1D"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7125</w:t>
                        </w:r>
                      </w:p>
                    </w:txbxContent>
                  </v:textbox>
                </v:shape>
                <v:shape id="CuadroTexto 110" o:spid="_x0000_s1149" type="#_x0000_t202" style="position:absolute;left:34136;top:37;width:3221;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" filled="f" stroked="f">
                  <v:textbox style="layout-flow:vertical;mso-layout-flow-alt:bottom-to-top">
                    <w:txbxContent>
                      <w:p w14:paraId="3576727D"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6525</w:t>
                        </w:r>
                      </w:p>
                    </w:txbxContent>
                  </v:textbox>
                </v:shape>
                <v:shape id="CuadroTexto 114" o:spid="_x0000_s1150" type="#_x0000_t202" style="position:absolute;left:47725;top:131;width:2920;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" filled="f" stroked="f">
                  <v:textbox style="layout-flow:vertical;mso-layout-flow-alt:bottom-to-top">
                    <w:txbxContent>
                      <w:p w14:paraId="1C12EF11"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6875</w:t>
                        </w:r>
                      </w:p>
                    </w:txbxContent>
                  </v:textbox>
                </v:shape>
                <v:roundrect id="Rectángulo redondeado 199" o:spid="_x0000_s1151" style="position:absolute;left:33279;top:13507;width:2172;height:3416;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" fillcolor="#70ad47 [3209]" strokecolor="#375623 [1609]" strokeweight="1pt">
                  <v:stroke joinstyle="miter"/>
                </v:roundrect>
                <v:shape id="TextBox 4" o:spid="_x0000_s1152" type="#_x0000_t202" style="position:absolute;left:32779;top:13117;width:3117;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" filled="f" stroked="f">
                  <v:textbox style="layout-flow:vertical;mso-layout-flow-alt:bottom-to-top">
                    <w:txbxContent>
                      <w:p w14:paraId="1D6A27DC"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U-NII-6</w:t>
                        </w:r>
                      </w:p>
                    </w:txbxContent>
                  </v:textbox>
                </v:shape>
                <v:line id="Conector recto 201" o:spid="_x0000_s1153" style="position:absolute;flip:x;visibility:visible;mso-wrap-style:square" from="32966,3376" to="33009,17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" strokecolor="#5b9bd5 [3204]" strokeweight="1pt">
                  <v:stroke dashstyle="dash" joinstyle="miter"/>
                </v:line>
                <v:shape id="TextBox 4" o:spid="_x0000_s1154" type="#_x0000_t202" style="position:absolute;left:21087;top:3096;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0C87DDBE" w14:textId="77777777" w:rsidR="00C7249D" w:rsidRDefault="00C7249D" w:rsidP="00017BA3">
                        <w:pPr>
                          <w:pStyle w:val="NormalWeb"/>
                          <w:spacing w:before="0" w:beforeAutospacing="0" w:after="0" w:afterAutospacing="0"/>
                          <w:jc w:val="center"/>
                        </w:pPr>
                        <w:r>
                          <w:rPr>
                            <w:rFonts w:ascii="Arial" w:hAnsi="Arial" w:cstheme="minorBidi"/>
                            <w:color w:val="000000"/>
                            <w:kern w:val="24"/>
                            <w:sz w:val="14"/>
                            <w:szCs w:val="14"/>
                            <w:lang w:val="en-US"/>
                          </w:rPr>
                          <w:t>500</w:t>
                        </w:r>
                      </w:p>
                    </w:txbxContent>
                  </v:textbox>
                </v:shape>
                <v:line id="Conector recto 203" o:spid="_x0000_s1155" style="position:absolute;flip:x;visibility:visible;mso-wrap-style:square" from="35666,3336" to="35708,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" strokecolor="#5b9bd5 [3204]" strokeweight="1pt">
                  <v:stroke dashstyle="dash" joinstyle="miter"/>
                </v:line>
                <v:shape id="TextBox 4" o:spid="_x0000_s1156" type="#_x0000_t202" style="position:absolute;left:40769;top:3096;width:3423;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53528C0D" w14:textId="77777777" w:rsidR="00C7249D" w:rsidRDefault="00C7249D" w:rsidP="00017BA3">
                        <w:pPr>
                          <w:pStyle w:val="NormalWeb"/>
                          <w:spacing w:before="0" w:beforeAutospacing="0" w:after="0" w:afterAutospacing="0"/>
                          <w:jc w:val="center"/>
                        </w:pPr>
                        <w:r>
                          <w:rPr>
                            <w:rFonts w:ascii="Arial" w:hAnsi="Arial" w:cstheme="minorBidi"/>
                            <w:color w:val="000000"/>
                            <w:kern w:val="24"/>
                            <w:sz w:val="14"/>
                            <w:szCs w:val="14"/>
                            <w:lang w:val="en-US"/>
                          </w:rPr>
                          <w:t>350</w:t>
                        </w:r>
                      </w:p>
                    </w:txbxContent>
                  </v:textbox>
                </v:shape>
                <v:line id="Conector recto 205" o:spid="_x0000_s1157" style="position:absolute;flip:x;visibility:visible;mso-wrap-style:square" from="49185,3352" to="49228,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" strokecolor="#5b9bd5 [3204]" strokeweight="1pt">
                  <v:stroke dashstyle="dash" joinstyle="miter"/>
                </v:line>
                <v:shape id="TextBox 4" o:spid="_x0000_s1158" type="#_x0000_t202" style="position:absolute;left:51680;top:3138;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20D3BA3F" w14:textId="77777777" w:rsidR="00C7249D" w:rsidRDefault="00C7249D" w:rsidP="00017BA3">
                        <w:pPr>
                          <w:pStyle w:val="NormalWeb"/>
                          <w:spacing w:before="0" w:beforeAutospacing="0" w:after="0" w:afterAutospacing="0"/>
                          <w:jc w:val="center"/>
                        </w:pPr>
                        <w:r>
                          <w:rPr>
                            <w:rFonts w:ascii="Arial" w:hAnsi="Arial" w:cstheme="minorBidi"/>
                            <w:color w:val="000000"/>
                            <w:kern w:val="24"/>
                            <w:sz w:val="14"/>
                            <w:szCs w:val="14"/>
                            <w:lang w:val="en-US"/>
                          </w:rPr>
                          <w:t>250</w:t>
                        </w:r>
                      </w:p>
                    </w:txbxContent>
                  </v:textbox>
                </v:shape>
                <v:line id="Conector recto 207" o:spid="_x0000_s1159" style="position:absolute;flip:x;visibility:visible;mso-wrap-style:square" from="57571,3336" to="57614,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" strokecolor="#5b9bd5 [3204]" strokeweight="1pt">
                  <v:stroke dashstyle="dash" joinstyle="miter"/>
                </v:line>
                <v:line id="Conector recto 208" o:spid="_x0000_s1160" style="position:absolute;flip:x;visibility:visible;mso-wrap-style:square" from="12552,3336" to="12595,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" strokecolor="#5b9bd5 [3204]" strokeweight="1pt">
                  <v:stroke dashstyle="dash" joinstyle="miter"/>
                </v:line>
                <v:shape id="TextBox 4" o:spid="_x0000_s1161" type="#_x0000_t202" style="position:absolute;left:32779;top:8910;width:3117;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" filled="f" stroked="f">
                  <v:textbox style="layout-flow:vertical;mso-layout-flow-alt:bottom-to-top">
                    <w:txbxContent>
                      <w:p w14:paraId="759CCF76" w14:textId="77777777" w:rsidR="00C7249D" w:rsidRDefault="00C7249D" w:rsidP="00017BA3">
                        <w:pPr>
                          <w:pStyle w:val="NormalWeb"/>
                          <w:spacing w:before="0" w:beforeAutospacing="0" w:after="0" w:afterAutospacing="0"/>
                          <w:jc w:val="center"/>
                        </w:pPr>
                        <w:r>
                          <w:rPr>
                            <w:rFonts w:ascii="Arial" w:hAnsi="Arial" w:cstheme="minorBidi"/>
                            <w:color w:val="FFFFFF"/>
                            <w:kern w:val="24"/>
                            <w:sz w:val="16"/>
                            <w:szCs w:val="16"/>
                            <w:lang w:val="en-US"/>
                          </w:rPr>
                          <w:t>U-NII-6</w:t>
                        </w:r>
                      </w:p>
                    </w:txbxContent>
                  </v:textbox>
                </v:shape>
                <v:line id="Conector recto 210" o:spid="_x0000_s1162" style="position:absolute;visibility:visible;mso-wrap-style:square" from="1126,13117" to="57318,1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" strokecolor="black [3200]">
                  <v:stroke dashstyle="dash"/>
                </v:line>
                <v:shape id="TextBox 4" o:spid="_x0000_s1163" type="#_x0000_t202" style="position:absolute;left:23742;top:17875;width:12319;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1BCFD423"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Incremento en la DEP</w:t>
                        </w:r>
                      </w:p>
                    </w:txbxContent>
                  </v:textbox>
                </v:shape>
                <v:shape id="TextBox 4" o:spid="_x0000_s1164" type="#_x0000_t202" style="position:absolute;left:37508;top:17891;width:21100;height: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0F09F658" w14:textId="77777777" w:rsidR="00C7249D" w:rsidRDefault="00C7249D" w:rsidP="00017BA3">
                        <w:pPr>
                          <w:pStyle w:val="NormalWeb"/>
                          <w:spacing w:before="0" w:beforeAutospacing="0" w:after="0" w:afterAutospacing="0"/>
                        </w:pPr>
                        <w:r>
                          <w:rPr>
                            <w:rFonts w:ascii="Arial" w:hAnsi="Arial" w:cstheme="minorBidi"/>
                            <w:color w:val="000000"/>
                            <w:kern w:val="24"/>
                            <w:sz w:val="16"/>
                            <w:szCs w:val="16"/>
                          </w:rPr>
                          <w:t>Nuevos parámetros para uso en exteriores</w:t>
                        </w:r>
                      </w:p>
                    </w:txbxContent>
                  </v:textbox>
                </v:shape>
                <v:line id="Conector recto 213" o:spid="_x0000_s1165" style="position:absolute;visibility:visible;mso-wrap-style:square" from="1126,8910" to="57318,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" strokecolor="black [3200]">
                  <v:stroke dashstyle="dash"/>
                </v:line>
                <w10:anchorlock/>
              </v:group>
            </w:pict>
          </mc:Fallback>
        </mc:AlternateContent>
      </w:r>
    </w:p>
    <w:p w14:paraId="7F84DA20" w14:textId="77777777" w:rsidR="00017BA3" w:rsidRDefault="00017BA3" w:rsidP="00017BA3">
      <w:pPr>
        <w:pStyle w:val="Figuras"/>
      </w:pPr>
      <w:bookmarkStart w:id="313" w:name="_Toc51000206"/>
      <w:bookmarkStart w:id="314" w:name="_Toc51014847"/>
      <w:bookmarkStart w:id="315" w:name="_Toc51016875"/>
      <w:bookmarkStart w:id="316" w:name="_Toc51017299"/>
      <w:bookmarkStart w:id="317" w:name="_Toc51017709"/>
      <w:bookmarkStart w:id="318" w:name="_Toc51017748"/>
      <w:bookmarkStart w:id="319" w:name="_Toc50463695"/>
      <w:bookmarkStart w:id="320" w:name="_Toc50465948"/>
      <w:bookmarkStart w:id="321" w:name="_Toc50548158"/>
      <w:r>
        <w:t>Imagen</w:t>
      </w:r>
      <w:r w:rsidRPr="00F0421D">
        <w:t xml:space="preserve"> </w:t>
      </w:r>
      <w:r>
        <w:t>5</w:t>
      </w:r>
      <w:r w:rsidRPr="00F0421D">
        <w:t>. Representa</w:t>
      </w:r>
      <w:r>
        <w:t>ción gráfica de posibles consideraciones en la banda de frecuencias 5925-7125 MHz en EUA</w:t>
      </w:r>
      <w:bookmarkEnd w:id="313"/>
      <w:bookmarkEnd w:id="314"/>
      <w:bookmarkEnd w:id="315"/>
      <w:bookmarkEnd w:id="316"/>
      <w:bookmarkEnd w:id="317"/>
      <w:bookmarkEnd w:id="318"/>
    </w:p>
    <w:bookmarkEnd w:id="319"/>
    <w:bookmarkEnd w:id="320"/>
    <w:bookmarkEnd w:id="321"/>
    <w:p w14:paraId="59615D19" w14:textId="7C880176" w:rsidR="004E330E" w:rsidRPr="00F55D70" w:rsidRDefault="004E330E" w:rsidP="004E330E">
      <w:pPr>
        <w:ind w:left="993"/>
        <w:rPr>
          <w:rFonts w:cs="Arial"/>
          <w:color w:val="70AD47" w:themeColor="accent6"/>
          <w:sz w:val="22"/>
        </w:rPr>
      </w:pPr>
      <w:r w:rsidRPr="00F55D70">
        <w:rPr>
          <w:rFonts w:cs="Arial"/>
          <w:color w:val="70AD47" w:themeColor="accent6"/>
          <w:sz w:val="22"/>
        </w:rPr>
        <w:t xml:space="preserve">Canadá - </w:t>
      </w:r>
      <w:r w:rsidR="008C0B87" w:rsidRPr="00F55D70">
        <w:rPr>
          <w:rFonts w:cs="Arial"/>
          <w:color w:val="70AD47" w:themeColor="accent6"/>
          <w:sz w:val="22"/>
        </w:rPr>
        <w:t>Ministerio de I</w:t>
      </w:r>
      <w:r w:rsidR="00E30DBA" w:rsidRPr="00F55D70">
        <w:rPr>
          <w:rFonts w:cs="Arial"/>
          <w:color w:val="70AD47" w:themeColor="accent6"/>
          <w:sz w:val="22"/>
        </w:rPr>
        <w:t>nnovación, Ciencia y Desarrollo Económico</w:t>
      </w:r>
    </w:p>
    <w:p w14:paraId="45957B79" w14:textId="6346E934" w:rsidR="008C0B87" w:rsidRPr="00F97A8D" w:rsidRDefault="00E30DBA" w:rsidP="004E330E">
      <w:pPr>
        <w:ind w:left="993"/>
        <w:rPr>
          <w:rFonts w:cs="Arial"/>
          <w:sz w:val="22"/>
          <w:szCs w:val="20"/>
        </w:rPr>
      </w:pPr>
      <w:r w:rsidRPr="00F97A8D">
        <w:rPr>
          <w:rFonts w:cs="Arial"/>
          <w:sz w:val="22"/>
        </w:rPr>
        <w:t xml:space="preserve">El ISED de Canadá </w:t>
      </w:r>
      <w:r w:rsidR="00B3209D" w:rsidRPr="00F97A8D">
        <w:rPr>
          <w:rFonts w:cs="Arial"/>
          <w:sz w:val="22"/>
        </w:rPr>
        <w:t>realizó</w:t>
      </w:r>
      <w:r w:rsidRPr="00F97A8D">
        <w:rPr>
          <w:rFonts w:cs="Arial"/>
          <w:sz w:val="22"/>
        </w:rPr>
        <w:t xml:space="preserve"> una consulta p</w:t>
      </w:r>
      <w:r w:rsidR="00B3209D" w:rsidRPr="00F97A8D">
        <w:rPr>
          <w:rFonts w:cs="Arial"/>
          <w:sz w:val="22"/>
        </w:rPr>
        <w:t>ública con la finalidad de monitorear</w:t>
      </w:r>
      <w:r w:rsidR="00543974" w:rsidRPr="00F97A8D">
        <w:rPr>
          <w:rFonts w:cs="Arial"/>
          <w:sz w:val="22"/>
        </w:rPr>
        <w:t xml:space="preserve"> las</w:t>
      </w:r>
      <w:r w:rsidR="00B3209D" w:rsidRPr="00F97A8D">
        <w:rPr>
          <w:rFonts w:cs="Arial"/>
          <w:sz w:val="22"/>
        </w:rPr>
        <w:t xml:space="preserve"> tendencias y </w:t>
      </w:r>
      <w:r w:rsidR="00543974" w:rsidRPr="00F97A8D">
        <w:rPr>
          <w:rFonts w:cs="Arial"/>
          <w:sz w:val="22"/>
        </w:rPr>
        <w:t xml:space="preserve">posibles </w:t>
      </w:r>
      <w:r w:rsidR="00B3209D" w:rsidRPr="00F97A8D">
        <w:rPr>
          <w:rFonts w:cs="Arial"/>
          <w:sz w:val="22"/>
        </w:rPr>
        <w:t>demandas de espectro radioeléctrico</w:t>
      </w:r>
      <w:r w:rsidR="00543974" w:rsidRPr="00F97A8D">
        <w:rPr>
          <w:rFonts w:cs="Arial"/>
          <w:sz w:val="22"/>
        </w:rPr>
        <w:t xml:space="preserve"> </w:t>
      </w:r>
      <w:r w:rsidR="00F6492E" w:rsidRPr="00F97A8D">
        <w:rPr>
          <w:rFonts w:cs="Arial"/>
          <w:sz w:val="22"/>
        </w:rPr>
        <w:t>para el periodo</w:t>
      </w:r>
      <w:r w:rsidR="00543974" w:rsidRPr="00F97A8D">
        <w:rPr>
          <w:rFonts w:cs="Arial"/>
          <w:sz w:val="22"/>
        </w:rPr>
        <w:t xml:space="preserve"> 2018-2022</w:t>
      </w:r>
      <w:r w:rsidR="00F6492E" w:rsidRPr="00F97A8D">
        <w:rPr>
          <w:rStyle w:val="Refdenotaalpie"/>
          <w:rFonts w:cs="Arial"/>
          <w:sz w:val="16"/>
        </w:rPr>
        <w:footnoteReference w:id="15"/>
      </w:r>
      <w:r w:rsidR="00543974" w:rsidRPr="00F97A8D">
        <w:rPr>
          <w:rFonts w:cs="Arial"/>
          <w:sz w:val="22"/>
        </w:rPr>
        <w:t>.</w:t>
      </w:r>
      <w:r w:rsidR="008C0B87" w:rsidRPr="00F97A8D">
        <w:rPr>
          <w:rFonts w:cs="Arial"/>
          <w:sz w:val="22"/>
          <w:szCs w:val="20"/>
        </w:rPr>
        <w:t xml:space="preserve"> </w:t>
      </w:r>
      <w:r w:rsidR="00543974" w:rsidRPr="00F71C4C">
        <w:rPr>
          <w:rFonts w:cs="Arial"/>
          <w:sz w:val="22"/>
          <w:szCs w:val="20"/>
        </w:rPr>
        <w:t xml:space="preserve">A pesar de que la </w:t>
      </w:r>
      <w:r w:rsidR="00AA6261" w:rsidRPr="00F71C4C">
        <w:rPr>
          <w:rFonts w:cs="Arial"/>
          <w:sz w:val="22"/>
          <w:szCs w:val="20"/>
        </w:rPr>
        <w:t>banda de frecuencias 5925-7125 MHz</w:t>
      </w:r>
      <w:r w:rsidR="00543974" w:rsidRPr="00F71C4C">
        <w:rPr>
          <w:rFonts w:cs="Arial"/>
          <w:sz w:val="22"/>
          <w:szCs w:val="20"/>
        </w:rPr>
        <w:t xml:space="preserve"> no venía incluida en su consulta pública</w:t>
      </w:r>
      <w:r w:rsidR="008C0B87" w:rsidRPr="00F71C4C">
        <w:rPr>
          <w:rFonts w:cs="Arial"/>
          <w:sz w:val="22"/>
          <w:szCs w:val="20"/>
        </w:rPr>
        <w:t xml:space="preserve">, </w:t>
      </w:r>
      <w:r w:rsidR="00543974" w:rsidRPr="00F71C4C">
        <w:rPr>
          <w:rFonts w:cs="Arial"/>
          <w:sz w:val="22"/>
          <w:szCs w:val="20"/>
        </w:rPr>
        <w:t xml:space="preserve">se recibieron </w:t>
      </w:r>
      <w:r w:rsidR="005B1E04" w:rsidRPr="00F71C4C">
        <w:rPr>
          <w:rFonts w:cs="Arial"/>
          <w:sz w:val="22"/>
          <w:szCs w:val="20"/>
        </w:rPr>
        <w:t>múltiples comentarios que sugerían tomar en cuenta esta banda de frecuencias para albergar operaciones</w:t>
      </w:r>
      <w:r w:rsidR="00970619" w:rsidRPr="00F71C4C">
        <w:rPr>
          <w:rFonts w:cs="Arial"/>
          <w:sz w:val="22"/>
          <w:szCs w:val="20"/>
        </w:rPr>
        <w:t xml:space="preserve"> </w:t>
      </w:r>
      <w:r w:rsidR="00970619" w:rsidRPr="00290BF2">
        <w:rPr>
          <w:rFonts w:cs="Arial"/>
          <w:sz w:val="22"/>
          <w:szCs w:val="20"/>
        </w:rPr>
        <w:t>de servicios móviles comerciales y</w:t>
      </w:r>
      <w:r w:rsidR="004805B6" w:rsidRPr="00290BF2">
        <w:rPr>
          <w:rFonts w:cs="Arial"/>
          <w:sz w:val="22"/>
          <w:szCs w:val="20"/>
        </w:rPr>
        <w:t>/o de</w:t>
      </w:r>
      <w:r w:rsidR="00970619" w:rsidRPr="00290BF2">
        <w:rPr>
          <w:rFonts w:cs="Arial"/>
          <w:sz w:val="22"/>
          <w:szCs w:val="20"/>
        </w:rPr>
        <w:t xml:space="preserve"> uso sin licencia.</w:t>
      </w:r>
    </w:p>
    <w:p w14:paraId="23B22C5C" w14:textId="559E82E1" w:rsidR="0000298F" w:rsidRDefault="00A45CFB" w:rsidP="004E330E">
      <w:pPr>
        <w:ind w:left="993"/>
        <w:rPr>
          <w:rFonts w:cs="Arial"/>
          <w:sz w:val="22"/>
          <w:szCs w:val="20"/>
        </w:rPr>
      </w:pPr>
      <w:r>
        <w:rPr>
          <w:rFonts w:cs="Arial"/>
          <w:sz w:val="22"/>
          <w:szCs w:val="20"/>
        </w:rPr>
        <w:t xml:space="preserve">En general, diversos fabricantes recomendaron el uso de la banda de frecuencias 5925-7125 MHz </w:t>
      </w:r>
      <w:r w:rsidR="00D13891">
        <w:rPr>
          <w:rFonts w:cs="Arial"/>
          <w:sz w:val="22"/>
          <w:szCs w:val="20"/>
        </w:rPr>
        <w:t xml:space="preserve">para </w:t>
      </w:r>
      <w:r w:rsidR="003B41D2">
        <w:rPr>
          <w:rFonts w:cs="Arial"/>
          <w:sz w:val="22"/>
          <w:szCs w:val="20"/>
        </w:rPr>
        <w:t>tecnologías que no necesit</w:t>
      </w:r>
      <w:r w:rsidR="00D13891">
        <w:rPr>
          <w:rFonts w:cs="Arial"/>
          <w:sz w:val="22"/>
          <w:szCs w:val="20"/>
        </w:rPr>
        <w:t>e</w:t>
      </w:r>
      <w:r w:rsidR="003B41D2">
        <w:rPr>
          <w:rFonts w:cs="Arial"/>
          <w:sz w:val="22"/>
          <w:szCs w:val="20"/>
        </w:rPr>
        <w:t>n</w:t>
      </w:r>
      <w:r>
        <w:rPr>
          <w:rFonts w:cs="Arial"/>
          <w:sz w:val="22"/>
          <w:szCs w:val="20"/>
        </w:rPr>
        <w:t xml:space="preserve"> contar con una licencia</w:t>
      </w:r>
      <w:r w:rsidR="003B41D2">
        <w:rPr>
          <w:rFonts w:cs="Arial"/>
          <w:sz w:val="22"/>
          <w:szCs w:val="20"/>
        </w:rPr>
        <w:t xml:space="preserve"> para operar </w:t>
      </w:r>
      <w:r w:rsidR="00D13891">
        <w:rPr>
          <w:rFonts w:cs="Arial"/>
          <w:sz w:val="22"/>
          <w:szCs w:val="20"/>
        </w:rPr>
        <w:t>y</w:t>
      </w:r>
      <w:r w:rsidR="003B41D2">
        <w:rPr>
          <w:rFonts w:cs="Arial"/>
          <w:sz w:val="22"/>
          <w:szCs w:val="20"/>
        </w:rPr>
        <w:t xml:space="preserve"> </w:t>
      </w:r>
      <w:r w:rsidR="0030378C">
        <w:rPr>
          <w:rFonts w:cs="Arial"/>
          <w:sz w:val="22"/>
          <w:szCs w:val="20"/>
        </w:rPr>
        <w:t>resaltaron</w:t>
      </w:r>
      <w:r w:rsidR="003B41D2">
        <w:rPr>
          <w:rFonts w:cs="Arial"/>
          <w:sz w:val="22"/>
          <w:szCs w:val="20"/>
        </w:rPr>
        <w:t xml:space="preserve"> que dicha banda</w:t>
      </w:r>
      <w:r w:rsidR="00D13891">
        <w:rPr>
          <w:rFonts w:cs="Arial"/>
          <w:sz w:val="22"/>
          <w:szCs w:val="20"/>
        </w:rPr>
        <w:t>,</w:t>
      </w:r>
      <w:r w:rsidR="003B41D2">
        <w:rPr>
          <w:rFonts w:cs="Arial"/>
          <w:sz w:val="22"/>
          <w:szCs w:val="20"/>
        </w:rPr>
        <w:t xml:space="preserve"> al ser adyacente a la banda de frecuencias de 5 GHz</w:t>
      </w:r>
      <w:r>
        <w:rPr>
          <w:rFonts w:cs="Arial"/>
          <w:sz w:val="22"/>
          <w:szCs w:val="20"/>
        </w:rPr>
        <w:t>,</w:t>
      </w:r>
      <w:r w:rsidR="003B41D2">
        <w:rPr>
          <w:rFonts w:cs="Arial"/>
          <w:sz w:val="22"/>
          <w:szCs w:val="20"/>
        </w:rPr>
        <w:t xml:space="preserve"> podría resultar en una reducción de costos en los equipos, específicamente en dispositivos Wi-Fi.</w:t>
      </w:r>
      <w:r>
        <w:rPr>
          <w:rFonts w:cs="Arial"/>
          <w:sz w:val="22"/>
          <w:szCs w:val="20"/>
        </w:rPr>
        <w:t xml:space="preserve"> </w:t>
      </w:r>
    </w:p>
    <w:p w14:paraId="5AA20FEC" w14:textId="59DC4647" w:rsidR="00A45CFB" w:rsidRDefault="009450D6" w:rsidP="004E330E">
      <w:pPr>
        <w:ind w:left="993"/>
        <w:rPr>
          <w:rFonts w:cs="Arial"/>
          <w:sz w:val="22"/>
          <w:szCs w:val="20"/>
        </w:rPr>
      </w:pPr>
      <w:r>
        <w:rPr>
          <w:rFonts w:cs="Arial"/>
          <w:sz w:val="22"/>
          <w:szCs w:val="20"/>
        </w:rPr>
        <w:t>Algunos</w:t>
      </w:r>
      <w:r w:rsidR="003B41D2">
        <w:rPr>
          <w:rFonts w:cs="Arial"/>
          <w:sz w:val="22"/>
          <w:szCs w:val="20"/>
        </w:rPr>
        <w:t xml:space="preserve"> </w:t>
      </w:r>
      <w:r w:rsidR="00A45CFB">
        <w:rPr>
          <w:rFonts w:cs="Arial"/>
          <w:sz w:val="22"/>
          <w:szCs w:val="20"/>
        </w:rPr>
        <w:t xml:space="preserve">proveedores de servicios propusieron un uso flexible o móvil comercial </w:t>
      </w:r>
      <w:r>
        <w:rPr>
          <w:rFonts w:cs="Arial"/>
          <w:sz w:val="22"/>
          <w:szCs w:val="20"/>
        </w:rPr>
        <w:t>para la banda de frecuencias 5925-7125 MHz,</w:t>
      </w:r>
      <w:r w:rsidR="00A45CFB">
        <w:rPr>
          <w:rFonts w:cs="Arial"/>
          <w:sz w:val="22"/>
          <w:szCs w:val="20"/>
        </w:rPr>
        <w:t xml:space="preserve"> </w:t>
      </w:r>
      <w:r w:rsidR="003B41D2">
        <w:rPr>
          <w:rFonts w:cs="Arial"/>
          <w:sz w:val="22"/>
          <w:szCs w:val="20"/>
        </w:rPr>
        <w:t xml:space="preserve">y </w:t>
      </w:r>
      <w:r>
        <w:rPr>
          <w:rFonts w:cs="Arial"/>
          <w:sz w:val="22"/>
          <w:szCs w:val="20"/>
        </w:rPr>
        <w:t>otros</w:t>
      </w:r>
      <w:r w:rsidR="003B41D2">
        <w:rPr>
          <w:rFonts w:cs="Arial"/>
          <w:sz w:val="22"/>
          <w:szCs w:val="20"/>
        </w:rPr>
        <w:t xml:space="preserve"> solicitaron que el ISED </w:t>
      </w:r>
      <w:r>
        <w:rPr>
          <w:rFonts w:cs="Arial"/>
          <w:sz w:val="22"/>
          <w:szCs w:val="20"/>
        </w:rPr>
        <w:t>tomara en cuenta los resultados</w:t>
      </w:r>
      <w:r w:rsidR="003B41D2">
        <w:rPr>
          <w:rFonts w:cs="Arial"/>
          <w:sz w:val="22"/>
          <w:szCs w:val="20"/>
        </w:rPr>
        <w:t xml:space="preserve"> </w:t>
      </w:r>
      <w:r w:rsidR="00850D62">
        <w:rPr>
          <w:rFonts w:cs="Arial"/>
          <w:sz w:val="22"/>
          <w:szCs w:val="20"/>
        </w:rPr>
        <w:t>de la consulta de EUA y</w:t>
      </w:r>
      <w:r w:rsidR="003B41D2">
        <w:rPr>
          <w:rFonts w:cs="Arial"/>
          <w:sz w:val="22"/>
          <w:szCs w:val="20"/>
        </w:rPr>
        <w:t xml:space="preserve"> </w:t>
      </w:r>
      <w:r w:rsidR="003B41D2" w:rsidRPr="00290BF2">
        <w:rPr>
          <w:rFonts w:cs="Arial"/>
          <w:sz w:val="22"/>
          <w:szCs w:val="20"/>
        </w:rPr>
        <w:t>otras consultas internacionales</w:t>
      </w:r>
      <w:r w:rsidR="003B41D2">
        <w:rPr>
          <w:rFonts w:cs="Arial"/>
          <w:sz w:val="22"/>
          <w:szCs w:val="20"/>
        </w:rPr>
        <w:t xml:space="preserve"> </w:t>
      </w:r>
      <w:r w:rsidR="00850D62">
        <w:rPr>
          <w:rFonts w:cs="Arial"/>
          <w:sz w:val="22"/>
          <w:szCs w:val="20"/>
        </w:rPr>
        <w:t>relativas a esta banda de frecuencias</w:t>
      </w:r>
      <w:r w:rsidR="003B41D2">
        <w:rPr>
          <w:rFonts w:cs="Arial"/>
          <w:sz w:val="22"/>
          <w:szCs w:val="20"/>
        </w:rPr>
        <w:t xml:space="preserve"> antes de su determinación final. Finalmente,</w:t>
      </w:r>
      <w:r w:rsidR="00A45CFB">
        <w:rPr>
          <w:rFonts w:cs="Arial"/>
          <w:sz w:val="22"/>
          <w:szCs w:val="20"/>
        </w:rPr>
        <w:t xml:space="preserve"> los </w:t>
      </w:r>
      <w:r w:rsidR="003B41D2">
        <w:rPr>
          <w:rFonts w:cs="Arial"/>
          <w:sz w:val="22"/>
          <w:szCs w:val="20"/>
        </w:rPr>
        <w:t xml:space="preserve">usuarios </w:t>
      </w:r>
      <w:r w:rsidR="00A45CFB">
        <w:rPr>
          <w:rFonts w:cs="Arial"/>
          <w:sz w:val="22"/>
          <w:szCs w:val="20"/>
        </w:rPr>
        <w:t>que ya operan en dicha banda de frecuencias solicitaron la protección de sus sistemas existentes si</w:t>
      </w:r>
      <w:r w:rsidR="00B72960">
        <w:rPr>
          <w:rFonts w:cs="Arial"/>
          <w:sz w:val="22"/>
          <w:szCs w:val="20"/>
        </w:rPr>
        <w:t xml:space="preserve"> se planean introducir</w:t>
      </w:r>
      <w:r w:rsidR="00A45CFB">
        <w:rPr>
          <w:rFonts w:cs="Arial"/>
          <w:sz w:val="22"/>
          <w:szCs w:val="20"/>
        </w:rPr>
        <w:t xml:space="preserve"> nuevos servicios.</w:t>
      </w:r>
    </w:p>
    <w:p w14:paraId="213D9087" w14:textId="3B4A1FD5" w:rsidR="006E578B" w:rsidRPr="00F97A8D" w:rsidRDefault="00013211" w:rsidP="004E330E">
      <w:pPr>
        <w:ind w:left="993"/>
        <w:rPr>
          <w:rFonts w:cs="Arial"/>
          <w:sz w:val="22"/>
          <w:szCs w:val="20"/>
        </w:rPr>
      </w:pPr>
      <w:r w:rsidRPr="00F97A8D">
        <w:rPr>
          <w:rFonts w:cs="Arial"/>
          <w:sz w:val="22"/>
          <w:szCs w:val="20"/>
        </w:rPr>
        <w:lastRenderedPageBreak/>
        <w:t>En este sentido, c</w:t>
      </w:r>
      <w:r w:rsidR="005B1E04" w:rsidRPr="00F97A8D">
        <w:rPr>
          <w:rFonts w:cs="Arial"/>
          <w:sz w:val="22"/>
          <w:szCs w:val="20"/>
        </w:rPr>
        <w:t>o</w:t>
      </w:r>
      <w:r w:rsidRPr="00F97A8D">
        <w:rPr>
          <w:rFonts w:cs="Arial"/>
          <w:sz w:val="22"/>
          <w:szCs w:val="20"/>
        </w:rPr>
        <w:t xml:space="preserve">nforme a los comentarios recibidos en la consulta pública, el ISED </w:t>
      </w:r>
      <w:r w:rsidR="006E578B" w:rsidRPr="00F97A8D">
        <w:rPr>
          <w:rFonts w:cs="Arial"/>
          <w:sz w:val="22"/>
          <w:szCs w:val="20"/>
        </w:rPr>
        <w:t>reconoció</w:t>
      </w:r>
      <w:r w:rsidRPr="00F97A8D">
        <w:rPr>
          <w:rFonts w:cs="Arial"/>
          <w:sz w:val="22"/>
          <w:szCs w:val="20"/>
        </w:rPr>
        <w:t xml:space="preserve"> el interés</w:t>
      </w:r>
      <w:r w:rsidR="006E578B" w:rsidRPr="00F97A8D">
        <w:rPr>
          <w:rFonts w:cs="Arial"/>
          <w:sz w:val="22"/>
          <w:szCs w:val="20"/>
        </w:rPr>
        <w:t xml:space="preserve"> respecto al uso </w:t>
      </w:r>
      <w:r w:rsidR="00A45CFB">
        <w:rPr>
          <w:rFonts w:cs="Arial"/>
          <w:sz w:val="22"/>
          <w:szCs w:val="20"/>
        </w:rPr>
        <w:t xml:space="preserve">de </w:t>
      </w:r>
      <w:r w:rsidR="006E578B" w:rsidRPr="00F97A8D">
        <w:rPr>
          <w:rFonts w:cs="Arial"/>
          <w:sz w:val="22"/>
          <w:szCs w:val="20"/>
        </w:rPr>
        <w:t xml:space="preserve">la </w:t>
      </w:r>
      <w:r w:rsidR="00AA6261">
        <w:rPr>
          <w:rFonts w:cs="Arial"/>
          <w:sz w:val="22"/>
          <w:szCs w:val="20"/>
        </w:rPr>
        <w:t>banda de frecuencias 5925-7125 MHz</w:t>
      </w:r>
      <w:r w:rsidR="0030378C">
        <w:rPr>
          <w:rFonts w:cs="Arial"/>
          <w:sz w:val="22"/>
          <w:szCs w:val="20"/>
        </w:rPr>
        <w:t xml:space="preserve"> y </w:t>
      </w:r>
      <w:r w:rsidR="006E578B" w:rsidRPr="00F97A8D">
        <w:rPr>
          <w:rFonts w:cs="Arial"/>
          <w:sz w:val="22"/>
          <w:szCs w:val="20"/>
        </w:rPr>
        <w:t xml:space="preserve">recalcó su compromiso para monitorear el </w:t>
      </w:r>
      <w:r w:rsidR="00EF5263" w:rsidRPr="00F97A8D">
        <w:rPr>
          <w:rFonts w:cs="Arial"/>
          <w:sz w:val="22"/>
          <w:szCs w:val="20"/>
        </w:rPr>
        <w:t>desarrollo del uso de esta banda de frecuencias</w:t>
      </w:r>
      <w:r w:rsidR="006E578B" w:rsidRPr="00F97A8D">
        <w:rPr>
          <w:rFonts w:cs="Arial"/>
          <w:sz w:val="22"/>
          <w:szCs w:val="20"/>
        </w:rPr>
        <w:t xml:space="preserve"> en el entorno internacional.</w:t>
      </w:r>
    </w:p>
    <w:p w14:paraId="5B9B9751" w14:textId="1CCED536" w:rsidR="003C64D3" w:rsidRDefault="006E578B" w:rsidP="003C64D3">
      <w:pPr>
        <w:ind w:left="993"/>
        <w:rPr>
          <w:rFonts w:cs="Arial"/>
          <w:sz w:val="22"/>
          <w:szCs w:val="20"/>
        </w:rPr>
      </w:pPr>
      <w:r w:rsidRPr="00F97A8D">
        <w:rPr>
          <w:rFonts w:cs="Arial"/>
          <w:sz w:val="22"/>
          <w:szCs w:val="20"/>
        </w:rPr>
        <w:t xml:space="preserve">Por último, el ISED </w:t>
      </w:r>
      <w:r w:rsidR="003C64D3">
        <w:rPr>
          <w:rFonts w:cs="Arial"/>
          <w:sz w:val="22"/>
          <w:szCs w:val="20"/>
        </w:rPr>
        <w:t xml:space="preserve">reconoció que la banda de frecuencias 5925-7125 MHz es altamente utilizada por </w:t>
      </w:r>
      <w:r w:rsidR="0030378C">
        <w:rPr>
          <w:rFonts w:cs="Arial"/>
          <w:sz w:val="22"/>
          <w:szCs w:val="20"/>
        </w:rPr>
        <w:t>radioenlaces del servicio fijo</w:t>
      </w:r>
      <w:r w:rsidR="005B52E7">
        <w:rPr>
          <w:rFonts w:cs="Arial"/>
          <w:sz w:val="22"/>
          <w:szCs w:val="20"/>
        </w:rPr>
        <w:t xml:space="preserve"> </w:t>
      </w:r>
      <w:r w:rsidR="003C64D3">
        <w:rPr>
          <w:rFonts w:cs="Arial"/>
          <w:sz w:val="22"/>
          <w:szCs w:val="20"/>
        </w:rPr>
        <w:t xml:space="preserve">y satelitales; </w:t>
      </w:r>
      <w:r w:rsidR="003C64D3" w:rsidRPr="003C64D3">
        <w:rPr>
          <w:rFonts w:cs="Arial"/>
          <w:sz w:val="22"/>
          <w:szCs w:val="20"/>
        </w:rPr>
        <w:t>no</w:t>
      </w:r>
      <w:r w:rsidR="003C64D3">
        <w:rPr>
          <w:rFonts w:cs="Arial"/>
          <w:sz w:val="22"/>
          <w:szCs w:val="20"/>
        </w:rPr>
        <w:t xml:space="preserve"> obstante, </w:t>
      </w:r>
      <w:r w:rsidR="00CF121F">
        <w:rPr>
          <w:rFonts w:cs="Arial"/>
          <w:sz w:val="22"/>
          <w:szCs w:val="20"/>
        </w:rPr>
        <w:t>tiene la visión de</w:t>
      </w:r>
      <w:r w:rsidR="00EF5263" w:rsidRPr="00F97A8D">
        <w:rPr>
          <w:rFonts w:cs="Arial"/>
          <w:sz w:val="22"/>
          <w:szCs w:val="20"/>
        </w:rPr>
        <w:t xml:space="preserve"> que </w:t>
      </w:r>
      <w:r w:rsidR="00CF121F">
        <w:rPr>
          <w:rFonts w:cs="Arial"/>
          <w:sz w:val="22"/>
          <w:szCs w:val="20"/>
        </w:rPr>
        <w:t>l</w:t>
      </w:r>
      <w:r w:rsidR="00EF5263" w:rsidRPr="00F97A8D">
        <w:rPr>
          <w:rFonts w:cs="Arial"/>
          <w:sz w:val="22"/>
          <w:szCs w:val="20"/>
        </w:rPr>
        <w:t>a coexistencia entre los servicios existentes en Canadá (principalmente sistemas de los servicios fijo por satélite y fijo) con nuevos servicios</w:t>
      </w:r>
      <w:r w:rsidR="00D22B2E">
        <w:rPr>
          <w:rFonts w:cs="Arial"/>
          <w:sz w:val="22"/>
          <w:szCs w:val="20"/>
        </w:rPr>
        <w:t xml:space="preserve"> podría</w:t>
      </w:r>
      <w:r w:rsidR="00CF121F">
        <w:rPr>
          <w:rFonts w:cs="Arial"/>
          <w:sz w:val="22"/>
          <w:szCs w:val="20"/>
        </w:rPr>
        <w:t xml:space="preserve"> ser posible,</w:t>
      </w:r>
      <w:r w:rsidR="00EF5263" w:rsidRPr="00F97A8D">
        <w:rPr>
          <w:rFonts w:cs="Arial"/>
          <w:sz w:val="22"/>
          <w:szCs w:val="20"/>
        </w:rPr>
        <w:t xml:space="preserve"> dependiendo de las características técnicas y operacionales que se puedan implementar en los </w:t>
      </w:r>
      <w:r w:rsidR="008D61E6">
        <w:rPr>
          <w:rFonts w:cs="Arial"/>
          <w:sz w:val="22"/>
          <w:szCs w:val="20"/>
        </w:rPr>
        <w:t>equipos</w:t>
      </w:r>
      <w:r w:rsidR="008D61E6" w:rsidRPr="00F97A8D">
        <w:rPr>
          <w:rFonts w:cs="Arial"/>
          <w:sz w:val="22"/>
          <w:szCs w:val="20"/>
        </w:rPr>
        <w:t xml:space="preserve"> </w:t>
      </w:r>
      <w:r w:rsidR="00EF5263" w:rsidRPr="00F97A8D">
        <w:rPr>
          <w:rFonts w:cs="Arial"/>
          <w:sz w:val="22"/>
          <w:szCs w:val="20"/>
        </w:rPr>
        <w:t>para proteger a los</w:t>
      </w:r>
      <w:r w:rsidR="00137F3B" w:rsidRPr="00F97A8D">
        <w:rPr>
          <w:rFonts w:cs="Arial"/>
          <w:sz w:val="22"/>
          <w:szCs w:val="20"/>
        </w:rPr>
        <w:t xml:space="preserve"> servicios </w:t>
      </w:r>
      <w:r w:rsidR="00CF121F">
        <w:rPr>
          <w:rFonts w:cs="Arial"/>
          <w:sz w:val="22"/>
          <w:szCs w:val="20"/>
        </w:rPr>
        <w:t>existentes</w:t>
      </w:r>
      <w:r w:rsidR="00137F3B" w:rsidRPr="00F97A8D">
        <w:rPr>
          <w:rFonts w:cs="Arial"/>
          <w:sz w:val="22"/>
          <w:szCs w:val="20"/>
        </w:rPr>
        <w:t>.</w:t>
      </w:r>
      <w:r w:rsidR="003C64D3">
        <w:rPr>
          <w:rFonts w:cs="Arial"/>
          <w:sz w:val="22"/>
          <w:szCs w:val="20"/>
        </w:rPr>
        <w:t xml:space="preserve"> En la Imagen </w:t>
      </w:r>
      <w:r w:rsidR="00017BA3">
        <w:rPr>
          <w:rFonts w:cs="Arial"/>
          <w:sz w:val="22"/>
          <w:szCs w:val="20"/>
        </w:rPr>
        <w:t>6</w:t>
      </w:r>
      <w:r w:rsidR="000F4B2B">
        <w:rPr>
          <w:rFonts w:cs="Arial"/>
          <w:sz w:val="22"/>
          <w:szCs w:val="20"/>
        </w:rPr>
        <w:t xml:space="preserve"> </w:t>
      </w:r>
      <w:r w:rsidR="003C64D3">
        <w:rPr>
          <w:rFonts w:cs="Arial"/>
          <w:sz w:val="22"/>
          <w:szCs w:val="20"/>
        </w:rPr>
        <w:t>se muestra el estado actual de la banda de frecuencias 5925-7125 MHz para la administración de Canadá.</w:t>
      </w:r>
    </w:p>
    <w:p w14:paraId="62369E9F" w14:textId="77777777" w:rsidR="003C64D3" w:rsidRDefault="00E24BBE" w:rsidP="00E24BBE">
      <w:pPr>
        <w:ind w:left="255"/>
        <w:rPr>
          <w:rFonts w:cs="Arial"/>
          <w:sz w:val="22"/>
          <w:szCs w:val="20"/>
        </w:rPr>
      </w:pPr>
      <w:r w:rsidRPr="00E24BBE">
        <w:rPr>
          <w:rFonts w:cs="Arial"/>
          <w:noProof/>
          <w:sz w:val="22"/>
          <w:szCs w:val="20"/>
          <w:lang w:eastAsia="es-MX"/>
        </w:rPr>
        <mc:AlternateContent>
          <mc:Choice Requires="wpg">
            <w:drawing>
              <wp:inline distT="0" distB="0" distL="0" distR="0" wp14:anchorId="58F49900" wp14:editId="6D967823">
                <wp:extent cx="5859979" cy="1702708"/>
                <wp:effectExtent l="0" t="0" r="0" b="31115"/>
                <wp:docPr id="2" name="Grupo 51"/>
                <wp:cNvGraphicFramePr/>
                <a:graphic xmlns:a="http://schemas.openxmlformats.org/drawingml/2006/main">
                  <a:graphicData uri="http://schemas.microsoft.com/office/word/2010/wordprocessingGroup">
                    <wpg:wgp>
                      <wpg:cNvGrpSpPr/>
                      <wpg:grpSpPr>
                        <a:xfrm>
                          <a:off x="0" y="0"/>
                          <a:ext cx="5859979" cy="1702708"/>
                          <a:chOff x="0" y="0"/>
                          <a:chExt cx="5859979" cy="1702708"/>
                        </a:xfrm>
                      </wpg:grpSpPr>
                      <wps:wsp>
                        <wps:cNvPr id="4" name="Rectángulo redondeado 4"/>
                        <wps:cNvSpPr/>
                        <wps:spPr>
                          <a:xfrm>
                            <a:off x="1235283" y="337643"/>
                            <a:ext cx="1984304" cy="147334"/>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t"/>
                      </wps:wsp>
                      <wps:wsp>
                        <wps:cNvPr id="6" name="Rectángulo redondeado 6"/>
                        <wps:cNvSpPr/>
                        <wps:spPr>
                          <a:xfrm>
                            <a:off x="1243645" y="908492"/>
                            <a:ext cx="1975630" cy="347707"/>
                          </a:xfrm>
                          <a:prstGeom prst="roundRect">
                            <a:avLst>
                              <a:gd name="adj" fmla="val 6694"/>
                            </a:avLst>
                          </a:prstGeom>
                          <a:ln/>
                        </wps:spPr>
                        <wps:style>
                          <a:lnRef idx="2">
                            <a:schemeClr val="dk1"/>
                          </a:lnRef>
                          <a:fillRef idx="1">
                            <a:schemeClr val="lt1"/>
                          </a:fillRef>
                          <a:effectRef idx="0">
                            <a:schemeClr val="dk1"/>
                          </a:effectRef>
                          <a:fontRef idx="minor">
                            <a:schemeClr val="dk1"/>
                          </a:fontRef>
                        </wps:style>
                        <wps:txbx>
                          <w:txbxContent>
                            <w:p w14:paraId="16781117" w14:textId="77777777" w:rsidR="00C7249D" w:rsidRDefault="00C7249D" w:rsidP="00E24BBE">
                              <w:pPr>
                                <w:pStyle w:val="NormalWeb"/>
                                <w:spacing w:before="0" w:beforeAutospacing="0" w:after="0" w:afterAutospacing="0"/>
                                <w:jc w:val="center"/>
                              </w:pPr>
                              <w:r w:rsidRPr="008518B9">
                                <w:rPr>
                                  <w:rFonts w:ascii="Arial" w:hAnsi="Arial"/>
                                  <w:kern w:val="24"/>
                                  <w:sz w:val="16"/>
                                  <w:szCs w:val="16"/>
                                </w:rPr>
                                <w:t>Comunicaciones ascendentes del servicio fijo por satélite</w:t>
                              </w:r>
                            </w:p>
                          </w:txbxContent>
                        </wps:txbx>
                        <wps:bodyPr rtlCol="0" anchor="ctr"/>
                      </wps:wsp>
                      <wps:wsp>
                        <wps:cNvPr id="7" name="TextBox 4"/>
                        <wps:cNvSpPr txBox="1"/>
                        <wps:spPr>
                          <a:xfrm>
                            <a:off x="60109" y="511226"/>
                            <a:ext cx="1106286" cy="759152"/>
                          </a:xfrm>
                          <a:prstGeom prst="rect">
                            <a:avLst/>
                          </a:prstGeom>
                          <a:noFill/>
                        </wps:spPr>
                        <wps:txbx>
                          <w:txbxContent>
                            <w:p w14:paraId="1C8CEB92" w14:textId="77777777" w:rsidR="00C7249D" w:rsidRDefault="00C7249D" w:rsidP="00E24BBE">
                              <w:pPr>
                                <w:pStyle w:val="NormalWeb"/>
                                <w:spacing w:before="0" w:beforeAutospacing="0" w:after="0" w:afterAutospacing="0"/>
                                <w:jc w:val="center"/>
                                <w:rPr>
                                  <w:rFonts w:ascii="Arial" w:hAnsi="Arial"/>
                                  <w:color w:val="000000"/>
                                  <w:kern w:val="24"/>
                                  <w:sz w:val="16"/>
                                  <w:szCs w:val="16"/>
                                </w:rPr>
                              </w:pPr>
                            </w:p>
                            <w:p w14:paraId="4E577BAB" w14:textId="77777777" w:rsidR="00C7249D" w:rsidRDefault="00C7249D" w:rsidP="00E24BBE">
                              <w:pPr>
                                <w:pStyle w:val="NormalWeb"/>
                                <w:spacing w:before="0" w:beforeAutospacing="0" w:after="0" w:afterAutospacing="0"/>
                                <w:jc w:val="center"/>
                              </w:pPr>
                              <w:r>
                                <w:rPr>
                                  <w:rFonts w:ascii="Arial" w:hAnsi="Arial"/>
                                  <w:color w:val="000000"/>
                                  <w:kern w:val="24"/>
                                  <w:sz w:val="16"/>
                                  <w:szCs w:val="16"/>
                                </w:rPr>
                                <w:t>Usos principales</w:t>
                              </w:r>
                            </w:p>
                            <w:p w14:paraId="0D303D7E" w14:textId="77777777" w:rsidR="00C7249D" w:rsidRDefault="00C7249D" w:rsidP="00E24BBE">
                              <w:pPr>
                                <w:pStyle w:val="NormalWeb"/>
                                <w:spacing w:before="0" w:beforeAutospacing="0" w:after="0" w:afterAutospacing="0"/>
                                <w:jc w:val="center"/>
                              </w:pPr>
                              <w:r>
                                <w:rPr>
                                  <w:rFonts w:ascii="Arial" w:hAnsi="Arial"/>
                                  <w:color w:val="000000"/>
                                  <w:kern w:val="24"/>
                                  <w:sz w:val="16"/>
                                  <w:szCs w:val="16"/>
                                </w:rPr>
                                <w:t xml:space="preserve"> actualmente en Canadá</w:t>
                              </w:r>
                            </w:p>
                          </w:txbxContent>
                        </wps:txbx>
                        <wps:bodyPr wrap="square" rtlCol="0">
                          <a:noAutofit/>
                        </wps:bodyPr>
                      </wps:wsp>
                      <wps:wsp>
                        <wps:cNvPr id="8" name="TextBox 4"/>
                        <wps:cNvSpPr txBox="1"/>
                        <wps:spPr>
                          <a:xfrm>
                            <a:off x="0" y="1440986"/>
                            <a:ext cx="1245783" cy="261722"/>
                          </a:xfrm>
                          <a:prstGeom prst="rect">
                            <a:avLst/>
                          </a:prstGeom>
                          <a:noFill/>
                        </wps:spPr>
                        <wps:txbx>
                          <w:txbxContent>
                            <w:p w14:paraId="23C9AA11" w14:textId="77777777" w:rsidR="00C7249D" w:rsidRDefault="00C7249D" w:rsidP="00E24BBE">
                              <w:pPr>
                                <w:pStyle w:val="NormalWeb"/>
                                <w:spacing w:before="0" w:beforeAutospacing="0" w:after="0" w:afterAutospacing="0"/>
                                <w:jc w:val="center"/>
                              </w:pPr>
                              <w:r>
                                <w:rPr>
                                  <w:rFonts w:ascii="Arial" w:hAnsi="Arial"/>
                                  <w:color w:val="000000"/>
                                  <w:kern w:val="24"/>
                                  <w:sz w:val="16"/>
                                  <w:szCs w:val="16"/>
                                </w:rPr>
                                <w:t>Visión de ISED</w:t>
                              </w:r>
                            </w:p>
                          </w:txbxContent>
                        </wps:txbx>
                        <wps:bodyPr wrap="square" rtlCol="0">
                          <a:noAutofit/>
                        </wps:bodyPr>
                      </wps:wsp>
                      <wps:wsp>
                        <wps:cNvPr id="10" name="Rectángulo redondeado 10"/>
                        <wps:cNvSpPr/>
                        <wps:spPr>
                          <a:xfrm>
                            <a:off x="3281183" y="908492"/>
                            <a:ext cx="2386766" cy="347486"/>
                          </a:xfrm>
                          <a:prstGeom prst="roundRect">
                            <a:avLst>
                              <a:gd name="adj" fmla="val 6694"/>
                            </a:avLst>
                          </a:prstGeom>
                          <a:ln/>
                        </wps:spPr>
                        <wps:style>
                          <a:lnRef idx="2">
                            <a:schemeClr val="dk1"/>
                          </a:lnRef>
                          <a:fillRef idx="1">
                            <a:schemeClr val="lt1"/>
                          </a:fillRef>
                          <a:effectRef idx="0">
                            <a:schemeClr val="dk1"/>
                          </a:effectRef>
                          <a:fontRef idx="minor">
                            <a:schemeClr val="dk1"/>
                          </a:fontRef>
                        </wps:style>
                        <wps:txbx>
                          <w:txbxContent>
                            <w:p w14:paraId="22D29298" w14:textId="77777777" w:rsidR="00C7249D" w:rsidRDefault="00C7249D" w:rsidP="00E24BBE">
                              <w:pPr>
                                <w:pStyle w:val="NormalWeb"/>
                                <w:spacing w:before="0" w:beforeAutospacing="0" w:after="0" w:afterAutospacing="0"/>
                                <w:jc w:val="center"/>
                              </w:pPr>
                              <w:r w:rsidRPr="00437997">
                                <w:rPr>
                                  <w:rFonts w:ascii="Arial" w:hAnsi="Arial"/>
                                  <w:kern w:val="24"/>
                                  <w:sz w:val="16"/>
                                  <w:szCs w:val="16"/>
                                </w:rPr>
                                <w:t>Servicios</w:t>
                              </w:r>
                              <w:r w:rsidRPr="008518B9">
                                <w:rPr>
                                  <w:rFonts w:ascii="Arial" w:hAnsi="Arial"/>
                                  <w:kern w:val="24"/>
                                  <w:sz w:val="16"/>
                                  <w:szCs w:val="16"/>
                                  <w:lang w:val="en-US"/>
                                </w:rPr>
                                <w:t xml:space="preserve"> auxiliaries de television </w:t>
                              </w:r>
                            </w:p>
                          </w:txbxContent>
                        </wps:txbx>
                        <wps:bodyPr rtlCol="0" anchor="ctr"/>
                      </wps:wsp>
                      <wps:wsp>
                        <wps:cNvPr id="11" name="Rectángulo redondeado 11"/>
                        <wps:cNvSpPr/>
                        <wps:spPr>
                          <a:xfrm>
                            <a:off x="3281183" y="337711"/>
                            <a:ext cx="2394584" cy="139385"/>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12" name="TextBox 4"/>
                        <wps:cNvSpPr txBox="1"/>
                        <wps:spPr>
                          <a:xfrm rot="16200000">
                            <a:off x="823157" y="181517"/>
                            <a:ext cx="440915" cy="218500"/>
                          </a:xfrm>
                          <a:prstGeom prst="rect">
                            <a:avLst/>
                          </a:prstGeom>
                          <a:noFill/>
                        </wps:spPr>
                        <wps:txbx>
                          <w:txbxContent>
                            <w:p w14:paraId="76D80BBD" w14:textId="77777777" w:rsidR="00C7249D" w:rsidRDefault="00C7249D" w:rsidP="00E24BBE">
                              <w:pPr>
                                <w:pStyle w:val="NormalWeb"/>
                                <w:spacing w:before="0" w:beforeAutospacing="0" w:after="0" w:afterAutospacing="0"/>
                              </w:pPr>
                              <w:r>
                                <w:rPr>
                                  <w:rFonts w:ascii="Arial" w:hAnsi="Arial"/>
                                  <w:color w:val="000000"/>
                                  <w:kern w:val="24"/>
                                  <w:sz w:val="16"/>
                                  <w:szCs w:val="16"/>
                                </w:rPr>
                                <w:t>MHz</w:t>
                              </w:r>
                            </w:p>
                          </w:txbxContent>
                        </wps:txbx>
                        <wps:bodyPr wrap="square" rtlCol="0">
                          <a:noAutofit/>
                        </wps:bodyPr>
                      </wps:wsp>
                      <wps:wsp>
                        <wps:cNvPr id="13" name="CuadroTexto 37"/>
                        <wps:cNvSpPr txBox="1"/>
                        <wps:spPr>
                          <a:xfrm>
                            <a:off x="1055084" y="7102"/>
                            <a:ext cx="311814" cy="329979"/>
                          </a:xfrm>
                          <a:prstGeom prst="rect">
                            <a:avLst/>
                          </a:prstGeom>
                          <a:noFill/>
                        </wps:spPr>
                        <wps:txbx>
                          <w:txbxContent>
                            <w:p w14:paraId="1D4AF480" w14:textId="77777777" w:rsidR="00C7249D" w:rsidRDefault="00C7249D" w:rsidP="00E24BBE">
                              <w:pPr>
                                <w:pStyle w:val="NormalWeb"/>
                                <w:spacing w:before="0" w:beforeAutospacing="0" w:after="0" w:afterAutospacing="0"/>
                              </w:pPr>
                              <w:r>
                                <w:rPr>
                                  <w:rFonts w:ascii="Arial" w:hAnsi="Arial"/>
                                  <w:color w:val="000000"/>
                                  <w:kern w:val="24"/>
                                  <w:sz w:val="16"/>
                                  <w:szCs w:val="16"/>
                                </w:rPr>
                                <w:t>5925</w:t>
                              </w:r>
                            </w:p>
                          </w:txbxContent>
                        </wps:txbx>
                        <wps:bodyPr vert="vert270" wrap="square" rtlCol="0">
                          <a:noAutofit/>
                        </wps:bodyPr>
                      </wps:wsp>
                      <wps:wsp>
                        <wps:cNvPr id="14" name="CuadroTexto 41"/>
                        <wps:cNvSpPr txBox="1"/>
                        <wps:spPr>
                          <a:xfrm>
                            <a:off x="3093883" y="0"/>
                            <a:ext cx="312344" cy="340842"/>
                          </a:xfrm>
                          <a:prstGeom prst="rect">
                            <a:avLst/>
                          </a:prstGeom>
                          <a:noFill/>
                        </wps:spPr>
                        <wps:txbx>
                          <w:txbxContent>
                            <w:p w14:paraId="12924059" w14:textId="77777777" w:rsidR="00C7249D" w:rsidRDefault="00C7249D" w:rsidP="00E24BBE">
                              <w:pPr>
                                <w:pStyle w:val="NormalWeb"/>
                                <w:spacing w:before="0" w:beforeAutospacing="0" w:after="0" w:afterAutospacing="0"/>
                              </w:pPr>
                              <w:r>
                                <w:rPr>
                                  <w:rFonts w:ascii="Arial" w:hAnsi="Arial"/>
                                  <w:color w:val="000000"/>
                                  <w:kern w:val="24"/>
                                  <w:sz w:val="16"/>
                                  <w:szCs w:val="16"/>
                                </w:rPr>
                                <w:t>6425</w:t>
                              </w:r>
                            </w:p>
                          </w:txbxContent>
                        </wps:txbx>
                        <wps:bodyPr vert="vert270" wrap="square" rtlCol="0">
                          <a:noAutofit/>
                        </wps:bodyPr>
                      </wps:wsp>
                      <wps:wsp>
                        <wps:cNvPr id="15" name="CuadroTexto 86"/>
                        <wps:cNvSpPr txBox="1"/>
                        <wps:spPr>
                          <a:xfrm>
                            <a:off x="5546060" y="13109"/>
                            <a:ext cx="313919" cy="324596"/>
                          </a:xfrm>
                          <a:prstGeom prst="rect">
                            <a:avLst/>
                          </a:prstGeom>
                          <a:noFill/>
                        </wps:spPr>
                        <wps:txbx>
                          <w:txbxContent>
                            <w:p w14:paraId="22F68EBD" w14:textId="77777777" w:rsidR="00C7249D" w:rsidRDefault="00C7249D" w:rsidP="00E24BBE">
                              <w:pPr>
                                <w:pStyle w:val="NormalWeb"/>
                                <w:spacing w:before="0" w:beforeAutospacing="0" w:after="0" w:afterAutospacing="0"/>
                              </w:pPr>
                              <w:r>
                                <w:rPr>
                                  <w:rFonts w:ascii="Arial" w:hAnsi="Arial"/>
                                  <w:color w:val="000000"/>
                                  <w:kern w:val="24"/>
                                  <w:sz w:val="16"/>
                                  <w:szCs w:val="16"/>
                                </w:rPr>
                                <w:t>7125</w:t>
                              </w:r>
                            </w:p>
                          </w:txbxContent>
                        </wps:txbx>
                        <wps:bodyPr vert="vert270" wrap="square" rtlCol="0">
                          <a:noAutofit/>
                        </wps:bodyPr>
                      </wps:wsp>
                      <wps:wsp>
                        <wps:cNvPr id="16" name="Conector recto 16"/>
                        <wps:cNvCnPr/>
                        <wps:spPr>
                          <a:xfrm>
                            <a:off x="3248321" y="337643"/>
                            <a:ext cx="3096" cy="973978"/>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17" name="TextBox 4"/>
                        <wps:cNvSpPr txBox="1"/>
                        <wps:spPr>
                          <a:xfrm>
                            <a:off x="2056247" y="309647"/>
                            <a:ext cx="342376" cy="198271"/>
                          </a:xfrm>
                          <a:prstGeom prst="rect">
                            <a:avLst/>
                          </a:prstGeom>
                          <a:noFill/>
                        </wps:spPr>
                        <wps:txbx>
                          <w:txbxContent>
                            <w:p w14:paraId="7F25BB68" w14:textId="77777777" w:rsidR="00C7249D" w:rsidRDefault="00C7249D" w:rsidP="00E24BBE">
                              <w:pPr>
                                <w:pStyle w:val="NormalWeb"/>
                                <w:spacing w:before="0" w:beforeAutospacing="0" w:after="0" w:afterAutospacing="0"/>
                                <w:jc w:val="center"/>
                              </w:pPr>
                              <w:r>
                                <w:rPr>
                                  <w:rFonts w:ascii="Arial" w:hAnsi="Arial"/>
                                  <w:color w:val="000000"/>
                                  <w:kern w:val="24"/>
                                  <w:sz w:val="14"/>
                                  <w:szCs w:val="14"/>
                                  <w:lang w:val="en-US"/>
                                </w:rPr>
                                <w:t>500</w:t>
                              </w:r>
                            </w:p>
                          </w:txbxContent>
                        </wps:txbx>
                        <wps:bodyPr wrap="square" rtlCol="0">
                          <a:noAutofit/>
                        </wps:bodyPr>
                      </wps:wsp>
                      <wps:wsp>
                        <wps:cNvPr id="18" name="TextBox 4"/>
                        <wps:cNvSpPr txBox="1"/>
                        <wps:spPr>
                          <a:xfrm>
                            <a:off x="4307287" y="304742"/>
                            <a:ext cx="342376" cy="198271"/>
                          </a:xfrm>
                          <a:prstGeom prst="rect">
                            <a:avLst/>
                          </a:prstGeom>
                          <a:noFill/>
                        </wps:spPr>
                        <wps:txbx>
                          <w:txbxContent>
                            <w:p w14:paraId="650E83FD" w14:textId="77777777" w:rsidR="00C7249D" w:rsidRDefault="00C7249D" w:rsidP="00E24BBE">
                              <w:pPr>
                                <w:pStyle w:val="NormalWeb"/>
                                <w:spacing w:before="0" w:beforeAutospacing="0" w:after="0" w:afterAutospacing="0"/>
                                <w:jc w:val="center"/>
                              </w:pPr>
                              <w:r>
                                <w:rPr>
                                  <w:rFonts w:ascii="Arial" w:hAnsi="Arial"/>
                                  <w:color w:val="000000"/>
                                  <w:kern w:val="24"/>
                                  <w:sz w:val="14"/>
                                  <w:szCs w:val="14"/>
                                  <w:lang w:val="en-US"/>
                                </w:rPr>
                                <w:t>700</w:t>
                              </w:r>
                            </w:p>
                          </w:txbxContent>
                        </wps:txbx>
                        <wps:bodyPr wrap="square" rtlCol="0">
                          <a:noAutofit/>
                        </wps:bodyPr>
                      </wps:wsp>
                      <wps:wsp>
                        <wps:cNvPr id="19" name="Conector recto 19"/>
                        <wps:cNvCnPr/>
                        <wps:spPr>
                          <a:xfrm flipH="1">
                            <a:off x="5704500" y="333616"/>
                            <a:ext cx="4253" cy="1369092"/>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20" name="Conector recto 20"/>
                        <wps:cNvCnPr/>
                        <wps:spPr>
                          <a:xfrm flipH="1">
                            <a:off x="1202582" y="333616"/>
                            <a:ext cx="4409" cy="1369092"/>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21" name="Conector recto 21"/>
                        <wps:cNvCnPr/>
                        <wps:spPr>
                          <a:xfrm>
                            <a:off x="60109" y="1311621"/>
                            <a:ext cx="5619131"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2" name="TextBox 4"/>
                        <wps:cNvSpPr txBox="1"/>
                        <wps:spPr>
                          <a:xfrm>
                            <a:off x="1245615" y="1352879"/>
                            <a:ext cx="4422142" cy="294152"/>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2F2DA8C" w14:textId="77777777" w:rsidR="00C7249D" w:rsidRPr="008518B9" w:rsidRDefault="00C7249D" w:rsidP="008518B9">
                              <w:pPr>
                                <w:pStyle w:val="NormalWeb"/>
                                <w:spacing w:before="0" w:beforeAutospacing="0" w:after="0" w:afterAutospacing="0"/>
                                <w:jc w:val="center"/>
                                <w:rPr>
                                  <w:color w:val="FFFFFF" w:themeColor="background1"/>
                                </w:rPr>
                              </w:pPr>
                              <w:r w:rsidRPr="008518B9">
                                <w:rPr>
                                  <w:rFonts w:ascii="Arial" w:hAnsi="Arial"/>
                                  <w:color w:val="FFFFFF" w:themeColor="background1"/>
                                  <w:kern w:val="24"/>
                                  <w:sz w:val="16"/>
                                  <w:szCs w:val="16"/>
                                </w:rPr>
                                <w:t>Aún en análisis</w:t>
                              </w:r>
                            </w:p>
                          </w:txbxContent>
                        </wps:txbx>
                        <wps:bodyPr wrap="square" rtlCol="0" anchor="ctr">
                          <a:noAutofit/>
                        </wps:bodyPr>
                      </wps:wsp>
                      <wps:wsp>
                        <wps:cNvPr id="43" name="Conector recto 43"/>
                        <wps:cNvCnPr/>
                        <wps:spPr>
                          <a:xfrm>
                            <a:off x="60109" y="1702708"/>
                            <a:ext cx="5619131"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 name="Rectángulo redondeado 5"/>
                        <wps:cNvSpPr/>
                        <wps:spPr>
                          <a:xfrm>
                            <a:off x="1243291" y="514723"/>
                            <a:ext cx="4424466" cy="338948"/>
                          </a:xfrm>
                          <a:prstGeom prst="roundRect">
                            <a:avLst>
                              <a:gd name="adj" fmla="val 6694"/>
                            </a:avLst>
                          </a:prstGeom>
                          <a:ln/>
                        </wps:spPr>
                        <wps:style>
                          <a:lnRef idx="2">
                            <a:schemeClr val="dk1"/>
                          </a:lnRef>
                          <a:fillRef idx="1">
                            <a:schemeClr val="lt1"/>
                          </a:fillRef>
                          <a:effectRef idx="0">
                            <a:schemeClr val="dk1"/>
                          </a:effectRef>
                          <a:fontRef idx="minor">
                            <a:schemeClr val="dk1"/>
                          </a:fontRef>
                        </wps:style>
                        <wps:txbx>
                          <w:txbxContent>
                            <w:p w14:paraId="59268CC1" w14:textId="6BFC6D92" w:rsidR="00C7249D" w:rsidRDefault="00C7249D" w:rsidP="00E24BBE">
                              <w:pPr>
                                <w:pStyle w:val="NormalWeb"/>
                                <w:spacing w:before="0" w:beforeAutospacing="0" w:after="0" w:afterAutospacing="0"/>
                                <w:jc w:val="center"/>
                              </w:pPr>
                              <w:r>
                                <w:rPr>
                                  <w:rFonts w:ascii="Arial" w:hAnsi="Arial"/>
                                  <w:kern w:val="24"/>
                                  <w:sz w:val="16"/>
                                  <w:szCs w:val="16"/>
                                </w:rPr>
                                <w:t>Radioenlaces del servicio fijo</w:t>
                              </w:r>
                            </w:p>
                          </w:txbxContent>
                        </wps:txbx>
                        <wps:bodyPr rtlCol="0" anchor="ctr"/>
                      </wps:wsp>
                    </wpg:wgp>
                  </a:graphicData>
                </a:graphic>
              </wp:inline>
            </w:drawing>
          </mc:Choice>
          <mc:Fallback>
            <w:pict>
              <v:group w14:anchorId="58F49900" id="Grupo 51" o:spid="_x0000_s1166" style="width:461.4pt;height:134.05pt;mso-position-horizontal-relative:char;mso-position-vertical-relative:line" coordsize="58599,17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">
                <v:roundrect id="Rectángulo redondeado 4" o:spid="_x0000_s1167" style="position:absolute;left:12352;top:3376;width:19843;height:14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" fillcolor="#bfbfbf [2412]" stroked="f" strokeweight="2.25pt">
                  <v:stroke joinstyle="miter"/>
                </v:roundrect>
                <v:roundrect id="Rectángulo redondeado 6" o:spid="_x0000_s1168" style="position:absolute;left:12436;top:9084;width:19756;height:3477;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" fillcolor="white [3201]" strokecolor="black [3200]" strokeweight="1pt">
                  <v:stroke joinstyle="miter"/>
                  <v:textbox>
                    <w:txbxContent>
                      <w:p w14:paraId="16781117" w14:textId="77777777" w:rsidR="00C7249D" w:rsidRDefault="00C7249D" w:rsidP="00E24BBE">
                        <w:pPr>
                          <w:pStyle w:val="NormalWeb"/>
                          <w:spacing w:before="0" w:beforeAutospacing="0" w:after="0" w:afterAutospacing="0"/>
                          <w:jc w:val="center"/>
                        </w:pPr>
                        <w:r w:rsidRPr="008518B9">
                          <w:rPr>
                            <w:rFonts w:ascii="Arial" w:hAnsi="Arial"/>
                            <w:kern w:val="24"/>
                            <w:sz w:val="16"/>
                            <w:szCs w:val="16"/>
                          </w:rPr>
                          <w:t>Comunicaciones ascendentes del servicio fijo por satélite</w:t>
                        </w:r>
                      </w:p>
                    </w:txbxContent>
                  </v:textbox>
                </v:roundrect>
                <v:shape id="TextBox 4" o:spid="_x0000_s1169" type="#_x0000_t202" style="position:absolute;left:601;top:5112;width:11062;height:7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C8CEB92" w14:textId="77777777" w:rsidR="00C7249D" w:rsidRDefault="00C7249D" w:rsidP="00E24BBE">
                        <w:pPr>
                          <w:pStyle w:val="NormalWeb"/>
                          <w:spacing w:before="0" w:beforeAutospacing="0" w:after="0" w:afterAutospacing="0"/>
                          <w:jc w:val="center"/>
                          <w:rPr>
                            <w:rFonts w:ascii="Arial" w:hAnsi="Arial"/>
                            <w:color w:val="000000"/>
                            <w:kern w:val="24"/>
                            <w:sz w:val="16"/>
                            <w:szCs w:val="16"/>
                          </w:rPr>
                        </w:pPr>
                      </w:p>
                      <w:p w14:paraId="4E577BAB" w14:textId="77777777" w:rsidR="00C7249D" w:rsidRDefault="00C7249D" w:rsidP="00E24BBE">
                        <w:pPr>
                          <w:pStyle w:val="NormalWeb"/>
                          <w:spacing w:before="0" w:beforeAutospacing="0" w:after="0" w:afterAutospacing="0"/>
                          <w:jc w:val="center"/>
                        </w:pPr>
                        <w:r>
                          <w:rPr>
                            <w:rFonts w:ascii="Arial" w:hAnsi="Arial"/>
                            <w:color w:val="000000"/>
                            <w:kern w:val="24"/>
                            <w:sz w:val="16"/>
                            <w:szCs w:val="16"/>
                          </w:rPr>
                          <w:t>Usos principales</w:t>
                        </w:r>
                      </w:p>
                      <w:p w14:paraId="0D303D7E" w14:textId="77777777" w:rsidR="00C7249D" w:rsidRDefault="00C7249D" w:rsidP="00E24BBE">
                        <w:pPr>
                          <w:pStyle w:val="NormalWeb"/>
                          <w:spacing w:before="0" w:beforeAutospacing="0" w:after="0" w:afterAutospacing="0"/>
                          <w:jc w:val="center"/>
                        </w:pPr>
                        <w:r>
                          <w:rPr>
                            <w:rFonts w:ascii="Arial" w:hAnsi="Arial"/>
                            <w:color w:val="000000"/>
                            <w:kern w:val="24"/>
                            <w:sz w:val="16"/>
                            <w:szCs w:val="16"/>
                          </w:rPr>
                          <w:t xml:space="preserve"> actualmente en Canadá</w:t>
                        </w:r>
                      </w:p>
                    </w:txbxContent>
                  </v:textbox>
                </v:shape>
                <v:shape id="TextBox 4" o:spid="_x0000_s1170" type="#_x0000_t202" style="position:absolute;top:14409;width:12457;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3C9AA11" w14:textId="77777777" w:rsidR="00C7249D" w:rsidRDefault="00C7249D" w:rsidP="00E24BBE">
                        <w:pPr>
                          <w:pStyle w:val="NormalWeb"/>
                          <w:spacing w:before="0" w:beforeAutospacing="0" w:after="0" w:afterAutospacing="0"/>
                          <w:jc w:val="center"/>
                        </w:pPr>
                        <w:r>
                          <w:rPr>
                            <w:rFonts w:ascii="Arial" w:hAnsi="Arial"/>
                            <w:color w:val="000000"/>
                            <w:kern w:val="24"/>
                            <w:sz w:val="16"/>
                            <w:szCs w:val="16"/>
                          </w:rPr>
                          <w:t>Visión de ISED</w:t>
                        </w:r>
                      </w:p>
                    </w:txbxContent>
                  </v:textbox>
                </v:shape>
                <v:roundrect id="Rectángulo redondeado 10" o:spid="_x0000_s1171" style="position:absolute;left:32811;top:9084;width:23868;height:3475;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" fillcolor="white [3201]" strokecolor="black [3200]" strokeweight="1pt">
                  <v:stroke joinstyle="miter"/>
                  <v:textbox>
                    <w:txbxContent>
                      <w:p w14:paraId="22D29298" w14:textId="77777777" w:rsidR="00C7249D" w:rsidRDefault="00C7249D" w:rsidP="00E24BBE">
                        <w:pPr>
                          <w:pStyle w:val="NormalWeb"/>
                          <w:spacing w:before="0" w:beforeAutospacing="0" w:after="0" w:afterAutospacing="0"/>
                          <w:jc w:val="center"/>
                        </w:pPr>
                        <w:r w:rsidRPr="00437997">
                          <w:rPr>
                            <w:rFonts w:ascii="Arial" w:hAnsi="Arial"/>
                            <w:kern w:val="24"/>
                            <w:sz w:val="16"/>
                            <w:szCs w:val="16"/>
                          </w:rPr>
                          <w:t>Servicios</w:t>
                        </w:r>
                        <w:r w:rsidRPr="008518B9">
                          <w:rPr>
                            <w:rFonts w:ascii="Arial" w:hAnsi="Arial"/>
                            <w:kern w:val="24"/>
                            <w:sz w:val="16"/>
                            <w:szCs w:val="16"/>
                            <w:lang w:val="en-US"/>
                          </w:rPr>
                          <w:t xml:space="preserve"> auxiliaries de television </w:t>
                        </w:r>
                      </w:p>
                    </w:txbxContent>
                  </v:textbox>
                </v:roundrect>
                <v:roundrect id="Rectángulo redondeado 11" o:spid="_x0000_s1172" style="position:absolute;left:32811;top:3377;width:23946;height:1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" fillcolor="#bfbfbf [2412]" stroked="f" strokeweight="2.25pt">
                  <v:stroke joinstyle="miter"/>
                </v:roundrect>
                <v:shape id="TextBox 4" o:spid="_x0000_s1173" type="#_x0000_t202" style="position:absolute;left:8231;top:1815;width:4409;height:2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" filled="f" stroked="f">
                  <v:textbox>
                    <w:txbxContent>
                      <w:p w14:paraId="76D80BBD" w14:textId="77777777" w:rsidR="00C7249D" w:rsidRDefault="00C7249D" w:rsidP="00E24BBE">
                        <w:pPr>
                          <w:pStyle w:val="NormalWeb"/>
                          <w:spacing w:before="0" w:beforeAutospacing="0" w:after="0" w:afterAutospacing="0"/>
                        </w:pPr>
                        <w:r>
                          <w:rPr>
                            <w:rFonts w:ascii="Arial" w:hAnsi="Arial"/>
                            <w:color w:val="000000"/>
                            <w:kern w:val="24"/>
                            <w:sz w:val="16"/>
                            <w:szCs w:val="16"/>
                          </w:rPr>
                          <w:t>MHz</w:t>
                        </w:r>
                      </w:p>
                    </w:txbxContent>
                  </v:textbox>
                </v:shape>
                <v:shape id="CuadroTexto 37" o:spid="_x0000_s1174" type="#_x0000_t202" style="position:absolute;left:10550;top:71;width:3118;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" filled="f" stroked="f">
                  <v:textbox style="layout-flow:vertical;mso-layout-flow-alt:bottom-to-top">
                    <w:txbxContent>
                      <w:p w14:paraId="1D4AF480" w14:textId="77777777" w:rsidR="00C7249D" w:rsidRDefault="00C7249D" w:rsidP="00E24BBE">
                        <w:pPr>
                          <w:pStyle w:val="NormalWeb"/>
                          <w:spacing w:before="0" w:beforeAutospacing="0" w:after="0" w:afterAutospacing="0"/>
                        </w:pPr>
                        <w:r>
                          <w:rPr>
                            <w:rFonts w:ascii="Arial" w:hAnsi="Arial"/>
                            <w:color w:val="000000"/>
                            <w:kern w:val="24"/>
                            <w:sz w:val="16"/>
                            <w:szCs w:val="16"/>
                          </w:rPr>
                          <w:t>5925</w:t>
                        </w:r>
                      </w:p>
                    </w:txbxContent>
                  </v:textbox>
                </v:shape>
                <v:shape id="CuadroTexto 41" o:spid="_x0000_s1175" type="#_x0000_t202" style="position:absolute;left:30938;width:3124;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" filled="f" stroked="f">
                  <v:textbox style="layout-flow:vertical;mso-layout-flow-alt:bottom-to-top">
                    <w:txbxContent>
                      <w:p w14:paraId="12924059" w14:textId="77777777" w:rsidR="00C7249D" w:rsidRDefault="00C7249D" w:rsidP="00E24BBE">
                        <w:pPr>
                          <w:pStyle w:val="NormalWeb"/>
                          <w:spacing w:before="0" w:beforeAutospacing="0" w:after="0" w:afterAutospacing="0"/>
                        </w:pPr>
                        <w:r>
                          <w:rPr>
                            <w:rFonts w:ascii="Arial" w:hAnsi="Arial"/>
                            <w:color w:val="000000"/>
                            <w:kern w:val="24"/>
                            <w:sz w:val="16"/>
                            <w:szCs w:val="16"/>
                          </w:rPr>
                          <w:t>6425</w:t>
                        </w:r>
                      </w:p>
                    </w:txbxContent>
                  </v:textbox>
                </v:shape>
                <v:shape id="CuadroTexto 86" o:spid="_x0000_s1176" type="#_x0000_t202" style="position:absolute;left:55460;top:131;width:3139;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" filled="f" stroked="f">
                  <v:textbox style="layout-flow:vertical;mso-layout-flow-alt:bottom-to-top">
                    <w:txbxContent>
                      <w:p w14:paraId="22F68EBD" w14:textId="77777777" w:rsidR="00C7249D" w:rsidRDefault="00C7249D" w:rsidP="00E24BBE">
                        <w:pPr>
                          <w:pStyle w:val="NormalWeb"/>
                          <w:spacing w:before="0" w:beforeAutospacing="0" w:after="0" w:afterAutospacing="0"/>
                        </w:pPr>
                        <w:r>
                          <w:rPr>
                            <w:rFonts w:ascii="Arial" w:hAnsi="Arial"/>
                            <w:color w:val="000000"/>
                            <w:kern w:val="24"/>
                            <w:sz w:val="16"/>
                            <w:szCs w:val="16"/>
                          </w:rPr>
                          <w:t>7125</w:t>
                        </w:r>
                      </w:p>
                    </w:txbxContent>
                  </v:textbox>
                </v:shape>
                <v:line id="Conector recto 16" o:spid="_x0000_s1177" style="position:absolute;visibility:visible;mso-wrap-style:square" from="32483,3376" to="32514,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" strokecolor="#5b9bd5 [3204]" strokeweight="1pt">
                  <v:stroke dashstyle="dash" joinstyle="miter"/>
                </v:line>
                <v:shape id="TextBox 4" o:spid="_x0000_s1178" type="#_x0000_t202" style="position:absolute;left:20562;top:3096;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F25BB68" w14:textId="77777777" w:rsidR="00C7249D" w:rsidRDefault="00C7249D" w:rsidP="00E24BBE">
                        <w:pPr>
                          <w:pStyle w:val="NormalWeb"/>
                          <w:spacing w:before="0" w:beforeAutospacing="0" w:after="0" w:afterAutospacing="0"/>
                          <w:jc w:val="center"/>
                        </w:pPr>
                        <w:r>
                          <w:rPr>
                            <w:rFonts w:ascii="Arial" w:hAnsi="Arial"/>
                            <w:color w:val="000000"/>
                            <w:kern w:val="24"/>
                            <w:sz w:val="14"/>
                            <w:szCs w:val="14"/>
                            <w:lang w:val="en-US"/>
                          </w:rPr>
                          <w:t>500</w:t>
                        </w:r>
                      </w:p>
                    </w:txbxContent>
                  </v:textbox>
                </v:shape>
                <v:shape id="TextBox 4" o:spid="_x0000_s1179" type="#_x0000_t202" style="position:absolute;left:43072;top:3047;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50E83FD" w14:textId="77777777" w:rsidR="00C7249D" w:rsidRDefault="00C7249D" w:rsidP="00E24BBE">
                        <w:pPr>
                          <w:pStyle w:val="NormalWeb"/>
                          <w:spacing w:before="0" w:beforeAutospacing="0" w:after="0" w:afterAutospacing="0"/>
                          <w:jc w:val="center"/>
                        </w:pPr>
                        <w:r>
                          <w:rPr>
                            <w:rFonts w:ascii="Arial" w:hAnsi="Arial"/>
                            <w:color w:val="000000"/>
                            <w:kern w:val="24"/>
                            <w:sz w:val="14"/>
                            <w:szCs w:val="14"/>
                            <w:lang w:val="en-US"/>
                          </w:rPr>
                          <w:t>700</w:t>
                        </w:r>
                      </w:p>
                    </w:txbxContent>
                  </v:textbox>
                </v:shape>
                <v:line id="Conector recto 19" o:spid="_x0000_s1180" style="position:absolute;flip:x;visibility:visible;mso-wrap-style:square" from="57045,3336" to="57087,17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" strokecolor="#5b9bd5 [3204]" strokeweight="1pt">
                  <v:stroke dashstyle="dash" joinstyle="miter"/>
                </v:line>
                <v:line id="Conector recto 20" o:spid="_x0000_s1181" style="position:absolute;flip:x;visibility:visible;mso-wrap-style:square" from="12025,3336" to="12069,17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" strokecolor="#5b9bd5 [3204]" strokeweight="1pt">
                  <v:stroke dashstyle="dash" joinstyle="miter"/>
                </v:line>
                <v:line id="Conector recto 21" o:spid="_x0000_s1182" style="position:absolute;visibility:visible;mso-wrap-style:square" from="601,13116" to="56792,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" strokecolor="black [3200]">
                  <v:stroke dashstyle="dash"/>
                </v:line>
                <v:shape id="TextBox 4" o:spid="_x0000_s1183" type="#_x0000_t202" style="position:absolute;left:12456;top:13528;width:44221;height:2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" fillcolor="#a5a5a5 [3206]" strokecolor="#525252 [1606]" strokeweight="1pt">
                  <v:textbox>
                    <w:txbxContent>
                      <w:p w14:paraId="52F2DA8C" w14:textId="77777777" w:rsidR="00C7249D" w:rsidRPr="008518B9" w:rsidRDefault="00C7249D" w:rsidP="008518B9">
                        <w:pPr>
                          <w:pStyle w:val="NormalWeb"/>
                          <w:spacing w:before="0" w:beforeAutospacing="0" w:after="0" w:afterAutospacing="0"/>
                          <w:jc w:val="center"/>
                          <w:rPr>
                            <w:color w:val="FFFFFF" w:themeColor="background1"/>
                          </w:rPr>
                        </w:pPr>
                        <w:r w:rsidRPr="008518B9">
                          <w:rPr>
                            <w:rFonts w:ascii="Arial" w:hAnsi="Arial"/>
                            <w:color w:val="FFFFFF" w:themeColor="background1"/>
                            <w:kern w:val="24"/>
                            <w:sz w:val="16"/>
                            <w:szCs w:val="16"/>
                          </w:rPr>
                          <w:t>Aún en análisis</w:t>
                        </w:r>
                      </w:p>
                    </w:txbxContent>
                  </v:textbox>
                </v:shape>
                <v:line id="Conector recto 43" o:spid="_x0000_s1184" style="position:absolute;visibility:visible;mso-wrap-style:square" from="601,17027" to="56792,17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" strokecolor="black [3200]">
                  <v:stroke dashstyle="dash"/>
                </v:line>
                <v:roundrect id="Rectángulo redondeado 5" o:spid="_x0000_s1185" style="position:absolute;left:12432;top:5147;width:44245;height:3389;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" fillcolor="white [3201]" strokecolor="black [3200]" strokeweight="1pt">
                  <v:stroke joinstyle="miter"/>
                  <v:textbox>
                    <w:txbxContent>
                      <w:p w14:paraId="59268CC1" w14:textId="6BFC6D92" w:rsidR="00C7249D" w:rsidRDefault="00C7249D" w:rsidP="00E24BBE">
                        <w:pPr>
                          <w:pStyle w:val="NormalWeb"/>
                          <w:spacing w:before="0" w:beforeAutospacing="0" w:after="0" w:afterAutospacing="0"/>
                          <w:jc w:val="center"/>
                        </w:pPr>
                        <w:r>
                          <w:rPr>
                            <w:rFonts w:ascii="Arial" w:hAnsi="Arial"/>
                            <w:kern w:val="24"/>
                            <w:sz w:val="16"/>
                            <w:szCs w:val="16"/>
                          </w:rPr>
                          <w:t>Radioenlaces del servicio fijo</w:t>
                        </w:r>
                      </w:p>
                    </w:txbxContent>
                  </v:textbox>
                </v:roundrect>
                <w10:anchorlock/>
              </v:group>
            </w:pict>
          </mc:Fallback>
        </mc:AlternateContent>
      </w:r>
    </w:p>
    <w:p w14:paraId="695D6F4F" w14:textId="61A205A4" w:rsidR="00E24BBE" w:rsidRPr="00F0421D" w:rsidRDefault="00E24BBE" w:rsidP="00E24BBE">
      <w:pPr>
        <w:pStyle w:val="Figuras"/>
        <w:rPr>
          <w:sz w:val="20"/>
        </w:rPr>
      </w:pPr>
      <w:bookmarkStart w:id="322" w:name="_Toc50463696"/>
      <w:bookmarkStart w:id="323" w:name="_Toc50465949"/>
      <w:bookmarkStart w:id="324" w:name="_Toc50548159"/>
      <w:bookmarkStart w:id="325" w:name="_Toc51000207"/>
      <w:bookmarkStart w:id="326" w:name="_Toc51014848"/>
      <w:bookmarkStart w:id="327" w:name="_Toc51016876"/>
      <w:bookmarkStart w:id="328" w:name="_Toc51017300"/>
      <w:bookmarkStart w:id="329" w:name="_Toc51017710"/>
      <w:bookmarkStart w:id="330" w:name="_Toc51017749"/>
      <w:r>
        <w:t>Imagen</w:t>
      </w:r>
      <w:r w:rsidRPr="00F0421D">
        <w:t xml:space="preserve"> </w:t>
      </w:r>
      <w:r w:rsidR="00017BA3">
        <w:t>6</w:t>
      </w:r>
      <w:r w:rsidRPr="00F0421D">
        <w:t>. Representa</w:t>
      </w:r>
      <w:r>
        <w:t>ción gráfica de</w:t>
      </w:r>
      <w:r w:rsidR="00646E6D">
        <w:t>l uso de</w:t>
      </w:r>
      <w:r>
        <w:t xml:space="preserve"> la banda </w:t>
      </w:r>
      <w:r w:rsidR="00646E6D">
        <w:t xml:space="preserve">de frecuencias </w:t>
      </w:r>
      <w:r>
        <w:t>5925-7125 MHz en Canadá</w:t>
      </w:r>
      <w:bookmarkEnd w:id="322"/>
      <w:bookmarkEnd w:id="323"/>
      <w:bookmarkEnd w:id="324"/>
      <w:bookmarkEnd w:id="325"/>
      <w:bookmarkEnd w:id="326"/>
      <w:bookmarkEnd w:id="327"/>
      <w:bookmarkEnd w:id="328"/>
      <w:bookmarkEnd w:id="329"/>
      <w:bookmarkEnd w:id="330"/>
    </w:p>
    <w:p w14:paraId="23B12324" w14:textId="6B53DB2A" w:rsidR="004E330E" w:rsidRPr="00715F2A" w:rsidRDefault="004E330E" w:rsidP="004E330E">
      <w:pPr>
        <w:ind w:left="993"/>
        <w:rPr>
          <w:rFonts w:cs="Arial"/>
          <w:color w:val="70AD47" w:themeColor="accent6"/>
          <w:sz w:val="22"/>
        </w:rPr>
      </w:pPr>
      <w:r w:rsidRPr="00715F2A">
        <w:rPr>
          <w:rFonts w:cs="Arial"/>
          <w:color w:val="70AD47" w:themeColor="accent6"/>
          <w:sz w:val="22"/>
        </w:rPr>
        <w:t xml:space="preserve">Brasil - </w:t>
      </w:r>
      <w:r w:rsidR="00CD3306" w:rsidRPr="00715F2A">
        <w:rPr>
          <w:rFonts w:cs="Arial"/>
          <w:color w:val="70AD47" w:themeColor="accent6"/>
          <w:sz w:val="22"/>
        </w:rPr>
        <w:t>Agencia Nacional de Telecomunicaciones</w:t>
      </w:r>
    </w:p>
    <w:p w14:paraId="3E7D2D18" w14:textId="30379FB5" w:rsidR="00F60D7B" w:rsidRPr="00E559F7" w:rsidRDefault="00F60D7B" w:rsidP="00E559F7">
      <w:pPr>
        <w:ind w:left="993"/>
        <w:rPr>
          <w:rFonts w:cs="Arial"/>
          <w:sz w:val="22"/>
        </w:rPr>
      </w:pPr>
      <w:r w:rsidRPr="00290BF2">
        <w:rPr>
          <w:rFonts w:cs="Arial"/>
          <w:sz w:val="22"/>
        </w:rPr>
        <w:t>Brasil es otro de los países que se ha pronunciado en</w:t>
      </w:r>
      <w:r w:rsidR="00F235DA" w:rsidRPr="00290BF2">
        <w:rPr>
          <w:rFonts w:cs="Arial"/>
          <w:sz w:val="22"/>
        </w:rPr>
        <w:t xml:space="preserve"> </w:t>
      </w:r>
      <w:r w:rsidRPr="00290BF2">
        <w:rPr>
          <w:rFonts w:cs="Arial"/>
          <w:sz w:val="22"/>
        </w:rPr>
        <w:t xml:space="preserve">torno a la banda de frecuencias 5925-7125 MHz, </w:t>
      </w:r>
      <w:r w:rsidR="00370E5E" w:rsidRPr="00290BF2">
        <w:rPr>
          <w:rFonts w:cs="Arial"/>
          <w:sz w:val="22"/>
        </w:rPr>
        <w:t>pues</w:t>
      </w:r>
      <w:r w:rsidRPr="00290BF2">
        <w:rPr>
          <w:rFonts w:cs="Arial"/>
          <w:sz w:val="22"/>
        </w:rPr>
        <w:t xml:space="preserve"> el 5 de mayo de 2020</w:t>
      </w:r>
      <w:r w:rsidR="008B4F5A" w:rsidRPr="00290BF2">
        <w:rPr>
          <w:rStyle w:val="Refdenotaalpie"/>
          <w:rFonts w:cs="Arial"/>
          <w:sz w:val="16"/>
        </w:rPr>
        <w:footnoteReference w:id="16"/>
      </w:r>
      <w:r w:rsidRPr="00290BF2">
        <w:rPr>
          <w:rFonts w:cs="Arial"/>
          <w:sz w:val="22"/>
        </w:rPr>
        <w:t xml:space="preserve"> </w:t>
      </w:r>
      <w:r w:rsidR="00370E5E" w:rsidRPr="00290BF2">
        <w:rPr>
          <w:rFonts w:cs="Arial"/>
          <w:sz w:val="22"/>
        </w:rPr>
        <w:t>a</w:t>
      </w:r>
      <w:r w:rsidRPr="00290BF2">
        <w:rPr>
          <w:rFonts w:cs="Arial"/>
          <w:sz w:val="22"/>
        </w:rPr>
        <w:t>prob</w:t>
      </w:r>
      <w:r w:rsidR="00B26EC7" w:rsidRPr="00290BF2">
        <w:rPr>
          <w:rFonts w:cs="Arial"/>
          <w:sz w:val="22"/>
        </w:rPr>
        <w:t>ó</w:t>
      </w:r>
      <w:r w:rsidRPr="00290BF2">
        <w:rPr>
          <w:rFonts w:cs="Arial"/>
          <w:sz w:val="22"/>
        </w:rPr>
        <w:t xml:space="preserve"> la </w:t>
      </w:r>
      <w:r w:rsidR="00B26EC7" w:rsidRPr="00290BF2">
        <w:rPr>
          <w:rFonts w:cs="Arial"/>
          <w:sz w:val="22"/>
        </w:rPr>
        <w:t>exclusión del segmento 6650-6675.2 MHz de la tabla “bandas de radiofrecuencias con restricciones de uso”</w:t>
      </w:r>
      <w:r w:rsidRPr="00290BF2">
        <w:rPr>
          <w:rFonts w:cs="Arial"/>
          <w:sz w:val="22"/>
        </w:rPr>
        <w:t xml:space="preserve"> </w:t>
      </w:r>
      <w:r w:rsidR="005A2C93" w:rsidRPr="00290BF2">
        <w:rPr>
          <w:rFonts w:cs="Arial"/>
          <w:sz w:val="22"/>
        </w:rPr>
        <w:t xml:space="preserve">de la Resolución No. </w:t>
      </w:r>
      <w:r w:rsidRPr="00290BF2">
        <w:rPr>
          <w:rFonts w:cs="Arial"/>
          <w:sz w:val="22"/>
        </w:rPr>
        <w:t>680</w:t>
      </w:r>
      <w:r w:rsidR="00E559F7" w:rsidRPr="00290BF2">
        <w:rPr>
          <w:rFonts w:cs="Arial"/>
          <w:sz w:val="22"/>
        </w:rPr>
        <w:t xml:space="preserve"> </w:t>
      </w:r>
      <w:r w:rsidR="0073670C" w:rsidRPr="00290BF2">
        <w:rPr>
          <w:rFonts w:cs="Arial"/>
          <w:sz w:val="22"/>
        </w:rPr>
        <w:t xml:space="preserve">de tal manera que </w:t>
      </w:r>
      <w:r w:rsidRPr="00290BF2">
        <w:rPr>
          <w:rFonts w:cs="Arial"/>
          <w:sz w:val="22"/>
        </w:rPr>
        <w:t>e</w:t>
      </w:r>
      <w:r w:rsidR="00E559F7" w:rsidRPr="00290BF2">
        <w:rPr>
          <w:rFonts w:cs="Arial"/>
          <w:sz w:val="22"/>
        </w:rPr>
        <w:t>l</w:t>
      </w:r>
      <w:r w:rsidRPr="00290BF2">
        <w:rPr>
          <w:rFonts w:cs="Arial"/>
          <w:sz w:val="22"/>
        </w:rPr>
        <w:t xml:space="preserve"> </w:t>
      </w:r>
      <w:r w:rsidR="0073670C" w:rsidRPr="00290BF2">
        <w:rPr>
          <w:rFonts w:cs="Arial"/>
          <w:sz w:val="22"/>
        </w:rPr>
        <w:t>segmento</w:t>
      </w:r>
      <w:r w:rsidR="00D04071" w:rsidRPr="00290BF2">
        <w:rPr>
          <w:rFonts w:cs="Arial"/>
          <w:sz w:val="22"/>
        </w:rPr>
        <w:t xml:space="preserve"> 5925-7125 MHz</w:t>
      </w:r>
      <w:r w:rsidR="009C268E" w:rsidRPr="00290BF2">
        <w:rPr>
          <w:rFonts w:cs="Arial"/>
          <w:sz w:val="22"/>
        </w:rPr>
        <w:t xml:space="preserve"> </w:t>
      </w:r>
      <w:r w:rsidR="0073670C" w:rsidRPr="00290BF2">
        <w:rPr>
          <w:rFonts w:cs="Arial"/>
          <w:sz w:val="22"/>
        </w:rPr>
        <w:t xml:space="preserve">quedara de forma </w:t>
      </w:r>
      <w:r w:rsidR="009C268E" w:rsidRPr="00290BF2">
        <w:rPr>
          <w:rFonts w:cs="Arial"/>
          <w:sz w:val="22"/>
        </w:rPr>
        <w:t>continua</w:t>
      </w:r>
      <w:r w:rsidR="0073670C">
        <w:rPr>
          <w:rFonts w:cs="Arial"/>
          <w:sz w:val="22"/>
        </w:rPr>
        <w:t xml:space="preserve"> y fuera de la tabla de bandas de frecuencias con restricciones de uso</w:t>
      </w:r>
      <w:r w:rsidR="00D04071" w:rsidRPr="00290BF2">
        <w:rPr>
          <w:rFonts w:cs="Arial"/>
          <w:sz w:val="22"/>
        </w:rPr>
        <w:t xml:space="preserve"> </w:t>
      </w:r>
      <w:r w:rsidR="00B443F0" w:rsidRPr="00290BF2">
        <w:rPr>
          <w:rFonts w:cs="Arial"/>
          <w:sz w:val="22"/>
        </w:rPr>
        <w:t>para</w:t>
      </w:r>
      <w:r w:rsidR="00E559F7" w:rsidRPr="00290BF2">
        <w:rPr>
          <w:rFonts w:cs="Arial"/>
          <w:sz w:val="22"/>
        </w:rPr>
        <w:t xml:space="preserve"> </w:t>
      </w:r>
      <w:r w:rsidR="00512F3D" w:rsidRPr="00290BF2">
        <w:rPr>
          <w:rFonts w:cs="Arial"/>
          <w:sz w:val="22"/>
        </w:rPr>
        <w:t>posteriormente definir</w:t>
      </w:r>
      <w:r w:rsidRPr="00290BF2">
        <w:rPr>
          <w:rFonts w:cs="Arial"/>
          <w:sz w:val="22"/>
        </w:rPr>
        <w:t xml:space="preserve"> las características técnicas del uso de la banda </w:t>
      </w:r>
      <w:r w:rsidR="00E559F7" w:rsidRPr="00290BF2">
        <w:rPr>
          <w:rFonts w:cs="Arial"/>
          <w:sz w:val="22"/>
        </w:rPr>
        <w:t xml:space="preserve">de frecuencias de </w:t>
      </w:r>
      <w:r w:rsidR="00F523C1" w:rsidRPr="00290BF2">
        <w:rPr>
          <w:rFonts w:cs="Arial"/>
          <w:sz w:val="22"/>
        </w:rPr>
        <w:t>5925 a 7125 M</w:t>
      </w:r>
      <w:r w:rsidRPr="00290BF2">
        <w:rPr>
          <w:rFonts w:cs="Arial"/>
          <w:sz w:val="22"/>
        </w:rPr>
        <w:t>Hz por sistemas de radiación restringida</w:t>
      </w:r>
      <w:r w:rsidRPr="00E559F7">
        <w:rPr>
          <w:rFonts w:cs="Arial"/>
          <w:sz w:val="22"/>
        </w:rPr>
        <w:t>.</w:t>
      </w:r>
    </w:p>
    <w:p w14:paraId="17980B34" w14:textId="2A461D05" w:rsidR="003172CF" w:rsidRPr="00F97A8D" w:rsidRDefault="003172CF" w:rsidP="004E330E">
      <w:pPr>
        <w:ind w:left="993"/>
        <w:rPr>
          <w:sz w:val="22"/>
        </w:rPr>
      </w:pPr>
      <w:r w:rsidRPr="00F97A8D">
        <w:rPr>
          <w:sz w:val="22"/>
        </w:rPr>
        <w:t>A partir de esto, se desp</w:t>
      </w:r>
      <w:r w:rsidR="00EF64BA">
        <w:rPr>
          <w:sz w:val="22"/>
        </w:rPr>
        <w:t>rende que</w:t>
      </w:r>
      <w:r w:rsidR="00D130A1">
        <w:rPr>
          <w:sz w:val="22"/>
        </w:rPr>
        <w:t>,</w:t>
      </w:r>
      <w:r w:rsidR="00EF64BA">
        <w:rPr>
          <w:sz w:val="22"/>
        </w:rPr>
        <w:t xml:space="preserve"> dentro del segmento</w:t>
      </w:r>
      <w:r w:rsidR="007D1483" w:rsidRPr="00F97A8D">
        <w:rPr>
          <w:sz w:val="22"/>
        </w:rPr>
        <w:t xml:space="preserve"> de frecuencias 5460-8</w:t>
      </w:r>
      <w:r w:rsidRPr="00F97A8D">
        <w:rPr>
          <w:sz w:val="22"/>
        </w:rPr>
        <w:t xml:space="preserve">025 MHz, podrán operar </w:t>
      </w:r>
      <w:r>
        <w:rPr>
          <w:rFonts w:cs="Arial"/>
          <w:sz w:val="22"/>
        </w:rPr>
        <w:t xml:space="preserve">equipos de </w:t>
      </w:r>
      <w:r w:rsidR="00A537CD">
        <w:rPr>
          <w:rFonts w:cs="Arial"/>
          <w:sz w:val="22"/>
        </w:rPr>
        <w:t>radiocomunicaciones</w:t>
      </w:r>
      <w:r w:rsidR="00303B61">
        <w:rPr>
          <w:rFonts w:cs="Arial"/>
          <w:sz w:val="22"/>
        </w:rPr>
        <w:t xml:space="preserve"> de </w:t>
      </w:r>
      <w:r>
        <w:rPr>
          <w:rFonts w:cs="Arial"/>
          <w:sz w:val="22"/>
        </w:rPr>
        <w:t>radiación restringida</w:t>
      </w:r>
      <w:r w:rsidRPr="00F97A8D">
        <w:rPr>
          <w:sz w:val="22"/>
        </w:rPr>
        <w:t xml:space="preserve"> con límites de emisión alternativos bajo las restricciones que determine</w:t>
      </w:r>
      <w:r w:rsidR="007D1483" w:rsidRPr="00F97A8D">
        <w:rPr>
          <w:sz w:val="22"/>
        </w:rPr>
        <w:t>, en su debido momento,</w:t>
      </w:r>
      <w:r w:rsidRPr="00F97A8D">
        <w:rPr>
          <w:sz w:val="22"/>
        </w:rPr>
        <w:t xml:space="preserve"> la Junta Directiva de ANATEL específicamente para </w:t>
      </w:r>
      <w:r w:rsidR="007D1483" w:rsidRPr="00F97A8D">
        <w:rPr>
          <w:sz w:val="22"/>
        </w:rPr>
        <w:t xml:space="preserve">la </w:t>
      </w:r>
      <w:r w:rsidR="00AA6261">
        <w:rPr>
          <w:sz w:val="22"/>
        </w:rPr>
        <w:t>banda de frecuencias 5925-7125 MHz</w:t>
      </w:r>
      <w:r w:rsidR="00AA6510">
        <w:rPr>
          <w:sz w:val="22"/>
        </w:rPr>
        <w:t>.</w:t>
      </w:r>
    </w:p>
    <w:p w14:paraId="579A915C" w14:textId="1A0B45BB" w:rsidR="000925E8" w:rsidRPr="003618CE" w:rsidRDefault="00B7449A" w:rsidP="003618CE">
      <w:pPr>
        <w:ind w:left="993"/>
        <w:rPr>
          <w:sz w:val="22"/>
        </w:rPr>
      </w:pPr>
      <w:r>
        <w:rPr>
          <w:sz w:val="22"/>
        </w:rPr>
        <w:lastRenderedPageBreak/>
        <w:t>Por</w:t>
      </w:r>
      <w:r w:rsidR="007D1483" w:rsidRPr="00F97A8D">
        <w:rPr>
          <w:sz w:val="22"/>
        </w:rPr>
        <w:t xml:space="preserve"> lo anterior,</w:t>
      </w:r>
      <w:r w:rsidR="007D1483" w:rsidRPr="00F97A8D" w:rsidDel="003F43AB">
        <w:rPr>
          <w:sz w:val="22"/>
        </w:rPr>
        <w:t xml:space="preserve"> </w:t>
      </w:r>
      <w:r w:rsidR="003F43AB">
        <w:rPr>
          <w:sz w:val="22"/>
        </w:rPr>
        <w:t>la ANATEL</w:t>
      </w:r>
      <w:r w:rsidR="007D1483" w:rsidRPr="00F97A8D">
        <w:rPr>
          <w:sz w:val="22"/>
        </w:rPr>
        <w:t xml:space="preserve"> ha iniciado el</w:t>
      </w:r>
      <w:r w:rsidR="003172CF" w:rsidRPr="00F97A8D">
        <w:rPr>
          <w:sz w:val="22"/>
        </w:rPr>
        <w:t xml:space="preserve"> análisis</w:t>
      </w:r>
      <w:r w:rsidR="007D1483" w:rsidRPr="00F97A8D">
        <w:rPr>
          <w:sz w:val="22"/>
        </w:rPr>
        <w:t xml:space="preserve"> correspondiente</w:t>
      </w:r>
      <w:r w:rsidR="003172CF" w:rsidRPr="00F97A8D">
        <w:rPr>
          <w:sz w:val="22"/>
        </w:rPr>
        <w:t xml:space="preserve"> para </w:t>
      </w:r>
      <w:r w:rsidR="00201025">
        <w:rPr>
          <w:sz w:val="22"/>
        </w:rPr>
        <w:t>establecer</w:t>
      </w:r>
      <w:r w:rsidR="003172CF" w:rsidRPr="00F97A8D">
        <w:rPr>
          <w:sz w:val="22"/>
        </w:rPr>
        <w:t xml:space="preserve"> </w:t>
      </w:r>
      <w:r w:rsidR="00BF1541">
        <w:rPr>
          <w:sz w:val="22"/>
        </w:rPr>
        <w:t>las características del uso de</w:t>
      </w:r>
      <w:r w:rsidR="003172CF" w:rsidRPr="00F97A8D">
        <w:rPr>
          <w:sz w:val="22"/>
        </w:rPr>
        <w:t xml:space="preserve"> la </w:t>
      </w:r>
      <w:r w:rsidR="00AA6261">
        <w:rPr>
          <w:sz w:val="22"/>
        </w:rPr>
        <w:t>banda de frecuencias 5925-7125 MHz</w:t>
      </w:r>
      <w:r w:rsidR="003172CF" w:rsidRPr="00F97A8D">
        <w:rPr>
          <w:sz w:val="22"/>
        </w:rPr>
        <w:t xml:space="preserve"> para</w:t>
      </w:r>
      <w:r w:rsidR="007D1483" w:rsidRPr="00F97A8D">
        <w:rPr>
          <w:sz w:val="22"/>
        </w:rPr>
        <w:t xml:space="preserve"> </w:t>
      </w:r>
      <w:r w:rsidR="00D7410F">
        <w:rPr>
          <w:sz w:val="22"/>
        </w:rPr>
        <w:t xml:space="preserve">los </w:t>
      </w:r>
      <w:r w:rsidR="00331572" w:rsidRPr="00331572">
        <w:rPr>
          <w:sz w:val="22"/>
        </w:rPr>
        <w:t xml:space="preserve">equipos </w:t>
      </w:r>
      <w:r w:rsidR="00A537CD">
        <w:rPr>
          <w:sz w:val="22"/>
        </w:rPr>
        <w:t>de radiocomunicaciones</w:t>
      </w:r>
      <w:r w:rsidR="00331572" w:rsidRPr="00331572">
        <w:rPr>
          <w:sz w:val="22"/>
        </w:rPr>
        <w:t xml:space="preserve"> de radiación restringida</w:t>
      </w:r>
      <w:r w:rsidR="00D7410F">
        <w:rPr>
          <w:sz w:val="22"/>
        </w:rPr>
        <w:t xml:space="preserve"> d</w:t>
      </w:r>
      <w:r w:rsidR="00D7410F" w:rsidRPr="00D7410F">
        <w:rPr>
          <w:sz w:val="22"/>
        </w:rPr>
        <w:t xml:space="preserve">entro de los límites </w:t>
      </w:r>
      <w:r w:rsidR="00201025">
        <w:rPr>
          <w:sz w:val="22"/>
        </w:rPr>
        <w:t>determinados</w:t>
      </w:r>
      <w:r w:rsidR="00D7410F" w:rsidRPr="00D7410F">
        <w:rPr>
          <w:sz w:val="22"/>
        </w:rPr>
        <w:t xml:space="preserve"> </w:t>
      </w:r>
      <w:r w:rsidR="00D7410F">
        <w:rPr>
          <w:sz w:val="22"/>
        </w:rPr>
        <w:t xml:space="preserve">en </w:t>
      </w:r>
      <w:r w:rsidR="00F0708C">
        <w:rPr>
          <w:sz w:val="22"/>
        </w:rPr>
        <w:t>su</w:t>
      </w:r>
      <w:r w:rsidR="00D7410F" w:rsidRPr="00331572">
        <w:rPr>
          <w:sz w:val="22"/>
        </w:rPr>
        <w:t xml:space="preserve"> </w:t>
      </w:r>
      <w:r w:rsidR="00D7410F">
        <w:rPr>
          <w:sz w:val="22"/>
        </w:rPr>
        <w:t>Re</w:t>
      </w:r>
      <w:r w:rsidR="00C52E8D">
        <w:rPr>
          <w:sz w:val="22"/>
        </w:rPr>
        <w:t>glamento</w:t>
      </w:r>
      <w:r w:rsidR="00331572" w:rsidRPr="00331572">
        <w:rPr>
          <w:sz w:val="22"/>
        </w:rPr>
        <w:t xml:space="preserve">, </w:t>
      </w:r>
      <w:r w:rsidR="00F07A22">
        <w:rPr>
          <w:sz w:val="22"/>
        </w:rPr>
        <w:t>además de</w:t>
      </w:r>
      <w:r w:rsidR="00D7410F" w:rsidRPr="00D7410F">
        <w:rPr>
          <w:sz w:val="22"/>
        </w:rPr>
        <w:t xml:space="preserve"> </w:t>
      </w:r>
      <w:r w:rsidR="00D7410F">
        <w:rPr>
          <w:sz w:val="22"/>
        </w:rPr>
        <w:t xml:space="preserve">los requisitos técnicos necesarios para </w:t>
      </w:r>
      <w:r w:rsidR="00D7410F" w:rsidRPr="00D7410F">
        <w:rPr>
          <w:sz w:val="22"/>
        </w:rPr>
        <w:t>su certificación</w:t>
      </w:r>
      <w:r w:rsidR="003618CE">
        <w:rPr>
          <w:sz w:val="22"/>
        </w:rPr>
        <w:t>.</w:t>
      </w:r>
      <w:r w:rsidR="003F43AB">
        <w:rPr>
          <w:sz w:val="22"/>
        </w:rPr>
        <w:t xml:space="preserve"> </w:t>
      </w:r>
      <w:r w:rsidR="00A3437D">
        <w:rPr>
          <w:sz w:val="22"/>
        </w:rPr>
        <w:t>L</w:t>
      </w:r>
      <w:r w:rsidR="003F43AB">
        <w:rPr>
          <w:sz w:val="22"/>
        </w:rPr>
        <w:t xml:space="preserve">a Imagen </w:t>
      </w:r>
      <w:r w:rsidR="00017BA3">
        <w:rPr>
          <w:sz w:val="22"/>
        </w:rPr>
        <w:t>7</w:t>
      </w:r>
      <w:r w:rsidR="003F43AB">
        <w:rPr>
          <w:sz w:val="22"/>
        </w:rPr>
        <w:t xml:space="preserve"> se representa la situación actual de esta banda de frecuencias en la administración de Brasil.</w:t>
      </w:r>
    </w:p>
    <w:p w14:paraId="0348C858" w14:textId="476AC1FD" w:rsidR="003F43AB" w:rsidRDefault="003F43AB" w:rsidP="003F43AB">
      <w:pPr>
        <w:ind w:left="255"/>
        <w:rPr>
          <w:sz w:val="22"/>
        </w:rPr>
      </w:pPr>
      <w:r w:rsidRPr="00E24BBE">
        <w:rPr>
          <w:rFonts w:cs="Arial"/>
          <w:noProof/>
          <w:sz w:val="22"/>
          <w:szCs w:val="20"/>
          <w:lang w:eastAsia="es-MX"/>
        </w:rPr>
        <mc:AlternateContent>
          <mc:Choice Requires="wpg">
            <w:drawing>
              <wp:inline distT="0" distB="0" distL="0" distR="0" wp14:anchorId="5A1CD856" wp14:editId="2C5BAE20">
                <wp:extent cx="5799870" cy="1158215"/>
                <wp:effectExtent l="0" t="0" r="0" b="23495"/>
                <wp:docPr id="46" name="Grupo 51"/>
                <wp:cNvGraphicFramePr/>
                <a:graphic xmlns:a="http://schemas.openxmlformats.org/drawingml/2006/main">
                  <a:graphicData uri="http://schemas.microsoft.com/office/word/2010/wordprocessingGroup">
                    <wpg:wgp>
                      <wpg:cNvGrpSpPr/>
                      <wpg:grpSpPr>
                        <a:xfrm>
                          <a:off x="0" y="0"/>
                          <a:ext cx="5799870" cy="1158215"/>
                          <a:chOff x="60109" y="7102"/>
                          <a:chExt cx="5799870" cy="1158215"/>
                        </a:xfrm>
                      </wpg:grpSpPr>
                      <wps:wsp>
                        <wps:cNvPr id="57" name="TextBox 4"/>
                        <wps:cNvSpPr txBox="1"/>
                        <wps:spPr>
                          <a:xfrm>
                            <a:off x="60109" y="511180"/>
                            <a:ext cx="1106286" cy="600415"/>
                          </a:xfrm>
                          <a:prstGeom prst="rect">
                            <a:avLst/>
                          </a:prstGeom>
                          <a:noFill/>
                        </wps:spPr>
                        <wps:txbx>
                          <w:txbxContent>
                            <w:p w14:paraId="4B7B938C" w14:textId="1B5E95C2" w:rsidR="00C7249D" w:rsidRDefault="00C7249D" w:rsidP="003F43AB">
                              <w:pPr>
                                <w:pStyle w:val="NormalWeb"/>
                                <w:spacing w:before="0" w:beforeAutospacing="0" w:after="0" w:afterAutospacing="0"/>
                                <w:jc w:val="center"/>
                              </w:pPr>
                              <w:r>
                                <w:rPr>
                                  <w:rFonts w:ascii="Arial" w:hAnsi="Arial"/>
                                  <w:color w:val="000000"/>
                                  <w:kern w:val="24"/>
                                  <w:sz w:val="16"/>
                                  <w:szCs w:val="16"/>
                                </w:rPr>
                                <w:t>Uso sin licencia</w:t>
                              </w:r>
                            </w:p>
                          </w:txbxContent>
                        </wps:txbx>
                        <wps:bodyPr wrap="square" rtlCol="0" anchor="ctr">
                          <a:noAutofit/>
                        </wps:bodyPr>
                      </wps:wsp>
                      <wps:wsp>
                        <wps:cNvPr id="61" name="TextBox 4"/>
                        <wps:cNvSpPr txBox="1"/>
                        <wps:spPr>
                          <a:xfrm rot="16200000">
                            <a:off x="823157" y="181517"/>
                            <a:ext cx="440915" cy="218500"/>
                          </a:xfrm>
                          <a:prstGeom prst="rect">
                            <a:avLst/>
                          </a:prstGeom>
                          <a:noFill/>
                        </wps:spPr>
                        <wps:txbx>
                          <w:txbxContent>
                            <w:p w14:paraId="05327EA1" w14:textId="77777777" w:rsidR="00C7249D" w:rsidRDefault="00C7249D" w:rsidP="003F43AB">
                              <w:pPr>
                                <w:pStyle w:val="NormalWeb"/>
                                <w:spacing w:before="0" w:beforeAutospacing="0" w:after="0" w:afterAutospacing="0"/>
                              </w:pPr>
                              <w:r>
                                <w:rPr>
                                  <w:rFonts w:ascii="Arial" w:hAnsi="Arial"/>
                                  <w:color w:val="000000"/>
                                  <w:kern w:val="24"/>
                                  <w:sz w:val="16"/>
                                  <w:szCs w:val="16"/>
                                </w:rPr>
                                <w:t>MHz</w:t>
                              </w:r>
                            </w:p>
                          </w:txbxContent>
                        </wps:txbx>
                        <wps:bodyPr wrap="square" rtlCol="0">
                          <a:noAutofit/>
                        </wps:bodyPr>
                      </wps:wsp>
                      <wps:wsp>
                        <wps:cNvPr id="62" name="CuadroTexto 37"/>
                        <wps:cNvSpPr txBox="1"/>
                        <wps:spPr>
                          <a:xfrm>
                            <a:off x="1055084" y="7102"/>
                            <a:ext cx="311814" cy="329979"/>
                          </a:xfrm>
                          <a:prstGeom prst="rect">
                            <a:avLst/>
                          </a:prstGeom>
                          <a:noFill/>
                        </wps:spPr>
                        <wps:txbx>
                          <w:txbxContent>
                            <w:p w14:paraId="4BEB91C6" w14:textId="77777777" w:rsidR="00C7249D" w:rsidRDefault="00C7249D" w:rsidP="003F43AB">
                              <w:pPr>
                                <w:pStyle w:val="NormalWeb"/>
                                <w:spacing w:before="0" w:beforeAutospacing="0" w:after="0" w:afterAutospacing="0"/>
                              </w:pPr>
                              <w:r>
                                <w:rPr>
                                  <w:rFonts w:ascii="Arial" w:hAnsi="Arial"/>
                                  <w:color w:val="000000"/>
                                  <w:kern w:val="24"/>
                                  <w:sz w:val="16"/>
                                  <w:szCs w:val="16"/>
                                </w:rPr>
                                <w:t>5925</w:t>
                              </w:r>
                            </w:p>
                          </w:txbxContent>
                        </wps:txbx>
                        <wps:bodyPr vert="vert270" wrap="square" rtlCol="0">
                          <a:noAutofit/>
                        </wps:bodyPr>
                      </wps:wsp>
                      <wps:wsp>
                        <wps:cNvPr id="512" name="CuadroTexto 86"/>
                        <wps:cNvSpPr txBox="1"/>
                        <wps:spPr>
                          <a:xfrm>
                            <a:off x="5546060" y="13109"/>
                            <a:ext cx="313919" cy="324596"/>
                          </a:xfrm>
                          <a:prstGeom prst="rect">
                            <a:avLst/>
                          </a:prstGeom>
                          <a:noFill/>
                        </wps:spPr>
                        <wps:txbx>
                          <w:txbxContent>
                            <w:p w14:paraId="35D54D49" w14:textId="77777777" w:rsidR="00C7249D" w:rsidRDefault="00C7249D" w:rsidP="003F43AB">
                              <w:pPr>
                                <w:pStyle w:val="NormalWeb"/>
                                <w:spacing w:before="0" w:beforeAutospacing="0" w:after="0" w:afterAutospacing="0"/>
                              </w:pPr>
                              <w:r>
                                <w:rPr>
                                  <w:rFonts w:ascii="Arial" w:hAnsi="Arial"/>
                                  <w:color w:val="000000"/>
                                  <w:kern w:val="24"/>
                                  <w:sz w:val="16"/>
                                  <w:szCs w:val="16"/>
                                </w:rPr>
                                <w:t>7125</w:t>
                              </w:r>
                            </w:p>
                          </w:txbxContent>
                        </wps:txbx>
                        <wps:bodyPr vert="vert270" wrap="square" rtlCol="0">
                          <a:noAutofit/>
                        </wps:bodyPr>
                      </wps:wsp>
                      <wps:wsp>
                        <wps:cNvPr id="94607" name="Conector recto 94607"/>
                        <wps:cNvCnPr/>
                        <wps:spPr>
                          <a:xfrm flipH="1">
                            <a:off x="5708349" y="333586"/>
                            <a:ext cx="1" cy="831624"/>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08" name="Conector recto 94608"/>
                        <wps:cNvCnPr/>
                        <wps:spPr>
                          <a:xfrm flipH="1">
                            <a:off x="1202500" y="333586"/>
                            <a:ext cx="4410" cy="831624"/>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09" name="Conector recto 94609"/>
                        <wps:cNvCnPr/>
                        <wps:spPr>
                          <a:xfrm>
                            <a:off x="85368" y="1165317"/>
                            <a:ext cx="5619131"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19" name="Rectángulo redondeado 119"/>
                        <wps:cNvSpPr/>
                        <wps:spPr>
                          <a:xfrm>
                            <a:off x="1243249" y="514676"/>
                            <a:ext cx="4424466" cy="597021"/>
                          </a:xfrm>
                          <a:prstGeom prst="roundRect">
                            <a:avLst>
                              <a:gd name="adj" fmla="val 6694"/>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67B2AE4" w14:textId="3D0D28C6" w:rsidR="00C7249D" w:rsidRPr="008518B9" w:rsidRDefault="00C7249D" w:rsidP="003F43AB">
                              <w:pPr>
                                <w:pStyle w:val="NormalWeb"/>
                                <w:spacing w:before="0" w:beforeAutospacing="0" w:after="0" w:afterAutospacing="0"/>
                                <w:jc w:val="center"/>
                              </w:pPr>
                              <w:r>
                                <w:rPr>
                                  <w:rFonts w:ascii="Arial" w:hAnsi="Arial"/>
                                  <w:kern w:val="24"/>
                                  <w:sz w:val="16"/>
                                  <w:szCs w:val="16"/>
                                </w:rPr>
                                <w:t>En análisis</w:t>
                              </w:r>
                            </w:p>
                          </w:txbxContent>
                        </wps:txbx>
                        <wps:bodyPr rtlCol="0" anchor="ctr"/>
                      </wps:wsp>
                      <wps:wsp>
                        <wps:cNvPr id="60" name="Rectángulo redondeado 60"/>
                        <wps:cNvSpPr/>
                        <wps:spPr>
                          <a:xfrm>
                            <a:off x="1243604" y="337657"/>
                            <a:ext cx="4431972" cy="139385"/>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606" name="TextBox 4"/>
                        <wps:cNvSpPr txBox="1"/>
                        <wps:spPr>
                          <a:xfrm>
                            <a:off x="3248333" y="312951"/>
                            <a:ext cx="418455" cy="198271"/>
                          </a:xfrm>
                          <a:prstGeom prst="rect">
                            <a:avLst/>
                          </a:prstGeom>
                          <a:noFill/>
                        </wps:spPr>
                        <wps:txbx>
                          <w:txbxContent>
                            <w:p w14:paraId="15E1277A" w14:textId="6C6CD146" w:rsidR="00C7249D" w:rsidRDefault="00C7249D" w:rsidP="003F43AB">
                              <w:pPr>
                                <w:pStyle w:val="NormalWeb"/>
                                <w:spacing w:before="0" w:beforeAutospacing="0" w:after="0" w:afterAutospacing="0"/>
                                <w:jc w:val="center"/>
                              </w:pPr>
                              <w:r>
                                <w:rPr>
                                  <w:rFonts w:ascii="Arial" w:hAnsi="Arial"/>
                                  <w:color w:val="000000"/>
                                  <w:kern w:val="24"/>
                                  <w:sz w:val="14"/>
                                  <w:szCs w:val="14"/>
                                  <w:lang w:val="en-US"/>
                                </w:rPr>
                                <w:t>1200</w:t>
                              </w:r>
                            </w:p>
                          </w:txbxContent>
                        </wps:txbx>
                        <wps:bodyPr wrap="square" rtlCol="0">
                          <a:noAutofit/>
                        </wps:bodyPr>
                      </wps:wsp>
                    </wpg:wgp>
                  </a:graphicData>
                </a:graphic>
              </wp:inline>
            </w:drawing>
          </mc:Choice>
          <mc:Fallback>
            <w:pict>
              <v:group w14:anchorId="5A1CD856" id="_x0000_s1186" style="width:456.7pt;height:91.2pt;mso-position-horizontal-relative:char;mso-position-vertical-relative:line" coordorigin="601,71" coordsize="57998,1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">
                <v:shape id="TextBox 4" o:spid="_x0000_s1187" type="#_x0000_t202" style="position:absolute;left:601;top:5111;width:11062;height:6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" filled="f" stroked="f">
                  <v:textbox>
                    <w:txbxContent>
                      <w:p w14:paraId="4B7B938C" w14:textId="1B5E95C2" w:rsidR="00C7249D" w:rsidRDefault="00C7249D" w:rsidP="003F43AB">
                        <w:pPr>
                          <w:pStyle w:val="NormalWeb"/>
                          <w:spacing w:before="0" w:beforeAutospacing="0" w:after="0" w:afterAutospacing="0"/>
                          <w:jc w:val="center"/>
                        </w:pPr>
                        <w:r>
                          <w:rPr>
                            <w:rFonts w:ascii="Arial" w:hAnsi="Arial"/>
                            <w:color w:val="000000"/>
                            <w:kern w:val="24"/>
                            <w:sz w:val="16"/>
                            <w:szCs w:val="16"/>
                          </w:rPr>
                          <w:t>Uso sin licencia</w:t>
                        </w:r>
                      </w:p>
                    </w:txbxContent>
                  </v:textbox>
                </v:shape>
                <v:shape id="TextBox 4" o:spid="_x0000_s1188" type="#_x0000_t202" style="position:absolute;left:8231;top:1815;width:4409;height:2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" filled="f" stroked="f">
                  <v:textbox>
                    <w:txbxContent>
                      <w:p w14:paraId="05327EA1" w14:textId="77777777" w:rsidR="00C7249D" w:rsidRDefault="00C7249D" w:rsidP="003F43AB">
                        <w:pPr>
                          <w:pStyle w:val="NormalWeb"/>
                          <w:spacing w:before="0" w:beforeAutospacing="0" w:after="0" w:afterAutospacing="0"/>
                        </w:pPr>
                        <w:r>
                          <w:rPr>
                            <w:rFonts w:ascii="Arial" w:hAnsi="Arial"/>
                            <w:color w:val="000000"/>
                            <w:kern w:val="24"/>
                            <w:sz w:val="16"/>
                            <w:szCs w:val="16"/>
                          </w:rPr>
                          <w:t>MHz</w:t>
                        </w:r>
                      </w:p>
                    </w:txbxContent>
                  </v:textbox>
                </v:shape>
                <v:shape id="CuadroTexto 37" o:spid="_x0000_s1189" type="#_x0000_t202" style="position:absolute;left:10550;top:71;width:3118;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" filled="f" stroked="f">
                  <v:textbox style="layout-flow:vertical;mso-layout-flow-alt:bottom-to-top">
                    <w:txbxContent>
                      <w:p w14:paraId="4BEB91C6" w14:textId="77777777" w:rsidR="00C7249D" w:rsidRDefault="00C7249D" w:rsidP="003F43AB">
                        <w:pPr>
                          <w:pStyle w:val="NormalWeb"/>
                          <w:spacing w:before="0" w:beforeAutospacing="0" w:after="0" w:afterAutospacing="0"/>
                        </w:pPr>
                        <w:r>
                          <w:rPr>
                            <w:rFonts w:ascii="Arial" w:hAnsi="Arial"/>
                            <w:color w:val="000000"/>
                            <w:kern w:val="24"/>
                            <w:sz w:val="16"/>
                            <w:szCs w:val="16"/>
                          </w:rPr>
                          <w:t>5925</w:t>
                        </w:r>
                      </w:p>
                    </w:txbxContent>
                  </v:textbox>
                </v:shape>
                <v:shape id="CuadroTexto 86" o:spid="_x0000_s1190" type="#_x0000_t202" style="position:absolute;left:55460;top:131;width:3139;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" filled="f" stroked="f">
                  <v:textbox style="layout-flow:vertical;mso-layout-flow-alt:bottom-to-top">
                    <w:txbxContent>
                      <w:p w14:paraId="35D54D49" w14:textId="77777777" w:rsidR="00C7249D" w:rsidRDefault="00C7249D" w:rsidP="003F43AB">
                        <w:pPr>
                          <w:pStyle w:val="NormalWeb"/>
                          <w:spacing w:before="0" w:beforeAutospacing="0" w:after="0" w:afterAutospacing="0"/>
                        </w:pPr>
                        <w:r>
                          <w:rPr>
                            <w:rFonts w:ascii="Arial" w:hAnsi="Arial"/>
                            <w:color w:val="000000"/>
                            <w:kern w:val="24"/>
                            <w:sz w:val="16"/>
                            <w:szCs w:val="16"/>
                          </w:rPr>
                          <w:t>7125</w:t>
                        </w:r>
                      </w:p>
                    </w:txbxContent>
                  </v:textbox>
                </v:shape>
                <v:line id="Conector recto 94607" o:spid="_x0000_s1191" style="position:absolute;flip:x;visibility:visible;mso-wrap-style:square" from="57083,3335" to="57083,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" strokecolor="#5b9bd5 [3204]" strokeweight="1pt">
                  <v:stroke dashstyle="dash" joinstyle="miter"/>
                </v:line>
                <v:line id="Conector recto 94608" o:spid="_x0000_s1192" style="position:absolute;flip:x;visibility:visible;mso-wrap-style:square" from="12025,3335" to="1206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" strokecolor="#5b9bd5 [3204]" strokeweight="1pt">
                  <v:stroke dashstyle="dash" joinstyle="miter"/>
                </v:line>
                <v:line id="Conector recto 94609" o:spid="_x0000_s1193" style="position:absolute;visibility:visible;mso-wrap-style:square" from="853,11653" to="57044,1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" strokecolor="black [3200]">
                  <v:stroke dashstyle="dash"/>
                </v:line>
                <v:roundrect id="Rectángulo redondeado 119" o:spid="_x0000_s1194" style="position:absolute;left:12432;top:5146;width:44245;height:5970;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" fillcolor="#a5a5a5 [3206]" strokecolor="#525252 [1606]" strokeweight="1pt">
                  <v:stroke joinstyle="miter"/>
                  <v:textbox>
                    <w:txbxContent>
                      <w:p w14:paraId="667B2AE4" w14:textId="3D0D28C6" w:rsidR="00C7249D" w:rsidRPr="008518B9" w:rsidRDefault="00C7249D" w:rsidP="003F43AB">
                        <w:pPr>
                          <w:pStyle w:val="NormalWeb"/>
                          <w:spacing w:before="0" w:beforeAutospacing="0" w:after="0" w:afterAutospacing="0"/>
                          <w:jc w:val="center"/>
                        </w:pPr>
                        <w:r>
                          <w:rPr>
                            <w:rFonts w:ascii="Arial" w:hAnsi="Arial"/>
                            <w:kern w:val="24"/>
                            <w:sz w:val="16"/>
                            <w:szCs w:val="16"/>
                          </w:rPr>
                          <w:t>En análisis</w:t>
                        </w:r>
                      </w:p>
                    </w:txbxContent>
                  </v:textbox>
                </v:roundrect>
                <v:roundrect id="Rectángulo redondeado 60" o:spid="_x0000_s1195" style="position:absolute;left:12436;top:3376;width:44319;height:13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" fillcolor="#bfbfbf [2412]" stroked="f" strokeweight="2.25pt">
                  <v:stroke joinstyle="miter"/>
                </v:roundrect>
                <v:shape id="TextBox 4" o:spid="_x0000_s1196" type="#_x0000_t202" style="position:absolute;left:32483;top:3129;width:418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" filled="f" stroked="f">
                  <v:textbox>
                    <w:txbxContent>
                      <w:p w14:paraId="15E1277A" w14:textId="6C6CD146" w:rsidR="00C7249D" w:rsidRDefault="00C7249D" w:rsidP="003F43AB">
                        <w:pPr>
                          <w:pStyle w:val="NormalWeb"/>
                          <w:spacing w:before="0" w:beforeAutospacing="0" w:after="0" w:afterAutospacing="0"/>
                          <w:jc w:val="center"/>
                        </w:pPr>
                        <w:r>
                          <w:rPr>
                            <w:rFonts w:ascii="Arial" w:hAnsi="Arial"/>
                            <w:color w:val="000000"/>
                            <w:kern w:val="24"/>
                            <w:sz w:val="14"/>
                            <w:szCs w:val="14"/>
                            <w:lang w:val="en-US"/>
                          </w:rPr>
                          <w:t>1200</w:t>
                        </w:r>
                      </w:p>
                    </w:txbxContent>
                  </v:textbox>
                </v:shape>
                <w10:anchorlock/>
              </v:group>
            </w:pict>
          </mc:Fallback>
        </mc:AlternateContent>
      </w:r>
    </w:p>
    <w:p w14:paraId="196FDF65" w14:textId="6915140C" w:rsidR="00602727" w:rsidRPr="00F0421D" w:rsidRDefault="00602727" w:rsidP="00602727">
      <w:pPr>
        <w:pStyle w:val="Figuras"/>
        <w:rPr>
          <w:sz w:val="20"/>
        </w:rPr>
      </w:pPr>
      <w:bookmarkStart w:id="331" w:name="_Toc50465950"/>
      <w:bookmarkStart w:id="332" w:name="_Toc50548160"/>
      <w:bookmarkStart w:id="333" w:name="_Toc51000208"/>
      <w:bookmarkStart w:id="334" w:name="_Toc51014849"/>
      <w:bookmarkStart w:id="335" w:name="_Toc51016877"/>
      <w:bookmarkStart w:id="336" w:name="_Toc51017301"/>
      <w:bookmarkStart w:id="337" w:name="_Toc51017711"/>
      <w:bookmarkStart w:id="338" w:name="_Toc51017750"/>
      <w:r>
        <w:t>Imagen</w:t>
      </w:r>
      <w:r w:rsidRPr="00F0421D">
        <w:t xml:space="preserve"> </w:t>
      </w:r>
      <w:r w:rsidR="00017BA3">
        <w:t>7</w:t>
      </w:r>
      <w:r w:rsidRPr="00F0421D">
        <w:t>. Representa</w:t>
      </w:r>
      <w:r>
        <w:t>ción gráfica del uso sin licencia de la banda de frecuencias 5925-7125 MHz en Brasil</w:t>
      </w:r>
      <w:bookmarkEnd w:id="331"/>
      <w:bookmarkEnd w:id="332"/>
      <w:bookmarkEnd w:id="333"/>
      <w:bookmarkEnd w:id="334"/>
      <w:bookmarkEnd w:id="335"/>
      <w:bookmarkEnd w:id="336"/>
      <w:bookmarkEnd w:id="337"/>
      <w:bookmarkEnd w:id="338"/>
    </w:p>
    <w:p w14:paraId="455BF26F" w14:textId="7D040158" w:rsidR="009C3841" w:rsidRPr="00715F2A" w:rsidRDefault="004E330E" w:rsidP="009C3841">
      <w:pPr>
        <w:ind w:left="993"/>
        <w:rPr>
          <w:rFonts w:cs="Arial"/>
          <w:color w:val="70AD47" w:themeColor="accent6"/>
          <w:sz w:val="22"/>
        </w:rPr>
      </w:pPr>
      <w:r w:rsidRPr="00715F2A">
        <w:rPr>
          <w:rFonts w:cs="Arial"/>
          <w:color w:val="70AD47" w:themeColor="accent6"/>
          <w:sz w:val="22"/>
        </w:rPr>
        <w:t xml:space="preserve">Corea del Sur - </w:t>
      </w:r>
      <w:r w:rsidR="004A1946" w:rsidRPr="00715F2A">
        <w:rPr>
          <w:rFonts w:cs="Arial"/>
          <w:color w:val="70AD47" w:themeColor="accent6"/>
          <w:sz w:val="22"/>
        </w:rPr>
        <w:t>Ministerio de Ciencia y Tecnología</w:t>
      </w:r>
      <w:r w:rsidR="0064722A" w:rsidRPr="00715F2A">
        <w:rPr>
          <w:rFonts w:cs="Arial"/>
          <w:color w:val="70AD47" w:themeColor="accent6"/>
          <w:sz w:val="22"/>
        </w:rPr>
        <w:t xml:space="preserve"> de la Información y Comunicación</w:t>
      </w:r>
    </w:p>
    <w:p w14:paraId="08F68984" w14:textId="5C17F232" w:rsidR="00765FA0" w:rsidRPr="00F97A8D" w:rsidRDefault="00765FA0" w:rsidP="009C3841">
      <w:pPr>
        <w:ind w:left="993"/>
        <w:rPr>
          <w:sz w:val="22"/>
        </w:rPr>
      </w:pPr>
      <w:r w:rsidRPr="00F97A8D">
        <w:rPr>
          <w:sz w:val="22"/>
        </w:rPr>
        <w:t>El MCT</w:t>
      </w:r>
      <w:r w:rsidR="0064722A" w:rsidRPr="00F97A8D">
        <w:rPr>
          <w:sz w:val="22"/>
        </w:rPr>
        <w:t>IC</w:t>
      </w:r>
      <w:r w:rsidRPr="00F97A8D">
        <w:rPr>
          <w:sz w:val="22"/>
        </w:rPr>
        <w:t xml:space="preserve"> de Corea</w:t>
      </w:r>
      <w:r w:rsidR="0064722A" w:rsidRPr="00F97A8D">
        <w:rPr>
          <w:sz w:val="22"/>
        </w:rPr>
        <w:t xml:space="preserve"> del Sur </w:t>
      </w:r>
      <w:r w:rsidR="00BF1541">
        <w:rPr>
          <w:sz w:val="22"/>
        </w:rPr>
        <w:t>e</w:t>
      </w:r>
      <w:r w:rsidR="005F4EFB">
        <w:rPr>
          <w:sz w:val="22"/>
        </w:rPr>
        <w:t>l 26 de</w:t>
      </w:r>
      <w:r w:rsidR="00BF1541">
        <w:rPr>
          <w:sz w:val="22"/>
        </w:rPr>
        <w:t xml:space="preserve"> junio</w:t>
      </w:r>
      <w:r w:rsidR="005F4EFB">
        <w:rPr>
          <w:sz w:val="22"/>
        </w:rPr>
        <w:t xml:space="preserve"> de</w:t>
      </w:r>
      <w:r w:rsidR="00CD1AAE">
        <w:rPr>
          <w:sz w:val="22"/>
        </w:rPr>
        <w:t xml:space="preserve"> 2020</w:t>
      </w:r>
      <w:r w:rsidR="00BF1541">
        <w:rPr>
          <w:sz w:val="22"/>
        </w:rPr>
        <w:t xml:space="preserve"> solicit</w:t>
      </w:r>
      <w:r w:rsidR="00701B49">
        <w:rPr>
          <w:sz w:val="22"/>
        </w:rPr>
        <w:t>ó</w:t>
      </w:r>
      <w:r w:rsidR="00BF1541">
        <w:rPr>
          <w:sz w:val="22"/>
        </w:rPr>
        <w:t xml:space="preserve"> la opinión de</w:t>
      </w:r>
      <w:r w:rsidR="00D57046">
        <w:rPr>
          <w:sz w:val="22"/>
        </w:rPr>
        <w:t xml:space="preserve"> organizaciones o personas</w:t>
      </w:r>
      <w:r w:rsidR="00BF1541">
        <w:rPr>
          <w:sz w:val="22"/>
        </w:rPr>
        <w:t xml:space="preserve"> </w:t>
      </w:r>
      <w:r w:rsidR="00C1239B">
        <w:rPr>
          <w:sz w:val="22"/>
        </w:rPr>
        <w:t>interesadas respecto de</w:t>
      </w:r>
      <w:r w:rsidR="00BF1541">
        <w:rPr>
          <w:sz w:val="22"/>
        </w:rPr>
        <w:t xml:space="preserve"> la propuesta</w:t>
      </w:r>
      <w:r w:rsidR="00BF2AB1" w:rsidRPr="00BF2AB1">
        <w:rPr>
          <w:rStyle w:val="Refdenotaalpie"/>
          <w:sz w:val="16"/>
        </w:rPr>
        <w:footnoteReference w:id="17"/>
      </w:r>
      <w:r w:rsidR="00BF1541">
        <w:rPr>
          <w:sz w:val="22"/>
        </w:rPr>
        <w:t xml:space="preserve"> de enmienda a la</w:t>
      </w:r>
      <w:r w:rsidR="00F86BFB">
        <w:rPr>
          <w:sz w:val="22"/>
        </w:rPr>
        <w:t>s</w:t>
      </w:r>
      <w:r w:rsidR="00BF1541">
        <w:rPr>
          <w:sz w:val="22"/>
        </w:rPr>
        <w:t xml:space="preserve"> norma</w:t>
      </w:r>
      <w:r w:rsidR="00F86BFB">
        <w:rPr>
          <w:sz w:val="22"/>
        </w:rPr>
        <w:t>s</w:t>
      </w:r>
      <w:r w:rsidR="00BF1541">
        <w:rPr>
          <w:sz w:val="22"/>
        </w:rPr>
        <w:t xml:space="preserve"> técnica</w:t>
      </w:r>
      <w:r w:rsidR="00F86BFB">
        <w:rPr>
          <w:sz w:val="22"/>
        </w:rPr>
        <w:t>s</w:t>
      </w:r>
      <w:r w:rsidR="00BF1541">
        <w:rPr>
          <w:sz w:val="22"/>
        </w:rPr>
        <w:t xml:space="preserve"> </w:t>
      </w:r>
      <w:r w:rsidR="00F86BFB">
        <w:rPr>
          <w:sz w:val="22"/>
        </w:rPr>
        <w:t>de</w:t>
      </w:r>
      <w:r w:rsidR="00BF1541">
        <w:rPr>
          <w:sz w:val="22"/>
        </w:rPr>
        <w:t xml:space="preserve"> equipos </w:t>
      </w:r>
      <w:r w:rsidR="00F86BFB">
        <w:rPr>
          <w:sz w:val="22"/>
        </w:rPr>
        <w:t>radioeléctricos</w:t>
      </w:r>
      <w:r w:rsidR="00301856">
        <w:rPr>
          <w:sz w:val="22"/>
        </w:rPr>
        <w:t>,</w:t>
      </w:r>
      <w:r w:rsidR="00BF1541">
        <w:rPr>
          <w:sz w:val="22"/>
        </w:rPr>
        <w:t xml:space="preserve"> donde </w:t>
      </w:r>
      <w:r w:rsidR="0064722A" w:rsidRPr="00F97A8D">
        <w:rPr>
          <w:sz w:val="22"/>
        </w:rPr>
        <w:t xml:space="preserve">propuso </w:t>
      </w:r>
      <w:r w:rsidR="00BF1541">
        <w:rPr>
          <w:sz w:val="22"/>
        </w:rPr>
        <w:t xml:space="preserve">adicionar </w:t>
      </w:r>
      <w:r w:rsidR="00BF1541" w:rsidRPr="00F97A8D">
        <w:rPr>
          <w:sz w:val="22"/>
        </w:rPr>
        <w:t xml:space="preserve">la </w:t>
      </w:r>
      <w:r w:rsidR="00BF1541">
        <w:rPr>
          <w:sz w:val="22"/>
        </w:rPr>
        <w:t>banda de frecuencias 5925-7125 MHz</w:t>
      </w:r>
      <w:r w:rsidRPr="00F97A8D">
        <w:rPr>
          <w:sz w:val="22"/>
        </w:rPr>
        <w:t xml:space="preserve"> </w:t>
      </w:r>
      <w:r w:rsidR="00BF1541">
        <w:rPr>
          <w:sz w:val="22"/>
        </w:rPr>
        <w:t>para</w:t>
      </w:r>
      <w:r w:rsidR="00C1239B">
        <w:rPr>
          <w:sz w:val="22"/>
        </w:rPr>
        <w:t xml:space="preserve"> su uso por</w:t>
      </w:r>
      <w:r w:rsidR="00BF1541">
        <w:rPr>
          <w:sz w:val="22"/>
        </w:rPr>
        <w:t xml:space="preserve"> </w:t>
      </w:r>
      <w:r w:rsidRPr="00F97A8D">
        <w:rPr>
          <w:sz w:val="22"/>
        </w:rPr>
        <w:t xml:space="preserve">tecnologías </w:t>
      </w:r>
      <w:r w:rsidR="00301856">
        <w:rPr>
          <w:sz w:val="22"/>
        </w:rPr>
        <w:t>WAS, incluidas las LAN inalámbricas</w:t>
      </w:r>
      <w:r w:rsidR="0064722A" w:rsidRPr="00F97A8D">
        <w:rPr>
          <w:sz w:val="22"/>
        </w:rPr>
        <w:t xml:space="preserve"> como Wi-Fi</w:t>
      </w:r>
      <w:r w:rsidRPr="00F97A8D">
        <w:rPr>
          <w:sz w:val="22"/>
        </w:rPr>
        <w:t xml:space="preserve"> </w:t>
      </w:r>
      <w:r w:rsidR="00301856">
        <w:rPr>
          <w:sz w:val="22"/>
        </w:rPr>
        <w:t xml:space="preserve">6E </w:t>
      </w:r>
      <w:r w:rsidRPr="00F97A8D">
        <w:rPr>
          <w:sz w:val="22"/>
        </w:rPr>
        <w:t xml:space="preserve">para aprovechar la alta capacidad y calidad </w:t>
      </w:r>
      <w:r w:rsidR="00EF64BA">
        <w:rPr>
          <w:sz w:val="22"/>
        </w:rPr>
        <w:t xml:space="preserve">de </w:t>
      </w:r>
      <w:r w:rsidR="00C1239B">
        <w:rPr>
          <w:sz w:val="22"/>
        </w:rPr>
        <w:t>dicha</w:t>
      </w:r>
      <w:r w:rsidR="00EF64BA">
        <w:rPr>
          <w:sz w:val="22"/>
        </w:rPr>
        <w:t xml:space="preserve"> banda de frecuencias.</w:t>
      </w:r>
    </w:p>
    <w:p w14:paraId="656372F0" w14:textId="01688785" w:rsidR="002121DC" w:rsidRPr="000925E8" w:rsidRDefault="005A3FE9" w:rsidP="000925E8">
      <w:pPr>
        <w:ind w:left="993"/>
        <w:rPr>
          <w:sz w:val="22"/>
        </w:rPr>
      </w:pPr>
      <w:r>
        <w:rPr>
          <w:sz w:val="22"/>
        </w:rPr>
        <w:t xml:space="preserve">La </w:t>
      </w:r>
      <w:r w:rsidR="00BF0E0A">
        <w:rPr>
          <w:sz w:val="22"/>
        </w:rPr>
        <w:t xml:space="preserve">propuesta de </w:t>
      </w:r>
      <w:r>
        <w:rPr>
          <w:sz w:val="22"/>
        </w:rPr>
        <w:t>enmienda</w:t>
      </w:r>
      <w:r w:rsidR="00765FA0" w:rsidRPr="00F97A8D">
        <w:rPr>
          <w:sz w:val="22"/>
        </w:rPr>
        <w:t xml:space="preserve"> </w:t>
      </w:r>
      <w:r w:rsidR="00BF0E0A">
        <w:rPr>
          <w:sz w:val="22"/>
        </w:rPr>
        <w:t>citada anteriormente</w:t>
      </w:r>
      <w:r w:rsidR="00765FA0" w:rsidRPr="00F97A8D">
        <w:rPr>
          <w:sz w:val="22"/>
        </w:rPr>
        <w:t xml:space="preserve"> </w:t>
      </w:r>
      <w:r w:rsidR="007F662E">
        <w:rPr>
          <w:sz w:val="22"/>
        </w:rPr>
        <w:t xml:space="preserve">incluyó </w:t>
      </w:r>
      <w:r w:rsidR="00BF1541">
        <w:rPr>
          <w:sz w:val="22"/>
        </w:rPr>
        <w:t>l</w:t>
      </w:r>
      <w:r w:rsidR="00062394">
        <w:rPr>
          <w:sz w:val="22"/>
        </w:rPr>
        <w:t>os parámetros técnicos</w:t>
      </w:r>
      <w:r w:rsidR="00BF1541" w:rsidDel="005A3FE9">
        <w:rPr>
          <w:sz w:val="22"/>
        </w:rPr>
        <w:t xml:space="preserve"> </w:t>
      </w:r>
      <w:r>
        <w:rPr>
          <w:sz w:val="22"/>
        </w:rPr>
        <w:t>relativos a la banda de frecuencias 5925-7125 MHz</w:t>
      </w:r>
      <w:r w:rsidR="00301856">
        <w:rPr>
          <w:sz w:val="22"/>
        </w:rPr>
        <w:t>,</w:t>
      </w:r>
      <w:r w:rsidR="00BF1541">
        <w:t xml:space="preserve"> </w:t>
      </w:r>
      <w:r w:rsidR="00BF1541" w:rsidRPr="00301856">
        <w:rPr>
          <w:sz w:val="22"/>
        </w:rPr>
        <w:t>donde</w:t>
      </w:r>
      <w:r w:rsidR="00BF1541" w:rsidRPr="00F97A8D">
        <w:rPr>
          <w:sz w:val="22"/>
        </w:rPr>
        <w:t xml:space="preserve"> </w:t>
      </w:r>
      <w:r w:rsidR="00062394">
        <w:rPr>
          <w:sz w:val="22"/>
        </w:rPr>
        <w:t xml:space="preserve">se </w:t>
      </w:r>
      <w:r w:rsidR="007F662E">
        <w:rPr>
          <w:sz w:val="22"/>
        </w:rPr>
        <w:t>propusieron</w:t>
      </w:r>
      <w:r w:rsidR="007F662E" w:rsidRPr="00F97A8D">
        <w:rPr>
          <w:sz w:val="22"/>
        </w:rPr>
        <w:t xml:space="preserve"> </w:t>
      </w:r>
      <w:r w:rsidR="00765FA0" w:rsidRPr="00F97A8D">
        <w:rPr>
          <w:sz w:val="22"/>
        </w:rPr>
        <w:t xml:space="preserve">dos </w:t>
      </w:r>
      <w:r w:rsidR="0064722A" w:rsidRPr="00F97A8D">
        <w:rPr>
          <w:sz w:val="22"/>
        </w:rPr>
        <w:t xml:space="preserve">esquemas </w:t>
      </w:r>
      <w:r w:rsidR="00765FA0" w:rsidRPr="00F97A8D">
        <w:rPr>
          <w:sz w:val="22"/>
        </w:rPr>
        <w:t xml:space="preserve">de </w:t>
      </w:r>
      <w:r w:rsidR="00A72713" w:rsidRPr="00F97A8D">
        <w:rPr>
          <w:sz w:val="22"/>
        </w:rPr>
        <w:t xml:space="preserve">operación para los dispositivos </w:t>
      </w:r>
      <w:r w:rsidR="00301856">
        <w:rPr>
          <w:sz w:val="22"/>
        </w:rPr>
        <w:t>WAS, incluidas las LAN inalámbricas</w:t>
      </w:r>
      <w:r w:rsidR="00765FA0" w:rsidRPr="00F97A8D">
        <w:rPr>
          <w:sz w:val="22"/>
        </w:rPr>
        <w:t xml:space="preserve"> </w:t>
      </w:r>
      <w:r w:rsidR="00301856">
        <w:rPr>
          <w:sz w:val="22"/>
        </w:rPr>
        <w:t>descritos</w:t>
      </w:r>
      <w:r w:rsidR="00765FA0" w:rsidRPr="00F97A8D">
        <w:rPr>
          <w:sz w:val="22"/>
        </w:rPr>
        <w:t xml:space="preserve"> </w:t>
      </w:r>
      <w:r w:rsidR="00062394">
        <w:rPr>
          <w:sz w:val="22"/>
        </w:rPr>
        <w:t xml:space="preserve">de la </w:t>
      </w:r>
      <w:r w:rsidR="00A11C75">
        <w:rPr>
          <w:sz w:val="22"/>
        </w:rPr>
        <w:t xml:space="preserve">Tabla 5 </w:t>
      </w:r>
      <w:r w:rsidR="00062394">
        <w:rPr>
          <w:sz w:val="22"/>
        </w:rPr>
        <w:t>siguiente</w:t>
      </w:r>
      <w:r w:rsidR="000925E8">
        <w:rPr>
          <w:sz w:val="22"/>
        </w:rPr>
        <w:t>:</w:t>
      </w:r>
    </w:p>
    <w:tbl>
      <w:tblPr>
        <w:tblStyle w:val="Tablaconcuadrcula"/>
        <w:tblW w:w="8341" w:type="dxa"/>
        <w:tblInd w:w="988"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328"/>
        <w:gridCol w:w="1790"/>
        <w:gridCol w:w="2082"/>
        <w:gridCol w:w="3141"/>
      </w:tblGrid>
      <w:tr w:rsidR="002121DC" w:rsidRPr="00AF413D" w14:paraId="010A24D2" w14:textId="77777777" w:rsidTr="00BC7FA3">
        <w:tc>
          <w:tcPr>
            <w:tcW w:w="1328" w:type="dxa"/>
            <w:shd w:val="clear" w:color="auto" w:fill="70AD47" w:themeFill="accent6"/>
            <w:vAlign w:val="center"/>
          </w:tcPr>
          <w:p w14:paraId="0F1AD234" w14:textId="150F737A" w:rsidR="002121DC" w:rsidRPr="002121DC" w:rsidRDefault="006B1C65" w:rsidP="002121DC">
            <w:pPr>
              <w:jc w:val="center"/>
              <w:rPr>
                <w:rFonts w:cs="Arial"/>
                <w:b/>
                <w:color w:val="FFFFFF" w:themeColor="background1"/>
                <w:szCs w:val="20"/>
              </w:rPr>
            </w:pPr>
            <w:r>
              <w:rPr>
                <w:rFonts w:cs="Arial"/>
                <w:b/>
                <w:color w:val="FFFFFF" w:themeColor="background1"/>
                <w:szCs w:val="20"/>
              </w:rPr>
              <w:t>Segmento</w:t>
            </w:r>
            <w:r w:rsidR="002121DC" w:rsidRPr="002121DC">
              <w:rPr>
                <w:rFonts w:cs="Arial"/>
                <w:b/>
                <w:color w:val="FFFFFF" w:themeColor="background1"/>
                <w:szCs w:val="20"/>
              </w:rPr>
              <w:t xml:space="preserve"> de frecuencias</w:t>
            </w:r>
          </w:p>
        </w:tc>
        <w:tc>
          <w:tcPr>
            <w:tcW w:w="1790" w:type="dxa"/>
            <w:shd w:val="clear" w:color="auto" w:fill="70AD47" w:themeFill="accent6"/>
            <w:vAlign w:val="center"/>
          </w:tcPr>
          <w:p w14:paraId="0A3DDE40" w14:textId="0D14C241" w:rsidR="002121DC" w:rsidRPr="002121DC" w:rsidRDefault="002121DC" w:rsidP="00B3354C">
            <w:pPr>
              <w:pStyle w:val="0"/>
              <w:spacing w:before="0" w:beforeAutospacing="0" w:after="0" w:afterAutospacing="0" w:line="264" w:lineRule="atLeast"/>
              <w:jc w:val="center"/>
              <w:rPr>
                <w:rFonts w:ascii="Arial" w:hAnsi="Arial" w:cs="Arial"/>
                <w:b/>
                <w:color w:val="FFFFFF" w:themeColor="background1"/>
                <w:sz w:val="20"/>
                <w:szCs w:val="20"/>
              </w:rPr>
            </w:pPr>
            <w:r w:rsidRPr="002121DC">
              <w:rPr>
                <w:rFonts w:ascii="Arial" w:eastAsia="Batang" w:hAnsi="Arial" w:cs="Arial"/>
                <w:b/>
                <w:color w:val="FFFFFF" w:themeColor="background1"/>
                <w:sz w:val="20"/>
                <w:szCs w:val="20"/>
                <w:bdr w:val="none" w:sz="0" w:space="0" w:color="auto" w:frame="1"/>
              </w:rPr>
              <w:t>A</w:t>
            </w:r>
            <w:r w:rsidR="00B3354C">
              <w:rPr>
                <w:rFonts w:ascii="Arial" w:eastAsia="Batang" w:hAnsi="Arial" w:cs="Arial"/>
                <w:b/>
                <w:color w:val="FFFFFF" w:themeColor="background1"/>
                <w:sz w:val="20"/>
                <w:szCs w:val="20"/>
                <w:bdr w:val="none" w:sz="0" w:space="0" w:color="auto" w:frame="1"/>
              </w:rPr>
              <w:t xml:space="preserve">ncho de </w:t>
            </w:r>
            <w:r w:rsidR="00B3354C" w:rsidRPr="00437997">
              <w:rPr>
                <w:rFonts w:ascii="Arial" w:eastAsia="Batang" w:hAnsi="Arial" w:cs="Arial"/>
                <w:b/>
                <w:color w:val="FFFFFF" w:themeColor="background1"/>
                <w:sz w:val="20"/>
                <w:szCs w:val="20"/>
                <w:bdr w:val="none" w:sz="0" w:space="0" w:color="auto" w:frame="1"/>
                <w:lang w:val="es-MX"/>
              </w:rPr>
              <w:t>banda</w:t>
            </w:r>
          </w:p>
        </w:tc>
        <w:tc>
          <w:tcPr>
            <w:tcW w:w="2082" w:type="dxa"/>
            <w:shd w:val="clear" w:color="auto" w:fill="70AD47" w:themeFill="accent6"/>
            <w:vAlign w:val="center"/>
          </w:tcPr>
          <w:p w14:paraId="0283F035" w14:textId="149977AC" w:rsidR="002121DC" w:rsidRPr="002121DC" w:rsidRDefault="002121DC" w:rsidP="002121DC">
            <w:pPr>
              <w:jc w:val="center"/>
              <w:rPr>
                <w:rFonts w:cs="Arial"/>
                <w:b/>
                <w:color w:val="FFFFFF" w:themeColor="background1"/>
                <w:szCs w:val="20"/>
              </w:rPr>
            </w:pPr>
            <w:r w:rsidRPr="002121DC">
              <w:rPr>
                <w:rFonts w:cs="Arial"/>
                <w:b/>
                <w:color w:val="FFFFFF" w:themeColor="background1"/>
                <w:szCs w:val="20"/>
              </w:rPr>
              <w:t>DEP incluyendo la ganancia absoluta de antena</w:t>
            </w:r>
          </w:p>
        </w:tc>
        <w:tc>
          <w:tcPr>
            <w:tcW w:w="3141" w:type="dxa"/>
            <w:shd w:val="clear" w:color="auto" w:fill="70AD47" w:themeFill="accent6"/>
            <w:vAlign w:val="center"/>
          </w:tcPr>
          <w:p w14:paraId="1AA2C226" w14:textId="77777777" w:rsidR="002121DC" w:rsidRPr="002121DC" w:rsidRDefault="002121DC" w:rsidP="002121DC">
            <w:pPr>
              <w:jc w:val="center"/>
              <w:rPr>
                <w:rFonts w:cs="Arial"/>
                <w:b/>
                <w:color w:val="FFFFFF" w:themeColor="background1"/>
                <w:szCs w:val="20"/>
              </w:rPr>
            </w:pPr>
            <w:r w:rsidRPr="002121DC">
              <w:rPr>
                <w:rFonts w:cs="Arial"/>
                <w:b/>
                <w:color w:val="FFFFFF" w:themeColor="background1"/>
                <w:szCs w:val="20"/>
              </w:rPr>
              <w:t>Observación</w:t>
            </w:r>
          </w:p>
          <w:p w14:paraId="70FEFBAE" w14:textId="77777777" w:rsidR="002121DC" w:rsidRPr="002121DC" w:rsidRDefault="002121DC" w:rsidP="002121DC">
            <w:pPr>
              <w:jc w:val="center"/>
              <w:rPr>
                <w:rFonts w:cs="Arial"/>
                <w:b/>
                <w:color w:val="FFFFFF" w:themeColor="background1"/>
                <w:szCs w:val="20"/>
              </w:rPr>
            </w:pPr>
          </w:p>
        </w:tc>
      </w:tr>
      <w:tr w:rsidR="002121DC" w:rsidRPr="00AF413D" w14:paraId="29749E7C" w14:textId="77777777" w:rsidTr="00BC7FA3">
        <w:trPr>
          <w:trHeight w:val="665"/>
        </w:trPr>
        <w:tc>
          <w:tcPr>
            <w:tcW w:w="1328" w:type="dxa"/>
            <w:vMerge w:val="restart"/>
            <w:vAlign w:val="center"/>
          </w:tcPr>
          <w:p w14:paraId="7D334143" w14:textId="7787FA28" w:rsidR="002121DC" w:rsidRPr="002121DC" w:rsidRDefault="00D667F5" w:rsidP="00B3354C">
            <w:pPr>
              <w:jc w:val="center"/>
              <w:rPr>
                <w:rFonts w:cs="Arial"/>
                <w:szCs w:val="20"/>
              </w:rPr>
            </w:pPr>
            <w:r>
              <w:rPr>
                <w:rFonts w:cs="Arial"/>
                <w:szCs w:val="20"/>
              </w:rPr>
              <w:t>5925-</w:t>
            </w:r>
            <w:r w:rsidR="002121DC" w:rsidRPr="002121DC">
              <w:rPr>
                <w:rFonts w:cs="Arial"/>
                <w:szCs w:val="20"/>
              </w:rPr>
              <w:t xml:space="preserve">6425 </w:t>
            </w:r>
            <w:r w:rsidR="002121DC" w:rsidRPr="002121DC">
              <w:rPr>
                <w:rFonts w:eastAsia="MS Gothic" w:cs="Arial"/>
                <w:szCs w:val="20"/>
              </w:rPr>
              <w:t>MHz</w:t>
            </w:r>
          </w:p>
        </w:tc>
        <w:tc>
          <w:tcPr>
            <w:tcW w:w="1790" w:type="dxa"/>
            <w:vAlign w:val="center"/>
          </w:tcPr>
          <w:p w14:paraId="325B914A" w14:textId="77777777" w:rsidR="002121DC" w:rsidRPr="002121DC" w:rsidRDefault="002121DC" w:rsidP="00B3354C">
            <w:pPr>
              <w:pStyle w:val="0"/>
              <w:spacing w:before="0" w:beforeAutospacing="0" w:after="0" w:afterAutospacing="0" w:line="264" w:lineRule="atLeast"/>
              <w:jc w:val="center"/>
              <w:rPr>
                <w:rFonts w:ascii="Arial" w:hAnsi="Arial" w:cs="Arial"/>
                <w:color w:val="000000" w:themeColor="text1"/>
                <w:sz w:val="20"/>
                <w:szCs w:val="20"/>
                <w:lang w:val="es-MX"/>
              </w:rPr>
            </w:pPr>
            <w:r w:rsidRPr="002121DC">
              <w:rPr>
                <w:rFonts w:ascii="Arial" w:eastAsia="Batang" w:hAnsi="Arial" w:cs="Arial"/>
                <w:color w:val="000000" w:themeColor="text1"/>
                <w:sz w:val="20"/>
                <w:szCs w:val="20"/>
                <w:bdr w:val="none" w:sz="0" w:space="0" w:color="auto" w:frame="1"/>
                <w:lang w:val="es-MX"/>
              </w:rPr>
              <w:t>0.5 MHz o más</w:t>
            </w:r>
          </w:p>
          <w:p w14:paraId="42E94AA0" w14:textId="5AFC488D" w:rsidR="002121DC" w:rsidRPr="002121DC" w:rsidRDefault="002121DC" w:rsidP="00B3354C">
            <w:pPr>
              <w:pStyle w:val="0"/>
              <w:spacing w:before="0" w:beforeAutospacing="0" w:after="0" w:afterAutospacing="0" w:line="264" w:lineRule="atLeast"/>
              <w:jc w:val="center"/>
              <w:rPr>
                <w:rFonts w:ascii="Arial" w:hAnsi="Arial" w:cs="Arial"/>
                <w:color w:val="000000" w:themeColor="text1"/>
                <w:sz w:val="20"/>
                <w:szCs w:val="20"/>
                <w:lang w:val="es-MX"/>
              </w:rPr>
            </w:pPr>
            <w:r w:rsidRPr="002121DC">
              <w:rPr>
                <w:rFonts w:ascii="Arial" w:eastAsia="Batang" w:hAnsi="Arial" w:cs="Arial"/>
                <w:color w:val="000000" w:themeColor="text1"/>
                <w:sz w:val="20"/>
                <w:szCs w:val="20"/>
                <w:bdr w:val="none" w:sz="0" w:space="0" w:color="auto" w:frame="1"/>
                <w:lang w:val="es-MX"/>
              </w:rPr>
              <w:t>20 MHz o menos</w:t>
            </w:r>
          </w:p>
        </w:tc>
        <w:tc>
          <w:tcPr>
            <w:tcW w:w="2082" w:type="dxa"/>
            <w:vAlign w:val="center"/>
          </w:tcPr>
          <w:p w14:paraId="6C95CFAE" w14:textId="41814BC9" w:rsidR="002121DC" w:rsidRPr="002121DC" w:rsidRDefault="002121DC" w:rsidP="00B3354C">
            <w:pPr>
              <w:jc w:val="center"/>
              <w:rPr>
                <w:rFonts w:eastAsia="Batang" w:cs="Arial"/>
                <w:szCs w:val="20"/>
                <w:bdr w:val="none" w:sz="0" w:space="0" w:color="auto" w:frame="1"/>
              </w:rPr>
            </w:pPr>
            <w:r>
              <w:rPr>
                <w:rFonts w:eastAsia="Batang" w:cs="Arial"/>
                <w:szCs w:val="20"/>
                <w:bdr w:val="none" w:sz="0" w:space="0" w:color="auto" w:frame="1"/>
              </w:rPr>
              <w:t>1 dBm/</w:t>
            </w:r>
            <w:r w:rsidRPr="002121DC">
              <w:rPr>
                <w:rFonts w:eastAsia="Batang" w:cs="Arial"/>
                <w:szCs w:val="20"/>
                <w:bdr w:val="none" w:sz="0" w:space="0" w:color="auto" w:frame="1"/>
              </w:rPr>
              <w:t>MHz o menos</w:t>
            </w:r>
          </w:p>
        </w:tc>
        <w:tc>
          <w:tcPr>
            <w:tcW w:w="3141" w:type="dxa"/>
            <w:vMerge w:val="restart"/>
            <w:vAlign w:val="center"/>
          </w:tcPr>
          <w:p w14:paraId="4A4D49B6" w14:textId="645737D4" w:rsidR="002121DC" w:rsidRPr="002121DC" w:rsidRDefault="002121DC" w:rsidP="00B3354C">
            <w:pPr>
              <w:rPr>
                <w:rFonts w:cs="Arial"/>
                <w:szCs w:val="20"/>
              </w:rPr>
            </w:pPr>
            <w:r w:rsidRPr="002121DC">
              <w:rPr>
                <w:rFonts w:cs="Arial"/>
                <w:szCs w:val="20"/>
              </w:rPr>
              <w:t xml:space="preserve">i) La </w:t>
            </w:r>
            <w:r>
              <w:rPr>
                <w:rFonts w:cs="Arial"/>
                <w:szCs w:val="20"/>
              </w:rPr>
              <w:t>DEP</w:t>
            </w:r>
            <w:r w:rsidRPr="002121DC">
              <w:rPr>
                <w:rFonts w:cs="Arial"/>
                <w:szCs w:val="20"/>
              </w:rPr>
              <w:t>, i</w:t>
            </w:r>
            <w:r w:rsidR="00B3354C">
              <w:rPr>
                <w:rFonts w:cs="Arial"/>
                <w:szCs w:val="20"/>
              </w:rPr>
              <w:t>ncluida la ganancia absoluta de</w:t>
            </w:r>
            <w:r w:rsidRPr="002121DC">
              <w:rPr>
                <w:rFonts w:cs="Arial"/>
                <w:szCs w:val="20"/>
              </w:rPr>
              <w:t xml:space="preserve"> antena, debe ser promedio.</w:t>
            </w:r>
          </w:p>
          <w:p w14:paraId="2774CB49" w14:textId="77777777" w:rsidR="00171D4C" w:rsidRPr="002121DC" w:rsidRDefault="00171D4C" w:rsidP="00B3354C">
            <w:pPr>
              <w:rPr>
                <w:rFonts w:cs="Arial"/>
                <w:szCs w:val="20"/>
              </w:rPr>
            </w:pPr>
          </w:p>
          <w:p w14:paraId="12119C91" w14:textId="5BD0B630" w:rsidR="002121DC" w:rsidRPr="002121DC" w:rsidRDefault="002121DC" w:rsidP="00B3354C">
            <w:pPr>
              <w:tabs>
                <w:tab w:val="left" w:pos="212"/>
                <w:tab w:val="left" w:pos="511"/>
              </w:tabs>
              <w:rPr>
                <w:rFonts w:cs="Arial"/>
                <w:szCs w:val="20"/>
              </w:rPr>
            </w:pPr>
            <w:r w:rsidRPr="002121DC">
              <w:rPr>
                <w:rFonts w:cs="Arial"/>
                <w:szCs w:val="20"/>
              </w:rPr>
              <w:t xml:space="preserve">ii) </w:t>
            </w:r>
            <w:r w:rsidR="00B3354C">
              <w:rPr>
                <w:rFonts w:cs="Arial"/>
                <w:szCs w:val="20"/>
              </w:rPr>
              <w:t xml:space="preserve">El uso en </w:t>
            </w:r>
            <w:r w:rsidR="00301856">
              <w:rPr>
                <w:rFonts w:cs="Arial"/>
                <w:szCs w:val="20"/>
              </w:rPr>
              <w:t>drones</w:t>
            </w:r>
            <w:r w:rsidR="00B3354C">
              <w:rPr>
                <w:rFonts w:cs="Arial"/>
                <w:szCs w:val="20"/>
              </w:rPr>
              <w:t xml:space="preserve"> queda prohibido</w:t>
            </w:r>
            <w:r w:rsidRPr="002121DC">
              <w:rPr>
                <w:rFonts w:cs="Arial"/>
                <w:szCs w:val="20"/>
              </w:rPr>
              <w:t>.</w:t>
            </w:r>
          </w:p>
          <w:p w14:paraId="25B41C95" w14:textId="77777777" w:rsidR="002121DC" w:rsidRDefault="002121DC" w:rsidP="00B3354C">
            <w:pPr>
              <w:tabs>
                <w:tab w:val="left" w:pos="212"/>
                <w:tab w:val="left" w:pos="511"/>
              </w:tabs>
              <w:rPr>
                <w:rFonts w:cs="Arial"/>
                <w:szCs w:val="20"/>
              </w:rPr>
            </w:pPr>
          </w:p>
          <w:p w14:paraId="48B02B29" w14:textId="6F1A6D9C" w:rsidR="002121DC" w:rsidRPr="002121DC" w:rsidRDefault="002121DC" w:rsidP="00B3354C">
            <w:pPr>
              <w:tabs>
                <w:tab w:val="left" w:pos="212"/>
                <w:tab w:val="left" w:pos="511"/>
              </w:tabs>
              <w:rPr>
                <w:rFonts w:cs="Arial"/>
                <w:szCs w:val="20"/>
              </w:rPr>
            </w:pPr>
            <w:r w:rsidRPr="002121DC">
              <w:rPr>
                <w:rFonts w:cs="Arial"/>
                <w:szCs w:val="20"/>
              </w:rPr>
              <w:t xml:space="preserve">iii) </w:t>
            </w:r>
            <w:r w:rsidR="00301856">
              <w:rPr>
                <w:rFonts w:cs="Arial"/>
                <w:szCs w:val="20"/>
              </w:rPr>
              <w:t>Para los dispositivos inalámbricos incorporados en automóviles se</w:t>
            </w:r>
            <w:r w:rsidRPr="002121DC">
              <w:rPr>
                <w:rFonts w:cs="Arial"/>
                <w:szCs w:val="20"/>
              </w:rPr>
              <w:t xml:space="preserve"> utiliza</w:t>
            </w:r>
            <w:r w:rsidR="00BC7FA3">
              <w:rPr>
                <w:rFonts w:cs="Arial"/>
                <w:szCs w:val="20"/>
              </w:rPr>
              <w:t>rá</w:t>
            </w:r>
            <w:r w:rsidRPr="002121DC">
              <w:rPr>
                <w:rFonts w:cs="Arial"/>
                <w:szCs w:val="20"/>
              </w:rPr>
              <w:t xml:space="preserve"> </w:t>
            </w:r>
            <w:r w:rsidR="00301856">
              <w:rPr>
                <w:rFonts w:cs="Arial"/>
                <w:szCs w:val="20"/>
              </w:rPr>
              <w:t>la banda</w:t>
            </w:r>
            <w:r w:rsidRPr="002121DC">
              <w:rPr>
                <w:rFonts w:cs="Arial"/>
                <w:szCs w:val="20"/>
              </w:rPr>
              <w:t xml:space="preserve"> 6085-6425 MHz.</w:t>
            </w:r>
          </w:p>
        </w:tc>
      </w:tr>
      <w:tr w:rsidR="002121DC" w:rsidRPr="00AF413D" w14:paraId="470AD031" w14:textId="77777777" w:rsidTr="00BC7FA3">
        <w:tc>
          <w:tcPr>
            <w:tcW w:w="1328" w:type="dxa"/>
            <w:vMerge/>
            <w:vAlign w:val="center"/>
          </w:tcPr>
          <w:p w14:paraId="3A3E56A3" w14:textId="2FA35582" w:rsidR="002121DC" w:rsidRDefault="002121DC" w:rsidP="00B3354C">
            <w:pPr>
              <w:jc w:val="center"/>
              <w:rPr>
                <w:rFonts w:cs="Arial"/>
                <w:szCs w:val="20"/>
              </w:rPr>
            </w:pPr>
          </w:p>
        </w:tc>
        <w:tc>
          <w:tcPr>
            <w:tcW w:w="1790" w:type="dxa"/>
            <w:vAlign w:val="center"/>
          </w:tcPr>
          <w:p w14:paraId="4C36AE2D" w14:textId="1B4CAB90" w:rsidR="002121DC" w:rsidRPr="002121DC" w:rsidRDefault="002121DC" w:rsidP="00B3354C">
            <w:pPr>
              <w:pStyle w:val="0"/>
              <w:spacing w:before="0" w:beforeAutospacing="0" w:after="0" w:afterAutospacing="0" w:line="264" w:lineRule="atLeast"/>
              <w:jc w:val="center"/>
              <w:rPr>
                <w:rFonts w:ascii="Arial" w:hAnsi="Arial" w:cs="Arial"/>
                <w:color w:val="000000" w:themeColor="text1"/>
                <w:sz w:val="20"/>
                <w:szCs w:val="20"/>
                <w:lang w:val="es-MX"/>
              </w:rPr>
            </w:pPr>
            <w:r w:rsidRPr="002121DC">
              <w:rPr>
                <w:rFonts w:ascii="Arial" w:eastAsia="Batang" w:hAnsi="Arial" w:cs="Arial"/>
                <w:color w:val="000000" w:themeColor="text1"/>
                <w:sz w:val="20"/>
                <w:szCs w:val="20"/>
                <w:bdr w:val="none" w:sz="0" w:space="0" w:color="auto" w:frame="1"/>
                <w:lang w:val="es-MX"/>
              </w:rPr>
              <w:t>20 MHz </w:t>
            </w:r>
            <w:r w:rsidR="00BC7FA3">
              <w:rPr>
                <w:rFonts w:ascii="Arial" w:eastAsia="Batang" w:hAnsi="Arial" w:cs="Arial"/>
                <w:color w:val="000000" w:themeColor="text1"/>
                <w:sz w:val="20"/>
                <w:szCs w:val="20"/>
                <w:bdr w:val="none" w:sz="0" w:space="0" w:color="auto" w:frame="1"/>
                <w:lang w:val="es-MX"/>
              </w:rPr>
              <w:t>o más</w:t>
            </w:r>
          </w:p>
          <w:p w14:paraId="048E7D6A" w14:textId="0A7F6D4D" w:rsidR="002121DC" w:rsidRPr="00B3354C" w:rsidRDefault="002121DC" w:rsidP="00B3354C">
            <w:pPr>
              <w:pStyle w:val="0"/>
              <w:spacing w:before="0" w:beforeAutospacing="0" w:after="0" w:afterAutospacing="0" w:line="264" w:lineRule="atLeast"/>
              <w:jc w:val="center"/>
              <w:rPr>
                <w:rFonts w:ascii="Arial" w:hAnsi="Arial" w:cs="Arial"/>
                <w:color w:val="000000" w:themeColor="text1"/>
                <w:sz w:val="20"/>
                <w:szCs w:val="20"/>
                <w:lang w:val="es-MX"/>
              </w:rPr>
            </w:pPr>
            <w:r w:rsidRPr="002121DC">
              <w:rPr>
                <w:rFonts w:ascii="Arial" w:eastAsia="Batang" w:hAnsi="Arial" w:cs="Arial"/>
                <w:color w:val="000000" w:themeColor="text1"/>
                <w:sz w:val="20"/>
                <w:szCs w:val="20"/>
                <w:bdr w:val="none" w:sz="0" w:space="0" w:color="auto" w:frame="1"/>
                <w:lang w:val="es-MX"/>
              </w:rPr>
              <w:t>40 MHz o menos</w:t>
            </w:r>
          </w:p>
        </w:tc>
        <w:tc>
          <w:tcPr>
            <w:tcW w:w="2082" w:type="dxa"/>
            <w:vAlign w:val="center"/>
          </w:tcPr>
          <w:p w14:paraId="696E08F2" w14:textId="670EFBCD" w:rsidR="002121DC" w:rsidRDefault="002121DC" w:rsidP="00B3354C">
            <w:pPr>
              <w:jc w:val="center"/>
              <w:rPr>
                <w:rFonts w:eastAsia="Batang" w:cs="Arial"/>
                <w:szCs w:val="20"/>
                <w:bdr w:val="none" w:sz="0" w:space="0" w:color="auto" w:frame="1"/>
              </w:rPr>
            </w:pPr>
            <w:r>
              <w:rPr>
                <w:rFonts w:eastAsia="Batang" w:cs="Arial"/>
                <w:szCs w:val="20"/>
                <w:bdr w:val="none" w:sz="0" w:space="0" w:color="auto" w:frame="1"/>
              </w:rPr>
              <w:t>-2 dBm/</w:t>
            </w:r>
            <w:r w:rsidRPr="002121DC">
              <w:rPr>
                <w:rFonts w:eastAsia="Batang" w:cs="Arial"/>
                <w:szCs w:val="20"/>
                <w:bdr w:val="none" w:sz="0" w:space="0" w:color="auto" w:frame="1"/>
              </w:rPr>
              <w:t>MHz o menos</w:t>
            </w:r>
          </w:p>
        </w:tc>
        <w:tc>
          <w:tcPr>
            <w:tcW w:w="3141" w:type="dxa"/>
            <w:vMerge/>
            <w:vAlign w:val="center"/>
          </w:tcPr>
          <w:p w14:paraId="3D5A2A05" w14:textId="63F6395A" w:rsidR="002121DC" w:rsidRPr="002121DC" w:rsidRDefault="002121DC" w:rsidP="00B3354C">
            <w:pPr>
              <w:rPr>
                <w:rFonts w:cs="Arial"/>
                <w:szCs w:val="20"/>
              </w:rPr>
            </w:pPr>
          </w:p>
        </w:tc>
      </w:tr>
      <w:tr w:rsidR="002121DC" w:rsidRPr="00AF413D" w14:paraId="5752FB6F" w14:textId="77777777" w:rsidTr="00BC7FA3">
        <w:trPr>
          <w:trHeight w:val="592"/>
        </w:trPr>
        <w:tc>
          <w:tcPr>
            <w:tcW w:w="1328" w:type="dxa"/>
            <w:vMerge/>
            <w:vAlign w:val="center"/>
          </w:tcPr>
          <w:p w14:paraId="54879BE4" w14:textId="6FEDDCFA" w:rsidR="002121DC" w:rsidRDefault="002121DC" w:rsidP="00B3354C">
            <w:pPr>
              <w:jc w:val="center"/>
              <w:rPr>
                <w:rFonts w:cs="Arial"/>
                <w:szCs w:val="20"/>
              </w:rPr>
            </w:pPr>
          </w:p>
        </w:tc>
        <w:tc>
          <w:tcPr>
            <w:tcW w:w="1790" w:type="dxa"/>
            <w:vAlign w:val="center"/>
          </w:tcPr>
          <w:p w14:paraId="562D718B" w14:textId="63A45277" w:rsidR="002121DC" w:rsidRPr="002121DC" w:rsidRDefault="002121DC" w:rsidP="00B3354C">
            <w:pPr>
              <w:pStyle w:val="0"/>
              <w:spacing w:before="0" w:beforeAutospacing="0" w:after="0" w:afterAutospacing="0" w:line="264" w:lineRule="atLeast"/>
              <w:jc w:val="center"/>
              <w:rPr>
                <w:rFonts w:ascii="Arial" w:hAnsi="Arial" w:cs="Arial"/>
                <w:color w:val="000000" w:themeColor="text1"/>
                <w:sz w:val="20"/>
                <w:szCs w:val="20"/>
                <w:lang w:val="es-MX"/>
              </w:rPr>
            </w:pPr>
            <w:r w:rsidRPr="002121DC">
              <w:rPr>
                <w:rFonts w:ascii="Arial" w:eastAsia="Batang" w:hAnsi="Arial" w:cs="Arial"/>
                <w:color w:val="000000" w:themeColor="text1"/>
                <w:sz w:val="20"/>
                <w:szCs w:val="20"/>
                <w:bdr w:val="none" w:sz="0" w:space="0" w:color="auto" w:frame="1"/>
                <w:lang w:val="es-MX"/>
              </w:rPr>
              <w:t>40 MHz </w:t>
            </w:r>
            <w:r w:rsidR="00BC7FA3">
              <w:rPr>
                <w:rFonts w:ascii="Arial" w:eastAsia="Batang" w:hAnsi="Arial" w:cs="Arial"/>
                <w:color w:val="000000" w:themeColor="text1"/>
                <w:sz w:val="20"/>
                <w:szCs w:val="20"/>
                <w:bdr w:val="none" w:sz="0" w:space="0" w:color="auto" w:frame="1"/>
                <w:lang w:val="es-MX"/>
              </w:rPr>
              <w:t>o más</w:t>
            </w:r>
          </w:p>
          <w:p w14:paraId="71746D71" w14:textId="59B58131" w:rsidR="002121DC" w:rsidRPr="00B3354C" w:rsidRDefault="002121DC" w:rsidP="00B3354C">
            <w:pPr>
              <w:pStyle w:val="0"/>
              <w:spacing w:before="0" w:beforeAutospacing="0" w:after="0" w:afterAutospacing="0" w:line="264" w:lineRule="atLeast"/>
              <w:jc w:val="center"/>
              <w:rPr>
                <w:rFonts w:ascii="Arial" w:hAnsi="Arial" w:cs="Arial"/>
                <w:color w:val="000000" w:themeColor="text1"/>
                <w:sz w:val="20"/>
                <w:szCs w:val="20"/>
                <w:lang w:val="es-MX"/>
              </w:rPr>
            </w:pPr>
            <w:r w:rsidRPr="002121DC">
              <w:rPr>
                <w:rFonts w:ascii="Arial" w:eastAsia="Batang" w:hAnsi="Arial" w:cs="Arial"/>
                <w:color w:val="000000" w:themeColor="text1"/>
                <w:sz w:val="20"/>
                <w:szCs w:val="20"/>
                <w:bdr w:val="none" w:sz="0" w:space="0" w:color="auto" w:frame="1"/>
                <w:lang w:val="es-MX"/>
              </w:rPr>
              <w:t>80 MHz o menos</w:t>
            </w:r>
          </w:p>
        </w:tc>
        <w:tc>
          <w:tcPr>
            <w:tcW w:w="2082" w:type="dxa"/>
            <w:vAlign w:val="center"/>
          </w:tcPr>
          <w:p w14:paraId="1A976C4F" w14:textId="05A67223" w:rsidR="002121DC" w:rsidRDefault="002121DC" w:rsidP="00B3354C">
            <w:pPr>
              <w:jc w:val="center"/>
              <w:rPr>
                <w:rFonts w:eastAsia="Batang" w:cs="Arial"/>
                <w:szCs w:val="20"/>
                <w:bdr w:val="none" w:sz="0" w:space="0" w:color="auto" w:frame="1"/>
              </w:rPr>
            </w:pPr>
            <w:r>
              <w:rPr>
                <w:rFonts w:eastAsia="Batang" w:cs="Arial"/>
                <w:szCs w:val="20"/>
                <w:bdr w:val="none" w:sz="0" w:space="0" w:color="auto" w:frame="1"/>
              </w:rPr>
              <w:t>-5 dBm/</w:t>
            </w:r>
            <w:r w:rsidRPr="002121DC">
              <w:rPr>
                <w:rFonts w:eastAsia="Batang" w:cs="Arial"/>
                <w:szCs w:val="20"/>
                <w:bdr w:val="none" w:sz="0" w:space="0" w:color="auto" w:frame="1"/>
              </w:rPr>
              <w:t>MHz o menos</w:t>
            </w:r>
          </w:p>
        </w:tc>
        <w:tc>
          <w:tcPr>
            <w:tcW w:w="3141" w:type="dxa"/>
            <w:vMerge/>
            <w:vAlign w:val="center"/>
          </w:tcPr>
          <w:p w14:paraId="3E22C7AD" w14:textId="1388A4FD" w:rsidR="002121DC" w:rsidRDefault="002121DC" w:rsidP="00B3354C">
            <w:pPr>
              <w:rPr>
                <w:rFonts w:cs="Arial"/>
                <w:szCs w:val="20"/>
              </w:rPr>
            </w:pPr>
          </w:p>
        </w:tc>
      </w:tr>
      <w:tr w:rsidR="002121DC" w:rsidRPr="00AF413D" w14:paraId="3EFEC8BE" w14:textId="77777777" w:rsidTr="002D6A3D">
        <w:trPr>
          <w:trHeight w:val="1361"/>
        </w:trPr>
        <w:tc>
          <w:tcPr>
            <w:tcW w:w="1328" w:type="dxa"/>
            <w:vMerge/>
            <w:vAlign w:val="center"/>
          </w:tcPr>
          <w:p w14:paraId="01929AF5" w14:textId="735AEF96" w:rsidR="002121DC" w:rsidRDefault="002121DC" w:rsidP="00B3354C">
            <w:pPr>
              <w:jc w:val="center"/>
              <w:rPr>
                <w:rFonts w:cs="Arial"/>
                <w:szCs w:val="20"/>
              </w:rPr>
            </w:pPr>
          </w:p>
        </w:tc>
        <w:tc>
          <w:tcPr>
            <w:tcW w:w="1790" w:type="dxa"/>
            <w:vAlign w:val="center"/>
          </w:tcPr>
          <w:p w14:paraId="1DF39B9D" w14:textId="22787021" w:rsidR="002121DC" w:rsidRPr="002121DC" w:rsidRDefault="002121DC" w:rsidP="006C4155">
            <w:pPr>
              <w:pStyle w:val="0"/>
              <w:spacing w:before="0" w:beforeAutospacing="0" w:after="0" w:afterAutospacing="0" w:line="264" w:lineRule="atLeast"/>
              <w:jc w:val="center"/>
              <w:rPr>
                <w:rFonts w:ascii="Arial" w:hAnsi="Arial" w:cs="Arial"/>
                <w:color w:val="000000" w:themeColor="text1"/>
                <w:sz w:val="20"/>
                <w:szCs w:val="20"/>
                <w:lang w:val="es-MX"/>
              </w:rPr>
            </w:pPr>
            <w:r w:rsidRPr="002121DC">
              <w:rPr>
                <w:rFonts w:ascii="Arial" w:eastAsia="Batang" w:hAnsi="Arial" w:cs="Arial"/>
                <w:color w:val="000000" w:themeColor="text1"/>
                <w:sz w:val="20"/>
                <w:szCs w:val="20"/>
                <w:bdr w:val="none" w:sz="0" w:space="0" w:color="auto" w:frame="1"/>
                <w:lang w:val="es-MX"/>
              </w:rPr>
              <w:t>80 MHz</w:t>
            </w:r>
            <w:r w:rsidR="00BC7FA3">
              <w:rPr>
                <w:rFonts w:ascii="Arial" w:eastAsia="Batang" w:hAnsi="Arial" w:cs="Arial"/>
                <w:color w:val="000000" w:themeColor="text1"/>
                <w:sz w:val="20"/>
                <w:szCs w:val="20"/>
                <w:bdr w:val="none" w:sz="0" w:space="0" w:color="auto" w:frame="1"/>
                <w:lang w:val="es-MX"/>
              </w:rPr>
              <w:t xml:space="preserve"> o más</w:t>
            </w:r>
          </w:p>
          <w:p w14:paraId="704F6C49" w14:textId="47925269" w:rsidR="002121DC" w:rsidRPr="00B3354C" w:rsidRDefault="00B3354C" w:rsidP="006C4155">
            <w:pPr>
              <w:pStyle w:val="0"/>
              <w:spacing w:before="0" w:beforeAutospacing="0" w:after="0" w:afterAutospacing="0" w:line="264" w:lineRule="atLeast"/>
              <w:jc w:val="center"/>
              <w:rPr>
                <w:rFonts w:ascii="Arial" w:hAnsi="Arial" w:cs="Arial"/>
                <w:color w:val="000000" w:themeColor="text1"/>
                <w:sz w:val="20"/>
                <w:szCs w:val="20"/>
                <w:lang w:val="es-MX"/>
              </w:rPr>
            </w:pPr>
            <w:r>
              <w:rPr>
                <w:rFonts w:ascii="Arial" w:eastAsia="Batang" w:hAnsi="Arial" w:cs="Arial"/>
                <w:color w:val="000000" w:themeColor="text1"/>
                <w:sz w:val="20"/>
                <w:szCs w:val="20"/>
                <w:bdr w:val="none" w:sz="0" w:space="0" w:color="auto" w:frame="1"/>
                <w:lang w:val="es-MX"/>
              </w:rPr>
              <w:t xml:space="preserve">160 MHz o </w:t>
            </w:r>
            <w:r w:rsidR="002121DC" w:rsidRPr="002121DC">
              <w:rPr>
                <w:rFonts w:ascii="Arial" w:eastAsia="Batang" w:hAnsi="Arial" w:cs="Arial"/>
                <w:color w:val="000000" w:themeColor="text1"/>
                <w:sz w:val="20"/>
                <w:szCs w:val="20"/>
                <w:bdr w:val="none" w:sz="0" w:space="0" w:color="auto" w:frame="1"/>
                <w:lang w:val="es-MX"/>
              </w:rPr>
              <w:t>menos</w:t>
            </w:r>
          </w:p>
        </w:tc>
        <w:tc>
          <w:tcPr>
            <w:tcW w:w="2082" w:type="dxa"/>
            <w:vAlign w:val="center"/>
          </w:tcPr>
          <w:p w14:paraId="31FA3112" w14:textId="22B3FF80" w:rsidR="002121DC" w:rsidRDefault="002121DC" w:rsidP="00B3354C">
            <w:pPr>
              <w:jc w:val="center"/>
              <w:rPr>
                <w:rFonts w:eastAsia="Batang" w:cs="Arial"/>
                <w:szCs w:val="20"/>
                <w:bdr w:val="none" w:sz="0" w:space="0" w:color="auto" w:frame="1"/>
              </w:rPr>
            </w:pPr>
            <w:r w:rsidRPr="002121DC">
              <w:rPr>
                <w:rFonts w:eastAsia="Batang" w:cs="Arial"/>
                <w:szCs w:val="20"/>
                <w:bdr w:val="none" w:sz="0" w:space="0" w:color="auto" w:frame="1"/>
              </w:rPr>
              <w:t>-8 dBm</w:t>
            </w:r>
            <w:r>
              <w:rPr>
                <w:rFonts w:eastAsia="Batang" w:cs="Arial"/>
                <w:szCs w:val="20"/>
                <w:bdr w:val="none" w:sz="0" w:space="0" w:color="auto" w:frame="1"/>
              </w:rPr>
              <w:t>/</w:t>
            </w:r>
            <w:r w:rsidRPr="002121DC">
              <w:rPr>
                <w:rFonts w:eastAsia="Batang" w:cs="Arial"/>
                <w:szCs w:val="20"/>
                <w:bdr w:val="none" w:sz="0" w:space="0" w:color="auto" w:frame="1"/>
              </w:rPr>
              <w:t>MHz o menos</w:t>
            </w:r>
          </w:p>
        </w:tc>
        <w:tc>
          <w:tcPr>
            <w:tcW w:w="3141" w:type="dxa"/>
            <w:vMerge/>
            <w:vAlign w:val="center"/>
          </w:tcPr>
          <w:p w14:paraId="66394AFD" w14:textId="665640EB" w:rsidR="002121DC" w:rsidRDefault="002121DC" w:rsidP="00B3354C">
            <w:pPr>
              <w:rPr>
                <w:rFonts w:cs="Arial"/>
                <w:szCs w:val="20"/>
              </w:rPr>
            </w:pPr>
          </w:p>
        </w:tc>
      </w:tr>
      <w:tr w:rsidR="002121DC" w:rsidRPr="00AF413D" w14:paraId="63E3FB40" w14:textId="77777777" w:rsidTr="00BC7FA3">
        <w:tc>
          <w:tcPr>
            <w:tcW w:w="1328" w:type="dxa"/>
            <w:vAlign w:val="center"/>
          </w:tcPr>
          <w:p w14:paraId="453F45F3" w14:textId="3843ABCA" w:rsidR="002121DC" w:rsidRPr="00B3354C" w:rsidRDefault="00B3354C" w:rsidP="00D667F5">
            <w:pPr>
              <w:jc w:val="center"/>
              <w:rPr>
                <w:rFonts w:cs="Arial"/>
                <w:szCs w:val="20"/>
              </w:rPr>
            </w:pPr>
            <w:r>
              <w:t xml:space="preserve">5925-7125 </w:t>
            </w:r>
            <w:r w:rsidR="002121DC" w:rsidRPr="00B3354C">
              <w:rPr>
                <w:rFonts w:eastAsia="MS Gothic" w:cs="Arial"/>
                <w:szCs w:val="18"/>
              </w:rPr>
              <w:t>MHz</w:t>
            </w:r>
          </w:p>
        </w:tc>
        <w:tc>
          <w:tcPr>
            <w:tcW w:w="1790" w:type="dxa"/>
            <w:vAlign w:val="center"/>
          </w:tcPr>
          <w:p w14:paraId="276B5172" w14:textId="56F7F47F" w:rsidR="002121DC" w:rsidRPr="002121DC" w:rsidRDefault="00B3354C" w:rsidP="00B3354C">
            <w:pPr>
              <w:pStyle w:val="0"/>
              <w:spacing w:before="0" w:beforeAutospacing="0" w:after="0" w:afterAutospacing="0" w:line="264" w:lineRule="atLeast"/>
              <w:jc w:val="center"/>
              <w:rPr>
                <w:rFonts w:ascii="Arial" w:eastAsia="Batang" w:hAnsi="Arial" w:cs="Arial"/>
                <w:color w:val="000000" w:themeColor="text1"/>
                <w:sz w:val="20"/>
                <w:szCs w:val="20"/>
                <w:bdr w:val="none" w:sz="0" w:space="0" w:color="auto" w:frame="1"/>
                <w:lang w:val="es-MX"/>
              </w:rPr>
            </w:pPr>
            <w:r>
              <w:rPr>
                <w:rFonts w:ascii="Arial" w:eastAsia="Batang" w:hAnsi="Arial" w:cs="Arial"/>
                <w:sz w:val="20"/>
                <w:szCs w:val="18"/>
                <w:bdr w:val="none" w:sz="0" w:space="0" w:color="auto" w:frame="1"/>
              </w:rPr>
              <w:t xml:space="preserve">160 </w:t>
            </w:r>
            <w:r w:rsidR="002121DC" w:rsidRPr="002121DC">
              <w:rPr>
                <w:rFonts w:ascii="Arial" w:eastAsia="Batang" w:hAnsi="Arial" w:cs="Arial"/>
                <w:sz w:val="20"/>
                <w:szCs w:val="18"/>
                <w:bdr w:val="none" w:sz="0" w:space="0" w:color="auto" w:frame="1"/>
              </w:rPr>
              <w:t>MHz o menos</w:t>
            </w:r>
          </w:p>
        </w:tc>
        <w:tc>
          <w:tcPr>
            <w:tcW w:w="2082" w:type="dxa"/>
            <w:vAlign w:val="center"/>
          </w:tcPr>
          <w:p w14:paraId="5B2057E8" w14:textId="3FF952A2" w:rsidR="002121DC" w:rsidRPr="00B3354C" w:rsidRDefault="00B3354C" w:rsidP="00B3354C">
            <w:pPr>
              <w:jc w:val="center"/>
              <w:rPr>
                <w:rFonts w:eastAsia="Batang" w:cs="Arial"/>
                <w:szCs w:val="20"/>
                <w:bdr w:val="none" w:sz="0" w:space="0" w:color="auto" w:frame="1"/>
              </w:rPr>
            </w:pPr>
            <w:r w:rsidRPr="00B3354C">
              <w:rPr>
                <w:rFonts w:eastAsia="Batang" w:cs="Arial"/>
                <w:szCs w:val="18"/>
                <w:bdr w:val="none" w:sz="0" w:space="0" w:color="auto" w:frame="1"/>
              </w:rPr>
              <w:t xml:space="preserve">2 </w:t>
            </w:r>
            <w:r w:rsidR="002121DC" w:rsidRPr="00B3354C">
              <w:rPr>
                <w:rFonts w:eastAsia="Batang" w:cs="Arial"/>
                <w:szCs w:val="18"/>
                <w:bdr w:val="none" w:sz="0" w:space="0" w:color="auto" w:frame="1"/>
              </w:rPr>
              <w:t>dBm/MHz o menos</w:t>
            </w:r>
          </w:p>
        </w:tc>
        <w:tc>
          <w:tcPr>
            <w:tcW w:w="3141" w:type="dxa"/>
            <w:vAlign w:val="center"/>
          </w:tcPr>
          <w:p w14:paraId="5D807D07" w14:textId="2E820282" w:rsidR="00B3354C" w:rsidRDefault="00B3354C" w:rsidP="00B3354C">
            <w:pPr>
              <w:rPr>
                <w:rFonts w:cs="Arial"/>
                <w:szCs w:val="18"/>
              </w:rPr>
            </w:pPr>
            <w:r>
              <w:rPr>
                <w:rFonts w:cs="Arial"/>
                <w:szCs w:val="18"/>
              </w:rPr>
              <w:t xml:space="preserve">i) </w:t>
            </w:r>
            <w:r w:rsidR="002121DC" w:rsidRPr="00B3354C">
              <w:rPr>
                <w:rFonts w:cs="Arial"/>
                <w:szCs w:val="18"/>
              </w:rPr>
              <w:t xml:space="preserve">La </w:t>
            </w:r>
            <w:r>
              <w:rPr>
                <w:rFonts w:cs="Arial"/>
                <w:szCs w:val="18"/>
              </w:rPr>
              <w:t>DEP</w:t>
            </w:r>
            <w:r w:rsidR="002121DC" w:rsidRPr="00B3354C">
              <w:rPr>
                <w:rFonts w:cs="Arial"/>
                <w:szCs w:val="18"/>
              </w:rPr>
              <w:t>, incluida la ganancia absoluta de la antena, debe ser promedio</w:t>
            </w:r>
            <w:r>
              <w:rPr>
                <w:rFonts w:cs="Arial"/>
                <w:szCs w:val="18"/>
              </w:rPr>
              <w:t>.</w:t>
            </w:r>
          </w:p>
          <w:p w14:paraId="4CA6F0F2" w14:textId="77777777" w:rsidR="00B3354C" w:rsidRDefault="00B3354C" w:rsidP="00B3354C">
            <w:pPr>
              <w:rPr>
                <w:rFonts w:cs="Arial"/>
                <w:szCs w:val="18"/>
              </w:rPr>
            </w:pPr>
          </w:p>
          <w:p w14:paraId="5760B83B" w14:textId="6AA8F36C" w:rsidR="002121DC" w:rsidRDefault="00B3354C" w:rsidP="00B3354C">
            <w:pPr>
              <w:rPr>
                <w:rFonts w:cs="Arial"/>
                <w:szCs w:val="18"/>
              </w:rPr>
            </w:pPr>
            <w:r>
              <w:rPr>
                <w:rFonts w:cs="Arial"/>
                <w:szCs w:val="18"/>
              </w:rPr>
              <w:t xml:space="preserve">ii) </w:t>
            </w:r>
            <w:r w:rsidR="00BC7FA3">
              <w:rPr>
                <w:rFonts w:cs="Arial"/>
                <w:szCs w:val="18"/>
              </w:rPr>
              <w:t>Solo en interiores</w:t>
            </w:r>
            <w:r w:rsidR="002121DC" w:rsidRPr="00B3354C">
              <w:rPr>
                <w:rFonts w:cs="Arial"/>
                <w:szCs w:val="18"/>
              </w:rPr>
              <w:t>.</w:t>
            </w:r>
          </w:p>
          <w:p w14:paraId="5E4A56D2" w14:textId="77777777" w:rsidR="00B3354C" w:rsidRPr="00B3354C" w:rsidRDefault="00B3354C" w:rsidP="00B3354C">
            <w:pPr>
              <w:rPr>
                <w:rFonts w:cs="Arial"/>
                <w:szCs w:val="18"/>
              </w:rPr>
            </w:pPr>
          </w:p>
          <w:p w14:paraId="02D942CA" w14:textId="558AE675" w:rsidR="002121DC" w:rsidRPr="002121DC" w:rsidRDefault="00B3354C" w:rsidP="00B3354C">
            <w:pPr>
              <w:rPr>
                <w:rFonts w:cs="Arial"/>
                <w:szCs w:val="20"/>
              </w:rPr>
            </w:pPr>
            <w:r>
              <w:rPr>
                <w:rFonts w:cs="Arial"/>
                <w:szCs w:val="18"/>
              </w:rPr>
              <w:t>iii</w:t>
            </w:r>
            <w:r w:rsidR="002121DC" w:rsidRPr="002121DC">
              <w:rPr>
                <w:rFonts w:cs="Arial"/>
                <w:szCs w:val="18"/>
              </w:rPr>
              <w:t>)</w:t>
            </w:r>
            <w:r>
              <w:rPr>
                <w:rFonts w:cs="Arial"/>
                <w:szCs w:val="18"/>
              </w:rPr>
              <w:t xml:space="preserve"> </w:t>
            </w:r>
            <w:r w:rsidR="002121DC" w:rsidRPr="002121DC">
              <w:rPr>
                <w:rFonts w:cs="Arial"/>
                <w:szCs w:val="18"/>
              </w:rPr>
              <w:t>Está prohibi</w:t>
            </w:r>
            <w:r>
              <w:rPr>
                <w:rFonts w:cs="Arial"/>
                <w:szCs w:val="18"/>
              </w:rPr>
              <w:t>da su utilización en vehículos, aeronaves, ferrocarriles</w:t>
            </w:r>
            <w:r w:rsidR="002121DC" w:rsidRPr="002121DC">
              <w:rPr>
                <w:rFonts w:cs="Arial"/>
                <w:szCs w:val="18"/>
              </w:rPr>
              <w:t>, barco</w:t>
            </w:r>
            <w:r>
              <w:rPr>
                <w:rFonts w:cs="Arial"/>
                <w:szCs w:val="18"/>
              </w:rPr>
              <w:t>s,</w:t>
            </w:r>
            <w:r w:rsidR="002121DC" w:rsidRPr="002121DC">
              <w:rPr>
                <w:rFonts w:cs="Arial"/>
                <w:szCs w:val="18"/>
              </w:rPr>
              <w:t xml:space="preserve"> drones</w:t>
            </w:r>
            <w:r>
              <w:rPr>
                <w:rFonts w:cs="Arial"/>
                <w:szCs w:val="18"/>
              </w:rPr>
              <w:t xml:space="preserve"> y otros objetos en movimiento</w:t>
            </w:r>
            <w:r w:rsidR="002121DC" w:rsidRPr="002121DC">
              <w:rPr>
                <w:rFonts w:cs="Arial"/>
                <w:szCs w:val="18"/>
              </w:rPr>
              <w:t>.</w:t>
            </w:r>
          </w:p>
        </w:tc>
      </w:tr>
    </w:tbl>
    <w:p w14:paraId="62995916" w14:textId="5610D3CC" w:rsidR="00C44123" w:rsidRPr="000925E8" w:rsidRDefault="000925E8" w:rsidP="00151701">
      <w:pPr>
        <w:pStyle w:val="Tabla"/>
      </w:pPr>
      <w:bookmarkStart w:id="339" w:name="_Toc48658011"/>
      <w:bookmarkStart w:id="340" w:name="_Toc48662333"/>
      <w:bookmarkStart w:id="341" w:name="_Toc48672049"/>
      <w:bookmarkStart w:id="342" w:name="_Toc48672693"/>
      <w:bookmarkStart w:id="343" w:name="_Toc48677923"/>
      <w:bookmarkStart w:id="344" w:name="_Toc51016867"/>
      <w:bookmarkStart w:id="345" w:name="_Toc51017291"/>
      <w:bookmarkStart w:id="346" w:name="_Toc51017701"/>
      <w:bookmarkStart w:id="347" w:name="_Toc51017740"/>
      <w:bookmarkStart w:id="348" w:name="_Toc40114484"/>
      <w:r w:rsidRPr="000925E8">
        <w:lastRenderedPageBreak/>
        <w:t xml:space="preserve">Tabla </w:t>
      </w:r>
      <w:r w:rsidR="001833E8">
        <w:t>5</w:t>
      </w:r>
      <w:r w:rsidRPr="000925E8">
        <w:t xml:space="preserve">. Esquemas de operación para la </w:t>
      </w:r>
      <w:r w:rsidR="00AA6261">
        <w:t>banda de frecuencias 5925-7125 MHz</w:t>
      </w:r>
      <w:r w:rsidRPr="000925E8">
        <w:t xml:space="preserve"> por el MCTIC</w:t>
      </w:r>
      <w:bookmarkEnd w:id="339"/>
      <w:bookmarkEnd w:id="340"/>
      <w:bookmarkEnd w:id="341"/>
      <w:bookmarkEnd w:id="342"/>
      <w:bookmarkEnd w:id="343"/>
      <w:bookmarkEnd w:id="344"/>
      <w:bookmarkEnd w:id="345"/>
      <w:bookmarkEnd w:id="346"/>
      <w:bookmarkEnd w:id="347"/>
    </w:p>
    <w:p w14:paraId="6DCF46C0" w14:textId="73ADB8B1" w:rsidR="00D90688" w:rsidRDefault="009938A2" w:rsidP="009C3841">
      <w:pPr>
        <w:ind w:left="993"/>
        <w:rPr>
          <w:sz w:val="22"/>
        </w:rPr>
      </w:pPr>
      <w:r w:rsidRPr="00F97A8D">
        <w:rPr>
          <w:sz w:val="22"/>
        </w:rPr>
        <w:t xml:space="preserve">Con base en lo estipulado dentro de la Tabla </w:t>
      </w:r>
      <w:r w:rsidR="001833E8">
        <w:rPr>
          <w:sz w:val="22"/>
        </w:rPr>
        <w:t>5</w:t>
      </w:r>
      <w:r w:rsidRPr="00F97A8D">
        <w:rPr>
          <w:sz w:val="22"/>
        </w:rPr>
        <w:t xml:space="preserve">, el MCTIC </w:t>
      </w:r>
      <w:r w:rsidR="00E71A3B">
        <w:rPr>
          <w:sz w:val="22"/>
        </w:rPr>
        <w:t xml:space="preserve">propuso </w:t>
      </w:r>
      <w:r w:rsidR="005970D6">
        <w:rPr>
          <w:sz w:val="22"/>
        </w:rPr>
        <w:t>disponer</w:t>
      </w:r>
      <w:r w:rsidRPr="00F97A8D">
        <w:rPr>
          <w:sz w:val="22"/>
        </w:rPr>
        <w:t xml:space="preserve"> </w:t>
      </w:r>
      <w:r w:rsidR="00062394">
        <w:rPr>
          <w:sz w:val="22"/>
        </w:rPr>
        <w:t xml:space="preserve">de </w:t>
      </w:r>
      <w:r w:rsidRPr="00F97A8D">
        <w:rPr>
          <w:sz w:val="22"/>
        </w:rPr>
        <w:t>1200 MHz de espectro</w:t>
      </w:r>
      <w:r w:rsidR="00F24E23" w:rsidRPr="00F97A8D">
        <w:rPr>
          <w:sz w:val="22"/>
        </w:rPr>
        <w:t xml:space="preserve"> radioeléctrico</w:t>
      </w:r>
      <w:r w:rsidRPr="00F97A8D">
        <w:rPr>
          <w:sz w:val="22"/>
        </w:rPr>
        <w:t xml:space="preserve"> para su uso </w:t>
      </w:r>
      <w:r w:rsidR="00AD50FE">
        <w:rPr>
          <w:sz w:val="22"/>
        </w:rPr>
        <w:t xml:space="preserve">sin licencia </w:t>
      </w:r>
      <w:r w:rsidRPr="00F97A8D">
        <w:rPr>
          <w:sz w:val="22"/>
        </w:rPr>
        <w:t xml:space="preserve">en interiores </w:t>
      </w:r>
      <w:r w:rsidR="00613391">
        <w:rPr>
          <w:sz w:val="22"/>
        </w:rPr>
        <w:t>por sistemas</w:t>
      </w:r>
      <w:r w:rsidRPr="00F97A8D">
        <w:rPr>
          <w:sz w:val="22"/>
        </w:rPr>
        <w:t xml:space="preserve"> </w:t>
      </w:r>
      <w:r w:rsidR="00E71A3B">
        <w:rPr>
          <w:sz w:val="22"/>
        </w:rPr>
        <w:t>WAS, incluidas las LAN inalámbricas</w:t>
      </w:r>
      <w:r w:rsidRPr="00F97A8D">
        <w:rPr>
          <w:sz w:val="22"/>
        </w:rPr>
        <w:t>.</w:t>
      </w:r>
      <w:r w:rsidR="00613391">
        <w:rPr>
          <w:sz w:val="22"/>
        </w:rPr>
        <w:t xml:space="preserve"> </w:t>
      </w:r>
      <w:r w:rsidR="006022E6">
        <w:rPr>
          <w:sz w:val="22"/>
        </w:rPr>
        <w:t>Asimismo, se propusieron condiciones adicionales como una DEP de hasta -27 dBm/MHz para emisiones fuera de banda, tipos de modulación s</w:t>
      </w:r>
      <w:r w:rsidR="006B353F">
        <w:rPr>
          <w:sz w:val="22"/>
        </w:rPr>
        <w:t>ó</w:t>
      </w:r>
      <w:r w:rsidR="006022E6">
        <w:rPr>
          <w:sz w:val="22"/>
        </w:rPr>
        <w:t xml:space="preserve">lo digitales y el uso de protocolos de contención (por ejemplo: CSMA/CA). </w:t>
      </w:r>
      <w:r w:rsidR="00613391">
        <w:rPr>
          <w:sz w:val="22"/>
        </w:rPr>
        <w:t xml:space="preserve">En este sentido, la propuesta de enmienda a las normas técnicas </w:t>
      </w:r>
      <w:r w:rsidR="00062394">
        <w:rPr>
          <w:sz w:val="22"/>
        </w:rPr>
        <w:t xml:space="preserve">de equipos radioeléctricos </w:t>
      </w:r>
      <w:r w:rsidR="00613391">
        <w:rPr>
          <w:sz w:val="22"/>
        </w:rPr>
        <w:t>incluy</w:t>
      </w:r>
      <w:r w:rsidR="007F662E">
        <w:rPr>
          <w:sz w:val="22"/>
        </w:rPr>
        <w:t>ó</w:t>
      </w:r>
      <w:r w:rsidR="00613391">
        <w:rPr>
          <w:sz w:val="22"/>
        </w:rPr>
        <w:t xml:space="preserve"> </w:t>
      </w:r>
      <w:r w:rsidR="00062394">
        <w:rPr>
          <w:sz w:val="22"/>
        </w:rPr>
        <w:t>lo</w:t>
      </w:r>
      <w:r w:rsidR="00613391">
        <w:rPr>
          <w:sz w:val="22"/>
        </w:rPr>
        <w:t xml:space="preserve"> estableci</w:t>
      </w:r>
      <w:r w:rsidR="00062394">
        <w:rPr>
          <w:sz w:val="22"/>
        </w:rPr>
        <w:t xml:space="preserve">do en la siguiente </w:t>
      </w:r>
      <w:r w:rsidR="00F57AD7">
        <w:rPr>
          <w:sz w:val="22"/>
        </w:rPr>
        <w:t>I</w:t>
      </w:r>
      <w:r w:rsidR="006668A7">
        <w:rPr>
          <w:sz w:val="22"/>
        </w:rPr>
        <w:t xml:space="preserve">magen </w:t>
      </w:r>
      <w:r w:rsidR="00017BA3">
        <w:rPr>
          <w:sz w:val="22"/>
        </w:rPr>
        <w:t>8</w:t>
      </w:r>
      <w:r w:rsidR="00613391">
        <w:rPr>
          <w:sz w:val="22"/>
        </w:rPr>
        <w:t>:</w:t>
      </w:r>
    </w:p>
    <w:p w14:paraId="24555480" w14:textId="31D0990E" w:rsidR="00613391" w:rsidRDefault="00F7185A" w:rsidP="0071295A">
      <w:pPr>
        <w:ind w:left="1418"/>
        <w:rPr>
          <w:sz w:val="22"/>
        </w:rPr>
      </w:pPr>
      <w:r w:rsidRPr="00F7185A">
        <w:rPr>
          <w:noProof/>
          <w:sz w:val="22"/>
          <w:lang w:eastAsia="es-MX"/>
        </w:rPr>
        <mc:AlternateContent>
          <mc:Choice Requires="wpg">
            <w:drawing>
              <wp:inline distT="0" distB="0" distL="0" distR="0" wp14:anchorId="36A81B34" wp14:editId="6BDD5911">
                <wp:extent cx="4925614" cy="1593727"/>
                <wp:effectExtent l="0" t="0" r="0" b="6985"/>
                <wp:docPr id="94652" name="Grupo 64"/>
                <wp:cNvGraphicFramePr/>
                <a:graphic xmlns:a="http://schemas.openxmlformats.org/drawingml/2006/main">
                  <a:graphicData uri="http://schemas.microsoft.com/office/word/2010/wordprocessingGroup">
                    <wpg:wgp>
                      <wpg:cNvGrpSpPr/>
                      <wpg:grpSpPr>
                        <a:xfrm>
                          <a:off x="0" y="0"/>
                          <a:ext cx="4925614" cy="1593727"/>
                          <a:chOff x="0" y="0"/>
                          <a:chExt cx="4925614" cy="1593727"/>
                        </a:xfrm>
                      </wpg:grpSpPr>
                      <wps:wsp>
                        <wps:cNvPr id="94653" name="Conector recto 94653"/>
                        <wps:cNvCnPr/>
                        <wps:spPr>
                          <a:xfrm flipH="1">
                            <a:off x="887318" y="340781"/>
                            <a:ext cx="6056" cy="973909"/>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54" name="Rectángulo redondeado 94654"/>
                        <wps:cNvSpPr/>
                        <wps:spPr>
                          <a:xfrm>
                            <a:off x="300918" y="337643"/>
                            <a:ext cx="1984304" cy="147334"/>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t"/>
                      </wps:wsp>
                      <wps:wsp>
                        <wps:cNvPr id="64" name="Rectángulo redondeado 64"/>
                        <wps:cNvSpPr/>
                        <wps:spPr>
                          <a:xfrm>
                            <a:off x="921850" y="932077"/>
                            <a:ext cx="1357208" cy="344497"/>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65" name="Rectángulo redondeado 65"/>
                        <wps:cNvSpPr/>
                        <wps:spPr>
                          <a:xfrm>
                            <a:off x="2338436" y="337711"/>
                            <a:ext cx="2402965" cy="149511"/>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66" name="TextBox 4"/>
                        <wps:cNvSpPr txBox="1"/>
                        <wps:spPr>
                          <a:xfrm rot="16200000">
                            <a:off x="-111208" y="181517"/>
                            <a:ext cx="440915" cy="218500"/>
                          </a:xfrm>
                          <a:prstGeom prst="rect">
                            <a:avLst/>
                          </a:prstGeom>
                          <a:noFill/>
                        </wps:spPr>
                        <wps:txbx>
                          <w:txbxContent>
                            <w:p w14:paraId="4F3B3DB4" w14:textId="77777777" w:rsidR="00C7249D" w:rsidRDefault="00C7249D" w:rsidP="00F7185A">
                              <w:pPr>
                                <w:pStyle w:val="NormalWeb"/>
                                <w:spacing w:before="0" w:beforeAutospacing="0" w:after="0" w:afterAutospacing="0"/>
                              </w:pPr>
                              <w:r>
                                <w:rPr>
                                  <w:rFonts w:ascii="Arial" w:hAnsi="Arial"/>
                                  <w:color w:val="000000"/>
                                  <w:kern w:val="24"/>
                                  <w:sz w:val="16"/>
                                  <w:szCs w:val="16"/>
                                </w:rPr>
                                <w:t>MHz</w:t>
                              </w:r>
                            </w:p>
                          </w:txbxContent>
                        </wps:txbx>
                        <wps:bodyPr wrap="square" rtlCol="0">
                          <a:noAutofit/>
                        </wps:bodyPr>
                      </wps:wsp>
                      <wps:wsp>
                        <wps:cNvPr id="67" name="CuadroTexto 37"/>
                        <wps:cNvSpPr txBox="1"/>
                        <wps:spPr>
                          <a:xfrm>
                            <a:off x="120719" y="7102"/>
                            <a:ext cx="311814" cy="329979"/>
                          </a:xfrm>
                          <a:prstGeom prst="rect">
                            <a:avLst/>
                          </a:prstGeom>
                          <a:noFill/>
                        </wps:spPr>
                        <wps:txbx>
                          <w:txbxContent>
                            <w:p w14:paraId="2EBAF483" w14:textId="77777777" w:rsidR="00C7249D" w:rsidRDefault="00C7249D" w:rsidP="00F7185A">
                              <w:pPr>
                                <w:pStyle w:val="NormalWeb"/>
                                <w:spacing w:before="0" w:beforeAutospacing="0" w:after="0" w:afterAutospacing="0"/>
                              </w:pPr>
                              <w:r>
                                <w:rPr>
                                  <w:rFonts w:ascii="Arial" w:hAnsi="Arial"/>
                                  <w:color w:val="000000"/>
                                  <w:kern w:val="24"/>
                                  <w:sz w:val="16"/>
                                  <w:szCs w:val="16"/>
                                </w:rPr>
                                <w:t>5925</w:t>
                              </w:r>
                            </w:p>
                          </w:txbxContent>
                        </wps:txbx>
                        <wps:bodyPr vert="vert270" wrap="square" rtlCol="0">
                          <a:noAutofit/>
                        </wps:bodyPr>
                      </wps:wsp>
                      <wps:wsp>
                        <wps:cNvPr id="69" name="CuadroTexto 41"/>
                        <wps:cNvSpPr txBox="1"/>
                        <wps:spPr>
                          <a:xfrm>
                            <a:off x="2159518" y="0"/>
                            <a:ext cx="312344" cy="340842"/>
                          </a:xfrm>
                          <a:prstGeom prst="rect">
                            <a:avLst/>
                          </a:prstGeom>
                          <a:noFill/>
                        </wps:spPr>
                        <wps:txbx>
                          <w:txbxContent>
                            <w:p w14:paraId="5543226D" w14:textId="77777777" w:rsidR="00C7249D" w:rsidRDefault="00C7249D" w:rsidP="00F7185A">
                              <w:pPr>
                                <w:pStyle w:val="NormalWeb"/>
                                <w:spacing w:before="0" w:beforeAutospacing="0" w:after="0" w:afterAutospacing="0"/>
                              </w:pPr>
                              <w:r>
                                <w:rPr>
                                  <w:rFonts w:ascii="Arial" w:hAnsi="Arial"/>
                                  <w:color w:val="000000"/>
                                  <w:kern w:val="24"/>
                                  <w:sz w:val="16"/>
                                  <w:szCs w:val="16"/>
                                </w:rPr>
                                <w:t>6425</w:t>
                              </w:r>
                            </w:p>
                          </w:txbxContent>
                        </wps:txbx>
                        <wps:bodyPr vert="vert270" wrap="square" rtlCol="0">
                          <a:noAutofit/>
                        </wps:bodyPr>
                      </wps:wsp>
                      <wps:wsp>
                        <wps:cNvPr id="71" name="CuadroTexto 86"/>
                        <wps:cNvSpPr txBox="1"/>
                        <wps:spPr>
                          <a:xfrm>
                            <a:off x="4611695" y="13109"/>
                            <a:ext cx="313919" cy="324596"/>
                          </a:xfrm>
                          <a:prstGeom prst="rect">
                            <a:avLst/>
                          </a:prstGeom>
                          <a:noFill/>
                        </wps:spPr>
                        <wps:txbx>
                          <w:txbxContent>
                            <w:p w14:paraId="0B8C8B77" w14:textId="77777777" w:rsidR="00C7249D" w:rsidRDefault="00C7249D" w:rsidP="00F7185A">
                              <w:pPr>
                                <w:pStyle w:val="NormalWeb"/>
                                <w:spacing w:before="0" w:beforeAutospacing="0" w:after="0" w:afterAutospacing="0"/>
                              </w:pPr>
                              <w:r>
                                <w:rPr>
                                  <w:rFonts w:ascii="Arial" w:hAnsi="Arial"/>
                                  <w:color w:val="000000"/>
                                  <w:kern w:val="24"/>
                                  <w:sz w:val="16"/>
                                  <w:szCs w:val="16"/>
                                </w:rPr>
                                <w:t>7125</w:t>
                              </w:r>
                            </w:p>
                          </w:txbxContent>
                        </wps:txbx>
                        <wps:bodyPr vert="vert270" wrap="square" rtlCol="0">
                          <a:noAutofit/>
                        </wps:bodyPr>
                      </wps:wsp>
                      <wps:wsp>
                        <wps:cNvPr id="74" name="Conector recto 74"/>
                        <wps:cNvCnPr/>
                        <wps:spPr>
                          <a:xfrm>
                            <a:off x="2313696" y="337582"/>
                            <a:ext cx="0" cy="973803"/>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75" name="TextBox 4"/>
                        <wps:cNvSpPr txBox="1"/>
                        <wps:spPr>
                          <a:xfrm>
                            <a:off x="1121882" y="309647"/>
                            <a:ext cx="342376" cy="198271"/>
                          </a:xfrm>
                          <a:prstGeom prst="rect">
                            <a:avLst/>
                          </a:prstGeom>
                          <a:noFill/>
                        </wps:spPr>
                        <wps:txbx>
                          <w:txbxContent>
                            <w:p w14:paraId="29CEFBDF" w14:textId="77777777" w:rsidR="00C7249D" w:rsidRDefault="00C7249D" w:rsidP="00F7185A">
                              <w:pPr>
                                <w:pStyle w:val="NormalWeb"/>
                                <w:spacing w:before="0" w:beforeAutospacing="0" w:after="0" w:afterAutospacing="0"/>
                                <w:jc w:val="center"/>
                              </w:pPr>
                              <w:r>
                                <w:rPr>
                                  <w:rFonts w:ascii="Arial" w:hAnsi="Arial"/>
                                  <w:color w:val="000000"/>
                                  <w:kern w:val="24"/>
                                  <w:sz w:val="14"/>
                                  <w:szCs w:val="14"/>
                                  <w:lang w:val="en-US"/>
                                </w:rPr>
                                <w:t>500</w:t>
                              </w:r>
                            </w:p>
                          </w:txbxContent>
                        </wps:txbx>
                        <wps:bodyPr wrap="square" rtlCol="0">
                          <a:noAutofit/>
                        </wps:bodyPr>
                      </wps:wsp>
                      <wps:wsp>
                        <wps:cNvPr id="76" name="TextBox 4"/>
                        <wps:cNvSpPr txBox="1"/>
                        <wps:spPr>
                          <a:xfrm>
                            <a:off x="3368730" y="303556"/>
                            <a:ext cx="342376" cy="198271"/>
                          </a:xfrm>
                          <a:prstGeom prst="rect">
                            <a:avLst/>
                          </a:prstGeom>
                          <a:noFill/>
                        </wps:spPr>
                        <wps:txbx>
                          <w:txbxContent>
                            <w:p w14:paraId="04A150DD" w14:textId="77777777" w:rsidR="00C7249D" w:rsidRDefault="00C7249D" w:rsidP="00F7185A">
                              <w:pPr>
                                <w:pStyle w:val="NormalWeb"/>
                                <w:spacing w:before="0" w:beforeAutospacing="0" w:after="0" w:afterAutospacing="0"/>
                                <w:jc w:val="center"/>
                              </w:pPr>
                              <w:r>
                                <w:rPr>
                                  <w:rFonts w:ascii="Arial" w:hAnsi="Arial"/>
                                  <w:color w:val="000000"/>
                                  <w:kern w:val="24"/>
                                  <w:sz w:val="14"/>
                                  <w:szCs w:val="14"/>
                                  <w:lang w:val="en-US"/>
                                </w:rPr>
                                <w:t>700</w:t>
                              </w:r>
                            </w:p>
                          </w:txbxContent>
                        </wps:txbx>
                        <wps:bodyPr wrap="square" rtlCol="0">
                          <a:noAutofit/>
                        </wps:bodyPr>
                      </wps:wsp>
                      <wps:wsp>
                        <wps:cNvPr id="77" name="Conector recto 77"/>
                        <wps:cNvCnPr/>
                        <wps:spPr>
                          <a:xfrm flipH="1">
                            <a:off x="4773851" y="333556"/>
                            <a:ext cx="1" cy="977593"/>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78" name="Conector recto 78"/>
                        <wps:cNvCnPr/>
                        <wps:spPr>
                          <a:xfrm>
                            <a:off x="272596" y="333556"/>
                            <a:ext cx="0" cy="981134"/>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79" name="Conector recto 79"/>
                        <wps:cNvCnPr/>
                        <wps:spPr>
                          <a:xfrm flipV="1">
                            <a:off x="276626" y="1311621"/>
                            <a:ext cx="4468249" cy="3306"/>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0" name="Conector recto 80"/>
                        <wps:cNvCnPr/>
                        <wps:spPr>
                          <a:xfrm flipV="1">
                            <a:off x="276626" y="890948"/>
                            <a:ext cx="4468249" cy="12393"/>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1" name="Rectángulo redondeado 81"/>
                        <wps:cNvSpPr/>
                        <wps:spPr>
                          <a:xfrm>
                            <a:off x="316786" y="511239"/>
                            <a:ext cx="4424614" cy="347707"/>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bodyPr rtlCol="0" anchor="ctr"/>
                      </wps:wsp>
                      <wps:wsp>
                        <wps:cNvPr id="83" name="CuadroTexto 41"/>
                        <wps:cNvSpPr txBox="1"/>
                        <wps:spPr>
                          <a:xfrm>
                            <a:off x="751677" y="7102"/>
                            <a:ext cx="312344" cy="340842"/>
                          </a:xfrm>
                          <a:prstGeom prst="rect">
                            <a:avLst/>
                          </a:prstGeom>
                          <a:noFill/>
                        </wps:spPr>
                        <wps:txbx>
                          <w:txbxContent>
                            <w:p w14:paraId="3BA7E043" w14:textId="77777777" w:rsidR="00C7249D" w:rsidRDefault="00C7249D" w:rsidP="00F7185A">
                              <w:pPr>
                                <w:pStyle w:val="NormalWeb"/>
                                <w:spacing w:before="0" w:beforeAutospacing="0" w:after="0" w:afterAutospacing="0"/>
                              </w:pPr>
                              <w:r>
                                <w:rPr>
                                  <w:rFonts w:ascii="Arial" w:hAnsi="Arial"/>
                                  <w:color w:val="000000"/>
                                  <w:kern w:val="24"/>
                                  <w:sz w:val="16"/>
                                  <w:szCs w:val="16"/>
                                </w:rPr>
                                <w:t>6085</w:t>
                              </w:r>
                            </w:p>
                          </w:txbxContent>
                        </wps:txbx>
                        <wps:bodyPr vert="vert270" wrap="square" rtlCol="0">
                          <a:noAutofit/>
                        </wps:bodyPr>
                      </wps:wsp>
                      <wps:wsp>
                        <wps:cNvPr id="85" name="Rectángulo redondeado 85"/>
                        <wps:cNvSpPr/>
                        <wps:spPr>
                          <a:xfrm>
                            <a:off x="2658213" y="1402498"/>
                            <a:ext cx="181123" cy="151375"/>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86" name="Rectángulo redondeado 86"/>
                        <wps:cNvSpPr/>
                        <wps:spPr>
                          <a:xfrm>
                            <a:off x="1464463" y="1402501"/>
                            <a:ext cx="174196" cy="149307"/>
                          </a:xfrm>
                          <a:prstGeom prst="roundRect">
                            <a:avLst>
                              <a:gd name="adj" fmla="val 6694"/>
                            </a:avLst>
                          </a:prstGeom>
                          <a:ln/>
                        </wps:spPr>
                        <wps:style>
                          <a:lnRef idx="2">
                            <a:schemeClr val="accent6">
                              <a:shade val="50000"/>
                            </a:schemeClr>
                          </a:lnRef>
                          <a:fillRef idx="1">
                            <a:schemeClr val="accent6"/>
                          </a:fillRef>
                          <a:effectRef idx="0">
                            <a:schemeClr val="accent6"/>
                          </a:effectRef>
                          <a:fontRef idx="minor">
                            <a:schemeClr val="lt1"/>
                          </a:fontRef>
                        </wps:style>
                        <wps:bodyPr rtlCol="0" anchor="ctr"/>
                      </wps:wsp>
                      <wps:wsp>
                        <wps:cNvPr id="88" name="TextBox 4"/>
                        <wps:cNvSpPr txBox="1"/>
                        <wps:spPr>
                          <a:xfrm>
                            <a:off x="2839336" y="1381487"/>
                            <a:ext cx="1252518" cy="212231"/>
                          </a:xfrm>
                          <a:prstGeom prst="rect">
                            <a:avLst/>
                          </a:prstGeom>
                          <a:noFill/>
                        </wps:spPr>
                        <wps:txbx>
                          <w:txbxContent>
                            <w:p w14:paraId="404E802B" w14:textId="77777777" w:rsidR="00C7249D" w:rsidRDefault="00C7249D" w:rsidP="00F7185A">
                              <w:pPr>
                                <w:pStyle w:val="NormalWeb"/>
                                <w:spacing w:before="0" w:beforeAutospacing="0" w:after="0" w:afterAutospacing="0"/>
                              </w:pPr>
                              <w:r>
                                <w:rPr>
                                  <w:rFonts w:ascii="Arial" w:hAnsi="Arial"/>
                                  <w:color w:val="000000"/>
                                  <w:kern w:val="24"/>
                                  <w:sz w:val="16"/>
                                  <w:szCs w:val="16"/>
                                </w:rPr>
                                <w:t>Dentro de automóviles</w:t>
                              </w:r>
                            </w:p>
                          </w:txbxContent>
                        </wps:txbx>
                        <wps:bodyPr wrap="square" rtlCol="0">
                          <a:noAutofit/>
                        </wps:bodyPr>
                      </wps:wsp>
                      <wps:wsp>
                        <wps:cNvPr id="89" name="TextBox 4"/>
                        <wps:cNvSpPr txBox="1"/>
                        <wps:spPr>
                          <a:xfrm>
                            <a:off x="1609312" y="1381496"/>
                            <a:ext cx="1085959" cy="212231"/>
                          </a:xfrm>
                          <a:prstGeom prst="rect">
                            <a:avLst/>
                          </a:prstGeom>
                          <a:noFill/>
                        </wps:spPr>
                        <wps:txbx>
                          <w:txbxContent>
                            <w:p w14:paraId="1E97B85B" w14:textId="24F501B4" w:rsidR="00C7249D" w:rsidRDefault="00C7249D" w:rsidP="00F7185A">
                              <w:pPr>
                                <w:pStyle w:val="NormalWeb"/>
                                <w:spacing w:before="0" w:beforeAutospacing="0" w:after="0" w:afterAutospacing="0"/>
                              </w:pPr>
                              <w:r>
                                <w:rPr>
                                  <w:rFonts w:ascii="Arial" w:hAnsi="Arial"/>
                                  <w:color w:val="000000"/>
                                  <w:kern w:val="24"/>
                                  <w:sz w:val="16"/>
                                  <w:szCs w:val="16"/>
                                </w:rPr>
                                <w:t>Sólo en interiores</w:t>
                              </w:r>
                            </w:p>
                          </w:txbxContent>
                        </wps:txbx>
                        <wps:bodyPr wrap="square" rtlCol="0">
                          <a:noAutofit/>
                        </wps:bodyPr>
                      </wps:wsp>
                    </wpg:wgp>
                  </a:graphicData>
                </a:graphic>
              </wp:inline>
            </w:drawing>
          </mc:Choice>
          <mc:Fallback>
            <w:pict>
              <v:group w14:anchorId="36A81B34" id="Grupo 64" o:spid="_x0000_s1197" style="width:387.85pt;height:125.5pt;mso-position-horizontal-relative:char;mso-position-vertical-relative:line" coordsize="49256,1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">
                <v:line id="Conector recto 94653" o:spid="_x0000_s1198" style="position:absolute;flip:x;visibility:visible;mso-wrap-style:square" from="8873,3407" to="8933,1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" strokecolor="#5b9bd5 [3204]" strokeweight="1pt">
                  <v:stroke dashstyle="dash" joinstyle="miter"/>
                </v:line>
                <v:roundrect id="Rectángulo redondeado 94654" o:spid="_x0000_s1199" style="position:absolute;left:3009;top:3376;width:19843;height:14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" fillcolor="#bfbfbf [2412]" stroked="f" strokeweight="2.25pt">
                  <v:stroke joinstyle="miter"/>
                </v:roundrect>
                <v:roundrect id="Rectángulo redondeado 64" o:spid="_x0000_s1200" style="position:absolute;left:9218;top:9320;width:13572;height:3445;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" fillcolor="#ed7d31 [3205]" strokecolor="#823b0b [1605]" strokeweight="1pt">
                  <v:stroke joinstyle="miter"/>
                </v:roundrect>
                <v:roundrect id="Rectángulo redondeado 65" o:spid="_x0000_s1201" style="position:absolute;left:23384;top:3377;width:24030;height:1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" fillcolor="#bfbfbf [2412]" stroked="f" strokeweight="2.25pt">
                  <v:stroke joinstyle="miter"/>
                </v:roundrect>
                <v:shape id="TextBox 4" o:spid="_x0000_s1202" type="#_x0000_t202" style="position:absolute;left:-1112;top:1815;width:4409;height:2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" filled="f" stroked="f">
                  <v:textbox>
                    <w:txbxContent>
                      <w:p w14:paraId="4F3B3DB4" w14:textId="77777777" w:rsidR="00C7249D" w:rsidRDefault="00C7249D" w:rsidP="00F7185A">
                        <w:pPr>
                          <w:pStyle w:val="NormalWeb"/>
                          <w:spacing w:before="0" w:beforeAutospacing="0" w:after="0" w:afterAutospacing="0"/>
                        </w:pPr>
                        <w:r>
                          <w:rPr>
                            <w:rFonts w:ascii="Arial" w:hAnsi="Arial"/>
                            <w:color w:val="000000"/>
                            <w:kern w:val="24"/>
                            <w:sz w:val="16"/>
                            <w:szCs w:val="16"/>
                          </w:rPr>
                          <w:t>MHz</w:t>
                        </w:r>
                      </w:p>
                    </w:txbxContent>
                  </v:textbox>
                </v:shape>
                <v:shape id="CuadroTexto 37" o:spid="_x0000_s1203" type="#_x0000_t202" style="position:absolute;left:1207;top:71;width:3118;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" filled="f" stroked="f">
                  <v:textbox style="layout-flow:vertical;mso-layout-flow-alt:bottom-to-top">
                    <w:txbxContent>
                      <w:p w14:paraId="2EBAF483" w14:textId="77777777" w:rsidR="00C7249D" w:rsidRDefault="00C7249D" w:rsidP="00F7185A">
                        <w:pPr>
                          <w:pStyle w:val="NormalWeb"/>
                          <w:spacing w:before="0" w:beforeAutospacing="0" w:after="0" w:afterAutospacing="0"/>
                        </w:pPr>
                        <w:r>
                          <w:rPr>
                            <w:rFonts w:ascii="Arial" w:hAnsi="Arial"/>
                            <w:color w:val="000000"/>
                            <w:kern w:val="24"/>
                            <w:sz w:val="16"/>
                            <w:szCs w:val="16"/>
                          </w:rPr>
                          <w:t>5925</w:t>
                        </w:r>
                      </w:p>
                    </w:txbxContent>
                  </v:textbox>
                </v:shape>
                <v:shape id="CuadroTexto 41" o:spid="_x0000_s1204" type="#_x0000_t202" style="position:absolute;left:21595;width:3123;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" filled="f" stroked="f">
                  <v:textbox style="layout-flow:vertical;mso-layout-flow-alt:bottom-to-top">
                    <w:txbxContent>
                      <w:p w14:paraId="5543226D" w14:textId="77777777" w:rsidR="00C7249D" w:rsidRDefault="00C7249D" w:rsidP="00F7185A">
                        <w:pPr>
                          <w:pStyle w:val="NormalWeb"/>
                          <w:spacing w:before="0" w:beforeAutospacing="0" w:after="0" w:afterAutospacing="0"/>
                        </w:pPr>
                        <w:r>
                          <w:rPr>
                            <w:rFonts w:ascii="Arial" w:hAnsi="Arial"/>
                            <w:color w:val="000000"/>
                            <w:kern w:val="24"/>
                            <w:sz w:val="16"/>
                            <w:szCs w:val="16"/>
                          </w:rPr>
                          <w:t>6425</w:t>
                        </w:r>
                      </w:p>
                    </w:txbxContent>
                  </v:textbox>
                </v:shape>
                <v:shape id="CuadroTexto 86" o:spid="_x0000_s1205" type="#_x0000_t202" style="position:absolute;left:46116;top:131;width:3140;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" filled="f" stroked="f">
                  <v:textbox style="layout-flow:vertical;mso-layout-flow-alt:bottom-to-top">
                    <w:txbxContent>
                      <w:p w14:paraId="0B8C8B77" w14:textId="77777777" w:rsidR="00C7249D" w:rsidRDefault="00C7249D" w:rsidP="00F7185A">
                        <w:pPr>
                          <w:pStyle w:val="NormalWeb"/>
                          <w:spacing w:before="0" w:beforeAutospacing="0" w:after="0" w:afterAutospacing="0"/>
                        </w:pPr>
                        <w:r>
                          <w:rPr>
                            <w:rFonts w:ascii="Arial" w:hAnsi="Arial"/>
                            <w:color w:val="000000"/>
                            <w:kern w:val="24"/>
                            <w:sz w:val="16"/>
                            <w:szCs w:val="16"/>
                          </w:rPr>
                          <w:t>7125</w:t>
                        </w:r>
                      </w:p>
                    </w:txbxContent>
                  </v:textbox>
                </v:shape>
                <v:line id="Conector recto 74" o:spid="_x0000_s1206" style="position:absolute;visibility:visible;mso-wrap-style:square" from="23136,3375" to="23136,13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" strokecolor="#5b9bd5 [3204]" strokeweight="1pt">
                  <v:stroke dashstyle="dash" joinstyle="miter"/>
                </v:line>
                <v:shape id="TextBox 4" o:spid="_x0000_s1207" type="#_x0000_t202" style="position:absolute;left:11218;top:3096;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29CEFBDF" w14:textId="77777777" w:rsidR="00C7249D" w:rsidRDefault="00C7249D" w:rsidP="00F7185A">
                        <w:pPr>
                          <w:pStyle w:val="NormalWeb"/>
                          <w:spacing w:before="0" w:beforeAutospacing="0" w:after="0" w:afterAutospacing="0"/>
                          <w:jc w:val="center"/>
                        </w:pPr>
                        <w:r>
                          <w:rPr>
                            <w:rFonts w:ascii="Arial" w:hAnsi="Arial"/>
                            <w:color w:val="000000"/>
                            <w:kern w:val="24"/>
                            <w:sz w:val="14"/>
                            <w:szCs w:val="14"/>
                            <w:lang w:val="en-US"/>
                          </w:rPr>
                          <w:t>500</w:t>
                        </w:r>
                      </w:p>
                    </w:txbxContent>
                  </v:textbox>
                </v:shape>
                <v:shape id="TextBox 4" o:spid="_x0000_s1208" type="#_x0000_t202" style="position:absolute;left:33687;top:3035;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04A150DD" w14:textId="77777777" w:rsidR="00C7249D" w:rsidRDefault="00C7249D" w:rsidP="00F7185A">
                        <w:pPr>
                          <w:pStyle w:val="NormalWeb"/>
                          <w:spacing w:before="0" w:beforeAutospacing="0" w:after="0" w:afterAutospacing="0"/>
                          <w:jc w:val="center"/>
                        </w:pPr>
                        <w:r>
                          <w:rPr>
                            <w:rFonts w:ascii="Arial" w:hAnsi="Arial"/>
                            <w:color w:val="000000"/>
                            <w:kern w:val="24"/>
                            <w:sz w:val="14"/>
                            <w:szCs w:val="14"/>
                            <w:lang w:val="en-US"/>
                          </w:rPr>
                          <w:t>700</w:t>
                        </w:r>
                      </w:p>
                    </w:txbxContent>
                  </v:textbox>
                </v:shape>
                <v:line id="Conector recto 77" o:spid="_x0000_s1209" style="position:absolute;flip:x;visibility:visible;mso-wrap-style:square" from="47738,3335" to="47738,1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" strokecolor="#5b9bd5 [3204]" strokeweight="1pt">
                  <v:stroke dashstyle="dash" joinstyle="miter"/>
                </v:line>
                <v:line id="Conector recto 78" o:spid="_x0000_s1210" style="position:absolute;visibility:visible;mso-wrap-style:square" from="2725,3335" to="2725,1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" strokecolor="#5b9bd5 [3204]" strokeweight="1pt">
                  <v:stroke dashstyle="dash" joinstyle="miter"/>
                </v:line>
                <v:line id="Conector recto 79" o:spid="_x0000_s1211" style="position:absolute;flip:y;visibility:visible;mso-wrap-style:square" from="2766,13116" to="47448,1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" strokecolor="black [3200]">
                  <v:stroke dashstyle="dash"/>
                </v:line>
                <v:line id="Conector recto 80" o:spid="_x0000_s1212" style="position:absolute;flip:y;visibility:visible;mso-wrap-style:square" from="2766,8909" to="47448,9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" strokecolor="black [3200]">
                  <v:stroke dashstyle="dash"/>
                </v:line>
                <v:roundrect id="Rectángulo redondeado 81" o:spid="_x0000_s1213" style="position:absolute;left:3167;top:5112;width:44247;height:3477;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" fillcolor="#70ad47 [3209]" strokecolor="#375623 [1609]" strokeweight="1pt">
                  <v:stroke joinstyle="miter"/>
                </v:roundrect>
                <v:shape id="CuadroTexto 41" o:spid="_x0000_s1214" type="#_x0000_t202" style="position:absolute;left:7516;top:71;width:3124;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" filled="f" stroked="f">
                  <v:textbox style="layout-flow:vertical;mso-layout-flow-alt:bottom-to-top">
                    <w:txbxContent>
                      <w:p w14:paraId="3BA7E043" w14:textId="77777777" w:rsidR="00C7249D" w:rsidRDefault="00C7249D" w:rsidP="00F7185A">
                        <w:pPr>
                          <w:pStyle w:val="NormalWeb"/>
                          <w:spacing w:before="0" w:beforeAutospacing="0" w:after="0" w:afterAutospacing="0"/>
                        </w:pPr>
                        <w:r>
                          <w:rPr>
                            <w:rFonts w:ascii="Arial" w:hAnsi="Arial"/>
                            <w:color w:val="000000"/>
                            <w:kern w:val="24"/>
                            <w:sz w:val="16"/>
                            <w:szCs w:val="16"/>
                          </w:rPr>
                          <w:t>6085</w:t>
                        </w:r>
                      </w:p>
                    </w:txbxContent>
                  </v:textbox>
                </v:shape>
                <v:roundrect id="Rectángulo redondeado 85" o:spid="_x0000_s1215" style="position:absolute;left:26582;top:14024;width:1811;height:1514;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" fillcolor="#ed7d31 [3205]" strokecolor="#823b0b [1605]" strokeweight="1pt">
                  <v:stroke joinstyle="miter"/>
                </v:roundrect>
                <v:roundrect id="Rectángulo redondeado 86" o:spid="_x0000_s1216" style="position:absolute;left:14644;top:14025;width:1742;height:1493;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" fillcolor="#70ad47 [3209]" strokecolor="#375623 [1609]" strokeweight="1pt">
                  <v:stroke joinstyle="miter"/>
                </v:roundrect>
                <v:shape id="TextBox 4" o:spid="_x0000_s1217" type="#_x0000_t202" style="position:absolute;left:28393;top:13814;width:12525;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404E802B" w14:textId="77777777" w:rsidR="00C7249D" w:rsidRDefault="00C7249D" w:rsidP="00F7185A">
                        <w:pPr>
                          <w:pStyle w:val="NormalWeb"/>
                          <w:spacing w:before="0" w:beforeAutospacing="0" w:after="0" w:afterAutospacing="0"/>
                        </w:pPr>
                        <w:r>
                          <w:rPr>
                            <w:rFonts w:ascii="Arial" w:hAnsi="Arial"/>
                            <w:color w:val="000000"/>
                            <w:kern w:val="24"/>
                            <w:sz w:val="16"/>
                            <w:szCs w:val="16"/>
                          </w:rPr>
                          <w:t>Dentro de automóviles</w:t>
                        </w:r>
                      </w:p>
                    </w:txbxContent>
                  </v:textbox>
                </v:shape>
                <v:shape id="TextBox 4" o:spid="_x0000_s1218" type="#_x0000_t202" style="position:absolute;left:16093;top:13814;width:10859;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1E97B85B" w14:textId="24F501B4" w:rsidR="00C7249D" w:rsidRDefault="00C7249D" w:rsidP="00F7185A">
                        <w:pPr>
                          <w:pStyle w:val="NormalWeb"/>
                          <w:spacing w:before="0" w:beforeAutospacing="0" w:after="0" w:afterAutospacing="0"/>
                        </w:pPr>
                        <w:r>
                          <w:rPr>
                            <w:rFonts w:ascii="Arial" w:hAnsi="Arial"/>
                            <w:color w:val="000000"/>
                            <w:kern w:val="24"/>
                            <w:sz w:val="16"/>
                            <w:szCs w:val="16"/>
                          </w:rPr>
                          <w:t>Sólo en interiores</w:t>
                        </w:r>
                      </w:p>
                    </w:txbxContent>
                  </v:textbox>
                </v:shape>
                <w10:anchorlock/>
              </v:group>
            </w:pict>
          </mc:Fallback>
        </mc:AlternateContent>
      </w:r>
    </w:p>
    <w:p w14:paraId="6BC78CFF" w14:textId="5BFD7698" w:rsidR="00C1239B" w:rsidRPr="00F0421D" w:rsidRDefault="00C1239B" w:rsidP="00C1239B">
      <w:pPr>
        <w:pStyle w:val="Figuras"/>
        <w:rPr>
          <w:sz w:val="20"/>
        </w:rPr>
      </w:pPr>
      <w:bookmarkStart w:id="349" w:name="_Toc50463697"/>
      <w:bookmarkStart w:id="350" w:name="_Toc50465951"/>
      <w:bookmarkStart w:id="351" w:name="_Toc50548161"/>
      <w:bookmarkStart w:id="352" w:name="_Toc51000209"/>
      <w:bookmarkStart w:id="353" w:name="_Toc51014850"/>
      <w:bookmarkStart w:id="354" w:name="_Toc51016878"/>
      <w:bookmarkStart w:id="355" w:name="_Toc51017302"/>
      <w:bookmarkStart w:id="356" w:name="_Toc51017712"/>
      <w:bookmarkStart w:id="357" w:name="_Toc51017751"/>
      <w:r>
        <w:t>Imagen</w:t>
      </w:r>
      <w:r w:rsidRPr="00F0421D">
        <w:t xml:space="preserve"> </w:t>
      </w:r>
      <w:r w:rsidR="00017BA3">
        <w:t>8</w:t>
      </w:r>
      <w:r w:rsidRPr="00F0421D">
        <w:t>. Representa</w:t>
      </w:r>
      <w:r>
        <w:t>ción gráfica de</w:t>
      </w:r>
      <w:r w:rsidR="000439BA">
        <w:t>l uso sin licencia propuesto para la banda de frecuencias 5925-7125 MHz</w:t>
      </w:r>
      <w:r>
        <w:t xml:space="preserve"> en C</w:t>
      </w:r>
      <w:r w:rsidR="000439BA">
        <w:t>orea del Sur</w:t>
      </w:r>
      <w:bookmarkEnd w:id="349"/>
      <w:bookmarkEnd w:id="350"/>
      <w:bookmarkEnd w:id="351"/>
      <w:bookmarkEnd w:id="352"/>
      <w:bookmarkEnd w:id="353"/>
      <w:bookmarkEnd w:id="354"/>
      <w:bookmarkEnd w:id="355"/>
      <w:bookmarkEnd w:id="356"/>
      <w:bookmarkEnd w:id="357"/>
    </w:p>
    <w:p w14:paraId="5ED802AF" w14:textId="4A23F29C" w:rsidR="00F57AD7" w:rsidRPr="00CB25C1" w:rsidRDefault="00F57AD7" w:rsidP="00F727E3">
      <w:pPr>
        <w:ind w:left="993"/>
        <w:rPr>
          <w:rFonts w:cs="Arial"/>
          <w:color w:val="auto"/>
          <w:sz w:val="22"/>
        </w:rPr>
      </w:pPr>
      <w:bookmarkStart w:id="358" w:name="_Toc45051954"/>
      <w:bookmarkStart w:id="359" w:name="_Toc45052208"/>
      <w:bookmarkEnd w:id="286"/>
      <w:bookmarkEnd w:id="348"/>
      <w:r w:rsidRPr="00CB25C1">
        <w:rPr>
          <w:rFonts w:cs="Arial"/>
          <w:color w:val="auto"/>
          <w:sz w:val="22"/>
        </w:rPr>
        <w:t>Aunado a lo anterior, el MCTIC también solicitó opinión acerca de la actualización a su Tabla de Distribución de Frecuencias</w:t>
      </w:r>
      <w:r w:rsidR="00CB25C1" w:rsidRPr="00CB25C1">
        <w:rPr>
          <w:rStyle w:val="Refdenotaalpie"/>
          <w:sz w:val="16"/>
        </w:rPr>
        <w:footnoteReference w:id="18"/>
      </w:r>
      <w:r w:rsidRPr="00CB25C1">
        <w:rPr>
          <w:rFonts w:cs="Arial"/>
          <w:color w:val="auto"/>
          <w:sz w:val="22"/>
        </w:rPr>
        <w:t>, donde a través de la nota nacional K37E añade lo mostrado a continuación:</w:t>
      </w:r>
    </w:p>
    <w:p w14:paraId="45206669" w14:textId="56F390EB" w:rsidR="00F57AD7" w:rsidRDefault="00F57AD7" w:rsidP="00F57AD7">
      <w:pPr>
        <w:spacing w:after="0" w:line="240" w:lineRule="auto"/>
        <w:ind w:left="1701" w:right="992"/>
        <w:rPr>
          <w:rFonts w:cs="Arial"/>
          <w:i/>
          <w:szCs w:val="20"/>
        </w:rPr>
      </w:pPr>
      <w:r>
        <w:rPr>
          <w:rFonts w:cs="Arial"/>
          <w:i/>
          <w:szCs w:val="20"/>
        </w:rPr>
        <w:t>“</w:t>
      </w:r>
      <w:r w:rsidRPr="00F57AD7">
        <w:rPr>
          <w:rFonts w:cs="Arial"/>
          <w:b/>
          <w:i/>
          <w:szCs w:val="20"/>
        </w:rPr>
        <w:t>Nota K37E</w:t>
      </w:r>
      <w:r>
        <w:rPr>
          <w:rFonts w:cs="Arial"/>
          <w:b/>
          <w:i/>
          <w:szCs w:val="20"/>
        </w:rPr>
        <w:t>.</w:t>
      </w:r>
      <w:r w:rsidRPr="00F57AD7">
        <w:rPr>
          <w:rFonts w:cs="Arial"/>
          <w:i/>
          <w:szCs w:val="20"/>
        </w:rPr>
        <w:t xml:space="preserve"> Las bandas de frecuencias 5725-5850 MHz y 5925-7125 MHz se pueden usar para </w:t>
      </w:r>
      <w:r>
        <w:rPr>
          <w:rFonts w:cs="Arial"/>
          <w:i/>
          <w:szCs w:val="20"/>
        </w:rPr>
        <w:t xml:space="preserve">operaciones de </w:t>
      </w:r>
      <w:r w:rsidRPr="00F57AD7">
        <w:rPr>
          <w:rFonts w:cs="Arial"/>
          <w:i/>
          <w:szCs w:val="20"/>
        </w:rPr>
        <w:t>baja potencia, específicamente para sistemas de acceso inalámbrico que incluyen LAN inalámbricas.</w:t>
      </w:r>
      <w:r>
        <w:rPr>
          <w:rFonts w:cs="Arial"/>
          <w:i/>
          <w:szCs w:val="20"/>
        </w:rPr>
        <w:t>”</w:t>
      </w:r>
    </w:p>
    <w:p w14:paraId="34FA296A" w14:textId="25BFE09F" w:rsidR="00F57AD7" w:rsidRDefault="00F57AD7" w:rsidP="00F57AD7">
      <w:pPr>
        <w:spacing w:after="0" w:line="240" w:lineRule="auto"/>
        <w:ind w:left="1701" w:right="992"/>
        <w:rPr>
          <w:rFonts w:cs="Arial"/>
          <w:i/>
          <w:szCs w:val="20"/>
        </w:rPr>
      </w:pPr>
    </w:p>
    <w:p w14:paraId="14A17EB2" w14:textId="14CD22E6" w:rsidR="00F57AD7" w:rsidRDefault="001373B2" w:rsidP="00F57AD7">
      <w:pPr>
        <w:ind w:left="993"/>
        <w:rPr>
          <w:rFonts w:cs="Arial"/>
          <w:color w:val="auto"/>
          <w:sz w:val="22"/>
        </w:rPr>
      </w:pPr>
      <w:r>
        <w:rPr>
          <w:rFonts w:cs="Arial"/>
          <w:color w:val="auto"/>
          <w:sz w:val="22"/>
        </w:rPr>
        <w:t>Cabe mencionar que l</w:t>
      </w:r>
      <w:r w:rsidR="00CB25C1" w:rsidRPr="00CB25C1">
        <w:rPr>
          <w:rFonts w:cs="Arial"/>
          <w:color w:val="auto"/>
          <w:sz w:val="22"/>
        </w:rPr>
        <w:t>as</w:t>
      </w:r>
      <w:r w:rsidR="00F57AD7" w:rsidRPr="00CB25C1">
        <w:rPr>
          <w:rFonts w:cs="Arial"/>
          <w:color w:val="auto"/>
          <w:sz w:val="22"/>
        </w:rPr>
        <w:t xml:space="preserve"> consultas </w:t>
      </w:r>
      <w:r w:rsidR="00CB25C1" w:rsidRPr="00CB25C1">
        <w:rPr>
          <w:rFonts w:cs="Arial"/>
          <w:color w:val="auto"/>
          <w:sz w:val="22"/>
        </w:rPr>
        <w:t xml:space="preserve">emitidas por </w:t>
      </w:r>
      <w:r w:rsidR="00F57AD7" w:rsidRPr="00CB25C1">
        <w:rPr>
          <w:rFonts w:cs="Arial"/>
          <w:color w:val="auto"/>
          <w:sz w:val="22"/>
        </w:rPr>
        <w:t xml:space="preserve">la administración de </w:t>
      </w:r>
      <w:r w:rsidR="00CB25C1" w:rsidRPr="00CB25C1">
        <w:rPr>
          <w:rFonts w:cs="Arial"/>
          <w:color w:val="auto"/>
          <w:sz w:val="22"/>
        </w:rPr>
        <w:t>Corea del Sur</w:t>
      </w:r>
      <w:r w:rsidR="00F57AD7" w:rsidRPr="00CB25C1">
        <w:rPr>
          <w:rFonts w:cs="Arial"/>
          <w:color w:val="auto"/>
          <w:sz w:val="22"/>
        </w:rPr>
        <w:t xml:space="preserve"> </w:t>
      </w:r>
      <w:r>
        <w:rPr>
          <w:rFonts w:cs="Arial"/>
          <w:color w:val="auto"/>
          <w:sz w:val="22"/>
        </w:rPr>
        <w:t xml:space="preserve">sobre la enmienda a las normas técnicas de equipos radioeléctricos y la actualización a la Tabla de Distribución de Frecuencias, estuvieron disponibles para </w:t>
      </w:r>
      <w:r w:rsidR="00CB25C1" w:rsidRPr="00CB25C1">
        <w:rPr>
          <w:rFonts w:cs="Arial"/>
          <w:color w:val="auto"/>
          <w:sz w:val="22"/>
        </w:rPr>
        <w:t>recibir comentarios y aportaciones hasta el 24 de agosto de 2020.</w:t>
      </w:r>
    </w:p>
    <w:p w14:paraId="0D4E2E63" w14:textId="11A9861B" w:rsidR="00D4451C" w:rsidRDefault="00C7249D" w:rsidP="00D4451C">
      <w:pPr>
        <w:ind w:left="993"/>
        <w:rPr>
          <w:rFonts w:cs="Arial"/>
          <w:color w:val="auto"/>
          <w:sz w:val="22"/>
        </w:rPr>
      </w:pPr>
      <w:r>
        <w:rPr>
          <w:rFonts w:cs="Arial"/>
          <w:color w:val="auto"/>
          <w:sz w:val="22"/>
        </w:rPr>
        <w:t>Finalmente,</w:t>
      </w:r>
      <w:r w:rsidR="007F662E">
        <w:rPr>
          <w:rFonts w:cs="Arial"/>
          <w:color w:val="auto"/>
          <w:sz w:val="22"/>
        </w:rPr>
        <w:t xml:space="preserve"> el </w:t>
      </w:r>
      <w:r>
        <w:rPr>
          <w:rFonts w:cs="Arial"/>
          <w:color w:val="auto"/>
          <w:sz w:val="22"/>
        </w:rPr>
        <w:t xml:space="preserve">pasado </w:t>
      </w:r>
      <w:r w:rsidR="007F662E">
        <w:rPr>
          <w:rFonts w:cs="Arial"/>
          <w:color w:val="auto"/>
          <w:sz w:val="22"/>
        </w:rPr>
        <w:t>1</w:t>
      </w:r>
      <w:r w:rsidR="007C39FB">
        <w:rPr>
          <w:rFonts w:cs="Arial"/>
          <w:color w:val="auto"/>
          <w:sz w:val="22"/>
        </w:rPr>
        <w:t>5</w:t>
      </w:r>
      <w:r w:rsidR="007F662E">
        <w:rPr>
          <w:rFonts w:cs="Arial"/>
          <w:color w:val="auto"/>
          <w:sz w:val="22"/>
        </w:rPr>
        <w:t xml:space="preserve"> de octubre de 2020, el MCTIC anunció</w:t>
      </w:r>
      <w:r w:rsidR="007C39FB">
        <w:rPr>
          <w:rFonts w:cs="Arial"/>
          <w:color w:val="auto"/>
          <w:sz w:val="22"/>
        </w:rPr>
        <w:t xml:space="preserve"> </w:t>
      </w:r>
      <w:r>
        <w:rPr>
          <w:rFonts w:cs="Arial"/>
          <w:color w:val="auto"/>
          <w:sz w:val="22"/>
        </w:rPr>
        <w:t>que</w:t>
      </w:r>
      <w:r w:rsidR="008C4344">
        <w:rPr>
          <w:rFonts w:cs="Arial"/>
          <w:color w:val="auto"/>
          <w:sz w:val="22"/>
        </w:rPr>
        <w:t xml:space="preserve"> 1200 M</w:t>
      </w:r>
      <w:r w:rsidR="00D4451C">
        <w:rPr>
          <w:rFonts w:cs="Arial"/>
          <w:color w:val="auto"/>
          <w:sz w:val="22"/>
        </w:rPr>
        <w:t xml:space="preserve">Hz </w:t>
      </w:r>
      <w:r w:rsidR="007C39FB">
        <w:rPr>
          <w:rFonts w:cs="Arial"/>
          <w:color w:val="auto"/>
          <w:sz w:val="22"/>
        </w:rPr>
        <w:t xml:space="preserve">de espectro </w:t>
      </w:r>
      <w:r w:rsidR="006E2662">
        <w:rPr>
          <w:rFonts w:cs="Arial"/>
          <w:color w:val="auto"/>
          <w:sz w:val="22"/>
        </w:rPr>
        <w:t>radioeléctrico</w:t>
      </w:r>
      <w:r w:rsidR="007C39FB">
        <w:rPr>
          <w:rFonts w:cs="Arial"/>
          <w:color w:val="auto"/>
          <w:sz w:val="22"/>
        </w:rPr>
        <w:t xml:space="preserve"> </w:t>
      </w:r>
      <w:r w:rsidR="00D4451C">
        <w:rPr>
          <w:rFonts w:cs="Arial"/>
          <w:color w:val="auto"/>
          <w:sz w:val="22"/>
        </w:rPr>
        <w:t xml:space="preserve">correspondiente </w:t>
      </w:r>
      <w:r w:rsidR="007C39FB">
        <w:rPr>
          <w:rFonts w:cs="Arial"/>
          <w:color w:val="auto"/>
          <w:sz w:val="22"/>
        </w:rPr>
        <w:t>a la banda</w:t>
      </w:r>
      <w:r w:rsidR="00D4451C">
        <w:rPr>
          <w:rFonts w:cs="Arial"/>
          <w:color w:val="auto"/>
          <w:sz w:val="22"/>
        </w:rPr>
        <w:t xml:space="preserve"> de frecuencias 5925</w:t>
      </w:r>
      <w:r w:rsidR="007C39FB">
        <w:rPr>
          <w:rFonts w:cs="Arial"/>
          <w:color w:val="auto"/>
          <w:sz w:val="22"/>
        </w:rPr>
        <w:t>-</w:t>
      </w:r>
      <w:r w:rsidR="00D4451C">
        <w:rPr>
          <w:rFonts w:cs="Arial"/>
          <w:color w:val="auto"/>
          <w:sz w:val="22"/>
        </w:rPr>
        <w:t>7</w:t>
      </w:r>
      <w:r w:rsidR="00D4451C" w:rsidRPr="007F662E">
        <w:rPr>
          <w:rFonts w:cs="Arial"/>
          <w:color w:val="auto"/>
          <w:sz w:val="22"/>
        </w:rPr>
        <w:t>125 MHz</w:t>
      </w:r>
      <w:r w:rsidR="00D4451C">
        <w:rPr>
          <w:rFonts w:cs="Arial"/>
          <w:color w:val="auto"/>
          <w:sz w:val="22"/>
        </w:rPr>
        <w:t xml:space="preserve"> </w:t>
      </w:r>
      <w:r>
        <w:rPr>
          <w:rFonts w:cs="Arial"/>
          <w:color w:val="auto"/>
          <w:sz w:val="22"/>
        </w:rPr>
        <w:t xml:space="preserve">estarán habilitados </w:t>
      </w:r>
      <w:r w:rsidR="00D4451C">
        <w:rPr>
          <w:rFonts w:cs="Arial"/>
          <w:color w:val="auto"/>
          <w:sz w:val="22"/>
        </w:rPr>
        <w:t>para su uso sin licencia en interiores</w:t>
      </w:r>
      <w:r w:rsidR="00D558D3">
        <w:rPr>
          <w:rFonts w:cs="Arial"/>
          <w:color w:val="auto"/>
          <w:sz w:val="22"/>
        </w:rPr>
        <w:t xml:space="preserve"> </w:t>
      </w:r>
      <w:r w:rsidR="00D558D3" w:rsidRPr="00834F5F">
        <w:rPr>
          <w:rFonts w:cs="Arial"/>
          <w:color w:val="auto"/>
          <w:sz w:val="22"/>
        </w:rPr>
        <w:t xml:space="preserve">para </w:t>
      </w:r>
      <w:r w:rsidR="00834F5F" w:rsidRPr="00834F5F">
        <w:rPr>
          <w:rFonts w:cs="Arial"/>
          <w:color w:val="000000"/>
          <w:sz w:val="22"/>
          <w:shd w:val="clear" w:color="auto" w:fill="FFFFFF"/>
        </w:rPr>
        <w:t>redes radioeléctricas de área local</w:t>
      </w:r>
      <w:r w:rsidR="00834F5F" w:rsidRPr="00834F5F">
        <w:rPr>
          <w:rFonts w:cs="Arial"/>
          <w:color w:val="auto"/>
          <w:sz w:val="22"/>
        </w:rPr>
        <w:t xml:space="preserve"> (</w:t>
      </w:r>
      <w:r w:rsidR="00D558D3" w:rsidRPr="00834F5F">
        <w:rPr>
          <w:rFonts w:cs="Arial"/>
          <w:color w:val="auto"/>
          <w:sz w:val="22"/>
        </w:rPr>
        <w:t>RLAN</w:t>
      </w:r>
      <w:r w:rsidR="00834F5F" w:rsidRPr="00834F5F">
        <w:rPr>
          <w:rFonts w:cs="Arial"/>
          <w:color w:val="auto"/>
          <w:sz w:val="22"/>
        </w:rPr>
        <w:t>)</w:t>
      </w:r>
      <w:r w:rsidR="00D558D3">
        <w:rPr>
          <w:rFonts w:cs="Arial"/>
          <w:color w:val="auto"/>
          <w:sz w:val="22"/>
        </w:rPr>
        <w:t>,</w:t>
      </w:r>
      <w:r w:rsidR="007C39FB">
        <w:rPr>
          <w:rFonts w:cs="Arial"/>
          <w:color w:val="auto"/>
          <w:sz w:val="22"/>
        </w:rPr>
        <w:t xml:space="preserve"> con una potencia de </w:t>
      </w:r>
      <w:r w:rsidR="007C39FB">
        <w:rPr>
          <w:rFonts w:cs="Arial"/>
          <w:color w:val="auto"/>
          <w:sz w:val="22"/>
        </w:rPr>
        <w:lastRenderedPageBreak/>
        <w:t>hasta 25</w:t>
      </w:r>
      <w:r w:rsidR="00453567">
        <w:rPr>
          <w:rFonts w:cs="Arial"/>
          <w:color w:val="auto"/>
          <w:sz w:val="22"/>
        </w:rPr>
        <w:t>0</w:t>
      </w:r>
      <w:r w:rsidR="007C39FB">
        <w:rPr>
          <w:rFonts w:cs="Arial"/>
          <w:color w:val="auto"/>
          <w:sz w:val="22"/>
        </w:rPr>
        <w:t xml:space="preserve"> mW</w:t>
      </w:r>
      <w:r w:rsidR="00D4451C">
        <w:rPr>
          <w:rFonts w:cs="Arial"/>
          <w:color w:val="auto"/>
          <w:sz w:val="22"/>
        </w:rPr>
        <w:t xml:space="preserve">. Asimismo, de acuerdo con el MCTIC </w:t>
      </w:r>
      <w:r w:rsidR="009F1983">
        <w:rPr>
          <w:rFonts w:cs="Arial"/>
          <w:color w:val="auto"/>
          <w:sz w:val="22"/>
        </w:rPr>
        <w:t>el</w:t>
      </w:r>
      <w:r w:rsidR="00D4451C">
        <w:rPr>
          <w:rFonts w:cs="Arial"/>
          <w:color w:val="auto"/>
          <w:sz w:val="22"/>
        </w:rPr>
        <w:t xml:space="preserve"> </w:t>
      </w:r>
      <w:r w:rsidR="007C39FB">
        <w:rPr>
          <w:rFonts w:cs="Arial"/>
          <w:color w:val="auto"/>
          <w:sz w:val="22"/>
        </w:rPr>
        <w:t>segmento</w:t>
      </w:r>
      <w:r w:rsidR="007406C0">
        <w:rPr>
          <w:rFonts w:cs="Arial"/>
          <w:color w:val="auto"/>
          <w:sz w:val="22"/>
        </w:rPr>
        <w:t xml:space="preserve"> de frecuencias</w:t>
      </w:r>
      <w:r w:rsidR="00D4451C">
        <w:rPr>
          <w:rFonts w:cs="Arial"/>
          <w:color w:val="auto"/>
          <w:sz w:val="22"/>
        </w:rPr>
        <w:t xml:space="preserve"> 5925-6</w:t>
      </w:r>
      <w:r w:rsidR="00453567">
        <w:rPr>
          <w:rFonts w:cs="Arial"/>
          <w:color w:val="auto"/>
          <w:sz w:val="22"/>
        </w:rPr>
        <w:t>44</w:t>
      </w:r>
      <w:r w:rsidR="00D4451C" w:rsidRPr="00D4451C">
        <w:rPr>
          <w:rFonts w:cs="Arial"/>
          <w:color w:val="auto"/>
          <w:sz w:val="22"/>
        </w:rPr>
        <w:t>5</w:t>
      </w:r>
      <w:r w:rsidR="007406C0">
        <w:rPr>
          <w:rFonts w:cs="Arial"/>
          <w:color w:val="auto"/>
          <w:sz w:val="22"/>
        </w:rPr>
        <w:t xml:space="preserve"> </w:t>
      </w:r>
      <w:r w:rsidR="00D4451C" w:rsidRPr="00D4451C">
        <w:rPr>
          <w:rFonts w:cs="Arial"/>
          <w:color w:val="auto"/>
          <w:sz w:val="22"/>
        </w:rPr>
        <w:t>MHz</w:t>
      </w:r>
      <w:r w:rsidR="00D4451C">
        <w:rPr>
          <w:rFonts w:cs="Arial"/>
          <w:color w:val="auto"/>
          <w:sz w:val="22"/>
        </w:rPr>
        <w:t xml:space="preserve"> </w:t>
      </w:r>
      <w:r w:rsidR="009F1983">
        <w:rPr>
          <w:rFonts w:cs="Arial"/>
          <w:color w:val="auto"/>
          <w:sz w:val="22"/>
        </w:rPr>
        <w:t xml:space="preserve">también estará disponible </w:t>
      </w:r>
      <w:r w:rsidR="00D4451C">
        <w:rPr>
          <w:rFonts w:cs="Arial"/>
          <w:color w:val="auto"/>
          <w:sz w:val="22"/>
        </w:rPr>
        <w:t>para</w:t>
      </w:r>
      <w:r w:rsidR="008B2024">
        <w:rPr>
          <w:rFonts w:cs="Arial"/>
          <w:color w:val="auto"/>
          <w:sz w:val="22"/>
        </w:rPr>
        <w:t xml:space="preserve"> </w:t>
      </w:r>
      <w:r w:rsidR="00D558D3">
        <w:rPr>
          <w:rFonts w:cs="Arial"/>
          <w:color w:val="auto"/>
          <w:sz w:val="22"/>
        </w:rPr>
        <w:t xml:space="preserve">la </w:t>
      </w:r>
      <w:r w:rsidR="00D558D3" w:rsidRPr="00D558D3">
        <w:rPr>
          <w:rFonts w:cs="Arial"/>
          <w:color w:val="auto"/>
          <w:sz w:val="22"/>
        </w:rPr>
        <w:t xml:space="preserve">operación de </w:t>
      </w:r>
      <w:r w:rsidR="00834F5F" w:rsidRPr="00834F5F">
        <w:rPr>
          <w:rFonts w:cs="Arial"/>
          <w:color w:val="auto"/>
          <w:sz w:val="22"/>
        </w:rPr>
        <w:t xml:space="preserve">redes radioeléctricas de área local </w:t>
      </w:r>
      <w:r w:rsidR="00834F5F">
        <w:rPr>
          <w:rFonts w:cs="Arial"/>
          <w:color w:val="auto"/>
          <w:sz w:val="22"/>
        </w:rPr>
        <w:t>(</w:t>
      </w:r>
      <w:r w:rsidR="00D558D3" w:rsidRPr="00D558D3">
        <w:rPr>
          <w:rFonts w:cs="Arial"/>
          <w:color w:val="auto"/>
          <w:sz w:val="22"/>
        </w:rPr>
        <w:t>RLAN</w:t>
      </w:r>
      <w:r w:rsidR="00834F5F">
        <w:rPr>
          <w:rFonts w:cs="Arial"/>
          <w:color w:val="auto"/>
          <w:sz w:val="22"/>
        </w:rPr>
        <w:t>)</w:t>
      </w:r>
      <w:r w:rsidR="00D558D3">
        <w:rPr>
          <w:rFonts w:cs="Arial"/>
          <w:color w:val="auto"/>
          <w:sz w:val="22"/>
        </w:rPr>
        <w:t xml:space="preserve"> en</w:t>
      </w:r>
      <w:r w:rsidR="00D4451C">
        <w:rPr>
          <w:rFonts w:cs="Arial"/>
          <w:color w:val="auto"/>
          <w:sz w:val="22"/>
        </w:rPr>
        <w:t xml:space="preserve"> </w:t>
      </w:r>
      <w:r w:rsidR="007C39FB">
        <w:rPr>
          <w:rFonts w:cs="Arial"/>
          <w:color w:val="auto"/>
          <w:sz w:val="22"/>
        </w:rPr>
        <w:t>ambientes</w:t>
      </w:r>
      <w:r w:rsidR="00576A32">
        <w:rPr>
          <w:rFonts w:cs="Arial"/>
          <w:color w:val="auto"/>
          <w:sz w:val="22"/>
        </w:rPr>
        <w:t xml:space="preserve"> exteriores</w:t>
      </w:r>
      <w:r w:rsidR="00D4451C">
        <w:rPr>
          <w:rFonts w:cs="Arial"/>
          <w:color w:val="auto"/>
          <w:sz w:val="22"/>
        </w:rPr>
        <w:t>.</w:t>
      </w:r>
      <w:r w:rsidR="00D4451C" w:rsidRPr="00C077A5">
        <w:rPr>
          <w:rStyle w:val="Refdenotaalpie"/>
          <w:sz w:val="16"/>
        </w:rPr>
        <w:footnoteReference w:id="19"/>
      </w:r>
    </w:p>
    <w:p w14:paraId="6C2F1B10" w14:textId="77C4409C" w:rsidR="00F727E3" w:rsidRDefault="00F727E3" w:rsidP="00F727E3">
      <w:pPr>
        <w:ind w:left="993"/>
        <w:rPr>
          <w:rFonts w:cs="Arial"/>
          <w:color w:val="70AD47" w:themeColor="accent6"/>
          <w:sz w:val="22"/>
        </w:rPr>
      </w:pPr>
      <w:r>
        <w:rPr>
          <w:rFonts w:cs="Arial"/>
          <w:color w:val="70AD47" w:themeColor="accent6"/>
          <w:sz w:val="22"/>
        </w:rPr>
        <w:t>Taiwán</w:t>
      </w:r>
      <w:r w:rsidRPr="00715F2A">
        <w:rPr>
          <w:rFonts w:cs="Arial"/>
          <w:color w:val="70AD47" w:themeColor="accent6"/>
          <w:sz w:val="22"/>
        </w:rPr>
        <w:t xml:space="preserve"> - Ministerio de </w:t>
      </w:r>
      <w:r w:rsidR="00C42E51">
        <w:rPr>
          <w:rFonts w:cs="Arial"/>
          <w:color w:val="70AD47" w:themeColor="accent6"/>
          <w:sz w:val="22"/>
        </w:rPr>
        <w:t>Transportes y Comunicaciones</w:t>
      </w:r>
    </w:p>
    <w:p w14:paraId="58934BB4" w14:textId="094B1FE2" w:rsidR="00A85917" w:rsidRDefault="00FE0293" w:rsidP="00A85917">
      <w:pPr>
        <w:ind w:left="993"/>
        <w:rPr>
          <w:sz w:val="22"/>
        </w:rPr>
      </w:pPr>
      <w:r>
        <w:rPr>
          <w:sz w:val="22"/>
        </w:rPr>
        <w:t>Con el fin de promover el uso eficaz del espectro radioeléctrico y fomentar el desarrollo tecnológico,</w:t>
      </w:r>
      <w:r w:rsidR="00A129F0">
        <w:rPr>
          <w:sz w:val="22"/>
        </w:rPr>
        <w:t xml:space="preserve"> el 18 de junio de 2020</w:t>
      </w:r>
      <w:r>
        <w:rPr>
          <w:sz w:val="22"/>
        </w:rPr>
        <w:t xml:space="preserve"> e</w:t>
      </w:r>
      <w:r w:rsidR="00A85917">
        <w:rPr>
          <w:sz w:val="22"/>
        </w:rPr>
        <w:t>l M</w:t>
      </w:r>
      <w:r w:rsidR="00C42E51">
        <w:rPr>
          <w:sz w:val="22"/>
        </w:rPr>
        <w:t>TC</w:t>
      </w:r>
      <w:r w:rsidR="00A85917">
        <w:rPr>
          <w:sz w:val="22"/>
        </w:rPr>
        <w:t xml:space="preserve"> emitió una consulta</w:t>
      </w:r>
      <w:r w:rsidR="005147CC" w:rsidRPr="004D7DED">
        <w:rPr>
          <w:rStyle w:val="Refdenotaalpie"/>
          <w:sz w:val="16"/>
        </w:rPr>
        <w:footnoteReference w:id="20"/>
      </w:r>
      <w:r w:rsidR="00A85917">
        <w:rPr>
          <w:sz w:val="22"/>
        </w:rPr>
        <w:t xml:space="preserve"> relacionada con la </w:t>
      </w:r>
      <w:r w:rsidR="00C72928">
        <w:rPr>
          <w:sz w:val="22"/>
        </w:rPr>
        <w:t>planificación</w:t>
      </w:r>
      <w:r w:rsidR="008D037D">
        <w:rPr>
          <w:sz w:val="22"/>
        </w:rPr>
        <w:t xml:space="preserve"> para uso armonizado</w:t>
      </w:r>
      <w:r w:rsidR="00C72928">
        <w:rPr>
          <w:sz w:val="22"/>
        </w:rPr>
        <w:t xml:space="preserve"> de la banda de frecuencias 5925-7125 MHz</w:t>
      </w:r>
      <w:r>
        <w:rPr>
          <w:sz w:val="22"/>
        </w:rPr>
        <w:t xml:space="preserve">. En este sentido, el regulador de Taiwán </w:t>
      </w:r>
      <w:r w:rsidR="008D037D">
        <w:rPr>
          <w:sz w:val="22"/>
        </w:rPr>
        <w:t xml:space="preserve">prevé </w:t>
      </w:r>
      <w:r w:rsidR="00C43316">
        <w:rPr>
          <w:sz w:val="22"/>
        </w:rPr>
        <w:t xml:space="preserve">que </w:t>
      </w:r>
      <w:r w:rsidR="008D037D">
        <w:rPr>
          <w:sz w:val="22"/>
        </w:rPr>
        <w:t>las</w:t>
      </w:r>
      <w:r>
        <w:rPr>
          <w:sz w:val="22"/>
        </w:rPr>
        <w:t xml:space="preserve"> t</w:t>
      </w:r>
      <w:r w:rsidR="00A85917">
        <w:rPr>
          <w:sz w:val="22"/>
        </w:rPr>
        <w:t>ecnología</w:t>
      </w:r>
      <w:r>
        <w:rPr>
          <w:sz w:val="22"/>
        </w:rPr>
        <w:t>s</w:t>
      </w:r>
      <w:r w:rsidDel="008D037D">
        <w:rPr>
          <w:sz w:val="22"/>
        </w:rPr>
        <w:t xml:space="preserve"> </w:t>
      </w:r>
      <w:r>
        <w:rPr>
          <w:sz w:val="22"/>
        </w:rPr>
        <w:t>Wi-Fi 6E y 5G NR-U</w:t>
      </w:r>
      <w:r w:rsidR="008D037D">
        <w:rPr>
          <w:sz w:val="22"/>
        </w:rPr>
        <w:t xml:space="preserve"> </w:t>
      </w:r>
      <w:r w:rsidR="00C43316">
        <w:rPr>
          <w:sz w:val="22"/>
        </w:rPr>
        <w:t>estén</w:t>
      </w:r>
      <w:r w:rsidR="008D037D">
        <w:rPr>
          <w:sz w:val="22"/>
        </w:rPr>
        <w:t xml:space="preserve"> disponibles para operar en </w:t>
      </w:r>
      <w:r w:rsidR="00C43316">
        <w:rPr>
          <w:sz w:val="22"/>
        </w:rPr>
        <w:t xml:space="preserve">la </w:t>
      </w:r>
      <w:r w:rsidR="008D037D">
        <w:rPr>
          <w:sz w:val="22"/>
        </w:rPr>
        <w:t>banda de frecuencias</w:t>
      </w:r>
      <w:r w:rsidR="00C43316">
        <w:rPr>
          <w:sz w:val="22"/>
        </w:rPr>
        <w:t xml:space="preserve"> 5925-7125 MHz</w:t>
      </w:r>
      <w:r w:rsidR="005147CC">
        <w:rPr>
          <w:sz w:val="22"/>
        </w:rPr>
        <w:t>.</w:t>
      </w:r>
    </w:p>
    <w:p w14:paraId="1EE39E10" w14:textId="5A209133" w:rsidR="00A505D1" w:rsidRDefault="00A505D1" w:rsidP="00A505D1">
      <w:pPr>
        <w:ind w:left="993"/>
        <w:rPr>
          <w:sz w:val="22"/>
        </w:rPr>
      </w:pPr>
      <w:r>
        <w:rPr>
          <w:sz w:val="22"/>
        </w:rPr>
        <w:t>El M</w:t>
      </w:r>
      <w:r w:rsidR="00C42E51">
        <w:rPr>
          <w:sz w:val="22"/>
        </w:rPr>
        <w:t>TC</w:t>
      </w:r>
      <w:r>
        <w:rPr>
          <w:sz w:val="22"/>
        </w:rPr>
        <w:t xml:space="preserve"> señaló que la banda de frecuencias 5925-7125 MHz es utilizada actualmente </w:t>
      </w:r>
      <w:r w:rsidRPr="00290BF2">
        <w:rPr>
          <w:sz w:val="22"/>
        </w:rPr>
        <w:t>por diversas estaciones de radio</w:t>
      </w:r>
      <w:r w:rsidR="000E16C4">
        <w:rPr>
          <w:sz w:val="22"/>
        </w:rPr>
        <w:t>enlaces del servicio fijo</w:t>
      </w:r>
      <w:r>
        <w:rPr>
          <w:sz w:val="22"/>
        </w:rPr>
        <w:t xml:space="preserve">. De manera particular, el segmento de frecuencias 5925-6425 MHz se emplea </w:t>
      </w:r>
      <w:r w:rsidRPr="00290BF2">
        <w:rPr>
          <w:sz w:val="22"/>
        </w:rPr>
        <w:t>para comunicaciones públicas</w:t>
      </w:r>
      <w:r>
        <w:rPr>
          <w:sz w:val="22"/>
        </w:rPr>
        <w:t xml:space="preserve"> y el segmento de frecuencias 6425-7125 MHz es </w:t>
      </w:r>
      <w:r w:rsidRPr="00290BF2">
        <w:rPr>
          <w:sz w:val="22"/>
        </w:rPr>
        <w:t>utilizado para radioenlaces y estaciones repetidoras del servicio fijo</w:t>
      </w:r>
      <w:r>
        <w:rPr>
          <w:sz w:val="22"/>
        </w:rPr>
        <w:t xml:space="preserve">.  </w:t>
      </w:r>
    </w:p>
    <w:p w14:paraId="1D3397DE" w14:textId="6C0E9496" w:rsidR="00A505D1" w:rsidRDefault="00A505D1" w:rsidP="00A505D1">
      <w:pPr>
        <w:ind w:left="993"/>
        <w:rPr>
          <w:sz w:val="22"/>
        </w:rPr>
      </w:pPr>
      <w:r>
        <w:rPr>
          <w:sz w:val="22"/>
        </w:rPr>
        <w:t>La consulta emitida por el M</w:t>
      </w:r>
      <w:r w:rsidR="00C42E51">
        <w:rPr>
          <w:sz w:val="22"/>
        </w:rPr>
        <w:t>TC</w:t>
      </w:r>
      <w:r>
        <w:rPr>
          <w:sz w:val="22"/>
        </w:rPr>
        <w:t xml:space="preserve"> se basa en un cuestionario de 14 preguntas que está dividido en 3 secciones: la primera sección se relaciona directamente con el estado de desarrollo de las tecnologías y los dispositivos de red inalámbricos de uso sin licencia; la segunda sección considera los mecanismos para el uso compartido de la banda de frecuencias 5925-7125 MHz entre los usuarios actuales y estas nuevas tecnologías; y por último, la tercera sección habla sobre la posibilidad de incluir esta banda de frecuencias en su siguiente proyecto de enmiendas al Plan de Suministro de Radiofrecuencias del M</w:t>
      </w:r>
      <w:r w:rsidR="00C42E51">
        <w:rPr>
          <w:sz w:val="22"/>
        </w:rPr>
        <w:t>TC</w:t>
      </w:r>
      <w:r>
        <w:rPr>
          <w:sz w:val="22"/>
        </w:rPr>
        <w:t xml:space="preserve">, lo que definiría los siguientes pasos en la regulación de Taiwán.  </w:t>
      </w:r>
    </w:p>
    <w:p w14:paraId="5F55E122" w14:textId="0D138E9A" w:rsidR="00A505D1" w:rsidRDefault="00A505D1" w:rsidP="00A505D1">
      <w:pPr>
        <w:ind w:left="993"/>
        <w:rPr>
          <w:sz w:val="22"/>
        </w:rPr>
      </w:pPr>
      <w:r>
        <w:rPr>
          <w:sz w:val="22"/>
        </w:rPr>
        <w:t>La consulta del M</w:t>
      </w:r>
      <w:r w:rsidR="00C42E51">
        <w:rPr>
          <w:sz w:val="22"/>
        </w:rPr>
        <w:t>TC</w:t>
      </w:r>
      <w:r>
        <w:rPr>
          <w:sz w:val="22"/>
        </w:rPr>
        <w:t>, que estuvo disponible hasta el 7 de agosto de 2020, buscaba recopilar información técnica y de procedimiento relevante que le permita desarrollar un plan adecuado de uso para la banda de frecuencias 5925-7125 MHz tomando como referencia las principales características de los equipos de red inalámbricos y chips de radiocomunicaciones de Wi-Fi 6E y 5G NR-U.</w:t>
      </w:r>
      <w:bookmarkStart w:id="360" w:name="_Toc48578276"/>
      <w:bookmarkStart w:id="361" w:name="_Toc48645414"/>
      <w:bookmarkStart w:id="362" w:name="_Toc48658028"/>
      <w:bookmarkStart w:id="363" w:name="_Toc48662350"/>
      <w:bookmarkStart w:id="364" w:name="_Toc48672066"/>
      <w:bookmarkStart w:id="365" w:name="_Toc48672710"/>
      <w:bookmarkStart w:id="366" w:name="_Toc48674110"/>
      <w:bookmarkStart w:id="367" w:name="_Toc48821241"/>
      <w:bookmarkStart w:id="368" w:name="_Toc48836820"/>
      <w:bookmarkStart w:id="369" w:name="_Toc48841515"/>
      <w:r>
        <w:rPr>
          <w:sz w:val="22"/>
        </w:rPr>
        <w:t xml:space="preserve"> En la Imagen </w:t>
      </w:r>
      <w:r w:rsidR="00017BA3">
        <w:rPr>
          <w:sz w:val="22"/>
        </w:rPr>
        <w:t>9</w:t>
      </w:r>
      <w:r>
        <w:rPr>
          <w:sz w:val="22"/>
        </w:rPr>
        <w:t xml:space="preserve"> se muestra el estado actual de la banda para la administración de Taiwán.</w:t>
      </w:r>
    </w:p>
    <w:p w14:paraId="7CAACC1C" w14:textId="77777777" w:rsidR="00A505D1" w:rsidRDefault="00A505D1" w:rsidP="00A505D1">
      <w:pPr>
        <w:ind w:left="255"/>
        <w:rPr>
          <w:sz w:val="22"/>
        </w:rPr>
      </w:pPr>
      <w:r w:rsidRPr="00E24BBE">
        <w:rPr>
          <w:rFonts w:cs="Arial"/>
          <w:noProof/>
          <w:sz w:val="22"/>
          <w:szCs w:val="20"/>
          <w:lang w:eastAsia="es-MX"/>
        </w:rPr>
        <w:lastRenderedPageBreak/>
        <mc:AlternateContent>
          <mc:Choice Requires="wpg">
            <w:drawing>
              <wp:inline distT="0" distB="0" distL="0" distR="0" wp14:anchorId="75F44690" wp14:editId="23CC92EE">
                <wp:extent cx="5859979" cy="1399430"/>
                <wp:effectExtent l="0" t="0" r="0" b="0"/>
                <wp:docPr id="94613" name="Grupo 51"/>
                <wp:cNvGraphicFramePr/>
                <a:graphic xmlns:a="http://schemas.openxmlformats.org/drawingml/2006/main">
                  <a:graphicData uri="http://schemas.microsoft.com/office/word/2010/wordprocessingGroup">
                    <wpg:wgp>
                      <wpg:cNvGrpSpPr/>
                      <wpg:grpSpPr>
                        <a:xfrm>
                          <a:off x="0" y="0"/>
                          <a:ext cx="5859979" cy="1399430"/>
                          <a:chOff x="0" y="0"/>
                          <a:chExt cx="5859979" cy="1399430"/>
                        </a:xfrm>
                      </wpg:grpSpPr>
                      <wps:wsp>
                        <wps:cNvPr id="94614" name="Rectángulo redondeado 94614"/>
                        <wps:cNvSpPr/>
                        <wps:spPr>
                          <a:xfrm>
                            <a:off x="1235283" y="337643"/>
                            <a:ext cx="1984304" cy="147334"/>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t"/>
                      </wps:wsp>
                      <wps:wsp>
                        <wps:cNvPr id="94615" name="Rectángulo redondeado 94615"/>
                        <wps:cNvSpPr/>
                        <wps:spPr>
                          <a:xfrm>
                            <a:off x="1243645" y="566662"/>
                            <a:ext cx="1975630" cy="347707"/>
                          </a:xfrm>
                          <a:prstGeom prst="roundRect">
                            <a:avLst>
                              <a:gd name="adj" fmla="val 6694"/>
                            </a:avLst>
                          </a:prstGeom>
                          <a:ln/>
                        </wps:spPr>
                        <wps:style>
                          <a:lnRef idx="2">
                            <a:schemeClr val="dk1"/>
                          </a:lnRef>
                          <a:fillRef idx="1">
                            <a:schemeClr val="lt1"/>
                          </a:fillRef>
                          <a:effectRef idx="0">
                            <a:schemeClr val="dk1"/>
                          </a:effectRef>
                          <a:fontRef idx="minor">
                            <a:schemeClr val="dk1"/>
                          </a:fontRef>
                        </wps:style>
                        <wps:txbx>
                          <w:txbxContent>
                            <w:p w14:paraId="069B58AE" w14:textId="77777777" w:rsidR="00C7249D" w:rsidRDefault="00C7249D" w:rsidP="00A505D1">
                              <w:pPr>
                                <w:pStyle w:val="NormalWeb"/>
                                <w:spacing w:before="0" w:beforeAutospacing="0" w:after="0" w:afterAutospacing="0"/>
                                <w:jc w:val="center"/>
                              </w:pPr>
                              <w:r w:rsidRPr="0071295A">
                                <w:rPr>
                                  <w:rFonts w:ascii="Arial" w:hAnsi="Arial"/>
                                  <w:kern w:val="24"/>
                                  <w:sz w:val="16"/>
                                  <w:szCs w:val="16"/>
                                </w:rPr>
                                <w:t>Comunicaciones públicas</w:t>
                              </w:r>
                            </w:p>
                          </w:txbxContent>
                        </wps:txbx>
                        <wps:bodyPr rtlCol="0" anchor="ctr"/>
                      </wps:wsp>
                      <wps:wsp>
                        <wps:cNvPr id="94616" name="TextBox 4"/>
                        <wps:cNvSpPr txBox="1"/>
                        <wps:spPr>
                          <a:xfrm>
                            <a:off x="60107" y="511144"/>
                            <a:ext cx="1106286" cy="492321"/>
                          </a:xfrm>
                          <a:prstGeom prst="rect">
                            <a:avLst/>
                          </a:prstGeom>
                          <a:noFill/>
                        </wps:spPr>
                        <wps:txbx>
                          <w:txbxContent>
                            <w:p w14:paraId="10A5B9BF" w14:textId="77777777" w:rsidR="00C7249D" w:rsidRDefault="00C7249D" w:rsidP="00A505D1">
                              <w:pPr>
                                <w:pStyle w:val="NormalWeb"/>
                                <w:spacing w:before="0" w:beforeAutospacing="0" w:after="0" w:afterAutospacing="0"/>
                                <w:jc w:val="center"/>
                              </w:pPr>
                              <w:r>
                                <w:rPr>
                                  <w:rFonts w:ascii="Arial" w:hAnsi="Arial"/>
                                  <w:color w:val="000000"/>
                                  <w:kern w:val="24"/>
                                  <w:sz w:val="16"/>
                                  <w:szCs w:val="16"/>
                                </w:rPr>
                                <w:t>Usos principales</w:t>
                              </w:r>
                            </w:p>
                            <w:p w14:paraId="40D38025" w14:textId="77777777" w:rsidR="00C7249D" w:rsidRDefault="00C7249D" w:rsidP="00A505D1">
                              <w:pPr>
                                <w:pStyle w:val="NormalWeb"/>
                                <w:spacing w:before="0" w:beforeAutospacing="0" w:after="0" w:afterAutospacing="0"/>
                                <w:jc w:val="center"/>
                              </w:pPr>
                              <w:r>
                                <w:rPr>
                                  <w:rFonts w:ascii="Arial" w:hAnsi="Arial"/>
                                  <w:color w:val="000000"/>
                                  <w:kern w:val="24"/>
                                  <w:sz w:val="16"/>
                                  <w:szCs w:val="16"/>
                                </w:rPr>
                                <w:t xml:space="preserve"> actualmente en Taiwán</w:t>
                              </w:r>
                            </w:p>
                          </w:txbxContent>
                        </wps:txbx>
                        <wps:bodyPr wrap="square" rtlCol="0">
                          <a:noAutofit/>
                        </wps:bodyPr>
                      </wps:wsp>
                      <wps:wsp>
                        <wps:cNvPr id="94617" name="TextBox 4"/>
                        <wps:cNvSpPr txBox="1"/>
                        <wps:spPr>
                          <a:xfrm>
                            <a:off x="0" y="1017434"/>
                            <a:ext cx="1245783" cy="381996"/>
                          </a:xfrm>
                          <a:prstGeom prst="rect">
                            <a:avLst/>
                          </a:prstGeom>
                          <a:noFill/>
                        </wps:spPr>
                        <wps:txbx>
                          <w:txbxContent>
                            <w:p w14:paraId="0CE7E848" w14:textId="47C78ECC" w:rsidR="00C7249D" w:rsidRDefault="00C7249D" w:rsidP="00A505D1">
                              <w:pPr>
                                <w:pStyle w:val="NormalWeb"/>
                                <w:spacing w:before="0" w:beforeAutospacing="0" w:after="0" w:afterAutospacing="0"/>
                                <w:jc w:val="center"/>
                              </w:pPr>
                              <w:r w:rsidRPr="001B4A4A">
                                <w:rPr>
                                  <w:rFonts w:ascii="Arial" w:hAnsi="Arial"/>
                                  <w:color w:val="000000"/>
                                  <w:kern w:val="24"/>
                                  <w:sz w:val="16"/>
                                  <w:szCs w:val="16"/>
                                </w:rPr>
                                <w:t>Propuesta de uso futuro del MTC</w:t>
                              </w:r>
                            </w:p>
                          </w:txbxContent>
                        </wps:txbx>
                        <wps:bodyPr wrap="square" rtlCol="0">
                          <a:noAutofit/>
                        </wps:bodyPr>
                      </wps:wsp>
                      <wps:wsp>
                        <wps:cNvPr id="94618" name="Rectángulo redondeado 94618"/>
                        <wps:cNvSpPr/>
                        <wps:spPr>
                          <a:xfrm>
                            <a:off x="3281183" y="566938"/>
                            <a:ext cx="2386766" cy="347486"/>
                          </a:xfrm>
                          <a:prstGeom prst="roundRect">
                            <a:avLst>
                              <a:gd name="adj" fmla="val 6694"/>
                            </a:avLst>
                          </a:prstGeom>
                          <a:ln/>
                        </wps:spPr>
                        <wps:style>
                          <a:lnRef idx="2">
                            <a:schemeClr val="dk1"/>
                          </a:lnRef>
                          <a:fillRef idx="1">
                            <a:schemeClr val="lt1"/>
                          </a:fillRef>
                          <a:effectRef idx="0">
                            <a:schemeClr val="dk1"/>
                          </a:effectRef>
                          <a:fontRef idx="minor">
                            <a:schemeClr val="dk1"/>
                          </a:fontRef>
                        </wps:style>
                        <wps:txbx>
                          <w:txbxContent>
                            <w:p w14:paraId="37C6C7A8" w14:textId="77777777" w:rsidR="00C7249D" w:rsidRDefault="00C7249D" w:rsidP="00A505D1">
                              <w:pPr>
                                <w:pStyle w:val="NormalWeb"/>
                                <w:spacing w:before="0" w:beforeAutospacing="0" w:after="0" w:afterAutospacing="0"/>
                                <w:jc w:val="center"/>
                              </w:pPr>
                              <w:r w:rsidRPr="0071295A">
                                <w:rPr>
                                  <w:rFonts w:ascii="Arial" w:hAnsi="Arial"/>
                                  <w:kern w:val="24"/>
                                  <w:sz w:val="16"/>
                                  <w:szCs w:val="16"/>
                                </w:rPr>
                                <w:t xml:space="preserve">Radioenlaces y estaciones repetidoras del Servicio fijo </w:t>
                              </w:r>
                            </w:p>
                          </w:txbxContent>
                        </wps:txbx>
                        <wps:bodyPr rtlCol="0" anchor="ctr"/>
                      </wps:wsp>
                      <wps:wsp>
                        <wps:cNvPr id="94619" name="Rectángulo redondeado 94619"/>
                        <wps:cNvSpPr/>
                        <wps:spPr>
                          <a:xfrm>
                            <a:off x="3281183" y="337711"/>
                            <a:ext cx="2394584" cy="139385"/>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620" name="TextBox 4"/>
                        <wps:cNvSpPr txBox="1"/>
                        <wps:spPr>
                          <a:xfrm rot="16200000">
                            <a:off x="823157" y="181517"/>
                            <a:ext cx="440915" cy="218500"/>
                          </a:xfrm>
                          <a:prstGeom prst="rect">
                            <a:avLst/>
                          </a:prstGeom>
                          <a:noFill/>
                        </wps:spPr>
                        <wps:txbx>
                          <w:txbxContent>
                            <w:p w14:paraId="5FE64608" w14:textId="77777777" w:rsidR="00C7249D" w:rsidRDefault="00C7249D" w:rsidP="00A505D1">
                              <w:pPr>
                                <w:pStyle w:val="NormalWeb"/>
                                <w:spacing w:before="0" w:beforeAutospacing="0" w:after="0" w:afterAutospacing="0"/>
                              </w:pPr>
                              <w:r>
                                <w:rPr>
                                  <w:rFonts w:ascii="Arial" w:hAnsi="Arial"/>
                                  <w:color w:val="000000"/>
                                  <w:kern w:val="24"/>
                                  <w:sz w:val="16"/>
                                  <w:szCs w:val="16"/>
                                </w:rPr>
                                <w:t>MHz</w:t>
                              </w:r>
                            </w:p>
                          </w:txbxContent>
                        </wps:txbx>
                        <wps:bodyPr wrap="square" rtlCol="0">
                          <a:noAutofit/>
                        </wps:bodyPr>
                      </wps:wsp>
                      <wps:wsp>
                        <wps:cNvPr id="94621" name="CuadroTexto 37"/>
                        <wps:cNvSpPr txBox="1"/>
                        <wps:spPr>
                          <a:xfrm>
                            <a:off x="1055084" y="7102"/>
                            <a:ext cx="311814" cy="329979"/>
                          </a:xfrm>
                          <a:prstGeom prst="rect">
                            <a:avLst/>
                          </a:prstGeom>
                          <a:noFill/>
                        </wps:spPr>
                        <wps:txbx>
                          <w:txbxContent>
                            <w:p w14:paraId="20197E1F" w14:textId="77777777" w:rsidR="00C7249D" w:rsidRDefault="00C7249D" w:rsidP="00A505D1">
                              <w:pPr>
                                <w:pStyle w:val="NormalWeb"/>
                                <w:spacing w:before="0" w:beforeAutospacing="0" w:after="0" w:afterAutospacing="0"/>
                              </w:pPr>
                              <w:r>
                                <w:rPr>
                                  <w:rFonts w:ascii="Arial" w:hAnsi="Arial"/>
                                  <w:color w:val="000000"/>
                                  <w:kern w:val="24"/>
                                  <w:sz w:val="16"/>
                                  <w:szCs w:val="16"/>
                                </w:rPr>
                                <w:t>5925</w:t>
                              </w:r>
                            </w:p>
                          </w:txbxContent>
                        </wps:txbx>
                        <wps:bodyPr vert="vert270" wrap="square" rtlCol="0">
                          <a:noAutofit/>
                        </wps:bodyPr>
                      </wps:wsp>
                      <wps:wsp>
                        <wps:cNvPr id="94622" name="CuadroTexto 41"/>
                        <wps:cNvSpPr txBox="1"/>
                        <wps:spPr>
                          <a:xfrm>
                            <a:off x="3093883" y="0"/>
                            <a:ext cx="312344" cy="340842"/>
                          </a:xfrm>
                          <a:prstGeom prst="rect">
                            <a:avLst/>
                          </a:prstGeom>
                          <a:noFill/>
                        </wps:spPr>
                        <wps:txbx>
                          <w:txbxContent>
                            <w:p w14:paraId="0D081D3E" w14:textId="77777777" w:rsidR="00C7249D" w:rsidRDefault="00C7249D" w:rsidP="00A505D1">
                              <w:pPr>
                                <w:pStyle w:val="NormalWeb"/>
                                <w:spacing w:before="0" w:beforeAutospacing="0" w:after="0" w:afterAutospacing="0"/>
                              </w:pPr>
                              <w:r>
                                <w:rPr>
                                  <w:rFonts w:ascii="Arial" w:hAnsi="Arial"/>
                                  <w:color w:val="000000"/>
                                  <w:kern w:val="24"/>
                                  <w:sz w:val="16"/>
                                  <w:szCs w:val="16"/>
                                </w:rPr>
                                <w:t>6425</w:t>
                              </w:r>
                            </w:p>
                          </w:txbxContent>
                        </wps:txbx>
                        <wps:bodyPr vert="vert270" wrap="square" rtlCol="0">
                          <a:noAutofit/>
                        </wps:bodyPr>
                      </wps:wsp>
                      <wps:wsp>
                        <wps:cNvPr id="94623" name="CuadroTexto 86"/>
                        <wps:cNvSpPr txBox="1"/>
                        <wps:spPr>
                          <a:xfrm>
                            <a:off x="5546060" y="13109"/>
                            <a:ext cx="313919" cy="324596"/>
                          </a:xfrm>
                          <a:prstGeom prst="rect">
                            <a:avLst/>
                          </a:prstGeom>
                          <a:noFill/>
                        </wps:spPr>
                        <wps:txbx>
                          <w:txbxContent>
                            <w:p w14:paraId="0B568CEC" w14:textId="77777777" w:rsidR="00C7249D" w:rsidRDefault="00C7249D" w:rsidP="00A505D1">
                              <w:pPr>
                                <w:pStyle w:val="NormalWeb"/>
                                <w:spacing w:before="0" w:beforeAutospacing="0" w:after="0" w:afterAutospacing="0"/>
                              </w:pPr>
                              <w:r>
                                <w:rPr>
                                  <w:rFonts w:ascii="Arial" w:hAnsi="Arial"/>
                                  <w:color w:val="000000"/>
                                  <w:kern w:val="24"/>
                                  <w:sz w:val="16"/>
                                  <w:szCs w:val="16"/>
                                </w:rPr>
                                <w:t>7125</w:t>
                              </w:r>
                            </w:p>
                          </w:txbxContent>
                        </wps:txbx>
                        <wps:bodyPr vert="vert270" wrap="square" rtlCol="0">
                          <a:noAutofit/>
                        </wps:bodyPr>
                      </wps:wsp>
                      <wps:wsp>
                        <wps:cNvPr id="94624" name="Conector recto 94624"/>
                        <wps:cNvCnPr/>
                        <wps:spPr>
                          <a:xfrm>
                            <a:off x="3248211" y="337589"/>
                            <a:ext cx="0" cy="629493"/>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25" name="TextBox 4"/>
                        <wps:cNvSpPr txBox="1"/>
                        <wps:spPr>
                          <a:xfrm>
                            <a:off x="2056247" y="309647"/>
                            <a:ext cx="342376" cy="198271"/>
                          </a:xfrm>
                          <a:prstGeom prst="rect">
                            <a:avLst/>
                          </a:prstGeom>
                          <a:noFill/>
                        </wps:spPr>
                        <wps:txbx>
                          <w:txbxContent>
                            <w:p w14:paraId="1268F275" w14:textId="77777777" w:rsidR="00C7249D" w:rsidRDefault="00C7249D" w:rsidP="00A505D1">
                              <w:pPr>
                                <w:pStyle w:val="NormalWeb"/>
                                <w:spacing w:before="0" w:beforeAutospacing="0" w:after="0" w:afterAutospacing="0"/>
                                <w:jc w:val="center"/>
                              </w:pPr>
                              <w:r>
                                <w:rPr>
                                  <w:rFonts w:ascii="Arial" w:hAnsi="Arial"/>
                                  <w:color w:val="000000"/>
                                  <w:kern w:val="24"/>
                                  <w:sz w:val="14"/>
                                  <w:szCs w:val="14"/>
                                  <w:lang w:val="en-US"/>
                                </w:rPr>
                                <w:t>500</w:t>
                              </w:r>
                            </w:p>
                          </w:txbxContent>
                        </wps:txbx>
                        <wps:bodyPr wrap="square" rtlCol="0">
                          <a:noAutofit/>
                        </wps:bodyPr>
                      </wps:wsp>
                      <wps:wsp>
                        <wps:cNvPr id="94626" name="TextBox 4"/>
                        <wps:cNvSpPr txBox="1"/>
                        <wps:spPr>
                          <a:xfrm>
                            <a:off x="4307287" y="304742"/>
                            <a:ext cx="342376" cy="198271"/>
                          </a:xfrm>
                          <a:prstGeom prst="rect">
                            <a:avLst/>
                          </a:prstGeom>
                          <a:noFill/>
                        </wps:spPr>
                        <wps:txbx>
                          <w:txbxContent>
                            <w:p w14:paraId="5F2A393C" w14:textId="77777777" w:rsidR="00C7249D" w:rsidRDefault="00C7249D" w:rsidP="00A505D1">
                              <w:pPr>
                                <w:pStyle w:val="NormalWeb"/>
                                <w:spacing w:before="0" w:beforeAutospacing="0" w:after="0" w:afterAutospacing="0"/>
                                <w:jc w:val="center"/>
                              </w:pPr>
                              <w:r>
                                <w:rPr>
                                  <w:rFonts w:ascii="Arial" w:hAnsi="Arial"/>
                                  <w:color w:val="000000"/>
                                  <w:kern w:val="24"/>
                                  <w:sz w:val="14"/>
                                  <w:szCs w:val="14"/>
                                  <w:lang w:val="en-US"/>
                                </w:rPr>
                                <w:t>700</w:t>
                              </w:r>
                            </w:p>
                          </w:txbxContent>
                        </wps:txbx>
                        <wps:bodyPr wrap="square" rtlCol="0">
                          <a:noAutofit/>
                        </wps:bodyPr>
                      </wps:wsp>
                      <wps:wsp>
                        <wps:cNvPr id="94627" name="Conector recto 94627"/>
                        <wps:cNvCnPr/>
                        <wps:spPr>
                          <a:xfrm>
                            <a:off x="5708172" y="333313"/>
                            <a:ext cx="386" cy="1038605"/>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28" name="Conector recto 94628"/>
                        <wps:cNvCnPr/>
                        <wps:spPr>
                          <a:xfrm flipH="1">
                            <a:off x="1202500" y="333438"/>
                            <a:ext cx="4410" cy="1038480"/>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29" name="Conector recto 94629"/>
                        <wps:cNvCnPr/>
                        <wps:spPr>
                          <a:xfrm>
                            <a:off x="89621" y="967237"/>
                            <a:ext cx="5619131"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4630" name="TextBox 4"/>
                        <wps:cNvSpPr txBox="1"/>
                        <wps:spPr>
                          <a:xfrm>
                            <a:off x="1245615" y="1017428"/>
                            <a:ext cx="4422058" cy="317094"/>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1E29E9E" w14:textId="2D86A72A" w:rsidR="00C7249D" w:rsidRPr="0071295A" w:rsidRDefault="00C7249D" w:rsidP="00A505D1">
                              <w:pPr>
                                <w:pStyle w:val="NormalWeb"/>
                                <w:spacing w:before="0" w:beforeAutospacing="0" w:after="0" w:afterAutospacing="0"/>
                                <w:jc w:val="center"/>
                                <w:rPr>
                                  <w:color w:val="FFFFFF" w:themeColor="background1"/>
                                </w:rPr>
                              </w:pPr>
                              <w:r>
                                <w:rPr>
                                  <w:rFonts w:ascii="Arial" w:hAnsi="Arial"/>
                                  <w:color w:val="FFFFFF" w:themeColor="background1"/>
                                  <w:kern w:val="24"/>
                                  <w:sz w:val="16"/>
                                  <w:szCs w:val="16"/>
                                </w:rPr>
                                <w:t>En</w:t>
                              </w:r>
                              <w:r w:rsidRPr="0071295A">
                                <w:rPr>
                                  <w:rFonts w:ascii="Arial" w:hAnsi="Arial"/>
                                  <w:color w:val="FFFFFF" w:themeColor="background1"/>
                                  <w:kern w:val="24"/>
                                  <w:sz w:val="16"/>
                                  <w:szCs w:val="16"/>
                                </w:rPr>
                                <w:t xml:space="preserve"> análisis</w:t>
                              </w:r>
                            </w:p>
                          </w:txbxContent>
                        </wps:txbx>
                        <wps:bodyPr wrap="square" rtlCol="0" anchor="ctr">
                          <a:noAutofit/>
                        </wps:bodyPr>
                      </wps:wsp>
                      <wps:wsp>
                        <wps:cNvPr id="94631" name="Conector recto 94631"/>
                        <wps:cNvCnPr/>
                        <wps:spPr>
                          <a:xfrm>
                            <a:off x="85175" y="1372433"/>
                            <a:ext cx="5619131"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inline>
            </w:drawing>
          </mc:Choice>
          <mc:Fallback>
            <w:pict>
              <v:group w14:anchorId="75F44690" id="_x0000_s1219" style="width:461.4pt;height:110.2pt;mso-position-horizontal-relative:char;mso-position-vertical-relative:line" coordsize="58599,1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">
                <v:roundrect id="Rectángulo redondeado 94614" o:spid="_x0000_s1220" style="position:absolute;left:12352;top:3376;width:19843;height:14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" fillcolor="#bfbfbf [2412]" stroked="f" strokeweight="2.25pt">
                  <v:stroke joinstyle="miter"/>
                </v:roundrect>
                <v:roundrect id="Rectángulo redondeado 94615" o:spid="_x0000_s1221" style="position:absolute;left:12436;top:5666;width:19756;height:3477;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" fillcolor="white [3201]" strokecolor="black [3200]" strokeweight="1pt">
                  <v:stroke joinstyle="miter"/>
                  <v:textbox>
                    <w:txbxContent>
                      <w:p w14:paraId="069B58AE" w14:textId="77777777" w:rsidR="00C7249D" w:rsidRDefault="00C7249D" w:rsidP="00A505D1">
                        <w:pPr>
                          <w:pStyle w:val="NormalWeb"/>
                          <w:spacing w:before="0" w:beforeAutospacing="0" w:after="0" w:afterAutospacing="0"/>
                          <w:jc w:val="center"/>
                        </w:pPr>
                        <w:r w:rsidRPr="0071295A">
                          <w:rPr>
                            <w:rFonts w:ascii="Arial" w:hAnsi="Arial"/>
                            <w:kern w:val="24"/>
                            <w:sz w:val="16"/>
                            <w:szCs w:val="16"/>
                          </w:rPr>
                          <w:t>Comunicaciones públicas</w:t>
                        </w:r>
                      </w:p>
                    </w:txbxContent>
                  </v:textbox>
                </v:roundrect>
                <v:shape id="TextBox 4" o:spid="_x0000_s1222" type="#_x0000_t202" style="position:absolute;left:601;top:5111;width:11062;height:4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" filled="f" stroked="f">
                  <v:textbox>
                    <w:txbxContent>
                      <w:p w14:paraId="10A5B9BF" w14:textId="77777777" w:rsidR="00C7249D" w:rsidRDefault="00C7249D" w:rsidP="00A505D1">
                        <w:pPr>
                          <w:pStyle w:val="NormalWeb"/>
                          <w:spacing w:before="0" w:beforeAutospacing="0" w:after="0" w:afterAutospacing="0"/>
                          <w:jc w:val="center"/>
                        </w:pPr>
                        <w:r>
                          <w:rPr>
                            <w:rFonts w:ascii="Arial" w:hAnsi="Arial"/>
                            <w:color w:val="000000"/>
                            <w:kern w:val="24"/>
                            <w:sz w:val="16"/>
                            <w:szCs w:val="16"/>
                          </w:rPr>
                          <w:t>Usos principales</w:t>
                        </w:r>
                      </w:p>
                      <w:p w14:paraId="40D38025" w14:textId="77777777" w:rsidR="00C7249D" w:rsidRDefault="00C7249D" w:rsidP="00A505D1">
                        <w:pPr>
                          <w:pStyle w:val="NormalWeb"/>
                          <w:spacing w:before="0" w:beforeAutospacing="0" w:after="0" w:afterAutospacing="0"/>
                          <w:jc w:val="center"/>
                        </w:pPr>
                        <w:r>
                          <w:rPr>
                            <w:rFonts w:ascii="Arial" w:hAnsi="Arial"/>
                            <w:color w:val="000000"/>
                            <w:kern w:val="24"/>
                            <w:sz w:val="16"/>
                            <w:szCs w:val="16"/>
                          </w:rPr>
                          <w:t xml:space="preserve"> actualmente en Taiwán</w:t>
                        </w:r>
                      </w:p>
                    </w:txbxContent>
                  </v:textbox>
                </v:shape>
                <v:shape id="TextBox 4" o:spid="_x0000_s1223" type="#_x0000_t202" style="position:absolute;top:10174;width:12457;height:3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" filled="f" stroked="f">
                  <v:textbox>
                    <w:txbxContent>
                      <w:p w14:paraId="0CE7E848" w14:textId="47C78ECC" w:rsidR="00C7249D" w:rsidRDefault="00C7249D" w:rsidP="00A505D1">
                        <w:pPr>
                          <w:pStyle w:val="NormalWeb"/>
                          <w:spacing w:before="0" w:beforeAutospacing="0" w:after="0" w:afterAutospacing="0"/>
                          <w:jc w:val="center"/>
                        </w:pPr>
                        <w:r w:rsidRPr="001B4A4A">
                          <w:rPr>
                            <w:rFonts w:ascii="Arial" w:hAnsi="Arial"/>
                            <w:color w:val="000000"/>
                            <w:kern w:val="24"/>
                            <w:sz w:val="16"/>
                            <w:szCs w:val="16"/>
                          </w:rPr>
                          <w:t>Propuesta de uso futuro del MTC</w:t>
                        </w:r>
                      </w:p>
                    </w:txbxContent>
                  </v:textbox>
                </v:shape>
                <v:roundrect id="Rectángulo redondeado 94618" o:spid="_x0000_s1224" style="position:absolute;left:32811;top:5669;width:23868;height:3475;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" fillcolor="white [3201]" strokecolor="black [3200]" strokeweight="1pt">
                  <v:stroke joinstyle="miter"/>
                  <v:textbox>
                    <w:txbxContent>
                      <w:p w14:paraId="37C6C7A8" w14:textId="77777777" w:rsidR="00C7249D" w:rsidRDefault="00C7249D" w:rsidP="00A505D1">
                        <w:pPr>
                          <w:pStyle w:val="NormalWeb"/>
                          <w:spacing w:before="0" w:beforeAutospacing="0" w:after="0" w:afterAutospacing="0"/>
                          <w:jc w:val="center"/>
                        </w:pPr>
                        <w:r w:rsidRPr="0071295A">
                          <w:rPr>
                            <w:rFonts w:ascii="Arial" w:hAnsi="Arial"/>
                            <w:kern w:val="24"/>
                            <w:sz w:val="16"/>
                            <w:szCs w:val="16"/>
                          </w:rPr>
                          <w:t xml:space="preserve">Radioenlaces y estaciones repetidoras del Servicio fijo </w:t>
                        </w:r>
                      </w:p>
                    </w:txbxContent>
                  </v:textbox>
                </v:roundrect>
                <v:roundrect id="Rectángulo redondeado 94619" o:spid="_x0000_s1225" style="position:absolute;left:32811;top:3377;width:23946;height:13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" fillcolor="#bfbfbf [2412]" stroked="f" strokeweight="2.25pt">
                  <v:stroke joinstyle="miter"/>
                </v:roundrect>
                <v:shape id="TextBox 4" o:spid="_x0000_s1226" type="#_x0000_t202" style="position:absolute;left:8231;top:1815;width:4409;height:2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" filled="f" stroked="f">
                  <v:textbox>
                    <w:txbxContent>
                      <w:p w14:paraId="5FE64608" w14:textId="77777777" w:rsidR="00C7249D" w:rsidRDefault="00C7249D" w:rsidP="00A505D1">
                        <w:pPr>
                          <w:pStyle w:val="NormalWeb"/>
                          <w:spacing w:before="0" w:beforeAutospacing="0" w:after="0" w:afterAutospacing="0"/>
                        </w:pPr>
                        <w:r>
                          <w:rPr>
                            <w:rFonts w:ascii="Arial" w:hAnsi="Arial"/>
                            <w:color w:val="000000"/>
                            <w:kern w:val="24"/>
                            <w:sz w:val="16"/>
                            <w:szCs w:val="16"/>
                          </w:rPr>
                          <w:t>MHz</w:t>
                        </w:r>
                      </w:p>
                    </w:txbxContent>
                  </v:textbox>
                </v:shape>
                <v:shape id="CuadroTexto 37" o:spid="_x0000_s1227" type="#_x0000_t202" style="position:absolute;left:10550;top:71;width:3118;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" filled="f" stroked="f">
                  <v:textbox style="layout-flow:vertical;mso-layout-flow-alt:bottom-to-top">
                    <w:txbxContent>
                      <w:p w14:paraId="20197E1F" w14:textId="77777777" w:rsidR="00C7249D" w:rsidRDefault="00C7249D" w:rsidP="00A505D1">
                        <w:pPr>
                          <w:pStyle w:val="NormalWeb"/>
                          <w:spacing w:before="0" w:beforeAutospacing="0" w:after="0" w:afterAutospacing="0"/>
                        </w:pPr>
                        <w:r>
                          <w:rPr>
                            <w:rFonts w:ascii="Arial" w:hAnsi="Arial"/>
                            <w:color w:val="000000"/>
                            <w:kern w:val="24"/>
                            <w:sz w:val="16"/>
                            <w:szCs w:val="16"/>
                          </w:rPr>
                          <w:t>5925</w:t>
                        </w:r>
                      </w:p>
                    </w:txbxContent>
                  </v:textbox>
                </v:shape>
                <v:shape id="CuadroTexto 41" o:spid="_x0000_s1228" type="#_x0000_t202" style="position:absolute;left:30938;width:3124;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" filled="f" stroked="f">
                  <v:textbox style="layout-flow:vertical;mso-layout-flow-alt:bottom-to-top">
                    <w:txbxContent>
                      <w:p w14:paraId="0D081D3E" w14:textId="77777777" w:rsidR="00C7249D" w:rsidRDefault="00C7249D" w:rsidP="00A505D1">
                        <w:pPr>
                          <w:pStyle w:val="NormalWeb"/>
                          <w:spacing w:before="0" w:beforeAutospacing="0" w:after="0" w:afterAutospacing="0"/>
                        </w:pPr>
                        <w:r>
                          <w:rPr>
                            <w:rFonts w:ascii="Arial" w:hAnsi="Arial"/>
                            <w:color w:val="000000"/>
                            <w:kern w:val="24"/>
                            <w:sz w:val="16"/>
                            <w:szCs w:val="16"/>
                          </w:rPr>
                          <w:t>6425</w:t>
                        </w:r>
                      </w:p>
                    </w:txbxContent>
                  </v:textbox>
                </v:shape>
                <v:shape id="CuadroTexto 86" o:spid="_x0000_s1229" type="#_x0000_t202" style="position:absolute;left:55460;top:131;width:3139;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" filled="f" stroked="f">
                  <v:textbox style="layout-flow:vertical;mso-layout-flow-alt:bottom-to-top">
                    <w:txbxContent>
                      <w:p w14:paraId="0B568CEC" w14:textId="77777777" w:rsidR="00C7249D" w:rsidRDefault="00C7249D" w:rsidP="00A505D1">
                        <w:pPr>
                          <w:pStyle w:val="NormalWeb"/>
                          <w:spacing w:before="0" w:beforeAutospacing="0" w:after="0" w:afterAutospacing="0"/>
                        </w:pPr>
                        <w:r>
                          <w:rPr>
                            <w:rFonts w:ascii="Arial" w:hAnsi="Arial"/>
                            <w:color w:val="000000"/>
                            <w:kern w:val="24"/>
                            <w:sz w:val="16"/>
                            <w:szCs w:val="16"/>
                          </w:rPr>
                          <w:t>7125</w:t>
                        </w:r>
                      </w:p>
                    </w:txbxContent>
                  </v:textbox>
                </v:shape>
                <v:line id="Conector recto 94624" o:spid="_x0000_s1230" style="position:absolute;visibility:visible;mso-wrap-style:square" from="32482,3375" to="32482,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" strokecolor="#5b9bd5 [3204]" strokeweight="1pt">
                  <v:stroke dashstyle="dash" joinstyle="miter"/>
                </v:line>
                <v:shape id="TextBox 4" o:spid="_x0000_s1231" type="#_x0000_t202" style="position:absolute;left:20562;top:3096;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" filled="f" stroked="f">
                  <v:textbox>
                    <w:txbxContent>
                      <w:p w14:paraId="1268F275" w14:textId="77777777" w:rsidR="00C7249D" w:rsidRDefault="00C7249D" w:rsidP="00A505D1">
                        <w:pPr>
                          <w:pStyle w:val="NormalWeb"/>
                          <w:spacing w:before="0" w:beforeAutospacing="0" w:after="0" w:afterAutospacing="0"/>
                          <w:jc w:val="center"/>
                        </w:pPr>
                        <w:r>
                          <w:rPr>
                            <w:rFonts w:ascii="Arial" w:hAnsi="Arial"/>
                            <w:color w:val="000000"/>
                            <w:kern w:val="24"/>
                            <w:sz w:val="14"/>
                            <w:szCs w:val="14"/>
                            <w:lang w:val="en-US"/>
                          </w:rPr>
                          <w:t>500</w:t>
                        </w:r>
                      </w:p>
                    </w:txbxContent>
                  </v:textbox>
                </v:shape>
                <v:shape id="TextBox 4" o:spid="_x0000_s1232" type="#_x0000_t202" style="position:absolute;left:43072;top:3047;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" filled="f" stroked="f">
                  <v:textbox>
                    <w:txbxContent>
                      <w:p w14:paraId="5F2A393C" w14:textId="77777777" w:rsidR="00C7249D" w:rsidRDefault="00C7249D" w:rsidP="00A505D1">
                        <w:pPr>
                          <w:pStyle w:val="NormalWeb"/>
                          <w:spacing w:before="0" w:beforeAutospacing="0" w:after="0" w:afterAutospacing="0"/>
                          <w:jc w:val="center"/>
                        </w:pPr>
                        <w:r>
                          <w:rPr>
                            <w:rFonts w:ascii="Arial" w:hAnsi="Arial"/>
                            <w:color w:val="000000"/>
                            <w:kern w:val="24"/>
                            <w:sz w:val="14"/>
                            <w:szCs w:val="14"/>
                            <w:lang w:val="en-US"/>
                          </w:rPr>
                          <w:t>700</w:t>
                        </w:r>
                      </w:p>
                    </w:txbxContent>
                  </v:textbox>
                </v:shape>
                <v:line id="Conector recto 94627" o:spid="_x0000_s1233" style="position:absolute;visibility:visible;mso-wrap-style:square" from="57081,3333" to="57085,13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" strokecolor="#5b9bd5 [3204]" strokeweight="1pt">
                  <v:stroke dashstyle="dash" joinstyle="miter"/>
                </v:line>
                <v:line id="Conector recto 94628" o:spid="_x0000_s1234" style="position:absolute;flip:x;visibility:visible;mso-wrap-style:square" from="12025,3334" to="12069,13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" strokecolor="#5b9bd5 [3204]" strokeweight="1pt">
                  <v:stroke dashstyle="dash" joinstyle="miter"/>
                </v:line>
                <v:line id="Conector recto 94629" o:spid="_x0000_s1235" style="position:absolute;visibility:visible;mso-wrap-style:square" from="896,9672" to="57087,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" strokecolor="black [3200]">
                  <v:stroke dashstyle="dash"/>
                </v:line>
                <v:shape id="TextBox 4" o:spid="_x0000_s1236" type="#_x0000_t202" style="position:absolute;left:12456;top:10174;width:44220;height:3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" fillcolor="#a5a5a5 [3206]" strokecolor="#525252 [1606]" strokeweight="1pt">
                  <v:textbox>
                    <w:txbxContent>
                      <w:p w14:paraId="71E29E9E" w14:textId="2D86A72A" w:rsidR="00C7249D" w:rsidRPr="0071295A" w:rsidRDefault="00C7249D" w:rsidP="00A505D1">
                        <w:pPr>
                          <w:pStyle w:val="NormalWeb"/>
                          <w:spacing w:before="0" w:beforeAutospacing="0" w:after="0" w:afterAutospacing="0"/>
                          <w:jc w:val="center"/>
                          <w:rPr>
                            <w:color w:val="FFFFFF" w:themeColor="background1"/>
                          </w:rPr>
                        </w:pPr>
                        <w:r>
                          <w:rPr>
                            <w:rFonts w:ascii="Arial" w:hAnsi="Arial"/>
                            <w:color w:val="FFFFFF" w:themeColor="background1"/>
                            <w:kern w:val="24"/>
                            <w:sz w:val="16"/>
                            <w:szCs w:val="16"/>
                          </w:rPr>
                          <w:t>En</w:t>
                        </w:r>
                        <w:r w:rsidRPr="0071295A">
                          <w:rPr>
                            <w:rFonts w:ascii="Arial" w:hAnsi="Arial"/>
                            <w:color w:val="FFFFFF" w:themeColor="background1"/>
                            <w:kern w:val="24"/>
                            <w:sz w:val="16"/>
                            <w:szCs w:val="16"/>
                          </w:rPr>
                          <w:t xml:space="preserve"> análisis</w:t>
                        </w:r>
                      </w:p>
                    </w:txbxContent>
                  </v:textbox>
                </v:shape>
                <v:line id="Conector recto 94631" o:spid="_x0000_s1237" style="position:absolute;visibility:visible;mso-wrap-style:square" from="851,13724" to="57043,1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" strokecolor="black [3200]">
                  <v:stroke dashstyle="dash"/>
                </v:line>
                <w10:anchorlock/>
              </v:group>
            </w:pict>
          </mc:Fallback>
        </mc:AlternateContent>
      </w:r>
      <w:r>
        <w:rPr>
          <w:sz w:val="22"/>
        </w:rPr>
        <w:t xml:space="preserve"> </w:t>
      </w:r>
    </w:p>
    <w:p w14:paraId="3F654A8E" w14:textId="71932EFE" w:rsidR="00A505D1" w:rsidRPr="00F0421D" w:rsidRDefault="00A505D1" w:rsidP="00A505D1">
      <w:pPr>
        <w:pStyle w:val="Figuras"/>
        <w:rPr>
          <w:sz w:val="20"/>
        </w:rPr>
      </w:pPr>
      <w:bookmarkStart w:id="370" w:name="_Toc50463698"/>
      <w:bookmarkStart w:id="371" w:name="_Toc50465952"/>
      <w:bookmarkStart w:id="372" w:name="_Toc50548162"/>
      <w:bookmarkStart w:id="373" w:name="_Toc51000210"/>
      <w:bookmarkStart w:id="374" w:name="_Toc51014851"/>
      <w:bookmarkStart w:id="375" w:name="_Toc51016879"/>
      <w:bookmarkStart w:id="376" w:name="_Toc51017303"/>
      <w:bookmarkStart w:id="377" w:name="_Toc51017713"/>
      <w:bookmarkStart w:id="378" w:name="_Toc51017752"/>
      <w:r>
        <w:t>Imagen</w:t>
      </w:r>
      <w:r w:rsidRPr="00F0421D">
        <w:t xml:space="preserve"> </w:t>
      </w:r>
      <w:r w:rsidR="00017BA3">
        <w:t>9</w:t>
      </w:r>
      <w:r w:rsidRPr="00F0421D">
        <w:t>. Representa</w:t>
      </w:r>
      <w:r>
        <w:t>ción gráfica del uso de la banda de frecuencias 5925-7125 MHz en Taiwán</w:t>
      </w:r>
      <w:bookmarkEnd w:id="370"/>
      <w:bookmarkEnd w:id="371"/>
      <w:bookmarkEnd w:id="372"/>
      <w:bookmarkEnd w:id="373"/>
      <w:bookmarkEnd w:id="374"/>
      <w:bookmarkEnd w:id="375"/>
      <w:bookmarkEnd w:id="376"/>
      <w:bookmarkEnd w:id="377"/>
      <w:bookmarkEnd w:id="378"/>
    </w:p>
    <w:p w14:paraId="2BE9F125" w14:textId="77777777" w:rsidR="00A505D1" w:rsidRPr="00F55D70" w:rsidRDefault="00A505D1" w:rsidP="00A505D1">
      <w:pPr>
        <w:ind w:left="993"/>
        <w:rPr>
          <w:color w:val="70AD47" w:themeColor="accent6"/>
          <w:sz w:val="22"/>
        </w:rPr>
      </w:pPr>
      <w:r>
        <w:rPr>
          <w:color w:val="70AD47" w:themeColor="accent6"/>
          <w:sz w:val="22"/>
        </w:rPr>
        <w:t xml:space="preserve">Reino Unido - </w:t>
      </w:r>
      <w:r w:rsidRPr="00F55D70">
        <w:rPr>
          <w:color w:val="70AD47" w:themeColor="accent6"/>
          <w:sz w:val="22"/>
        </w:rPr>
        <w:t>Oficina de Comunicaciones</w:t>
      </w:r>
    </w:p>
    <w:p w14:paraId="48D4DDD3" w14:textId="162CB497" w:rsidR="00A505D1" w:rsidRDefault="00A505D1" w:rsidP="00A505D1">
      <w:pPr>
        <w:ind w:left="993"/>
        <w:rPr>
          <w:sz w:val="22"/>
        </w:rPr>
      </w:pPr>
      <w:r>
        <w:rPr>
          <w:sz w:val="22"/>
        </w:rPr>
        <w:t>Reino Unido es otro de los países interesados en la planificación de la banda de frecuencias 5925-7125 MHz, ya que Ofcom publicó una consulta pública acerca de su propuesta para autorizar el uso sin licencia en el segmento de frecuencias 5925-6425 MHz el 17 de enero de 2020. Esta consulta pública consideró ciertos parámetros técnicos determinados a través de un análisis de coexistencia en el segmento 5925-6425 MHz y estuvo disponible para recibir comentarios hasta el 20 de marzo de 2020.</w:t>
      </w:r>
      <w:r w:rsidRPr="007B4424">
        <w:rPr>
          <w:rStyle w:val="Refdenotaalpie"/>
          <w:sz w:val="16"/>
        </w:rPr>
        <w:footnoteReference w:id="21"/>
      </w:r>
      <w:r>
        <w:rPr>
          <w:sz w:val="22"/>
        </w:rPr>
        <w:t xml:space="preserve"> </w:t>
      </w:r>
    </w:p>
    <w:p w14:paraId="294EC923" w14:textId="17F614A1" w:rsidR="00A505D1" w:rsidRPr="000925E8" w:rsidRDefault="00A505D1" w:rsidP="00A505D1">
      <w:pPr>
        <w:ind w:left="993"/>
        <w:rPr>
          <w:sz w:val="22"/>
        </w:rPr>
      </w:pPr>
      <w:r>
        <w:rPr>
          <w:sz w:val="22"/>
        </w:rPr>
        <w:t xml:space="preserve">A partir de la consulta realizada, el 24 de julio de 2020 </w:t>
      </w:r>
      <w:r w:rsidRPr="00F97A8D">
        <w:rPr>
          <w:sz w:val="22"/>
        </w:rPr>
        <w:t>Ofcom decidió permitir la operación de dispositivos RLAN que no requieren licencia, incluyendo Wi-Fi, dentro del segmento de frecuencias 5925-6425 MHz</w:t>
      </w:r>
      <w:r>
        <w:rPr>
          <w:sz w:val="22"/>
        </w:rPr>
        <w:t>,</w:t>
      </w:r>
      <w:r w:rsidRPr="0084640C">
        <w:rPr>
          <w:sz w:val="22"/>
        </w:rPr>
        <w:t xml:space="preserve"> con base en las proyecciones de la demanda de espectro radioeléctrico para Wi-Fi y la factibilidad de compartición demostrada a través de los estudios de compatibilidad realizados dentro del segmento de frecuencias 5925-6425 MHz</w:t>
      </w:r>
      <w:r w:rsidRPr="00F97A8D">
        <w:rPr>
          <w:sz w:val="22"/>
        </w:rPr>
        <w:t>.</w:t>
      </w:r>
      <w:r w:rsidRPr="007B4424">
        <w:rPr>
          <w:rStyle w:val="Refdenotaalpie"/>
          <w:sz w:val="16"/>
        </w:rPr>
        <w:footnoteReference w:id="22"/>
      </w:r>
      <w:r w:rsidRPr="00F97A8D">
        <w:rPr>
          <w:sz w:val="22"/>
        </w:rPr>
        <w:t xml:space="preserve"> En este sentido el regulador de Reino Unido adopt</w:t>
      </w:r>
      <w:r>
        <w:rPr>
          <w:sz w:val="22"/>
        </w:rPr>
        <w:t>ará</w:t>
      </w:r>
      <w:r w:rsidRPr="00F97A8D">
        <w:rPr>
          <w:sz w:val="22"/>
        </w:rPr>
        <w:t xml:space="preserve"> los parámetros técnicos de operación mostrados en la </w:t>
      </w:r>
      <w:r>
        <w:rPr>
          <w:sz w:val="22"/>
        </w:rPr>
        <w:t xml:space="preserve">siguiente </w:t>
      </w:r>
      <w:r w:rsidR="00473C5E">
        <w:rPr>
          <w:sz w:val="22"/>
        </w:rPr>
        <w:t>T</w:t>
      </w:r>
      <w:r>
        <w:rPr>
          <w:sz w:val="22"/>
        </w:rPr>
        <w:t>abla</w:t>
      </w:r>
      <w:r w:rsidR="00AF7F09">
        <w:rPr>
          <w:sz w:val="22"/>
        </w:rPr>
        <w:t xml:space="preserve"> 6</w:t>
      </w:r>
      <w:r>
        <w:rPr>
          <w:sz w:val="22"/>
        </w:rPr>
        <w:t>:</w:t>
      </w:r>
    </w:p>
    <w:tbl>
      <w:tblPr>
        <w:tblStyle w:val="Tabladecuadrcula1clara-nfasis1"/>
        <w:tblW w:w="0" w:type="auto"/>
        <w:tblInd w:w="1939"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830"/>
        <w:gridCol w:w="1985"/>
        <w:gridCol w:w="1984"/>
      </w:tblGrid>
      <w:tr w:rsidR="00A505D1" w:rsidRPr="00CE5779" w14:paraId="6C4FC833" w14:textId="77777777" w:rsidTr="001D3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bottom w:val="none" w:sz="0" w:space="0" w:color="auto"/>
            </w:tcBorders>
            <w:shd w:val="clear" w:color="auto" w:fill="70AD47" w:themeFill="accent6"/>
          </w:tcPr>
          <w:p w14:paraId="4E870341" w14:textId="77777777" w:rsidR="00A505D1" w:rsidRPr="00CE5779" w:rsidRDefault="00A505D1" w:rsidP="001D320D">
            <w:pPr>
              <w:contextualSpacing/>
              <w:jc w:val="center"/>
              <w:rPr>
                <w:rFonts w:cs="Arial"/>
                <w:color w:val="FFFFFF" w:themeColor="background1"/>
                <w:sz w:val="18"/>
                <w:szCs w:val="20"/>
              </w:rPr>
            </w:pPr>
            <w:r w:rsidRPr="00CE5779">
              <w:rPr>
                <w:rFonts w:cs="Arial"/>
                <w:color w:val="FFFFFF" w:themeColor="background1"/>
                <w:sz w:val="18"/>
                <w:szCs w:val="20"/>
              </w:rPr>
              <w:t>Tipo de operación</w:t>
            </w:r>
          </w:p>
        </w:tc>
        <w:tc>
          <w:tcPr>
            <w:tcW w:w="1985" w:type="dxa"/>
            <w:tcBorders>
              <w:bottom w:val="none" w:sz="0" w:space="0" w:color="auto"/>
            </w:tcBorders>
            <w:shd w:val="clear" w:color="auto" w:fill="70AD47" w:themeFill="accent6"/>
          </w:tcPr>
          <w:p w14:paraId="2C94AFA7" w14:textId="77777777" w:rsidR="00A505D1" w:rsidRPr="00CE5779" w:rsidRDefault="00A505D1" w:rsidP="001D320D">
            <w:pPr>
              <w:contextualSpacing/>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20"/>
              </w:rPr>
            </w:pPr>
            <w:r w:rsidRPr="00CE5779">
              <w:rPr>
                <w:rFonts w:cs="Arial"/>
                <w:color w:val="FFFFFF" w:themeColor="background1"/>
                <w:sz w:val="18"/>
                <w:szCs w:val="20"/>
              </w:rPr>
              <w:t>PIRE máxima (dBm)</w:t>
            </w:r>
          </w:p>
        </w:tc>
        <w:tc>
          <w:tcPr>
            <w:tcW w:w="1984" w:type="dxa"/>
            <w:tcBorders>
              <w:bottom w:val="none" w:sz="0" w:space="0" w:color="auto"/>
            </w:tcBorders>
            <w:shd w:val="clear" w:color="auto" w:fill="70AD47" w:themeFill="accent6"/>
          </w:tcPr>
          <w:p w14:paraId="5F2367BE" w14:textId="77777777" w:rsidR="00A505D1" w:rsidRPr="00CE5779" w:rsidRDefault="00A505D1" w:rsidP="001D320D">
            <w:pPr>
              <w:contextualSpacing/>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20"/>
              </w:rPr>
            </w:pPr>
            <w:r w:rsidRPr="00CE5779">
              <w:rPr>
                <w:rFonts w:cs="Arial"/>
                <w:color w:val="FFFFFF" w:themeColor="background1"/>
                <w:sz w:val="18"/>
                <w:szCs w:val="20"/>
              </w:rPr>
              <w:t>PIRE máxima (mW)</w:t>
            </w:r>
          </w:p>
        </w:tc>
      </w:tr>
      <w:tr w:rsidR="00A505D1" w:rsidRPr="00CE5779" w14:paraId="17A6540C" w14:textId="77777777" w:rsidTr="001D320D">
        <w:tc>
          <w:tcPr>
            <w:cnfStyle w:val="001000000000" w:firstRow="0" w:lastRow="0" w:firstColumn="1" w:lastColumn="0" w:oddVBand="0" w:evenVBand="0" w:oddHBand="0" w:evenHBand="0" w:firstRowFirstColumn="0" w:firstRowLastColumn="0" w:lastRowFirstColumn="0" w:lastRowLastColumn="0"/>
            <w:tcW w:w="2830" w:type="dxa"/>
          </w:tcPr>
          <w:p w14:paraId="4BC0471C" w14:textId="77777777" w:rsidR="00A505D1" w:rsidRPr="00CE5779" w:rsidRDefault="00A505D1" w:rsidP="001D320D">
            <w:pPr>
              <w:contextualSpacing/>
              <w:jc w:val="center"/>
              <w:rPr>
                <w:rFonts w:cs="Arial"/>
                <w:sz w:val="18"/>
                <w:szCs w:val="20"/>
              </w:rPr>
            </w:pPr>
            <w:r w:rsidRPr="00CE5779">
              <w:rPr>
                <w:rFonts w:cs="Arial"/>
                <w:sz w:val="18"/>
                <w:szCs w:val="20"/>
              </w:rPr>
              <w:t>RLAN para interiores</w:t>
            </w:r>
          </w:p>
        </w:tc>
        <w:tc>
          <w:tcPr>
            <w:tcW w:w="1985" w:type="dxa"/>
          </w:tcPr>
          <w:p w14:paraId="2A74DD4E" w14:textId="77777777" w:rsidR="00A505D1" w:rsidRPr="00CE5779" w:rsidRDefault="00A505D1" w:rsidP="001D320D">
            <w:pPr>
              <w:contextualSpacing/>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24</w:t>
            </w:r>
          </w:p>
        </w:tc>
        <w:tc>
          <w:tcPr>
            <w:tcW w:w="1984" w:type="dxa"/>
          </w:tcPr>
          <w:p w14:paraId="605AD4E6" w14:textId="77777777" w:rsidR="00A505D1" w:rsidRPr="00CE5779" w:rsidRDefault="00A505D1" w:rsidP="001D320D">
            <w:pPr>
              <w:contextualSpacing/>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250</w:t>
            </w:r>
          </w:p>
        </w:tc>
      </w:tr>
      <w:tr w:rsidR="00A505D1" w:rsidRPr="00CE5779" w14:paraId="3B4C8483" w14:textId="77777777" w:rsidTr="001D320D">
        <w:tc>
          <w:tcPr>
            <w:cnfStyle w:val="001000000000" w:firstRow="0" w:lastRow="0" w:firstColumn="1" w:lastColumn="0" w:oddVBand="0" w:evenVBand="0" w:oddHBand="0" w:evenHBand="0" w:firstRowFirstColumn="0" w:firstRowLastColumn="0" w:lastRowFirstColumn="0" w:lastRowLastColumn="0"/>
            <w:tcW w:w="2830" w:type="dxa"/>
          </w:tcPr>
          <w:p w14:paraId="62F317B0" w14:textId="77777777" w:rsidR="00A505D1" w:rsidRPr="00CE5779" w:rsidRDefault="00A505D1" w:rsidP="001D320D">
            <w:pPr>
              <w:contextualSpacing/>
              <w:jc w:val="center"/>
              <w:rPr>
                <w:rFonts w:cs="Arial"/>
                <w:sz w:val="18"/>
                <w:szCs w:val="20"/>
              </w:rPr>
            </w:pPr>
            <w:r>
              <w:rPr>
                <w:rFonts w:cs="Arial"/>
                <w:sz w:val="18"/>
                <w:szCs w:val="20"/>
              </w:rPr>
              <w:t>RLAN</w:t>
            </w:r>
            <w:r w:rsidRPr="00CE5779">
              <w:rPr>
                <w:rFonts w:cs="Arial"/>
                <w:sz w:val="18"/>
                <w:szCs w:val="20"/>
              </w:rPr>
              <w:t xml:space="preserve"> para exteriores</w:t>
            </w:r>
          </w:p>
        </w:tc>
        <w:tc>
          <w:tcPr>
            <w:tcW w:w="1985" w:type="dxa"/>
          </w:tcPr>
          <w:p w14:paraId="22E0B825" w14:textId="77777777" w:rsidR="00A505D1" w:rsidRPr="00CE5779" w:rsidRDefault="00A505D1" w:rsidP="001D320D">
            <w:pPr>
              <w:contextualSpacing/>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14</w:t>
            </w:r>
          </w:p>
        </w:tc>
        <w:tc>
          <w:tcPr>
            <w:tcW w:w="1984" w:type="dxa"/>
          </w:tcPr>
          <w:p w14:paraId="22052AED" w14:textId="77777777" w:rsidR="00A505D1" w:rsidRPr="00CE5779" w:rsidRDefault="00A505D1" w:rsidP="001D320D">
            <w:pPr>
              <w:contextualSpacing/>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sidRPr="00CE5779">
              <w:rPr>
                <w:rFonts w:cs="Arial"/>
                <w:sz w:val="18"/>
                <w:szCs w:val="20"/>
              </w:rPr>
              <w:t>25</w:t>
            </w:r>
          </w:p>
        </w:tc>
      </w:tr>
    </w:tbl>
    <w:p w14:paraId="01847B32" w14:textId="77777777" w:rsidR="00A505D1" w:rsidRPr="000925E8" w:rsidRDefault="00A505D1" w:rsidP="00A505D1">
      <w:pPr>
        <w:pStyle w:val="Tabla"/>
        <w:ind w:left="992"/>
      </w:pPr>
      <w:bookmarkStart w:id="379" w:name="_Toc45051934"/>
      <w:bookmarkStart w:id="380" w:name="_Toc45052188"/>
      <w:bookmarkStart w:id="381" w:name="_Toc48578256"/>
      <w:bookmarkStart w:id="382" w:name="_Toc48658009"/>
      <w:bookmarkStart w:id="383" w:name="_Toc48662331"/>
      <w:bookmarkStart w:id="384" w:name="_Toc48672047"/>
      <w:bookmarkStart w:id="385" w:name="_Toc48672691"/>
      <w:bookmarkStart w:id="386" w:name="_Toc48677921"/>
      <w:bookmarkStart w:id="387" w:name="_Toc51016868"/>
      <w:bookmarkStart w:id="388" w:name="_Toc51017292"/>
      <w:bookmarkStart w:id="389" w:name="_Toc51017702"/>
      <w:bookmarkStart w:id="390" w:name="_Toc51017741"/>
      <w:r w:rsidRPr="000925E8">
        <w:t xml:space="preserve">Tabla </w:t>
      </w:r>
      <w:r>
        <w:t>6</w:t>
      </w:r>
      <w:r w:rsidRPr="000925E8">
        <w:t>. Parámetros técnicos de operación adoptados por Ofcom</w:t>
      </w:r>
      <w:bookmarkEnd w:id="379"/>
      <w:bookmarkEnd w:id="380"/>
      <w:bookmarkEnd w:id="381"/>
      <w:bookmarkEnd w:id="382"/>
      <w:bookmarkEnd w:id="383"/>
      <w:bookmarkEnd w:id="384"/>
      <w:bookmarkEnd w:id="385"/>
      <w:bookmarkEnd w:id="386"/>
      <w:bookmarkEnd w:id="387"/>
      <w:bookmarkEnd w:id="388"/>
      <w:bookmarkEnd w:id="389"/>
      <w:bookmarkEnd w:id="390"/>
    </w:p>
    <w:p w14:paraId="5276EC54" w14:textId="48823B0D" w:rsidR="00A505D1" w:rsidRPr="00040ECE" w:rsidRDefault="00A505D1" w:rsidP="00A505D1">
      <w:pPr>
        <w:ind w:left="993"/>
        <w:rPr>
          <w:color w:val="auto"/>
          <w:sz w:val="22"/>
        </w:rPr>
      </w:pPr>
      <w:r w:rsidRPr="00040ECE">
        <w:rPr>
          <w:color w:val="auto"/>
          <w:sz w:val="22"/>
        </w:rPr>
        <w:t>Aunado a los parámetros técnicos establecidos se prohibió el uso de Wi-Fi para el servicio móvil aeronáutico</w:t>
      </w:r>
      <w:r w:rsidR="00BC0D97" w:rsidRPr="00040ECE">
        <w:rPr>
          <w:color w:val="auto"/>
          <w:sz w:val="22"/>
        </w:rPr>
        <w:t xml:space="preserve">, </w:t>
      </w:r>
      <w:r w:rsidR="000222E0" w:rsidRPr="00040ECE">
        <w:rPr>
          <w:color w:val="auto"/>
          <w:sz w:val="22"/>
        </w:rPr>
        <w:t xml:space="preserve">el cual comprende la comunicación entre estaciones aeronáuticas y estaciones de aeronave, o entre estaciones de aeronave; </w:t>
      </w:r>
      <w:r w:rsidR="00C038AC" w:rsidRPr="00040ECE">
        <w:rPr>
          <w:color w:val="auto"/>
          <w:sz w:val="22"/>
        </w:rPr>
        <w:t>no obstante</w:t>
      </w:r>
      <w:r w:rsidR="00B54F82" w:rsidRPr="00040ECE">
        <w:rPr>
          <w:color w:val="auto"/>
          <w:sz w:val="22"/>
        </w:rPr>
        <w:t xml:space="preserve">, se permitió el uso de dispositivos RLAN de baja potencia para interiores a bordo </w:t>
      </w:r>
      <w:r w:rsidRPr="00040ECE">
        <w:rPr>
          <w:color w:val="auto"/>
          <w:sz w:val="22"/>
        </w:rPr>
        <w:t>de aeronaves.</w:t>
      </w:r>
    </w:p>
    <w:p w14:paraId="37553114" w14:textId="44B4CBE3" w:rsidR="00A505D1" w:rsidRDefault="00A505D1" w:rsidP="00A505D1">
      <w:pPr>
        <w:ind w:left="993"/>
        <w:rPr>
          <w:sz w:val="22"/>
        </w:rPr>
      </w:pPr>
      <w:r>
        <w:rPr>
          <w:sz w:val="22"/>
        </w:rPr>
        <w:t>Cabe resaltar que las condiciones técnicas y de operación implementadas por Ofcom aseguran la compartición del segmento de frecuencias 5925-</w:t>
      </w:r>
      <w:r>
        <w:rPr>
          <w:sz w:val="22"/>
        </w:rPr>
        <w:lastRenderedPageBreak/>
        <w:t xml:space="preserve">6425 MHz entre los dispositivos Wi-Fi y los servicios que hacen uso de dicho segmento a través de una licencia, tales como: los enlaces del servicio fijo y fijo por satélite, comunicaciones del servicio móvil y otros servicios que operan a título secundario incluyendo radioaficionados, dispositivos de corto alcance y aplicaciones de banda ultra ancha. Asimismo, Ofcom considera que estas condiciones son tecnológicamente neutrales y, por ende, </w:t>
      </w:r>
      <w:r w:rsidR="00181052">
        <w:rPr>
          <w:sz w:val="22"/>
        </w:rPr>
        <w:t>las nuevas tecnologías como</w:t>
      </w:r>
      <w:r>
        <w:rPr>
          <w:sz w:val="22"/>
        </w:rPr>
        <w:t xml:space="preserve"> Wi-Fi </w:t>
      </w:r>
      <w:r w:rsidR="00181052">
        <w:rPr>
          <w:sz w:val="22"/>
        </w:rPr>
        <w:t xml:space="preserve">6E </w:t>
      </w:r>
      <w:r>
        <w:rPr>
          <w:sz w:val="22"/>
        </w:rPr>
        <w:t xml:space="preserve">y </w:t>
      </w:r>
      <w:r w:rsidR="00181052">
        <w:rPr>
          <w:sz w:val="22"/>
        </w:rPr>
        <w:t>5G NR-U</w:t>
      </w:r>
      <w:r>
        <w:rPr>
          <w:sz w:val="22"/>
        </w:rPr>
        <w:t xml:space="preserve"> podrán acceder a los 500 MHz de espectro </w:t>
      </w:r>
      <w:r w:rsidR="00CE7A29">
        <w:rPr>
          <w:sz w:val="22"/>
        </w:rPr>
        <w:t>radioléctrico</w:t>
      </w:r>
      <w:r>
        <w:rPr>
          <w:sz w:val="22"/>
        </w:rPr>
        <w:t xml:space="preserve"> que han habilitado.</w:t>
      </w:r>
    </w:p>
    <w:p w14:paraId="5A48940C" w14:textId="0FB99D2F" w:rsidR="00A505D1" w:rsidRDefault="00A505D1" w:rsidP="00A505D1">
      <w:pPr>
        <w:ind w:left="993"/>
        <w:rPr>
          <w:sz w:val="22"/>
        </w:rPr>
      </w:pPr>
      <w:r w:rsidRPr="00F97A8D">
        <w:rPr>
          <w:sz w:val="22"/>
        </w:rPr>
        <w:t xml:space="preserve">Ofcom </w:t>
      </w:r>
      <w:r>
        <w:rPr>
          <w:sz w:val="22"/>
        </w:rPr>
        <w:t xml:space="preserve">considera que la decisión adoptada </w:t>
      </w:r>
      <w:r w:rsidRPr="00F97A8D">
        <w:rPr>
          <w:sz w:val="22"/>
        </w:rPr>
        <w:t>pondrá a disposición un mayor número de canales disponibles</w:t>
      </w:r>
      <w:r>
        <w:rPr>
          <w:sz w:val="22"/>
        </w:rPr>
        <w:t xml:space="preserve"> para Wi-Fi</w:t>
      </w:r>
      <w:r w:rsidRPr="00F97A8D">
        <w:rPr>
          <w:sz w:val="22"/>
        </w:rPr>
        <w:t>, incrementará la capacidad y reducirá la congestión causada por un gran número de dispositivos dentro de las bandas</w:t>
      </w:r>
      <w:r>
        <w:rPr>
          <w:sz w:val="22"/>
        </w:rPr>
        <w:t xml:space="preserve"> de frecuencias</w:t>
      </w:r>
      <w:r w:rsidRPr="00F97A8D">
        <w:rPr>
          <w:sz w:val="22"/>
        </w:rPr>
        <w:t xml:space="preserve"> existentes para </w:t>
      </w:r>
      <w:r>
        <w:rPr>
          <w:sz w:val="22"/>
        </w:rPr>
        <w:t xml:space="preserve">tecnologías como </w:t>
      </w:r>
      <w:r w:rsidRPr="00F97A8D">
        <w:rPr>
          <w:sz w:val="22"/>
        </w:rPr>
        <w:t>Wi-Fi. Además, esta adición de 500 MHz de espectro radioeléctrico habilitará la utilización de dispositivos RLAN de muy baja potencia para exteriores, lo que traerá consigo el despliegue y desarrollo de nuevas e innovadoras aplicaciones.</w:t>
      </w:r>
      <w:r>
        <w:rPr>
          <w:sz w:val="22"/>
        </w:rPr>
        <w:t xml:space="preserve"> En la Imagen </w:t>
      </w:r>
      <w:r w:rsidR="00017BA3">
        <w:rPr>
          <w:sz w:val="22"/>
        </w:rPr>
        <w:t>10</w:t>
      </w:r>
      <w:r>
        <w:rPr>
          <w:sz w:val="22"/>
        </w:rPr>
        <w:t xml:space="preserve"> se muestra el uso sin licencia autorizado en Reino Unido para la banda de frecuencias 5925-7125 MHz.</w:t>
      </w:r>
    </w:p>
    <w:p w14:paraId="2D646AA6" w14:textId="77777777" w:rsidR="00A505D1" w:rsidRDefault="00A505D1" w:rsidP="00A505D1">
      <w:pPr>
        <w:ind w:left="1418"/>
        <w:rPr>
          <w:rFonts w:cs="Arial"/>
          <w:sz w:val="22"/>
        </w:rPr>
      </w:pPr>
      <w:r w:rsidRPr="00754FC3">
        <w:rPr>
          <w:rFonts w:cs="Arial"/>
          <w:noProof/>
          <w:sz w:val="22"/>
          <w:lang w:eastAsia="es-MX"/>
        </w:rPr>
        <mc:AlternateContent>
          <mc:Choice Requires="wpg">
            <w:drawing>
              <wp:inline distT="0" distB="0" distL="0" distR="0" wp14:anchorId="456F4727" wp14:editId="59098506">
                <wp:extent cx="4925614" cy="1711841"/>
                <wp:effectExtent l="0" t="0" r="0" b="0"/>
                <wp:docPr id="9" name="Grupo 55"/>
                <wp:cNvGraphicFramePr/>
                <a:graphic xmlns:a="http://schemas.openxmlformats.org/drawingml/2006/main">
                  <a:graphicData uri="http://schemas.microsoft.com/office/word/2010/wordprocessingGroup">
                    <wpg:wgp>
                      <wpg:cNvGrpSpPr/>
                      <wpg:grpSpPr>
                        <a:xfrm>
                          <a:off x="0" y="0"/>
                          <a:ext cx="4925614" cy="1711841"/>
                          <a:chOff x="0" y="0"/>
                          <a:chExt cx="4925614" cy="1711841"/>
                        </a:xfrm>
                      </wpg:grpSpPr>
                      <wps:wsp>
                        <wps:cNvPr id="55" name="Rectángulo redondeado 55"/>
                        <wps:cNvSpPr/>
                        <wps:spPr>
                          <a:xfrm>
                            <a:off x="300918" y="337643"/>
                            <a:ext cx="1984304" cy="147334"/>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t"/>
                      </wps:wsp>
                      <wps:wsp>
                        <wps:cNvPr id="56" name="Rectángulo redondeado 56"/>
                        <wps:cNvSpPr/>
                        <wps:spPr>
                          <a:xfrm>
                            <a:off x="308968" y="514806"/>
                            <a:ext cx="1976255" cy="338948"/>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1DEBFBDA" w14:textId="77777777" w:rsidR="00C7249D" w:rsidRDefault="00C7249D" w:rsidP="00A505D1">
                              <w:pPr>
                                <w:pStyle w:val="NormalWeb"/>
                                <w:spacing w:before="0" w:beforeAutospacing="0" w:after="0" w:afterAutospacing="0"/>
                                <w:jc w:val="center"/>
                              </w:pPr>
                              <w:r>
                                <w:rPr>
                                  <w:rFonts w:ascii="Arial" w:hAnsi="Arial" w:cs="Arial"/>
                                  <w:color w:val="FFFFFF" w:themeColor="light1"/>
                                  <w:kern w:val="24"/>
                                  <w:sz w:val="16"/>
                                  <w:szCs w:val="16"/>
                                </w:rPr>
                                <w:t>Baja potencia en interiores</w:t>
                              </w:r>
                            </w:p>
                          </w:txbxContent>
                        </wps:txbx>
                        <wps:bodyPr rtlCol="0" anchor="ctr"/>
                      </wps:wsp>
                      <wps:wsp>
                        <wps:cNvPr id="94632" name="Rectángulo redondeado 94632"/>
                        <wps:cNvSpPr/>
                        <wps:spPr>
                          <a:xfrm>
                            <a:off x="308970" y="925399"/>
                            <a:ext cx="1975630" cy="347707"/>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012995C4" w14:textId="77777777" w:rsidR="00C7249D" w:rsidRDefault="00C7249D" w:rsidP="00A505D1">
                              <w:pPr>
                                <w:pStyle w:val="NormalWeb"/>
                                <w:spacing w:before="0" w:beforeAutospacing="0" w:after="0" w:afterAutospacing="0"/>
                                <w:jc w:val="center"/>
                              </w:pPr>
                              <w:r>
                                <w:rPr>
                                  <w:rFonts w:ascii="Arial" w:hAnsi="Arial" w:cs="Arial"/>
                                  <w:color w:val="FFFFFF" w:themeColor="light1"/>
                                  <w:kern w:val="24"/>
                                  <w:sz w:val="16"/>
                                  <w:szCs w:val="16"/>
                                </w:rPr>
                                <w:t>Muy baja potencia en exteriores</w:t>
                              </w:r>
                            </w:p>
                          </w:txbxContent>
                        </wps:txbx>
                        <wps:bodyPr rtlCol="0" anchor="ctr"/>
                      </wps:wsp>
                      <wps:wsp>
                        <wps:cNvPr id="94633" name="Rectángulo redondeado 94633"/>
                        <wps:cNvSpPr/>
                        <wps:spPr>
                          <a:xfrm>
                            <a:off x="2338436" y="337711"/>
                            <a:ext cx="2406439" cy="145893"/>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ctr"/>
                      </wps:wsp>
                      <wps:wsp>
                        <wps:cNvPr id="94634" name="TextBox 4"/>
                        <wps:cNvSpPr txBox="1"/>
                        <wps:spPr>
                          <a:xfrm rot="16200000">
                            <a:off x="-111208" y="181517"/>
                            <a:ext cx="440915" cy="218500"/>
                          </a:xfrm>
                          <a:prstGeom prst="rect">
                            <a:avLst/>
                          </a:prstGeom>
                          <a:noFill/>
                        </wps:spPr>
                        <wps:txbx>
                          <w:txbxContent>
                            <w:p w14:paraId="33634331" w14:textId="77777777" w:rsidR="00C7249D" w:rsidRDefault="00C7249D" w:rsidP="00A505D1">
                              <w:pPr>
                                <w:pStyle w:val="NormalWeb"/>
                                <w:spacing w:before="0" w:beforeAutospacing="0" w:after="0" w:afterAutospacing="0"/>
                              </w:pPr>
                              <w:r>
                                <w:rPr>
                                  <w:rFonts w:ascii="Arial" w:hAnsi="Arial"/>
                                  <w:color w:val="000000"/>
                                  <w:kern w:val="24"/>
                                  <w:sz w:val="16"/>
                                  <w:szCs w:val="16"/>
                                </w:rPr>
                                <w:t>MHz</w:t>
                              </w:r>
                            </w:p>
                          </w:txbxContent>
                        </wps:txbx>
                        <wps:bodyPr wrap="square" rtlCol="0">
                          <a:noAutofit/>
                        </wps:bodyPr>
                      </wps:wsp>
                      <wps:wsp>
                        <wps:cNvPr id="94635" name="CuadroTexto 37"/>
                        <wps:cNvSpPr txBox="1"/>
                        <wps:spPr>
                          <a:xfrm>
                            <a:off x="120719" y="7102"/>
                            <a:ext cx="311814" cy="329979"/>
                          </a:xfrm>
                          <a:prstGeom prst="rect">
                            <a:avLst/>
                          </a:prstGeom>
                          <a:noFill/>
                        </wps:spPr>
                        <wps:txbx>
                          <w:txbxContent>
                            <w:p w14:paraId="0215711E" w14:textId="77777777" w:rsidR="00C7249D" w:rsidRDefault="00C7249D" w:rsidP="00A505D1">
                              <w:pPr>
                                <w:pStyle w:val="NormalWeb"/>
                                <w:spacing w:before="0" w:beforeAutospacing="0" w:after="0" w:afterAutospacing="0"/>
                              </w:pPr>
                              <w:r>
                                <w:rPr>
                                  <w:rFonts w:ascii="Arial" w:hAnsi="Arial"/>
                                  <w:color w:val="000000"/>
                                  <w:kern w:val="24"/>
                                  <w:sz w:val="16"/>
                                  <w:szCs w:val="16"/>
                                </w:rPr>
                                <w:t>5925</w:t>
                              </w:r>
                            </w:p>
                          </w:txbxContent>
                        </wps:txbx>
                        <wps:bodyPr vert="vert270" wrap="square" rtlCol="0">
                          <a:noAutofit/>
                        </wps:bodyPr>
                      </wps:wsp>
                      <wps:wsp>
                        <wps:cNvPr id="94636" name="CuadroTexto 41"/>
                        <wps:cNvSpPr txBox="1"/>
                        <wps:spPr>
                          <a:xfrm>
                            <a:off x="2159518" y="0"/>
                            <a:ext cx="312344" cy="340842"/>
                          </a:xfrm>
                          <a:prstGeom prst="rect">
                            <a:avLst/>
                          </a:prstGeom>
                          <a:noFill/>
                        </wps:spPr>
                        <wps:txbx>
                          <w:txbxContent>
                            <w:p w14:paraId="0BA1415D" w14:textId="77777777" w:rsidR="00C7249D" w:rsidRDefault="00C7249D" w:rsidP="00A505D1">
                              <w:pPr>
                                <w:pStyle w:val="NormalWeb"/>
                                <w:spacing w:before="0" w:beforeAutospacing="0" w:after="0" w:afterAutospacing="0"/>
                              </w:pPr>
                              <w:r>
                                <w:rPr>
                                  <w:rFonts w:ascii="Arial" w:hAnsi="Arial"/>
                                  <w:color w:val="000000"/>
                                  <w:kern w:val="24"/>
                                  <w:sz w:val="16"/>
                                  <w:szCs w:val="16"/>
                                </w:rPr>
                                <w:t>6425</w:t>
                              </w:r>
                            </w:p>
                          </w:txbxContent>
                        </wps:txbx>
                        <wps:bodyPr vert="vert270" wrap="square" rtlCol="0">
                          <a:noAutofit/>
                        </wps:bodyPr>
                      </wps:wsp>
                      <wps:wsp>
                        <wps:cNvPr id="94637" name="CuadroTexto 86"/>
                        <wps:cNvSpPr txBox="1"/>
                        <wps:spPr>
                          <a:xfrm>
                            <a:off x="4611695" y="13109"/>
                            <a:ext cx="313919" cy="324596"/>
                          </a:xfrm>
                          <a:prstGeom prst="rect">
                            <a:avLst/>
                          </a:prstGeom>
                          <a:noFill/>
                        </wps:spPr>
                        <wps:txbx>
                          <w:txbxContent>
                            <w:p w14:paraId="4455441F" w14:textId="77777777" w:rsidR="00C7249D" w:rsidRDefault="00C7249D" w:rsidP="00A505D1">
                              <w:pPr>
                                <w:pStyle w:val="NormalWeb"/>
                                <w:spacing w:before="0" w:beforeAutospacing="0" w:after="0" w:afterAutospacing="0"/>
                              </w:pPr>
                              <w:r>
                                <w:rPr>
                                  <w:rFonts w:ascii="Arial" w:hAnsi="Arial"/>
                                  <w:color w:val="000000"/>
                                  <w:kern w:val="24"/>
                                  <w:sz w:val="16"/>
                                  <w:szCs w:val="16"/>
                                </w:rPr>
                                <w:t>7125</w:t>
                              </w:r>
                            </w:p>
                          </w:txbxContent>
                        </wps:txbx>
                        <wps:bodyPr vert="vert270" wrap="square" rtlCol="0">
                          <a:noAutofit/>
                        </wps:bodyPr>
                      </wps:wsp>
                      <wps:wsp>
                        <wps:cNvPr id="94638" name="Conector recto 94638"/>
                        <wps:cNvCnPr/>
                        <wps:spPr>
                          <a:xfrm flipH="1">
                            <a:off x="2307138" y="337643"/>
                            <a:ext cx="6818" cy="973978"/>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39" name="TextBox 4"/>
                        <wps:cNvSpPr txBox="1"/>
                        <wps:spPr>
                          <a:xfrm>
                            <a:off x="1121882" y="309647"/>
                            <a:ext cx="342376" cy="198271"/>
                          </a:xfrm>
                          <a:prstGeom prst="rect">
                            <a:avLst/>
                          </a:prstGeom>
                          <a:noFill/>
                        </wps:spPr>
                        <wps:txbx>
                          <w:txbxContent>
                            <w:p w14:paraId="16233C59" w14:textId="77777777" w:rsidR="00C7249D" w:rsidRDefault="00C7249D" w:rsidP="00A505D1">
                              <w:pPr>
                                <w:pStyle w:val="NormalWeb"/>
                                <w:spacing w:before="0" w:beforeAutospacing="0" w:after="0" w:afterAutospacing="0"/>
                                <w:jc w:val="center"/>
                              </w:pPr>
                              <w:r>
                                <w:rPr>
                                  <w:rFonts w:ascii="Arial" w:hAnsi="Arial"/>
                                  <w:color w:val="000000"/>
                                  <w:kern w:val="24"/>
                                  <w:sz w:val="14"/>
                                  <w:szCs w:val="14"/>
                                  <w:lang w:val="en-US"/>
                                </w:rPr>
                                <w:t>500</w:t>
                              </w:r>
                            </w:p>
                          </w:txbxContent>
                        </wps:txbx>
                        <wps:bodyPr wrap="square" rtlCol="0">
                          <a:noAutofit/>
                        </wps:bodyPr>
                      </wps:wsp>
                      <wps:wsp>
                        <wps:cNvPr id="94640" name="TextBox 4"/>
                        <wps:cNvSpPr txBox="1"/>
                        <wps:spPr>
                          <a:xfrm>
                            <a:off x="3370590" y="312954"/>
                            <a:ext cx="342376" cy="198271"/>
                          </a:xfrm>
                          <a:prstGeom prst="rect">
                            <a:avLst/>
                          </a:prstGeom>
                          <a:noFill/>
                        </wps:spPr>
                        <wps:txbx>
                          <w:txbxContent>
                            <w:p w14:paraId="60CEE22B" w14:textId="77777777" w:rsidR="00C7249D" w:rsidRDefault="00C7249D" w:rsidP="00A505D1">
                              <w:pPr>
                                <w:pStyle w:val="NormalWeb"/>
                                <w:spacing w:before="0" w:beforeAutospacing="0" w:after="0" w:afterAutospacing="0"/>
                                <w:jc w:val="center"/>
                              </w:pPr>
                              <w:r>
                                <w:rPr>
                                  <w:rFonts w:ascii="Arial" w:hAnsi="Arial"/>
                                  <w:color w:val="000000"/>
                                  <w:kern w:val="24"/>
                                  <w:sz w:val="14"/>
                                  <w:szCs w:val="14"/>
                                  <w:lang w:val="en-US"/>
                                </w:rPr>
                                <w:t>700</w:t>
                              </w:r>
                            </w:p>
                          </w:txbxContent>
                        </wps:txbx>
                        <wps:bodyPr wrap="square" rtlCol="0">
                          <a:noAutofit/>
                        </wps:bodyPr>
                      </wps:wsp>
                      <wps:wsp>
                        <wps:cNvPr id="94641" name="Conector recto 94641"/>
                        <wps:cNvCnPr/>
                        <wps:spPr>
                          <a:xfrm flipH="1">
                            <a:off x="4773167" y="333616"/>
                            <a:ext cx="1221" cy="978005"/>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42" name="Conector recto 94642"/>
                        <wps:cNvCnPr/>
                        <wps:spPr>
                          <a:xfrm flipH="1">
                            <a:off x="269385" y="333616"/>
                            <a:ext cx="3241" cy="978005"/>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94643" name="Conector recto 94643"/>
                        <wps:cNvCnPr/>
                        <wps:spPr>
                          <a:xfrm>
                            <a:off x="269385" y="1311621"/>
                            <a:ext cx="447549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4644" name="Conector recto 94644"/>
                        <wps:cNvCnPr/>
                        <wps:spPr>
                          <a:xfrm flipV="1">
                            <a:off x="269385" y="890949"/>
                            <a:ext cx="4475490" cy="249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4645" name="Rectángulo redondeado 94645"/>
                        <wps:cNvSpPr/>
                        <wps:spPr>
                          <a:xfrm>
                            <a:off x="2342248" y="522119"/>
                            <a:ext cx="2391336" cy="752807"/>
                          </a:xfrm>
                          <a:prstGeom prst="roundRect">
                            <a:avLst>
                              <a:gd name="adj" fmla="val 6694"/>
                            </a:avLst>
                          </a:prstGeom>
                          <a:ln/>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94646" name="Rectángulo redondeado 94646"/>
                        <wps:cNvSpPr/>
                        <wps:spPr>
                          <a:xfrm>
                            <a:off x="300918" y="1445825"/>
                            <a:ext cx="176781" cy="150335"/>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bodyPr rtlCol="0" anchor="ctr"/>
                      </wps:wsp>
                      <wps:wsp>
                        <wps:cNvPr id="94647" name="Rectángulo redondeado 94647"/>
                        <wps:cNvSpPr/>
                        <wps:spPr>
                          <a:xfrm>
                            <a:off x="2126015" y="1444785"/>
                            <a:ext cx="181123" cy="151375"/>
                          </a:xfrm>
                          <a:prstGeom prst="roundRect">
                            <a:avLst>
                              <a:gd name="adj" fmla="val 6694"/>
                            </a:avLst>
                          </a:prstGeom>
                          <a:ln/>
                        </wps:spPr>
                        <wps:style>
                          <a:lnRef idx="2">
                            <a:schemeClr val="accent2">
                              <a:shade val="50000"/>
                            </a:schemeClr>
                          </a:lnRef>
                          <a:fillRef idx="1">
                            <a:schemeClr val="accent2"/>
                          </a:fillRef>
                          <a:effectRef idx="0">
                            <a:schemeClr val="accent2"/>
                          </a:effectRef>
                          <a:fontRef idx="minor">
                            <a:schemeClr val="lt1"/>
                          </a:fontRef>
                        </wps:style>
                        <wps:bodyPr rtlCol="0" anchor="ctr"/>
                      </wps:wsp>
                      <wps:wsp>
                        <wps:cNvPr id="94648" name="Rectángulo redondeado 94648"/>
                        <wps:cNvSpPr/>
                        <wps:spPr>
                          <a:xfrm>
                            <a:off x="3580548" y="1449285"/>
                            <a:ext cx="174196" cy="149307"/>
                          </a:xfrm>
                          <a:prstGeom prst="roundRect">
                            <a:avLst>
                              <a:gd name="adj" fmla="val 6694"/>
                            </a:avLst>
                          </a:prstGeom>
                          <a:ln/>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94649" name="TextBox 4"/>
                        <wps:cNvSpPr txBox="1"/>
                        <wps:spPr>
                          <a:xfrm>
                            <a:off x="477645" y="1365452"/>
                            <a:ext cx="1616404" cy="346389"/>
                          </a:xfrm>
                          <a:prstGeom prst="rect">
                            <a:avLst/>
                          </a:prstGeom>
                          <a:noFill/>
                        </wps:spPr>
                        <wps:txbx>
                          <w:txbxContent>
                            <w:p w14:paraId="7BC78287" w14:textId="77777777" w:rsidR="00C7249D" w:rsidRDefault="00C7249D" w:rsidP="00A505D1">
                              <w:pPr>
                                <w:pStyle w:val="NormalWeb"/>
                                <w:spacing w:before="0" w:beforeAutospacing="0" w:after="0" w:afterAutospacing="0"/>
                              </w:pPr>
                              <w:r>
                                <w:rPr>
                                  <w:rFonts w:ascii="Arial" w:hAnsi="Arial"/>
                                  <w:color w:val="000000"/>
                                  <w:kern w:val="24"/>
                                  <w:sz w:val="16"/>
                                  <w:szCs w:val="16"/>
                                </w:rPr>
                                <w:t>Edificios, aeronaves en vuelo u otros espacios cerrados</w:t>
                              </w:r>
                            </w:p>
                          </w:txbxContent>
                        </wps:txbx>
                        <wps:bodyPr wrap="square" rtlCol="0">
                          <a:noAutofit/>
                        </wps:bodyPr>
                      </wps:wsp>
                      <wps:wsp>
                        <wps:cNvPr id="94650" name="TextBox 4"/>
                        <wps:cNvSpPr txBox="1"/>
                        <wps:spPr>
                          <a:xfrm>
                            <a:off x="2284343" y="1359446"/>
                            <a:ext cx="1306304" cy="351879"/>
                          </a:xfrm>
                          <a:prstGeom prst="rect">
                            <a:avLst/>
                          </a:prstGeom>
                          <a:noFill/>
                        </wps:spPr>
                        <wps:txbx>
                          <w:txbxContent>
                            <w:p w14:paraId="2FE77F5D" w14:textId="77777777" w:rsidR="00C7249D" w:rsidRDefault="00C7249D" w:rsidP="00A505D1">
                              <w:pPr>
                                <w:pStyle w:val="NormalWeb"/>
                                <w:spacing w:before="0" w:beforeAutospacing="0" w:after="0" w:afterAutospacing="0"/>
                              </w:pPr>
                              <w:r>
                                <w:rPr>
                                  <w:rFonts w:ascii="Arial" w:hAnsi="Arial"/>
                                  <w:color w:val="000000"/>
                                  <w:kern w:val="24"/>
                                  <w:sz w:val="16"/>
                                  <w:szCs w:val="16"/>
                                </w:rPr>
                                <w:t>No deben instalarse en emplazamientos fijos</w:t>
                              </w:r>
                            </w:p>
                          </w:txbxContent>
                        </wps:txbx>
                        <wps:bodyPr wrap="square" rtlCol="0">
                          <a:noAutofit/>
                        </wps:bodyPr>
                      </wps:wsp>
                      <wps:wsp>
                        <wps:cNvPr id="94651" name="TextBox 4"/>
                        <wps:cNvSpPr txBox="1"/>
                        <wps:spPr>
                          <a:xfrm>
                            <a:off x="3754323" y="1363761"/>
                            <a:ext cx="1109570" cy="347564"/>
                          </a:xfrm>
                          <a:prstGeom prst="rect">
                            <a:avLst/>
                          </a:prstGeom>
                          <a:noFill/>
                        </wps:spPr>
                        <wps:txbx>
                          <w:txbxContent>
                            <w:p w14:paraId="5F0DD23F" w14:textId="77777777" w:rsidR="00C7249D" w:rsidRDefault="00C7249D" w:rsidP="00A505D1">
                              <w:pPr>
                                <w:pStyle w:val="NormalWeb"/>
                                <w:spacing w:before="0" w:beforeAutospacing="0" w:after="0" w:afterAutospacing="0"/>
                              </w:pPr>
                              <w:r>
                                <w:rPr>
                                  <w:rFonts w:ascii="Arial" w:hAnsi="Arial"/>
                                  <w:color w:val="000000"/>
                                  <w:kern w:val="24"/>
                                  <w:sz w:val="16"/>
                                  <w:szCs w:val="16"/>
                                </w:rPr>
                                <w:t>No considerado para uso sin licencia</w:t>
                              </w:r>
                            </w:p>
                          </w:txbxContent>
                        </wps:txbx>
                        <wps:bodyPr wrap="square" rtlCol="0">
                          <a:noAutofit/>
                        </wps:bodyPr>
                      </wps:wsp>
                    </wpg:wgp>
                  </a:graphicData>
                </a:graphic>
              </wp:inline>
            </w:drawing>
          </mc:Choice>
          <mc:Fallback>
            <w:pict>
              <v:group w14:anchorId="456F4727" id="Grupo 55" o:spid="_x0000_s1238" style="width:387.85pt;height:134.8pt;mso-position-horizontal-relative:char;mso-position-vertical-relative:line" coordsize="49256,1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">
                <v:roundrect id="Rectángulo redondeado 55" o:spid="_x0000_s1239" style="position:absolute;left:3009;top:3376;width:19843;height:14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" fillcolor="#bfbfbf [2412]" stroked="f" strokeweight="2.25pt">
                  <v:stroke joinstyle="miter"/>
                </v:roundrect>
                <v:roundrect id="Rectángulo redondeado 56" o:spid="_x0000_s1240" style="position:absolute;left:3089;top:5148;width:19763;height:3389;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" fillcolor="#4472c4 [3208]" strokecolor="#1f3763 [1608]" strokeweight="1pt">
                  <v:stroke joinstyle="miter"/>
                  <v:textbox>
                    <w:txbxContent>
                      <w:p w14:paraId="1DEBFBDA" w14:textId="77777777" w:rsidR="00C7249D" w:rsidRDefault="00C7249D" w:rsidP="00A505D1">
                        <w:pPr>
                          <w:pStyle w:val="NormalWeb"/>
                          <w:spacing w:before="0" w:beforeAutospacing="0" w:after="0" w:afterAutospacing="0"/>
                          <w:jc w:val="center"/>
                        </w:pPr>
                        <w:r>
                          <w:rPr>
                            <w:rFonts w:ascii="Arial" w:hAnsi="Arial" w:cs="Arial"/>
                            <w:color w:val="FFFFFF" w:themeColor="light1"/>
                            <w:kern w:val="24"/>
                            <w:sz w:val="16"/>
                            <w:szCs w:val="16"/>
                          </w:rPr>
                          <w:t>Baja potencia en interiores</w:t>
                        </w:r>
                      </w:p>
                    </w:txbxContent>
                  </v:textbox>
                </v:roundrect>
                <v:roundrect id="Rectángulo redondeado 94632" o:spid="_x0000_s1241" style="position:absolute;left:3089;top:9253;width:19757;height:3478;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" fillcolor="#ed7d31 [3205]" strokecolor="#823b0b [1605]" strokeweight="1pt">
                  <v:stroke joinstyle="miter"/>
                  <v:textbox>
                    <w:txbxContent>
                      <w:p w14:paraId="012995C4" w14:textId="77777777" w:rsidR="00C7249D" w:rsidRDefault="00C7249D" w:rsidP="00A505D1">
                        <w:pPr>
                          <w:pStyle w:val="NormalWeb"/>
                          <w:spacing w:before="0" w:beforeAutospacing="0" w:after="0" w:afterAutospacing="0"/>
                          <w:jc w:val="center"/>
                        </w:pPr>
                        <w:r>
                          <w:rPr>
                            <w:rFonts w:ascii="Arial" w:hAnsi="Arial" w:cs="Arial"/>
                            <w:color w:val="FFFFFF" w:themeColor="light1"/>
                            <w:kern w:val="24"/>
                            <w:sz w:val="16"/>
                            <w:szCs w:val="16"/>
                          </w:rPr>
                          <w:t>Muy baja potencia en exteriores</w:t>
                        </w:r>
                      </w:p>
                    </w:txbxContent>
                  </v:textbox>
                </v:roundrect>
                <v:roundrect id="Rectángulo redondeado 94633" o:spid="_x0000_s1242" style="position:absolute;left:23384;top:3377;width:24064;height:14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" fillcolor="#bfbfbf [2412]" stroked="f" strokeweight="2.25pt">
                  <v:stroke joinstyle="miter"/>
                </v:roundrect>
                <v:shape id="TextBox 4" o:spid="_x0000_s1243" type="#_x0000_t202" style="position:absolute;left:-1112;top:1815;width:4409;height:2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" filled="f" stroked="f">
                  <v:textbox>
                    <w:txbxContent>
                      <w:p w14:paraId="33634331" w14:textId="77777777" w:rsidR="00C7249D" w:rsidRDefault="00C7249D" w:rsidP="00A505D1">
                        <w:pPr>
                          <w:pStyle w:val="NormalWeb"/>
                          <w:spacing w:before="0" w:beforeAutospacing="0" w:after="0" w:afterAutospacing="0"/>
                        </w:pPr>
                        <w:r>
                          <w:rPr>
                            <w:rFonts w:ascii="Arial" w:hAnsi="Arial"/>
                            <w:color w:val="000000"/>
                            <w:kern w:val="24"/>
                            <w:sz w:val="16"/>
                            <w:szCs w:val="16"/>
                          </w:rPr>
                          <w:t>MHz</w:t>
                        </w:r>
                      </w:p>
                    </w:txbxContent>
                  </v:textbox>
                </v:shape>
                <v:shape id="CuadroTexto 37" o:spid="_x0000_s1244" type="#_x0000_t202" style="position:absolute;left:1207;top:71;width:3118;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" filled="f" stroked="f">
                  <v:textbox style="layout-flow:vertical;mso-layout-flow-alt:bottom-to-top">
                    <w:txbxContent>
                      <w:p w14:paraId="0215711E" w14:textId="77777777" w:rsidR="00C7249D" w:rsidRDefault="00C7249D" w:rsidP="00A505D1">
                        <w:pPr>
                          <w:pStyle w:val="NormalWeb"/>
                          <w:spacing w:before="0" w:beforeAutospacing="0" w:after="0" w:afterAutospacing="0"/>
                        </w:pPr>
                        <w:r>
                          <w:rPr>
                            <w:rFonts w:ascii="Arial" w:hAnsi="Arial"/>
                            <w:color w:val="000000"/>
                            <w:kern w:val="24"/>
                            <w:sz w:val="16"/>
                            <w:szCs w:val="16"/>
                          </w:rPr>
                          <w:t>5925</w:t>
                        </w:r>
                      </w:p>
                    </w:txbxContent>
                  </v:textbox>
                </v:shape>
                <v:shape id="CuadroTexto 41" o:spid="_x0000_s1245" type="#_x0000_t202" style="position:absolute;left:21595;width:3123;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" filled="f" stroked="f">
                  <v:textbox style="layout-flow:vertical;mso-layout-flow-alt:bottom-to-top">
                    <w:txbxContent>
                      <w:p w14:paraId="0BA1415D" w14:textId="77777777" w:rsidR="00C7249D" w:rsidRDefault="00C7249D" w:rsidP="00A505D1">
                        <w:pPr>
                          <w:pStyle w:val="NormalWeb"/>
                          <w:spacing w:before="0" w:beforeAutospacing="0" w:after="0" w:afterAutospacing="0"/>
                        </w:pPr>
                        <w:r>
                          <w:rPr>
                            <w:rFonts w:ascii="Arial" w:hAnsi="Arial"/>
                            <w:color w:val="000000"/>
                            <w:kern w:val="24"/>
                            <w:sz w:val="16"/>
                            <w:szCs w:val="16"/>
                          </w:rPr>
                          <w:t>6425</w:t>
                        </w:r>
                      </w:p>
                    </w:txbxContent>
                  </v:textbox>
                </v:shape>
                <v:shape id="CuadroTexto 86" o:spid="_x0000_s1246" type="#_x0000_t202" style="position:absolute;left:46116;top:131;width:3140;height: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" filled="f" stroked="f">
                  <v:textbox style="layout-flow:vertical;mso-layout-flow-alt:bottom-to-top">
                    <w:txbxContent>
                      <w:p w14:paraId="4455441F" w14:textId="77777777" w:rsidR="00C7249D" w:rsidRDefault="00C7249D" w:rsidP="00A505D1">
                        <w:pPr>
                          <w:pStyle w:val="NormalWeb"/>
                          <w:spacing w:before="0" w:beforeAutospacing="0" w:after="0" w:afterAutospacing="0"/>
                        </w:pPr>
                        <w:r>
                          <w:rPr>
                            <w:rFonts w:ascii="Arial" w:hAnsi="Arial"/>
                            <w:color w:val="000000"/>
                            <w:kern w:val="24"/>
                            <w:sz w:val="16"/>
                            <w:szCs w:val="16"/>
                          </w:rPr>
                          <w:t>7125</w:t>
                        </w:r>
                      </w:p>
                    </w:txbxContent>
                  </v:textbox>
                </v:shape>
                <v:line id="Conector recto 94638" o:spid="_x0000_s1247" style="position:absolute;flip:x;visibility:visible;mso-wrap-style:square" from="23071,3376" to="23139,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" strokecolor="#5b9bd5 [3204]" strokeweight="1pt">
                  <v:stroke dashstyle="dash" joinstyle="miter"/>
                </v:line>
                <v:shape id="TextBox 4" o:spid="_x0000_s1248" type="#_x0000_t202" style="position:absolute;left:11218;top:3096;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" filled="f" stroked="f">
                  <v:textbox>
                    <w:txbxContent>
                      <w:p w14:paraId="16233C59" w14:textId="77777777" w:rsidR="00C7249D" w:rsidRDefault="00C7249D" w:rsidP="00A505D1">
                        <w:pPr>
                          <w:pStyle w:val="NormalWeb"/>
                          <w:spacing w:before="0" w:beforeAutospacing="0" w:after="0" w:afterAutospacing="0"/>
                          <w:jc w:val="center"/>
                        </w:pPr>
                        <w:r>
                          <w:rPr>
                            <w:rFonts w:ascii="Arial" w:hAnsi="Arial"/>
                            <w:color w:val="000000"/>
                            <w:kern w:val="24"/>
                            <w:sz w:val="14"/>
                            <w:szCs w:val="14"/>
                            <w:lang w:val="en-US"/>
                          </w:rPr>
                          <w:t>500</w:t>
                        </w:r>
                      </w:p>
                    </w:txbxContent>
                  </v:textbox>
                </v:shape>
                <v:shape id="TextBox 4" o:spid="_x0000_s1249" type="#_x0000_t202" style="position:absolute;left:33705;top:3129;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" filled="f" stroked="f">
                  <v:textbox>
                    <w:txbxContent>
                      <w:p w14:paraId="60CEE22B" w14:textId="77777777" w:rsidR="00C7249D" w:rsidRDefault="00C7249D" w:rsidP="00A505D1">
                        <w:pPr>
                          <w:pStyle w:val="NormalWeb"/>
                          <w:spacing w:before="0" w:beforeAutospacing="0" w:after="0" w:afterAutospacing="0"/>
                          <w:jc w:val="center"/>
                        </w:pPr>
                        <w:r>
                          <w:rPr>
                            <w:rFonts w:ascii="Arial" w:hAnsi="Arial"/>
                            <w:color w:val="000000"/>
                            <w:kern w:val="24"/>
                            <w:sz w:val="14"/>
                            <w:szCs w:val="14"/>
                            <w:lang w:val="en-US"/>
                          </w:rPr>
                          <w:t>700</w:t>
                        </w:r>
                      </w:p>
                    </w:txbxContent>
                  </v:textbox>
                </v:shape>
                <v:line id="Conector recto 94641" o:spid="_x0000_s1250" style="position:absolute;flip:x;visibility:visible;mso-wrap-style:square" from="47731,3336" to="47743,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" strokecolor="#5b9bd5 [3204]" strokeweight="1pt">
                  <v:stroke dashstyle="dash" joinstyle="miter"/>
                </v:line>
                <v:line id="Conector recto 94642" o:spid="_x0000_s1251" style="position:absolute;flip:x;visibility:visible;mso-wrap-style:square" from="2693,3336" to="2726,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" strokecolor="#5b9bd5 [3204]" strokeweight="1pt">
                  <v:stroke dashstyle="dash" joinstyle="miter"/>
                </v:line>
                <v:line id="Conector recto 94643" o:spid="_x0000_s1252" style="position:absolute;visibility:visible;mso-wrap-style:square" from="2693,13116" to="47448,1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" strokecolor="black [3200]">
                  <v:stroke dashstyle="dash"/>
                </v:line>
                <v:line id="Conector recto 94644" o:spid="_x0000_s1253" style="position:absolute;flip:y;visibility:visible;mso-wrap-style:square" from="2693,8909" to="47448,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" strokecolor="black [3200]">
                  <v:stroke dashstyle="dash"/>
                </v:line>
                <v:roundrect id="Rectángulo redondeado 94645" o:spid="_x0000_s1254" style="position:absolute;left:23422;top:5221;width:23913;height:7528;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" fillcolor="#a5a5a5 [3206]" strokecolor="#525252 [1606]" strokeweight="1pt">
                  <v:stroke joinstyle="miter"/>
                </v:roundrect>
                <v:roundrect id="Rectángulo redondeado 94646" o:spid="_x0000_s1255" style="position:absolute;left:3009;top:14458;width:1767;height:1503;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" fillcolor="#4472c4 [3208]" strokecolor="#1f3763 [1608]" strokeweight="1pt">
                  <v:stroke joinstyle="miter"/>
                </v:roundrect>
                <v:roundrect id="Rectángulo redondeado 94647" o:spid="_x0000_s1256" style="position:absolute;left:21260;top:14447;width:1811;height:1514;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" fillcolor="#ed7d31 [3205]" strokecolor="#823b0b [1605]" strokeweight="1pt">
                  <v:stroke joinstyle="miter"/>
                </v:roundrect>
                <v:roundrect id="Rectángulo redondeado 94648" o:spid="_x0000_s1257" style="position:absolute;left:35805;top:14492;width:1742;height:1493;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" fillcolor="#a5a5a5 [3206]" strokecolor="#525252 [1606]" strokeweight="1pt">
                  <v:stroke joinstyle="miter"/>
                </v:roundrect>
                <v:shape id="TextBox 4" o:spid="_x0000_s1258" type="#_x0000_t202" style="position:absolute;left:4776;top:13654;width:16164;height:3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" filled="f" stroked="f">
                  <v:textbox>
                    <w:txbxContent>
                      <w:p w14:paraId="7BC78287" w14:textId="77777777" w:rsidR="00C7249D" w:rsidRDefault="00C7249D" w:rsidP="00A505D1">
                        <w:pPr>
                          <w:pStyle w:val="NormalWeb"/>
                          <w:spacing w:before="0" w:beforeAutospacing="0" w:after="0" w:afterAutospacing="0"/>
                        </w:pPr>
                        <w:r>
                          <w:rPr>
                            <w:rFonts w:ascii="Arial" w:hAnsi="Arial"/>
                            <w:color w:val="000000"/>
                            <w:kern w:val="24"/>
                            <w:sz w:val="16"/>
                            <w:szCs w:val="16"/>
                          </w:rPr>
                          <w:t>Edificios, aeronaves en vuelo u otros espacios cerrados</w:t>
                        </w:r>
                      </w:p>
                    </w:txbxContent>
                  </v:textbox>
                </v:shape>
                <v:shape id="TextBox 4" o:spid="_x0000_s1259" type="#_x0000_t202" style="position:absolute;left:22843;top:13594;width:13063;height:3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" filled="f" stroked="f">
                  <v:textbox>
                    <w:txbxContent>
                      <w:p w14:paraId="2FE77F5D" w14:textId="77777777" w:rsidR="00C7249D" w:rsidRDefault="00C7249D" w:rsidP="00A505D1">
                        <w:pPr>
                          <w:pStyle w:val="NormalWeb"/>
                          <w:spacing w:before="0" w:beforeAutospacing="0" w:after="0" w:afterAutospacing="0"/>
                        </w:pPr>
                        <w:r>
                          <w:rPr>
                            <w:rFonts w:ascii="Arial" w:hAnsi="Arial"/>
                            <w:color w:val="000000"/>
                            <w:kern w:val="24"/>
                            <w:sz w:val="16"/>
                            <w:szCs w:val="16"/>
                          </w:rPr>
                          <w:t>No deben instalarse en emplazamientos fijos</w:t>
                        </w:r>
                      </w:p>
                    </w:txbxContent>
                  </v:textbox>
                </v:shape>
                <v:shape id="TextBox 4" o:spid="_x0000_s1260" type="#_x0000_t202" style="position:absolute;left:37543;top:13637;width:11095;height:3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" filled="f" stroked="f">
                  <v:textbox>
                    <w:txbxContent>
                      <w:p w14:paraId="5F0DD23F" w14:textId="77777777" w:rsidR="00C7249D" w:rsidRDefault="00C7249D" w:rsidP="00A505D1">
                        <w:pPr>
                          <w:pStyle w:val="NormalWeb"/>
                          <w:spacing w:before="0" w:beforeAutospacing="0" w:after="0" w:afterAutospacing="0"/>
                        </w:pPr>
                        <w:r>
                          <w:rPr>
                            <w:rFonts w:ascii="Arial" w:hAnsi="Arial"/>
                            <w:color w:val="000000"/>
                            <w:kern w:val="24"/>
                            <w:sz w:val="16"/>
                            <w:szCs w:val="16"/>
                          </w:rPr>
                          <w:t>No considerado para uso sin licencia</w:t>
                        </w:r>
                      </w:p>
                    </w:txbxContent>
                  </v:textbox>
                </v:shape>
                <w10:anchorlock/>
              </v:group>
            </w:pict>
          </mc:Fallback>
        </mc:AlternateContent>
      </w:r>
    </w:p>
    <w:p w14:paraId="005C376D" w14:textId="4FAF7B5B" w:rsidR="00A505D1" w:rsidRPr="00F0421D" w:rsidRDefault="00A505D1" w:rsidP="00A505D1">
      <w:pPr>
        <w:pStyle w:val="Figuras"/>
        <w:rPr>
          <w:sz w:val="20"/>
        </w:rPr>
      </w:pPr>
      <w:bookmarkStart w:id="391" w:name="_Toc50463699"/>
      <w:bookmarkStart w:id="392" w:name="_Toc50465953"/>
      <w:bookmarkStart w:id="393" w:name="_Toc50548163"/>
      <w:bookmarkStart w:id="394" w:name="_Toc51000211"/>
      <w:bookmarkStart w:id="395" w:name="_Toc51014852"/>
      <w:bookmarkStart w:id="396" w:name="_Toc51016880"/>
      <w:bookmarkStart w:id="397" w:name="_Toc51017304"/>
      <w:bookmarkStart w:id="398" w:name="_Toc51017714"/>
      <w:bookmarkStart w:id="399" w:name="_Toc51017753"/>
      <w:r>
        <w:t>Imagen</w:t>
      </w:r>
      <w:r w:rsidRPr="00F0421D">
        <w:t xml:space="preserve"> </w:t>
      </w:r>
      <w:r w:rsidR="00017BA3">
        <w:t>10</w:t>
      </w:r>
      <w:r w:rsidRPr="00F0421D">
        <w:t>. Representa</w:t>
      </w:r>
      <w:r>
        <w:t>ción gráfica del uso sin licencia en la banda de frecuencias 5925-7125 MHz en Reino Unido</w:t>
      </w:r>
      <w:bookmarkEnd w:id="391"/>
      <w:bookmarkEnd w:id="392"/>
      <w:bookmarkEnd w:id="393"/>
      <w:bookmarkEnd w:id="394"/>
      <w:bookmarkEnd w:id="395"/>
      <w:bookmarkEnd w:id="396"/>
      <w:bookmarkEnd w:id="397"/>
      <w:bookmarkEnd w:id="398"/>
      <w:bookmarkEnd w:id="399"/>
    </w:p>
    <w:p w14:paraId="6CC71142" w14:textId="1147BF6B" w:rsidR="00A505D1" w:rsidRDefault="00A505D1" w:rsidP="00A505D1">
      <w:pPr>
        <w:ind w:left="992"/>
        <w:rPr>
          <w:sz w:val="22"/>
        </w:rPr>
      </w:pPr>
      <w:r>
        <w:rPr>
          <w:sz w:val="22"/>
        </w:rPr>
        <w:t>Finalmente, para implementar el uso sin licencia en el segmento de frecuencias 5924-6425 MHz es necesario enmendar los actuales requerimientos de interfaz para dispositivos de corto alcance</w:t>
      </w:r>
      <w:r w:rsidR="00F07A22">
        <w:rPr>
          <w:sz w:val="22"/>
        </w:rPr>
        <w:t xml:space="preserve"> y</w:t>
      </w:r>
      <w:r>
        <w:rPr>
          <w:sz w:val="22"/>
        </w:rPr>
        <w:t xml:space="preserve"> el instrumento regulatorio denominado: “</w:t>
      </w:r>
      <w:r w:rsidRPr="00DE38FF">
        <w:rPr>
          <w:i/>
          <w:sz w:val="22"/>
        </w:rPr>
        <w:t xml:space="preserve">The Wireless Telegraphy </w:t>
      </w:r>
      <w:r>
        <w:rPr>
          <w:i/>
          <w:sz w:val="22"/>
        </w:rPr>
        <w:t xml:space="preserve">(Exemption and Amendment) </w:t>
      </w:r>
      <w:r w:rsidRPr="00DE38FF">
        <w:rPr>
          <w:i/>
          <w:sz w:val="22"/>
        </w:rPr>
        <w:t>Regulations 2010</w:t>
      </w:r>
      <w:r>
        <w:rPr>
          <w:sz w:val="22"/>
        </w:rPr>
        <w:t>”. En tal sentido se publicará más adelante una versión actualizada de los requerimientos de interfaz para dispositivos de corto alcance en el sitio Web de Ofcom y se tiene planeado publicar una consulta sobre los cambios a dicho instrumento regulatorio en el cuarto trimestre del 2020.</w:t>
      </w:r>
      <w:r w:rsidRPr="007B4424">
        <w:rPr>
          <w:rStyle w:val="Refdenotaalpie"/>
          <w:sz w:val="16"/>
        </w:rPr>
        <w:footnoteReference w:id="23"/>
      </w:r>
    </w:p>
    <w:p w14:paraId="2BEE07D1" w14:textId="77777777" w:rsidR="00A505D1" w:rsidRDefault="00A505D1" w:rsidP="00A505D1">
      <w:pPr>
        <w:tabs>
          <w:tab w:val="left" w:pos="284"/>
          <w:tab w:val="left" w:pos="426"/>
        </w:tabs>
        <w:ind w:left="993"/>
        <w:rPr>
          <w:rFonts w:cs="Arial"/>
          <w:color w:val="70AD47" w:themeColor="accent6"/>
          <w:sz w:val="22"/>
          <w:szCs w:val="20"/>
        </w:rPr>
      </w:pPr>
      <w:r>
        <w:rPr>
          <w:rFonts w:cs="Arial"/>
          <w:color w:val="70AD47" w:themeColor="accent6"/>
          <w:sz w:val="22"/>
          <w:szCs w:val="20"/>
        </w:rPr>
        <w:t>Unión Europea</w:t>
      </w:r>
      <w:r w:rsidRPr="009E534D">
        <w:rPr>
          <w:rStyle w:val="Refdenotaalpie"/>
          <w:rFonts w:cs="Arial"/>
          <w:color w:val="70AD47" w:themeColor="accent6"/>
          <w:sz w:val="16"/>
          <w:szCs w:val="20"/>
        </w:rPr>
        <w:footnoteReference w:id="24"/>
      </w:r>
      <w:r>
        <w:rPr>
          <w:rFonts w:cs="Arial"/>
          <w:color w:val="70AD47" w:themeColor="accent6"/>
          <w:sz w:val="22"/>
          <w:szCs w:val="20"/>
        </w:rPr>
        <w:t xml:space="preserve"> - </w:t>
      </w:r>
      <w:r w:rsidRPr="00F55D70">
        <w:rPr>
          <w:rFonts w:cs="Arial"/>
          <w:color w:val="70AD47" w:themeColor="accent6"/>
          <w:sz w:val="22"/>
          <w:szCs w:val="20"/>
        </w:rPr>
        <w:t>Conferencia Europea de Administraciones de Correos y Telecomunicaciones</w:t>
      </w:r>
    </w:p>
    <w:p w14:paraId="65AEA1EF" w14:textId="7F8964B8" w:rsidR="00A505D1" w:rsidRPr="00F97A8D" w:rsidRDefault="00A505D1" w:rsidP="00A505D1">
      <w:pPr>
        <w:tabs>
          <w:tab w:val="left" w:pos="284"/>
          <w:tab w:val="left" w:pos="426"/>
        </w:tabs>
        <w:ind w:left="993"/>
        <w:rPr>
          <w:sz w:val="22"/>
        </w:rPr>
      </w:pPr>
      <w:r>
        <w:rPr>
          <w:rFonts w:cs="Arial"/>
          <w:sz w:val="22"/>
        </w:rPr>
        <w:lastRenderedPageBreak/>
        <w:t>L</w:t>
      </w:r>
      <w:r w:rsidRPr="00F97A8D">
        <w:rPr>
          <w:rFonts w:cs="Arial"/>
          <w:sz w:val="22"/>
        </w:rPr>
        <w:t xml:space="preserve">a </w:t>
      </w:r>
      <w:r>
        <w:rPr>
          <w:rFonts w:cs="Arial"/>
          <w:sz w:val="22"/>
          <w:szCs w:val="20"/>
        </w:rPr>
        <w:t>Comisión</w:t>
      </w:r>
      <w:r w:rsidRPr="00F97A8D">
        <w:rPr>
          <w:rFonts w:cs="Arial"/>
          <w:sz w:val="22"/>
          <w:szCs w:val="20"/>
        </w:rPr>
        <w:t xml:space="preserve"> Europea decidió analizar </w:t>
      </w:r>
      <w:r>
        <w:rPr>
          <w:rFonts w:cs="Arial"/>
          <w:sz w:val="22"/>
        </w:rPr>
        <w:t>d</w:t>
      </w:r>
      <w:r w:rsidRPr="00F97A8D">
        <w:rPr>
          <w:rFonts w:cs="Arial"/>
          <w:sz w:val="22"/>
        </w:rPr>
        <w:t xml:space="preserve">e manera regional </w:t>
      </w:r>
      <w:r w:rsidR="008F64DF">
        <w:rPr>
          <w:rFonts w:cs="Arial"/>
          <w:sz w:val="22"/>
          <w:szCs w:val="20"/>
        </w:rPr>
        <w:t>la coexistencia</w:t>
      </w:r>
      <w:r w:rsidR="008F64DF" w:rsidRPr="00F97A8D">
        <w:rPr>
          <w:rFonts w:cs="Arial"/>
          <w:sz w:val="22"/>
          <w:szCs w:val="20"/>
        </w:rPr>
        <w:t xml:space="preserve"> </w:t>
      </w:r>
      <w:r w:rsidR="008F64DF">
        <w:rPr>
          <w:rFonts w:cs="Arial"/>
          <w:sz w:val="22"/>
          <w:szCs w:val="20"/>
        </w:rPr>
        <w:t xml:space="preserve">entre </w:t>
      </w:r>
      <w:r w:rsidRPr="00F97A8D">
        <w:rPr>
          <w:rFonts w:cs="Arial"/>
          <w:sz w:val="22"/>
          <w:szCs w:val="20"/>
        </w:rPr>
        <w:t xml:space="preserve">sistemas WAS/RLAN </w:t>
      </w:r>
      <w:r w:rsidR="008F64DF">
        <w:rPr>
          <w:rFonts w:cs="Arial"/>
          <w:sz w:val="22"/>
          <w:szCs w:val="20"/>
        </w:rPr>
        <w:t>y los servicios que actualmente hacen uso d</w:t>
      </w:r>
      <w:r>
        <w:rPr>
          <w:rFonts w:cs="Arial"/>
          <w:sz w:val="22"/>
          <w:szCs w:val="20"/>
        </w:rPr>
        <w:t>el</w:t>
      </w:r>
      <w:r w:rsidRPr="00F97A8D">
        <w:rPr>
          <w:rFonts w:cs="Arial"/>
          <w:sz w:val="22"/>
          <w:szCs w:val="20"/>
        </w:rPr>
        <w:t xml:space="preserve"> </w:t>
      </w:r>
      <w:r>
        <w:rPr>
          <w:rFonts w:cs="Arial"/>
          <w:sz w:val="22"/>
          <w:szCs w:val="20"/>
        </w:rPr>
        <w:t>segmento de frecuencias 5925-6425 MHz</w:t>
      </w:r>
      <w:r w:rsidRPr="00F97A8D">
        <w:rPr>
          <w:rFonts w:cs="Arial"/>
          <w:sz w:val="22"/>
          <w:szCs w:val="20"/>
        </w:rPr>
        <w:t xml:space="preserve"> </w:t>
      </w:r>
      <w:r w:rsidRPr="00F97A8D">
        <w:rPr>
          <w:sz w:val="22"/>
        </w:rPr>
        <w:t>dentro de los 27 países que conforman</w:t>
      </w:r>
      <w:r>
        <w:rPr>
          <w:sz w:val="22"/>
        </w:rPr>
        <w:t xml:space="preserve"> a la Unión Europea. P</w:t>
      </w:r>
      <w:r w:rsidRPr="00F97A8D">
        <w:rPr>
          <w:sz w:val="22"/>
        </w:rPr>
        <w:t>ara ello</w:t>
      </w:r>
      <w:r>
        <w:rPr>
          <w:sz w:val="22"/>
        </w:rPr>
        <w:t>,</w:t>
      </w:r>
      <w:r w:rsidRPr="00F97A8D">
        <w:rPr>
          <w:sz w:val="22"/>
        </w:rPr>
        <w:t xml:space="preserve"> solicitó a la CEPT llevar a cabo estudios de </w:t>
      </w:r>
      <w:r>
        <w:rPr>
          <w:sz w:val="22"/>
        </w:rPr>
        <w:t xml:space="preserve">factibilidad e identificar las condiciones técnicas armonizadas para los </w:t>
      </w:r>
      <w:r w:rsidRPr="00F97A8D">
        <w:rPr>
          <w:sz w:val="22"/>
        </w:rPr>
        <w:t>sistemas</w:t>
      </w:r>
      <w:r>
        <w:rPr>
          <w:sz w:val="22"/>
        </w:rPr>
        <w:t xml:space="preserve"> WAS/RLAN</w:t>
      </w:r>
      <w:r w:rsidRPr="00F97A8D">
        <w:rPr>
          <w:sz w:val="22"/>
        </w:rPr>
        <w:t xml:space="preserve"> </w:t>
      </w:r>
      <w:r>
        <w:rPr>
          <w:sz w:val="22"/>
        </w:rPr>
        <w:t>en</w:t>
      </w:r>
      <w:r w:rsidRPr="00F97A8D">
        <w:rPr>
          <w:sz w:val="22"/>
        </w:rPr>
        <w:t xml:space="preserve"> </w:t>
      </w:r>
      <w:r>
        <w:rPr>
          <w:sz w:val="22"/>
        </w:rPr>
        <w:t>el segmento</w:t>
      </w:r>
      <w:r w:rsidRPr="00F97A8D">
        <w:rPr>
          <w:sz w:val="22"/>
        </w:rPr>
        <w:t xml:space="preserve"> de frecuencias</w:t>
      </w:r>
      <w:r>
        <w:rPr>
          <w:sz w:val="22"/>
        </w:rPr>
        <w:t xml:space="preserve"> </w:t>
      </w:r>
      <w:r>
        <w:rPr>
          <w:rFonts w:cs="Arial"/>
          <w:sz w:val="22"/>
          <w:szCs w:val="20"/>
        </w:rPr>
        <w:t>5925-6425 MHz</w:t>
      </w:r>
      <w:r w:rsidRPr="00F97A8D">
        <w:rPr>
          <w:rFonts w:cs="Arial"/>
          <w:sz w:val="22"/>
          <w:szCs w:val="20"/>
        </w:rPr>
        <w:t xml:space="preserve"> </w:t>
      </w:r>
      <w:r>
        <w:rPr>
          <w:sz w:val="22"/>
        </w:rPr>
        <w:t>para la provisión de servicios inalámbricos de banda ancha</w:t>
      </w:r>
      <w:r w:rsidRPr="00F97A8D">
        <w:rPr>
          <w:sz w:val="22"/>
        </w:rPr>
        <w:t>.</w:t>
      </w:r>
    </w:p>
    <w:p w14:paraId="778732D3" w14:textId="2EF0E17B" w:rsidR="00A505D1" w:rsidRDefault="00A505D1" w:rsidP="00A505D1">
      <w:pPr>
        <w:ind w:left="993"/>
        <w:rPr>
          <w:sz w:val="22"/>
        </w:rPr>
      </w:pPr>
      <w:r w:rsidRPr="00F97A8D">
        <w:rPr>
          <w:sz w:val="22"/>
        </w:rPr>
        <w:t xml:space="preserve">En este sentido, la CEPT emitió en su Reporte 73 </w:t>
      </w:r>
      <w:r>
        <w:rPr>
          <w:sz w:val="22"/>
        </w:rPr>
        <w:t xml:space="preserve">(Parte A) </w:t>
      </w:r>
      <w:r w:rsidRPr="00F97A8D">
        <w:rPr>
          <w:sz w:val="22"/>
        </w:rPr>
        <w:t>los principales resultados obtenidos de los estudios de compartición y compatibilidad realizados por la ECC</w:t>
      </w:r>
      <w:r>
        <w:rPr>
          <w:sz w:val="22"/>
        </w:rPr>
        <w:t>, en el que</w:t>
      </w:r>
      <w:r w:rsidRPr="00F97A8D">
        <w:rPr>
          <w:sz w:val="22"/>
        </w:rPr>
        <w:t xml:space="preserve"> </w:t>
      </w:r>
      <w:r>
        <w:rPr>
          <w:sz w:val="22"/>
        </w:rPr>
        <w:t>indica que es posible</w:t>
      </w:r>
      <w:r w:rsidRPr="00F97A8D">
        <w:rPr>
          <w:sz w:val="22"/>
        </w:rPr>
        <w:t xml:space="preserve"> la coexistencia de dispositivos WAS/RLAN en interiores con los servicios </w:t>
      </w:r>
      <w:r>
        <w:rPr>
          <w:sz w:val="22"/>
        </w:rPr>
        <w:t>que hacen uso</w:t>
      </w:r>
      <w:r w:rsidRPr="00F97A8D" w:rsidDel="009F66B6">
        <w:rPr>
          <w:sz w:val="22"/>
        </w:rPr>
        <w:t xml:space="preserve"> </w:t>
      </w:r>
      <w:r w:rsidRPr="00F97A8D">
        <w:rPr>
          <w:sz w:val="22"/>
        </w:rPr>
        <w:t xml:space="preserve">del segmento </w:t>
      </w:r>
      <w:r>
        <w:rPr>
          <w:sz w:val="22"/>
        </w:rPr>
        <w:t xml:space="preserve">de frecuencias </w:t>
      </w:r>
      <w:r w:rsidRPr="00F97A8D">
        <w:rPr>
          <w:sz w:val="22"/>
        </w:rPr>
        <w:t>5925-6425 MHz</w:t>
      </w:r>
      <w:r>
        <w:rPr>
          <w:sz w:val="22"/>
        </w:rPr>
        <w:t xml:space="preserve"> y bandas adyacentes</w:t>
      </w:r>
      <w:r w:rsidRPr="00F97A8D">
        <w:rPr>
          <w:sz w:val="22"/>
        </w:rPr>
        <w:t>,</w:t>
      </w:r>
      <w:r>
        <w:rPr>
          <w:sz w:val="22"/>
        </w:rPr>
        <w:t xml:space="preserve"> tales como: el servicio fijo, fijo por satélite, radioastronomía, sistemas de banda ultra ancha, transporte inteligente y comunicaciones de control en trenes. De acuerdo con los estudios llevados a cabo,</w:t>
      </w:r>
      <w:r w:rsidRPr="00F97A8D">
        <w:rPr>
          <w:sz w:val="22"/>
        </w:rPr>
        <w:t xml:space="preserve"> </w:t>
      </w:r>
      <w:r>
        <w:rPr>
          <w:sz w:val="22"/>
        </w:rPr>
        <w:t>la CEPT considera técnicamente factible la coexistencia entre dichos sistemas</w:t>
      </w:r>
      <w:r w:rsidRPr="00F97A8D">
        <w:rPr>
          <w:sz w:val="22"/>
        </w:rPr>
        <w:t xml:space="preserve"> bajo los parámetros mostrados en la Tabla </w:t>
      </w:r>
      <w:r w:rsidR="001833E8">
        <w:rPr>
          <w:sz w:val="22"/>
        </w:rPr>
        <w:t>7</w:t>
      </w:r>
      <w:r>
        <w:rPr>
          <w:sz w:val="22"/>
        </w:rPr>
        <w:t xml:space="preserve"> siguiente. </w:t>
      </w:r>
    </w:p>
    <w:tbl>
      <w:tblPr>
        <w:tblStyle w:val="Tabladecuadrcula1clara-nfasis1"/>
        <w:tblW w:w="6669" w:type="dxa"/>
        <w:tblInd w:w="1951"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689"/>
        <w:gridCol w:w="1990"/>
        <w:gridCol w:w="1990"/>
      </w:tblGrid>
      <w:tr w:rsidR="00A505D1" w:rsidRPr="00CE5779" w14:paraId="1AC4DA5C" w14:textId="77777777" w:rsidTr="001D32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70AD47" w:themeFill="accent6"/>
            <w:vAlign w:val="center"/>
          </w:tcPr>
          <w:p w14:paraId="18B5C32A" w14:textId="77777777" w:rsidR="00A505D1" w:rsidRPr="00CE5779" w:rsidRDefault="00A505D1" w:rsidP="001D320D">
            <w:pPr>
              <w:ind w:left="63"/>
              <w:contextualSpacing/>
              <w:jc w:val="center"/>
              <w:rPr>
                <w:rFonts w:cs="Arial"/>
                <w:color w:val="FFFFFF" w:themeColor="background1"/>
                <w:sz w:val="18"/>
                <w:szCs w:val="20"/>
              </w:rPr>
            </w:pPr>
            <w:r w:rsidRPr="00CE5779">
              <w:rPr>
                <w:rFonts w:cs="Arial"/>
                <w:color w:val="FFFFFF" w:themeColor="background1"/>
                <w:sz w:val="18"/>
                <w:szCs w:val="20"/>
              </w:rPr>
              <w:t>Tipo de operación</w:t>
            </w:r>
          </w:p>
        </w:tc>
        <w:tc>
          <w:tcPr>
            <w:tcW w:w="1990" w:type="dxa"/>
            <w:tcBorders>
              <w:bottom w:val="none" w:sz="0" w:space="0" w:color="auto"/>
            </w:tcBorders>
            <w:shd w:val="clear" w:color="auto" w:fill="70AD47" w:themeFill="accent6"/>
            <w:vAlign w:val="center"/>
          </w:tcPr>
          <w:p w14:paraId="100CD523" w14:textId="77777777" w:rsidR="00A505D1" w:rsidRPr="00CE5779" w:rsidRDefault="00A505D1" w:rsidP="001D320D">
            <w:pPr>
              <w:ind w:left="68"/>
              <w:contextualSpacing/>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20"/>
              </w:rPr>
            </w:pPr>
            <w:r w:rsidRPr="00CE5779">
              <w:rPr>
                <w:rFonts w:cs="Arial"/>
                <w:color w:val="FFFFFF" w:themeColor="background1"/>
                <w:sz w:val="18"/>
                <w:szCs w:val="20"/>
              </w:rPr>
              <w:t>PIRE máxima (dBm)</w:t>
            </w:r>
          </w:p>
        </w:tc>
        <w:tc>
          <w:tcPr>
            <w:tcW w:w="1990" w:type="dxa"/>
            <w:tcBorders>
              <w:bottom w:val="none" w:sz="0" w:space="0" w:color="auto"/>
            </w:tcBorders>
            <w:shd w:val="clear" w:color="auto" w:fill="70AD47" w:themeFill="accent6"/>
            <w:vAlign w:val="center"/>
          </w:tcPr>
          <w:p w14:paraId="57596001" w14:textId="77777777" w:rsidR="00A505D1" w:rsidRPr="00CE5779" w:rsidRDefault="00A505D1" w:rsidP="001D320D">
            <w:pPr>
              <w:ind w:left="60"/>
              <w:contextualSpacing/>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20"/>
              </w:rPr>
            </w:pPr>
            <w:r w:rsidRPr="00CE5779">
              <w:rPr>
                <w:rFonts w:cs="Arial"/>
                <w:color w:val="FFFFFF" w:themeColor="background1"/>
                <w:sz w:val="18"/>
                <w:szCs w:val="20"/>
              </w:rPr>
              <w:t>PIRE máxima (mW)</w:t>
            </w:r>
          </w:p>
        </w:tc>
      </w:tr>
      <w:tr w:rsidR="00A505D1" w:rsidRPr="00CE5779" w14:paraId="2CC2A65F" w14:textId="77777777" w:rsidTr="001D320D">
        <w:tc>
          <w:tcPr>
            <w:cnfStyle w:val="001000000000" w:firstRow="0" w:lastRow="0" w:firstColumn="1" w:lastColumn="0" w:oddVBand="0" w:evenVBand="0" w:oddHBand="0" w:evenHBand="0" w:firstRowFirstColumn="0" w:firstRowLastColumn="0" w:lastRowFirstColumn="0" w:lastRowLastColumn="0"/>
            <w:tcW w:w="2689" w:type="dxa"/>
            <w:vAlign w:val="center"/>
          </w:tcPr>
          <w:p w14:paraId="0CF9C6A7" w14:textId="77777777" w:rsidR="00A505D1" w:rsidRPr="00CE5779" w:rsidRDefault="00A505D1" w:rsidP="001D320D">
            <w:pPr>
              <w:ind w:left="63"/>
              <w:contextualSpacing/>
              <w:jc w:val="center"/>
              <w:rPr>
                <w:rFonts w:cs="Arial"/>
                <w:sz w:val="18"/>
                <w:szCs w:val="20"/>
              </w:rPr>
            </w:pPr>
            <w:r>
              <w:rPr>
                <w:rFonts w:cs="Arial"/>
                <w:sz w:val="18"/>
                <w:szCs w:val="20"/>
              </w:rPr>
              <w:t>WAS/</w:t>
            </w:r>
            <w:r w:rsidRPr="00CE5779">
              <w:rPr>
                <w:rFonts w:cs="Arial"/>
                <w:sz w:val="18"/>
                <w:szCs w:val="20"/>
              </w:rPr>
              <w:t>RLAN para interiores</w:t>
            </w:r>
          </w:p>
        </w:tc>
        <w:tc>
          <w:tcPr>
            <w:tcW w:w="1990" w:type="dxa"/>
            <w:vAlign w:val="center"/>
          </w:tcPr>
          <w:p w14:paraId="6546B63A" w14:textId="77777777" w:rsidR="00A505D1" w:rsidRPr="00CE5779" w:rsidRDefault="00A505D1" w:rsidP="001D320D">
            <w:pPr>
              <w:ind w:left="68"/>
              <w:contextualSpacing/>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Pr>
                <w:rFonts w:cs="Arial"/>
                <w:sz w:val="18"/>
                <w:szCs w:val="20"/>
              </w:rPr>
              <w:t>23 – 24</w:t>
            </w:r>
          </w:p>
        </w:tc>
        <w:tc>
          <w:tcPr>
            <w:tcW w:w="1990" w:type="dxa"/>
            <w:vAlign w:val="center"/>
          </w:tcPr>
          <w:p w14:paraId="64C9CCCC" w14:textId="77777777" w:rsidR="00A505D1" w:rsidRPr="00CE5779" w:rsidRDefault="00A505D1" w:rsidP="001D320D">
            <w:pPr>
              <w:ind w:left="60"/>
              <w:contextualSpacing/>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Pr>
                <w:rFonts w:cs="Arial"/>
                <w:sz w:val="18"/>
                <w:szCs w:val="20"/>
              </w:rPr>
              <w:t xml:space="preserve">200 – </w:t>
            </w:r>
            <w:r w:rsidRPr="00CE5779">
              <w:rPr>
                <w:rFonts w:cs="Arial"/>
                <w:sz w:val="18"/>
                <w:szCs w:val="20"/>
              </w:rPr>
              <w:t>250</w:t>
            </w:r>
          </w:p>
        </w:tc>
      </w:tr>
      <w:tr w:rsidR="00A505D1" w:rsidRPr="00CE5779" w14:paraId="32CDA0E6" w14:textId="77777777" w:rsidTr="001D320D">
        <w:tc>
          <w:tcPr>
            <w:cnfStyle w:val="001000000000" w:firstRow="0" w:lastRow="0" w:firstColumn="1" w:lastColumn="0" w:oddVBand="0" w:evenVBand="0" w:oddHBand="0" w:evenHBand="0" w:firstRowFirstColumn="0" w:firstRowLastColumn="0" w:lastRowFirstColumn="0" w:lastRowLastColumn="0"/>
            <w:tcW w:w="2689" w:type="dxa"/>
            <w:vAlign w:val="center"/>
          </w:tcPr>
          <w:p w14:paraId="42755271" w14:textId="77777777" w:rsidR="00A505D1" w:rsidRPr="00CE5779" w:rsidRDefault="00A505D1" w:rsidP="001D320D">
            <w:pPr>
              <w:ind w:left="63"/>
              <w:contextualSpacing/>
              <w:jc w:val="center"/>
              <w:rPr>
                <w:rFonts w:cs="Arial"/>
                <w:sz w:val="18"/>
                <w:szCs w:val="20"/>
              </w:rPr>
            </w:pPr>
            <w:r>
              <w:rPr>
                <w:rFonts w:cs="Arial"/>
                <w:sz w:val="18"/>
                <w:szCs w:val="20"/>
              </w:rPr>
              <w:t>WAS/RLAN</w:t>
            </w:r>
            <w:r w:rsidRPr="00CE5779">
              <w:rPr>
                <w:rFonts w:cs="Arial"/>
                <w:sz w:val="18"/>
                <w:szCs w:val="20"/>
              </w:rPr>
              <w:t xml:space="preserve"> para exteriores</w:t>
            </w:r>
          </w:p>
        </w:tc>
        <w:tc>
          <w:tcPr>
            <w:tcW w:w="1990" w:type="dxa"/>
            <w:vAlign w:val="center"/>
          </w:tcPr>
          <w:p w14:paraId="29E8A147" w14:textId="77777777" w:rsidR="00A505D1" w:rsidRPr="00CE5779" w:rsidRDefault="00A505D1" w:rsidP="001D320D">
            <w:pPr>
              <w:ind w:left="68"/>
              <w:contextualSpacing/>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Pr>
                <w:rFonts w:cs="Arial"/>
                <w:sz w:val="18"/>
                <w:szCs w:val="20"/>
              </w:rPr>
              <w:t>No se consideró</w:t>
            </w:r>
          </w:p>
        </w:tc>
        <w:tc>
          <w:tcPr>
            <w:tcW w:w="1990" w:type="dxa"/>
            <w:vAlign w:val="center"/>
          </w:tcPr>
          <w:p w14:paraId="5C7FEDAB" w14:textId="77777777" w:rsidR="00A505D1" w:rsidRPr="00CE5779" w:rsidRDefault="00A505D1" w:rsidP="001D320D">
            <w:pPr>
              <w:ind w:left="60"/>
              <w:contextualSpacing/>
              <w:jc w:val="center"/>
              <w:cnfStyle w:val="000000000000" w:firstRow="0" w:lastRow="0" w:firstColumn="0" w:lastColumn="0" w:oddVBand="0" w:evenVBand="0" w:oddHBand="0" w:evenHBand="0" w:firstRowFirstColumn="0" w:firstRowLastColumn="0" w:lastRowFirstColumn="0" w:lastRowLastColumn="0"/>
              <w:rPr>
                <w:rFonts w:cs="Arial"/>
                <w:sz w:val="18"/>
                <w:szCs w:val="20"/>
              </w:rPr>
            </w:pPr>
            <w:r>
              <w:rPr>
                <w:rFonts w:cs="Arial"/>
                <w:sz w:val="18"/>
                <w:szCs w:val="20"/>
              </w:rPr>
              <w:t>No se consideró</w:t>
            </w:r>
          </w:p>
        </w:tc>
      </w:tr>
    </w:tbl>
    <w:p w14:paraId="15A260FD" w14:textId="423BACDB" w:rsidR="00A505D1" w:rsidRPr="00C222BE" w:rsidRDefault="00A505D1" w:rsidP="00A505D1">
      <w:pPr>
        <w:pStyle w:val="Tabla"/>
        <w:ind w:left="992"/>
      </w:pPr>
      <w:bookmarkStart w:id="400" w:name="_Toc51016869"/>
      <w:bookmarkStart w:id="401" w:name="_Toc51017293"/>
      <w:bookmarkStart w:id="402" w:name="_Toc51017703"/>
      <w:bookmarkStart w:id="403" w:name="_Toc51017742"/>
      <w:r w:rsidRPr="000925E8">
        <w:t xml:space="preserve">Tabla </w:t>
      </w:r>
      <w:r w:rsidR="001833E8">
        <w:t>7</w:t>
      </w:r>
      <w:r w:rsidRPr="00C222BE">
        <w:t>. Parámetros de potencia propuestos por CEPT</w:t>
      </w:r>
      <w:bookmarkEnd w:id="400"/>
      <w:bookmarkEnd w:id="401"/>
      <w:bookmarkEnd w:id="402"/>
      <w:bookmarkEnd w:id="403"/>
    </w:p>
    <w:p w14:paraId="116F7DB0" w14:textId="77777777" w:rsidR="00A505D1" w:rsidRDefault="00A505D1" w:rsidP="00A505D1">
      <w:pPr>
        <w:ind w:left="993"/>
        <w:rPr>
          <w:sz w:val="22"/>
        </w:rPr>
      </w:pPr>
      <w:r>
        <w:rPr>
          <w:sz w:val="22"/>
        </w:rPr>
        <w:t>N</w:t>
      </w:r>
      <w:r w:rsidRPr="00F97A8D">
        <w:rPr>
          <w:sz w:val="22"/>
        </w:rPr>
        <w:t>o obstante</w:t>
      </w:r>
      <w:r>
        <w:rPr>
          <w:sz w:val="22"/>
        </w:rPr>
        <w:t xml:space="preserve"> lo anterior</w:t>
      </w:r>
      <w:r w:rsidRPr="00F97A8D">
        <w:rPr>
          <w:sz w:val="22"/>
        </w:rPr>
        <w:t xml:space="preserve">, </w:t>
      </w:r>
      <w:r>
        <w:rPr>
          <w:sz w:val="22"/>
        </w:rPr>
        <w:t xml:space="preserve">la CEPT </w:t>
      </w:r>
      <w:r w:rsidRPr="00F97A8D">
        <w:rPr>
          <w:sz w:val="22"/>
        </w:rPr>
        <w:t xml:space="preserve">señaló que todavía se pueden llevar a cabo estudios complementarios sobre la compatibilidad con el servicio fijo, donde se consideren técnicas de mitigación (por ejemplo: el uso de una base de datos para coordinación de frecuencias) y la exploración de las limitaciones y condiciones técnicas que serían necesarias para permitir una operación de más alta potencia en </w:t>
      </w:r>
      <w:r>
        <w:rPr>
          <w:sz w:val="22"/>
        </w:rPr>
        <w:t>interiores</w:t>
      </w:r>
      <w:r w:rsidRPr="00F97A8D">
        <w:rPr>
          <w:sz w:val="22"/>
        </w:rPr>
        <w:t>.</w:t>
      </w:r>
    </w:p>
    <w:p w14:paraId="7D35901E" w14:textId="3FAC4213" w:rsidR="00A505D1" w:rsidRDefault="00A505D1" w:rsidP="00A505D1">
      <w:pPr>
        <w:ind w:left="993"/>
        <w:rPr>
          <w:sz w:val="22"/>
        </w:rPr>
      </w:pPr>
      <w:r>
        <w:rPr>
          <w:sz w:val="22"/>
        </w:rPr>
        <w:t>Además, señaló que la coexistencia con los sistemas de control de trenes y de transporte inteligente es técnicamente factible a través de medidas adicionales como bandas de guarda y límites de emisión para los WAS/RLAN en banda y fuera de banda. Asimismo, recalcó que los estudios demuestran la coexistencia con el servicio fijo y fijo por satélite, considerando escenarios de despliegue de WAS/RLAN con PIRE máxima de 200-250 mW en interiores y un criterio de protección contra interferencias agregadas a largo plazo.</w:t>
      </w:r>
    </w:p>
    <w:p w14:paraId="31B73648" w14:textId="72DEA20E" w:rsidR="00A505D1" w:rsidRDefault="00A505D1" w:rsidP="00A505D1">
      <w:pPr>
        <w:ind w:left="993"/>
        <w:rPr>
          <w:sz w:val="22"/>
        </w:rPr>
      </w:pPr>
      <w:r>
        <w:rPr>
          <w:sz w:val="22"/>
        </w:rPr>
        <w:t xml:space="preserve">Adicionalmente, de manera inicial, la CEPT reconoció que dispositivos WAS/RLAN con altas potencias en interiores, </w:t>
      </w:r>
      <w:r w:rsidR="00F07A22">
        <w:rPr>
          <w:sz w:val="22"/>
        </w:rPr>
        <w:t>al igual que</w:t>
      </w:r>
      <w:r>
        <w:rPr>
          <w:sz w:val="22"/>
        </w:rPr>
        <w:t xml:space="preserve"> el despliegue en exteriores pueden presentar riesgos de interferencias perjudiciales a todos los servicios analizados, por tal motivo llevará a cabo estudios adicionales que aborden estas consideraciones. Estos estudios y análisis complementarios se publicarán en la segunda parte (Parte B) del Reporte 73. </w:t>
      </w:r>
    </w:p>
    <w:p w14:paraId="511A476B" w14:textId="6B56F798" w:rsidR="00A505D1" w:rsidRDefault="009F1983" w:rsidP="00A505D1">
      <w:pPr>
        <w:ind w:left="993"/>
        <w:rPr>
          <w:sz w:val="22"/>
        </w:rPr>
      </w:pPr>
      <w:r>
        <w:rPr>
          <w:sz w:val="22"/>
        </w:rPr>
        <w:lastRenderedPageBreak/>
        <w:t>L</w:t>
      </w:r>
      <w:r w:rsidR="00A505D1">
        <w:rPr>
          <w:sz w:val="22"/>
        </w:rPr>
        <w:t>a recomendación de la CEPT respecto al uso sin licencia en los 27 países de la Unión Europea se describe en la Imagen 1</w:t>
      </w:r>
      <w:r w:rsidR="00017BA3">
        <w:rPr>
          <w:sz w:val="22"/>
        </w:rPr>
        <w:t>1</w:t>
      </w:r>
      <w:r w:rsidR="00E56341" w:rsidRPr="007B4424">
        <w:rPr>
          <w:rStyle w:val="Refdenotaalpie"/>
          <w:sz w:val="16"/>
        </w:rPr>
        <w:footnoteReference w:id="25"/>
      </w:r>
      <w:r w:rsidR="00A505D1">
        <w:rPr>
          <w:sz w:val="22"/>
        </w:rPr>
        <w:t>.</w:t>
      </w:r>
      <w:r w:rsidR="00796EC0" w:rsidRPr="00796EC0">
        <w:rPr>
          <w:rStyle w:val="Refdenotaalpie"/>
          <w:sz w:val="16"/>
        </w:rPr>
        <w:t xml:space="preserve"> </w:t>
      </w:r>
    </w:p>
    <w:p w14:paraId="27257AAF" w14:textId="77777777" w:rsidR="00DF0970" w:rsidRDefault="00796EC0" w:rsidP="00596849">
      <w:pPr>
        <w:tabs>
          <w:tab w:val="left" w:pos="993"/>
        </w:tabs>
        <w:ind w:left="255" w:firstLine="596"/>
        <w:jc w:val="center"/>
        <w:rPr>
          <w:sz w:val="22"/>
          <w:highlight w:val="yellow"/>
        </w:rPr>
      </w:pPr>
      <w:r>
        <w:rPr>
          <w:noProof/>
          <w:sz w:val="22"/>
          <w:lang w:eastAsia="es-MX"/>
        </w:rPr>
        <mc:AlternateContent>
          <mc:Choice Requires="wpg">
            <w:drawing>
              <wp:inline distT="0" distB="0" distL="0" distR="0" wp14:anchorId="6DCD2B34" wp14:editId="63EFD2A9">
                <wp:extent cx="3458363" cy="1145135"/>
                <wp:effectExtent l="0" t="0" r="0" b="0"/>
                <wp:docPr id="47" name="Grupo 47"/>
                <wp:cNvGraphicFramePr/>
                <a:graphic xmlns:a="http://schemas.openxmlformats.org/drawingml/2006/main">
                  <a:graphicData uri="http://schemas.microsoft.com/office/word/2010/wordprocessingGroup">
                    <wpg:wgp>
                      <wpg:cNvGrpSpPr/>
                      <wpg:grpSpPr>
                        <a:xfrm>
                          <a:off x="0" y="0"/>
                          <a:ext cx="3458363" cy="1145135"/>
                          <a:chOff x="0" y="0"/>
                          <a:chExt cx="3458716" cy="1145323"/>
                        </a:xfrm>
                      </wpg:grpSpPr>
                      <wps:wsp>
                        <wps:cNvPr id="58" name="Rectángulo redondeado 58"/>
                        <wps:cNvSpPr/>
                        <wps:spPr>
                          <a:xfrm>
                            <a:off x="1295819" y="934631"/>
                            <a:ext cx="176781" cy="150335"/>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bodyPr rtlCol="0" anchor="ctr"/>
                      </wps:wsp>
                      <wps:wsp>
                        <wps:cNvPr id="59" name="TextBox 4"/>
                        <wps:cNvSpPr txBox="1"/>
                        <wps:spPr>
                          <a:xfrm>
                            <a:off x="1441725" y="903681"/>
                            <a:ext cx="1398425" cy="212231"/>
                          </a:xfrm>
                          <a:prstGeom prst="rect">
                            <a:avLst/>
                          </a:prstGeom>
                          <a:noFill/>
                        </wps:spPr>
                        <wps:txbx>
                          <w:txbxContent>
                            <w:p w14:paraId="0DAE9438" w14:textId="77777777" w:rsidR="00C7249D" w:rsidRDefault="00C7249D" w:rsidP="005871A8">
                              <w:pPr>
                                <w:pStyle w:val="NormalWeb"/>
                                <w:spacing w:before="0" w:beforeAutospacing="0" w:after="0" w:afterAutospacing="0"/>
                              </w:pPr>
                              <w:r>
                                <w:rPr>
                                  <w:rFonts w:ascii="Arial" w:hAnsi="Arial"/>
                                  <w:color w:val="000000"/>
                                  <w:kern w:val="24"/>
                                  <w:sz w:val="16"/>
                                  <w:szCs w:val="16"/>
                                </w:rPr>
                                <w:t>Dentro de edificios</w:t>
                              </w:r>
                            </w:p>
                          </w:txbxContent>
                        </wps:txbx>
                        <wps:bodyPr wrap="square" rtlCol="0">
                          <a:noAutofit/>
                        </wps:bodyPr>
                      </wps:wsp>
                      <wps:wsp>
                        <wps:cNvPr id="63" name="Rectángulo redondeado 63"/>
                        <wps:cNvSpPr/>
                        <wps:spPr>
                          <a:xfrm>
                            <a:off x="1287772" y="337643"/>
                            <a:ext cx="1984304" cy="147334"/>
                          </a:xfrm>
                          <a:prstGeom prst="roundRect">
                            <a:avLst/>
                          </a:prstGeom>
                          <a:solidFill>
                            <a:schemeClr val="bg1">
                              <a:lumMod val="75000"/>
                            </a:schemeClr>
                          </a:solidFill>
                          <a:ln w="28575">
                            <a:noFill/>
                          </a:ln>
                        </wps:spPr>
                        <wps:style>
                          <a:lnRef idx="2">
                            <a:schemeClr val="dk1"/>
                          </a:lnRef>
                          <a:fillRef idx="1">
                            <a:schemeClr val="lt1"/>
                          </a:fillRef>
                          <a:effectRef idx="0">
                            <a:schemeClr val="dk1"/>
                          </a:effectRef>
                          <a:fontRef idx="minor">
                            <a:schemeClr val="dk1"/>
                          </a:fontRef>
                        </wps:style>
                        <wps:bodyPr rtlCol="0" anchor="t"/>
                      </wps:wsp>
                      <wps:wsp>
                        <wps:cNvPr id="513" name="Rectángulo redondeado 513"/>
                        <wps:cNvSpPr/>
                        <wps:spPr>
                          <a:xfrm>
                            <a:off x="1295819" y="514804"/>
                            <a:ext cx="1976254" cy="266375"/>
                          </a:xfrm>
                          <a:prstGeom prst="roundRect">
                            <a:avLst>
                              <a:gd name="adj" fmla="val 6694"/>
                            </a:avLst>
                          </a:prstGeom>
                          <a:ln/>
                        </wps:spPr>
                        <wps:style>
                          <a:lnRef idx="2">
                            <a:schemeClr val="accent5">
                              <a:shade val="50000"/>
                            </a:schemeClr>
                          </a:lnRef>
                          <a:fillRef idx="1">
                            <a:schemeClr val="accent5"/>
                          </a:fillRef>
                          <a:effectRef idx="0">
                            <a:schemeClr val="accent5"/>
                          </a:effectRef>
                          <a:fontRef idx="minor">
                            <a:schemeClr val="lt1"/>
                          </a:fontRef>
                        </wps:style>
                        <wps:bodyPr rtlCol="0" anchor="ctr"/>
                      </wps:wsp>
                      <wps:wsp>
                        <wps:cNvPr id="514" name="TextBox 4"/>
                        <wps:cNvSpPr txBox="1"/>
                        <wps:spPr>
                          <a:xfrm>
                            <a:off x="0" y="482726"/>
                            <a:ext cx="1327777" cy="262201"/>
                          </a:xfrm>
                          <a:prstGeom prst="rect">
                            <a:avLst/>
                          </a:prstGeom>
                          <a:noFill/>
                        </wps:spPr>
                        <wps:txbx>
                          <w:txbxContent>
                            <w:p w14:paraId="7D78F19F" w14:textId="77777777" w:rsidR="00C7249D" w:rsidRDefault="00C7249D" w:rsidP="005871A8">
                              <w:pPr>
                                <w:pStyle w:val="NormalWeb"/>
                                <w:spacing w:before="0" w:beforeAutospacing="0" w:after="0" w:afterAutospacing="0"/>
                                <w:jc w:val="center"/>
                              </w:pPr>
                              <w:r>
                                <w:rPr>
                                  <w:rFonts w:ascii="Arial" w:hAnsi="Arial"/>
                                  <w:color w:val="000000"/>
                                  <w:kern w:val="24"/>
                                  <w:sz w:val="16"/>
                                  <w:szCs w:val="16"/>
                                </w:rPr>
                                <w:t>Uso solo en interiores</w:t>
                              </w:r>
                            </w:p>
                          </w:txbxContent>
                        </wps:txbx>
                        <wps:bodyPr wrap="square" rtlCol="0" anchor="ctr">
                          <a:noAutofit/>
                        </wps:bodyPr>
                      </wps:wsp>
                      <wps:wsp>
                        <wps:cNvPr id="515" name="TextBox 4"/>
                        <wps:cNvSpPr txBox="1"/>
                        <wps:spPr>
                          <a:xfrm>
                            <a:off x="120598" y="860831"/>
                            <a:ext cx="1106286" cy="284492"/>
                          </a:xfrm>
                          <a:prstGeom prst="rect">
                            <a:avLst/>
                          </a:prstGeom>
                          <a:noFill/>
                        </wps:spPr>
                        <wps:txbx>
                          <w:txbxContent>
                            <w:p w14:paraId="23DA5354" w14:textId="7E3DCE43" w:rsidR="00C7249D" w:rsidRDefault="00C7249D" w:rsidP="005871A8">
                              <w:pPr>
                                <w:pStyle w:val="NormalWeb"/>
                                <w:spacing w:before="0" w:beforeAutospacing="0" w:after="0" w:afterAutospacing="0"/>
                                <w:jc w:val="center"/>
                              </w:pPr>
                            </w:p>
                          </w:txbxContent>
                        </wps:txbx>
                        <wps:bodyPr wrap="square" rtlCol="0" anchor="ctr">
                          <a:noAutofit/>
                        </wps:bodyPr>
                      </wps:wsp>
                      <wps:wsp>
                        <wps:cNvPr id="517" name="TextBox 4"/>
                        <wps:cNvSpPr txBox="1"/>
                        <wps:spPr>
                          <a:xfrm rot="16200000">
                            <a:off x="875646" y="181517"/>
                            <a:ext cx="440915" cy="218500"/>
                          </a:xfrm>
                          <a:prstGeom prst="rect">
                            <a:avLst/>
                          </a:prstGeom>
                          <a:noFill/>
                        </wps:spPr>
                        <wps:txbx>
                          <w:txbxContent>
                            <w:p w14:paraId="09BB8D05" w14:textId="77777777" w:rsidR="00C7249D" w:rsidRDefault="00C7249D" w:rsidP="005871A8">
                              <w:pPr>
                                <w:pStyle w:val="NormalWeb"/>
                                <w:spacing w:before="0" w:beforeAutospacing="0" w:after="0" w:afterAutospacing="0"/>
                              </w:pPr>
                              <w:r>
                                <w:rPr>
                                  <w:rFonts w:ascii="Arial" w:hAnsi="Arial"/>
                                  <w:color w:val="000000"/>
                                  <w:kern w:val="24"/>
                                  <w:sz w:val="16"/>
                                  <w:szCs w:val="16"/>
                                </w:rPr>
                                <w:t>MHz</w:t>
                              </w:r>
                            </w:p>
                          </w:txbxContent>
                        </wps:txbx>
                        <wps:bodyPr wrap="square" rtlCol="0">
                          <a:noAutofit/>
                        </wps:bodyPr>
                      </wps:wsp>
                      <wps:wsp>
                        <wps:cNvPr id="518" name="CuadroTexto 37"/>
                        <wps:cNvSpPr txBox="1"/>
                        <wps:spPr>
                          <a:xfrm>
                            <a:off x="1107573" y="7102"/>
                            <a:ext cx="311814" cy="329979"/>
                          </a:xfrm>
                          <a:prstGeom prst="rect">
                            <a:avLst/>
                          </a:prstGeom>
                          <a:noFill/>
                        </wps:spPr>
                        <wps:txbx>
                          <w:txbxContent>
                            <w:p w14:paraId="7B1DA193" w14:textId="77777777" w:rsidR="00C7249D" w:rsidRDefault="00C7249D" w:rsidP="005871A8">
                              <w:pPr>
                                <w:pStyle w:val="NormalWeb"/>
                                <w:spacing w:before="0" w:beforeAutospacing="0" w:after="0" w:afterAutospacing="0"/>
                              </w:pPr>
                              <w:r>
                                <w:rPr>
                                  <w:rFonts w:ascii="Arial" w:hAnsi="Arial"/>
                                  <w:color w:val="000000"/>
                                  <w:kern w:val="24"/>
                                  <w:sz w:val="16"/>
                                  <w:szCs w:val="16"/>
                                </w:rPr>
                                <w:t>5925</w:t>
                              </w:r>
                            </w:p>
                          </w:txbxContent>
                        </wps:txbx>
                        <wps:bodyPr vert="vert270" wrap="square" rtlCol="0">
                          <a:noAutofit/>
                        </wps:bodyPr>
                      </wps:wsp>
                      <wps:wsp>
                        <wps:cNvPr id="519" name="CuadroTexto 41"/>
                        <wps:cNvSpPr txBox="1"/>
                        <wps:spPr>
                          <a:xfrm>
                            <a:off x="3146372" y="0"/>
                            <a:ext cx="312344" cy="340842"/>
                          </a:xfrm>
                          <a:prstGeom prst="rect">
                            <a:avLst/>
                          </a:prstGeom>
                          <a:noFill/>
                        </wps:spPr>
                        <wps:txbx>
                          <w:txbxContent>
                            <w:p w14:paraId="3ACC7D6A" w14:textId="77777777" w:rsidR="00C7249D" w:rsidRDefault="00C7249D" w:rsidP="005871A8">
                              <w:pPr>
                                <w:pStyle w:val="NormalWeb"/>
                                <w:spacing w:before="0" w:beforeAutospacing="0" w:after="0" w:afterAutospacing="0"/>
                              </w:pPr>
                              <w:r>
                                <w:rPr>
                                  <w:rFonts w:ascii="Arial" w:hAnsi="Arial"/>
                                  <w:color w:val="000000"/>
                                  <w:kern w:val="24"/>
                                  <w:sz w:val="16"/>
                                  <w:szCs w:val="16"/>
                                </w:rPr>
                                <w:t>6425</w:t>
                              </w:r>
                            </w:p>
                          </w:txbxContent>
                        </wps:txbx>
                        <wps:bodyPr vert="vert270" wrap="square" rtlCol="0">
                          <a:noAutofit/>
                        </wps:bodyPr>
                      </wps:wsp>
                      <wps:wsp>
                        <wps:cNvPr id="521" name="Conector recto 521"/>
                        <wps:cNvCnPr/>
                        <wps:spPr>
                          <a:xfrm>
                            <a:off x="3300456" y="337568"/>
                            <a:ext cx="0" cy="467461"/>
                          </a:xfrm>
                          <a:prstGeom prst="line">
                            <a:avLst/>
                          </a:prstGeom>
                          <a:ln>
                            <a:prstDash val="dash"/>
                          </a:ln>
                        </wps:spPr>
                        <wps:style>
                          <a:lnRef idx="2">
                            <a:schemeClr val="accent1"/>
                          </a:lnRef>
                          <a:fillRef idx="0">
                            <a:schemeClr val="accent1"/>
                          </a:fillRef>
                          <a:effectRef idx="1">
                            <a:schemeClr val="accent1"/>
                          </a:effectRef>
                          <a:fontRef idx="minor">
                            <a:schemeClr val="tx1"/>
                          </a:fontRef>
                        </wps:style>
                        <wps:bodyPr/>
                      </wps:wsp>
                      <wps:wsp>
                        <wps:cNvPr id="522" name="TextBox 4"/>
                        <wps:cNvSpPr txBox="1"/>
                        <wps:spPr>
                          <a:xfrm>
                            <a:off x="2108736" y="309647"/>
                            <a:ext cx="342376" cy="198271"/>
                          </a:xfrm>
                          <a:prstGeom prst="rect">
                            <a:avLst/>
                          </a:prstGeom>
                          <a:noFill/>
                        </wps:spPr>
                        <wps:txbx>
                          <w:txbxContent>
                            <w:p w14:paraId="1A8F43F1" w14:textId="77777777" w:rsidR="00C7249D" w:rsidRDefault="00C7249D" w:rsidP="00DF0970">
                              <w:pPr>
                                <w:pStyle w:val="NormalWeb"/>
                                <w:spacing w:before="0" w:beforeAutospacing="0" w:after="0" w:afterAutospacing="0"/>
                              </w:pPr>
                              <w:r>
                                <w:rPr>
                                  <w:rFonts w:ascii="Arial" w:hAnsi="Arial"/>
                                  <w:color w:val="000000"/>
                                  <w:kern w:val="24"/>
                                  <w:sz w:val="14"/>
                                  <w:szCs w:val="14"/>
                                  <w:lang w:val="en-US"/>
                                </w:rPr>
                                <w:t>500</w:t>
                              </w:r>
                            </w:p>
                          </w:txbxContent>
                        </wps:txbx>
                        <wps:bodyPr wrap="square" rtlCol="0">
                          <a:noAutofit/>
                        </wps:bodyPr>
                      </wps:wsp>
                      <wps:wsp>
                        <wps:cNvPr id="527" name="Conector recto 527"/>
                        <wps:cNvCnPr/>
                        <wps:spPr>
                          <a:xfrm flipV="1">
                            <a:off x="120598" y="796767"/>
                            <a:ext cx="3190976" cy="827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inline>
            </w:drawing>
          </mc:Choice>
          <mc:Fallback>
            <w:pict>
              <v:group w14:anchorId="6DCD2B34" id="Grupo 47" o:spid="_x0000_s1261" style="width:272.3pt;height:90.15pt;mso-position-horizontal-relative:char;mso-position-vertical-relative:line" coordsize="34587,1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">
                <v:roundrect id="Rectángulo redondeado 58" o:spid="_x0000_s1262" style="position:absolute;left:12958;top:9346;width:1768;height:1503;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" fillcolor="#4472c4 [3208]" strokecolor="#1f3763 [1608]" strokeweight="1pt">
                  <v:stroke joinstyle="miter"/>
                </v:roundrect>
                <v:shape id="TextBox 4" o:spid="_x0000_s1263" type="#_x0000_t202" style="position:absolute;left:14417;top:9036;width:13984;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0DAE9438" w14:textId="77777777" w:rsidR="00C7249D" w:rsidRDefault="00C7249D" w:rsidP="005871A8">
                        <w:pPr>
                          <w:pStyle w:val="NormalWeb"/>
                          <w:spacing w:before="0" w:beforeAutospacing="0" w:after="0" w:afterAutospacing="0"/>
                        </w:pPr>
                        <w:r>
                          <w:rPr>
                            <w:rFonts w:ascii="Arial" w:hAnsi="Arial"/>
                            <w:color w:val="000000"/>
                            <w:kern w:val="24"/>
                            <w:sz w:val="16"/>
                            <w:szCs w:val="16"/>
                          </w:rPr>
                          <w:t>Dentro de edificios</w:t>
                        </w:r>
                      </w:p>
                    </w:txbxContent>
                  </v:textbox>
                </v:shape>
                <v:roundrect id="Rectángulo redondeado 63" o:spid="_x0000_s1264" style="position:absolute;left:12877;top:3376;width:19843;height:14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" fillcolor="#bfbfbf [2412]" stroked="f" strokeweight="2.25pt">
                  <v:stroke joinstyle="miter"/>
                </v:roundrect>
                <v:roundrect id="Rectángulo redondeado 513" o:spid="_x0000_s1265" style="position:absolute;left:12958;top:5148;width:19762;height:2663;visibility:visible;mso-wrap-style:square;v-text-anchor:middle" arcsize="43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" fillcolor="#4472c4 [3208]" strokecolor="#1f3763 [1608]" strokeweight="1pt">
                  <v:stroke joinstyle="miter"/>
                </v:roundrect>
                <v:shape id="TextBox 4" o:spid="_x0000_s1266" type="#_x0000_t202" style="position:absolute;top:4827;width:13277;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" filled="f" stroked="f">
                  <v:textbox>
                    <w:txbxContent>
                      <w:p w14:paraId="7D78F19F" w14:textId="77777777" w:rsidR="00C7249D" w:rsidRDefault="00C7249D" w:rsidP="005871A8">
                        <w:pPr>
                          <w:pStyle w:val="NormalWeb"/>
                          <w:spacing w:before="0" w:beforeAutospacing="0" w:after="0" w:afterAutospacing="0"/>
                          <w:jc w:val="center"/>
                        </w:pPr>
                        <w:r>
                          <w:rPr>
                            <w:rFonts w:ascii="Arial" w:hAnsi="Arial"/>
                            <w:color w:val="000000"/>
                            <w:kern w:val="24"/>
                            <w:sz w:val="16"/>
                            <w:szCs w:val="16"/>
                          </w:rPr>
                          <w:t>Uso solo en interiores</w:t>
                        </w:r>
                      </w:p>
                    </w:txbxContent>
                  </v:textbox>
                </v:shape>
                <v:shape id="TextBox 4" o:spid="_x0000_s1267" type="#_x0000_t202" style="position:absolute;left:1205;top:8608;width:11063;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" filled="f" stroked="f">
                  <v:textbox>
                    <w:txbxContent>
                      <w:p w14:paraId="23DA5354" w14:textId="7E3DCE43" w:rsidR="00C7249D" w:rsidRDefault="00C7249D" w:rsidP="005871A8">
                        <w:pPr>
                          <w:pStyle w:val="NormalWeb"/>
                          <w:spacing w:before="0" w:beforeAutospacing="0" w:after="0" w:afterAutospacing="0"/>
                          <w:jc w:val="center"/>
                        </w:pPr>
                      </w:p>
                    </w:txbxContent>
                  </v:textbox>
                </v:shape>
                <v:shape id="TextBox 4" o:spid="_x0000_s1268" type="#_x0000_t202" style="position:absolute;left:8756;top:1815;width:4409;height:21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" filled="f" stroked="f">
                  <v:textbox>
                    <w:txbxContent>
                      <w:p w14:paraId="09BB8D05" w14:textId="77777777" w:rsidR="00C7249D" w:rsidRDefault="00C7249D" w:rsidP="005871A8">
                        <w:pPr>
                          <w:pStyle w:val="NormalWeb"/>
                          <w:spacing w:before="0" w:beforeAutospacing="0" w:after="0" w:afterAutospacing="0"/>
                        </w:pPr>
                        <w:r>
                          <w:rPr>
                            <w:rFonts w:ascii="Arial" w:hAnsi="Arial"/>
                            <w:color w:val="000000"/>
                            <w:kern w:val="24"/>
                            <w:sz w:val="16"/>
                            <w:szCs w:val="16"/>
                          </w:rPr>
                          <w:t>MHz</w:t>
                        </w:r>
                      </w:p>
                    </w:txbxContent>
                  </v:textbox>
                </v:shape>
                <v:shape id="CuadroTexto 37" o:spid="_x0000_s1269" type="#_x0000_t202" style="position:absolute;left:11075;top:71;width:3118;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" filled="f" stroked="f">
                  <v:textbox style="layout-flow:vertical;mso-layout-flow-alt:bottom-to-top">
                    <w:txbxContent>
                      <w:p w14:paraId="7B1DA193" w14:textId="77777777" w:rsidR="00C7249D" w:rsidRDefault="00C7249D" w:rsidP="005871A8">
                        <w:pPr>
                          <w:pStyle w:val="NormalWeb"/>
                          <w:spacing w:before="0" w:beforeAutospacing="0" w:after="0" w:afterAutospacing="0"/>
                        </w:pPr>
                        <w:r>
                          <w:rPr>
                            <w:rFonts w:ascii="Arial" w:hAnsi="Arial"/>
                            <w:color w:val="000000"/>
                            <w:kern w:val="24"/>
                            <w:sz w:val="16"/>
                            <w:szCs w:val="16"/>
                          </w:rPr>
                          <w:t>5925</w:t>
                        </w:r>
                      </w:p>
                    </w:txbxContent>
                  </v:textbox>
                </v:shape>
                <v:shape id="CuadroTexto 41" o:spid="_x0000_s1270" type="#_x0000_t202" style="position:absolute;left:31463;width:3124;height:3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" filled="f" stroked="f">
                  <v:textbox style="layout-flow:vertical;mso-layout-flow-alt:bottom-to-top">
                    <w:txbxContent>
                      <w:p w14:paraId="3ACC7D6A" w14:textId="77777777" w:rsidR="00C7249D" w:rsidRDefault="00C7249D" w:rsidP="005871A8">
                        <w:pPr>
                          <w:pStyle w:val="NormalWeb"/>
                          <w:spacing w:before="0" w:beforeAutospacing="0" w:after="0" w:afterAutospacing="0"/>
                        </w:pPr>
                        <w:r>
                          <w:rPr>
                            <w:rFonts w:ascii="Arial" w:hAnsi="Arial"/>
                            <w:color w:val="000000"/>
                            <w:kern w:val="24"/>
                            <w:sz w:val="16"/>
                            <w:szCs w:val="16"/>
                          </w:rPr>
                          <w:t>6425</w:t>
                        </w:r>
                      </w:p>
                    </w:txbxContent>
                  </v:textbox>
                </v:shape>
                <v:line id="Conector recto 521" o:spid="_x0000_s1271" style="position:absolute;visibility:visible;mso-wrap-style:square" from="33004,3375" to="33004,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" strokecolor="#5b9bd5 [3204]" strokeweight="1pt">
                  <v:stroke dashstyle="dash" joinstyle="miter"/>
                </v:line>
                <v:shape id="TextBox 4" o:spid="_x0000_s1272" type="#_x0000_t202" style="position:absolute;left:21087;top:3096;width:342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" filled="f" stroked="f">
                  <v:textbox>
                    <w:txbxContent>
                      <w:p w14:paraId="1A8F43F1" w14:textId="77777777" w:rsidR="00C7249D" w:rsidRDefault="00C7249D" w:rsidP="00DF0970">
                        <w:pPr>
                          <w:pStyle w:val="NormalWeb"/>
                          <w:spacing w:before="0" w:beforeAutospacing="0" w:after="0" w:afterAutospacing="0"/>
                        </w:pPr>
                        <w:r>
                          <w:rPr>
                            <w:rFonts w:ascii="Arial" w:hAnsi="Arial"/>
                            <w:color w:val="000000"/>
                            <w:kern w:val="24"/>
                            <w:sz w:val="14"/>
                            <w:szCs w:val="14"/>
                            <w:lang w:val="en-US"/>
                          </w:rPr>
                          <w:t>500</w:t>
                        </w:r>
                      </w:p>
                    </w:txbxContent>
                  </v:textbox>
                </v:shape>
                <v:line id="Conector recto 527" o:spid="_x0000_s1273" style="position:absolute;flip:y;visibility:visible;mso-wrap-style:square" from="1205,7967" to="33115,8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" strokecolor="black [3200]">
                  <v:stroke dashstyle="dash"/>
                </v:line>
                <w10:anchorlock/>
              </v:group>
            </w:pict>
          </mc:Fallback>
        </mc:AlternateContent>
      </w:r>
    </w:p>
    <w:p w14:paraId="4DD1332C" w14:textId="53D1ABB0" w:rsidR="00A505D1" w:rsidRPr="00F0421D" w:rsidRDefault="00A505D1" w:rsidP="00A505D1">
      <w:pPr>
        <w:pStyle w:val="Figuras"/>
        <w:rPr>
          <w:sz w:val="20"/>
        </w:rPr>
      </w:pPr>
      <w:bookmarkStart w:id="404" w:name="_Toc51000212"/>
      <w:bookmarkStart w:id="405" w:name="_Toc51014853"/>
      <w:bookmarkStart w:id="406" w:name="_Toc51016881"/>
      <w:bookmarkStart w:id="407" w:name="_Toc51017305"/>
      <w:bookmarkStart w:id="408" w:name="_Toc51017715"/>
      <w:bookmarkStart w:id="409" w:name="_Toc51017754"/>
      <w:r>
        <w:t>Imagen</w:t>
      </w:r>
      <w:r w:rsidRPr="00F0421D">
        <w:t xml:space="preserve"> </w:t>
      </w:r>
      <w:r>
        <w:t>1</w:t>
      </w:r>
      <w:r w:rsidR="00017BA3">
        <w:t>1</w:t>
      </w:r>
      <w:r w:rsidRPr="00F0421D">
        <w:t>. Representa</w:t>
      </w:r>
      <w:r>
        <w:t>ción gráfica del uso sin licencia recomendado en la banda de frecuencias 5925-7125 MHz en la Unión Europea</w:t>
      </w:r>
      <w:bookmarkEnd w:id="404"/>
      <w:bookmarkEnd w:id="405"/>
      <w:bookmarkEnd w:id="406"/>
      <w:bookmarkEnd w:id="407"/>
      <w:bookmarkEnd w:id="408"/>
      <w:bookmarkEnd w:id="409"/>
    </w:p>
    <w:p w14:paraId="237F6BD4" w14:textId="77777777" w:rsidR="00A505D1" w:rsidRPr="00715F2A" w:rsidRDefault="00A505D1" w:rsidP="00A505D1">
      <w:pPr>
        <w:pStyle w:val="Ttulo3"/>
        <w:rPr>
          <w:rFonts w:eastAsiaTheme="minorHAnsi"/>
          <w:i/>
        </w:rPr>
      </w:pPr>
      <w:bookmarkStart w:id="410" w:name="_Toc50407720"/>
      <w:bookmarkStart w:id="411" w:name="_Toc50408283"/>
      <w:bookmarkStart w:id="412" w:name="_Toc54623580"/>
      <w:bookmarkStart w:id="413" w:name="_Toc54624156"/>
      <w:r w:rsidRPr="00715F2A">
        <w:rPr>
          <w:rFonts w:eastAsiaTheme="minorHAnsi"/>
        </w:rPr>
        <w:t>Recomendaciones y estándares aplicables</w:t>
      </w:r>
      <w:bookmarkEnd w:id="360"/>
      <w:bookmarkEnd w:id="361"/>
      <w:bookmarkEnd w:id="362"/>
      <w:bookmarkEnd w:id="363"/>
      <w:bookmarkEnd w:id="364"/>
      <w:bookmarkEnd w:id="365"/>
      <w:bookmarkEnd w:id="366"/>
      <w:bookmarkEnd w:id="367"/>
      <w:bookmarkEnd w:id="368"/>
      <w:bookmarkEnd w:id="369"/>
      <w:bookmarkEnd w:id="410"/>
      <w:bookmarkEnd w:id="411"/>
      <w:bookmarkEnd w:id="412"/>
      <w:bookmarkEnd w:id="413"/>
    </w:p>
    <w:p w14:paraId="5A384D69" w14:textId="57F5B973" w:rsidR="00A505D1" w:rsidRPr="000925E8" w:rsidRDefault="00A505D1" w:rsidP="00A505D1">
      <w:pPr>
        <w:ind w:left="709"/>
        <w:rPr>
          <w:sz w:val="22"/>
        </w:rPr>
      </w:pPr>
      <w:r w:rsidRPr="00F97A8D">
        <w:rPr>
          <w:sz w:val="22"/>
        </w:rPr>
        <w:t>A nivel mundial existen diversos organismos e instituciones que se encargan de estudi</w:t>
      </w:r>
      <w:r>
        <w:rPr>
          <w:sz w:val="22"/>
        </w:rPr>
        <w:t>ar, analizar y elaborar l</w:t>
      </w:r>
      <w:r w:rsidRPr="00F97A8D">
        <w:rPr>
          <w:sz w:val="22"/>
        </w:rPr>
        <w:t xml:space="preserve">ineamientos, reglas, normas, condiciones de uso y recomendaciones </w:t>
      </w:r>
      <w:r>
        <w:rPr>
          <w:sz w:val="22"/>
        </w:rPr>
        <w:t>que coadyuven</w:t>
      </w:r>
      <w:r w:rsidRPr="00F97A8D">
        <w:rPr>
          <w:sz w:val="22"/>
        </w:rPr>
        <w:t xml:space="preserve"> con el desarrollo de tecnologías </w:t>
      </w:r>
      <w:r>
        <w:rPr>
          <w:sz w:val="22"/>
        </w:rPr>
        <w:t xml:space="preserve">inalámbricas </w:t>
      </w:r>
      <w:r w:rsidRPr="00F97A8D">
        <w:rPr>
          <w:sz w:val="22"/>
        </w:rPr>
        <w:t xml:space="preserve">homologadas </w:t>
      </w:r>
      <w:r>
        <w:rPr>
          <w:sz w:val="22"/>
        </w:rPr>
        <w:t xml:space="preserve">internacionalmente </w:t>
      </w:r>
      <w:r w:rsidRPr="00F97A8D">
        <w:rPr>
          <w:sz w:val="22"/>
        </w:rPr>
        <w:t xml:space="preserve">por </w:t>
      </w:r>
      <w:r>
        <w:rPr>
          <w:sz w:val="22"/>
        </w:rPr>
        <w:t>parte de</w:t>
      </w:r>
      <w:r w:rsidRPr="00F97A8D">
        <w:rPr>
          <w:sz w:val="22"/>
        </w:rPr>
        <w:t xml:space="preserve"> </w:t>
      </w:r>
      <w:r>
        <w:rPr>
          <w:sz w:val="22"/>
        </w:rPr>
        <w:t>los</w:t>
      </w:r>
      <w:r w:rsidRPr="00F97A8D">
        <w:rPr>
          <w:sz w:val="22"/>
        </w:rPr>
        <w:t xml:space="preserve"> desarrolladores y fabricantes de dispositivos de radiocomunicaciones.</w:t>
      </w:r>
      <w:r>
        <w:rPr>
          <w:sz w:val="22"/>
        </w:rPr>
        <w:t xml:space="preserve"> Las</w:t>
      </w:r>
      <w:r w:rsidRPr="00F97A8D">
        <w:rPr>
          <w:sz w:val="22"/>
        </w:rPr>
        <w:t xml:space="preserve"> recomendaciones y estándares </w:t>
      </w:r>
      <w:r>
        <w:rPr>
          <w:sz w:val="22"/>
        </w:rPr>
        <w:t xml:space="preserve">relacionadas con </w:t>
      </w:r>
      <w:r w:rsidRPr="00F97A8D">
        <w:rPr>
          <w:sz w:val="22"/>
        </w:rPr>
        <w:t xml:space="preserve">la </w:t>
      </w:r>
      <w:r>
        <w:rPr>
          <w:sz w:val="22"/>
        </w:rPr>
        <w:t>banda de frecuencias 5925-7125 MHz</w:t>
      </w:r>
      <w:r w:rsidRPr="00F97A8D">
        <w:rPr>
          <w:sz w:val="22"/>
        </w:rPr>
        <w:t xml:space="preserve"> están listadas en la </w:t>
      </w:r>
      <w:r w:rsidR="001833E8">
        <w:rPr>
          <w:sz w:val="22"/>
        </w:rPr>
        <w:t>T</w:t>
      </w:r>
      <w:r w:rsidRPr="00F97A8D">
        <w:rPr>
          <w:sz w:val="22"/>
        </w:rPr>
        <w:t>abla</w:t>
      </w:r>
      <w:r w:rsidRPr="0071050B">
        <w:rPr>
          <w:sz w:val="22"/>
        </w:rPr>
        <w:t xml:space="preserve"> </w:t>
      </w:r>
      <w:r w:rsidR="001833E8">
        <w:rPr>
          <w:sz w:val="22"/>
        </w:rPr>
        <w:t>8</w:t>
      </w:r>
      <w:r w:rsidRPr="0071050B">
        <w:rPr>
          <w:sz w:val="22"/>
        </w:rPr>
        <w:t xml:space="preserve"> </w:t>
      </w:r>
      <w:r w:rsidRPr="00F97A8D">
        <w:rPr>
          <w:sz w:val="22"/>
        </w:rPr>
        <w:t>siguiente</w:t>
      </w:r>
      <w:r>
        <w:rPr>
          <w:sz w:val="22"/>
        </w:rPr>
        <w:t>.</w:t>
      </w:r>
    </w:p>
    <w:tbl>
      <w:tblPr>
        <w:tblStyle w:val="Tablaconcuadrcula"/>
        <w:tblW w:w="8647" w:type="dxa"/>
        <w:tblInd w:w="704"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1337"/>
        <w:gridCol w:w="1981"/>
        <w:gridCol w:w="5329"/>
      </w:tblGrid>
      <w:tr w:rsidR="00A505D1" w14:paraId="6A3B93E7" w14:textId="77777777" w:rsidTr="001D320D">
        <w:tc>
          <w:tcPr>
            <w:tcW w:w="1337" w:type="dxa"/>
            <w:shd w:val="clear" w:color="auto" w:fill="70AD47" w:themeFill="accent6"/>
            <w:vAlign w:val="center"/>
          </w:tcPr>
          <w:p w14:paraId="3CFE93EE" w14:textId="77777777" w:rsidR="00A505D1" w:rsidRPr="00B37ED7" w:rsidRDefault="00A505D1" w:rsidP="001D320D">
            <w:pPr>
              <w:jc w:val="center"/>
              <w:rPr>
                <w:color w:val="FFFFFF" w:themeColor="background1"/>
              </w:rPr>
            </w:pPr>
            <w:r w:rsidRPr="00B37ED7">
              <w:rPr>
                <w:color w:val="FFFFFF" w:themeColor="background1"/>
              </w:rPr>
              <w:t>Organismo</w:t>
            </w:r>
          </w:p>
        </w:tc>
        <w:tc>
          <w:tcPr>
            <w:tcW w:w="1981" w:type="dxa"/>
            <w:shd w:val="clear" w:color="auto" w:fill="70AD47" w:themeFill="accent6"/>
            <w:vAlign w:val="center"/>
          </w:tcPr>
          <w:p w14:paraId="0D7DE2B0" w14:textId="77777777" w:rsidR="00A505D1" w:rsidRPr="00B37ED7" w:rsidRDefault="00A505D1" w:rsidP="001D320D">
            <w:pPr>
              <w:jc w:val="center"/>
              <w:rPr>
                <w:color w:val="FFFFFF" w:themeColor="background1"/>
              </w:rPr>
            </w:pPr>
            <w:r w:rsidRPr="00B37ED7">
              <w:rPr>
                <w:color w:val="FFFFFF" w:themeColor="background1"/>
              </w:rPr>
              <w:t>Estándar / recomendación</w:t>
            </w:r>
          </w:p>
        </w:tc>
        <w:tc>
          <w:tcPr>
            <w:tcW w:w="5329" w:type="dxa"/>
            <w:shd w:val="clear" w:color="auto" w:fill="70AD47" w:themeFill="accent6"/>
            <w:vAlign w:val="center"/>
          </w:tcPr>
          <w:p w14:paraId="316E2985" w14:textId="77777777" w:rsidR="00A505D1" w:rsidRPr="00B37ED7" w:rsidRDefault="00A505D1" w:rsidP="001D320D">
            <w:pPr>
              <w:jc w:val="center"/>
              <w:rPr>
                <w:color w:val="FFFFFF" w:themeColor="background1"/>
              </w:rPr>
            </w:pPr>
            <w:r w:rsidRPr="00B37ED7">
              <w:rPr>
                <w:color w:val="FFFFFF" w:themeColor="background1"/>
              </w:rPr>
              <w:t>Descripción</w:t>
            </w:r>
          </w:p>
        </w:tc>
      </w:tr>
      <w:tr w:rsidR="00A505D1" w14:paraId="1CFC4101" w14:textId="77777777" w:rsidTr="001D320D">
        <w:tc>
          <w:tcPr>
            <w:tcW w:w="1337" w:type="dxa"/>
            <w:vMerge w:val="restart"/>
            <w:vAlign w:val="center"/>
          </w:tcPr>
          <w:p w14:paraId="0AA5F4CA" w14:textId="77777777" w:rsidR="00A505D1" w:rsidRDefault="00A505D1" w:rsidP="001D320D">
            <w:pPr>
              <w:jc w:val="center"/>
            </w:pPr>
            <w:r>
              <w:t>UIT-R</w:t>
            </w:r>
          </w:p>
        </w:tc>
        <w:tc>
          <w:tcPr>
            <w:tcW w:w="1981" w:type="dxa"/>
            <w:vAlign w:val="center"/>
          </w:tcPr>
          <w:p w14:paraId="1BACA421" w14:textId="77777777" w:rsidR="00A505D1" w:rsidRDefault="00A505D1" w:rsidP="001D320D">
            <w:pPr>
              <w:jc w:val="center"/>
            </w:pPr>
            <w:r w:rsidRPr="00080965">
              <w:rPr>
                <w:rFonts w:cs="Arial"/>
                <w:sz w:val="18"/>
              </w:rPr>
              <w:t>Recomendación UIT-R F.383</w:t>
            </w:r>
            <w:r w:rsidRPr="00080965">
              <w:rPr>
                <w:rStyle w:val="Refdenotaalpie"/>
                <w:rFonts w:cs="Arial"/>
                <w:sz w:val="14"/>
              </w:rPr>
              <w:footnoteReference w:id="26"/>
            </w:r>
          </w:p>
        </w:tc>
        <w:tc>
          <w:tcPr>
            <w:tcW w:w="5329" w:type="dxa"/>
            <w:vAlign w:val="center"/>
          </w:tcPr>
          <w:p w14:paraId="4921490D" w14:textId="77777777" w:rsidR="00A505D1" w:rsidRPr="00E50517" w:rsidRDefault="00A505D1" w:rsidP="001D320D">
            <w:pPr>
              <w:rPr>
                <w:sz w:val="18"/>
                <w:szCs w:val="18"/>
              </w:rPr>
            </w:pPr>
            <w:r w:rsidRPr="00F0421D">
              <w:rPr>
                <w:rFonts w:cs="Arial"/>
                <w:sz w:val="18"/>
                <w:szCs w:val="18"/>
              </w:rPr>
              <w:t xml:space="preserve">Contiene las disposiciones de canales de radiofrecuencia para sistemas inalámbricos fijos de alta capacidad que funcionan en la parte inferior de la </w:t>
            </w:r>
            <w:r>
              <w:rPr>
                <w:rFonts w:cs="Arial"/>
                <w:sz w:val="18"/>
                <w:szCs w:val="18"/>
              </w:rPr>
              <w:t>b</w:t>
            </w:r>
            <w:r w:rsidRPr="00F0421D">
              <w:rPr>
                <w:rFonts w:cs="Arial"/>
                <w:sz w:val="18"/>
                <w:szCs w:val="18"/>
              </w:rPr>
              <w:t>anda</w:t>
            </w:r>
            <w:r w:rsidRPr="00F0421D" w:rsidDel="00AA6261">
              <w:rPr>
                <w:rFonts w:cs="Arial"/>
                <w:sz w:val="18"/>
                <w:szCs w:val="18"/>
              </w:rPr>
              <w:t xml:space="preserve"> 6 GHz</w:t>
            </w:r>
            <w:r>
              <w:rPr>
                <w:rFonts w:cs="Arial"/>
                <w:sz w:val="18"/>
                <w:szCs w:val="18"/>
              </w:rPr>
              <w:t xml:space="preserve"> </w:t>
            </w:r>
            <w:r w:rsidRPr="00F0421D">
              <w:rPr>
                <w:rFonts w:cs="Arial"/>
                <w:sz w:val="18"/>
                <w:szCs w:val="18"/>
              </w:rPr>
              <w:t xml:space="preserve"> (5 925 a 6 425 MHz).</w:t>
            </w:r>
          </w:p>
        </w:tc>
      </w:tr>
      <w:tr w:rsidR="00A505D1" w14:paraId="1049E8B7" w14:textId="77777777" w:rsidTr="001D320D">
        <w:tc>
          <w:tcPr>
            <w:tcW w:w="1337" w:type="dxa"/>
            <w:vMerge/>
            <w:vAlign w:val="center"/>
          </w:tcPr>
          <w:p w14:paraId="14568F91" w14:textId="77777777" w:rsidR="00A505D1" w:rsidRDefault="00A505D1" w:rsidP="001D320D">
            <w:pPr>
              <w:jc w:val="center"/>
            </w:pPr>
          </w:p>
        </w:tc>
        <w:tc>
          <w:tcPr>
            <w:tcW w:w="1981" w:type="dxa"/>
            <w:vAlign w:val="center"/>
          </w:tcPr>
          <w:p w14:paraId="57CE7D19" w14:textId="77777777" w:rsidR="00A505D1" w:rsidRDefault="00A505D1" w:rsidP="001D320D">
            <w:pPr>
              <w:jc w:val="center"/>
            </w:pPr>
            <w:r w:rsidRPr="00080965">
              <w:rPr>
                <w:rFonts w:cs="Arial"/>
                <w:sz w:val="18"/>
                <w:szCs w:val="18"/>
              </w:rPr>
              <w:t>Recomendación UIT-R F.384</w:t>
            </w:r>
            <w:r w:rsidRPr="00080965">
              <w:rPr>
                <w:rStyle w:val="Refdenotaalpie"/>
                <w:rFonts w:cs="Arial"/>
                <w:sz w:val="14"/>
              </w:rPr>
              <w:footnoteReference w:id="27"/>
            </w:r>
          </w:p>
        </w:tc>
        <w:tc>
          <w:tcPr>
            <w:tcW w:w="5329" w:type="dxa"/>
            <w:vAlign w:val="center"/>
          </w:tcPr>
          <w:p w14:paraId="27A2169A" w14:textId="77777777" w:rsidR="00A505D1" w:rsidRPr="00E50517" w:rsidRDefault="00A505D1" w:rsidP="001D320D">
            <w:pPr>
              <w:rPr>
                <w:sz w:val="18"/>
                <w:szCs w:val="18"/>
              </w:rPr>
            </w:pPr>
            <w:r w:rsidRPr="00F0421D">
              <w:rPr>
                <w:rFonts w:cs="Arial"/>
                <w:sz w:val="18"/>
                <w:szCs w:val="18"/>
              </w:rPr>
              <w:t xml:space="preserve">Contiene las disposiciones de radiocanales para sistemas de radioenlaces analógicos o digitales de media y gran capacidad que funcionan en la parte superior de la </w:t>
            </w:r>
            <w:r>
              <w:rPr>
                <w:rFonts w:cs="Arial"/>
                <w:sz w:val="18"/>
                <w:szCs w:val="18"/>
              </w:rPr>
              <w:t>b</w:t>
            </w:r>
            <w:r w:rsidRPr="00F0421D">
              <w:rPr>
                <w:rFonts w:cs="Arial"/>
                <w:sz w:val="18"/>
                <w:szCs w:val="18"/>
              </w:rPr>
              <w:t>anda</w:t>
            </w:r>
            <w:r w:rsidRPr="00F0421D" w:rsidDel="00AA6261">
              <w:rPr>
                <w:rFonts w:cs="Arial"/>
                <w:sz w:val="18"/>
                <w:szCs w:val="18"/>
              </w:rPr>
              <w:t xml:space="preserve"> 6 GHz</w:t>
            </w:r>
            <w:r>
              <w:rPr>
                <w:rFonts w:cs="Arial"/>
                <w:sz w:val="18"/>
                <w:szCs w:val="18"/>
              </w:rPr>
              <w:t>.</w:t>
            </w:r>
            <w:r w:rsidRPr="00F0421D">
              <w:rPr>
                <w:rFonts w:cs="Arial"/>
                <w:sz w:val="18"/>
                <w:szCs w:val="18"/>
              </w:rPr>
              <w:t xml:space="preserve"> </w:t>
            </w:r>
          </w:p>
        </w:tc>
      </w:tr>
      <w:tr w:rsidR="00A505D1" w14:paraId="50692EAA" w14:textId="77777777" w:rsidTr="001D320D">
        <w:tc>
          <w:tcPr>
            <w:tcW w:w="1337" w:type="dxa"/>
            <w:vMerge/>
            <w:vAlign w:val="center"/>
          </w:tcPr>
          <w:p w14:paraId="7E7174FE" w14:textId="77777777" w:rsidR="00A505D1" w:rsidRDefault="00A505D1" w:rsidP="001D320D">
            <w:pPr>
              <w:jc w:val="center"/>
            </w:pPr>
          </w:p>
        </w:tc>
        <w:tc>
          <w:tcPr>
            <w:tcW w:w="1981" w:type="dxa"/>
            <w:vAlign w:val="center"/>
          </w:tcPr>
          <w:p w14:paraId="61A21D2C" w14:textId="77777777" w:rsidR="00A505D1" w:rsidRDefault="00A505D1" w:rsidP="001D320D">
            <w:pPr>
              <w:jc w:val="center"/>
            </w:pPr>
            <w:r w:rsidRPr="00080965">
              <w:rPr>
                <w:rFonts w:cs="Arial"/>
                <w:sz w:val="18"/>
                <w:szCs w:val="18"/>
              </w:rPr>
              <w:t>Recomendación UIT-R F.758</w:t>
            </w:r>
            <w:r w:rsidRPr="00080965">
              <w:rPr>
                <w:rStyle w:val="Refdenotaalpie"/>
                <w:rFonts w:cs="Arial"/>
                <w:sz w:val="14"/>
              </w:rPr>
              <w:footnoteReference w:id="28"/>
            </w:r>
          </w:p>
        </w:tc>
        <w:tc>
          <w:tcPr>
            <w:tcW w:w="5329" w:type="dxa"/>
            <w:vAlign w:val="center"/>
          </w:tcPr>
          <w:p w14:paraId="23460637" w14:textId="77777777" w:rsidR="00A505D1" w:rsidRPr="00E50517" w:rsidRDefault="00A505D1" w:rsidP="001D320D">
            <w:pPr>
              <w:rPr>
                <w:sz w:val="18"/>
                <w:szCs w:val="18"/>
              </w:rPr>
            </w:pPr>
            <w:r w:rsidRPr="00F0421D">
              <w:rPr>
                <w:rFonts w:cs="Arial"/>
                <w:sz w:val="18"/>
                <w:szCs w:val="18"/>
              </w:rPr>
              <w:t>Describe los parámetros de sistemas y consideraciones relativas a la elaboración de criterios para la compartición o la compatibilidad entre los sistemas inalámbricos fijos digitales del servicio fijo y sistemas de otros servicios y otras fuentes de interferencia.</w:t>
            </w:r>
          </w:p>
        </w:tc>
      </w:tr>
      <w:tr w:rsidR="00A505D1" w14:paraId="7479D81F" w14:textId="77777777" w:rsidTr="001D320D">
        <w:tc>
          <w:tcPr>
            <w:tcW w:w="1337" w:type="dxa"/>
            <w:vMerge/>
            <w:vAlign w:val="center"/>
          </w:tcPr>
          <w:p w14:paraId="6E3022EC" w14:textId="77777777" w:rsidR="00A505D1" w:rsidRDefault="00A505D1" w:rsidP="001D320D">
            <w:pPr>
              <w:jc w:val="center"/>
            </w:pPr>
          </w:p>
        </w:tc>
        <w:tc>
          <w:tcPr>
            <w:tcW w:w="1981" w:type="dxa"/>
            <w:vAlign w:val="center"/>
          </w:tcPr>
          <w:p w14:paraId="47B8988B" w14:textId="77777777" w:rsidR="00A505D1" w:rsidRDefault="00A505D1" w:rsidP="001D320D">
            <w:pPr>
              <w:jc w:val="center"/>
            </w:pPr>
            <w:r w:rsidRPr="00080965">
              <w:rPr>
                <w:rFonts w:cs="Arial"/>
                <w:sz w:val="18"/>
                <w:szCs w:val="18"/>
              </w:rPr>
              <w:t>Recomendación UIT-R P.452</w:t>
            </w:r>
            <w:r w:rsidRPr="00080965">
              <w:rPr>
                <w:rStyle w:val="Refdenotaalpie"/>
                <w:rFonts w:cs="Arial"/>
                <w:sz w:val="14"/>
              </w:rPr>
              <w:footnoteReference w:id="29"/>
            </w:r>
          </w:p>
        </w:tc>
        <w:tc>
          <w:tcPr>
            <w:tcW w:w="5329" w:type="dxa"/>
            <w:vAlign w:val="center"/>
          </w:tcPr>
          <w:p w14:paraId="0FC0DA0D" w14:textId="77777777" w:rsidR="00A505D1" w:rsidRPr="00E50517" w:rsidRDefault="00A505D1" w:rsidP="001D320D">
            <w:pPr>
              <w:rPr>
                <w:sz w:val="18"/>
                <w:szCs w:val="18"/>
              </w:rPr>
            </w:pPr>
            <w:r w:rsidRPr="00F0421D">
              <w:rPr>
                <w:rFonts w:cs="Arial"/>
                <w:sz w:val="18"/>
                <w:szCs w:val="18"/>
              </w:rPr>
              <w:t xml:space="preserve">Contiene el procedimiento de predicción para evaluar la interferencia entre estaciones situadas en la superficie de la Tierra en la gama </w:t>
            </w:r>
            <w:r>
              <w:rPr>
                <w:rFonts w:cs="Arial"/>
                <w:sz w:val="18"/>
                <w:szCs w:val="18"/>
              </w:rPr>
              <w:t xml:space="preserve">de </w:t>
            </w:r>
            <w:r w:rsidRPr="00F0421D">
              <w:rPr>
                <w:rFonts w:cs="Arial"/>
                <w:sz w:val="18"/>
                <w:szCs w:val="18"/>
              </w:rPr>
              <w:t>frecuencias de entre 0.1 y 50 GHz.</w:t>
            </w:r>
          </w:p>
        </w:tc>
      </w:tr>
      <w:tr w:rsidR="00F35E82" w14:paraId="34F98D83" w14:textId="77777777" w:rsidTr="001D320D">
        <w:tc>
          <w:tcPr>
            <w:tcW w:w="1337" w:type="dxa"/>
            <w:vMerge/>
            <w:vAlign w:val="center"/>
          </w:tcPr>
          <w:p w14:paraId="30779B1A" w14:textId="77777777" w:rsidR="00F35E82" w:rsidRDefault="00F35E82" w:rsidP="00F35E82">
            <w:pPr>
              <w:jc w:val="center"/>
            </w:pPr>
          </w:p>
        </w:tc>
        <w:tc>
          <w:tcPr>
            <w:tcW w:w="1981" w:type="dxa"/>
            <w:vAlign w:val="center"/>
          </w:tcPr>
          <w:p w14:paraId="7785F003" w14:textId="7941785B" w:rsidR="00F35E82" w:rsidRDefault="00F35E82" w:rsidP="00F35E82">
            <w:pPr>
              <w:jc w:val="center"/>
              <w:rPr>
                <w:rFonts w:cs="Arial"/>
                <w:sz w:val="18"/>
                <w:szCs w:val="18"/>
              </w:rPr>
            </w:pPr>
            <w:r>
              <w:rPr>
                <w:rFonts w:cs="Arial"/>
                <w:sz w:val="18"/>
                <w:szCs w:val="18"/>
              </w:rPr>
              <w:t>Recomendación UIT-R P.</w:t>
            </w:r>
            <w:r w:rsidRPr="00080965">
              <w:rPr>
                <w:rFonts w:cs="Arial"/>
                <w:sz w:val="18"/>
                <w:szCs w:val="18"/>
              </w:rPr>
              <w:t>52</w:t>
            </w:r>
            <w:r>
              <w:rPr>
                <w:rFonts w:cs="Arial"/>
                <w:sz w:val="18"/>
                <w:szCs w:val="18"/>
              </w:rPr>
              <w:t>5</w:t>
            </w:r>
            <w:r w:rsidRPr="00080965">
              <w:rPr>
                <w:rStyle w:val="Refdenotaalpie"/>
                <w:rFonts w:cs="Arial"/>
                <w:sz w:val="14"/>
              </w:rPr>
              <w:footnoteReference w:id="30"/>
            </w:r>
          </w:p>
        </w:tc>
        <w:tc>
          <w:tcPr>
            <w:tcW w:w="5329" w:type="dxa"/>
            <w:vAlign w:val="center"/>
          </w:tcPr>
          <w:p w14:paraId="68558C70" w14:textId="1BB9D045" w:rsidR="00F35E82" w:rsidRPr="003C3B40" w:rsidRDefault="00F35E82" w:rsidP="00F35E82">
            <w:pPr>
              <w:rPr>
                <w:sz w:val="18"/>
              </w:rPr>
            </w:pPr>
            <w:r w:rsidRPr="003C3B40">
              <w:rPr>
                <w:sz w:val="18"/>
              </w:rPr>
              <w:t xml:space="preserve">Contiene métodos </w:t>
            </w:r>
            <w:r w:rsidR="002F60BC">
              <w:rPr>
                <w:sz w:val="18"/>
              </w:rPr>
              <w:t xml:space="preserve">facilitados </w:t>
            </w:r>
            <w:r w:rsidRPr="003C3B40">
              <w:rPr>
                <w:sz w:val="18"/>
              </w:rPr>
              <w:t>para calcular la atenuación en el espacio libre</w:t>
            </w:r>
            <w:r w:rsidR="002F60BC">
              <w:rPr>
                <w:sz w:val="18"/>
              </w:rPr>
              <w:t>.</w:t>
            </w:r>
          </w:p>
        </w:tc>
      </w:tr>
      <w:tr w:rsidR="00F35E82" w14:paraId="25E75A7A" w14:textId="77777777" w:rsidTr="001D320D">
        <w:tc>
          <w:tcPr>
            <w:tcW w:w="1337" w:type="dxa"/>
            <w:vMerge/>
            <w:vAlign w:val="center"/>
          </w:tcPr>
          <w:p w14:paraId="0048D93B" w14:textId="77777777" w:rsidR="00F35E82" w:rsidRDefault="00F35E82" w:rsidP="00F35E82">
            <w:pPr>
              <w:jc w:val="center"/>
            </w:pPr>
          </w:p>
        </w:tc>
        <w:tc>
          <w:tcPr>
            <w:tcW w:w="1981" w:type="dxa"/>
            <w:vAlign w:val="center"/>
          </w:tcPr>
          <w:p w14:paraId="05C24B28" w14:textId="6B54A34B" w:rsidR="00F35E82" w:rsidRDefault="00F35E82" w:rsidP="00F35E82">
            <w:pPr>
              <w:jc w:val="center"/>
              <w:rPr>
                <w:rFonts w:cs="Arial"/>
                <w:sz w:val="18"/>
              </w:rPr>
            </w:pPr>
            <w:r>
              <w:rPr>
                <w:rFonts w:cs="Arial"/>
                <w:sz w:val="18"/>
                <w:szCs w:val="18"/>
              </w:rPr>
              <w:t>Recomendación UIT-R P.</w:t>
            </w:r>
            <w:r w:rsidRPr="00080965">
              <w:rPr>
                <w:rFonts w:cs="Arial"/>
                <w:sz w:val="18"/>
                <w:szCs w:val="18"/>
              </w:rPr>
              <w:t>52</w:t>
            </w:r>
            <w:r>
              <w:rPr>
                <w:rFonts w:cs="Arial"/>
                <w:sz w:val="18"/>
                <w:szCs w:val="18"/>
              </w:rPr>
              <w:t>6</w:t>
            </w:r>
            <w:r w:rsidRPr="00080965">
              <w:rPr>
                <w:rStyle w:val="Refdenotaalpie"/>
                <w:rFonts w:cs="Arial"/>
                <w:sz w:val="14"/>
              </w:rPr>
              <w:footnoteReference w:id="31"/>
            </w:r>
          </w:p>
        </w:tc>
        <w:tc>
          <w:tcPr>
            <w:tcW w:w="5329" w:type="dxa"/>
            <w:vAlign w:val="center"/>
          </w:tcPr>
          <w:p w14:paraId="09CA0325" w14:textId="4E0C08DB" w:rsidR="00F35E82" w:rsidRPr="003C3B40" w:rsidRDefault="00F35E82" w:rsidP="00F35E82">
            <w:pPr>
              <w:rPr>
                <w:sz w:val="18"/>
              </w:rPr>
            </w:pPr>
            <w:r w:rsidRPr="003C3B40">
              <w:rPr>
                <w:sz w:val="18"/>
              </w:rPr>
              <w:t xml:space="preserve">Contempla </w:t>
            </w:r>
            <w:r w:rsidR="0086074D">
              <w:rPr>
                <w:sz w:val="18"/>
              </w:rPr>
              <w:t xml:space="preserve">varios </w:t>
            </w:r>
            <w:r w:rsidRPr="003C3B40">
              <w:rPr>
                <w:sz w:val="18"/>
              </w:rPr>
              <w:t xml:space="preserve">modelos de propagación </w:t>
            </w:r>
            <w:r w:rsidR="0086074D">
              <w:rPr>
                <w:sz w:val="18"/>
              </w:rPr>
              <w:t>para evaluar el efecto de la</w:t>
            </w:r>
            <w:r w:rsidRPr="003C3B40">
              <w:rPr>
                <w:sz w:val="18"/>
              </w:rPr>
              <w:t xml:space="preserve"> difracción</w:t>
            </w:r>
            <w:r w:rsidR="0086074D">
              <w:rPr>
                <w:sz w:val="18"/>
              </w:rPr>
              <w:t xml:space="preserve"> en la intensidad de campo recibida.</w:t>
            </w:r>
            <w:r w:rsidRPr="003C3B40">
              <w:rPr>
                <w:sz w:val="18"/>
              </w:rPr>
              <w:t xml:space="preserve"> </w:t>
            </w:r>
          </w:p>
        </w:tc>
      </w:tr>
      <w:tr w:rsidR="00F35E82" w14:paraId="4360BAF7" w14:textId="77777777" w:rsidTr="001D320D">
        <w:tc>
          <w:tcPr>
            <w:tcW w:w="1337" w:type="dxa"/>
            <w:vMerge/>
            <w:vAlign w:val="center"/>
          </w:tcPr>
          <w:p w14:paraId="67C0B7E5" w14:textId="77777777" w:rsidR="00F35E82" w:rsidRDefault="00F35E82" w:rsidP="00F35E82">
            <w:pPr>
              <w:jc w:val="center"/>
            </w:pPr>
          </w:p>
        </w:tc>
        <w:tc>
          <w:tcPr>
            <w:tcW w:w="1981" w:type="dxa"/>
            <w:vAlign w:val="center"/>
          </w:tcPr>
          <w:p w14:paraId="675BBED4" w14:textId="4667B4D8" w:rsidR="00F35E82" w:rsidRPr="00080965" w:rsidRDefault="00F35E82" w:rsidP="00F35E82">
            <w:pPr>
              <w:jc w:val="center"/>
              <w:rPr>
                <w:rFonts w:cs="Arial"/>
                <w:sz w:val="18"/>
              </w:rPr>
            </w:pPr>
            <w:r>
              <w:rPr>
                <w:rFonts w:cs="Arial"/>
                <w:sz w:val="18"/>
                <w:szCs w:val="18"/>
              </w:rPr>
              <w:t>Recomendación UIT-R P.530</w:t>
            </w:r>
            <w:r w:rsidRPr="00080965">
              <w:rPr>
                <w:rStyle w:val="Refdenotaalpie"/>
                <w:rFonts w:cs="Arial"/>
                <w:sz w:val="14"/>
              </w:rPr>
              <w:footnoteReference w:id="32"/>
            </w:r>
          </w:p>
        </w:tc>
        <w:tc>
          <w:tcPr>
            <w:tcW w:w="5329" w:type="dxa"/>
            <w:vAlign w:val="center"/>
          </w:tcPr>
          <w:p w14:paraId="45B4C7C5" w14:textId="4E4ADE6B" w:rsidR="00F35E82" w:rsidRPr="003C3B40" w:rsidRDefault="00F35E82" w:rsidP="00F35E82">
            <w:pPr>
              <w:rPr>
                <w:rFonts w:cs="Arial"/>
                <w:sz w:val="18"/>
                <w:szCs w:val="18"/>
              </w:rPr>
            </w:pPr>
            <w:r w:rsidRPr="003C3B40">
              <w:rPr>
                <w:sz w:val="18"/>
              </w:rPr>
              <w:t>Contiene datos de propagación y métodos de predicción necesarios para el diseño de sistemas terrenales con visibilidad directa</w:t>
            </w:r>
            <w:r w:rsidR="002F60BC">
              <w:rPr>
                <w:sz w:val="18"/>
              </w:rPr>
              <w:t>.</w:t>
            </w:r>
          </w:p>
        </w:tc>
      </w:tr>
      <w:tr w:rsidR="00F35E82" w14:paraId="0D4FF35C" w14:textId="77777777" w:rsidTr="001D320D">
        <w:tc>
          <w:tcPr>
            <w:tcW w:w="1337" w:type="dxa"/>
            <w:vMerge/>
            <w:vAlign w:val="center"/>
          </w:tcPr>
          <w:p w14:paraId="01650E55" w14:textId="77777777" w:rsidR="00F35E82" w:rsidRDefault="00F35E82" w:rsidP="00F35E82">
            <w:pPr>
              <w:jc w:val="center"/>
            </w:pPr>
          </w:p>
        </w:tc>
        <w:tc>
          <w:tcPr>
            <w:tcW w:w="1981" w:type="dxa"/>
            <w:vAlign w:val="center"/>
          </w:tcPr>
          <w:p w14:paraId="1CE38A1B" w14:textId="77777777" w:rsidR="00F35E82" w:rsidRDefault="00F35E82" w:rsidP="00F35E82">
            <w:pPr>
              <w:jc w:val="center"/>
            </w:pPr>
            <w:r w:rsidRPr="00080965">
              <w:rPr>
                <w:rFonts w:cs="Arial"/>
                <w:sz w:val="18"/>
              </w:rPr>
              <w:t>Recomendación UIT-R P.2040</w:t>
            </w:r>
            <w:r w:rsidRPr="00080965">
              <w:rPr>
                <w:rStyle w:val="Refdenotaalpie"/>
                <w:rFonts w:cs="Arial"/>
                <w:sz w:val="14"/>
              </w:rPr>
              <w:footnoteReference w:id="33"/>
            </w:r>
          </w:p>
        </w:tc>
        <w:tc>
          <w:tcPr>
            <w:tcW w:w="5329" w:type="dxa"/>
            <w:vAlign w:val="center"/>
          </w:tcPr>
          <w:p w14:paraId="6035DC43" w14:textId="77777777" w:rsidR="00F35E82" w:rsidRPr="00E50517" w:rsidRDefault="00F35E82" w:rsidP="00F35E82">
            <w:pPr>
              <w:rPr>
                <w:sz w:val="18"/>
                <w:szCs w:val="18"/>
              </w:rPr>
            </w:pPr>
            <w:r w:rsidRPr="00F0421D">
              <w:rPr>
                <w:rFonts w:cs="Arial"/>
                <w:sz w:val="18"/>
                <w:szCs w:val="18"/>
              </w:rPr>
              <w:t>Contempla los efectos de los materiales y estructuras de construcción en la propagación de las ondas radioeléctricas por encima de unos 100 MHz.</w:t>
            </w:r>
          </w:p>
        </w:tc>
      </w:tr>
      <w:tr w:rsidR="00F35E82" w14:paraId="71A0EA18" w14:textId="77777777" w:rsidTr="001D320D">
        <w:tc>
          <w:tcPr>
            <w:tcW w:w="1337" w:type="dxa"/>
            <w:vMerge/>
            <w:vAlign w:val="center"/>
          </w:tcPr>
          <w:p w14:paraId="4F37D9B3" w14:textId="77777777" w:rsidR="00F35E82" w:rsidRDefault="00F35E82" w:rsidP="00F35E82">
            <w:pPr>
              <w:jc w:val="center"/>
            </w:pPr>
          </w:p>
        </w:tc>
        <w:tc>
          <w:tcPr>
            <w:tcW w:w="1981" w:type="dxa"/>
            <w:vAlign w:val="center"/>
          </w:tcPr>
          <w:p w14:paraId="2CA79A98" w14:textId="77777777" w:rsidR="00F35E82" w:rsidRDefault="00F35E82" w:rsidP="00F35E82">
            <w:pPr>
              <w:jc w:val="center"/>
            </w:pPr>
            <w:r w:rsidRPr="00817248">
              <w:rPr>
                <w:rFonts w:cs="Arial"/>
                <w:sz w:val="18"/>
                <w:szCs w:val="18"/>
              </w:rPr>
              <w:t>Recomendación UIT-R P.2108</w:t>
            </w:r>
            <w:r w:rsidRPr="00080965">
              <w:rPr>
                <w:rStyle w:val="Refdenotaalpie"/>
                <w:rFonts w:cs="Arial"/>
                <w:sz w:val="14"/>
              </w:rPr>
              <w:footnoteReference w:id="34"/>
            </w:r>
          </w:p>
        </w:tc>
        <w:tc>
          <w:tcPr>
            <w:tcW w:w="5329" w:type="dxa"/>
            <w:vAlign w:val="center"/>
          </w:tcPr>
          <w:p w14:paraId="34E288A5" w14:textId="77777777" w:rsidR="00F35E82" w:rsidRPr="00E50517" w:rsidRDefault="00F35E82" w:rsidP="00F35E82">
            <w:pPr>
              <w:rPr>
                <w:sz w:val="18"/>
                <w:szCs w:val="18"/>
              </w:rPr>
            </w:pPr>
            <w:r w:rsidRPr="00F0421D">
              <w:rPr>
                <w:rFonts w:cs="Arial"/>
                <w:sz w:val="18"/>
                <w:szCs w:val="18"/>
              </w:rPr>
              <w:t>Contiene un modelo de predicción de las pérdidas debidas a la ocupación del suelo en la propagación de ondas radioeléctricas.</w:t>
            </w:r>
          </w:p>
        </w:tc>
      </w:tr>
      <w:tr w:rsidR="00F35E82" w14:paraId="07559DAF" w14:textId="77777777" w:rsidTr="001D320D">
        <w:tc>
          <w:tcPr>
            <w:tcW w:w="1337" w:type="dxa"/>
            <w:vMerge/>
            <w:vAlign w:val="center"/>
          </w:tcPr>
          <w:p w14:paraId="454197D9" w14:textId="77777777" w:rsidR="00F35E82" w:rsidRDefault="00F35E82" w:rsidP="00F35E82">
            <w:pPr>
              <w:jc w:val="center"/>
            </w:pPr>
          </w:p>
        </w:tc>
        <w:tc>
          <w:tcPr>
            <w:tcW w:w="1981" w:type="dxa"/>
            <w:vAlign w:val="center"/>
          </w:tcPr>
          <w:p w14:paraId="006B46DD" w14:textId="3E97BB5C" w:rsidR="00F35E82" w:rsidRDefault="00F35E82" w:rsidP="00F35E82">
            <w:pPr>
              <w:jc w:val="center"/>
            </w:pPr>
            <w:r w:rsidRPr="00817248">
              <w:rPr>
                <w:rFonts w:cs="Arial"/>
                <w:sz w:val="18"/>
                <w:szCs w:val="18"/>
              </w:rPr>
              <w:t>Recomendación UIT-R P.2109</w:t>
            </w:r>
            <w:r w:rsidRPr="00080965">
              <w:rPr>
                <w:rStyle w:val="Refdenotaalpie"/>
                <w:rFonts w:cs="Arial"/>
                <w:sz w:val="14"/>
              </w:rPr>
              <w:footnoteReference w:id="35"/>
            </w:r>
          </w:p>
        </w:tc>
        <w:tc>
          <w:tcPr>
            <w:tcW w:w="5329" w:type="dxa"/>
            <w:vAlign w:val="center"/>
          </w:tcPr>
          <w:p w14:paraId="2E8A3665" w14:textId="77777777" w:rsidR="00F35E82" w:rsidRPr="00F0421D" w:rsidRDefault="00F35E82" w:rsidP="00F35E82">
            <w:pPr>
              <w:rPr>
                <w:rFonts w:cs="Arial"/>
                <w:sz w:val="18"/>
                <w:szCs w:val="18"/>
              </w:rPr>
            </w:pPr>
            <w:r w:rsidRPr="00F0421D">
              <w:rPr>
                <w:rFonts w:cs="Arial"/>
                <w:sz w:val="18"/>
                <w:szCs w:val="18"/>
              </w:rPr>
              <w:t>Contiene un modelo de predicción de las pérdidas debidas a la penetración en edificios en la propagación de ondas radioeléctricas.</w:t>
            </w:r>
          </w:p>
        </w:tc>
      </w:tr>
      <w:tr w:rsidR="00F35E82" w14:paraId="340DEC29" w14:textId="77777777" w:rsidTr="001D320D">
        <w:tc>
          <w:tcPr>
            <w:tcW w:w="1337" w:type="dxa"/>
            <w:vMerge/>
            <w:vAlign w:val="center"/>
          </w:tcPr>
          <w:p w14:paraId="7A8EEB25" w14:textId="77777777" w:rsidR="00F35E82" w:rsidRDefault="00F35E82" w:rsidP="00F35E82">
            <w:pPr>
              <w:jc w:val="center"/>
            </w:pPr>
          </w:p>
        </w:tc>
        <w:tc>
          <w:tcPr>
            <w:tcW w:w="1981" w:type="dxa"/>
            <w:vAlign w:val="center"/>
          </w:tcPr>
          <w:p w14:paraId="57DFE536" w14:textId="77777777" w:rsidR="00F35E82" w:rsidRDefault="00F35E82" w:rsidP="00F35E82">
            <w:pPr>
              <w:jc w:val="center"/>
            </w:pPr>
            <w:r w:rsidRPr="00817248">
              <w:rPr>
                <w:rFonts w:cs="Arial"/>
                <w:sz w:val="18"/>
                <w:szCs w:val="18"/>
              </w:rPr>
              <w:t>Recomendación UIT-R SM.1756</w:t>
            </w:r>
            <w:r w:rsidRPr="00080965">
              <w:rPr>
                <w:rStyle w:val="Refdenotaalpie"/>
                <w:rFonts w:cs="Arial"/>
                <w:sz w:val="14"/>
              </w:rPr>
              <w:footnoteReference w:id="36"/>
            </w:r>
          </w:p>
        </w:tc>
        <w:tc>
          <w:tcPr>
            <w:tcW w:w="5329" w:type="dxa"/>
            <w:vAlign w:val="center"/>
          </w:tcPr>
          <w:p w14:paraId="4369271A" w14:textId="77777777" w:rsidR="00F35E82" w:rsidRPr="00F0421D" w:rsidRDefault="00F35E82" w:rsidP="00F35E82">
            <w:pPr>
              <w:rPr>
                <w:rFonts w:cs="Arial"/>
                <w:sz w:val="18"/>
                <w:szCs w:val="18"/>
              </w:rPr>
            </w:pPr>
            <w:r w:rsidRPr="00F0421D">
              <w:rPr>
                <w:rFonts w:cs="Arial"/>
                <w:sz w:val="18"/>
                <w:szCs w:val="18"/>
              </w:rPr>
              <w:t>Contiene el marco de referencia para la introducción de dispositivos que utilizan tecnología de banda ultra ancha.</w:t>
            </w:r>
          </w:p>
        </w:tc>
      </w:tr>
      <w:tr w:rsidR="007C6F8C" w14:paraId="4DFB9BC4" w14:textId="77777777" w:rsidTr="001D320D">
        <w:tc>
          <w:tcPr>
            <w:tcW w:w="1337" w:type="dxa"/>
            <w:vMerge w:val="restart"/>
            <w:vAlign w:val="center"/>
          </w:tcPr>
          <w:p w14:paraId="67469B1F" w14:textId="77777777" w:rsidR="007C6F8C" w:rsidRDefault="007C6F8C" w:rsidP="007C6F8C">
            <w:pPr>
              <w:jc w:val="center"/>
            </w:pPr>
          </w:p>
          <w:p w14:paraId="4B41636C" w14:textId="1AB9DFA3" w:rsidR="007C6F8C" w:rsidRDefault="007C6F8C" w:rsidP="007C6F8C">
            <w:pPr>
              <w:jc w:val="center"/>
            </w:pPr>
            <w:r>
              <w:t>ETSI</w:t>
            </w:r>
          </w:p>
        </w:tc>
        <w:tc>
          <w:tcPr>
            <w:tcW w:w="1981" w:type="dxa"/>
            <w:vAlign w:val="center"/>
          </w:tcPr>
          <w:p w14:paraId="26900D1D" w14:textId="7F7F4A55" w:rsidR="007C6F8C" w:rsidRPr="00817248" w:rsidRDefault="007C6F8C" w:rsidP="007C6F8C">
            <w:pPr>
              <w:jc w:val="center"/>
              <w:rPr>
                <w:rFonts w:cs="Arial"/>
                <w:sz w:val="18"/>
                <w:szCs w:val="20"/>
              </w:rPr>
            </w:pPr>
            <w:r w:rsidRPr="00F91491">
              <w:rPr>
                <w:rFonts w:cs="Arial"/>
                <w:sz w:val="18"/>
                <w:szCs w:val="20"/>
              </w:rPr>
              <w:t>EN 301 216</w:t>
            </w:r>
            <w:r w:rsidRPr="00CA7ECA">
              <w:rPr>
                <w:rStyle w:val="Refdenotaalpie"/>
                <w:rFonts w:cs="Arial"/>
                <w:sz w:val="14"/>
                <w:szCs w:val="20"/>
              </w:rPr>
              <w:footnoteReference w:id="37"/>
            </w:r>
          </w:p>
        </w:tc>
        <w:tc>
          <w:tcPr>
            <w:tcW w:w="5329" w:type="dxa"/>
            <w:vAlign w:val="center"/>
          </w:tcPr>
          <w:p w14:paraId="7F53D411" w14:textId="5014A7AC" w:rsidR="007C6F8C" w:rsidRPr="00F0421D" w:rsidRDefault="007C6F8C" w:rsidP="007C6F8C">
            <w:pPr>
              <w:rPr>
                <w:rFonts w:cs="Arial"/>
                <w:sz w:val="18"/>
                <w:szCs w:val="18"/>
              </w:rPr>
            </w:pPr>
            <w:r w:rsidRPr="00F0421D">
              <w:rPr>
                <w:rFonts w:cs="Arial"/>
                <w:sz w:val="18"/>
                <w:szCs w:val="18"/>
              </w:rPr>
              <w:t xml:space="preserve">Estándar de armonización para los sistemas de radio fijos, en particular, los equipos </w:t>
            </w:r>
            <w:r>
              <w:rPr>
                <w:rFonts w:cs="Arial"/>
                <w:sz w:val="18"/>
                <w:szCs w:val="18"/>
              </w:rPr>
              <w:t>punto a punto</w:t>
            </w:r>
            <w:r w:rsidRPr="00F0421D">
              <w:rPr>
                <w:rFonts w:cs="Arial"/>
                <w:sz w:val="18"/>
                <w:szCs w:val="18"/>
              </w:rPr>
              <w:t xml:space="preserve"> </w:t>
            </w:r>
            <w:r>
              <w:rPr>
                <w:rFonts w:cs="Arial"/>
                <w:sz w:val="18"/>
                <w:szCs w:val="18"/>
              </w:rPr>
              <w:t>que operan en las bandas de frecuencias entre 3-11 GHz.</w:t>
            </w:r>
          </w:p>
        </w:tc>
      </w:tr>
      <w:tr w:rsidR="007C6F8C" w14:paraId="2148005F" w14:textId="77777777" w:rsidTr="001D320D">
        <w:tc>
          <w:tcPr>
            <w:tcW w:w="1337" w:type="dxa"/>
            <w:vMerge/>
            <w:vAlign w:val="center"/>
          </w:tcPr>
          <w:p w14:paraId="520CDC70" w14:textId="77777777" w:rsidR="007C6F8C" w:rsidRDefault="007C6F8C" w:rsidP="007C6F8C">
            <w:pPr>
              <w:jc w:val="center"/>
            </w:pPr>
          </w:p>
        </w:tc>
        <w:tc>
          <w:tcPr>
            <w:tcW w:w="1981" w:type="dxa"/>
            <w:vAlign w:val="center"/>
          </w:tcPr>
          <w:p w14:paraId="5271A83A" w14:textId="055FBFD9" w:rsidR="007C6F8C" w:rsidRPr="00817248" w:rsidRDefault="007C6F8C" w:rsidP="007C6F8C">
            <w:pPr>
              <w:jc w:val="center"/>
              <w:rPr>
                <w:rFonts w:cs="Arial"/>
                <w:sz w:val="18"/>
                <w:szCs w:val="20"/>
              </w:rPr>
            </w:pPr>
            <w:r>
              <w:rPr>
                <w:rFonts w:cs="Arial"/>
                <w:sz w:val="18"/>
                <w:szCs w:val="20"/>
              </w:rPr>
              <w:t>EN 302 217</w:t>
            </w:r>
            <w:r w:rsidRPr="00080965">
              <w:rPr>
                <w:rStyle w:val="Refdenotaalpie"/>
                <w:rFonts w:cs="Arial"/>
                <w:sz w:val="14"/>
              </w:rPr>
              <w:footnoteReference w:id="38"/>
            </w:r>
          </w:p>
        </w:tc>
        <w:tc>
          <w:tcPr>
            <w:tcW w:w="5329" w:type="dxa"/>
            <w:vAlign w:val="center"/>
          </w:tcPr>
          <w:p w14:paraId="6D4F965B" w14:textId="09EAE18D" w:rsidR="007C6F8C" w:rsidRPr="00F0421D" w:rsidRDefault="007C6F8C" w:rsidP="007C6F8C">
            <w:pPr>
              <w:rPr>
                <w:rFonts w:cs="Arial"/>
                <w:sz w:val="18"/>
                <w:szCs w:val="18"/>
              </w:rPr>
            </w:pPr>
            <w:r w:rsidRPr="00F0421D">
              <w:rPr>
                <w:rFonts w:cs="Arial"/>
                <w:sz w:val="18"/>
                <w:szCs w:val="18"/>
              </w:rPr>
              <w:t xml:space="preserve">Estándar de armonización para los sistemas de radio fijos, en particular, los equipos </w:t>
            </w:r>
            <w:r>
              <w:rPr>
                <w:rFonts w:cs="Arial"/>
                <w:sz w:val="18"/>
                <w:szCs w:val="18"/>
              </w:rPr>
              <w:t>punto a punto</w:t>
            </w:r>
            <w:r w:rsidRPr="00F0421D">
              <w:rPr>
                <w:rFonts w:cs="Arial"/>
                <w:sz w:val="18"/>
                <w:szCs w:val="18"/>
              </w:rPr>
              <w:t xml:space="preserve"> y antenas.</w:t>
            </w:r>
          </w:p>
        </w:tc>
      </w:tr>
      <w:tr w:rsidR="00477A8E" w14:paraId="2448FB99" w14:textId="77777777" w:rsidTr="001D320D">
        <w:tc>
          <w:tcPr>
            <w:tcW w:w="1337" w:type="dxa"/>
            <w:vMerge/>
            <w:vAlign w:val="center"/>
          </w:tcPr>
          <w:p w14:paraId="1529A0F6" w14:textId="41C286B6" w:rsidR="00477A8E" w:rsidRDefault="00477A8E" w:rsidP="00477A8E">
            <w:pPr>
              <w:jc w:val="center"/>
            </w:pPr>
          </w:p>
        </w:tc>
        <w:tc>
          <w:tcPr>
            <w:tcW w:w="1981" w:type="dxa"/>
            <w:vAlign w:val="center"/>
          </w:tcPr>
          <w:p w14:paraId="7910BC74" w14:textId="77777777" w:rsidR="00477A8E" w:rsidRDefault="00477A8E" w:rsidP="00477A8E">
            <w:pPr>
              <w:jc w:val="center"/>
            </w:pPr>
            <w:r w:rsidRPr="00817248">
              <w:rPr>
                <w:rFonts w:cs="Arial"/>
                <w:sz w:val="18"/>
                <w:szCs w:val="20"/>
              </w:rPr>
              <w:t>EN 302 326</w:t>
            </w:r>
            <w:r w:rsidRPr="00080965">
              <w:rPr>
                <w:rStyle w:val="Refdenotaalpie"/>
                <w:rFonts w:cs="Arial"/>
                <w:sz w:val="14"/>
              </w:rPr>
              <w:footnoteReference w:id="39"/>
            </w:r>
          </w:p>
        </w:tc>
        <w:tc>
          <w:tcPr>
            <w:tcW w:w="5329" w:type="dxa"/>
            <w:vAlign w:val="center"/>
          </w:tcPr>
          <w:p w14:paraId="121AAC19" w14:textId="06D200AB" w:rsidR="00477A8E" w:rsidRPr="00F0421D" w:rsidRDefault="00477A8E" w:rsidP="00477A8E">
            <w:pPr>
              <w:rPr>
                <w:rFonts w:cs="Arial"/>
                <w:sz w:val="18"/>
                <w:szCs w:val="18"/>
              </w:rPr>
            </w:pPr>
            <w:r w:rsidRPr="00F0421D">
              <w:rPr>
                <w:rFonts w:cs="Arial"/>
                <w:sz w:val="18"/>
                <w:szCs w:val="18"/>
              </w:rPr>
              <w:t>Estándar de armonización para los sistemas de radio fijos, en particular, los equipos multipunto y antenas.</w:t>
            </w:r>
          </w:p>
        </w:tc>
      </w:tr>
      <w:tr w:rsidR="00477A8E" w14:paraId="1A8CFCA7" w14:textId="77777777" w:rsidTr="001D320D">
        <w:tc>
          <w:tcPr>
            <w:tcW w:w="1337" w:type="dxa"/>
            <w:vMerge/>
            <w:vAlign w:val="center"/>
          </w:tcPr>
          <w:p w14:paraId="1EE8DF1F" w14:textId="77777777" w:rsidR="00477A8E" w:rsidRDefault="00477A8E" w:rsidP="00477A8E">
            <w:pPr>
              <w:jc w:val="center"/>
            </w:pPr>
          </w:p>
        </w:tc>
        <w:tc>
          <w:tcPr>
            <w:tcW w:w="1981" w:type="dxa"/>
            <w:vAlign w:val="center"/>
          </w:tcPr>
          <w:p w14:paraId="66C46720" w14:textId="77777777" w:rsidR="00477A8E" w:rsidRDefault="00477A8E" w:rsidP="00477A8E">
            <w:pPr>
              <w:jc w:val="center"/>
            </w:pPr>
            <w:r w:rsidRPr="00817248">
              <w:rPr>
                <w:rFonts w:cs="Arial"/>
                <w:sz w:val="18"/>
                <w:szCs w:val="18"/>
              </w:rPr>
              <w:t>Reporte Técnico TR 103 631</w:t>
            </w:r>
            <w:r w:rsidRPr="00080965">
              <w:rPr>
                <w:rStyle w:val="Refdenotaalpie"/>
                <w:rFonts w:cs="Arial"/>
                <w:sz w:val="14"/>
              </w:rPr>
              <w:footnoteReference w:id="40"/>
            </w:r>
          </w:p>
        </w:tc>
        <w:tc>
          <w:tcPr>
            <w:tcW w:w="5329" w:type="dxa"/>
            <w:vAlign w:val="center"/>
          </w:tcPr>
          <w:p w14:paraId="17B51FAD" w14:textId="77777777" w:rsidR="00477A8E" w:rsidRPr="00F0421D" w:rsidRDefault="00477A8E" w:rsidP="00477A8E">
            <w:pPr>
              <w:rPr>
                <w:rFonts w:cs="Arial"/>
                <w:sz w:val="18"/>
                <w:szCs w:val="18"/>
              </w:rPr>
            </w:pPr>
            <w:r w:rsidRPr="00F0421D">
              <w:rPr>
                <w:rFonts w:cs="Arial"/>
                <w:sz w:val="18"/>
                <w:szCs w:val="18"/>
              </w:rPr>
              <w:t>Es un reporte técnico referente a la operación de los WAS/RLAN en la banda de frecuencias 6725-7125 MHz.</w:t>
            </w:r>
          </w:p>
        </w:tc>
      </w:tr>
      <w:tr w:rsidR="007A41AB" w14:paraId="341DE9AA" w14:textId="77777777" w:rsidTr="001D320D">
        <w:tc>
          <w:tcPr>
            <w:tcW w:w="1337" w:type="dxa"/>
            <w:vAlign w:val="center"/>
          </w:tcPr>
          <w:p w14:paraId="37C34DEA" w14:textId="243B9940" w:rsidR="007A41AB" w:rsidRDefault="007A41AB" w:rsidP="007A41AB">
            <w:pPr>
              <w:jc w:val="center"/>
            </w:pPr>
            <w:r w:rsidRPr="007571FA">
              <w:rPr>
                <w:szCs w:val="18"/>
              </w:rPr>
              <w:t>ECC</w:t>
            </w:r>
          </w:p>
        </w:tc>
        <w:tc>
          <w:tcPr>
            <w:tcW w:w="1981" w:type="dxa"/>
            <w:vAlign w:val="center"/>
          </w:tcPr>
          <w:p w14:paraId="5A90CAE5" w14:textId="7848E4E7" w:rsidR="007A41AB" w:rsidRPr="00817248" w:rsidRDefault="007A41AB" w:rsidP="007A41AB">
            <w:pPr>
              <w:jc w:val="center"/>
              <w:rPr>
                <w:rFonts w:cs="Arial"/>
                <w:sz w:val="18"/>
                <w:szCs w:val="18"/>
              </w:rPr>
            </w:pPr>
            <w:r w:rsidRPr="007571FA">
              <w:rPr>
                <w:sz w:val="18"/>
                <w:szCs w:val="18"/>
              </w:rPr>
              <w:t>Report</w:t>
            </w:r>
            <w:r>
              <w:rPr>
                <w:sz w:val="18"/>
                <w:szCs w:val="18"/>
              </w:rPr>
              <w:t>e ECC</w:t>
            </w:r>
            <w:r w:rsidRPr="007571FA">
              <w:rPr>
                <w:sz w:val="18"/>
                <w:szCs w:val="18"/>
              </w:rPr>
              <w:t xml:space="preserve"> 235</w:t>
            </w:r>
            <w:r w:rsidRPr="00B57E88">
              <w:rPr>
                <w:rStyle w:val="Refdenotaalpie"/>
                <w:sz w:val="14"/>
                <w:szCs w:val="18"/>
              </w:rPr>
              <w:footnoteReference w:id="41"/>
            </w:r>
          </w:p>
        </w:tc>
        <w:tc>
          <w:tcPr>
            <w:tcW w:w="5329" w:type="dxa"/>
            <w:vAlign w:val="center"/>
          </w:tcPr>
          <w:p w14:paraId="7FC49891" w14:textId="6E84FB44" w:rsidR="007A41AB" w:rsidRPr="00F0421D" w:rsidRDefault="007A41AB" w:rsidP="007A41AB">
            <w:pPr>
              <w:rPr>
                <w:rFonts w:cs="Arial"/>
                <w:sz w:val="18"/>
                <w:szCs w:val="18"/>
              </w:rPr>
            </w:pPr>
            <w:r>
              <w:rPr>
                <w:rFonts w:cs="Arial"/>
                <w:sz w:val="18"/>
                <w:szCs w:val="18"/>
              </w:rPr>
              <w:t xml:space="preserve">Es un reporte de evaluación de la viabilidad del posible uso conjunto, a largo plazo, de las bandas adyacentes 5925-6425 MHz y 6425-7125 MHz para enlaces </w:t>
            </w:r>
            <w:r w:rsidR="0011480D">
              <w:rPr>
                <w:rFonts w:cs="Arial"/>
                <w:sz w:val="18"/>
                <w:szCs w:val="18"/>
              </w:rPr>
              <w:t xml:space="preserve">punto a </w:t>
            </w:r>
            <w:r w:rsidR="00151152">
              <w:rPr>
                <w:rFonts w:cs="Arial"/>
                <w:sz w:val="18"/>
                <w:szCs w:val="18"/>
              </w:rPr>
              <w:t>punto</w:t>
            </w:r>
            <w:r>
              <w:rPr>
                <w:rFonts w:cs="Arial"/>
                <w:sz w:val="18"/>
                <w:szCs w:val="18"/>
              </w:rPr>
              <w:t>.</w:t>
            </w:r>
          </w:p>
        </w:tc>
      </w:tr>
      <w:tr w:rsidR="00477A8E" w14:paraId="190CA52F" w14:textId="77777777" w:rsidTr="001D320D">
        <w:tc>
          <w:tcPr>
            <w:tcW w:w="1337" w:type="dxa"/>
            <w:vAlign w:val="center"/>
          </w:tcPr>
          <w:p w14:paraId="2DC54D1D" w14:textId="7597A0FB" w:rsidR="00477A8E" w:rsidRDefault="00477A8E" w:rsidP="00477A8E">
            <w:pPr>
              <w:jc w:val="center"/>
            </w:pPr>
            <w:r>
              <w:t>IEEE</w:t>
            </w:r>
          </w:p>
        </w:tc>
        <w:tc>
          <w:tcPr>
            <w:tcW w:w="1981" w:type="dxa"/>
            <w:vAlign w:val="center"/>
          </w:tcPr>
          <w:p w14:paraId="052C1F17" w14:textId="77777777" w:rsidR="00477A8E" w:rsidRPr="00817248" w:rsidRDefault="00477A8E" w:rsidP="00477A8E">
            <w:pPr>
              <w:jc w:val="center"/>
              <w:rPr>
                <w:rFonts w:cs="Arial"/>
                <w:sz w:val="18"/>
                <w:szCs w:val="18"/>
              </w:rPr>
            </w:pPr>
            <w:r>
              <w:rPr>
                <w:rFonts w:cs="Arial"/>
                <w:sz w:val="18"/>
                <w:szCs w:val="18"/>
              </w:rPr>
              <w:t>802.11ax</w:t>
            </w:r>
            <w:r w:rsidRPr="006029E5">
              <w:rPr>
                <w:rStyle w:val="Refdenotaalpie"/>
                <w:rFonts w:cs="Arial"/>
                <w:sz w:val="14"/>
              </w:rPr>
              <w:footnoteReference w:id="42"/>
            </w:r>
          </w:p>
        </w:tc>
        <w:tc>
          <w:tcPr>
            <w:tcW w:w="5329" w:type="dxa"/>
            <w:vAlign w:val="center"/>
          </w:tcPr>
          <w:p w14:paraId="08B168C3" w14:textId="634BFF8D" w:rsidR="00477A8E" w:rsidRPr="00F0421D" w:rsidRDefault="00477A8E" w:rsidP="00477A8E">
            <w:pPr>
              <w:rPr>
                <w:rFonts w:cs="Arial"/>
                <w:sz w:val="18"/>
                <w:szCs w:val="18"/>
              </w:rPr>
            </w:pPr>
            <w:r w:rsidRPr="00E50517">
              <w:rPr>
                <w:rFonts w:cs="Arial"/>
                <w:sz w:val="18"/>
                <w:szCs w:val="18"/>
              </w:rPr>
              <w:t>Define las modificaciones para la capa física y la subcapa de control de acceso al medio del estándar IEEE 802.11 para una operación de alta eficiencia en las bandas de frecuencias entre 1 GHz y 7.125 GHz.</w:t>
            </w:r>
          </w:p>
        </w:tc>
      </w:tr>
      <w:tr w:rsidR="00477A8E" w14:paraId="3FF62B71" w14:textId="77777777" w:rsidTr="001D320D">
        <w:tc>
          <w:tcPr>
            <w:tcW w:w="1337" w:type="dxa"/>
            <w:vAlign w:val="center"/>
          </w:tcPr>
          <w:p w14:paraId="1529B339" w14:textId="23327F57" w:rsidR="00477A8E" w:rsidRPr="00290BF2" w:rsidRDefault="00477A8E" w:rsidP="00477A8E">
            <w:pPr>
              <w:jc w:val="center"/>
            </w:pPr>
            <w:r w:rsidRPr="00290BF2">
              <w:t>3GPP</w:t>
            </w:r>
          </w:p>
        </w:tc>
        <w:tc>
          <w:tcPr>
            <w:tcW w:w="1981" w:type="dxa"/>
            <w:vAlign w:val="center"/>
          </w:tcPr>
          <w:p w14:paraId="7BCD5F8E" w14:textId="77777777" w:rsidR="00477A8E" w:rsidRPr="00290BF2" w:rsidRDefault="00477A8E" w:rsidP="00477A8E">
            <w:pPr>
              <w:jc w:val="center"/>
              <w:rPr>
                <w:rFonts w:cs="Arial"/>
                <w:sz w:val="18"/>
                <w:szCs w:val="18"/>
              </w:rPr>
            </w:pPr>
            <w:r w:rsidRPr="00290BF2">
              <w:rPr>
                <w:rFonts w:cs="Arial"/>
                <w:sz w:val="18"/>
                <w:szCs w:val="18"/>
              </w:rPr>
              <w:t>5G NR-U</w:t>
            </w:r>
            <w:r w:rsidRPr="00290BF2">
              <w:rPr>
                <w:rStyle w:val="Refdenotaalpie"/>
                <w:rFonts w:cs="Arial"/>
                <w:sz w:val="14"/>
              </w:rPr>
              <w:footnoteReference w:id="43"/>
            </w:r>
          </w:p>
        </w:tc>
        <w:tc>
          <w:tcPr>
            <w:tcW w:w="5329" w:type="dxa"/>
            <w:vAlign w:val="center"/>
          </w:tcPr>
          <w:p w14:paraId="10D7C03A" w14:textId="7405F26F" w:rsidR="00477A8E" w:rsidRPr="00290BF2" w:rsidRDefault="00477A8E" w:rsidP="00477A8E">
            <w:pPr>
              <w:rPr>
                <w:rFonts w:cs="Arial"/>
                <w:sz w:val="18"/>
                <w:szCs w:val="18"/>
              </w:rPr>
            </w:pPr>
            <w:r w:rsidRPr="00290BF2">
              <w:rPr>
                <w:rFonts w:cs="Arial"/>
                <w:sz w:val="18"/>
                <w:szCs w:val="18"/>
              </w:rPr>
              <w:t>Contiene la característica de la quinta generación de telefonía móvil para acceder a espectro no licenciado y habilitar la tecnología 5G en la banda de frecuencias 5925-7125 MHz.</w:t>
            </w:r>
          </w:p>
        </w:tc>
      </w:tr>
    </w:tbl>
    <w:p w14:paraId="4887FA89" w14:textId="1122F05D" w:rsidR="007A7B7F" w:rsidRDefault="00A505D1" w:rsidP="007A7B7F">
      <w:pPr>
        <w:pStyle w:val="Tabla"/>
      </w:pPr>
      <w:bookmarkStart w:id="414" w:name="_Toc45051937"/>
      <w:bookmarkStart w:id="415" w:name="_Toc45052191"/>
      <w:bookmarkStart w:id="416" w:name="_Toc48578259"/>
      <w:bookmarkStart w:id="417" w:name="_Toc48645415"/>
      <w:bookmarkStart w:id="418" w:name="_Toc48658012"/>
      <w:bookmarkStart w:id="419" w:name="_Toc48662334"/>
      <w:bookmarkStart w:id="420" w:name="_Toc48672050"/>
      <w:bookmarkStart w:id="421" w:name="_Toc48672694"/>
      <w:bookmarkStart w:id="422" w:name="_Toc48677924"/>
      <w:bookmarkStart w:id="423" w:name="_Toc51016870"/>
      <w:bookmarkStart w:id="424" w:name="_Toc51017294"/>
      <w:bookmarkStart w:id="425" w:name="_Toc51017704"/>
      <w:bookmarkStart w:id="426" w:name="_Toc51017743"/>
      <w:r w:rsidRPr="000925E8">
        <w:t xml:space="preserve">Tabla </w:t>
      </w:r>
      <w:r w:rsidR="001833E8">
        <w:t>8</w:t>
      </w:r>
      <w:r w:rsidRPr="000925E8">
        <w:t xml:space="preserve">. Recomendaciones y estándares aplicables en la </w:t>
      </w:r>
      <w:bookmarkEnd w:id="414"/>
      <w:bookmarkEnd w:id="415"/>
      <w:bookmarkEnd w:id="416"/>
      <w:bookmarkEnd w:id="417"/>
      <w:bookmarkEnd w:id="418"/>
      <w:bookmarkEnd w:id="419"/>
      <w:r>
        <w:t>banda de frecuencias 5925-7125 MHz</w:t>
      </w:r>
      <w:bookmarkEnd w:id="420"/>
      <w:bookmarkEnd w:id="421"/>
      <w:bookmarkEnd w:id="422"/>
      <w:bookmarkEnd w:id="423"/>
      <w:bookmarkEnd w:id="424"/>
      <w:bookmarkEnd w:id="425"/>
      <w:bookmarkEnd w:id="426"/>
    </w:p>
    <w:p w14:paraId="68D4A8BC" w14:textId="34A47F01" w:rsidR="00A505D1" w:rsidRDefault="00A505D1" w:rsidP="00A505D1">
      <w:pPr>
        <w:pStyle w:val="Ttulo3"/>
        <w:rPr>
          <w:rFonts w:eastAsiaTheme="minorHAnsi"/>
        </w:rPr>
      </w:pPr>
      <w:bookmarkStart w:id="427" w:name="_Toc48821242"/>
      <w:bookmarkStart w:id="428" w:name="_Toc48836821"/>
      <w:bookmarkStart w:id="429" w:name="_Toc48841516"/>
      <w:bookmarkStart w:id="430" w:name="_Toc50407721"/>
      <w:bookmarkStart w:id="431" w:name="_Toc50408284"/>
      <w:bookmarkStart w:id="432" w:name="_Toc54623581"/>
      <w:bookmarkStart w:id="433" w:name="_Toc54624157"/>
      <w:bookmarkStart w:id="434" w:name="_Toc45051955"/>
      <w:bookmarkStart w:id="435" w:name="_Toc45052209"/>
      <w:bookmarkStart w:id="436" w:name="_Toc48645416"/>
      <w:bookmarkStart w:id="437" w:name="_Toc48658029"/>
      <w:bookmarkStart w:id="438" w:name="_Toc48662351"/>
      <w:bookmarkStart w:id="439" w:name="_Toc48672067"/>
      <w:bookmarkStart w:id="440" w:name="_Toc48672711"/>
      <w:bookmarkStart w:id="441" w:name="_Toc48674111"/>
      <w:r>
        <w:rPr>
          <w:rFonts w:eastAsiaTheme="minorHAnsi"/>
        </w:rPr>
        <w:t xml:space="preserve">Identificación del segmento de frecuencias </w:t>
      </w:r>
      <w:r w:rsidR="009F1983">
        <w:rPr>
          <w:rFonts w:eastAsiaTheme="minorHAnsi"/>
        </w:rPr>
        <w:t>5925</w:t>
      </w:r>
      <w:r>
        <w:rPr>
          <w:rFonts w:eastAsiaTheme="minorHAnsi"/>
        </w:rPr>
        <w:t>-7125 MHz para IMT</w:t>
      </w:r>
      <w:bookmarkEnd w:id="427"/>
      <w:bookmarkEnd w:id="428"/>
      <w:bookmarkEnd w:id="429"/>
      <w:bookmarkEnd w:id="430"/>
      <w:bookmarkEnd w:id="431"/>
      <w:bookmarkEnd w:id="432"/>
      <w:bookmarkEnd w:id="433"/>
    </w:p>
    <w:p w14:paraId="415A24FD" w14:textId="7222E479" w:rsidR="00A505D1" w:rsidRPr="0015023D" w:rsidRDefault="00A505D1" w:rsidP="00A505D1">
      <w:pPr>
        <w:ind w:left="709"/>
        <w:rPr>
          <w:sz w:val="22"/>
        </w:rPr>
      </w:pPr>
      <w:r>
        <w:rPr>
          <w:sz w:val="22"/>
        </w:rPr>
        <w:t>Otra consideración que cobra relevancia en el ámbito internacional relacionado con la banda de frecuencias 5925</w:t>
      </w:r>
      <w:r w:rsidRPr="00120FF7">
        <w:rPr>
          <w:sz w:val="22"/>
        </w:rPr>
        <w:t xml:space="preserve">-7125 MHz </w:t>
      </w:r>
      <w:r>
        <w:rPr>
          <w:sz w:val="22"/>
        </w:rPr>
        <w:t>o porciones de esta, es su posible uso por las IMT o tecnologías 5G</w:t>
      </w:r>
      <w:r w:rsidR="0092713D">
        <w:rPr>
          <w:sz w:val="22"/>
        </w:rPr>
        <w:t>.</w:t>
      </w:r>
      <w:r>
        <w:rPr>
          <w:sz w:val="22"/>
        </w:rPr>
        <w:t xml:space="preserve"> </w:t>
      </w:r>
    </w:p>
    <w:p w14:paraId="3A49DEF1" w14:textId="4EF79343" w:rsidR="00A505D1" w:rsidRDefault="00A505D1" w:rsidP="00A505D1">
      <w:pPr>
        <w:ind w:left="709"/>
        <w:rPr>
          <w:sz w:val="22"/>
        </w:rPr>
      </w:pPr>
      <w:r w:rsidRPr="008E6D18">
        <w:rPr>
          <w:sz w:val="22"/>
        </w:rPr>
        <w:t xml:space="preserve">La UIT-R, </w:t>
      </w:r>
      <w:r>
        <w:rPr>
          <w:sz w:val="22"/>
        </w:rPr>
        <w:t>que</w:t>
      </w:r>
      <w:r w:rsidRPr="008E6D18">
        <w:rPr>
          <w:sz w:val="22"/>
        </w:rPr>
        <w:t xml:space="preserve"> es el organismo internacional encargado de definir el marco regulatorio del espectro radioeléctrico y los recursos orbitales a nivel</w:t>
      </w:r>
      <w:r w:rsidR="005871A8">
        <w:rPr>
          <w:sz w:val="22"/>
        </w:rPr>
        <w:t xml:space="preserve"> mundial</w:t>
      </w:r>
      <w:r w:rsidRPr="008E6D18" w:rsidDel="005871A8">
        <w:rPr>
          <w:sz w:val="22"/>
        </w:rPr>
        <w:t>.</w:t>
      </w:r>
      <w:r w:rsidDel="005871A8">
        <w:rPr>
          <w:sz w:val="22"/>
        </w:rPr>
        <w:t xml:space="preserve"> En este sentido, la UIT-R</w:t>
      </w:r>
      <w:r w:rsidRPr="008E6D18">
        <w:rPr>
          <w:sz w:val="22"/>
        </w:rPr>
        <w:t xml:space="preserve"> ha puesto a consideración de las administraciones miembros la identificación </w:t>
      </w:r>
      <w:r>
        <w:rPr>
          <w:sz w:val="22"/>
        </w:rPr>
        <w:t xml:space="preserve">futura </w:t>
      </w:r>
      <w:r w:rsidRPr="008E6D18">
        <w:rPr>
          <w:sz w:val="22"/>
        </w:rPr>
        <w:t xml:space="preserve">de ciertas bandas de frecuencias </w:t>
      </w:r>
      <w:r>
        <w:rPr>
          <w:sz w:val="22"/>
        </w:rPr>
        <w:t xml:space="preserve">como propicias </w:t>
      </w:r>
      <w:r w:rsidRPr="008E6D18">
        <w:rPr>
          <w:sz w:val="22"/>
        </w:rPr>
        <w:t>para el despliegue de las IMT.</w:t>
      </w:r>
      <w:r>
        <w:rPr>
          <w:sz w:val="22"/>
        </w:rPr>
        <w:t xml:space="preserve"> </w:t>
      </w:r>
    </w:p>
    <w:p w14:paraId="3EFAA602" w14:textId="6D883A42" w:rsidR="00A505D1" w:rsidRDefault="00A505D1" w:rsidP="00A505D1">
      <w:pPr>
        <w:ind w:left="709"/>
        <w:rPr>
          <w:sz w:val="22"/>
        </w:rPr>
      </w:pPr>
      <w:r>
        <w:rPr>
          <w:sz w:val="22"/>
        </w:rPr>
        <w:t>En consecuencia,</w:t>
      </w:r>
      <w:r w:rsidRPr="00C87369">
        <w:rPr>
          <w:sz w:val="22"/>
        </w:rPr>
        <w:t xml:space="preserve"> </w:t>
      </w:r>
      <w:r w:rsidR="009F1983">
        <w:rPr>
          <w:sz w:val="22"/>
        </w:rPr>
        <w:t xml:space="preserve">como parte de los resultados de la CMR-19, se acordó que </w:t>
      </w:r>
      <w:r>
        <w:rPr>
          <w:sz w:val="22"/>
        </w:rPr>
        <w:t>dentro de</w:t>
      </w:r>
      <w:r w:rsidRPr="00C87369">
        <w:rPr>
          <w:sz w:val="22"/>
        </w:rPr>
        <w:t xml:space="preserve">l punto del orden del día 1.2 </w:t>
      </w:r>
      <w:r>
        <w:rPr>
          <w:sz w:val="22"/>
        </w:rPr>
        <w:t>para</w:t>
      </w:r>
      <w:r w:rsidRPr="00C87369">
        <w:rPr>
          <w:sz w:val="22"/>
        </w:rPr>
        <w:t xml:space="preserve"> la </w:t>
      </w:r>
      <w:r w:rsidR="0011480D">
        <w:rPr>
          <w:sz w:val="22"/>
        </w:rPr>
        <w:t>CMR del año</w:t>
      </w:r>
      <w:r w:rsidRPr="00C87369">
        <w:rPr>
          <w:sz w:val="22"/>
        </w:rPr>
        <w:t xml:space="preserve"> 2023 (CMR-23) se </w:t>
      </w:r>
      <w:r w:rsidR="009F1983">
        <w:rPr>
          <w:sz w:val="22"/>
        </w:rPr>
        <w:t>incluyera</w:t>
      </w:r>
      <w:r w:rsidR="009F1983" w:rsidRPr="00C87369">
        <w:rPr>
          <w:sz w:val="22"/>
        </w:rPr>
        <w:t xml:space="preserve"> </w:t>
      </w:r>
      <w:r w:rsidRPr="00C87369">
        <w:rPr>
          <w:sz w:val="22"/>
        </w:rPr>
        <w:t xml:space="preserve">la realización de estudios </w:t>
      </w:r>
      <w:r>
        <w:rPr>
          <w:sz w:val="22"/>
        </w:rPr>
        <w:t xml:space="preserve">relacionados con la posible </w:t>
      </w:r>
      <w:r w:rsidRPr="00174946">
        <w:rPr>
          <w:sz w:val="22"/>
        </w:rPr>
        <w:t xml:space="preserve">identificación </w:t>
      </w:r>
      <w:r w:rsidR="00BD7C4E">
        <w:rPr>
          <w:sz w:val="22"/>
        </w:rPr>
        <w:t xml:space="preserve">para las IMT </w:t>
      </w:r>
      <w:r w:rsidR="009F1983">
        <w:rPr>
          <w:sz w:val="22"/>
        </w:rPr>
        <w:t xml:space="preserve">en </w:t>
      </w:r>
      <w:r w:rsidRPr="00174946" w:rsidDel="001E17BA">
        <w:rPr>
          <w:sz w:val="22"/>
        </w:rPr>
        <w:t>el</w:t>
      </w:r>
      <w:r w:rsidRPr="00C87369" w:rsidDel="001E17BA">
        <w:rPr>
          <w:sz w:val="22"/>
        </w:rPr>
        <w:t xml:space="preserve"> segmento de frecuencias </w:t>
      </w:r>
      <w:r w:rsidR="00BD7C4E">
        <w:rPr>
          <w:sz w:val="22"/>
        </w:rPr>
        <w:t xml:space="preserve">6425-7025 MHz en Región 1 y el segmento de frecuencias </w:t>
      </w:r>
      <w:r w:rsidRPr="00FF7DAF" w:rsidDel="001E17BA">
        <w:rPr>
          <w:sz w:val="22"/>
        </w:rPr>
        <w:t xml:space="preserve">7025-7125 MHz en las </w:t>
      </w:r>
      <w:r w:rsidRPr="00174946" w:rsidDel="001E17BA">
        <w:rPr>
          <w:sz w:val="22"/>
        </w:rPr>
        <w:t xml:space="preserve">tres </w:t>
      </w:r>
      <w:r w:rsidR="00BD7C4E">
        <w:rPr>
          <w:sz w:val="22"/>
        </w:rPr>
        <w:t xml:space="preserve">Regiones </w:t>
      </w:r>
      <w:r w:rsidR="002D041A">
        <w:rPr>
          <w:sz w:val="22"/>
        </w:rPr>
        <w:t>(ver Imagen 12)</w:t>
      </w:r>
      <w:r w:rsidRPr="00174946">
        <w:rPr>
          <w:sz w:val="22"/>
        </w:rPr>
        <w:t>.</w:t>
      </w:r>
    </w:p>
    <w:p w14:paraId="30BF6821" w14:textId="77777777" w:rsidR="00A505D1" w:rsidRDefault="00A505D1" w:rsidP="00A505D1">
      <w:pPr>
        <w:ind w:left="709"/>
        <w:rPr>
          <w:sz w:val="22"/>
        </w:rPr>
      </w:pPr>
      <w:r>
        <w:rPr>
          <w:sz w:val="22"/>
        </w:rPr>
        <w:t xml:space="preserve"> </w:t>
      </w:r>
      <w:r>
        <w:rPr>
          <w:noProof/>
          <w:lang w:eastAsia="es-MX"/>
        </w:rPr>
        <w:drawing>
          <wp:inline distT="0" distB="0" distL="0" distR="0" wp14:anchorId="7E91C255" wp14:editId="38D92FD0">
            <wp:extent cx="5047488" cy="3532647"/>
            <wp:effectExtent l="0" t="0" r="127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63154" cy="3543611"/>
                    </a:xfrm>
                    <a:prstGeom prst="rect">
                      <a:avLst/>
                    </a:prstGeom>
                  </pic:spPr>
                </pic:pic>
              </a:graphicData>
            </a:graphic>
          </wp:inline>
        </w:drawing>
      </w:r>
    </w:p>
    <w:p w14:paraId="3A0A85D1" w14:textId="27111432" w:rsidR="00A505D1" w:rsidRPr="00F0421D" w:rsidRDefault="00A505D1" w:rsidP="00A505D1">
      <w:pPr>
        <w:pStyle w:val="Figuras"/>
        <w:rPr>
          <w:sz w:val="20"/>
        </w:rPr>
      </w:pPr>
      <w:bookmarkStart w:id="442" w:name="_Toc50463701"/>
      <w:bookmarkStart w:id="443" w:name="_Toc50465955"/>
      <w:bookmarkStart w:id="444" w:name="_Toc50548165"/>
      <w:bookmarkStart w:id="445" w:name="_Toc51000213"/>
      <w:bookmarkStart w:id="446" w:name="_Toc51014854"/>
      <w:bookmarkStart w:id="447" w:name="_Toc51016882"/>
      <w:bookmarkStart w:id="448" w:name="_Toc51017306"/>
      <w:bookmarkStart w:id="449" w:name="_Toc51017716"/>
      <w:bookmarkStart w:id="450" w:name="_Toc51017755"/>
      <w:r>
        <w:t>Imagen</w:t>
      </w:r>
      <w:r w:rsidRPr="00F0421D">
        <w:t xml:space="preserve"> </w:t>
      </w:r>
      <w:r w:rsidR="00017BA3">
        <w:t>12</w:t>
      </w:r>
      <w:r w:rsidRPr="00F0421D">
        <w:t xml:space="preserve">. </w:t>
      </w:r>
      <w:r>
        <w:t>Regiones de la UIT</w:t>
      </w:r>
      <w:bookmarkEnd w:id="442"/>
      <w:bookmarkEnd w:id="443"/>
      <w:bookmarkEnd w:id="444"/>
      <w:bookmarkEnd w:id="445"/>
      <w:bookmarkEnd w:id="446"/>
      <w:bookmarkEnd w:id="447"/>
      <w:bookmarkEnd w:id="448"/>
      <w:bookmarkEnd w:id="449"/>
      <w:bookmarkEnd w:id="450"/>
    </w:p>
    <w:p w14:paraId="1902C8C7" w14:textId="0529C9B8" w:rsidR="00A505D1" w:rsidRDefault="00A505D1" w:rsidP="00A505D1">
      <w:pPr>
        <w:ind w:left="709"/>
        <w:rPr>
          <w:sz w:val="22"/>
        </w:rPr>
      </w:pPr>
      <w:r w:rsidRPr="0015023D">
        <w:rPr>
          <w:sz w:val="22"/>
        </w:rPr>
        <w:t xml:space="preserve">En esta tesitura, </w:t>
      </w:r>
      <w:r>
        <w:rPr>
          <w:sz w:val="22"/>
        </w:rPr>
        <w:t xml:space="preserve">y como puede observarse en la Imagen </w:t>
      </w:r>
      <w:r w:rsidR="00017BA3">
        <w:rPr>
          <w:sz w:val="22"/>
        </w:rPr>
        <w:t>12</w:t>
      </w:r>
      <w:r>
        <w:rPr>
          <w:sz w:val="22"/>
        </w:rPr>
        <w:t>, las ad</w:t>
      </w:r>
      <w:r w:rsidR="004A5463">
        <w:rPr>
          <w:sz w:val="22"/>
        </w:rPr>
        <w:t>ministraciones de todo el mundo</w:t>
      </w:r>
      <w:r>
        <w:rPr>
          <w:sz w:val="22"/>
        </w:rPr>
        <w:t xml:space="preserve"> se verán inmersas en las discusiones para la posible identificación de </w:t>
      </w:r>
      <w:r w:rsidR="00BE4278">
        <w:rPr>
          <w:sz w:val="22"/>
        </w:rPr>
        <w:t>espectro IMT</w:t>
      </w:r>
      <w:r>
        <w:rPr>
          <w:sz w:val="22"/>
        </w:rPr>
        <w:t xml:space="preserve"> dentro d</w:t>
      </w:r>
      <w:r w:rsidRPr="0015023D">
        <w:rPr>
          <w:sz w:val="22"/>
        </w:rPr>
        <w:t xml:space="preserve">el segmento de frecuencias </w:t>
      </w:r>
      <w:r w:rsidR="00BE4278">
        <w:rPr>
          <w:sz w:val="22"/>
        </w:rPr>
        <w:t>5925</w:t>
      </w:r>
      <w:r w:rsidRPr="0015023D">
        <w:rPr>
          <w:sz w:val="22"/>
        </w:rPr>
        <w:t>-7125 MHz</w:t>
      </w:r>
      <w:r>
        <w:rPr>
          <w:sz w:val="22"/>
        </w:rPr>
        <w:t xml:space="preserve"> para su posible utilización por las IMT. Lo anterior, de acuerdo a los estudios que se lleven a cabo dentro del grupo de trabajo 5D de la UIT-R, donde se examinarán los estudios de compatibilidad y coexistencia entre los servicios que operan en la banda de frecuencias y las IMT.</w:t>
      </w:r>
      <w:r w:rsidRPr="0015023D">
        <w:rPr>
          <w:sz w:val="22"/>
        </w:rPr>
        <w:t xml:space="preserve"> </w:t>
      </w:r>
    </w:p>
    <w:p w14:paraId="37957F5C" w14:textId="77777777" w:rsidR="00BE4278" w:rsidRPr="00BE4278" w:rsidRDefault="002D3508" w:rsidP="00E56341">
      <w:pPr>
        <w:pStyle w:val="Ttulo3"/>
        <w:rPr>
          <w:sz w:val="24"/>
        </w:rPr>
      </w:pPr>
      <w:bookmarkStart w:id="451" w:name="_Toc54623582"/>
      <w:bookmarkStart w:id="452" w:name="_Toc54624158"/>
      <w:r w:rsidRPr="00BE4278">
        <w:t xml:space="preserve">Estándar </w:t>
      </w:r>
      <w:bookmarkEnd w:id="451"/>
      <w:bookmarkEnd w:id="452"/>
      <w:r w:rsidR="00BE4278" w:rsidRPr="00BE4278">
        <w:t>5G NR-U</w:t>
      </w:r>
      <w:r w:rsidR="00BE4278" w:rsidRPr="00BE4278">
        <w:rPr>
          <w:sz w:val="24"/>
        </w:rPr>
        <w:t xml:space="preserve"> </w:t>
      </w:r>
    </w:p>
    <w:p w14:paraId="7D78F4B7" w14:textId="005BFA35" w:rsidR="003C5582" w:rsidRPr="002C4F56" w:rsidRDefault="00C9150F" w:rsidP="003C5582">
      <w:pPr>
        <w:ind w:left="709"/>
        <w:rPr>
          <w:sz w:val="22"/>
          <w:highlight w:val="yellow"/>
        </w:rPr>
      </w:pPr>
      <w:r w:rsidRPr="002C4F56">
        <w:rPr>
          <w:sz w:val="22"/>
        </w:rPr>
        <w:t xml:space="preserve">El estándar de quinta generación de telefonía móvil “NR-U” del organismo internacional 3GPP es la primera especificación de la tecnología 5G que plantea un posible acceso al espectro radioeléctrico </w:t>
      </w:r>
      <w:r w:rsidR="00472827">
        <w:rPr>
          <w:sz w:val="22"/>
        </w:rPr>
        <w:t>bajo la modalidad de espectro no licenciado o espectro libre.  NR-U</w:t>
      </w:r>
      <w:r w:rsidR="00DE6414">
        <w:rPr>
          <w:sz w:val="22"/>
        </w:rPr>
        <w:t xml:space="preserve"> </w:t>
      </w:r>
      <w:r w:rsidRPr="002C4F56">
        <w:rPr>
          <w:sz w:val="22"/>
        </w:rPr>
        <w:t xml:space="preserve">pretende aprovechar algunas características que ofrece </w:t>
      </w:r>
      <w:r w:rsidR="00472827">
        <w:rPr>
          <w:sz w:val="22"/>
        </w:rPr>
        <w:t>la tecnología 5G</w:t>
      </w:r>
      <w:r w:rsidR="00204904">
        <w:rPr>
          <w:sz w:val="22"/>
        </w:rPr>
        <w:t>,</w:t>
      </w:r>
      <w:r w:rsidR="00204904">
        <w:rPr>
          <w:sz w:val="22"/>
        </w:rPr>
        <w:t xml:space="preserve"> tales como transmisiones redundantes para comunicaciones altamente fiables, monitoreo de la calidad del servicio, reducción de la latencia, entre otros</w:t>
      </w:r>
      <w:r w:rsidR="00EC11CC" w:rsidRPr="004F0A55">
        <w:rPr>
          <w:rStyle w:val="Refdenotaalpie"/>
          <w:sz w:val="16"/>
        </w:rPr>
        <w:footnoteReference w:id="44"/>
      </w:r>
      <w:r w:rsidRPr="002C4F56">
        <w:rPr>
          <w:sz w:val="22"/>
        </w:rPr>
        <w:t xml:space="preserve">. </w:t>
      </w:r>
    </w:p>
    <w:p w14:paraId="6BB55F3D" w14:textId="7E0E460F" w:rsidR="003C5582" w:rsidRPr="00945202" w:rsidRDefault="00FD2D77" w:rsidP="00DE6414">
      <w:pPr>
        <w:ind w:left="709"/>
        <w:rPr>
          <w:sz w:val="22"/>
        </w:rPr>
      </w:pPr>
      <w:r>
        <w:rPr>
          <w:sz w:val="22"/>
        </w:rPr>
        <w:t>Cabe resaltar que</w:t>
      </w:r>
      <w:r w:rsidR="003C5582" w:rsidRPr="00945202">
        <w:rPr>
          <w:sz w:val="22"/>
        </w:rPr>
        <w:t xml:space="preserve"> </w:t>
      </w:r>
      <w:r w:rsidR="00472827">
        <w:rPr>
          <w:sz w:val="22"/>
        </w:rPr>
        <w:t xml:space="preserve">este año el 3GPP inició con el desarrollo de NR-U como parte de una de las características del </w:t>
      </w:r>
      <w:r w:rsidR="00472827" w:rsidRPr="00BE4278">
        <w:rPr>
          <w:i/>
          <w:sz w:val="22"/>
        </w:rPr>
        <w:t>Release-16</w:t>
      </w:r>
      <w:r w:rsidR="00132D7D" w:rsidRPr="00D47994">
        <w:rPr>
          <w:sz w:val="22"/>
        </w:rPr>
        <w:t xml:space="preserve">. </w:t>
      </w:r>
      <w:r w:rsidR="00472827">
        <w:rPr>
          <w:sz w:val="22"/>
        </w:rPr>
        <w:t xml:space="preserve">La versión más reciente del documento que contiene las características del </w:t>
      </w:r>
      <w:r w:rsidR="00472827" w:rsidRPr="00BE4278">
        <w:rPr>
          <w:i/>
          <w:sz w:val="22"/>
        </w:rPr>
        <w:t>Release-16</w:t>
      </w:r>
      <w:r w:rsidR="00472827">
        <w:rPr>
          <w:i/>
          <w:sz w:val="22"/>
        </w:rPr>
        <w:t xml:space="preserve"> </w:t>
      </w:r>
      <w:r w:rsidR="00132D7D" w:rsidRPr="00D47994">
        <w:rPr>
          <w:sz w:val="22"/>
        </w:rPr>
        <w:t xml:space="preserve">fue </w:t>
      </w:r>
      <w:r w:rsidR="00811D48" w:rsidRPr="00D47994">
        <w:rPr>
          <w:sz w:val="22"/>
        </w:rPr>
        <w:t>finalizado y aprobado en julio 2020</w:t>
      </w:r>
      <w:r w:rsidR="00472827">
        <w:rPr>
          <w:sz w:val="22"/>
        </w:rPr>
        <w:t>, y</w:t>
      </w:r>
      <w:r w:rsidR="00105B30">
        <w:rPr>
          <w:sz w:val="22"/>
        </w:rPr>
        <w:t xml:space="preserve"> se espera </w:t>
      </w:r>
      <w:r w:rsidR="00472827">
        <w:rPr>
          <w:sz w:val="22"/>
        </w:rPr>
        <w:t xml:space="preserve">que esta </w:t>
      </w:r>
      <w:r w:rsidR="00105B30" w:rsidRPr="00105B30">
        <w:rPr>
          <w:sz w:val="22"/>
        </w:rPr>
        <w:t xml:space="preserve">versión </w:t>
      </w:r>
      <w:r w:rsidR="00472827">
        <w:rPr>
          <w:sz w:val="22"/>
        </w:rPr>
        <w:t xml:space="preserve">sea actualizada </w:t>
      </w:r>
      <w:r w:rsidR="00105B30" w:rsidRPr="00105B30">
        <w:rPr>
          <w:sz w:val="22"/>
        </w:rPr>
        <w:t>en diciembre de este año</w:t>
      </w:r>
      <w:r w:rsidR="00811D48" w:rsidRPr="00D47994">
        <w:rPr>
          <w:rStyle w:val="Refdenotaalpie"/>
          <w:sz w:val="16"/>
          <w:szCs w:val="18"/>
        </w:rPr>
        <w:footnoteReference w:id="45"/>
      </w:r>
      <w:r w:rsidR="00811D48" w:rsidRPr="00D47994">
        <w:rPr>
          <w:sz w:val="22"/>
        </w:rPr>
        <w:t>.</w:t>
      </w:r>
    </w:p>
    <w:p w14:paraId="3173F8C6" w14:textId="5000F14D" w:rsidR="00A505D1" w:rsidRDefault="00A505D1" w:rsidP="00A505D1">
      <w:pPr>
        <w:pStyle w:val="Ttulo1"/>
      </w:pPr>
      <w:bookmarkStart w:id="453" w:name="_Toc50407722"/>
      <w:bookmarkStart w:id="454" w:name="_Toc50408285"/>
      <w:bookmarkStart w:id="455" w:name="_Toc54623583"/>
      <w:bookmarkStart w:id="456" w:name="_Toc54624159"/>
      <w:bookmarkStart w:id="457" w:name="_GoBack"/>
      <w:bookmarkEnd w:id="434"/>
      <w:bookmarkEnd w:id="435"/>
      <w:bookmarkEnd w:id="436"/>
      <w:bookmarkEnd w:id="437"/>
      <w:bookmarkEnd w:id="438"/>
      <w:bookmarkEnd w:id="439"/>
      <w:bookmarkEnd w:id="440"/>
      <w:bookmarkEnd w:id="441"/>
      <w:bookmarkEnd w:id="457"/>
      <w:r>
        <w:t>CONCLUSIÓN</w:t>
      </w:r>
      <w:bookmarkEnd w:id="453"/>
      <w:bookmarkEnd w:id="454"/>
      <w:bookmarkEnd w:id="455"/>
      <w:bookmarkEnd w:id="456"/>
    </w:p>
    <w:p w14:paraId="491BA0C4" w14:textId="77777777" w:rsidR="00A505D1" w:rsidRPr="00F97A8D" w:rsidRDefault="00A505D1" w:rsidP="00A505D1">
      <w:pPr>
        <w:rPr>
          <w:sz w:val="22"/>
        </w:rPr>
      </w:pPr>
      <w:r w:rsidRPr="00F97A8D">
        <w:rPr>
          <w:sz w:val="22"/>
        </w:rPr>
        <w:t xml:space="preserve">En virtud de que el espectro radioeléctrico es un recurso finito, pero reutilizable, se hace inminente implementar una adecuada gestión del mismo que propicie una utilización óptima de este recurso. Lo anterior toma particular relevancia para el acceso a redes inalámbricas por medio de </w:t>
      </w:r>
      <w:r>
        <w:rPr>
          <w:sz w:val="22"/>
        </w:rPr>
        <w:t xml:space="preserve">tecnologías de última generación </w:t>
      </w:r>
      <w:r w:rsidRPr="00F97A8D">
        <w:rPr>
          <w:kern w:val="1"/>
          <w:sz w:val="22"/>
          <w:lang w:eastAsia="ar-SA"/>
        </w:rPr>
        <w:t>para la provisión de servicios de Internet</w:t>
      </w:r>
      <w:r>
        <w:rPr>
          <w:kern w:val="1"/>
          <w:sz w:val="22"/>
          <w:lang w:eastAsia="ar-SA"/>
        </w:rPr>
        <w:t>.</w:t>
      </w:r>
      <w:r w:rsidRPr="00F97A8D" w:rsidDel="00D152CC">
        <w:rPr>
          <w:sz w:val="22"/>
        </w:rPr>
        <w:t xml:space="preserve"> </w:t>
      </w:r>
    </w:p>
    <w:p w14:paraId="43F35B11" w14:textId="2F4C79A2" w:rsidR="00A505D1" w:rsidRDefault="00A505D1" w:rsidP="00A505D1">
      <w:pPr>
        <w:rPr>
          <w:sz w:val="22"/>
        </w:rPr>
      </w:pPr>
      <w:r>
        <w:rPr>
          <w:sz w:val="22"/>
        </w:rPr>
        <w:t xml:space="preserve">Es así </w:t>
      </w:r>
      <w:r w:rsidRPr="00F97A8D">
        <w:rPr>
          <w:sz w:val="22"/>
        </w:rPr>
        <w:t xml:space="preserve">que </w:t>
      </w:r>
      <w:r>
        <w:rPr>
          <w:sz w:val="22"/>
        </w:rPr>
        <w:t xml:space="preserve">existen diversas tecnologías de última generación por medio de las cuales </w:t>
      </w:r>
      <w:r w:rsidRPr="00F97A8D">
        <w:rPr>
          <w:sz w:val="22"/>
        </w:rPr>
        <w:t>se puede</w:t>
      </w:r>
      <w:r>
        <w:rPr>
          <w:sz w:val="22"/>
        </w:rPr>
        <w:t xml:space="preserve"> satisfacer </w:t>
      </w:r>
      <w:r w:rsidRPr="00F97A8D">
        <w:rPr>
          <w:sz w:val="22"/>
        </w:rPr>
        <w:t>la creciente demanda de acceso a redes inalámbricas</w:t>
      </w:r>
      <w:r>
        <w:rPr>
          <w:sz w:val="22"/>
        </w:rPr>
        <w:t xml:space="preserve"> que tiene la población, ya que plantean traer beneficios inmediatos a los usuarios, tales como: </w:t>
      </w:r>
      <w:r w:rsidRPr="00F97A8D">
        <w:rPr>
          <w:sz w:val="22"/>
        </w:rPr>
        <w:t xml:space="preserve">mayor velocidad, mayor rendimiento, capacidad de respuesta para la demanda de las redes y los </w:t>
      </w:r>
      <w:r>
        <w:rPr>
          <w:sz w:val="22"/>
        </w:rPr>
        <w:t>miles</w:t>
      </w:r>
      <w:r w:rsidRPr="00F97A8D">
        <w:rPr>
          <w:sz w:val="22"/>
        </w:rPr>
        <w:t xml:space="preserve"> de dispositivos que estarán conectados simultáneamente, </w:t>
      </w:r>
      <w:r w:rsidR="00F07A22">
        <w:rPr>
          <w:sz w:val="22"/>
        </w:rPr>
        <w:t>al igual que</w:t>
      </w:r>
      <w:r w:rsidRPr="00F97A8D">
        <w:rPr>
          <w:sz w:val="22"/>
        </w:rPr>
        <w:t xml:space="preserve"> </w:t>
      </w:r>
      <w:r>
        <w:rPr>
          <w:sz w:val="22"/>
        </w:rPr>
        <w:t xml:space="preserve">la factibilidad de su uso en diversos sectores </w:t>
      </w:r>
      <w:r w:rsidRPr="00F97A8D">
        <w:rPr>
          <w:sz w:val="22"/>
        </w:rPr>
        <w:t>donde la demanda de información o de procesos es primordial</w:t>
      </w:r>
      <w:r>
        <w:rPr>
          <w:sz w:val="22"/>
        </w:rPr>
        <w:t>.</w:t>
      </w:r>
    </w:p>
    <w:p w14:paraId="69F9692D" w14:textId="14ACC415" w:rsidR="00A505D1" w:rsidRPr="00F97A8D" w:rsidRDefault="00A505D1" w:rsidP="00A505D1">
      <w:pPr>
        <w:rPr>
          <w:kern w:val="1"/>
          <w:sz w:val="22"/>
          <w:lang w:eastAsia="ar-SA"/>
        </w:rPr>
      </w:pPr>
      <w:r>
        <w:rPr>
          <w:sz w:val="22"/>
        </w:rPr>
        <w:t xml:space="preserve">En particular, se considera oportuno contar con bandas de frecuencias por medio de las cuales se pueda proveer acceso inalámbrico para las diferentes tecnologías existentes, lo que permitiría que la población pueda acceder a mejores servicios de Internet y por tanto se </w:t>
      </w:r>
      <w:r w:rsidRPr="00F97A8D">
        <w:rPr>
          <w:sz w:val="22"/>
        </w:rPr>
        <w:t>coadyuv</w:t>
      </w:r>
      <w:r>
        <w:rPr>
          <w:sz w:val="22"/>
        </w:rPr>
        <w:t>e</w:t>
      </w:r>
      <w:r w:rsidRPr="00F97A8D">
        <w:rPr>
          <w:sz w:val="22"/>
        </w:rPr>
        <w:t xml:space="preserve"> a cerrar la brecha digital</w:t>
      </w:r>
      <w:r>
        <w:rPr>
          <w:sz w:val="22"/>
        </w:rPr>
        <w:t xml:space="preserve"> en el país. En este sentido, la banda de frecuencias 5925-7125 MHz</w:t>
      </w:r>
      <w:r w:rsidRPr="00F97A8D">
        <w:rPr>
          <w:sz w:val="22"/>
        </w:rPr>
        <w:t xml:space="preserve"> ha adquirido una notable importancia </w:t>
      </w:r>
      <w:r>
        <w:rPr>
          <w:sz w:val="22"/>
        </w:rPr>
        <w:t>al ser de interés</w:t>
      </w:r>
      <w:r w:rsidRPr="00F97A8D">
        <w:rPr>
          <w:sz w:val="22"/>
          <w:lang w:val="es-ES_tradnl"/>
        </w:rPr>
        <w:t xml:space="preserve"> para la provisión de servicios </w:t>
      </w:r>
      <w:r>
        <w:rPr>
          <w:sz w:val="22"/>
          <w:lang w:val="es-ES_tradnl"/>
        </w:rPr>
        <w:t>de acceso inalámbrico</w:t>
      </w:r>
      <w:r w:rsidRPr="00F97A8D">
        <w:rPr>
          <w:sz w:val="22"/>
          <w:lang w:val="es-ES_tradnl"/>
        </w:rPr>
        <w:t xml:space="preserve"> de nueva generación</w:t>
      </w:r>
      <w:r w:rsidRPr="00F97A8D">
        <w:rPr>
          <w:kern w:val="1"/>
          <w:sz w:val="22"/>
          <w:lang w:eastAsia="ar-SA"/>
        </w:rPr>
        <w:t xml:space="preserve"> al t</w:t>
      </w:r>
      <w:r>
        <w:rPr>
          <w:kern w:val="1"/>
          <w:sz w:val="22"/>
          <w:lang w:eastAsia="ar-SA"/>
        </w:rPr>
        <w:t>e</w:t>
      </w:r>
      <w:r w:rsidRPr="00F97A8D">
        <w:rPr>
          <w:kern w:val="1"/>
          <w:sz w:val="22"/>
          <w:lang w:eastAsia="ar-SA"/>
        </w:rPr>
        <w:t>no</w:t>
      </w:r>
      <w:r>
        <w:rPr>
          <w:kern w:val="1"/>
          <w:sz w:val="22"/>
          <w:lang w:eastAsia="ar-SA"/>
        </w:rPr>
        <w:t>r</w:t>
      </w:r>
      <w:r w:rsidRPr="00F97A8D">
        <w:rPr>
          <w:kern w:val="1"/>
          <w:sz w:val="22"/>
          <w:lang w:eastAsia="ar-SA"/>
        </w:rPr>
        <w:t xml:space="preserve"> siguiente:</w:t>
      </w:r>
    </w:p>
    <w:p w14:paraId="2044C090" w14:textId="05D7DF91" w:rsidR="00A505D1" w:rsidRDefault="00A505D1" w:rsidP="00A505D1">
      <w:pPr>
        <w:pStyle w:val="Prrafodelista"/>
        <w:numPr>
          <w:ilvl w:val="0"/>
          <w:numId w:val="32"/>
        </w:numPr>
        <w:spacing w:before="0" w:after="160"/>
        <w:ind w:left="714" w:hanging="357"/>
        <w:rPr>
          <w:sz w:val="22"/>
          <w:lang w:val="es-ES_tradnl"/>
        </w:rPr>
      </w:pPr>
      <w:r>
        <w:rPr>
          <w:sz w:val="22"/>
          <w:lang w:val="es-ES_tradnl"/>
        </w:rPr>
        <w:t>E</w:t>
      </w:r>
      <w:r w:rsidRPr="00F97A8D">
        <w:rPr>
          <w:sz w:val="22"/>
          <w:lang w:val="es-ES_tradnl"/>
        </w:rPr>
        <w:t>xiste una creciente demanda de acceso a Internet</w:t>
      </w:r>
      <w:r w:rsidR="005871A8">
        <w:rPr>
          <w:sz w:val="22"/>
          <w:lang w:val="es-ES_tradnl"/>
        </w:rPr>
        <w:t xml:space="preserve"> </w:t>
      </w:r>
      <w:r w:rsidRPr="00F97A8D">
        <w:rPr>
          <w:sz w:val="22"/>
          <w:lang w:val="es-ES_tradnl"/>
        </w:rPr>
        <w:t>por medio de comunicaciones inalámbricas</w:t>
      </w:r>
      <w:r w:rsidR="005871A8">
        <w:rPr>
          <w:sz w:val="22"/>
          <w:lang w:val="es-ES_tradnl"/>
        </w:rPr>
        <w:t xml:space="preserve"> a través de </w:t>
      </w:r>
      <w:r w:rsidR="005E0E02">
        <w:rPr>
          <w:sz w:val="22"/>
          <w:lang w:val="es-ES_tradnl"/>
        </w:rPr>
        <w:t>redes radioeléctricas de área local</w:t>
      </w:r>
      <w:r w:rsidRPr="00F97A8D">
        <w:rPr>
          <w:sz w:val="22"/>
          <w:lang w:val="es-ES_tradnl"/>
        </w:rPr>
        <w:t>. Se estima que para el año 202</w:t>
      </w:r>
      <w:r>
        <w:rPr>
          <w:sz w:val="22"/>
          <w:lang w:val="es-ES_tradnl"/>
        </w:rPr>
        <w:t>3</w:t>
      </w:r>
      <w:r w:rsidR="00740A0C" w:rsidRPr="00F97A8D">
        <w:rPr>
          <w:rStyle w:val="Refdenotaalpie"/>
          <w:rFonts w:cs="Arial"/>
          <w:sz w:val="16"/>
        </w:rPr>
        <w:footnoteReference w:id="46"/>
      </w:r>
      <w:r w:rsidRPr="00F97A8D">
        <w:rPr>
          <w:sz w:val="22"/>
          <w:lang w:val="es-ES_tradnl"/>
        </w:rPr>
        <w:t xml:space="preserve"> ha</w:t>
      </w:r>
      <w:r>
        <w:rPr>
          <w:sz w:val="22"/>
          <w:lang w:val="es-ES_tradnl"/>
        </w:rPr>
        <w:t>brá</w:t>
      </w:r>
      <w:r w:rsidRPr="00F97A8D">
        <w:rPr>
          <w:sz w:val="22"/>
          <w:lang w:val="es-ES_tradnl"/>
        </w:rPr>
        <w:t xml:space="preserve"> aproximadamente </w:t>
      </w:r>
      <w:r>
        <w:rPr>
          <w:sz w:val="22"/>
          <w:lang w:val="es-ES_tradnl"/>
        </w:rPr>
        <w:t>85.6</w:t>
      </w:r>
      <w:r w:rsidRPr="00F97A8D">
        <w:rPr>
          <w:sz w:val="22"/>
          <w:lang w:val="es-ES_tradnl"/>
        </w:rPr>
        <w:t xml:space="preserve"> millones de </w:t>
      </w:r>
      <w:r>
        <w:rPr>
          <w:sz w:val="22"/>
          <w:lang w:val="es-ES_tradnl"/>
        </w:rPr>
        <w:t>usuarios</w:t>
      </w:r>
      <w:r w:rsidRPr="00F97A8D">
        <w:rPr>
          <w:sz w:val="22"/>
          <w:lang w:val="es-ES_tradnl"/>
        </w:rPr>
        <w:t xml:space="preserve"> conectados</w:t>
      </w:r>
      <w:r>
        <w:rPr>
          <w:sz w:val="22"/>
          <w:lang w:val="es-ES_tradnl"/>
        </w:rPr>
        <w:t xml:space="preserve"> a Internet</w:t>
      </w:r>
      <w:r w:rsidRPr="00F97A8D">
        <w:rPr>
          <w:sz w:val="22"/>
          <w:lang w:val="es-ES_tradnl"/>
        </w:rPr>
        <w:t>, por lo que la evolución de las comunicaciones debe ir de la mano con la evolución en el uso de las bandas de frecuencias del espectro radioeléctrico</w:t>
      </w:r>
      <w:r>
        <w:rPr>
          <w:sz w:val="22"/>
          <w:lang w:val="es-ES_tradnl"/>
        </w:rPr>
        <w:t xml:space="preserve"> para satisfacer dicha demanda</w:t>
      </w:r>
      <w:r w:rsidRPr="00F97A8D">
        <w:rPr>
          <w:sz w:val="22"/>
          <w:lang w:val="es-ES_tradnl"/>
        </w:rPr>
        <w:t>;</w:t>
      </w:r>
    </w:p>
    <w:p w14:paraId="089C064B" w14:textId="77777777" w:rsidR="00A505D1" w:rsidRPr="00F97A8D" w:rsidRDefault="00A505D1" w:rsidP="00A505D1">
      <w:pPr>
        <w:pStyle w:val="Prrafodelista"/>
        <w:spacing w:before="0" w:after="160"/>
        <w:rPr>
          <w:sz w:val="22"/>
          <w:lang w:val="es-ES_tradnl"/>
        </w:rPr>
      </w:pPr>
    </w:p>
    <w:p w14:paraId="64AA24A4" w14:textId="0A7B28D5" w:rsidR="00A505D1" w:rsidRPr="009A1D9C" w:rsidRDefault="00A505D1" w:rsidP="00A505D1">
      <w:pPr>
        <w:pStyle w:val="Prrafodelista"/>
        <w:numPr>
          <w:ilvl w:val="0"/>
          <w:numId w:val="32"/>
        </w:numPr>
        <w:spacing w:before="0" w:after="160"/>
        <w:rPr>
          <w:sz w:val="22"/>
          <w:lang w:val="es-ES_tradnl"/>
        </w:rPr>
      </w:pPr>
      <w:r>
        <w:rPr>
          <w:sz w:val="22"/>
          <w:lang w:val="es-ES_tradnl"/>
        </w:rPr>
        <w:t>S</w:t>
      </w:r>
      <w:r w:rsidRPr="00F97A8D">
        <w:rPr>
          <w:sz w:val="22"/>
          <w:lang w:val="es-ES_tradnl"/>
        </w:rPr>
        <w:t xml:space="preserve">e reconoce que las comunicaciones inalámbricas son fundamentales para la provisión del acceso a Internet, por lo que se debe facilitar </w:t>
      </w:r>
      <w:r>
        <w:rPr>
          <w:sz w:val="22"/>
          <w:lang w:val="es-ES_tradnl"/>
        </w:rPr>
        <w:t xml:space="preserve">la puesta a disposición de espectro radioeléctrico para </w:t>
      </w:r>
      <w:r w:rsidRPr="00F97A8D">
        <w:rPr>
          <w:sz w:val="22"/>
          <w:lang w:val="es-ES_tradnl"/>
        </w:rPr>
        <w:t>el despliegue de nuevas redes</w:t>
      </w:r>
      <w:r>
        <w:rPr>
          <w:sz w:val="22"/>
          <w:lang w:val="es-ES_tradnl"/>
        </w:rPr>
        <w:t>, sistemas y tecnologías</w:t>
      </w:r>
      <w:r w:rsidRPr="00F97A8D">
        <w:rPr>
          <w:sz w:val="22"/>
          <w:lang w:val="es-ES_tradnl"/>
        </w:rPr>
        <w:t xml:space="preserve"> que coadyuven a cubrir la demanda de acceso, el desarrollo de nuevas aplicaciones, </w:t>
      </w:r>
      <w:r w:rsidR="00F07A22">
        <w:rPr>
          <w:sz w:val="22"/>
          <w:lang w:val="es-ES_tradnl"/>
        </w:rPr>
        <w:t>y</w:t>
      </w:r>
      <w:r w:rsidRPr="00F97A8D">
        <w:rPr>
          <w:sz w:val="22"/>
          <w:lang w:val="es-ES_tradnl"/>
        </w:rPr>
        <w:t xml:space="preserve"> </w:t>
      </w:r>
      <w:r>
        <w:rPr>
          <w:sz w:val="22"/>
          <w:lang w:val="es-ES_tradnl"/>
        </w:rPr>
        <w:t>el</w:t>
      </w:r>
      <w:r w:rsidRPr="00F97A8D">
        <w:rPr>
          <w:sz w:val="22"/>
          <w:lang w:val="es-ES_tradnl"/>
        </w:rPr>
        <w:t xml:space="preserve"> fortalecimiento de las redes actuales;</w:t>
      </w:r>
    </w:p>
    <w:p w14:paraId="6E4C86A9" w14:textId="77777777" w:rsidR="00A505D1" w:rsidRPr="009A1D9C" w:rsidRDefault="00A505D1" w:rsidP="00A505D1">
      <w:pPr>
        <w:pStyle w:val="Prrafodelista"/>
        <w:spacing w:before="0" w:after="160"/>
        <w:rPr>
          <w:sz w:val="22"/>
          <w:lang w:val="es-ES_tradnl"/>
        </w:rPr>
      </w:pPr>
    </w:p>
    <w:p w14:paraId="08D6EE7E" w14:textId="3E652155" w:rsidR="00A505D1" w:rsidRPr="009A1D9C" w:rsidRDefault="00A505D1" w:rsidP="00A505D1">
      <w:pPr>
        <w:pStyle w:val="Prrafodelista"/>
        <w:numPr>
          <w:ilvl w:val="0"/>
          <w:numId w:val="32"/>
        </w:numPr>
        <w:spacing w:before="0" w:after="160"/>
        <w:rPr>
          <w:sz w:val="22"/>
          <w:lang w:val="es-ES_tradnl"/>
        </w:rPr>
      </w:pPr>
      <w:r>
        <w:rPr>
          <w:sz w:val="22"/>
          <w:lang w:val="es-ES_tradnl"/>
        </w:rPr>
        <w:t>E</w:t>
      </w:r>
      <w:r w:rsidRPr="00F97A8D">
        <w:rPr>
          <w:sz w:val="22"/>
          <w:lang w:val="es-ES_tradnl"/>
        </w:rPr>
        <w:t xml:space="preserve">l uso eficiente de las </w:t>
      </w:r>
      <w:r>
        <w:rPr>
          <w:sz w:val="22"/>
          <w:lang w:val="es-ES_tradnl"/>
        </w:rPr>
        <w:t>telecomunicaciones</w:t>
      </w:r>
      <w:r w:rsidRPr="00F97A8D">
        <w:rPr>
          <w:sz w:val="22"/>
          <w:lang w:val="es-ES_tradnl"/>
        </w:rPr>
        <w:t xml:space="preserve"> favorece el acceso a Internet, por lo que al contar con bandas de frecuencias aptas para el desarrollo y uso de nuevas tecnologías, fomentará el desarrollo de un nuevo ecosistema de dispositivos que permit</w:t>
      </w:r>
      <w:r>
        <w:rPr>
          <w:sz w:val="22"/>
          <w:lang w:val="es-ES_tradnl"/>
        </w:rPr>
        <w:t>ir</w:t>
      </w:r>
      <w:r w:rsidR="00C30786">
        <w:rPr>
          <w:sz w:val="22"/>
          <w:lang w:val="es-ES_tradnl"/>
        </w:rPr>
        <w:t>í</w:t>
      </w:r>
      <w:r>
        <w:rPr>
          <w:sz w:val="22"/>
          <w:lang w:val="es-ES_tradnl"/>
        </w:rPr>
        <w:t>a</w:t>
      </w:r>
      <w:r w:rsidRPr="00F97A8D">
        <w:rPr>
          <w:sz w:val="22"/>
          <w:lang w:val="es-ES_tradnl"/>
        </w:rPr>
        <w:t xml:space="preserve"> brindar al usuario final beneficios de conectividad y </w:t>
      </w:r>
      <w:r>
        <w:rPr>
          <w:sz w:val="22"/>
          <w:lang w:val="es-ES_tradnl"/>
        </w:rPr>
        <w:t>de</w:t>
      </w:r>
      <w:r w:rsidRPr="00F97A8D">
        <w:rPr>
          <w:sz w:val="22"/>
          <w:lang w:val="es-ES_tradnl"/>
        </w:rPr>
        <w:t xml:space="preserve"> mayores velocidad</w:t>
      </w:r>
      <w:r>
        <w:rPr>
          <w:sz w:val="22"/>
          <w:lang w:val="es-ES_tradnl"/>
        </w:rPr>
        <w:t>es en la transmisión de información</w:t>
      </w:r>
      <w:r w:rsidRPr="00F97A8D">
        <w:rPr>
          <w:sz w:val="22"/>
          <w:lang w:val="es-ES_tradnl"/>
        </w:rPr>
        <w:t xml:space="preserve"> </w:t>
      </w:r>
      <w:r>
        <w:rPr>
          <w:sz w:val="22"/>
          <w:lang w:val="es-ES_tradnl"/>
        </w:rPr>
        <w:t>respecto de</w:t>
      </w:r>
      <w:r w:rsidRPr="00F97A8D">
        <w:rPr>
          <w:sz w:val="22"/>
          <w:lang w:val="es-ES_tradnl"/>
        </w:rPr>
        <w:t xml:space="preserve"> los que se tienen actualmente;</w:t>
      </w:r>
    </w:p>
    <w:p w14:paraId="38881D3C" w14:textId="77777777" w:rsidR="00A505D1" w:rsidRPr="009A1D9C" w:rsidRDefault="00A505D1" w:rsidP="00A505D1">
      <w:pPr>
        <w:pStyle w:val="Prrafodelista"/>
        <w:spacing w:before="0" w:after="160"/>
        <w:rPr>
          <w:sz w:val="22"/>
          <w:lang w:val="es-ES_tradnl"/>
        </w:rPr>
      </w:pPr>
    </w:p>
    <w:p w14:paraId="58D648E2" w14:textId="77777777" w:rsidR="00A505D1" w:rsidRPr="009A1D9C" w:rsidRDefault="00A505D1" w:rsidP="00A505D1">
      <w:pPr>
        <w:pStyle w:val="Prrafodelista"/>
        <w:numPr>
          <w:ilvl w:val="0"/>
          <w:numId w:val="32"/>
        </w:numPr>
        <w:spacing w:before="0" w:after="160"/>
        <w:rPr>
          <w:sz w:val="22"/>
          <w:lang w:val="es-ES_tradnl"/>
        </w:rPr>
      </w:pPr>
      <w:r>
        <w:rPr>
          <w:sz w:val="22"/>
          <w:lang w:val="es-ES_tradnl"/>
        </w:rPr>
        <w:t>E</w:t>
      </w:r>
      <w:r w:rsidRPr="00F97A8D">
        <w:rPr>
          <w:sz w:val="22"/>
          <w:lang w:val="es-ES_tradnl"/>
        </w:rPr>
        <w:t xml:space="preserve">l uso de frecuencias armonizadas a nivel regional o internacional </w:t>
      </w:r>
      <w:r w:rsidRPr="00F97A8D">
        <w:rPr>
          <w:sz w:val="22"/>
        </w:rPr>
        <w:t xml:space="preserve">facilita la cooperación para la creación de sistemas de nuevas generaciones </w:t>
      </w:r>
      <w:r w:rsidRPr="00F97A8D">
        <w:rPr>
          <w:sz w:val="22"/>
          <w:lang w:val="es-ES_tradnl"/>
        </w:rPr>
        <w:t xml:space="preserve">y, en consecuencia, se incentiva una interoperabilidad efectiva entre servicios y aplicaciones; </w:t>
      </w:r>
    </w:p>
    <w:p w14:paraId="2FB6E7E2" w14:textId="77777777" w:rsidR="00A505D1" w:rsidRPr="00F97A8D" w:rsidRDefault="00A505D1" w:rsidP="00A505D1">
      <w:pPr>
        <w:pStyle w:val="Prrafodelista"/>
        <w:spacing w:before="0" w:after="160"/>
        <w:rPr>
          <w:sz w:val="22"/>
          <w:lang w:val="es-ES_tradnl"/>
        </w:rPr>
      </w:pPr>
    </w:p>
    <w:p w14:paraId="16EAA484" w14:textId="4A3C5308" w:rsidR="00A505D1" w:rsidRPr="009A1D9C" w:rsidRDefault="00A505D1" w:rsidP="00A505D1">
      <w:pPr>
        <w:pStyle w:val="Prrafodelista"/>
        <w:numPr>
          <w:ilvl w:val="0"/>
          <w:numId w:val="32"/>
        </w:numPr>
        <w:spacing w:before="0" w:after="160"/>
        <w:rPr>
          <w:sz w:val="22"/>
          <w:lang w:val="es-ES_tradnl"/>
        </w:rPr>
      </w:pPr>
      <w:r>
        <w:rPr>
          <w:sz w:val="22"/>
          <w:lang w:val="es-ES_tradnl"/>
        </w:rPr>
        <w:t>La</w:t>
      </w:r>
      <w:r w:rsidRPr="00F97A8D">
        <w:rPr>
          <w:sz w:val="22"/>
          <w:lang w:val="es-ES_tradnl"/>
        </w:rPr>
        <w:t xml:space="preserve"> planificación </w:t>
      </w:r>
      <w:r>
        <w:rPr>
          <w:sz w:val="22"/>
          <w:lang w:val="es-ES_tradnl"/>
        </w:rPr>
        <w:t xml:space="preserve">oportuna en </w:t>
      </w:r>
      <w:r w:rsidRPr="00F97A8D">
        <w:rPr>
          <w:sz w:val="22"/>
          <w:lang w:val="es-ES_tradnl"/>
        </w:rPr>
        <w:t xml:space="preserve">el espectro radioeléctrico </w:t>
      </w:r>
      <w:r>
        <w:rPr>
          <w:sz w:val="22"/>
          <w:lang w:val="es-ES_tradnl"/>
        </w:rPr>
        <w:t xml:space="preserve">habilita y promueve </w:t>
      </w:r>
      <w:r w:rsidRPr="00F97A8D">
        <w:rPr>
          <w:sz w:val="22"/>
          <w:lang w:val="es-ES_tradnl"/>
        </w:rPr>
        <w:t>el desarrollo de comunicaciones inalámbricas</w:t>
      </w:r>
      <w:r>
        <w:rPr>
          <w:sz w:val="22"/>
          <w:lang w:val="es-ES_tradnl"/>
        </w:rPr>
        <w:t xml:space="preserve"> de nueva generación, lo que permite </w:t>
      </w:r>
      <w:r w:rsidRPr="00F97A8D">
        <w:rPr>
          <w:sz w:val="22"/>
          <w:lang w:val="es-ES_tradnl"/>
        </w:rPr>
        <w:t>contribu</w:t>
      </w:r>
      <w:r>
        <w:rPr>
          <w:sz w:val="22"/>
          <w:lang w:val="es-ES_tradnl"/>
        </w:rPr>
        <w:t xml:space="preserve">ir </w:t>
      </w:r>
      <w:r w:rsidRPr="00F97A8D">
        <w:rPr>
          <w:sz w:val="22"/>
          <w:lang w:val="es-ES_tradnl"/>
        </w:rPr>
        <w:t>a disminuir la brecha digital en México;</w:t>
      </w:r>
    </w:p>
    <w:p w14:paraId="42B62682" w14:textId="77777777" w:rsidR="00A505D1" w:rsidRPr="00F97A8D" w:rsidRDefault="00A505D1" w:rsidP="00A505D1">
      <w:pPr>
        <w:pStyle w:val="Prrafodelista"/>
        <w:spacing w:before="0" w:after="160"/>
        <w:rPr>
          <w:sz w:val="22"/>
          <w:lang w:val="es-ES_tradnl"/>
        </w:rPr>
      </w:pPr>
    </w:p>
    <w:p w14:paraId="60F018CC" w14:textId="4FF9C479" w:rsidR="00A505D1" w:rsidRPr="00B80932" w:rsidRDefault="00A505D1" w:rsidP="00A505D1">
      <w:pPr>
        <w:pStyle w:val="Prrafodelista"/>
        <w:numPr>
          <w:ilvl w:val="0"/>
          <w:numId w:val="32"/>
        </w:numPr>
        <w:spacing w:before="0" w:after="160"/>
        <w:rPr>
          <w:sz w:val="22"/>
        </w:rPr>
      </w:pPr>
      <w:r>
        <w:rPr>
          <w:sz w:val="22"/>
          <w:lang w:val="es-ES_tradnl"/>
        </w:rPr>
        <w:t>S</w:t>
      </w:r>
      <w:r w:rsidRPr="00F97A8D">
        <w:rPr>
          <w:sz w:val="22"/>
          <w:lang w:val="es-ES_tradnl"/>
        </w:rPr>
        <w:t xml:space="preserve">e ha </w:t>
      </w:r>
      <w:r>
        <w:rPr>
          <w:sz w:val="22"/>
          <w:lang w:val="es-ES_tradnl"/>
        </w:rPr>
        <w:t>observado</w:t>
      </w:r>
      <w:r w:rsidRPr="00F97A8D">
        <w:rPr>
          <w:sz w:val="22"/>
          <w:lang w:val="es-ES_tradnl"/>
        </w:rPr>
        <w:t xml:space="preserve"> que ante contingencias humanitarias o de salud</w:t>
      </w:r>
      <w:r>
        <w:rPr>
          <w:sz w:val="22"/>
          <w:lang w:val="es-ES_tradnl"/>
        </w:rPr>
        <w:t xml:space="preserve"> como por la que se pasa actualmente a nivel </w:t>
      </w:r>
      <w:r w:rsidRPr="004F7A42">
        <w:rPr>
          <w:sz w:val="22"/>
          <w:lang w:val="es-ES_tradnl"/>
        </w:rPr>
        <w:t>internacional  se ha incrementado sustancialmente la demanda de acceso a Internet.</w:t>
      </w:r>
      <w:r w:rsidR="00FC71DF" w:rsidRPr="004F7A42">
        <w:rPr>
          <w:rStyle w:val="Refdenotaalpie"/>
          <w:sz w:val="16"/>
        </w:rPr>
        <w:footnoteReference w:id="47"/>
      </w:r>
      <w:r w:rsidRPr="004F7A42">
        <w:rPr>
          <w:sz w:val="22"/>
          <w:lang w:val="es-ES_tradnl"/>
        </w:rPr>
        <w:t xml:space="preserve"> En este sentido,  se considera oportuno  llevar </w:t>
      </w:r>
      <w:r w:rsidRPr="004F7A42">
        <w:rPr>
          <w:bCs/>
          <w:sz w:val="22"/>
          <w:lang w:val="es-ES_tradnl"/>
        </w:rPr>
        <w:t xml:space="preserve">a cabo </w:t>
      </w:r>
      <w:r w:rsidRPr="004F7A42">
        <w:rPr>
          <w:sz w:val="22"/>
          <w:lang w:val="es-ES_tradnl"/>
        </w:rPr>
        <w:t>acciones en la planificación del espectro radioeléctrico</w:t>
      </w:r>
      <w:r w:rsidRPr="00F97A8D">
        <w:rPr>
          <w:sz w:val="22"/>
          <w:lang w:val="es-ES_tradnl"/>
        </w:rPr>
        <w:t xml:space="preserve"> a fin de </w:t>
      </w:r>
      <w:r w:rsidRPr="00F97A8D">
        <w:rPr>
          <w:bCs/>
          <w:sz w:val="22"/>
          <w:lang w:val="es-ES_tradnl"/>
        </w:rPr>
        <w:t>satisfacer dicha demanda</w:t>
      </w:r>
      <w:r w:rsidRPr="00F97A8D">
        <w:rPr>
          <w:sz w:val="22"/>
          <w:lang w:val="es-ES_tradnl"/>
        </w:rPr>
        <w:t>, ya sea incrementa</w:t>
      </w:r>
      <w:r>
        <w:rPr>
          <w:sz w:val="22"/>
          <w:lang w:val="es-ES_tradnl"/>
        </w:rPr>
        <w:t>ndo</w:t>
      </w:r>
      <w:r w:rsidRPr="00F97A8D">
        <w:rPr>
          <w:sz w:val="22"/>
          <w:lang w:val="es-ES_tradnl"/>
        </w:rPr>
        <w:t xml:space="preserve"> la cantidad de espectro radioeléctrico disponible para </w:t>
      </w:r>
      <w:r>
        <w:rPr>
          <w:sz w:val="22"/>
          <w:lang w:val="es-ES_tradnl"/>
        </w:rPr>
        <w:t>dispositivos de acceso</w:t>
      </w:r>
      <w:r w:rsidRPr="00F97A8D">
        <w:rPr>
          <w:sz w:val="22"/>
          <w:lang w:val="es-ES_tradnl"/>
        </w:rPr>
        <w:t xml:space="preserve"> inalámbrico, o bien, al optimizar el uso de ciertas bandas de frecuencias para promover su uso eficiente, como es el caso de la </w:t>
      </w:r>
      <w:r>
        <w:rPr>
          <w:sz w:val="22"/>
          <w:lang w:val="es-ES_tradnl"/>
        </w:rPr>
        <w:t>banda de frecuencias 5925-7125 MHz</w:t>
      </w:r>
      <w:r w:rsidRPr="00F97A8D">
        <w:rPr>
          <w:sz w:val="22"/>
          <w:lang w:val="es-ES_tradnl"/>
        </w:rPr>
        <w:t>.</w:t>
      </w:r>
    </w:p>
    <w:p w14:paraId="68AF7C57" w14:textId="12D1DB2B" w:rsidR="006C220D" w:rsidRPr="00B80932" w:rsidRDefault="006C220D" w:rsidP="00B80932">
      <w:pPr>
        <w:pStyle w:val="Prrafodelista"/>
        <w:rPr>
          <w:sz w:val="22"/>
        </w:rPr>
      </w:pPr>
    </w:p>
    <w:bookmarkEnd w:id="107"/>
    <w:bookmarkEnd w:id="108"/>
    <w:bookmarkEnd w:id="109"/>
    <w:bookmarkEnd w:id="287"/>
    <w:bookmarkEnd w:id="358"/>
    <w:bookmarkEnd w:id="359"/>
    <w:p w14:paraId="6556D806" w14:textId="2F9729B6" w:rsidR="00BA0579" w:rsidRPr="00DF3C5C" w:rsidRDefault="00BA0579" w:rsidP="005F7008">
      <w:pPr>
        <w:pStyle w:val="Prrafodelista"/>
        <w:numPr>
          <w:ilvl w:val="0"/>
          <w:numId w:val="32"/>
        </w:numPr>
        <w:spacing w:before="0" w:after="160"/>
        <w:rPr>
          <w:sz w:val="22"/>
          <w:lang w:val="es-ES_tradnl"/>
        </w:rPr>
      </w:pPr>
      <w:r w:rsidRPr="00056BC2">
        <w:rPr>
          <w:sz w:val="22"/>
          <w:lang w:val="es-ES_tradnl"/>
        </w:rPr>
        <w:t>Cabe señalar</w:t>
      </w:r>
      <w:r w:rsidRPr="00056BC2" w:rsidDel="001D5071">
        <w:rPr>
          <w:sz w:val="22"/>
          <w:lang w:val="es-ES_tradnl"/>
        </w:rPr>
        <w:t xml:space="preserve"> que </w:t>
      </w:r>
      <w:r w:rsidRPr="00056BC2">
        <w:rPr>
          <w:sz w:val="22"/>
          <w:lang w:val="es-ES_tradnl"/>
        </w:rPr>
        <w:t xml:space="preserve">las tecnologías de comunicación inalámbrica que operan en espectro libre han evolucionado, en tal razón, se proyecta la implementación de una nueva generación de sistemas Wi-Fi para la provisión de acceso a Internet en la banda de frecuencias 5925-7125 MHz. </w:t>
      </w:r>
      <w:r w:rsidRPr="00056BC2">
        <w:rPr>
          <w:sz w:val="22"/>
        </w:rPr>
        <w:t>As</w:t>
      </w:r>
      <w:r w:rsidR="00FF12AF">
        <w:rPr>
          <w:sz w:val="22"/>
        </w:rPr>
        <w:t>i</w:t>
      </w:r>
      <w:r w:rsidRPr="00056BC2">
        <w:rPr>
          <w:sz w:val="22"/>
        </w:rPr>
        <w:t xml:space="preserve">mismo, el segmento de frecuencias 7025-7125 MHz se encuentra </w:t>
      </w:r>
      <w:r w:rsidR="0080792A">
        <w:rPr>
          <w:sz w:val="22"/>
        </w:rPr>
        <w:t>en la etapa</w:t>
      </w:r>
      <w:r w:rsidRPr="00056BC2">
        <w:rPr>
          <w:sz w:val="22"/>
        </w:rPr>
        <w:t xml:space="preserve"> de los estudios que llevará la UIT-R con el fin de analizar su posible identificación para el despliegue de sistemas IMT, los cuales concluirán en el año 2023.</w:t>
      </w:r>
    </w:p>
    <w:p w14:paraId="1D552ABB" w14:textId="4F815A7C" w:rsidR="00BA0579" w:rsidRPr="00C51A13" w:rsidRDefault="00BA0579" w:rsidP="00BA0579">
      <w:pPr>
        <w:rPr>
          <w:sz w:val="22"/>
          <w:lang w:eastAsia="es-ES"/>
        </w:rPr>
      </w:pPr>
      <w:r>
        <w:rPr>
          <w:sz w:val="22"/>
        </w:rPr>
        <w:t xml:space="preserve">Adicionalmente, es importante resaltar que en la banda de frecuencias </w:t>
      </w:r>
      <w:r>
        <w:rPr>
          <w:sz w:val="22"/>
          <w:lang w:val="es-ES_tradnl"/>
        </w:rPr>
        <w:t>5925-7125 MHz</w:t>
      </w:r>
      <w:r>
        <w:rPr>
          <w:sz w:val="22"/>
        </w:rPr>
        <w:t xml:space="preserve"> actualmente operan servicios fijos satelitales, </w:t>
      </w:r>
      <w:r w:rsidR="00F07A22">
        <w:rPr>
          <w:sz w:val="22"/>
        </w:rPr>
        <w:t>y</w:t>
      </w:r>
      <w:r>
        <w:rPr>
          <w:sz w:val="22"/>
        </w:rPr>
        <w:t xml:space="preserve"> </w:t>
      </w:r>
      <w:r w:rsidRPr="00F97A8D">
        <w:rPr>
          <w:sz w:val="22"/>
          <w:lang w:eastAsia="es-ES"/>
        </w:rPr>
        <w:t>enlaces de microondas punto a punto y punto a multipunto</w:t>
      </w:r>
      <w:r>
        <w:rPr>
          <w:sz w:val="22"/>
          <w:lang w:eastAsia="es-ES"/>
        </w:rPr>
        <w:t>, por lo que, en el caso de optar por la habilitación de dicha banda de frecuencias para un nuevo servicio, se debe tener certeza de que las operaciones de los servicios existentes seguirán operando sin recibir interferencias perjudiciales.</w:t>
      </w:r>
    </w:p>
    <w:p w14:paraId="57585D9C" w14:textId="709497B5" w:rsidR="00BA0579" w:rsidRPr="00F97A8D" w:rsidRDefault="00BA0579" w:rsidP="00BA0579">
      <w:pPr>
        <w:rPr>
          <w:sz w:val="22"/>
          <w:lang w:val="es-ES_tradnl"/>
        </w:rPr>
      </w:pPr>
      <w:r>
        <w:rPr>
          <w:sz w:val="22"/>
          <w:lang w:val="es-ES_tradnl"/>
        </w:rPr>
        <w:t>D</w:t>
      </w:r>
      <w:r w:rsidRPr="00F97A8D">
        <w:rPr>
          <w:sz w:val="22"/>
          <w:lang w:val="es-ES_tradnl"/>
        </w:rPr>
        <w:t>urante los últimos cuatro años algun</w:t>
      </w:r>
      <w:r>
        <w:rPr>
          <w:sz w:val="22"/>
          <w:lang w:val="es-ES_tradnl"/>
        </w:rPr>
        <w:t>o</w:t>
      </w:r>
      <w:r w:rsidRPr="00F97A8D">
        <w:rPr>
          <w:sz w:val="22"/>
          <w:lang w:val="es-ES_tradnl"/>
        </w:rPr>
        <w:t xml:space="preserve">s </w:t>
      </w:r>
      <w:r>
        <w:rPr>
          <w:sz w:val="22"/>
          <w:lang w:val="es-ES_tradnl"/>
        </w:rPr>
        <w:t>países</w:t>
      </w:r>
      <w:r w:rsidRPr="00F97A8D">
        <w:rPr>
          <w:sz w:val="22"/>
          <w:lang w:val="es-ES_tradnl"/>
        </w:rPr>
        <w:t xml:space="preserve"> han llevado a cabo estudios de compartición y compatibilidad entre los sistemas Wi-Fi de nueva generación y los servicios </w:t>
      </w:r>
      <w:r>
        <w:rPr>
          <w:sz w:val="22"/>
          <w:lang w:val="es-ES_tradnl"/>
        </w:rPr>
        <w:t>que hacen uso de</w:t>
      </w:r>
      <w:r w:rsidRPr="00F97A8D">
        <w:rPr>
          <w:sz w:val="22"/>
          <w:lang w:val="es-ES_tradnl"/>
        </w:rPr>
        <w:t xml:space="preserve"> la </w:t>
      </w:r>
      <w:r>
        <w:rPr>
          <w:sz w:val="22"/>
          <w:lang w:val="es-ES_tradnl"/>
        </w:rPr>
        <w:t>banda de frecuencias 5925-7125 MHz</w:t>
      </w:r>
      <w:r w:rsidRPr="00F97A8D">
        <w:rPr>
          <w:sz w:val="22"/>
          <w:lang w:val="es-ES_tradnl"/>
        </w:rPr>
        <w:t xml:space="preserve">, lo que ha </w:t>
      </w:r>
      <w:r>
        <w:rPr>
          <w:sz w:val="22"/>
          <w:lang w:val="es-ES_tradnl"/>
        </w:rPr>
        <w:t>resultado en la implementación de</w:t>
      </w:r>
      <w:r w:rsidRPr="00F97A8D">
        <w:rPr>
          <w:sz w:val="22"/>
          <w:lang w:val="es-ES_tradnl"/>
        </w:rPr>
        <w:t xml:space="preserve"> diferentes estrategias y parámetros técnicos que permiten que los sistemas Wi-Fi de nueva generación </w:t>
      </w:r>
      <w:r w:rsidRPr="00F97A8D">
        <w:rPr>
          <w:bCs/>
          <w:sz w:val="22"/>
          <w:lang w:val="es-ES_tradnl"/>
        </w:rPr>
        <w:t>puedan</w:t>
      </w:r>
      <w:r w:rsidRPr="00F97A8D">
        <w:rPr>
          <w:sz w:val="22"/>
          <w:lang w:val="es-ES_tradnl"/>
        </w:rPr>
        <w:t xml:space="preserve"> operar en dicha banda</w:t>
      </w:r>
      <w:r>
        <w:rPr>
          <w:sz w:val="22"/>
          <w:lang w:val="es-ES_tradnl"/>
        </w:rPr>
        <w:t xml:space="preserve"> de frecuencias</w:t>
      </w:r>
      <w:r w:rsidRPr="00F97A8D">
        <w:rPr>
          <w:sz w:val="22"/>
          <w:lang w:val="es-ES_tradnl"/>
        </w:rPr>
        <w:t xml:space="preserve">. </w:t>
      </w:r>
      <w:r>
        <w:rPr>
          <w:sz w:val="22"/>
          <w:lang w:val="es-ES_tradnl"/>
        </w:rPr>
        <w:t>En consecuencia</w:t>
      </w:r>
      <w:r w:rsidRPr="00F97A8D">
        <w:rPr>
          <w:sz w:val="22"/>
          <w:lang w:val="es-ES_tradnl"/>
        </w:rPr>
        <w:t>, distintas organizaciones gubernamentales</w:t>
      </w:r>
      <w:r>
        <w:rPr>
          <w:sz w:val="22"/>
          <w:lang w:val="es-ES_tradnl"/>
        </w:rPr>
        <w:t xml:space="preserve">, asociaciones internacionales y la propia </w:t>
      </w:r>
      <w:r w:rsidRPr="00F97A8D">
        <w:rPr>
          <w:sz w:val="22"/>
          <w:lang w:val="es-ES_tradnl"/>
        </w:rPr>
        <w:t xml:space="preserve">industria han </w:t>
      </w:r>
      <w:r>
        <w:rPr>
          <w:sz w:val="22"/>
          <w:lang w:val="es-ES_tradnl"/>
        </w:rPr>
        <w:t xml:space="preserve">impulsado el </w:t>
      </w:r>
      <w:r w:rsidRPr="00F97A8D">
        <w:rPr>
          <w:sz w:val="22"/>
          <w:lang w:val="es-ES_tradnl"/>
        </w:rPr>
        <w:t xml:space="preserve">desarrollado </w:t>
      </w:r>
      <w:r>
        <w:rPr>
          <w:sz w:val="22"/>
          <w:lang w:val="es-ES_tradnl"/>
        </w:rPr>
        <w:t xml:space="preserve">de </w:t>
      </w:r>
      <w:r w:rsidRPr="00F97A8D">
        <w:rPr>
          <w:sz w:val="22"/>
          <w:lang w:val="es-ES_tradnl"/>
        </w:rPr>
        <w:t>nuev</w:t>
      </w:r>
      <w:r>
        <w:rPr>
          <w:sz w:val="22"/>
          <w:lang w:val="es-ES_tradnl"/>
        </w:rPr>
        <w:t>a</w:t>
      </w:r>
      <w:r w:rsidRPr="00F97A8D">
        <w:rPr>
          <w:sz w:val="22"/>
          <w:lang w:val="es-ES_tradnl"/>
        </w:rPr>
        <w:t xml:space="preserve">s </w:t>
      </w:r>
      <w:r>
        <w:rPr>
          <w:sz w:val="22"/>
          <w:lang w:val="es-ES_tradnl"/>
        </w:rPr>
        <w:t>tecnologías</w:t>
      </w:r>
      <w:r w:rsidRPr="00F97A8D">
        <w:rPr>
          <w:sz w:val="22"/>
          <w:lang w:val="es-ES_tradnl"/>
        </w:rPr>
        <w:t xml:space="preserve">, </w:t>
      </w:r>
      <w:r>
        <w:rPr>
          <w:sz w:val="22"/>
          <w:lang w:val="es-ES_tradnl"/>
        </w:rPr>
        <w:t>que permiten</w:t>
      </w:r>
      <w:r w:rsidRPr="00F97A8D">
        <w:rPr>
          <w:sz w:val="22"/>
          <w:lang w:val="es-ES_tradnl"/>
        </w:rPr>
        <w:t xml:space="preserve"> compartir la </w:t>
      </w:r>
      <w:r>
        <w:rPr>
          <w:sz w:val="22"/>
          <w:lang w:val="es-ES_tradnl"/>
        </w:rPr>
        <w:t>banda de frecuencias 5925-7125 MHz</w:t>
      </w:r>
      <w:r w:rsidRPr="00F97A8D">
        <w:rPr>
          <w:sz w:val="22"/>
          <w:lang w:val="es-ES_tradnl"/>
        </w:rPr>
        <w:t xml:space="preserve"> con los servicios existentes optimiza</w:t>
      </w:r>
      <w:r>
        <w:rPr>
          <w:sz w:val="22"/>
          <w:lang w:val="es-ES_tradnl"/>
        </w:rPr>
        <w:t>ndo así</w:t>
      </w:r>
      <w:r w:rsidRPr="00F97A8D">
        <w:rPr>
          <w:sz w:val="22"/>
          <w:lang w:val="es-ES_tradnl"/>
        </w:rPr>
        <w:t xml:space="preserve"> el uso del espectro radioeléctrico.</w:t>
      </w:r>
    </w:p>
    <w:sectPr w:rsidR="00BA0579" w:rsidRPr="00F97A8D" w:rsidSect="00475068">
      <w:headerReference w:type="default" r:id="rId13"/>
      <w:footerReference w:type="even" r:id="rId14"/>
      <w:footerReference w:type="default" r:id="rId15"/>
      <w:headerReference w:type="first" r:id="rId16"/>
      <w:footerReference w:type="first" r:id="rId17"/>
      <w:type w:val="continuous"/>
      <w:pgSz w:w="12240" w:h="15840"/>
      <w:pgMar w:top="1440" w:right="1467" w:bottom="1440" w:left="1440" w:header="181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F83EF" w14:textId="77777777" w:rsidR="00C7249D" w:rsidRDefault="00C7249D">
      <w:pPr>
        <w:spacing w:after="0" w:line="240" w:lineRule="auto"/>
      </w:pPr>
      <w:r>
        <w:separator/>
      </w:r>
    </w:p>
  </w:endnote>
  <w:endnote w:type="continuationSeparator" w:id="0">
    <w:p w14:paraId="2AA3C42A" w14:textId="77777777" w:rsidR="00C7249D" w:rsidRDefault="00C7249D">
      <w:pPr>
        <w:spacing w:after="0" w:line="240" w:lineRule="auto"/>
      </w:pPr>
      <w:r>
        <w:continuationSeparator/>
      </w:r>
    </w:p>
  </w:endnote>
  <w:endnote w:type="continuationNotice" w:id="1">
    <w:p w14:paraId="6398AA9C" w14:textId="77777777" w:rsidR="00C7249D" w:rsidRDefault="00C72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rial"/>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Arial Unicode MS">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10D8" w14:textId="49977209" w:rsidR="00C7249D" w:rsidRDefault="00C7249D" w:rsidP="00E667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2E8A1798" w14:textId="77777777" w:rsidR="00C7249D" w:rsidRDefault="00C7249D" w:rsidP="00E6678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697958124"/>
      <w:docPartObj>
        <w:docPartGallery w:val="Page Numbers (Bottom of Page)"/>
        <w:docPartUnique/>
      </w:docPartObj>
    </w:sdtPr>
    <w:sdtEndPr/>
    <w:sdtContent>
      <w:sdt>
        <w:sdtPr>
          <w:rPr>
            <w:szCs w:val="16"/>
          </w:rPr>
          <w:id w:val="1610314578"/>
          <w:docPartObj>
            <w:docPartGallery w:val="Page Numbers (Top of Page)"/>
            <w:docPartUnique/>
          </w:docPartObj>
        </w:sdtPr>
        <w:sdtEndPr/>
        <w:sdtContent>
          <w:p w14:paraId="4DD2E7D6" w14:textId="1B4B528E" w:rsidR="00C7249D" w:rsidRPr="004531FA" w:rsidRDefault="00C7249D">
            <w:pPr>
              <w:pStyle w:val="Piedepgina"/>
              <w:jc w:val="right"/>
              <w:rPr>
                <w:szCs w:val="16"/>
              </w:rPr>
            </w:pPr>
            <w:r w:rsidRPr="004531FA">
              <w:rPr>
                <w:rFonts w:cs="Arial"/>
                <w:szCs w:val="16"/>
                <w:lang w:val="es-ES"/>
              </w:rPr>
              <w:t xml:space="preserve">Página </w:t>
            </w:r>
            <w:r w:rsidRPr="004531FA">
              <w:rPr>
                <w:rFonts w:cs="Arial"/>
                <w:bCs/>
                <w:szCs w:val="16"/>
              </w:rPr>
              <w:fldChar w:fldCharType="begin"/>
            </w:r>
            <w:r w:rsidRPr="004531FA">
              <w:rPr>
                <w:rFonts w:cs="Arial"/>
                <w:bCs/>
                <w:szCs w:val="16"/>
              </w:rPr>
              <w:instrText>PAGE</w:instrText>
            </w:r>
            <w:r w:rsidRPr="004531FA">
              <w:rPr>
                <w:rFonts w:cs="Arial"/>
                <w:bCs/>
                <w:szCs w:val="16"/>
              </w:rPr>
              <w:fldChar w:fldCharType="separate"/>
            </w:r>
            <w:r w:rsidR="004852C4">
              <w:rPr>
                <w:rFonts w:cs="Arial"/>
                <w:bCs/>
                <w:noProof/>
                <w:szCs w:val="16"/>
              </w:rPr>
              <w:t>34</w:t>
            </w:r>
            <w:r w:rsidRPr="004531FA">
              <w:rPr>
                <w:rFonts w:cs="Arial"/>
                <w:bCs/>
                <w:szCs w:val="16"/>
              </w:rPr>
              <w:fldChar w:fldCharType="end"/>
            </w:r>
            <w:r w:rsidRPr="004531FA">
              <w:rPr>
                <w:rFonts w:cs="Arial"/>
                <w:szCs w:val="16"/>
                <w:lang w:val="es-ES"/>
              </w:rPr>
              <w:t xml:space="preserve"> de </w:t>
            </w:r>
            <w:r w:rsidRPr="004531FA">
              <w:rPr>
                <w:rFonts w:cs="Arial"/>
                <w:bCs/>
                <w:szCs w:val="16"/>
              </w:rPr>
              <w:fldChar w:fldCharType="begin"/>
            </w:r>
            <w:r w:rsidRPr="004531FA">
              <w:rPr>
                <w:rFonts w:cs="Arial"/>
                <w:bCs/>
                <w:szCs w:val="16"/>
              </w:rPr>
              <w:instrText>NUMPAGES</w:instrText>
            </w:r>
            <w:r w:rsidRPr="004531FA">
              <w:rPr>
                <w:rFonts w:cs="Arial"/>
                <w:bCs/>
                <w:szCs w:val="16"/>
              </w:rPr>
              <w:fldChar w:fldCharType="separate"/>
            </w:r>
            <w:r w:rsidR="004852C4">
              <w:rPr>
                <w:rFonts w:cs="Arial"/>
                <w:bCs/>
                <w:noProof/>
                <w:szCs w:val="16"/>
              </w:rPr>
              <w:t>34</w:t>
            </w:r>
            <w:r w:rsidRPr="004531FA">
              <w:rPr>
                <w:rFonts w:cs="Arial"/>
                <w:bCs/>
                <w:szCs w:val="16"/>
              </w:rPr>
              <w:fldChar w:fldCharType="end"/>
            </w:r>
          </w:p>
        </w:sdtContent>
      </w:sdt>
    </w:sdtContent>
  </w:sdt>
  <w:p w14:paraId="31907067" w14:textId="77777777" w:rsidR="00C7249D" w:rsidRDefault="00C7249D" w:rsidP="00E6678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A415" w14:textId="21D82250" w:rsidR="00C7249D" w:rsidRDefault="00C7249D">
    <w:pPr>
      <w:pStyle w:val="Piedepgina"/>
    </w:pPr>
    <w:r w:rsidRPr="00A76992">
      <w:rPr>
        <w:noProof/>
        <w:lang w:eastAsia="es-MX"/>
      </w:rPr>
      <w:drawing>
        <wp:anchor distT="0" distB="0" distL="114300" distR="114300" simplePos="0" relativeHeight="251658240" behindDoc="1" locked="0" layoutInCell="1" allowOverlap="1" wp14:anchorId="7BA92476" wp14:editId="7806E3DF">
          <wp:simplePos x="0" y="0"/>
          <wp:positionH relativeFrom="page">
            <wp:posOffset>9525</wp:posOffset>
          </wp:positionH>
          <wp:positionV relativeFrom="page">
            <wp:posOffset>5895975</wp:posOffset>
          </wp:positionV>
          <wp:extent cx="3486150" cy="4151630"/>
          <wp:effectExtent l="0" t="0" r="0" b="1270"/>
          <wp:wrapNone/>
          <wp:docPr id="224" name="Picture 3" descr="portada cl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ortada clara.jpg"/>
                  <pic:cNvPicPr>
                    <a:picLocks noChangeAspect="1"/>
                  </pic:cNvPicPr>
                </pic:nvPicPr>
                <pic:blipFill rotWithShape="1">
                  <a:blip r:embed="rId1" cstate="print">
                    <a:extLst>
                      <a:ext uri="{28A0092B-C50C-407E-A947-70E740481C1C}">
                        <a14:useLocalDpi xmlns:a14="http://schemas.microsoft.com/office/drawing/2010/main" val="0"/>
                      </a:ext>
                    </a:extLst>
                  </a:blip>
                  <a:srcRect l="90" t="26277" r="53846" b="932"/>
                  <a:stretch/>
                </pic:blipFill>
                <pic:spPr bwMode="auto">
                  <a:xfrm>
                    <a:off x="0" y="0"/>
                    <a:ext cx="3486150" cy="4151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C389EB" w14:textId="77777777" w:rsidR="00C7249D" w:rsidRDefault="00C724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47BA8" w14:textId="77777777" w:rsidR="00C7249D" w:rsidRDefault="00C7249D">
      <w:pPr>
        <w:spacing w:after="0" w:line="240" w:lineRule="auto"/>
      </w:pPr>
      <w:r>
        <w:separator/>
      </w:r>
    </w:p>
  </w:footnote>
  <w:footnote w:type="continuationSeparator" w:id="0">
    <w:p w14:paraId="149F960E" w14:textId="77777777" w:rsidR="00C7249D" w:rsidRDefault="00C7249D">
      <w:pPr>
        <w:spacing w:after="0" w:line="240" w:lineRule="auto"/>
      </w:pPr>
      <w:r>
        <w:continuationSeparator/>
      </w:r>
    </w:p>
  </w:footnote>
  <w:footnote w:type="continuationNotice" w:id="1">
    <w:p w14:paraId="12927CEC" w14:textId="77777777" w:rsidR="00C7249D" w:rsidRDefault="00C7249D">
      <w:pPr>
        <w:spacing w:after="0" w:line="240" w:lineRule="auto"/>
      </w:pPr>
    </w:p>
  </w:footnote>
  <w:footnote w:id="2">
    <w:p w14:paraId="4080D493" w14:textId="77777777" w:rsidR="00C7249D" w:rsidRPr="00985461" w:rsidRDefault="00C7249D" w:rsidP="00C278A6">
      <w:pPr>
        <w:pStyle w:val="Textonotapie"/>
        <w:spacing w:before="0"/>
        <w:ind w:left="0" w:firstLine="0"/>
        <w:rPr>
          <w:rFonts w:ascii="ITC Avant Garde" w:eastAsiaTheme="minorHAnsi" w:hAnsi="ITC Avant Garde" w:cstheme="minorBidi"/>
          <w:sz w:val="16"/>
          <w:szCs w:val="16"/>
        </w:rPr>
      </w:pPr>
      <w:r w:rsidRPr="00676EA3">
        <w:rPr>
          <w:rStyle w:val="Refdenotaalpie"/>
          <w:rFonts w:ascii="Arial" w:hAnsi="Arial" w:cs="Arial"/>
          <w:sz w:val="14"/>
          <w:szCs w:val="16"/>
        </w:rPr>
        <w:footnoteRef/>
      </w:r>
      <w:r w:rsidRPr="00866840">
        <w:rPr>
          <w:rFonts w:ascii="Arial" w:hAnsi="Arial" w:cs="Arial"/>
          <w:sz w:val="16"/>
          <w:szCs w:val="16"/>
        </w:rPr>
        <w:t xml:space="preserve"> </w:t>
      </w:r>
      <w:r>
        <w:rPr>
          <w:rFonts w:ascii="Arial" w:hAnsi="Arial" w:cs="Arial"/>
          <w:sz w:val="16"/>
          <w:szCs w:val="16"/>
        </w:rPr>
        <w:t>Consultable</w:t>
      </w:r>
      <w:r w:rsidRPr="00866840">
        <w:rPr>
          <w:rFonts w:ascii="Arial" w:eastAsiaTheme="minorHAnsi" w:hAnsi="Arial" w:cs="Arial"/>
          <w:sz w:val="16"/>
          <w:szCs w:val="16"/>
        </w:rPr>
        <w:t xml:space="preserve"> en</w:t>
      </w:r>
      <w:r>
        <w:rPr>
          <w:rFonts w:ascii="Arial" w:hAnsi="Arial" w:cs="Arial"/>
          <w:sz w:val="16"/>
          <w:szCs w:val="16"/>
        </w:rPr>
        <w:t xml:space="preserve"> </w:t>
      </w:r>
      <w:r w:rsidRPr="00866840">
        <w:rPr>
          <w:rFonts w:ascii="Arial" w:eastAsiaTheme="minorHAnsi" w:hAnsi="Arial" w:cs="Arial"/>
          <w:sz w:val="16"/>
          <w:szCs w:val="16"/>
        </w:rPr>
        <w:t>el siguiente enlace:</w:t>
      </w:r>
      <w:r w:rsidRPr="00866840">
        <w:rPr>
          <w:rFonts w:ascii="Arial" w:eastAsiaTheme="minorHAnsi" w:hAnsi="Arial" w:cs="Arial"/>
          <w:sz w:val="16"/>
          <w:szCs w:val="16"/>
        </w:rPr>
        <w:tab/>
      </w:r>
      <w:r>
        <w:rPr>
          <w:rFonts w:ascii="ITC Avant Garde" w:eastAsiaTheme="minorHAnsi" w:hAnsi="ITC Avant Garde" w:cstheme="minorBidi"/>
          <w:sz w:val="16"/>
          <w:szCs w:val="16"/>
        </w:rPr>
        <w:t xml:space="preserve"> </w:t>
      </w:r>
      <w:hyperlink r:id="rId1" w:history="1">
        <w:r w:rsidRPr="00866840">
          <w:rPr>
            <w:rStyle w:val="Hipervnculo"/>
            <w:rFonts w:ascii="Arial" w:eastAsiaTheme="minorHAnsi" w:hAnsi="Arial" w:cs="Arial"/>
            <w:sz w:val="16"/>
            <w:szCs w:val="16"/>
          </w:rPr>
          <w:t>https://www.inegi.org.mx/contenidos/saladeprensa/boletines/2020/OtrTemEcon/ENDUTIH_2019.pdf</w:t>
        </w:r>
      </w:hyperlink>
    </w:p>
  </w:footnote>
  <w:footnote w:id="3">
    <w:p w14:paraId="2967E910" w14:textId="2A730AE3" w:rsidR="00C7249D" w:rsidRPr="001E4BE1" w:rsidRDefault="00C7249D" w:rsidP="00C278A6">
      <w:pPr>
        <w:pStyle w:val="Textonotapie"/>
        <w:spacing w:before="0"/>
        <w:ind w:left="0" w:firstLine="0"/>
        <w:jc w:val="left"/>
        <w:rPr>
          <w:rFonts w:ascii="Arial" w:eastAsiaTheme="minorHAnsi" w:hAnsi="Arial" w:cs="Arial"/>
          <w:sz w:val="16"/>
          <w:szCs w:val="16"/>
        </w:rPr>
      </w:pPr>
      <w:r w:rsidRPr="00676EA3">
        <w:rPr>
          <w:rStyle w:val="Refdenotaalpie"/>
          <w:rFonts w:ascii="Arial" w:hAnsi="Arial" w:cs="Arial"/>
          <w:sz w:val="14"/>
          <w:szCs w:val="16"/>
        </w:rPr>
        <w:footnoteRef/>
      </w:r>
      <w:r w:rsidRPr="001E4BE1">
        <w:rPr>
          <w:rFonts w:ascii="Arial" w:hAnsi="Arial" w:cs="Arial"/>
          <w:sz w:val="16"/>
          <w:szCs w:val="16"/>
        </w:rPr>
        <w:t xml:space="preserve"> </w:t>
      </w:r>
      <w:r>
        <w:rPr>
          <w:rFonts w:ascii="Arial" w:eastAsiaTheme="minorHAnsi" w:hAnsi="Arial" w:cs="Arial"/>
          <w:sz w:val="16"/>
          <w:szCs w:val="16"/>
        </w:rPr>
        <w:t>Cisco Annual Internet Report 2018-2023, Highlights Tool</w:t>
      </w:r>
      <w:r w:rsidRPr="001E4BE1">
        <w:rPr>
          <w:rFonts w:ascii="Arial" w:eastAsiaTheme="minorHAnsi" w:hAnsi="Arial" w:cs="Arial"/>
          <w:sz w:val="16"/>
          <w:szCs w:val="16"/>
        </w:rPr>
        <w:t xml:space="preserve">. </w:t>
      </w:r>
      <w:r w:rsidRPr="000A71C5">
        <w:rPr>
          <w:rFonts w:ascii="Arial" w:eastAsiaTheme="minorHAnsi" w:hAnsi="Arial" w:cs="Arial"/>
          <w:i/>
          <w:sz w:val="16"/>
          <w:szCs w:val="16"/>
        </w:rPr>
        <w:t>Mexico – Internet Users</w:t>
      </w:r>
      <w:r>
        <w:rPr>
          <w:rFonts w:ascii="Arial" w:eastAsiaTheme="minorHAnsi" w:hAnsi="Arial" w:cs="Arial"/>
          <w:sz w:val="16"/>
          <w:szCs w:val="16"/>
        </w:rPr>
        <w:t>. Consultable</w:t>
      </w:r>
      <w:r w:rsidRPr="001E4BE1">
        <w:rPr>
          <w:rFonts w:ascii="Arial" w:eastAsiaTheme="minorHAnsi" w:hAnsi="Arial" w:cs="Arial"/>
          <w:sz w:val="16"/>
          <w:szCs w:val="16"/>
        </w:rPr>
        <w:t xml:space="preserve"> en el siguiente enlace: </w:t>
      </w:r>
      <w:hyperlink r:id="rId2" w:history="1">
        <w:r w:rsidRPr="000A71C5">
          <w:rPr>
            <w:rStyle w:val="Hipervnculo"/>
            <w:rFonts w:ascii="Arial" w:eastAsiaTheme="minorHAnsi" w:hAnsi="Arial" w:cs="Arial"/>
            <w:sz w:val="16"/>
            <w:szCs w:val="16"/>
          </w:rPr>
          <w:t>https://www.cisco.com/c/dam/m/en_us/solutions/executive-perspectives/vni-forecast-highlights/total/pdf/Mexico_Internet_Users.pdf</w:t>
        </w:r>
      </w:hyperlink>
    </w:p>
  </w:footnote>
  <w:footnote w:id="4">
    <w:p w14:paraId="064D4CFC" w14:textId="09A38199" w:rsidR="00C7249D" w:rsidRPr="00166A81" w:rsidRDefault="00C7249D" w:rsidP="00AB4762">
      <w:pPr>
        <w:pStyle w:val="Textonotapie"/>
        <w:spacing w:before="0"/>
        <w:ind w:left="0" w:firstLine="0"/>
      </w:pPr>
      <w:r w:rsidRPr="00AB4762">
        <w:rPr>
          <w:rStyle w:val="Refdenotaalpie"/>
          <w:rFonts w:ascii="Arial" w:hAnsi="Arial" w:cs="Arial"/>
          <w:sz w:val="14"/>
          <w:szCs w:val="16"/>
        </w:rPr>
        <w:footnoteRef/>
      </w:r>
      <w:r w:rsidRPr="00AB4762">
        <w:rPr>
          <w:rFonts w:ascii="Arial" w:hAnsi="Arial" w:cs="Arial"/>
          <w:sz w:val="16"/>
        </w:rPr>
        <w:t xml:space="preserve"> </w:t>
      </w:r>
      <w:r w:rsidRPr="00166A81">
        <w:rPr>
          <w:rFonts w:ascii="Arial" w:hAnsi="Arial" w:cs="Arial"/>
          <w:i/>
          <w:color w:val="000000"/>
          <w:sz w:val="16"/>
          <w:szCs w:val="16"/>
        </w:rPr>
        <w:t>INICIATIVA DE DECRETO POR EL QUE SE EXPIDEN LA LEY FEDERAL DE TELECOMUNICACIONES Y RADIODIFUSIÓN, Y LA LEY DEL SISTEMA PÚBLICO DE RADIODIFUSIÓN DE MÉXICO; Y SE REFORMAN, ADICIONAN Y DEROGAN DIVERSAS DISPOSICIONES EN MATERIA DE TELECOMUNICACIONES Y RADIODIFUSIÓN</w:t>
      </w:r>
      <w:r w:rsidRPr="00166A81">
        <w:rPr>
          <w:rFonts w:ascii="Arial" w:hAnsi="Arial" w:cs="Arial"/>
          <w:color w:val="000000"/>
          <w:sz w:val="16"/>
          <w:szCs w:val="16"/>
        </w:rPr>
        <w:t xml:space="preserve">”, 25 de marzo de 2014, Pág. 10. </w:t>
      </w:r>
      <w:r w:rsidRPr="00166A81">
        <w:rPr>
          <w:rFonts w:ascii="Arial" w:hAnsi="Arial" w:cs="Arial"/>
          <w:sz w:val="16"/>
          <w:szCs w:val="16"/>
        </w:rPr>
        <w:t xml:space="preserve">Consultable en: </w:t>
      </w:r>
      <w:hyperlink r:id="rId3" w:history="1">
        <w:r w:rsidRPr="00166A81">
          <w:rPr>
            <w:rStyle w:val="Hipervnculo"/>
            <w:rFonts w:ascii="Arial" w:hAnsi="Arial" w:cs="Arial"/>
            <w:sz w:val="16"/>
            <w:szCs w:val="16"/>
          </w:rPr>
          <w:t>http://legislacion.scjn.gob.mx/Buscador/Paginas/wfProcesoLegislativoCompleto.aspx?IdOrd=101766&amp;IdRef=1&amp;IdProc=1</w:t>
        </w:r>
      </w:hyperlink>
    </w:p>
  </w:footnote>
  <w:footnote w:id="5">
    <w:p w14:paraId="625C42A6" w14:textId="5D8E11CC" w:rsidR="00C7249D" w:rsidRPr="00B40BAA" w:rsidRDefault="00C7249D" w:rsidP="00BA2DFB">
      <w:pPr>
        <w:pStyle w:val="Textonotapie"/>
        <w:spacing w:before="0"/>
        <w:ind w:left="0" w:firstLine="0"/>
        <w:rPr>
          <w:rFonts w:ascii="ITC Avant Garde" w:hAnsi="ITC Avant Garde"/>
          <w:sz w:val="14"/>
          <w:szCs w:val="14"/>
        </w:rPr>
      </w:pPr>
      <w:r w:rsidRPr="00676EA3">
        <w:rPr>
          <w:rStyle w:val="Refdenotaalpie"/>
          <w:rFonts w:ascii="Arial" w:hAnsi="Arial" w:cs="Arial"/>
          <w:sz w:val="14"/>
          <w:szCs w:val="16"/>
        </w:rPr>
        <w:footnoteRef/>
      </w:r>
      <w:r w:rsidRPr="00BA2DFB">
        <w:rPr>
          <w:rFonts w:ascii="Arial" w:hAnsi="Arial" w:cs="Arial"/>
          <w:sz w:val="16"/>
          <w:szCs w:val="16"/>
        </w:rPr>
        <w:t xml:space="preserve"> </w:t>
      </w:r>
      <w:r>
        <w:rPr>
          <w:rFonts w:ascii="Arial" w:hAnsi="Arial" w:cs="Arial"/>
          <w:sz w:val="16"/>
          <w:szCs w:val="16"/>
        </w:rPr>
        <w:t>Consultable</w:t>
      </w:r>
      <w:r w:rsidRPr="00BA2DFB">
        <w:rPr>
          <w:rFonts w:ascii="Arial" w:hAnsi="Arial" w:cs="Arial"/>
          <w:sz w:val="16"/>
          <w:szCs w:val="16"/>
        </w:rPr>
        <w:t xml:space="preserve"> en el siguiente enlace:</w:t>
      </w:r>
      <w:r>
        <w:rPr>
          <w:rFonts w:ascii="Arial" w:hAnsi="Arial" w:cs="Arial"/>
          <w:sz w:val="16"/>
          <w:szCs w:val="16"/>
        </w:rPr>
        <w:t xml:space="preserve"> </w:t>
      </w:r>
      <w:hyperlink r:id="rId4" w:history="1">
        <w:r w:rsidRPr="00BA2DFB">
          <w:rPr>
            <w:rStyle w:val="Hipervnculo"/>
            <w:rFonts w:ascii="Arial" w:hAnsi="Arial" w:cs="Arial"/>
            <w:sz w:val="16"/>
            <w:szCs w:val="16"/>
          </w:rPr>
          <w:t>https://www.dof.gob.mx/nota_detalle.php?codigo=5539626&amp;fecha=01/10/2018</w:t>
        </w:r>
      </w:hyperlink>
    </w:p>
  </w:footnote>
  <w:footnote w:id="6">
    <w:p w14:paraId="7F2FA070" w14:textId="2219A9D4" w:rsidR="00C7249D" w:rsidRPr="005204B9" w:rsidRDefault="00C7249D" w:rsidP="00AB4762">
      <w:pPr>
        <w:pStyle w:val="Textonotapie"/>
        <w:spacing w:before="0"/>
        <w:rPr>
          <w:rFonts w:ascii="Arial" w:hAnsi="Arial" w:cs="Arial"/>
          <w:sz w:val="16"/>
          <w:szCs w:val="16"/>
          <w:lang w:val="es-MX"/>
        </w:rPr>
      </w:pPr>
      <w:r w:rsidRPr="00AB4762">
        <w:rPr>
          <w:rStyle w:val="Refdenotaalpie"/>
          <w:rFonts w:ascii="Arial" w:hAnsi="Arial" w:cs="Arial"/>
          <w:sz w:val="14"/>
          <w:szCs w:val="16"/>
        </w:rPr>
        <w:footnoteRef/>
      </w:r>
      <w:r w:rsidRPr="005204B9">
        <w:rPr>
          <w:rFonts w:ascii="Arial" w:hAnsi="Arial" w:cs="Arial"/>
          <w:sz w:val="16"/>
          <w:szCs w:val="16"/>
        </w:rPr>
        <w:t xml:space="preserve"> </w:t>
      </w:r>
      <w:r w:rsidRPr="005204B9">
        <w:rPr>
          <w:rFonts w:ascii="Arial" w:hAnsi="Arial" w:cs="Arial"/>
          <w:sz w:val="16"/>
          <w:szCs w:val="16"/>
          <w:lang w:val="es-MX"/>
        </w:rPr>
        <w:t xml:space="preserve">Registro Público de Concesiones. Consultable en el siguiente enlace: </w:t>
      </w:r>
      <w:hyperlink r:id="rId5" w:history="1">
        <w:r w:rsidRPr="005204B9">
          <w:rPr>
            <w:rStyle w:val="Hipervnculo"/>
            <w:rFonts w:ascii="Arial" w:hAnsi="Arial" w:cs="Arial"/>
            <w:sz w:val="16"/>
            <w:szCs w:val="16"/>
          </w:rPr>
          <w:t>https://rpc.ift.org.mx/vrpc/</w:t>
        </w:r>
      </w:hyperlink>
    </w:p>
  </w:footnote>
  <w:footnote w:id="7">
    <w:p w14:paraId="2241E02C" w14:textId="3ACDD6B2" w:rsidR="00C7249D" w:rsidRPr="0067763E" w:rsidRDefault="00C7249D" w:rsidP="00B67B6A">
      <w:pPr>
        <w:pStyle w:val="Textonotapie"/>
        <w:spacing w:before="0"/>
        <w:ind w:left="0" w:firstLine="0"/>
        <w:rPr>
          <w:rFonts w:ascii="Arial" w:hAnsi="Arial" w:cs="Arial"/>
          <w:sz w:val="16"/>
          <w:szCs w:val="16"/>
        </w:rPr>
      </w:pPr>
      <w:r w:rsidRPr="00AC02DB">
        <w:rPr>
          <w:rStyle w:val="Refdenotaalpie"/>
          <w:rFonts w:ascii="Arial" w:hAnsi="Arial" w:cs="Arial"/>
          <w:sz w:val="14"/>
          <w:szCs w:val="16"/>
        </w:rPr>
        <w:footnoteRef/>
      </w:r>
      <w:r w:rsidRPr="00AC02DB">
        <w:rPr>
          <w:rFonts w:ascii="Arial" w:hAnsi="Arial" w:cs="Arial"/>
          <w:sz w:val="16"/>
          <w:szCs w:val="16"/>
        </w:rPr>
        <w:t xml:space="preserve"> </w:t>
      </w:r>
      <w:r>
        <w:rPr>
          <w:rFonts w:ascii="Arial" w:hAnsi="Arial" w:cs="Arial"/>
          <w:sz w:val="16"/>
          <w:szCs w:val="16"/>
        </w:rPr>
        <w:t>R</w:t>
      </w:r>
      <w:r w:rsidRPr="00AC02DB">
        <w:rPr>
          <w:rFonts w:ascii="Arial" w:hAnsi="Arial" w:cs="Arial"/>
          <w:sz w:val="16"/>
          <w:szCs w:val="16"/>
        </w:rPr>
        <w:t>elaciones de interferencia/ruido, portadora/ruido y portadora/interferencia medidas en dB.</w:t>
      </w:r>
    </w:p>
  </w:footnote>
  <w:footnote w:id="8">
    <w:p w14:paraId="377E613A" w14:textId="77777777" w:rsidR="00C7249D" w:rsidRDefault="00C7249D" w:rsidP="00AB4762">
      <w:pPr>
        <w:pStyle w:val="Textonotapie"/>
        <w:spacing w:before="0"/>
        <w:ind w:left="0" w:firstLine="0"/>
        <w:rPr>
          <w:rFonts w:ascii="Arial" w:hAnsi="Arial" w:cs="Arial"/>
          <w:sz w:val="16"/>
          <w:szCs w:val="16"/>
        </w:rPr>
      </w:pPr>
      <w:r w:rsidRPr="00676EA3">
        <w:rPr>
          <w:rStyle w:val="Refdenotaalpie"/>
          <w:rFonts w:ascii="Arial" w:hAnsi="Arial" w:cs="Arial"/>
          <w:sz w:val="14"/>
          <w:szCs w:val="16"/>
        </w:rPr>
        <w:footnoteRef/>
      </w:r>
      <w:r w:rsidRPr="0067763E">
        <w:rPr>
          <w:rFonts w:ascii="Arial" w:hAnsi="Arial" w:cs="Arial"/>
          <w:sz w:val="16"/>
          <w:szCs w:val="16"/>
        </w:rPr>
        <w:t xml:space="preserve"> </w:t>
      </w:r>
      <w:r>
        <w:rPr>
          <w:rFonts w:ascii="Arial" w:hAnsi="Arial" w:cs="Arial"/>
          <w:sz w:val="16"/>
          <w:szCs w:val="16"/>
        </w:rPr>
        <w:t>Consultable</w:t>
      </w:r>
      <w:r w:rsidRPr="0067763E">
        <w:rPr>
          <w:rFonts w:ascii="Arial" w:hAnsi="Arial" w:cs="Arial"/>
          <w:sz w:val="16"/>
          <w:szCs w:val="16"/>
        </w:rPr>
        <w:t xml:space="preserve"> en el siguiente enlace: </w:t>
      </w:r>
    </w:p>
    <w:p w14:paraId="003DBD65" w14:textId="2B640772" w:rsidR="00C7249D" w:rsidRPr="0067763E" w:rsidRDefault="004852C4" w:rsidP="00AB4762">
      <w:pPr>
        <w:pStyle w:val="Textonotapie"/>
        <w:spacing w:before="0"/>
        <w:ind w:left="0" w:firstLine="0"/>
        <w:rPr>
          <w:rFonts w:ascii="Arial" w:hAnsi="Arial" w:cs="Arial"/>
          <w:sz w:val="16"/>
          <w:szCs w:val="16"/>
        </w:rPr>
      </w:pPr>
      <w:hyperlink r:id="rId6" w:history="1">
        <w:r w:rsidR="00C7249D" w:rsidRPr="0067763E">
          <w:rPr>
            <w:rStyle w:val="Hipervnculo"/>
            <w:rFonts w:ascii="Arial" w:hAnsi="Arial" w:cs="Arial"/>
            <w:sz w:val="16"/>
            <w:szCs w:val="16"/>
          </w:rPr>
          <w:t>http://www.ift.org.mx/sites/default/files/industria/asuntos-internacionales/terrenasusa020791.pdf</w:t>
        </w:r>
      </w:hyperlink>
    </w:p>
  </w:footnote>
  <w:footnote w:id="9">
    <w:p w14:paraId="5B977A38" w14:textId="1D377070" w:rsidR="00C7249D" w:rsidRPr="0067763E" w:rsidRDefault="00C7249D" w:rsidP="00C635FF">
      <w:pPr>
        <w:pStyle w:val="Textonotapie"/>
        <w:spacing w:before="0"/>
        <w:rPr>
          <w:rFonts w:ascii="Arial" w:hAnsi="Arial" w:cs="Arial"/>
          <w:sz w:val="16"/>
          <w:szCs w:val="16"/>
        </w:rPr>
      </w:pPr>
      <w:r w:rsidRPr="00676EA3">
        <w:rPr>
          <w:rStyle w:val="Refdenotaalpie"/>
          <w:rFonts w:ascii="Arial" w:hAnsi="Arial" w:cs="Arial"/>
          <w:sz w:val="14"/>
          <w:szCs w:val="16"/>
        </w:rPr>
        <w:footnoteRef/>
      </w:r>
      <w:r w:rsidRPr="0067763E">
        <w:rPr>
          <w:rFonts w:ascii="Arial" w:hAnsi="Arial" w:cs="Arial"/>
          <w:sz w:val="16"/>
          <w:szCs w:val="16"/>
        </w:rPr>
        <w:t xml:space="preserve"> </w:t>
      </w:r>
      <w:r>
        <w:rPr>
          <w:rFonts w:ascii="Arial" w:hAnsi="Arial" w:cs="Arial"/>
          <w:sz w:val="16"/>
          <w:szCs w:val="16"/>
        </w:rPr>
        <w:t>Consultable</w:t>
      </w:r>
      <w:r w:rsidRPr="0067763E">
        <w:rPr>
          <w:rFonts w:ascii="Arial" w:hAnsi="Arial" w:cs="Arial"/>
          <w:sz w:val="16"/>
          <w:szCs w:val="16"/>
        </w:rPr>
        <w:t xml:space="preserve"> en el siguiente enlace:</w:t>
      </w:r>
    </w:p>
    <w:p w14:paraId="5D38AED4" w14:textId="77777777" w:rsidR="00C7249D" w:rsidRPr="0067763E" w:rsidRDefault="004852C4" w:rsidP="00C635FF">
      <w:pPr>
        <w:pStyle w:val="Textonotapie"/>
        <w:spacing w:before="0"/>
        <w:rPr>
          <w:rFonts w:ascii="Arial" w:hAnsi="Arial" w:cs="Arial"/>
          <w:sz w:val="16"/>
          <w:szCs w:val="16"/>
        </w:rPr>
      </w:pPr>
      <w:hyperlink r:id="rId7" w:history="1">
        <w:r w:rsidR="00C7249D" w:rsidRPr="0067763E">
          <w:rPr>
            <w:rStyle w:val="Hipervnculo"/>
            <w:rFonts w:ascii="Arial" w:hAnsi="Arial" w:cs="Arial"/>
            <w:sz w:val="16"/>
            <w:szCs w:val="16"/>
          </w:rPr>
          <w:t>http://www.ift.org.mx/sites/default/files/industria/asuntos-internacionales/mexusa081196.pdf</w:t>
        </w:r>
      </w:hyperlink>
    </w:p>
  </w:footnote>
  <w:footnote w:id="10">
    <w:p w14:paraId="6297E63C" w14:textId="0D10125F" w:rsidR="00C7249D" w:rsidRPr="0067763E" w:rsidRDefault="00C7249D" w:rsidP="00C635FF">
      <w:pPr>
        <w:pStyle w:val="Textonotapie"/>
        <w:spacing w:before="0"/>
        <w:rPr>
          <w:rFonts w:ascii="Arial" w:hAnsi="Arial" w:cs="Arial"/>
          <w:sz w:val="16"/>
          <w:szCs w:val="16"/>
        </w:rPr>
      </w:pPr>
      <w:r w:rsidRPr="00676EA3">
        <w:rPr>
          <w:rStyle w:val="Refdenotaalpie"/>
          <w:rFonts w:ascii="Arial" w:hAnsi="Arial" w:cs="Arial"/>
          <w:sz w:val="14"/>
          <w:szCs w:val="16"/>
        </w:rPr>
        <w:footnoteRef/>
      </w:r>
      <w:r w:rsidRPr="0067763E">
        <w:rPr>
          <w:rFonts w:ascii="Arial" w:hAnsi="Arial" w:cs="Arial"/>
          <w:sz w:val="16"/>
          <w:szCs w:val="16"/>
        </w:rPr>
        <w:t xml:space="preserve"> </w:t>
      </w:r>
      <w:r>
        <w:rPr>
          <w:rFonts w:ascii="Arial" w:hAnsi="Arial" w:cs="Arial"/>
          <w:sz w:val="16"/>
          <w:szCs w:val="16"/>
        </w:rPr>
        <w:t>Consultable</w:t>
      </w:r>
      <w:r w:rsidRPr="0067763E">
        <w:rPr>
          <w:rFonts w:ascii="Arial" w:hAnsi="Arial" w:cs="Arial"/>
          <w:sz w:val="16"/>
          <w:szCs w:val="16"/>
        </w:rPr>
        <w:t xml:space="preserve"> en el siguiente enlace:</w:t>
      </w:r>
    </w:p>
    <w:p w14:paraId="78688939" w14:textId="77777777" w:rsidR="00C7249D" w:rsidRPr="004C2831" w:rsidRDefault="004852C4" w:rsidP="00C635FF">
      <w:pPr>
        <w:pStyle w:val="Textonotapie"/>
        <w:spacing w:before="0"/>
        <w:rPr>
          <w:sz w:val="16"/>
          <w:szCs w:val="16"/>
        </w:rPr>
      </w:pPr>
      <w:hyperlink r:id="rId8" w:history="1">
        <w:r w:rsidR="00C7249D" w:rsidRPr="0067763E">
          <w:rPr>
            <w:rStyle w:val="Hipervnculo"/>
            <w:rFonts w:ascii="Arial" w:hAnsi="Arial" w:cs="Arial"/>
            <w:sz w:val="16"/>
            <w:szCs w:val="16"/>
          </w:rPr>
          <w:t>http://www.ift.org.mx/sites/default/files/industria/asuntos-internacionales/fijsatusamex161097.pdf</w:t>
        </w:r>
      </w:hyperlink>
    </w:p>
  </w:footnote>
  <w:footnote w:id="11">
    <w:p w14:paraId="576D74FE" w14:textId="30FAB0B2" w:rsidR="00C7249D" w:rsidRPr="004275B3" w:rsidRDefault="00C7249D" w:rsidP="00CA52C6">
      <w:pPr>
        <w:pStyle w:val="Textonotapie"/>
        <w:tabs>
          <w:tab w:val="clear" w:pos="255"/>
          <w:tab w:val="left" w:pos="0"/>
        </w:tabs>
        <w:spacing w:before="0"/>
        <w:ind w:left="0" w:firstLine="0"/>
        <w:rPr>
          <w:rFonts w:ascii="Arial" w:hAnsi="Arial" w:cs="Arial"/>
          <w:sz w:val="16"/>
          <w:szCs w:val="16"/>
        </w:rPr>
      </w:pPr>
      <w:r w:rsidRPr="00AB4762">
        <w:rPr>
          <w:rStyle w:val="Refdenotaalpie"/>
          <w:rFonts w:ascii="Arial" w:hAnsi="Arial" w:cs="Arial"/>
          <w:sz w:val="14"/>
          <w:szCs w:val="16"/>
        </w:rPr>
        <w:footnoteRef/>
      </w:r>
      <w:r w:rsidRPr="004275B3">
        <w:rPr>
          <w:rFonts w:ascii="Arial" w:hAnsi="Arial" w:cs="Arial"/>
          <w:sz w:val="16"/>
          <w:szCs w:val="16"/>
        </w:rPr>
        <w:t xml:space="preserve"> </w:t>
      </w:r>
      <w:r>
        <w:rPr>
          <w:rFonts w:ascii="Arial" w:hAnsi="Arial" w:cs="Arial"/>
          <w:sz w:val="16"/>
          <w:szCs w:val="16"/>
        </w:rPr>
        <w:t xml:space="preserve">UIT, 2016. </w:t>
      </w:r>
      <w:r w:rsidRPr="004275B3">
        <w:rPr>
          <w:rFonts w:ascii="Arial" w:hAnsi="Arial" w:cs="Arial"/>
          <w:sz w:val="16"/>
          <w:szCs w:val="16"/>
        </w:rPr>
        <w:t>R</w:t>
      </w:r>
      <w:r>
        <w:rPr>
          <w:rFonts w:ascii="Arial" w:hAnsi="Arial" w:cs="Arial"/>
          <w:sz w:val="16"/>
          <w:szCs w:val="16"/>
        </w:rPr>
        <w:t xml:space="preserve">eglamento de </w:t>
      </w:r>
      <w:r w:rsidRPr="004275B3">
        <w:rPr>
          <w:rFonts w:ascii="Arial" w:hAnsi="Arial" w:cs="Arial"/>
          <w:sz w:val="16"/>
          <w:szCs w:val="16"/>
        </w:rPr>
        <w:t>R</w:t>
      </w:r>
      <w:r>
        <w:rPr>
          <w:rFonts w:ascii="Arial" w:hAnsi="Arial" w:cs="Arial"/>
          <w:sz w:val="16"/>
          <w:szCs w:val="16"/>
        </w:rPr>
        <w:t>adiocomunicaciones</w:t>
      </w:r>
      <w:r w:rsidRPr="004275B3">
        <w:rPr>
          <w:rFonts w:ascii="Arial" w:hAnsi="Arial" w:cs="Arial"/>
          <w:sz w:val="16"/>
          <w:szCs w:val="16"/>
        </w:rPr>
        <w:t xml:space="preserve">. </w:t>
      </w:r>
      <w:r>
        <w:rPr>
          <w:rFonts w:ascii="Arial" w:hAnsi="Arial" w:cs="Arial"/>
          <w:sz w:val="16"/>
          <w:szCs w:val="16"/>
        </w:rPr>
        <w:t>Consultable</w:t>
      </w:r>
      <w:r w:rsidRPr="004275B3">
        <w:rPr>
          <w:rFonts w:ascii="Arial" w:hAnsi="Arial" w:cs="Arial"/>
          <w:sz w:val="16"/>
          <w:szCs w:val="16"/>
        </w:rPr>
        <w:t xml:space="preserve"> en el siguiente enlace:</w:t>
      </w:r>
    </w:p>
    <w:p w14:paraId="1D2E18C1" w14:textId="77777777" w:rsidR="00C7249D" w:rsidRPr="00717093" w:rsidRDefault="00C7249D" w:rsidP="00CA52C6">
      <w:pPr>
        <w:pStyle w:val="Textonotapie"/>
        <w:tabs>
          <w:tab w:val="clear" w:pos="255"/>
          <w:tab w:val="left" w:pos="0"/>
        </w:tabs>
        <w:spacing w:before="0"/>
        <w:ind w:left="0" w:firstLine="0"/>
      </w:pPr>
      <w:r w:rsidRPr="004275B3">
        <w:rPr>
          <w:rFonts w:ascii="Arial" w:hAnsi="Arial" w:cs="Arial"/>
          <w:sz w:val="16"/>
          <w:szCs w:val="16"/>
        </w:rPr>
        <w:t xml:space="preserve"> </w:t>
      </w:r>
      <w:hyperlink r:id="rId9" w:history="1">
        <w:r w:rsidRPr="004275B3">
          <w:rPr>
            <w:rStyle w:val="Hipervnculo"/>
            <w:rFonts w:ascii="Arial" w:hAnsi="Arial" w:cs="Arial"/>
            <w:sz w:val="16"/>
            <w:szCs w:val="16"/>
          </w:rPr>
          <w:t>https://www.itu.int/es/publications/ITU-R/pages/publications.aspx?parent=R-REG-RR-2016&amp;media=electronic</w:t>
        </w:r>
      </w:hyperlink>
      <w:r w:rsidRPr="00717093">
        <w:t xml:space="preserve"> </w:t>
      </w:r>
    </w:p>
  </w:footnote>
  <w:footnote w:id="12">
    <w:p w14:paraId="5FAE424D" w14:textId="5FF8D520" w:rsidR="00C7249D" w:rsidRPr="0057024A" w:rsidRDefault="00C7249D" w:rsidP="00073D3A">
      <w:pPr>
        <w:pStyle w:val="Textonotapie"/>
        <w:spacing w:before="0"/>
        <w:ind w:left="0" w:firstLine="0"/>
        <w:rPr>
          <w:rStyle w:val="Hipervnculo"/>
        </w:rPr>
      </w:pPr>
      <w:r w:rsidRPr="00823DCC">
        <w:rPr>
          <w:rStyle w:val="Refdenotaalpie"/>
          <w:rFonts w:ascii="Arial" w:hAnsi="Arial" w:cs="Arial"/>
          <w:sz w:val="14"/>
          <w:szCs w:val="16"/>
        </w:rPr>
        <w:footnoteRef/>
      </w:r>
      <w:r w:rsidRPr="00823DCC">
        <w:rPr>
          <w:rFonts w:ascii="Arial" w:hAnsi="Arial" w:cs="Arial"/>
          <w:sz w:val="16"/>
          <w:szCs w:val="16"/>
        </w:rPr>
        <w:t xml:space="preserve"> </w:t>
      </w:r>
      <w:r>
        <w:rPr>
          <w:rFonts w:ascii="Arial" w:hAnsi="Arial" w:cs="Arial"/>
          <w:sz w:val="16"/>
          <w:szCs w:val="16"/>
        </w:rPr>
        <w:t xml:space="preserve">FCC, 2018. </w:t>
      </w:r>
      <w:r w:rsidRPr="006113B7">
        <w:rPr>
          <w:rFonts w:ascii="Arial" w:hAnsi="Arial" w:cs="Arial"/>
          <w:sz w:val="16"/>
          <w:szCs w:val="16"/>
        </w:rPr>
        <w:t>FURTHER NOTICE OF PROPOSED RULEMAKING</w:t>
      </w:r>
      <w:r>
        <w:rPr>
          <w:rFonts w:ascii="Arial" w:hAnsi="Arial" w:cs="Arial"/>
          <w:sz w:val="16"/>
          <w:szCs w:val="16"/>
        </w:rPr>
        <w:t xml:space="preserve">: </w:t>
      </w:r>
      <w:r w:rsidRPr="006113B7">
        <w:rPr>
          <w:rFonts w:ascii="Arial" w:hAnsi="Arial" w:cs="Arial"/>
          <w:sz w:val="16"/>
          <w:szCs w:val="16"/>
        </w:rPr>
        <w:t>Unlicensed Use of the 6 GHz Band</w:t>
      </w:r>
      <w:r>
        <w:rPr>
          <w:rFonts w:ascii="Arial" w:hAnsi="Arial" w:cs="Arial"/>
          <w:sz w:val="16"/>
          <w:szCs w:val="16"/>
        </w:rPr>
        <w:t>. Consultable</w:t>
      </w:r>
      <w:r w:rsidRPr="00823DCC">
        <w:rPr>
          <w:rFonts w:ascii="Arial" w:hAnsi="Arial" w:cs="Arial"/>
          <w:sz w:val="16"/>
          <w:szCs w:val="16"/>
        </w:rPr>
        <w:t xml:space="preserve"> en el siguiente enlace: </w:t>
      </w:r>
      <w:hyperlink r:id="rId10" w:history="1">
        <w:r w:rsidRPr="0057024A">
          <w:rPr>
            <w:rStyle w:val="Hipervnculo"/>
            <w:rFonts w:ascii="Arial" w:hAnsi="Arial" w:cs="Arial"/>
            <w:sz w:val="16"/>
            <w:szCs w:val="16"/>
          </w:rPr>
          <w:t>https://docs.fcc.gov/public/attachments/DOC-354364A1.pdf</w:t>
        </w:r>
      </w:hyperlink>
    </w:p>
  </w:footnote>
  <w:footnote w:id="13">
    <w:p w14:paraId="08489321" w14:textId="1096C09E" w:rsidR="00C7249D" w:rsidRPr="00823DCC" w:rsidRDefault="00C7249D" w:rsidP="00073D3A">
      <w:pPr>
        <w:pStyle w:val="Textonotapie"/>
        <w:spacing w:before="0"/>
        <w:ind w:left="0" w:firstLine="0"/>
        <w:rPr>
          <w:rFonts w:ascii="Arial" w:hAnsi="Arial" w:cs="Arial"/>
          <w:sz w:val="16"/>
          <w:szCs w:val="16"/>
        </w:rPr>
      </w:pPr>
      <w:r w:rsidRPr="00823DCC">
        <w:rPr>
          <w:rStyle w:val="Refdenotaalpie"/>
          <w:rFonts w:ascii="Arial" w:hAnsi="Arial" w:cs="Arial"/>
          <w:sz w:val="14"/>
          <w:szCs w:val="16"/>
        </w:rPr>
        <w:footnoteRef/>
      </w:r>
      <w:r w:rsidRPr="00823DCC">
        <w:rPr>
          <w:rFonts w:ascii="Arial" w:hAnsi="Arial" w:cs="Arial"/>
          <w:sz w:val="16"/>
          <w:szCs w:val="16"/>
        </w:rPr>
        <w:t xml:space="preserve"> </w:t>
      </w:r>
      <w:r>
        <w:rPr>
          <w:rFonts w:ascii="Arial" w:hAnsi="Arial" w:cs="Arial"/>
          <w:sz w:val="16"/>
          <w:szCs w:val="16"/>
        </w:rPr>
        <w:t xml:space="preserve">FCC, 2020. </w:t>
      </w:r>
      <w:r w:rsidRPr="00823DCC">
        <w:rPr>
          <w:rFonts w:ascii="Arial" w:hAnsi="Arial" w:cs="Arial"/>
          <w:i/>
          <w:sz w:val="16"/>
          <w:szCs w:val="16"/>
        </w:rPr>
        <w:t>REPORT AND ORDER AND FURTHER NOTICE OF PROPOSED RULEMAKING</w:t>
      </w:r>
      <w:r>
        <w:rPr>
          <w:rFonts w:ascii="Arial" w:hAnsi="Arial" w:cs="Arial"/>
          <w:sz w:val="16"/>
          <w:szCs w:val="16"/>
        </w:rPr>
        <w:t>:</w:t>
      </w:r>
      <w:r>
        <w:rPr>
          <w:rFonts w:ascii="Arial" w:hAnsi="Arial" w:cs="Arial"/>
          <w:i/>
          <w:sz w:val="16"/>
          <w:szCs w:val="16"/>
        </w:rPr>
        <w:t xml:space="preserve"> In the Matter of Unlicensed Use of the 6 GHz Band.</w:t>
      </w:r>
      <w:r>
        <w:rPr>
          <w:rFonts w:ascii="Arial" w:hAnsi="Arial" w:cs="Arial"/>
          <w:sz w:val="16"/>
          <w:szCs w:val="16"/>
        </w:rPr>
        <w:t xml:space="preserve">  Consultable</w:t>
      </w:r>
      <w:r w:rsidRPr="00823DCC">
        <w:rPr>
          <w:rFonts w:ascii="Arial" w:hAnsi="Arial" w:cs="Arial"/>
          <w:sz w:val="16"/>
          <w:szCs w:val="16"/>
        </w:rPr>
        <w:t xml:space="preserve"> en el siguiente enlace: </w:t>
      </w:r>
      <w:hyperlink r:id="rId11" w:history="1">
        <w:r w:rsidRPr="00823DCC">
          <w:rPr>
            <w:rStyle w:val="Hipervnculo"/>
            <w:rFonts w:ascii="Arial" w:hAnsi="Arial" w:cs="Arial"/>
            <w:sz w:val="16"/>
            <w:szCs w:val="16"/>
          </w:rPr>
          <w:t>https://docs.fcc.gov/public/attachments/FCC-20-51A1.pdf</w:t>
        </w:r>
      </w:hyperlink>
    </w:p>
  </w:footnote>
  <w:footnote w:id="14">
    <w:p w14:paraId="68FF599D" w14:textId="77777777" w:rsidR="00C7249D" w:rsidRPr="00D11F58" w:rsidRDefault="00C7249D" w:rsidP="0061203F">
      <w:pPr>
        <w:pStyle w:val="Textonotapie"/>
        <w:spacing w:before="0"/>
        <w:ind w:left="0" w:firstLine="0"/>
        <w:rPr>
          <w:rFonts w:ascii="Arial" w:hAnsi="Arial" w:cs="Arial"/>
          <w:sz w:val="16"/>
          <w:szCs w:val="16"/>
          <w:lang w:val="es-MX"/>
        </w:rPr>
      </w:pPr>
      <w:r w:rsidRPr="00D11F58">
        <w:rPr>
          <w:rStyle w:val="Refdenotaalpie"/>
          <w:rFonts w:ascii="Arial" w:hAnsi="Arial" w:cs="Arial"/>
          <w:sz w:val="14"/>
          <w:szCs w:val="16"/>
        </w:rPr>
        <w:footnoteRef/>
      </w:r>
      <w:r w:rsidRPr="00D11F58">
        <w:rPr>
          <w:rFonts w:ascii="Arial" w:hAnsi="Arial" w:cs="Arial"/>
          <w:sz w:val="16"/>
          <w:szCs w:val="16"/>
        </w:rPr>
        <w:t xml:space="preserve"> Registro Federal, Vol. 85, No. 101, 2020. </w:t>
      </w:r>
      <w:r w:rsidRPr="00D11F58">
        <w:rPr>
          <w:rFonts w:ascii="Arial" w:hAnsi="Arial" w:cs="Arial"/>
          <w:i/>
          <w:sz w:val="16"/>
          <w:szCs w:val="16"/>
        </w:rPr>
        <w:t>Rules and Regulations</w:t>
      </w:r>
      <w:r w:rsidRPr="00D11F58">
        <w:rPr>
          <w:rFonts w:ascii="Arial" w:hAnsi="Arial" w:cs="Arial"/>
          <w:sz w:val="16"/>
          <w:szCs w:val="16"/>
        </w:rPr>
        <w:t>. Contiene la E</w:t>
      </w:r>
      <w:r w:rsidRPr="00D11F58">
        <w:rPr>
          <w:rFonts w:ascii="Arial" w:hAnsi="Arial" w:cs="Arial"/>
          <w:sz w:val="16"/>
          <w:szCs w:val="16"/>
          <w:lang w:val="es-MX"/>
        </w:rPr>
        <w:t xml:space="preserve">nmienda al Código de Regulaciones Federales, título 47, parte 15 §407. Consultable en el siguiente enlace: </w:t>
      </w:r>
      <w:hyperlink r:id="rId12" w:anchor="page=22" w:history="1">
        <w:r w:rsidRPr="00D11F58">
          <w:rPr>
            <w:rStyle w:val="Hipervnculo"/>
            <w:rFonts w:ascii="Arial" w:hAnsi="Arial" w:cs="Arial"/>
            <w:sz w:val="16"/>
            <w:szCs w:val="16"/>
          </w:rPr>
          <w:t>https://www.govinfo.gov/content/pkg/FR-2020-05-26/pdf/2020-11236.pdf#page=22</w:t>
        </w:r>
      </w:hyperlink>
    </w:p>
  </w:footnote>
  <w:footnote w:id="15">
    <w:p w14:paraId="0CC15AEF" w14:textId="2BF04C21" w:rsidR="00C7249D" w:rsidRPr="00F6492E" w:rsidRDefault="00C7249D" w:rsidP="00976E9D">
      <w:pPr>
        <w:pStyle w:val="Textonotapie"/>
        <w:spacing w:before="0"/>
        <w:ind w:left="0" w:firstLine="0"/>
        <w:rPr>
          <w:rFonts w:ascii="Arial" w:hAnsi="Arial" w:cs="Arial"/>
          <w:sz w:val="16"/>
          <w:szCs w:val="16"/>
        </w:rPr>
      </w:pPr>
      <w:r w:rsidRPr="00F6492E">
        <w:rPr>
          <w:rStyle w:val="Refdenotaalpie"/>
          <w:rFonts w:ascii="Arial" w:hAnsi="Arial" w:cs="Arial"/>
          <w:sz w:val="14"/>
          <w:szCs w:val="16"/>
        </w:rPr>
        <w:footnoteRef/>
      </w:r>
      <w:r w:rsidRPr="00F6492E">
        <w:rPr>
          <w:rFonts w:ascii="Arial" w:hAnsi="Arial" w:cs="Arial"/>
          <w:sz w:val="16"/>
          <w:szCs w:val="16"/>
        </w:rPr>
        <w:t xml:space="preserve"> </w:t>
      </w:r>
      <w:r>
        <w:rPr>
          <w:rFonts w:ascii="Arial" w:hAnsi="Arial" w:cs="Arial"/>
          <w:sz w:val="16"/>
          <w:szCs w:val="16"/>
        </w:rPr>
        <w:t xml:space="preserve">Gobierno de </w:t>
      </w:r>
      <w:r w:rsidRPr="00F6492E">
        <w:rPr>
          <w:rFonts w:ascii="Arial" w:hAnsi="Arial" w:cs="Arial"/>
          <w:sz w:val="16"/>
          <w:szCs w:val="16"/>
        </w:rPr>
        <w:t>Canadá</w:t>
      </w:r>
      <w:r>
        <w:rPr>
          <w:rFonts w:ascii="Arial" w:hAnsi="Arial" w:cs="Arial"/>
          <w:sz w:val="16"/>
          <w:szCs w:val="16"/>
        </w:rPr>
        <w:t>, 2018</w:t>
      </w:r>
      <w:r w:rsidRPr="00F6492E">
        <w:rPr>
          <w:rFonts w:ascii="Arial" w:hAnsi="Arial" w:cs="Arial"/>
          <w:sz w:val="16"/>
          <w:szCs w:val="16"/>
        </w:rPr>
        <w:t xml:space="preserve">. </w:t>
      </w:r>
      <w:r w:rsidRPr="00F6492E">
        <w:rPr>
          <w:rFonts w:ascii="Arial" w:hAnsi="Arial" w:cs="Arial"/>
          <w:i/>
          <w:sz w:val="16"/>
          <w:szCs w:val="16"/>
        </w:rPr>
        <w:t xml:space="preserve">Spectrum Outlook 2018 to 2022. </w:t>
      </w:r>
      <w:r w:rsidRPr="00F6492E">
        <w:rPr>
          <w:rFonts w:ascii="Arial" w:hAnsi="Arial" w:cs="Arial"/>
          <w:sz w:val="16"/>
          <w:szCs w:val="16"/>
        </w:rPr>
        <w:t xml:space="preserve">Consultable en el siguiente enlace: </w:t>
      </w:r>
      <w:hyperlink r:id="rId13" w:anchor="s8.2" w:history="1">
        <w:r w:rsidRPr="00F6492E">
          <w:rPr>
            <w:rStyle w:val="Hipervnculo"/>
            <w:rFonts w:ascii="Arial" w:hAnsi="Arial" w:cs="Arial"/>
            <w:sz w:val="16"/>
            <w:szCs w:val="16"/>
          </w:rPr>
          <w:t>https://www.ic.gc.ca/eic/site/smt-gst.nsf/eng/sf11403.html#s8.2</w:t>
        </w:r>
      </w:hyperlink>
    </w:p>
  </w:footnote>
  <w:footnote w:id="16">
    <w:p w14:paraId="6AE0AD62" w14:textId="2E5A7BC1" w:rsidR="00C7249D" w:rsidRPr="00881DEF" w:rsidRDefault="00C7249D" w:rsidP="008B4F5A">
      <w:pPr>
        <w:pStyle w:val="Textonotapie"/>
        <w:spacing w:before="0"/>
        <w:ind w:left="0" w:firstLine="0"/>
        <w:jc w:val="left"/>
        <w:rPr>
          <w:rFonts w:ascii="Arial" w:hAnsi="Arial" w:cs="Arial"/>
          <w:sz w:val="16"/>
          <w:szCs w:val="16"/>
          <w:lang w:val="es-MX"/>
        </w:rPr>
      </w:pPr>
      <w:r w:rsidRPr="00976E9D">
        <w:rPr>
          <w:rStyle w:val="Refdenotaalpie"/>
          <w:rFonts w:ascii="Arial" w:hAnsi="Arial" w:cs="Arial"/>
          <w:sz w:val="14"/>
          <w:szCs w:val="16"/>
        </w:rPr>
        <w:footnoteRef/>
      </w:r>
      <w:r>
        <w:t xml:space="preserve"> </w:t>
      </w:r>
      <w:r>
        <w:rPr>
          <w:rFonts w:ascii="Arial" w:hAnsi="Arial" w:cs="Arial"/>
          <w:sz w:val="16"/>
          <w:szCs w:val="16"/>
        </w:rPr>
        <w:t>ANATEL, 2020</w:t>
      </w:r>
      <w:r w:rsidRPr="00881DEF">
        <w:rPr>
          <w:rFonts w:ascii="Arial" w:hAnsi="Arial" w:cs="Arial"/>
          <w:sz w:val="16"/>
          <w:szCs w:val="16"/>
        </w:rPr>
        <w:t>. Consultable en el siguiente enlace</w:t>
      </w:r>
      <w:r>
        <w:rPr>
          <w:rFonts w:ascii="Arial" w:hAnsi="Arial" w:cs="Arial"/>
          <w:sz w:val="16"/>
          <w:szCs w:val="16"/>
        </w:rPr>
        <w:t xml:space="preserve">: </w:t>
      </w:r>
      <w:r w:rsidRPr="00296AB3">
        <w:rPr>
          <w:rFonts w:ascii="Arial" w:hAnsi="Arial" w:cs="Arial"/>
          <w:sz w:val="16"/>
          <w:szCs w:val="16"/>
        </w:rPr>
        <w:t xml:space="preserve"> </w:t>
      </w:r>
      <w:hyperlink r:id="rId14" w:history="1">
        <w:r w:rsidRPr="006A2B6C">
          <w:rPr>
            <w:rStyle w:val="Hipervnculo"/>
            <w:rFonts w:ascii="Arial" w:hAnsi="Arial" w:cs="Arial"/>
            <w:sz w:val="16"/>
            <w:szCs w:val="16"/>
          </w:rPr>
          <w:t>https://sei.anatel.gov.br/sei/modulos/pesquisa/md_pesq_documento_consulta_externa.php?eEP-wqk1skrd8hSlk5Z3rN4EVg9uLJqrLYJw_9INcO6tp1LtpPyV8V9yH478T4xZRasmVu2ZYvh5XLpasObAY6IKzlie8l9skGWcGqPL4luYx9a6hDmfaIYFzwJGTGDF</w:t>
        </w:r>
      </w:hyperlink>
      <w:r>
        <w:rPr>
          <w:rFonts w:ascii="Arial" w:hAnsi="Arial" w:cs="Arial"/>
          <w:sz w:val="16"/>
          <w:szCs w:val="16"/>
        </w:rPr>
        <w:t xml:space="preserve"> </w:t>
      </w:r>
    </w:p>
  </w:footnote>
  <w:footnote w:id="17">
    <w:p w14:paraId="56D0D565" w14:textId="3953DCC9" w:rsidR="00C7249D" w:rsidRPr="006C4155" w:rsidRDefault="00C7249D" w:rsidP="00BF2AB1">
      <w:pPr>
        <w:pStyle w:val="Textonotapie"/>
        <w:spacing w:before="0"/>
        <w:ind w:left="0" w:firstLine="0"/>
        <w:rPr>
          <w:rFonts w:ascii="Arial" w:hAnsi="Arial" w:cs="Arial"/>
          <w:sz w:val="16"/>
          <w:szCs w:val="16"/>
        </w:rPr>
      </w:pPr>
      <w:r w:rsidRPr="006C4155">
        <w:rPr>
          <w:rStyle w:val="Refdenotaalpie"/>
          <w:rFonts w:ascii="Arial" w:hAnsi="Arial" w:cs="Arial"/>
          <w:sz w:val="14"/>
          <w:szCs w:val="16"/>
        </w:rPr>
        <w:footnoteRef/>
      </w:r>
      <w:r>
        <w:rPr>
          <w:rFonts w:ascii="Arial" w:hAnsi="Arial" w:cs="Arial"/>
          <w:sz w:val="16"/>
          <w:szCs w:val="16"/>
        </w:rPr>
        <w:t xml:space="preserve"> MCTIC</w:t>
      </w:r>
      <w:r w:rsidRPr="006C4155">
        <w:rPr>
          <w:rFonts w:ascii="Arial" w:hAnsi="Arial" w:cs="Arial"/>
          <w:sz w:val="16"/>
          <w:szCs w:val="16"/>
        </w:rPr>
        <w:t>. Anuncio No. 2020-384 del 26 de junio de 2020. Consultable en el siguiente enlace:</w:t>
      </w:r>
      <w:r w:rsidR="00576A32">
        <w:rPr>
          <w:rFonts w:ascii="Arial" w:hAnsi="Arial" w:cs="Arial"/>
          <w:sz w:val="16"/>
          <w:szCs w:val="16"/>
        </w:rPr>
        <w:t xml:space="preserve"> (disponible únicamente en idioma original)</w:t>
      </w:r>
      <w:r w:rsidR="00576A32" w:rsidRPr="006C4155">
        <w:rPr>
          <w:rFonts w:ascii="Arial" w:hAnsi="Arial" w:cs="Arial"/>
          <w:sz w:val="16"/>
          <w:szCs w:val="16"/>
        </w:rPr>
        <w:t>:</w:t>
      </w:r>
      <w:r>
        <w:rPr>
          <w:rFonts w:ascii="Arial" w:hAnsi="Arial" w:cs="Arial"/>
          <w:sz w:val="16"/>
          <w:szCs w:val="16"/>
        </w:rPr>
        <w:tab/>
        <w:t xml:space="preserve"> </w:t>
      </w:r>
      <w:hyperlink r:id="rId15" w:history="1">
        <w:r w:rsidRPr="00A3190E">
          <w:rPr>
            <w:rStyle w:val="Hipervnculo"/>
            <w:rFonts w:ascii="Arial" w:hAnsi="Arial" w:cs="Arial"/>
            <w:sz w:val="16"/>
            <w:szCs w:val="16"/>
          </w:rPr>
          <w:t>https://msit.go.kr/web/msipContents/contentsView.do?cateId=_law4&amp;artId=2942268</w:t>
        </w:r>
      </w:hyperlink>
      <w:r>
        <w:rPr>
          <w:rFonts w:ascii="Arial" w:hAnsi="Arial" w:cs="Arial"/>
          <w:sz w:val="16"/>
          <w:szCs w:val="16"/>
        </w:rPr>
        <w:t xml:space="preserve"> </w:t>
      </w:r>
    </w:p>
  </w:footnote>
  <w:footnote w:id="18">
    <w:p w14:paraId="601F2269" w14:textId="2BBCC753" w:rsidR="00C7249D" w:rsidRDefault="00C7249D" w:rsidP="00CB25C1">
      <w:pPr>
        <w:pStyle w:val="Textonotapie"/>
        <w:spacing w:before="0"/>
        <w:ind w:left="0" w:firstLine="0"/>
        <w:rPr>
          <w:rFonts w:ascii="Arial" w:hAnsi="Arial" w:cs="Arial"/>
          <w:color w:val="auto"/>
          <w:sz w:val="16"/>
          <w:szCs w:val="16"/>
          <w:lang w:eastAsia="es-MX"/>
        </w:rPr>
      </w:pPr>
      <w:r w:rsidRPr="00CB25C1">
        <w:rPr>
          <w:rStyle w:val="Refdenotaalpie"/>
          <w:rFonts w:ascii="Arial" w:hAnsi="Arial" w:cs="Arial"/>
          <w:sz w:val="14"/>
          <w:szCs w:val="16"/>
        </w:rPr>
        <w:footnoteRef/>
      </w:r>
      <w:r>
        <w:t xml:space="preserve"> </w:t>
      </w:r>
      <w:r w:rsidRPr="00CB25C1">
        <w:rPr>
          <w:rFonts w:ascii="Arial" w:hAnsi="Arial" w:cs="Arial"/>
          <w:color w:val="auto"/>
          <w:sz w:val="16"/>
          <w:szCs w:val="16"/>
          <w:lang w:eastAsia="es-MX"/>
        </w:rPr>
        <w:t>MCTIC. Anuncio No. 2020-383 del 26 de junio de 2020. Con</w:t>
      </w:r>
      <w:r>
        <w:rPr>
          <w:rFonts w:ascii="Arial" w:hAnsi="Arial" w:cs="Arial"/>
          <w:color w:val="auto"/>
          <w:sz w:val="16"/>
          <w:szCs w:val="16"/>
          <w:lang w:eastAsia="es-MX"/>
        </w:rPr>
        <w:t>sultable en el siguiente enlace:</w:t>
      </w:r>
    </w:p>
    <w:p w14:paraId="085CAC9C" w14:textId="7D278C9D" w:rsidR="00C7249D" w:rsidRPr="006113B7" w:rsidRDefault="00C85D6D" w:rsidP="006113B7">
      <w:pPr>
        <w:pStyle w:val="NormalWeb"/>
        <w:shd w:val="clear" w:color="auto" w:fill="FFFFFF"/>
        <w:spacing w:before="0" w:beforeAutospacing="0" w:after="0" w:afterAutospacing="0"/>
        <w:rPr>
          <w:lang w:val="fr-FR"/>
        </w:rPr>
      </w:pPr>
      <w:hyperlink r:id="rId16" w:history="1">
        <w:r w:rsidR="00C7249D" w:rsidRPr="006113B7">
          <w:rPr>
            <w:rStyle w:val="Hipervnculo"/>
            <w:rFonts w:ascii="Arial" w:hAnsi="Arial" w:cs="Arial"/>
            <w:sz w:val="16"/>
            <w:szCs w:val="16"/>
            <w:lang w:val="fr-FR" w:eastAsia="en-US"/>
          </w:rPr>
          <w:t>https://msit.go.kr/web/msipContents/contentsView.do?cateId=_law4&amp;artId=2942267</w:t>
        </w:r>
      </w:hyperlink>
    </w:p>
  </w:footnote>
  <w:footnote w:id="19">
    <w:p w14:paraId="1362926A" w14:textId="77777777" w:rsidR="00C7249D" w:rsidRPr="006029C5" w:rsidRDefault="00C7249D" w:rsidP="007C39FB">
      <w:pPr>
        <w:pStyle w:val="Textonotapie"/>
        <w:spacing w:before="0"/>
        <w:ind w:left="0" w:firstLine="0"/>
        <w:rPr>
          <w:rFonts w:ascii="Arial" w:hAnsi="Arial" w:cs="Arial"/>
          <w:sz w:val="16"/>
          <w:szCs w:val="16"/>
          <w:lang w:val="es-MX"/>
        </w:rPr>
      </w:pPr>
      <w:r w:rsidRPr="00C26B26">
        <w:rPr>
          <w:rStyle w:val="Refdenotaalpie"/>
          <w:rFonts w:ascii="Arial" w:hAnsi="Arial" w:cs="Arial"/>
          <w:sz w:val="14"/>
          <w:szCs w:val="16"/>
        </w:rPr>
        <w:footnoteRef/>
      </w:r>
      <w:r w:rsidRPr="006029C5">
        <w:rPr>
          <w:rFonts w:ascii="Arial" w:hAnsi="Arial" w:cs="Arial"/>
          <w:sz w:val="16"/>
          <w:szCs w:val="16"/>
        </w:rPr>
        <w:t xml:space="preserve"> </w:t>
      </w:r>
      <w:r>
        <w:rPr>
          <w:rFonts w:ascii="Arial" w:hAnsi="Arial" w:cs="Arial"/>
          <w:sz w:val="16"/>
          <w:szCs w:val="16"/>
        </w:rPr>
        <w:t>MCTIC, Comunicado de prensa 16/10/2020. Consultable en el siguiente enlace:</w:t>
      </w:r>
      <w:r>
        <w:rPr>
          <w:rFonts w:ascii="Arial" w:hAnsi="Arial" w:cs="Arial"/>
          <w:sz w:val="16"/>
          <w:szCs w:val="16"/>
        </w:rPr>
        <w:tab/>
        <w:t xml:space="preserve"> </w:t>
      </w:r>
      <w:r w:rsidRPr="007C39FB">
        <w:rPr>
          <w:rFonts w:ascii="Arial" w:hAnsi="Arial" w:cs="Arial"/>
          <w:sz w:val="16"/>
          <w:szCs w:val="16"/>
        </w:rPr>
        <w:t>https://www.msit.go.kr/web/msipContents/contentsView.do?cateId=_policycom2&amp;artId=3140715</w:t>
      </w:r>
    </w:p>
  </w:footnote>
  <w:footnote w:id="20">
    <w:p w14:paraId="3652BC60" w14:textId="22DFB9BA" w:rsidR="00C7249D" w:rsidRPr="00B575CA" w:rsidRDefault="00C7249D" w:rsidP="00B575CA">
      <w:pPr>
        <w:pStyle w:val="NormalWeb"/>
        <w:shd w:val="clear" w:color="auto" w:fill="FFFFFF"/>
        <w:spacing w:before="0" w:beforeAutospacing="0" w:after="0" w:afterAutospacing="0"/>
        <w:rPr>
          <w:rFonts w:ascii="Arial" w:hAnsi="Arial" w:cs="Arial"/>
          <w:sz w:val="16"/>
          <w:szCs w:val="16"/>
          <w:lang w:val="fr-FR"/>
        </w:rPr>
      </w:pPr>
      <w:r w:rsidRPr="005147CC">
        <w:rPr>
          <w:rStyle w:val="Refdenotaalpie"/>
          <w:rFonts w:ascii="Arial" w:hAnsi="Arial" w:cs="Arial"/>
          <w:color w:val="000000" w:themeColor="text1"/>
          <w:sz w:val="14"/>
          <w:szCs w:val="16"/>
          <w:lang w:val="fr-FR" w:eastAsia="en-US"/>
        </w:rPr>
        <w:footnoteRef/>
      </w:r>
      <w:r w:rsidRPr="00CB25C1">
        <w:rPr>
          <w:rFonts w:ascii="Arial" w:hAnsi="Arial" w:cs="Arial"/>
          <w:sz w:val="16"/>
          <w:szCs w:val="16"/>
          <w:lang w:val="fr-FR"/>
        </w:rPr>
        <w:t xml:space="preserve"> </w:t>
      </w:r>
      <w:r>
        <w:rPr>
          <w:rFonts w:ascii="Arial" w:hAnsi="Arial" w:cs="Arial"/>
          <w:sz w:val="16"/>
          <w:szCs w:val="16"/>
          <w:lang w:val="fr-FR"/>
        </w:rPr>
        <w:t xml:space="preserve">MTC, 2020. Consulta 5925-7125 MHz. Consultable en el siguiente enlace: </w:t>
      </w:r>
      <w:hyperlink r:id="rId17" w:history="1">
        <w:r w:rsidRPr="00A50BF1">
          <w:rPr>
            <w:rStyle w:val="Hipervnculo"/>
            <w:rFonts w:ascii="Arial" w:hAnsi="Arial" w:cs="Arial"/>
            <w:sz w:val="16"/>
            <w:szCs w:val="16"/>
            <w:lang w:eastAsia="en-US"/>
          </w:rPr>
          <w:t>https</w:t>
        </w:r>
        <w:r w:rsidRPr="005147CC">
          <w:rPr>
            <w:rStyle w:val="Hipervnculo"/>
            <w:rFonts w:ascii="Arial" w:hAnsi="Arial" w:cs="Arial"/>
            <w:sz w:val="16"/>
            <w:szCs w:val="16"/>
            <w:lang w:val="fr-FR" w:eastAsia="en-US"/>
          </w:rPr>
          <w:t>://www.motc.gov.tw/ch/home.jsp?id=15&amp;parentpath=0,2&amp;mcustomize=multimessages_view.jsp&amp;dataserno=202006180001&amp;aplistdn=ou=data,ou=bulletin,ou=chinese,ou=ap_root,o=motc,c=tw&amp;toolsflag=Y&amp;imgfolder=img%2Fstand</w:t>
        </w:r>
      </w:hyperlink>
      <w:r>
        <w:rPr>
          <w:rFonts w:ascii="Arial" w:hAnsi="Arial" w:cs="Arial"/>
          <w:sz w:val="16"/>
          <w:szCs w:val="16"/>
          <w:lang w:val="fr-FR"/>
        </w:rPr>
        <w:t xml:space="preserve"> </w:t>
      </w:r>
    </w:p>
  </w:footnote>
  <w:footnote w:id="21">
    <w:p w14:paraId="1225EDE7" w14:textId="2E4A6453" w:rsidR="00C7249D" w:rsidRPr="00920220" w:rsidRDefault="00C7249D" w:rsidP="00A505D1">
      <w:pPr>
        <w:spacing w:after="0"/>
        <w:rPr>
          <w:sz w:val="16"/>
          <w:szCs w:val="16"/>
          <w:lang w:val="en-US"/>
        </w:rPr>
      </w:pPr>
      <w:r w:rsidRPr="00C738C8">
        <w:rPr>
          <w:rStyle w:val="Refdenotaalpie"/>
          <w:rFonts w:cs="Arial"/>
          <w:sz w:val="14"/>
          <w:szCs w:val="16"/>
        </w:rPr>
        <w:footnoteRef/>
      </w:r>
      <w:r w:rsidRPr="009C2B38">
        <w:rPr>
          <w:sz w:val="16"/>
          <w:szCs w:val="16"/>
          <w:lang w:val="en-US"/>
        </w:rPr>
        <w:t xml:space="preserve"> Ofcom, 2020. </w:t>
      </w:r>
      <w:r>
        <w:rPr>
          <w:i/>
          <w:sz w:val="16"/>
          <w:szCs w:val="16"/>
          <w:lang w:val="en-US"/>
        </w:rPr>
        <w:t xml:space="preserve">Consulation: </w:t>
      </w:r>
      <w:r w:rsidRPr="00C738C8">
        <w:rPr>
          <w:i/>
          <w:sz w:val="16"/>
          <w:szCs w:val="16"/>
          <w:lang w:val="en-US"/>
        </w:rPr>
        <w:t xml:space="preserve">Improving </w:t>
      </w:r>
      <w:r>
        <w:rPr>
          <w:i/>
          <w:sz w:val="16"/>
          <w:szCs w:val="16"/>
          <w:lang w:val="en-US"/>
        </w:rPr>
        <w:t>spectrum a</w:t>
      </w:r>
      <w:r w:rsidRPr="00C738C8">
        <w:rPr>
          <w:i/>
          <w:sz w:val="16"/>
          <w:szCs w:val="16"/>
          <w:lang w:val="en-US"/>
        </w:rPr>
        <w:t>ccess for Wi-Fi.</w:t>
      </w:r>
      <w:r>
        <w:rPr>
          <w:i/>
          <w:sz w:val="16"/>
          <w:szCs w:val="16"/>
          <w:lang w:val="en-US"/>
        </w:rPr>
        <w:t xml:space="preserve"> Spectrum use in the 5 GHz and 6 GHz bands.</w:t>
      </w:r>
      <w:r w:rsidRPr="00C738C8">
        <w:rPr>
          <w:i/>
          <w:sz w:val="16"/>
          <w:szCs w:val="16"/>
          <w:lang w:val="en-US"/>
        </w:rPr>
        <w:t xml:space="preserve"> </w:t>
      </w:r>
      <w:r w:rsidRPr="00920220">
        <w:rPr>
          <w:sz w:val="16"/>
          <w:szCs w:val="16"/>
          <w:lang w:val="en-US"/>
        </w:rPr>
        <w:t xml:space="preserve">Consultable en el siguiente enlace: </w:t>
      </w:r>
      <w:hyperlink r:id="rId18" w:history="1">
        <w:r w:rsidRPr="00920220">
          <w:rPr>
            <w:rStyle w:val="Hipervnculo"/>
            <w:sz w:val="16"/>
            <w:szCs w:val="16"/>
            <w:lang w:val="en-US"/>
          </w:rPr>
          <w:t>https://www.ofcom.org.uk/__data/assets/pdf_file/0038/189848/consultation-spectrum-access-wifi.pdf</w:t>
        </w:r>
      </w:hyperlink>
    </w:p>
  </w:footnote>
  <w:footnote w:id="22">
    <w:p w14:paraId="542483B8" w14:textId="77777777" w:rsidR="00C7249D" w:rsidRPr="00C72FBC" w:rsidRDefault="00C7249D" w:rsidP="00A505D1">
      <w:pPr>
        <w:spacing w:after="0"/>
        <w:rPr>
          <w:sz w:val="16"/>
          <w:szCs w:val="16"/>
        </w:rPr>
      </w:pPr>
      <w:r w:rsidRPr="00C738C8">
        <w:rPr>
          <w:rStyle w:val="Refdenotaalpie"/>
          <w:rFonts w:cs="Arial"/>
          <w:sz w:val="14"/>
          <w:szCs w:val="16"/>
        </w:rPr>
        <w:footnoteRef/>
      </w:r>
      <w:r w:rsidRPr="009C2B38">
        <w:rPr>
          <w:sz w:val="16"/>
          <w:szCs w:val="16"/>
          <w:lang w:val="en-US"/>
        </w:rPr>
        <w:t xml:space="preserve"> Ofcom, 2020. </w:t>
      </w:r>
      <w:r>
        <w:rPr>
          <w:i/>
          <w:sz w:val="16"/>
          <w:szCs w:val="16"/>
          <w:lang w:val="en-US"/>
        </w:rPr>
        <w:t xml:space="preserve">Statement: </w:t>
      </w:r>
      <w:r w:rsidRPr="00C738C8">
        <w:rPr>
          <w:i/>
          <w:sz w:val="16"/>
          <w:szCs w:val="16"/>
          <w:lang w:val="en-US"/>
        </w:rPr>
        <w:t xml:space="preserve">Improving </w:t>
      </w:r>
      <w:r>
        <w:rPr>
          <w:i/>
          <w:sz w:val="16"/>
          <w:szCs w:val="16"/>
          <w:lang w:val="en-US"/>
        </w:rPr>
        <w:t>spectrum a</w:t>
      </w:r>
      <w:r w:rsidRPr="00C738C8">
        <w:rPr>
          <w:i/>
          <w:sz w:val="16"/>
          <w:szCs w:val="16"/>
          <w:lang w:val="en-US"/>
        </w:rPr>
        <w:t>ccess for Wi-Fi.</w:t>
      </w:r>
      <w:r>
        <w:rPr>
          <w:i/>
          <w:sz w:val="16"/>
          <w:szCs w:val="16"/>
          <w:lang w:val="en-US"/>
        </w:rPr>
        <w:t xml:space="preserve"> Spectrum use in the 5 GHz and 6 GHz bands.</w:t>
      </w:r>
      <w:r w:rsidRPr="007B4424">
        <w:rPr>
          <w:sz w:val="16"/>
          <w:szCs w:val="16"/>
          <w:lang w:val="en-US"/>
        </w:rPr>
        <w:t xml:space="preserve"> </w:t>
      </w:r>
      <w:r w:rsidRPr="007B4424">
        <w:rPr>
          <w:sz w:val="16"/>
          <w:szCs w:val="16"/>
        </w:rPr>
        <w:t>Con</w:t>
      </w:r>
      <w:r w:rsidRPr="00C72FBC">
        <w:rPr>
          <w:sz w:val="16"/>
          <w:szCs w:val="16"/>
        </w:rPr>
        <w:t xml:space="preserve">sultable en el siguiente enlace: </w:t>
      </w:r>
      <w:hyperlink r:id="rId19" w:history="1">
        <w:r w:rsidRPr="00183665">
          <w:rPr>
            <w:rStyle w:val="Hipervnculo"/>
            <w:rFonts w:eastAsia="Times New Roman" w:cs="Arial"/>
            <w:sz w:val="16"/>
            <w:szCs w:val="16"/>
            <w:lang w:val="fr-FR"/>
          </w:rPr>
          <w:t>https://www.ofcom.org.uk/__data/assets/pdf_file/0036/198927/6ghz-statement.pdf</w:t>
        </w:r>
      </w:hyperlink>
    </w:p>
  </w:footnote>
  <w:footnote w:id="23">
    <w:p w14:paraId="17DE0AA7" w14:textId="77777777" w:rsidR="00C7249D" w:rsidRPr="00C72FBC" w:rsidRDefault="00C7249D" w:rsidP="00A505D1">
      <w:pPr>
        <w:spacing w:after="0"/>
        <w:rPr>
          <w:sz w:val="16"/>
          <w:szCs w:val="16"/>
        </w:rPr>
      </w:pPr>
      <w:r w:rsidRPr="00C738C8">
        <w:rPr>
          <w:rStyle w:val="Refdenotaalpie"/>
          <w:rFonts w:cs="Arial"/>
          <w:sz w:val="14"/>
          <w:szCs w:val="16"/>
        </w:rPr>
        <w:footnoteRef/>
      </w:r>
      <w:r w:rsidRPr="00826E7B">
        <w:rPr>
          <w:sz w:val="16"/>
          <w:szCs w:val="16"/>
        </w:rPr>
        <w:t xml:space="preserve"> Ibídem</w:t>
      </w:r>
    </w:p>
  </w:footnote>
  <w:footnote w:id="24">
    <w:p w14:paraId="3C4B7638" w14:textId="77777777" w:rsidR="00C7249D" w:rsidRDefault="00C7249D" w:rsidP="00A505D1">
      <w:pPr>
        <w:pStyle w:val="Textonotapie"/>
        <w:spacing w:before="0"/>
        <w:ind w:left="0" w:firstLine="0"/>
        <w:rPr>
          <w:rFonts w:ascii="Arial" w:hAnsi="Arial" w:cs="Arial"/>
          <w:color w:val="222222"/>
          <w:sz w:val="16"/>
          <w:szCs w:val="16"/>
          <w:shd w:val="clear" w:color="auto" w:fill="FFFFFF"/>
        </w:rPr>
      </w:pPr>
      <w:r w:rsidRPr="0088673F">
        <w:rPr>
          <w:rStyle w:val="Refdenotaalpie"/>
          <w:rFonts w:ascii="Arial" w:hAnsi="Arial" w:cs="Arial"/>
          <w:sz w:val="14"/>
          <w:szCs w:val="16"/>
        </w:rPr>
        <w:footnoteRef/>
      </w:r>
      <w:r w:rsidRPr="0088673F">
        <w:rPr>
          <w:rStyle w:val="Refdenotaalpie"/>
          <w:rFonts w:ascii="Arial" w:hAnsi="Arial" w:cs="Arial"/>
          <w:sz w:val="16"/>
          <w:szCs w:val="16"/>
        </w:rPr>
        <w:t xml:space="preserve"> </w:t>
      </w:r>
      <w:r>
        <w:rPr>
          <w:rFonts w:ascii="Arial" w:hAnsi="Arial" w:cs="Arial"/>
          <w:sz w:val="16"/>
          <w:szCs w:val="16"/>
        </w:rPr>
        <w:t xml:space="preserve">CEPT, 2020. Reporte 73. </w:t>
      </w:r>
      <w:r w:rsidRPr="0088673F">
        <w:rPr>
          <w:rFonts w:ascii="Arial" w:hAnsi="Arial" w:cs="Arial"/>
          <w:color w:val="222222"/>
          <w:sz w:val="16"/>
          <w:szCs w:val="16"/>
          <w:shd w:val="clear" w:color="auto" w:fill="FFFFFF"/>
        </w:rPr>
        <w:t xml:space="preserve">Consultable en el siguiente enlace: </w:t>
      </w:r>
    </w:p>
    <w:p w14:paraId="36031C1C" w14:textId="77777777" w:rsidR="00C7249D" w:rsidRPr="0088673F" w:rsidRDefault="004852C4" w:rsidP="00A505D1">
      <w:pPr>
        <w:pStyle w:val="Textonotapie"/>
        <w:spacing w:before="0"/>
        <w:ind w:left="0" w:firstLine="0"/>
        <w:rPr>
          <w:rFonts w:ascii="Arial" w:hAnsi="Arial" w:cs="Arial"/>
          <w:sz w:val="16"/>
          <w:szCs w:val="16"/>
        </w:rPr>
      </w:pPr>
      <w:hyperlink r:id="rId20" w:history="1">
        <w:r w:rsidR="00C7249D" w:rsidRPr="0088673F">
          <w:rPr>
            <w:rStyle w:val="Hipervnculo"/>
            <w:rFonts w:ascii="Arial" w:hAnsi="Arial" w:cs="Arial"/>
            <w:sz w:val="16"/>
            <w:szCs w:val="16"/>
          </w:rPr>
          <w:t>https://www.ecodocdb.dk/download/0d0696a1-89ae/CEPT%20Report%2073.pdf</w:t>
        </w:r>
      </w:hyperlink>
    </w:p>
  </w:footnote>
  <w:footnote w:id="25">
    <w:p w14:paraId="0265813A" w14:textId="77777777" w:rsidR="00E56341" w:rsidRPr="00C72FBC" w:rsidRDefault="00E56341" w:rsidP="00E56341">
      <w:pPr>
        <w:spacing w:after="0"/>
        <w:rPr>
          <w:sz w:val="16"/>
          <w:szCs w:val="16"/>
        </w:rPr>
      </w:pPr>
      <w:r w:rsidRPr="00C738C8">
        <w:rPr>
          <w:rStyle w:val="Refdenotaalpie"/>
          <w:rFonts w:cs="Arial"/>
          <w:sz w:val="14"/>
          <w:szCs w:val="16"/>
        </w:rPr>
        <w:footnoteRef/>
      </w:r>
      <w:r>
        <w:rPr>
          <w:sz w:val="16"/>
          <w:szCs w:val="16"/>
        </w:rPr>
        <w:t xml:space="preserve"> </w:t>
      </w:r>
      <w:r w:rsidRPr="00796EC0">
        <w:rPr>
          <w:rFonts w:cs="Arial"/>
          <w:sz w:val="16"/>
        </w:rPr>
        <w:t>La CEPT continúa estudiando el segmento de frecuencias 5925-6425 MHz para su posible uso por sistemas RLAN en exteriores. Por otro lado, la CEPT, como parte de la Región 1, también estudia el segmento</w:t>
      </w:r>
      <w:r>
        <w:rPr>
          <w:rFonts w:cs="Arial"/>
          <w:sz w:val="16"/>
        </w:rPr>
        <w:t xml:space="preserve"> de frecuencias</w:t>
      </w:r>
      <w:r w:rsidRPr="00796EC0">
        <w:rPr>
          <w:rFonts w:cs="Arial"/>
          <w:sz w:val="16"/>
        </w:rPr>
        <w:t xml:space="preserve"> 6425-7125 MHz para su posible uso por sistemas IMT como se aborda en la sección </w:t>
      </w:r>
      <w:r w:rsidRPr="00796EC0">
        <w:rPr>
          <w:rFonts w:cs="Arial"/>
          <w:b/>
          <w:sz w:val="16"/>
        </w:rPr>
        <w:t>Identificación del segmento de frecuencias 5925-7125 MHz para IMT</w:t>
      </w:r>
      <w:r w:rsidRPr="00796EC0">
        <w:rPr>
          <w:rFonts w:cs="Arial"/>
          <w:sz w:val="16"/>
        </w:rPr>
        <w:t xml:space="preserve"> del presente documento.</w:t>
      </w:r>
    </w:p>
  </w:footnote>
  <w:footnote w:id="26">
    <w:p w14:paraId="305A28E0" w14:textId="77777777" w:rsidR="00C7249D" w:rsidRPr="00080965" w:rsidRDefault="00C7249D" w:rsidP="00A505D1">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Consultable en el siguiente enlace: </w:t>
      </w:r>
      <w:hyperlink r:id="rId21" w:history="1">
        <w:r w:rsidRPr="00080965">
          <w:rPr>
            <w:rStyle w:val="Hipervnculo"/>
            <w:rFonts w:ascii="Arial" w:hAnsi="Arial" w:cs="Arial"/>
            <w:sz w:val="16"/>
            <w:szCs w:val="16"/>
          </w:rPr>
          <w:t>https://www.itu.int/dms_pubrec/itu-r/rec/f/R-REC-F.383-9-201302-I!!PDF-S.pdf</w:t>
        </w:r>
      </w:hyperlink>
      <w:r w:rsidRPr="00080965">
        <w:rPr>
          <w:rFonts w:ascii="Arial" w:hAnsi="Arial" w:cs="Arial"/>
          <w:sz w:val="16"/>
          <w:szCs w:val="16"/>
        </w:rPr>
        <w:t xml:space="preserve"> </w:t>
      </w:r>
    </w:p>
  </w:footnote>
  <w:footnote w:id="27">
    <w:p w14:paraId="0DDEF6E4" w14:textId="77777777" w:rsidR="00C7249D" w:rsidRPr="00080965" w:rsidRDefault="00C7249D" w:rsidP="00A505D1">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Consultable en el siguiente enlace: </w:t>
      </w:r>
      <w:hyperlink r:id="rId22" w:history="1">
        <w:r w:rsidRPr="00254466">
          <w:rPr>
            <w:rStyle w:val="Hipervnculo"/>
            <w:rFonts w:ascii="Arial" w:hAnsi="Arial" w:cs="Arial"/>
            <w:sz w:val="16"/>
            <w:szCs w:val="16"/>
          </w:rPr>
          <w:t>https://www.itu.int/dms_pubrec/itu-r/rec/f/R-REC-F.384-6-199510-S!!PDF-S.pdf</w:t>
        </w:r>
      </w:hyperlink>
      <w:r>
        <w:rPr>
          <w:rFonts w:ascii="Arial" w:hAnsi="Arial" w:cs="Arial"/>
          <w:sz w:val="16"/>
          <w:szCs w:val="16"/>
        </w:rPr>
        <w:t xml:space="preserve"> </w:t>
      </w:r>
    </w:p>
  </w:footnote>
  <w:footnote w:id="28">
    <w:p w14:paraId="3DB23051" w14:textId="77777777" w:rsidR="00C7249D" w:rsidRPr="00080965" w:rsidRDefault="00C7249D" w:rsidP="00A505D1">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Consultable en el siguiente enlace: </w:t>
      </w:r>
      <w:hyperlink r:id="rId23" w:history="1">
        <w:r w:rsidRPr="00254466">
          <w:rPr>
            <w:rStyle w:val="Hipervnculo"/>
            <w:rFonts w:ascii="Arial" w:hAnsi="Arial" w:cs="Arial"/>
            <w:sz w:val="16"/>
            <w:szCs w:val="16"/>
          </w:rPr>
          <w:t>https://www.itu.int/dms_pubrec/itu-r/rec/f/R-REC-F.758-7-201911-I!!PDF-S.pdf</w:t>
        </w:r>
      </w:hyperlink>
      <w:r>
        <w:rPr>
          <w:rFonts w:ascii="Arial" w:hAnsi="Arial" w:cs="Arial"/>
          <w:sz w:val="16"/>
          <w:szCs w:val="16"/>
        </w:rPr>
        <w:t xml:space="preserve"> </w:t>
      </w:r>
    </w:p>
  </w:footnote>
  <w:footnote w:id="29">
    <w:p w14:paraId="77F462B2" w14:textId="77777777" w:rsidR="00C7249D" w:rsidRPr="00080965" w:rsidRDefault="00C7249D" w:rsidP="00A505D1">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Consultable en el siguiente enlace: </w:t>
      </w:r>
      <w:hyperlink r:id="rId24" w:history="1">
        <w:r w:rsidRPr="00254466">
          <w:rPr>
            <w:rStyle w:val="Hipervnculo"/>
            <w:rFonts w:ascii="Arial" w:hAnsi="Arial" w:cs="Arial"/>
            <w:sz w:val="16"/>
            <w:szCs w:val="16"/>
          </w:rPr>
          <w:t>https://www.itu.int/dms_pubrec/itu-r/rec/p/R-REC-P.452-16-201507-I!!PDF-S.pdf</w:t>
        </w:r>
      </w:hyperlink>
      <w:r>
        <w:rPr>
          <w:rFonts w:ascii="Arial" w:hAnsi="Arial" w:cs="Arial"/>
          <w:sz w:val="16"/>
          <w:szCs w:val="16"/>
        </w:rPr>
        <w:t xml:space="preserve">  </w:t>
      </w:r>
    </w:p>
  </w:footnote>
  <w:footnote w:id="30">
    <w:p w14:paraId="5CCF2357" w14:textId="1EC8149B" w:rsidR="00C7249D" w:rsidRPr="00080965" w:rsidRDefault="00C7249D" w:rsidP="00F35E82">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Cons</w:t>
      </w:r>
      <w:r>
        <w:rPr>
          <w:rFonts w:ascii="Arial" w:hAnsi="Arial" w:cs="Arial"/>
          <w:sz w:val="16"/>
          <w:szCs w:val="16"/>
        </w:rPr>
        <w:t xml:space="preserve">ultable en el siguiente enlace: </w:t>
      </w:r>
      <w:hyperlink r:id="rId25" w:history="1">
        <w:r w:rsidRPr="00D83270">
          <w:rPr>
            <w:rStyle w:val="Hipervnculo"/>
            <w:rFonts w:ascii="Arial" w:hAnsi="Arial" w:cs="Arial"/>
            <w:sz w:val="16"/>
            <w:szCs w:val="16"/>
          </w:rPr>
          <w:t>https://www.itu.int/dms_pubrec/itu-r/rec/p/R-REC-P.525-4-201908-I!!PDF-S.pdf</w:t>
        </w:r>
      </w:hyperlink>
    </w:p>
  </w:footnote>
  <w:footnote w:id="31">
    <w:p w14:paraId="65763C28" w14:textId="0E227C5C" w:rsidR="00C7249D" w:rsidRPr="00080965" w:rsidRDefault="00C7249D" w:rsidP="00A505D1">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Consultable en el siguiente enlace:</w:t>
      </w:r>
      <w:hyperlink r:id="rId26" w:history="1">
        <w:r w:rsidRPr="00D83270">
          <w:rPr>
            <w:rStyle w:val="Hipervnculo"/>
            <w:rFonts w:ascii="Arial" w:hAnsi="Arial" w:cs="Arial"/>
            <w:sz w:val="16"/>
            <w:szCs w:val="16"/>
          </w:rPr>
          <w:t xml:space="preserve"> https://www.itu.int/dms_pubrec/itu-r/rec/p/R-REC-P.526-15-201910-I!!PDF-S.pdf</w:t>
        </w:r>
      </w:hyperlink>
    </w:p>
  </w:footnote>
  <w:footnote w:id="32">
    <w:p w14:paraId="2B5CB1B3" w14:textId="42DBA6B3" w:rsidR="00C7249D" w:rsidRPr="00080965" w:rsidRDefault="00C7249D" w:rsidP="00CF0182">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Consultable en el siguiente enlace: </w:t>
      </w:r>
      <w:hyperlink r:id="rId27" w:history="1">
        <w:r w:rsidRPr="00D83270">
          <w:rPr>
            <w:rStyle w:val="Hipervnculo"/>
            <w:rFonts w:ascii="Arial" w:hAnsi="Arial" w:cs="Arial"/>
            <w:sz w:val="16"/>
            <w:szCs w:val="16"/>
          </w:rPr>
          <w:t>https://www.itu.int/dms_pubrec/itu-r/rec/p/R-REC-P.530-17-201712-I!!PDF-S.pdf</w:t>
        </w:r>
      </w:hyperlink>
    </w:p>
  </w:footnote>
  <w:footnote w:id="33">
    <w:p w14:paraId="757B4D9B" w14:textId="77777777" w:rsidR="00C7249D" w:rsidRPr="00080965" w:rsidRDefault="00C7249D" w:rsidP="00A505D1">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Consultable en el siguiente enlace: </w:t>
      </w:r>
      <w:hyperlink r:id="rId28" w:history="1">
        <w:r w:rsidRPr="00254466">
          <w:rPr>
            <w:rStyle w:val="Hipervnculo"/>
            <w:rFonts w:ascii="Arial" w:hAnsi="Arial" w:cs="Arial"/>
            <w:sz w:val="16"/>
            <w:szCs w:val="16"/>
          </w:rPr>
          <w:t>https://www.itu.int/dms_pubrec/itu-r/rec/p/R-REC-P.2040-1-201507-I!!PDF-S.pdf</w:t>
        </w:r>
      </w:hyperlink>
      <w:r>
        <w:rPr>
          <w:rFonts w:ascii="Arial" w:hAnsi="Arial" w:cs="Arial"/>
          <w:sz w:val="16"/>
          <w:szCs w:val="16"/>
        </w:rPr>
        <w:t xml:space="preserve"> </w:t>
      </w:r>
    </w:p>
  </w:footnote>
  <w:footnote w:id="34">
    <w:p w14:paraId="165D38C2" w14:textId="77777777" w:rsidR="00C7249D" w:rsidRPr="00080965" w:rsidRDefault="00C7249D" w:rsidP="00A505D1">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w:t>
      </w:r>
      <w:r>
        <w:rPr>
          <w:rFonts w:ascii="Arial" w:hAnsi="Arial" w:cs="Arial"/>
          <w:sz w:val="16"/>
          <w:szCs w:val="16"/>
        </w:rPr>
        <w:t>sultable en el siguiente enlace</w:t>
      </w:r>
      <w:r w:rsidRPr="00080965">
        <w:rPr>
          <w:rFonts w:ascii="Arial" w:hAnsi="Arial" w:cs="Arial"/>
          <w:sz w:val="16"/>
          <w:szCs w:val="16"/>
        </w:rPr>
        <w:t xml:space="preserve">: </w:t>
      </w:r>
      <w:hyperlink r:id="rId29" w:history="1">
        <w:r w:rsidRPr="00254466">
          <w:rPr>
            <w:rStyle w:val="Hipervnculo"/>
            <w:rFonts w:ascii="Arial" w:hAnsi="Arial" w:cs="Arial"/>
            <w:sz w:val="16"/>
          </w:rPr>
          <w:t>https://www.itu.int/dms_pubrec/itu-r/rec/p/R-REC-P.2108-0-201706-I!!PDF-S.pdf</w:t>
        </w:r>
      </w:hyperlink>
      <w:r>
        <w:rPr>
          <w:rFonts w:ascii="Arial" w:hAnsi="Arial" w:cs="Arial"/>
          <w:sz w:val="12"/>
          <w:szCs w:val="16"/>
        </w:rPr>
        <w:t xml:space="preserve"> </w:t>
      </w:r>
    </w:p>
  </w:footnote>
  <w:footnote w:id="35">
    <w:p w14:paraId="11573149" w14:textId="77777777" w:rsidR="00C7249D" w:rsidRPr="00080965" w:rsidRDefault="00C7249D" w:rsidP="00A505D1">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w:t>
      </w:r>
      <w:r>
        <w:rPr>
          <w:rFonts w:ascii="Arial" w:hAnsi="Arial" w:cs="Arial"/>
          <w:sz w:val="16"/>
          <w:szCs w:val="16"/>
        </w:rPr>
        <w:t>sultable en el siguiente enlace</w:t>
      </w:r>
      <w:r w:rsidRPr="00080965">
        <w:rPr>
          <w:rFonts w:ascii="Arial" w:hAnsi="Arial" w:cs="Arial"/>
          <w:sz w:val="16"/>
          <w:szCs w:val="16"/>
        </w:rPr>
        <w:t xml:space="preserve">: </w:t>
      </w:r>
      <w:hyperlink r:id="rId30" w:history="1">
        <w:r w:rsidRPr="00254466">
          <w:rPr>
            <w:rStyle w:val="Hipervnculo"/>
            <w:rFonts w:ascii="Arial" w:hAnsi="Arial" w:cs="Arial"/>
            <w:sz w:val="16"/>
          </w:rPr>
          <w:t>https://www.itu.int/dms_pubrec/itu-r/rec/p/R-REC-P.2109-1-201908-I!!PDF-S.pdf</w:t>
        </w:r>
      </w:hyperlink>
      <w:r>
        <w:rPr>
          <w:rFonts w:ascii="Arial" w:hAnsi="Arial" w:cs="Arial"/>
          <w:sz w:val="16"/>
        </w:rPr>
        <w:t xml:space="preserve"> </w:t>
      </w:r>
    </w:p>
  </w:footnote>
  <w:footnote w:id="36">
    <w:p w14:paraId="590A89F2" w14:textId="77777777" w:rsidR="00C7249D" w:rsidRPr="00080965" w:rsidRDefault="00C7249D" w:rsidP="00A505D1">
      <w:pPr>
        <w:pStyle w:val="Textonotapie"/>
        <w:spacing w:befor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w:t>
      </w:r>
      <w:r>
        <w:rPr>
          <w:rFonts w:ascii="Arial" w:hAnsi="Arial" w:cs="Arial"/>
          <w:sz w:val="16"/>
          <w:szCs w:val="16"/>
        </w:rPr>
        <w:t>sultable en el siguiente enlace</w:t>
      </w:r>
      <w:r w:rsidRPr="00080965">
        <w:rPr>
          <w:rFonts w:ascii="Arial" w:hAnsi="Arial" w:cs="Arial"/>
          <w:sz w:val="16"/>
          <w:szCs w:val="16"/>
        </w:rPr>
        <w:t xml:space="preserve">: </w:t>
      </w:r>
      <w:hyperlink r:id="rId31" w:history="1">
        <w:r w:rsidRPr="00254466">
          <w:rPr>
            <w:rStyle w:val="Hipervnculo"/>
            <w:rFonts w:ascii="Arial" w:hAnsi="Arial" w:cs="Arial"/>
            <w:sz w:val="16"/>
          </w:rPr>
          <w:t>https://www.itu.int/dms_pubrec/itu-r/rec/sm/R-REC-SM.1756-0-200605-I!!PDF-E.pdf</w:t>
        </w:r>
      </w:hyperlink>
      <w:r>
        <w:rPr>
          <w:rFonts w:ascii="Arial" w:hAnsi="Arial" w:cs="Arial"/>
          <w:sz w:val="16"/>
        </w:rPr>
        <w:t xml:space="preserve">  </w:t>
      </w:r>
    </w:p>
  </w:footnote>
  <w:footnote w:id="37">
    <w:p w14:paraId="0473F660" w14:textId="75319878" w:rsidR="00C7249D" w:rsidRPr="00CA7ECA" w:rsidRDefault="00C7249D" w:rsidP="004665EC">
      <w:pPr>
        <w:pStyle w:val="Textonotapie"/>
        <w:tabs>
          <w:tab w:val="clear" w:pos="255"/>
          <w:tab w:val="left" w:pos="0"/>
        </w:tabs>
        <w:spacing w:before="0"/>
        <w:ind w:left="0" w:firstLine="0"/>
        <w:jc w:val="left"/>
        <w:rPr>
          <w:rStyle w:val="Hipervnculo"/>
          <w:rFonts w:ascii="Arial" w:hAnsi="Arial" w:cs="Arial"/>
          <w:sz w:val="16"/>
        </w:rPr>
      </w:pPr>
      <w:r w:rsidRPr="00CA7ECA">
        <w:rPr>
          <w:rStyle w:val="Refdenotaalpie"/>
          <w:rFonts w:ascii="Arial" w:hAnsi="Arial" w:cs="Arial"/>
          <w:sz w:val="14"/>
        </w:rPr>
        <w:footnoteRef/>
      </w:r>
      <w:r>
        <w:t xml:space="preserve"> </w:t>
      </w:r>
      <w:r w:rsidRPr="00080965">
        <w:rPr>
          <w:rFonts w:ascii="Arial" w:hAnsi="Arial" w:cs="Arial"/>
          <w:sz w:val="16"/>
          <w:szCs w:val="16"/>
        </w:rPr>
        <w:t>Con</w:t>
      </w:r>
      <w:r>
        <w:rPr>
          <w:rFonts w:ascii="Arial" w:hAnsi="Arial" w:cs="Arial"/>
          <w:sz w:val="16"/>
          <w:szCs w:val="16"/>
        </w:rPr>
        <w:t>sultable en el siguiente enlace</w:t>
      </w:r>
      <w:r w:rsidRPr="00080965">
        <w:rPr>
          <w:rFonts w:ascii="Arial" w:hAnsi="Arial" w:cs="Arial"/>
          <w:sz w:val="16"/>
          <w:szCs w:val="16"/>
        </w:rPr>
        <w:t>:</w:t>
      </w:r>
      <w:r w:rsidRPr="00CA7ECA">
        <w:rPr>
          <w:rFonts w:ascii="Arial" w:hAnsi="Arial" w:cs="Arial"/>
          <w:sz w:val="16"/>
          <w:szCs w:val="16"/>
        </w:rPr>
        <w:t xml:space="preserve"> </w:t>
      </w:r>
      <w:hyperlink r:id="rId32" w:history="1">
        <w:r w:rsidRPr="00D83270">
          <w:rPr>
            <w:rStyle w:val="Hipervnculo"/>
            <w:rFonts w:ascii="Arial" w:hAnsi="Arial" w:cs="Arial"/>
            <w:sz w:val="16"/>
            <w:szCs w:val="16"/>
          </w:rPr>
          <w:t>https://www.etsi.org/deliver/etsi_en/301200_301299/301216/01.02.01_40/en_301216v010201o.pdf</w:t>
        </w:r>
      </w:hyperlink>
    </w:p>
  </w:footnote>
  <w:footnote w:id="38">
    <w:p w14:paraId="1CD7B7C8" w14:textId="61C3BE8D" w:rsidR="00C7249D" w:rsidRPr="00080965" w:rsidRDefault="00C7249D" w:rsidP="00A505D1">
      <w:pPr>
        <w:pStyle w:val="Textonotapie"/>
        <w:spacing w:before="0"/>
        <w:ind w:left="0" w:firstLin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w:t>
      </w:r>
      <w:r>
        <w:rPr>
          <w:rFonts w:ascii="Arial" w:hAnsi="Arial" w:cs="Arial"/>
          <w:sz w:val="16"/>
          <w:szCs w:val="16"/>
        </w:rPr>
        <w:t>sultable en el siguiente enlace</w:t>
      </w:r>
      <w:r w:rsidRPr="00080965">
        <w:rPr>
          <w:rFonts w:ascii="Arial" w:hAnsi="Arial" w:cs="Arial"/>
          <w:sz w:val="16"/>
          <w:szCs w:val="16"/>
        </w:rPr>
        <w:t>:</w:t>
      </w:r>
      <w:r>
        <w:rPr>
          <w:rFonts w:ascii="Arial" w:hAnsi="Arial" w:cs="Arial"/>
          <w:sz w:val="16"/>
          <w:szCs w:val="16"/>
        </w:rPr>
        <w:tab/>
      </w:r>
      <w:r w:rsidRPr="00080965">
        <w:rPr>
          <w:rFonts w:ascii="Arial" w:hAnsi="Arial" w:cs="Arial"/>
          <w:sz w:val="16"/>
          <w:szCs w:val="16"/>
        </w:rPr>
        <w:t xml:space="preserve"> </w:t>
      </w:r>
      <w:hyperlink r:id="rId33" w:history="1">
        <w:r w:rsidRPr="00D83270">
          <w:rPr>
            <w:rStyle w:val="Hipervnculo"/>
            <w:rFonts w:ascii="Arial" w:hAnsi="Arial" w:cs="Arial"/>
            <w:sz w:val="16"/>
            <w:szCs w:val="16"/>
          </w:rPr>
          <w:t>https://www.etsi.org/deliver/etsi_en/302200_302299/30221702/03.00.08_20/en_30221702v030008a.pdf</w:t>
        </w:r>
      </w:hyperlink>
    </w:p>
  </w:footnote>
  <w:footnote w:id="39">
    <w:p w14:paraId="045AED3F" w14:textId="77777777" w:rsidR="00C7249D" w:rsidRPr="00080965" w:rsidRDefault="00C7249D" w:rsidP="00A505D1">
      <w:pPr>
        <w:pStyle w:val="Textonotapie"/>
        <w:spacing w:before="0"/>
        <w:ind w:left="0" w:firstLin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w:t>
      </w:r>
      <w:r>
        <w:rPr>
          <w:rFonts w:ascii="Arial" w:hAnsi="Arial" w:cs="Arial"/>
          <w:sz w:val="16"/>
          <w:szCs w:val="16"/>
        </w:rPr>
        <w:t>sultable en el siguiente enlace</w:t>
      </w:r>
      <w:r w:rsidRPr="00080965">
        <w:rPr>
          <w:rFonts w:ascii="Arial" w:hAnsi="Arial" w:cs="Arial"/>
          <w:sz w:val="16"/>
          <w:szCs w:val="16"/>
        </w:rPr>
        <w:t>:</w:t>
      </w:r>
      <w:r>
        <w:rPr>
          <w:rFonts w:ascii="Arial" w:hAnsi="Arial" w:cs="Arial"/>
          <w:sz w:val="16"/>
          <w:szCs w:val="16"/>
        </w:rPr>
        <w:tab/>
      </w:r>
      <w:r w:rsidRPr="00080965">
        <w:rPr>
          <w:rFonts w:ascii="Arial" w:hAnsi="Arial" w:cs="Arial"/>
          <w:sz w:val="16"/>
          <w:szCs w:val="16"/>
        </w:rPr>
        <w:t xml:space="preserve"> </w:t>
      </w:r>
      <w:hyperlink r:id="rId34" w:history="1">
        <w:r w:rsidRPr="00254466">
          <w:rPr>
            <w:rStyle w:val="Hipervnculo"/>
            <w:rFonts w:ascii="Arial" w:hAnsi="Arial" w:cs="Arial"/>
            <w:sz w:val="16"/>
          </w:rPr>
          <w:t>https://www.etsi.org/deliver/etsi_en/302300_302399/30232602/01.02.02_60/en_30232602v010202p.pdf</w:t>
        </w:r>
      </w:hyperlink>
      <w:r>
        <w:rPr>
          <w:rFonts w:ascii="Arial" w:hAnsi="Arial" w:cs="Arial"/>
          <w:sz w:val="16"/>
        </w:rPr>
        <w:t xml:space="preserve"> </w:t>
      </w:r>
    </w:p>
  </w:footnote>
  <w:footnote w:id="40">
    <w:p w14:paraId="2F4C45AE" w14:textId="77777777" w:rsidR="00C7249D" w:rsidRPr="00080965" w:rsidRDefault="00C7249D" w:rsidP="00A505D1">
      <w:pPr>
        <w:pStyle w:val="Textonotapie"/>
        <w:spacing w:before="0"/>
        <w:ind w:left="0" w:firstLine="0"/>
        <w:rPr>
          <w:rFonts w:ascii="Arial" w:hAnsi="Arial" w:cs="Arial"/>
          <w:sz w:val="16"/>
          <w:szCs w:val="16"/>
        </w:rPr>
      </w:pPr>
      <w:r w:rsidRPr="00080965">
        <w:rPr>
          <w:rStyle w:val="Refdenotaalpie"/>
          <w:rFonts w:ascii="Arial" w:hAnsi="Arial" w:cs="Arial"/>
          <w:sz w:val="14"/>
          <w:szCs w:val="16"/>
        </w:rPr>
        <w:footnoteRef/>
      </w:r>
      <w:r w:rsidRPr="00080965">
        <w:rPr>
          <w:rFonts w:ascii="Arial" w:hAnsi="Arial" w:cs="Arial"/>
          <w:sz w:val="16"/>
          <w:szCs w:val="16"/>
        </w:rPr>
        <w:t xml:space="preserve"> Con</w:t>
      </w:r>
      <w:r>
        <w:rPr>
          <w:rFonts w:ascii="Arial" w:hAnsi="Arial" w:cs="Arial"/>
          <w:sz w:val="16"/>
          <w:szCs w:val="16"/>
        </w:rPr>
        <w:t>sultable en el siguiente enlace</w:t>
      </w:r>
      <w:r w:rsidRPr="00080965">
        <w:rPr>
          <w:rFonts w:ascii="Arial" w:hAnsi="Arial" w:cs="Arial"/>
          <w:sz w:val="16"/>
          <w:szCs w:val="16"/>
        </w:rPr>
        <w:t>:</w:t>
      </w:r>
      <w:r>
        <w:rPr>
          <w:rFonts w:ascii="Arial" w:hAnsi="Arial" w:cs="Arial"/>
          <w:sz w:val="16"/>
          <w:szCs w:val="16"/>
        </w:rPr>
        <w:tab/>
      </w:r>
      <w:r w:rsidRPr="00080965">
        <w:rPr>
          <w:rFonts w:ascii="Arial" w:hAnsi="Arial" w:cs="Arial"/>
          <w:sz w:val="16"/>
          <w:szCs w:val="16"/>
        </w:rPr>
        <w:t xml:space="preserve"> </w:t>
      </w:r>
      <w:hyperlink r:id="rId35" w:history="1">
        <w:r w:rsidRPr="00254466">
          <w:rPr>
            <w:rStyle w:val="Hipervnculo"/>
            <w:rFonts w:ascii="Arial" w:hAnsi="Arial" w:cs="Arial"/>
            <w:sz w:val="16"/>
          </w:rPr>
          <w:t>https://www.etsi.org/deliver/etsi_tr/103600_103699/103631/01.01.01_60/tr_103631v010101p.pdf</w:t>
        </w:r>
      </w:hyperlink>
      <w:r>
        <w:rPr>
          <w:rFonts w:ascii="Arial" w:hAnsi="Arial" w:cs="Arial"/>
          <w:sz w:val="16"/>
        </w:rPr>
        <w:t xml:space="preserve"> </w:t>
      </w:r>
    </w:p>
  </w:footnote>
  <w:footnote w:id="41">
    <w:p w14:paraId="1F82739F" w14:textId="2D5584C9" w:rsidR="00C7249D" w:rsidRPr="00B57E88" w:rsidRDefault="00C7249D" w:rsidP="004665EC">
      <w:pPr>
        <w:pStyle w:val="Textonotapie"/>
        <w:spacing w:before="0"/>
        <w:rPr>
          <w:rFonts w:ascii="Arial" w:hAnsi="Arial" w:cs="Arial"/>
        </w:rPr>
      </w:pPr>
      <w:r w:rsidRPr="00B57E88">
        <w:rPr>
          <w:rStyle w:val="Refdenotaalpie"/>
          <w:rFonts w:ascii="Arial" w:hAnsi="Arial" w:cs="Arial"/>
          <w:sz w:val="14"/>
        </w:rPr>
        <w:footnoteRef/>
      </w:r>
      <w:r w:rsidRPr="00B57E88">
        <w:rPr>
          <w:rFonts w:ascii="Arial" w:hAnsi="Arial" w:cs="Arial"/>
          <w:sz w:val="16"/>
        </w:rPr>
        <w:t xml:space="preserve"> </w:t>
      </w:r>
      <w:r>
        <w:rPr>
          <w:rFonts w:ascii="Arial" w:hAnsi="Arial" w:cs="Arial"/>
          <w:sz w:val="16"/>
        </w:rPr>
        <w:t xml:space="preserve">Consultable en el siguiente enlace: </w:t>
      </w:r>
      <w:hyperlink r:id="rId36" w:history="1">
        <w:r w:rsidRPr="00D83270">
          <w:rPr>
            <w:rStyle w:val="Hipervnculo"/>
            <w:rFonts w:ascii="Arial" w:hAnsi="Arial" w:cs="Arial"/>
            <w:sz w:val="16"/>
          </w:rPr>
          <w:t>https://docdb.cept.org/download/905f2acf-4506/ECCREP235.PDF</w:t>
        </w:r>
      </w:hyperlink>
    </w:p>
  </w:footnote>
  <w:footnote w:id="42">
    <w:p w14:paraId="1C19FC1B" w14:textId="77777777" w:rsidR="00C7249D" w:rsidRPr="006029E5" w:rsidRDefault="00C7249D" w:rsidP="00A505D1">
      <w:pPr>
        <w:pStyle w:val="Textonotapie"/>
        <w:spacing w:before="0"/>
      </w:pPr>
      <w:r w:rsidRPr="006029E5">
        <w:rPr>
          <w:rStyle w:val="Refdenotaalpie"/>
          <w:rFonts w:ascii="Arial" w:hAnsi="Arial" w:cs="Arial"/>
          <w:sz w:val="14"/>
          <w:szCs w:val="16"/>
        </w:rPr>
        <w:footnoteRef/>
      </w:r>
      <w:r w:rsidRPr="006029E5">
        <w:rPr>
          <w:rFonts w:ascii="Arial" w:hAnsi="Arial" w:cs="Arial"/>
          <w:sz w:val="16"/>
          <w:szCs w:val="16"/>
        </w:rPr>
        <w:t xml:space="preserve"> </w:t>
      </w:r>
      <w:r w:rsidRPr="00080965">
        <w:rPr>
          <w:rFonts w:ascii="Arial" w:hAnsi="Arial" w:cs="Arial"/>
          <w:sz w:val="16"/>
          <w:szCs w:val="16"/>
        </w:rPr>
        <w:t>Con</w:t>
      </w:r>
      <w:r>
        <w:rPr>
          <w:rFonts w:ascii="Arial" w:hAnsi="Arial" w:cs="Arial"/>
          <w:sz w:val="16"/>
          <w:szCs w:val="16"/>
        </w:rPr>
        <w:t>sultable en el siguiente enlace</w:t>
      </w:r>
      <w:r w:rsidRPr="00080965">
        <w:rPr>
          <w:rFonts w:ascii="Arial" w:hAnsi="Arial" w:cs="Arial"/>
          <w:sz w:val="16"/>
          <w:szCs w:val="16"/>
        </w:rPr>
        <w:t xml:space="preserve">: </w:t>
      </w:r>
      <w:hyperlink r:id="rId37" w:history="1">
        <w:r w:rsidRPr="006029E5">
          <w:rPr>
            <w:rStyle w:val="Hipervnculo"/>
            <w:rFonts w:ascii="Arial" w:eastAsiaTheme="minorHAnsi" w:hAnsi="Arial" w:cs="Arial"/>
            <w:sz w:val="16"/>
            <w:szCs w:val="16"/>
            <w:lang w:val="es-MX"/>
          </w:rPr>
          <w:t>https://standards.ieee.org/project/802_11ax.html</w:t>
        </w:r>
      </w:hyperlink>
    </w:p>
  </w:footnote>
  <w:footnote w:id="43">
    <w:p w14:paraId="2BE94DC2" w14:textId="785C01E2" w:rsidR="00C7249D" w:rsidRPr="006029E5" w:rsidRDefault="00C7249D" w:rsidP="00A505D1">
      <w:pPr>
        <w:pStyle w:val="Textonotapie"/>
        <w:spacing w:before="0"/>
      </w:pPr>
      <w:r w:rsidRPr="006029E5">
        <w:rPr>
          <w:rStyle w:val="Refdenotaalpie"/>
          <w:rFonts w:ascii="Arial" w:hAnsi="Arial" w:cs="Arial"/>
          <w:sz w:val="14"/>
          <w:szCs w:val="16"/>
        </w:rPr>
        <w:footnoteRef/>
      </w:r>
      <w:r w:rsidRPr="00E738E0">
        <w:rPr>
          <w:rFonts w:ascii="Arial" w:hAnsi="Arial" w:cs="Arial"/>
          <w:sz w:val="16"/>
          <w:szCs w:val="16"/>
        </w:rPr>
        <w:t xml:space="preserve"> </w:t>
      </w:r>
      <w:r w:rsidRPr="00080965">
        <w:rPr>
          <w:rFonts w:ascii="Arial" w:hAnsi="Arial" w:cs="Arial"/>
          <w:sz w:val="16"/>
          <w:szCs w:val="16"/>
        </w:rPr>
        <w:t>Con</w:t>
      </w:r>
      <w:r>
        <w:rPr>
          <w:rFonts w:ascii="Arial" w:hAnsi="Arial" w:cs="Arial"/>
          <w:sz w:val="16"/>
          <w:szCs w:val="16"/>
        </w:rPr>
        <w:t>sultable en el siguiente enlace</w:t>
      </w:r>
      <w:r w:rsidRPr="00080965">
        <w:rPr>
          <w:rFonts w:ascii="Arial" w:hAnsi="Arial" w:cs="Arial"/>
          <w:sz w:val="16"/>
          <w:szCs w:val="16"/>
        </w:rPr>
        <w:t xml:space="preserve">: </w:t>
      </w:r>
      <w:hyperlink r:id="rId38" w:history="1">
        <w:r w:rsidRPr="0011480D">
          <w:rPr>
            <w:rStyle w:val="Hipervnculo"/>
            <w:rFonts w:ascii="Arial" w:hAnsi="Arial" w:cs="Arial"/>
            <w:sz w:val="16"/>
            <w:szCs w:val="16"/>
          </w:rPr>
          <w:t>http://www.3gpp.org/ftp/TSG_RAN/TSG_RAN/TSGR_86/Docs/RP-192926.zip</w:t>
        </w:r>
      </w:hyperlink>
    </w:p>
  </w:footnote>
  <w:footnote w:id="44">
    <w:p w14:paraId="434EB02D" w14:textId="4F8DA29D" w:rsidR="00C7249D" w:rsidRPr="00105B30" w:rsidRDefault="00C7249D" w:rsidP="007B7BA9">
      <w:pPr>
        <w:pStyle w:val="Textonotapie"/>
        <w:spacing w:before="0"/>
        <w:ind w:left="0" w:firstLine="0"/>
        <w:rPr>
          <w:rFonts w:ascii="Arial" w:hAnsi="Arial" w:cs="Arial"/>
          <w:sz w:val="16"/>
          <w:szCs w:val="16"/>
        </w:rPr>
      </w:pPr>
      <w:r w:rsidRPr="007B7BA9">
        <w:rPr>
          <w:rStyle w:val="Refdenotaalpie"/>
          <w:rFonts w:ascii="Arial" w:hAnsi="Arial" w:cs="Arial"/>
          <w:sz w:val="14"/>
          <w:szCs w:val="16"/>
        </w:rPr>
        <w:footnoteRef/>
      </w:r>
      <w:r w:rsidRPr="00105B30">
        <w:rPr>
          <w:rFonts w:ascii="Arial" w:hAnsi="Arial" w:cs="Arial"/>
          <w:sz w:val="16"/>
          <w:szCs w:val="16"/>
        </w:rPr>
        <w:t xml:space="preserve"> 3GPP. 3GPP TR 21.916 V0.6.0 (2020-09). </w:t>
      </w:r>
      <w:r w:rsidRPr="00105B30">
        <w:rPr>
          <w:rFonts w:ascii="Arial" w:hAnsi="Arial" w:cs="Arial"/>
          <w:i/>
          <w:sz w:val="16"/>
          <w:szCs w:val="16"/>
        </w:rPr>
        <w:t>3rd Generation Partnership Project; Technical Specification Group Services and System Aspects; Release 16 Description; Summary of Rel-16 Work Items (Release 16).</w:t>
      </w:r>
      <w:r>
        <w:rPr>
          <w:rFonts w:ascii="Arial" w:hAnsi="Arial" w:cs="Arial"/>
          <w:sz w:val="16"/>
          <w:szCs w:val="16"/>
        </w:rPr>
        <w:t xml:space="preserve"> Consultable en el siguiente enlace: </w:t>
      </w:r>
      <w:hyperlink r:id="rId39" w:history="1">
        <w:r w:rsidRPr="001E3B94">
          <w:rPr>
            <w:rStyle w:val="Hipervnculo"/>
            <w:rFonts w:ascii="Arial" w:hAnsi="Arial" w:cs="Arial"/>
            <w:sz w:val="16"/>
            <w:szCs w:val="16"/>
          </w:rPr>
          <w:t>https://portal.3gpp.org/desktopmodules/Specifications/SpecificationDetails.aspx?specificationId=3493</w:t>
        </w:r>
      </w:hyperlink>
      <w:r>
        <w:rPr>
          <w:rFonts w:ascii="Arial" w:hAnsi="Arial" w:cs="Arial"/>
          <w:sz w:val="16"/>
          <w:szCs w:val="16"/>
        </w:rPr>
        <w:t xml:space="preserve"> </w:t>
      </w:r>
    </w:p>
  </w:footnote>
  <w:footnote w:id="45">
    <w:p w14:paraId="53B32F7B" w14:textId="7896A2E7" w:rsidR="00C7249D" w:rsidRPr="00811D48" w:rsidRDefault="00C7249D" w:rsidP="002D3508">
      <w:pPr>
        <w:pStyle w:val="Textonotapie"/>
        <w:spacing w:before="0"/>
        <w:ind w:left="0" w:firstLine="0"/>
        <w:rPr>
          <w:rFonts w:ascii="Arial" w:hAnsi="Arial" w:cs="Arial"/>
          <w:sz w:val="16"/>
          <w:szCs w:val="16"/>
        </w:rPr>
      </w:pPr>
      <w:r w:rsidRPr="002D3508">
        <w:rPr>
          <w:rStyle w:val="Refdenotaalpie"/>
          <w:rFonts w:ascii="Arial" w:hAnsi="Arial" w:cs="Arial"/>
          <w:sz w:val="14"/>
          <w:szCs w:val="16"/>
        </w:rPr>
        <w:footnoteRef/>
      </w:r>
      <w:r w:rsidRPr="00811D48">
        <w:rPr>
          <w:rFonts w:ascii="Arial" w:hAnsi="Arial" w:cs="Arial"/>
          <w:sz w:val="16"/>
          <w:szCs w:val="16"/>
        </w:rPr>
        <w:t xml:space="preserve"> 3GPP, Release 16. </w:t>
      </w:r>
      <w:r>
        <w:rPr>
          <w:rFonts w:ascii="Arial" w:hAnsi="Arial" w:cs="Arial"/>
          <w:sz w:val="16"/>
          <w:szCs w:val="16"/>
        </w:rPr>
        <w:t xml:space="preserve">Consultable en el siguiente enlace: </w:t>
      </w:r>
      <w:hyperlink r:id="rId40" w:history="1">
        <w:r w:rsidRPr="00F96E69">
          <w:rPr>
            <w:rStyle w:val="Hipervnculo"/>
            <w:rFonts w:ascii="Arial" w:hAnsi="Arial" w:cs="Arial"/>
            <w:sz w:val="16"/>
            <w:szCs w:val="16"/>
          </w:rPr>
          <w:t>https://www.3gpp.org/release-16</w:t>
        </w:r>
      </w:hyperlink>
      <w:r>
        <w:rPr>
          <w:rFonts w:ascii="Arial" w:hAnsi="Arial" w:cs="Arial"/>
          <w:sz w:val="16"/>
          <w:szCs w:val="16"/>
        </w:rPr>
        <w:t xml:space="preserve"> </w:t>
      </w:r>
    </w:p>
  </w:footnote>
  <w:footnote w:id="46">
    <w:p w14:paraId="6C0AF634" w14:textId="77777777" w:rsidR="00C7249D" w:rsidRPr="001E4BE1" w:rsidRDefault="00C7249D" w:rsidP="00740A0C">
      <w:pPr>
        <w:pStyle w:val="Textonotapie"/>
        <w:spacing w:before="0"/>
        <w:ind w:left="0" w:firstLine="0"/>
        <w:jc w:val="left"/>
        <w:rPr>
          <w:rFonts w:ascii="Arial" w:eastAsiaTheme="minorHAnsi" w:hAnsi="Arial" w:cs="Arial"/>
          <w:sz w:val="16"/>
          <w:szCs w:val="16"/>
        </w:rPr>
      </w:pPr>
      <w:r w:rsidRPr="00676EA3">
        <w:rPr>
          <w:rStyle w:val="Refdenotaalpie"/>
          <w:rFonts w:ascii="Arial" w:hAnsi="Arial" w:cs="Arial"/>
          <w:sz w:val="14"/>
          <w:szCs w:val="16"/>
        </w:rPr>
        <w:footnoteRef/>
      </w:r>
      <w:r w:rsidRPr="001E4BE1">
        <w:rPr>
          <w:rFonts w:ascii="Arial" w:hAnsi="Arial" w:cs="Arial"/>
          <w:sz w:val="16"/>
          <w:szCs w:val="16"/>
        </w:rPr>
        <w:t xml:space="preserve"> </w:t>
      </w:r>
      <w:r>
        <w:rPr>
          <w:rFonts w:ascii="Arial" w:eastAsiaTheme="minorHAnsi" w:hAnsi="Arial" w:cs="Arial"/>
          <w:sz w:val="16"/>
          <w:szCs w:val="16"/>
        </w:rPr>
        <w:t>Cisco Annual Internet Report 2018-2023, Highlights Tool</w:t>
      </w:r>
      <w:r w:rsidRPr="001E4BE1">
        <w:rPr>
          <w:rFonts w:ascii="Arial" w:eastAsiaTheme="minorHAnsi" w:hAnsi="Arial" w:cs="Arial"/>
          <w:sz w:val="16"/>
          <w:szCs w:val="16"/>
        </w:rPr>
        <w:t xml:space="preserve">. </w:t>
      </w:r>
      <w:r w:rsidRPr="000A71C5">
        <w:rPr>
          <w:rFonts w:ascii="Arial" w:eastAsiaTheme="minorHAnsi" w:hAnsi="Arial" w:cs="Arial"/>
          <w:i/>
          <w:sz w:val="16"/>
          <w:szCs w:val="16"/>
        </w:rPr>
        <w:t>Mexico – Internet Users</w:t>
      </w:r>
      <w:r>
        <w:rPr>
          <w:rFonts w:ascii="Arial" w:eastAsiaTheme="minorHAnsi" w:hAnsi="Arial" w:cs="Arial"/>
          <w:sz w:val="16"/>
          <w:szCs w:val="16"/>
        </w:rPr>
        <w:t>. Consultable</w:t>
      </w:r>
      <w:r w:rsidRPr="001E4BE1">
        <w:rPr>
          <w:rFonts w:ascii="Arial" w:eastAsiaTheme="minorHAnsi" w:hAnsi="Arial" w:cs="Arial"/>
          <w:sz w:val="16"/>
          <w:szCs w:val="16"/>
        </w:rPr>
        <w:t xml:space="preserve"> en el siguiente enlace: </w:t>
      </w:r>
      <w:hyperlink r:id="rId41" w:history="1">
        <w:r w:rsidRPr="000A71C5">
          <w:rPr>
            <w:rStyle w:val="Hipervnculo"/>
            <w:rFonts w:ascii="Arial" w:eastAsiaTheme="minorHAnsi" w:hAnsi="Arial" w:cs="Arial"/>
            <w:sz w:val="16"/>
            <w:szCs w:val="16"/>
          </w:rPr>
          <w:t>https://www.cisco.com/c/dam/m/en_us/solutions/executive-perspectives/vni-forecast-highlights/total/pdf/Mexico_Internet_Users.pdf</w:t>
        </w:r>
      </w:hyperlink>
    </w:p>
  </w:footnote>
  <w:footnote w:id="47">
    <w:p w14:paraId="2EC0A317" w14:textId="1C636C4A" w:rsidR="00C7249D" w:rsidRDefault="00C7249D" w:rsidP="00FC71DF">
      <w:pPr>
        <w:pStyle w:val="Textonotapie"/>
        <w:spacing w:before="0"/>
        <w:ind w:left="0" w:firstLine="0"/>
        <w:rPr>
          <w:rFonts w:ascii="Arial" w:hAnsi="Arial" w:cs="Arial"/>
          <w:sz w:val="16"/>
          <w:szCs w:val="16"/>
        </w:rPr>
      </w:pPr>
      <w:r w:rsidRPr="00FC71DF">
        <w:rPr>
          <w:rStyle w:val="Refdenotaalpie"/>
          <w:rFonts w:ascii="Arial" w:hAnsi="Arial" w:cs="Arial"/>
          <w:sz w:val="14"/>
          <w:szCs w:val="16"/>
        </w:rPr>
        <w:footnoteRef/>
      </w:r>
      <w:r w:rsidRPr="00FC71DF">
        <w:rPr>
          <w:rFonts w:ascii="Arial" w:hAnsi="Arial" w:cs="Arial"/>
          <w:sz w:val="16"/>
          <w:szCs w:val="16"/>
        </w:rPr>
        <w:t xml:space="preserve"> </w:t>
      </w:r>
      <w:r w:rsidRPr="0011480D">
        <w:rPr>
          <w:rFonts w:ascii="Arial" w:hAnsi="Arial" w:cs="Arial"/>
          <w:sz w:val="16"/>
          <w:szCs w:val="16"/>
        </w:rPr>
        <w:t>OECD, 2020</w:t>
      </w:r>
      <w:r>
        <w:rPr>
          <w:rFonts w:ascii="Arial" w:hAnsi="Arial" w:cs="Arial"/>
          <w:sz w:val="16"/>
          <w:szCs w:val="16"/>
        </w:rPr>
        <w:t xml:space="preserve">. Consultable en el siguiente enlace: </w:t>
      </w:r>
      <w:hyperlink r:id="rId42" w:history="1">
        <w:r w:rsidRPr="0049618D">
          <w:rPr>
            <w:rStyle w:val="Hipervnculo"/>
            <w:rFonts w:ascii="Arial" w:hAnsi="Arial" w:cs="Arial"/>
            <w:sz w:val="16"/>
            <w:szCs w:val="16"/>
          </w:rPr>
          <w:t>https://www.oecd.org/coronavirus/policy-responses/keeping-the-internet-up-and-running-in-times-of-crisis-4017c4c9/</w:t>
        </w:r>
      </w:hyperlink>
      <w:r>
        <w:rPr>
          <w:rStyle w:val="Hipervnculo"/>
          <w:rFonts w:ascii="Arial" w:hAnsi="Arial" w:cs="Arial"/>
          <w:color w:val="000000" w:themeColor="text1"/>
          <w:sz w:val="16"/>
          <w:szCs w:val="16"/>
          <w:u w:val="none"/>
        </w:rPr>
        <w:t xml:space="preserve"> </w:t>
      </w:r>
    </w:p>
    <w:p w14:paraId="3B097D7B" w14:textId="59FBF3C4" w:rsidR="00C7249D" w:rsidRPr="00FC71DF" w:rsidRDefault="00C7249D" w:rsidP="00FC71DF">
      <w:pPr>
        <w:pStyle w:val="Textonotapie"/>
        <w:spacing w:before="0"/>
        <w:ind w:left="0" w:firstLine="0"/>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8D985" w14:textId="22489DCF" w:rsidR="00C7249D" w:rsidRDefault="00C7249D" w:rsidP="007F7333">
    <w:pPr>
      <w:pStyle w:val="Encabezado"/>
    </w:pPr>
    <w:r>
      <w:rPr>
        <w:b/>
        <w:noProof/>
        <w:color w:val="808080" w:themeColor="background1" w:themeShade="80"/>
        <w:sz w:val="24"/>
        <w:lang w:eastAsia="es-MX"/>
      </w:rPr>
      <mc:AlternateContent>
        <mc:Choice Requires="wpg">
          <w:drawing>
            <wp:anchor distT="0" distB="0" distL="114300" distR="114300" simplePos="0" relativeHeight="251658243" behindDoc="0" locked="0" layoutInCell="1" allowOverlap="1" wp14:anchorId="13D2A568" wp14:editId="0736888C">
              <wp:simplePos x="0" y="0"/>
              <wp:positionH relativeFrom="margin">
                <wp:align>right</wp:align>
              </wp:positionH>
              <wp:positionV relativeFrom="paragraph">
                <wp:posOffset>-224485</wp:posOffset>
              </wp:positionV>
              <wp:extent cx="5901055" cy="238125"/>
              <wp:effectExtent l="0" t="0" r="23495" b="28575"/>
              <wp:wrapNone/>
              <wp:docPr id="1" name="Grupo 1"/>
              <wp:cNvGraphicFramePr/>
              <a:graphic xmlns:a="http://schemas.openxmlformats.org/drawingml/2006/main">
                <a:graphicData uri="http://schemas.microsoft.com/office/word/2010/wordprocessingGroup">
                  <wpg:wgp>
                    <wpg:cNvGrpSpPr/>
                    <wpg:grpSpPr>
                      <a:xfrm>
                        <a:off x="0" y="0"/>
                        <a:ext cx="5901055" cy="238125"/>
                        <a:chOff x="0" y="0"/>
                        <a:chExt cx="5901070" cy="281763"/>
                      </a:xfrm>
                    </wpg:grpSpPr>
                    <wpg:grpSp>
                      <wpg:cNvPr id="94611" name="Group 94710"/>
                      <wpg:cNvGrpSpPr/>
                      <wpg:grpSpPr>
                        <a:xfrm flipV="1">
                          <a:off x="0" y="33337"/>
                          <a:ext cx="5901070" cy="137042"/>
                          <a:chOff x="0" y="0"/>
                          <a:chExt cx="2571623" cy="12700"/>
                        </a:xfrm>
                      </wpg:grpSpPr>
                      <wps:wsp>
                        <wps:cNvPr id="94612" name="Shape 117"/>
                        <wps:cNvSpPr/>
                        <wps:spPr>
                          <a:xfrm>
                            <a:off x="0" y="0"/>
                            <a:ext cx="2571623" cy="0"/>
                          </a:xfrm>
                          <a:custGeom>
                            <a:avLst/>
                            <a:gdLst/>
                            <a:ahLst/>
                            <a:cxnLst/>
                            <a:rect l="0" t="0" r="0" b="0"/>
                            <a:pathLst>
                              <a:path w="2571623">
                                <a:moveTo>
                                  <a:pt x="0" y="0"/>
                                </a:moveTo>
                                <a:lnTo>
                                  <a:pt x="2571623" y="0"/>
                                </a:lnTo>
                              </a:path>
                            </a:pathLst>
                          </a:custGeom>
                          <a:ln/>
                        </wps:spPr>
                        <wps:style>
                          <a:lnRef idx="3">
                            <a:schemeClr val="accent6"/>
                          </a:lnRef>
                          <a:fillRef idx="0">
                            <a:schemeClr val="accent6"/>
                          </a:fillRef>
                          <a:effectRef idx="2">
                            <a:schemeClr val="accent6"/>
                          </a:effectRef>
                          <a:fontRef idx="minor">
                            <a:schemeClr val="tx1"/>
                          </a:fontRef>
                        </wps:style>
                        <wps:bodyPr/>
                      </wps:wsp>
                    </wpg:grpSp>
                    <wpg:grpSp>
                      <wpg:cNvPr id="94711" name="Group 94711"/>
                      <wpg:cNvGrpSpPr/>
                      <wpg:grpSpPr>
                        <a:xfrm flipV="1">
                          <a:off x="0" y="0"/>
                          <a:ext cx="5901055" cy="281763"/>
                          <a:chOff x="0" y="0"/>
                          <a:chExt cx="2571623" cy="12700"/>
                        </a:xfrm>
                      </wpg:grpSpPr>
                      <wps:wsp>
                        <wps:cNvPr id="118" name="Shape 118"/>
                        <wps:cNvSpPr/>
                        <wps:spPr>
                          <a:xfrm>
                            <a:off x="0" y="0"/>
                            <a:ext cx="2571623" cy="0"/>
                          </a:xfrm>
                          <a:custGeom>
                            <a:avLst/>
                            <a:gdLst/>
                            <a:ahLst/>
                            <a:cxnLst/>
                            <a:rect l="0" t="0" r="0" b="0"/>
                            <a:pathLst>
                              <a:path w="2571623">
                                <a:moveTo>
                                  <a:pt x="0" y="0"/>
                                </a:moveTo>
                                <a:lnTo>
                                  <a:pt x="2571623" y="0"/>
                                </a:lnTo>
                              </a:path>
                            </a:pathLst>
                          </a:custGeom>
                          <a:ln w="19050" cap="flat">
                            <a:miter lim="127000"/>
                          </a:ln>
                        </wps:spPr>
                        <wps:style>
                          <a:lnRef idx="1">
                            <a:srgbClr val="C1D42E"/>
                          </a:lnRef>
                          <a:fillRef idx="0">
                            <a:srgbClr val="000000">
                              <a:alpha val="0"/>
                            </a:srgbClr>
                          </a:fillRef>
                          <a:effectRef idx="0">
                            <a:scrgbClr r="0" g="0" b="0"/>
                          </a:effectRef>
                          <a:fontRef idx="none"/>
                        </wps:style>
                        <wps:bodyPr/>
                      </wps:wsp>
                    </wpg:grpSp>
                  </wpg:wgp>
                </a:graphicData>
              </a:graphic>
              <wp14:sizeRelV relativeFrom="margin">
                <wp14:pctHeight>0</wp14:pctHeight>
              </wp14:sizeRelV>
            </wp:anchor>
          </w:drawing>
        </mc:Choice>
        <mc:Fallback>
          <w:pict>
            <v:group w14:anchorId="648FC726" id="Grupo 1" o:spid="_x0000_s1026" style="position:absolute;margin-left:413.45pt;margin-top:-17.7pt;width:464.65pt;height:18.75pt;z-index:251658243;mso-position-horizontal:right;mso-position-horizontal-relative:margin;mso-height-relative:margin" coordsize="59010,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">
              <v:group id="Group 94710" o:spid="_x0000_s1027" style="position:absolute;top:333;width:59010;height:1370;flip:y" coordsize="2571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">
                <v:shape id="Shape 117" o:spid="_x0000_s1028" style="position:absolute;width:25716;height:0;visibility:visible;mso-wrap-style:square;v-text-anchor:top" coordsize="25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" path="m,l2571623,e" filled="f" strokecolor="#70ad47 [3209]" strokeweight="1.5pt">
                  <v:stroke joinstyle="miter"/>
                  <v:path arrowok="t" textboxrect="0,0,2571623,0"/>
                </v:shape>
              </v:group>
              <v:group id="Group 94711" o:spid="_x0000_s1029" style="position:absolute;width:59010;height:2817;flip:y" coordsize="2571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">
                <v:shape id="Shape 118" o:spid="_x0000_s1030" style="position:absolute;width:25716;height:0;visibility:visible;mso-wrap-style:square;v-text-anchor:top" coordsize="257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" path="m,l2571623,e" filled="f" strokecolor="#c1d42e" strokeweight="1.5pt">
                  <v:stroke miterlimit="83231f" joinstyle="miter"/>
                  <v:path arrowok="t" textboxrect="0,0,2571623,0"/>
                </v:shape>
              </v:group>
              <w10:wrap anchorx="margin"/>
            </v:group>
          </w:pict>
        </mc:Fallback>
      </mc:AlternateContent>
    </w:r>
    <w:r w:rsidRPr="00F57776">
      <w:rPr>
        <w:b/>
        <w:noProof/>
        <w:color w:val="808080" w:themeColor="background1" w:themeShade="80"/>
        <w:sz w:val="24"/>
        <w:lang w:eastAsia="es-MX"/>
      </w:rPr>
      <w:drawing>
        <wp:anchor distT="0" distB="0" distL="114300" distR="114300" simplePos="0" relativeHeight="251658242" behindDoc="0" locked="0" layoutInCell="1" allowOverlap="1" wp14:anchorId="6BF37659" wp14:editId="5805A624">
          <wp:simplePos x="0" y="0"/>
          <wp:positionH relativeFrom="margin">
            <wp:posOffset>4016375</wp:posOffset>
          </wp:positionH>
          <wp:positionV relativeFrom="margin">
            <wp:posOffset>-860235</wp:posOffset>
          </wp:positionV>
          <wp:extent cx="1910080" cy="393065"/>
          <wp:effectExtent l="0" t="0" r="0" b="6985"/>
          <wp:wrapSquare wrapText="bothSides"/>
          <wp:docPr id="222" name="Imagen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ins-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0080" cy="3930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CB812" w14:textId="018C8232" w:rsidR="00C7249D" w:rsidRPr="00262668" w:rsidRDefault="00C7249D" w:rsidP="00D365D7">
    <w:pPr>
      <w:pStyle w:val="Encabezado"/>
      <w:jc w:val="right"/>
      <w:rPr>
        <w:sz w:val="2"/>
      </w:rPr>
    </w:pPr>
    <w:r w:rsidRPr="00A76992">
      <w:rPr>
        <w:noProof/>
        <w:lang w:eastAsia="es-MX"/>
      </w:rPr>
      <w:drawing>
        <wp:anchor distT="0" distB="0" distL="114300" distR="114300" simplePos="0" relativeHeight="251658241" behindDoc="0" locked="0" layoutInCell="1" allowOverlap="1" wp14:anchorId="066B5AC9" wp14:editId="4594C99A">
          <wp:simplePos x="0" y="0"/>
          <wp:positionH relativeFrom="margin">
            <wp:posOffset>4638675</wp:posOffset>
          </wp:positionH>
          <wp:positionV relativeFrom="page">
            <wp:posOffset>409575</wp:posOffset>
          </wp:positionV>
          <wp:extent cx="2016760" cy="1390650"/>
          <wp:effectExtent l="0" t="0" r="2540" b="0"/>
          <wp:wrapSquare wrapText="bothSides"/>
          <wp:docPr id="223" name="Imagen 22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1390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65D"/>
    <w:multiLevelType w:val="hybridMultilevel"/>
    <w:tmpl w:val="ED0A4F2A"/>
    <w:lvl w:ilvl="0" w:tplc="7B9EFBD4">
      <w:start w:val="1"/>
      <w:numFmt w:val="upperRoman"/>
      <w:lvlText w:val="%1."/>
      <w:lvlJc w:val="left"/>
      <w:pPr>
        <w:ind w:left="1854" w:hanging="720"/>
      </w:pPr>
      <w:rPr>
        <w:rFonts w:hint="default"/>
        <w:color w:val="000000" w:themeColor="text1"/>
      </w:rPr>
    </w:lvl>
    <w:lvl w:ilvl="1" w:tplc="08090019" w:tentative="1">
      <w:start w:val="1"/>
      <w:numFmt w:val="lowerLetter"/>
      <w:lvlText w:val="%2."/>
      <w:lvlJc w:val="left"/>
      <w:pPr>
        <w:ind w:left="2137" w:hanging="360"/>
      </w:pPr>
    </w:lvl>
    <w:lvl w:ilvl="2" w:tplc="0809001B" w:tentative="1">
      <w:start w:val="1"/>
      <w:numFmt w:val="lowerRoman"/>
      <w:lvlText w:val="%3."/>
      <w:lvlJc w:val="right"/>
      <w:pPr>
        <w:ind w:left="2857" w:hanging="180"/>
      </w:pPr>
    </w:lvl>
    <w:lvl w:ilvl="3" w:tplc="0809000F" w:tentative="1">
      <w:start w:val="1"/>
      <w:numFmt w:val="decimal"/>
      <w:lvlText w:val="%4."/>
      <w:lvlJc w:val="left"/>
      <w:pPr>
        <w:ind w:left="3577" w:hanging="360"/>
      </w:pPr>
    </w:lvl>
    <w:lvl w:ilvl="4" w:tplc="08090019" w:tentative="1">
      <w:start w:val="1"/>
      <w:numFmt w:val="lowerLetter"/>
      <w:lvlText w:val="%5."/>
      <w:lvlJc w:val="left"/>
      <w:pPr>
        <w:ind w:left="4297" w:hanging="360"/>
      </w:pPr>
    </w:lvl>
    <w:lvl w:ilvl="5" w:tplc="0809001B" w:tentative="1">
      <w:start w:val="1"/>
      <w:numFmt w:val="lowerRoman"/>
      <w:lvlText w:val="%6."/>
      <w:lvlJc w:val="right"/>
      <w:pPr>
        <w:ind w:left="5017" w:hanging="180"/>
      </w:pPr>
    </w:lvl>
    <w:lvl w:ilvl="6" w:tplc="0809000F" w:tentative="1">
      <w:start w:val="1"/>
      <w:numFmt w:val="decimal"/>
      <w:lvlText w:val="%7."/>
      <w:lvlJc w:val="left"/>
      <w:pPr>
        <w:ind w:left="5737" w:hanging="360"/>
      </w:pPr>
    </w:lvl>
    <w:lvl w:ilvl="7" w:tplc="08090019" w:tentative="1">
      <w:start w:val="1"/>
      <w:numFmt w:val="lowerLetter"/>
      <w:lvlText w:val="%8."/>
      <w:lvlJc w:val="left"/>
      <w:pPr>
        <w:ind w:left="6457" w:hanging="360"/>
      </w:pPr>
    </w:lvl>
    <w:lvl w:ilvl="8" w:tplc="0809001B" w:tentative="1">
      <w:start w:val="1"/>
      <w:numFmt w:val="lowerRoman"/>
      <w:lvlText w:val="%9."/>
      <w:lvlJc w:val="right"/>
      <w:pPr>
        <w:ind w:left="7177" w:hanging="180"/>
      </w:pPr>
    </w:lvl>
  </w:abstractNum>
  <w:abstractNum w:abstractNumId="1" w15:restartNumberingAfterBreak="0">
    <w:nsid w:val="0238576C"/>
    <w:multiLevelType w:val="hybridMultilevel"/>
    <w:tmpl w:val="EC9A68C4"/>
    <w:lvl w:ilvl="0" w:tplc="9B6C2C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F4F3E"/>
    <w:multiLevelType w:val="hybridMultilevel"/>
    <w:tmpl w:val="C70CA262"/>
    <w:lvl w:ilvl="0" w:tplc="3924A74E">
      <w:start w:val="1"/>
      <w:numFmt w:val="upperRoman"/>
      <w:lvlText w:val="%1."/>
      <w:lvlJc w:val="left"/>
      <w:pPr>
        <w:ind w:left="1080" w:hanging="72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DA342C"/>
    <w:multiLevelType w:val="hybridMultilevel"/>
    <w:tmpl w:val="394A4B74"/>
    <w:lvl w:ilvl="0" w:tplc="0B5C32BA">
      <w:start w:val="1"/>
      <w:numFmt w:val="bullet"/>
      <w:lvlText w:val=""/>
      <w:lvlJc w:val="left"/>
      <w:pPr>
        <w:ind w:left="1004" w:hanging="360"/>
      </w:pPr>
      <w:rPr>
        <w:rFonts w:ascii="Symbol" w:hAnsi="Symbol" w:hint="default"/>
        <w:color w:val="000000" w:themeColor="text1"/>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4" w15:restartNumberingAfterBreak="0">
    <w:nsid w:val="0B865071"/>
    <w:multiLevelType w:val="multilevel"/>
    <w:tmpl w:val="A0B858BA"/>
    <w:lvl w:ilvl="0">
      <w:start w:val="5925"/>
      <w:numFmt w:val="decimal"/>
      <w:lvlText w:val="%1"/>
      <w:lvlJc w:val="left"/>
      <w:pPr>
        <w:ind w:left="900" w:hanging="900"/>
      </w:pPr>
      <w:rPr>
        <w:rFonts w:hint="default"/>
      </w:rPr>
    </w:lvl>
    <w:lvl w:ilvl="1">
      <w:start w:val="7125"/>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141C50"/>
    <w:multiLevelType w:val="hybridMultilevel"/>
    <w:tmpl w:val="DA0EF582"/>
    <w:lvl w:ilvl="0" w:tplc="CF72D70E">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F9C019D"/>
    <w:multiLevelType w:val="hybridMultilevel"/>
    <w:tmpl w:val="525E5C14"/>
    <w:lvl w:ilvl="0" w:tplc="080A0017">
      <w:start w:val="1"/>
      <w:numFmt w:val="lowerLetter"/>
      <w:lvlText w:val="%1)"/>
      <w:lvlJc w:val="left"/>
      <w:pPr>
        <w:ind w:left="1713" w:hanging="360"/>
      </w:pPr>
      <w:rPr>
        <w:rFont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7" w15:restartNumberingAfterBreak="0">
    <w:nsid w:val="12A27FD7"/>
    <w:multiLevelType w:val="hybridMultilevel"/>
    <w:tmpl w:val="4CF85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AC422B"/>
    <w:multiLevelType w:val="hybridMultilevel"/>
    <w:tmpl w:val="BD90CB0A"/>
    <w:lvl w:ilvl="0" w:tplc="D61A1A54">
      <w:start w:val="1"/>
      <w:numFmt w:val="bullet"/>
      <w:lvlText w:val=""/>
      <w:lvlJc w:val="left"/>
      <w:pPr>
        <w:ind w:left="1712" w:hanging="360"/>
      </w:pPr>
      <w:rPr>
        <w:rFonts w:ascii="Symbol" w:hAnsi="Symbol" w:hint="default"/>
      </w:rPr>
    </w:lvl>
    <w:lvl w:ilvl="1" w:tplc="D61A1A54">
      <w:start w:val="1"/>
      <w:numFmt w:val="bullet"/>
      <w:lvlText w:val=""/>
      <w:lvlJc w:val="left"/>
      <w:pPr>
        <w:ind w:left="2432" w:hanging="360"/>
      </w:pPr>
      <w:rPr>
        <w:rFonts w:ascii="Symbol" w:hAnsi="Symbol"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9" w15:restartNumberingAfterBreak="0">
    <w:nsid w:val="1C522D8C"/>
    <w:multiLevelType w:val="hybridMultilevel"/>
    <w:tmpl w:val="60FAB790"/>
    <w:lvl w:ilvl="0" w:tplc="22F694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505012"/>
    <w:multiLevelType w:val="hybridMultilevel"/>
    <w:tmpl w:val="10CE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31E4B"/>
    <w:multiLevelType w:val="hybridMultilevel"/>
    <w:tmpl w:val="D6729588"/>
    <w:lvl w:ilvl="0" w:tplc="D61A1A54">
      <w:start w:val="1"/>
      <w:numFmt w:val="bullet"/>
      <w:lvlText w:val=""/>
      <w:lvlJc w:val="left"/>
      <w:pPr>
        <w:ind w:left="1712" w:hanging="360"/>
      </w:pPr>
      <w:rPr>
        <w:rFonts w:ascii="Symbol" w:hAnsi="Symbol" w:hint="default"/>
      </w:rPr>
    </w:lvl>
    <w:lvl w:ilvl="1" w:tplc="D61A1A54">
      <w:start w:val="1"/>
      <w:numFmt w:val="bullet"/>
      <w:lvlText w:val=""/>
      <w:lvlJc w:val="left"/>
      <w:pPr>
        <w:ind w:left="2432" w:hanging="360"/>
      </w:pPr>
      <w:rPr>
        <w:rFonts w:ascii="Symbol" w:hAnsi="Symbol"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12" w15:restartNumberingAfterBreak="0">
    <w:nsid w:val="1E79403D"/>
    <w:multiLevelType w:val="hybridMultilevel"/>
    <w:tmpl w:val="ABC8A91A"/>
    <w:lvl w:ilvl="0" w:tplc="F4D67CA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1F485326"/>
    <w:multiLevelType w:val="hybridMultilevel"/>
    <w:tmpl w:val="5816C86C"/>
    <w:lvl w:ilvl="0" w:tplc="B6AA1DF2">
      <w:start w:val="1"/>
      <w:numFmt w:val="upperRoman"/>
      <w:lvlText w:val="%1."/>
      <w:lvlJc w:val="left"/>
      <w:pPr>
        <w:ind w:left="1854" w:hanging="72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229E32AF"/>
    <w:multiLevelType w:val="hybridMultilevel"/>
    <w:tmpl w:val="8918BFD6"/>
    <w:lvl w:ilvl="0" w:tplc="F71A5456">
      <w:start w:val="1"/>
      <w:numFmt w:val="upperRoman"/>
      <w:lvlText w:val="%1."/>
      <w:lvlJc w:val="left"/>
      <w:pPr>
        <w:ind w:left="1080" w:hanging="720"/>
      </w:pPr>
      <w:rPr>
        <w:rFonts w:hint="default"/>
        <w:color w:val="0099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926695"/>
    <w:multiLevelType w:val="hybridMultilevel"/>
    <w:tmpl w:val="3942F9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362A3A"/>
    <w:multiLevelType w:val="hybridMultilevel"/>
    <w:tmpl w:val="6786E40C"/>
    <w:lvl w:ilvl="0" w:tplc="6AAEF69E">
      <w:start w:val="1"/>
      <w:numFmt w:val="decimal"/>
      <w:lvlText w:val="3.%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AB43E3"/>
    <w:multiLevelType w:val="multilevel"/>
    <w:tmpl w:val="0CF802BC"/>
    <w:lvl w:ilvl="0">
      <w:start w:val="5"/>
      <w:numFmt w:val="decimal"/>
      <w:lvlText w:val="%1."/>
      <w:lvlJc w:val="left"/>
      <w:pPr>
        <w:ind w:left="1080" w:hanging="720"/>
      </w:pPr>
      <w:rPr>
        <w:rFonts w:hint="default"/>
        <w:b/>
        <w:color w:val="70AD47" w:themeColor="accent6"/>
      </w:rPr>
    </w:lvl>
    <w:lvl w:ilvl="1">
      <w:start w:val="14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3D03D0"/>
    <w:multiLevelType w:val="multilevel"/>
    <w:tmpl w:val="68CCC61A"/>
    <w:lvl w:ilvl="0">
      <w:start w:val="1"/>
      <w:numFmt w:val="decimal"/>
      <w:lvlText w:val="%1."/>
      <w:lvlJc w:val="left"/>
      <w:pPr>
        <w:ind w:left="1080" w:hanging="720"/>
      </w:pPr>
      <w:rPr>
        <w:rFonts w:hint="default"/>
        <w:b/>
        <w:color w:val="70AD47" w:themeColor="accent6"/>
      </w:rPr>
    </w:lvl>
    <w:lvl w:ilvl="1">
      <w:start w:val="14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DBF051B"/>
    <w:multiLevelType w:val="multilevel"/>
    <w:tmpl w:val="68CCC61A"/>
    <w:lvl w:ilvl="0">
      <w:start w:val="1"/>
      <w:numFmt w:val="decimal"/>
      <w:lvlText w:val="%1."/>
      <w:lvlJc w:val="left"/>
      <w:pPr>
        <w:ind w:left="1080" w:hanging="720"/>
      </w:pPr>
      <w:rPr>
        <w:rFonts w:hint="default"/>
        <w:b/>
        <w:color w:val="70AD47" w:themeColor="accent6"/>
      </w:rPr>
    </w:lvl>
    <w:lvl w:ilvl="1">
      <w:start w:val="14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F46626"/>
    <w:multiLevelType w:val="hybridMultilevel"/>
    <w:tmpl w:val="51F0E038"/>
    <w:lvl w:ilvl="0" w:tplc="D4822BF8">
      <w:numFmt w:val="bullet"/>
      <w:lvlText w:val="-"/>
      <w:lvlJc w:val="left"/>
      <w:pPr>
        <w:ind w:left="720" w:hanging="360"/>
      </w:pPr>
      <w:rPr>
        <w:rFonts w:ascii="ITC Avant Garde" w:eastAsiaTheme="minorHAnsi" w:hAnsi="ITC Avant Garde"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CB3669"/>
    <w:multiLevelType w:val="hybridMultilevel"/>
    <w:tmpl w:val="FBA6B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B40D52"/>
    <w:multiLevelType w:val="hybridMultilevel"/>
    <w:tmpl w:val="707807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927708"/>
    <w:multiLevelType w:val="multilevel"/>
    <w:tmpl w:val="68CCC61A"/>
    <w:lvl w:ilvl="0">
      <w:start w:val="1"/>
      <w:numFmt w:val="decimal"/>
      <w:lvlText w:val="%1."/>
      <w:lvlJc w:val="left"/>
      <w:pPr>
        <w:ind w:left="1080" w:hanging="720"/>
      </w:pPr>
      <w:rPr>
        <w:rFonts w:hint="default"/>
        <w:b/>
        <w:color w:val="70AD47" w:themeColor="accent6"/>
      </w:rPr>
    </w:lvl>
    <w:lvl w:ilvl="1">
      <w:start w:val="14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590633"/>
    <w:multiLevelType w:val="hybridMultilevel"/>
    <w:tmpl w:val="6590D0A6"/>
    <w:lvl w:ilvl="0" w:tplc="E0F2404E">
      <w:start w:val="160"/>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B55E0E"/>
    <w:multiLevelType w:val="multilevel"/>
    <w:tmpl w:val="54EE9040"/>
    <w:lvl w:ilvl="0">
      <w:start w:val="1"/>
      <w:numFmt w:val="upperRoman"/>
      <w:lvlText w:val="%1."/>
      <w:lvlJc w:val="left"/>
      <w:pPr>
        <w:ind w:left="1080" w:hanging="720"/>
      </w:pPr>
      <w:rPr>
        <w:rFonts w:hint="default"/>
      </w:rPr>
    </w:lvl>
    <w:lvl w:ilvl="1">
      <w:start w:val="14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62A4910"/>
    <w:multiLevelType w:val="hybridMultilevel"/>
    <w:tmpl w:val="37AABDDA"/>
    <w:lvl w:ilvl="0" w:tplc="E2E29F6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BD4040"/>
    <w:multiLevelType w:val="hybridMultilevel"/>
    <w:tmpl w:val="453CA03C"/>
    <w:lvl w:ilvl="0" w:tplc="7C00B3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9E641E"/>
    <w:multiLevelType w:val="hybridMultilevel"/>
    <w:tmpl w:val="3A76164C"/>
    <w:lvl w:ilvl="0" w:tplc="55C4BED4">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E31225"/>
    <w:multiLevelType w:val="hybridMultilevel"/>
    <w:tmpl w:val="B37AE17A"/>
    <w:lvl w:ilvl="0" w:tplc="96888B04">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C33484"/>
    <w:multiLevelType w:val="hybridMultilevel"/>
    <w:tmpl w:val="BCFEF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7D09D1"/>
    <w:multiLevelType w:val="hybridMultilevel"/>
    <w:tmpl w:val="91AE6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6104CB1"/>
    <w:multiLevelType w:val="hybridMultilevel"/>
    <w:tmpl w:val="24120D60"/>
    <w:lvl w:ilvl="0" w:tplc="D61A1A54">
      <w:start w:val="1"/>
      <w:numFmt w:val="bullet"/>
      <w:lvlText w:val=""/>
      <w:lvlJc w:val="left"/>
      <w:pPr>
        <w:ind w:left="1712" w:hanging="360"/>
      </w:pPr>
      <w:rPr>
        <w:rFonts w:ascii="Symbol" w:hAnsi="Symbol" w:hint="default"/>
      </w:rPr>
    </w:lvl>
    <w:lvl w:ilvl="1" w:tplc="6D0CD896">
      <w:numFmt w:val="bullet"/>
      <w:lvlText w:val="•"/>
      <w:lvlJc w:val="left"/>
      <w:pPr>
        <w:ind w:left="2492" w:hanging="420"/>
      </w:pPr>
      <w:rPr>
        <w:rFonts w:ascii="Arial" w:eastAsiaTheme="minorHAnsi" w:hAnsi="Arial" w:cs="Arial"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33" w15:restartNumberingAfterBreak="0">
    <w:nsid w:val="661862A8"/>
    <w:multiLevelType w:val="hybridMultilevel"/>
    <w:tmpl w:val="883CCC28"/>
    <w:lvl w:ilvl="0" w:tplc="D61A1A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4A4BF1"/>
    <w:multiLevelType w:val="multilevel"/>
    <w:tmpl w:val="54EE9040"/>
    <w:lvl w:ilvl="0">
      <w:start w:val="1"/>
      <w:numFmt w:val="upperRoman"/>
      <w:lvlText w:val="%1."/>
      <w:lvlJc w:val="left"/>
      <w:pPr>
        <w:ind w:left="1080" w:hanging="720"/>
      </w:pPr>
      <w:rPr>
        <w:rFonts w:hint="default"/>
      </w:rPr>
    </w:lvl>
    <w:lvl w:ilvl="1">
      <w:start w:val="149"/>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4651381"/>
    <w:multiLevelType w:val="hybridMultilevel"/>
    <w:tmpl w:val="B7B6574E"/>
    <w:lvl w:ilvl="0" w:tplc="94D63E92">
      <w:numFmt w:val="bullet"/>
      <w:lvlText w:val="•"/>
      <w:lvlJc w:val="left"/>
      <w:pPr>
        <w:ind w:left="1412" w:hanging="420"/>
      </w:pPr>
      <w:rPr>
        <w:rFonts w:ascii="Arial" w:eastAsiaTheme="minorHAnsi" w:hAnsi="Arial" w:cs="Arial" w:hint="default"/>
      </w:rPr>
    </w:lvl>
    <w:lvl w:ilvl="1" w:tplc="080A0003" w:tentative="1">
      <w:start w:val="1"/>
      <w:numFmt w:val="bullet"/>
      <w:lvlText w:val="o"/>
      <w:lvlJc w:val="left"/>
      <w:pPr>
        <w:ind w:left="2072" w:hanging="360"/>
      </w:pPr>
      <w:rPr>
        <w:rFonts w:ascii="Courier New" w:hAnsi="Courier New" w:cs="Courier New" w:hint="default"/>
      </w:rPr>
    </w:lvl>
    <w:lvl w:ilvl="2" w:tplc="080A0005" w:tentative="1">
      <w:start w:val="1"/>
      <w:numFmt w:val="bullet"/>
      <w:lvlText w:val=""/>
      <w:lvlJc w:val="left"/>
      <w:pPr>
        <w:ind w:left="2792" w:hanging="360"/>
      </w:pPr>
      <w:rPr>
        <w:rFonts w:ascii="Wingdings" w:hAnsi="Wingdings" w:hint="default"/>
      </w:rPr>
    </w:lvl>
    <w:lvl w:ilvl="3" w:tplc="080A0001" w:tentative="1">
      <w:start w:val="1"/>
      <w:numFmt w:val="bullet"/>
      <w:lvlText w:val=""/>
      <w:lvlJc w:val="left"/>
      <w:pPr>
        <w:ind w:left="3512" w:hanging="360"/>
      </w:pPr>
      <w:rPr>
        <w:rFonts w:ascii="Symbol" w:hAnsi="Symbol" w:hint="default"/>
      </w:rPr>
    </w:lvl>
    <w:lvl w:ilvl="4" w:tplc="080A0003" w:tentative="1">
      <w:start w:val="1"/>
      <w:numFmt w:val="bullet"/>
      <w:lvlText w:val="o"/>
      <w:lvlJc w:val="left"/>
      <w:pPr>
        <w:ind w:left="4232" w:hanging="360"/>
      </w:pPr>
      <w:rPr>
        <w:rFonts w:ascii="Courier New" w:hAnsi="Courier New" w:cs="Courier New" w:hint="default"/>
      </w:rPr>
    </w:lvl>
    <w:lvl w:ilvl="5" w:tplc="080A0005" w:tentative="1">
      <w:start w:val="1"/>
      <w:numFmt w:val="bullet"/>
      <w:lvlText w:val=""/>
      <w:lvlJc w:val="left"/>
      <w:pPr>
        <w:ind w:left="4952" w:hanging="360"/>
      </w:pPr>
      <w:rPr>
        <w:rFonts w:ascii="Wingdings" w:hAnsi="Wingdings" w:hint="default"/>
      </w:rPr>
    </w:lvl>
    <w:lvl w:ilvl="6" w:tplc="080A0001" w:tentative="1">
      <w:start w:val="1"/>
      <w:numFmt w:val="bullet"/>
      <w:lvlText w:val=""/>
      <w:lvlJc w:val="left"/>
      <w:pPr>
        <w:ind w:left="5672" w:hanging="360"/>
      </w:pPr>
      <w:rPr>
        <w:rFonts w:ascii="Symbol" w:hAnsi="Symbol" w:hint="default"/>
      </w:rPr>
    </w:lvl>
    <w:lvl w:ilvl="7" w:tplc="080A0003" w:tentative="1">
      <w:start w:val="1"/>
      <w:numFmt w:val="bullet"/>
      <w:lvlText w:val="o"/>
      <w:lvlJc w:val="left"/>
      <w:pPr>
        <w:ind w:left="6392" w:hanging="360"/>
      </w:pPr>
      <w:rPr>
        <w:rFonts w:ascii="Courier New" w:hAnsi="Courier New" w:cs="Courier New" w:hint="default"/>
      </w:rPr>
    </w:lvl>
    <w:lvl w:ilvl="8" w:tplc="080A0005" w:tentative="1">
      <w:start w:val="1"/>
      <w:numFmt w:val="bullet"/>
      <w:lvlText w:val=""/>
      <w:lvlJc w:val="left"/>
      <w:pPr>
        <w:ind w:left="7112" w:hanging="360"/>
      </w:pPr>
      <w:rPr>
        <w:rFonts w:ascii="Wingdings" w:hAnsi="Wingdings" w:hint="default"/>
      </w:rPr>
    </w:lvl>
  </w:abstractNum>
  <w:abstractNum w:abstractNumId="36" w15:restartNumberingAfterBreak="0">
    <w:nsid w:val="75405787"/>
    <w:multiLevelType w:val="hybridMultilevel"/>
    <w:tmpl w:val="C7F0CCE4"/>
    <w:lvl w:ilvl="0" w:tplc="68F85D5A">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723570"/>
    <w:multiLevelType w:val="hybridMultilevel"/>
    <w:tmpl w:val="4334A3C4"/>
    <w:lvl w:ilvl="0" w:tplc="76088A8A">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8" w15:restartNumberingAfterBreak="0">
    <w:nsid w:val="78EA069D"/>
    <w:multiLevelType w:val="hybridMultilevel"/>
    <w:tmpl w:val="83EA2000"/>
    <w:lvl w:ilvl="0" w:tplc="76C0420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0D4714"/>
    <w:multiLevelType w:val="hybridMultilevel"/>
    <w:tmpl w:val="760C3C72"/>
    <w:lvl w:ilvl="0" w:tplc="4DBC8C5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2040ED"/>
    <w:multiLevelType w:val="hybridMultilevel"/>
    <w:tmpl w:val="2B2A63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0"/>
  </w:num>
  <w:num w:numId="3">
    <w:abstractNumId w:val="27"/>
  </w:num>
  <w:num w:numId="4">
    <w:abstractNumId w:val="40"/>
  </w:num>
  <w:num w:numId="5">
    <w:abstractNumId w:val="38"/>
  </w:num>
  <w:num w:numId="6">
    <w:abstractNumId w:val="5"/>
  </w:num>
  <w:num w:numId="7">
    <w:abstractNumId w:val="7"/>
  </w:num>
  <w:num w:numId="8">
    <w:abstractNumId w:val="3"/>
  </w:num>
  <w:num w:numId="9">
    <w:abstractNumId w:val="0"/>
  </w:num>
  <w:num w:numId="10">
    <w:abstractNumId w:val="13"/>
  </w:num>
  <w:num w:numId="11">
    <w:abstractNumId w:val="14"/>
  </w:num>
  <w:num w:numId="12">
    <w:abstractNumId w:val="25"/>
  </w:num>
  <w:num w:numId="13">
    <w:abstractNumId w:val="34"/>
  </w:num>
  <w:num w:numId="14">
    <w:abstractNumId w:val="30"/>
  </w:num>
  <w:num w:numId="15">
    <w:abstractNumId w:val="31"/>
  </w:num>
  <w:num w:numId="16">
    <w:abstractNumId w:val="12"/>
  </w:num>
  <w:num w:numId="17">
    <w:abstractNumId w:val="21"/>
  </w:num>
  <w:num w:numId="18">
    <w:abstractNumId w:val="19"/>
  </w:num>
  <w:num w:numId="19">
    <w:abstractNumId w:val="16"/>
  </w:num>
  <w:num w:numId="20">
    <w:abstractNumId w:val="23"/>
  </w:num>
  <w:num w:numId="21">
    <w:abstractNumId w:val="17"/>
  </w:num>
  <w:num w:numId="22">
    <w:abstractNumId w:val="29"/>
  </w:num>
  <w:num w:numId="23">
    <w:abstractNumId w:val="9"/>
  </w:num>
  <w:num w:numId="24">
    <w:abstractNumId w:val="2"/>
  </w:num>
  <w:num w:numId="25">
    <w:abstractNumId w:val="1"/>
  </w:num>
  <w:num w:numId="26">
    <w:abstractNumId w:val="39"/>
  </w:num>
  <w:num w:numId="27">
    <w:abstractNumId w:val="28"/>
  </w:num>
  <w:num w:numId="28">
    <w:abstractNumId w:val="36"/>
  </w:num>
  <w:num w:numId="29">
    <w:abstractNumId w:val="24"/>
  </w:num>
  <w:num w:numId="30">
    <w:abstractNumId w:val="4"/>
  </w:num>
  <w:num w:numId="31">
    <w:abstractNumId w:val="20"/>
  </w:num>
  <w:num w:numId="32">
    <w:abstractNumId w:val="33"/>
  </w:num>
  <w:num w:numId="33">
    <w:abstractNumId w:val="26"/>
  </w:num>
  <w:num w:numId="34">
    <w:abstractNumId w:val="15"/>
  </w:num>
  <w:num w:numId="35">
    <w:abstractNumId w:val="22"/>
  </w:num>
  <w:num w:numId="36">
    <w:abstractNumId w:val="32"/>
  </w:num>
  <w:num w:numId="37">
    <w:abstractNumId w:val="35"/>
  </w:num>
  <w:num w:numId="38">
    <w:abstractNumId w:val="11"/>
  </w:num>
  <w:num w:numId="39">
    <w:abstractNumId w:val="8"/>
  </w:num>
  <w:num w:numId="40">
    <w:abstractNumId w:val="6"/>
  </w:num>
  <w:num w:numId="41">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s-ES_tradnl" w:vendorID="64" w:dllVersion="131078" w:nlCheck="1" w:checkStyle="0"/>
  <w:activeWritingStyle w:appName="MSWord" w:lang="en-US" w:vendorID="64" w:dllVersion="131078" w:nlCheck="1" w:checkStyle="1"/>
  <w:defaultTabStop w:val="709"/>
  <w:hyphenationZone w:val="425"/>
  <w:characterSpacingControl w:val="doNotCompress"/>
  <w:hdrShapeDefaults>
    <o:shapedefaults v:ext="edit" spidmax="335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14"/>
    <w:rsid w:val="00001D0E"/>
    <w:rsid w:val="00001E92"/>
    <w:rsid w:val="000022E8"/>
    <w:rsid w:val="00002411"/>
    <w:rsid w:val="00002750"/>
    <w:rsid w:val="0000298F"/>
    <w:rsid w:val="0000368C"/>
    <w:rsid w:val="00003C37"/>
    <w:rsid w:val="0000606A"/>
    <w:rsid w:val="00006BAE"/>
    <w:rsid w:val="00006C6E"/>
    <w:rsid w:val="00006EBD"/>
    <w:rsid w:val="00007179"/>
    <w:rsid w:val="00007196"/>
    <w:rsid w:val="00007375"/>
    <w:rsid w:val="00007982"/>
    <w:rsid w:val="000104BC"/>
    <w:rsid w:val="00010D35"/>
    <w:rsid w:val="0001110E"/>
    <w:rsid w:val="00011486"/>
    <w:rsid w:val="000123B1"/>
    <w:rsid w:val="000123BF"/>
    <w:rsid w:val="00013211"/>
    <w:rsid w:val="00013C2F"/>
    <w:rsid w:val="00013FC3"/>
    <w:rsid w:val="00014294"/>
    <w:rsid w:val="000143F3"/>
    <w:rsid w:val="00014E5C"/>
    <w:rsid w:val="00015DCF"/>
    <w:rsid w:val="00015EE6"/>
    <w:rsid w:val="00016343"/>
    <w:rsid w:val="00017BA3"/>
    <w:rsid w:val="00020E52"/>
    <w:rsid w:val="00020E8A"/>
    <w:rsid w:val="000222E0"/>
    <w:rsid w:val="00022506"/>
    <w:rsid w:val="00022787"/>
    <w:rsid w:val="000233AD"/>
    <w:rsid w:val="000235B9"/>
    <w:rsid w:val="00023925"/>
    <w:rsid w:val="00023940"/>
    <w:rsid w:val="00023D97"/>
    <w:rsid w:val="000244EC"/>
    <w:rsid w:val="00024C9F"/>
    <w:rsid w:val="00025295"/>
    <w:rsid w:val="000265B3"/>
    <w:rsid w:val="000273D0"/>
    <w:rsid w:val="00030357"/>
    <w:rsid w:val="00030E98"/>
    <w:rsid w:val="00031BF8"/>
    <w:rsid w:val="00031F41"/>
    <w:rsid w:val="000327BD"/>
    <w:rsid w:val="00032883"/>
    <w:rsid w:val="00032DD0"/>
    <w:rsid w:val="00033356"/>
    <w:rsid w:val="00033459"/>
    <w:rsid w:val="00033996"/>
    <w:rsid w:val="000339D3"/>
    <w:rsid w:val="00033A3F"/>
    <w:rsid w:val="00034255"/>
    <w:rsid w:val="0003451C"/>
    <w:rsid w:val="00034D05"/>
    <w:rsid w:val="00035C6B"/>
    <w:rsid w:val="00035E17"/>
    <w:rsid w:val="00036034"/>
    <w:rsid w:val="000367A8"/>
    <w:rsid w:val="00036BF6"/>
    <w:rsid w:val="00037070"/>
    <w:rsid w:val="00037B8F"/>
    <w:rsid w:val="00040CBC"/>
    <w:rsid w:val="00040ECE"/>
    <w:rsid w:val="0004132D"/>
    <w:rsid w:val="000426EC"/>
    <w:rsid w:val="00043299"/>
    <w:rsid w:val="00043541"/>
    <w:rsid w:val="000439BA"/>
    <w:rsid w:val="00044590"/>
    <w:rsid w:val="00044CCE"/>
    <w:rsid w:val="000454DE"/>
    <w:rsid w:val="00047123"/>
    <w:rsid w:val="00047C1A"/>
    <w:rsid w:val="000502EF"/>
    <w:rsid w:val="00050371"/>
    <w:rsid w:val="00050B39"/>
    <w:rsid w:val="00051569"/>
    <w:rsid w:val="00051807"/>
    <w:rsid w:val="00051B5F"/>
    <w:rsid w:val="00051C7A"/>
    <w:rsid w:val="000520F5"/>
    <w:rsid w:val="000527E8"/>
    <w:rsid w:val="0005320A"/>
    <w:rsid w:val="0005367F"/>
    <w:rsid w:val="00053AE2"/>
    <w:rsid w:val="00055073"/>
    <w:rsid w:val="000557E0"/>
    <w:rsid w:val="000560A0"/>
    <w:rsid w:val="00056BC2"/>
    <w:rsid w:val="00057210"/>
    <w:rsid w:val="00057CB2"/>
    <w:rsid w:val="00060030"/>
    <w:rsid w:val="000600B6"/>
    <w:rsid w:val="00060C95"/>
    <w:rsid w:val="00061280"/>
    <w:rsid w:val="00061A6B"/>
    <w:rsid w:val="00061C2D"/>
    <w:rsid w:val="00061F82"/>
    <w:rsid w:val="00062394"/>
    <w:rsid w:val="00062C59"/>
    <w:rsid w:val="0006335B"/>
    <w:rsid w:val="00064000"/>
    <w:rsid w:val="000641A6"/>
    <w:rsid w:val="00064580"/>
    <w:rsid w:val="00064989"/>
    <w:rsid w:val="000651E0"/>
    <w:rsid w:val="000658E8"/>
    <w:rsid w:val="00065984"/>
    <w:rsid w:val="000664C1"/>
    <w:rsid w:val="000671F0"/>
    <w:rsid w:val="000676E4"/>
    <w:rsid w:val="000677D6"/>
    <w:rsid w:val="000678D3"/>
    <w:rsid w:val="0007006B"/>
    <w:rsid w:val="00070143"/>
    <w:rsid w:val="0007126D"/>
    <w:rsid w:val="0007132B"/>
    <w:rsid w:val="00072136"/>
    <w:rsid w:val="00072537"/>
    <w:rsid w:val="00072793"/>
    <w:rsid w:val="00072967"/>
    <w:rsid w:val="00072C91"/>
    <w:rsid w:val="00072CD9"/>
    <w:rsid w:val="00073D3A"/>
    <w:rsid w:val="00074381"/>
    <w:rsid w:val="00074BD8"/>
    <w:rsid w:val="00075122"/>
    <w:rsid w:val="00075439"/>
    <w:rsid w:val="00075A9A"/>
    <w:rsid w:val="00075DEC"/>
    <w:rsid w:val="000762F9"/>
    <w:rsid w:val="0007648C"/>
    <w:rsid w:val="00076778"/>
    <w:rsid w:val="0007686B"/>
    <w:rsid w:val="00076B69"/>
    <w:rsid w:val="00076E03"/>
    <w:rsid w:val="00077772"/>
    <w:rsid w:val="0008090B"/>
    <w:rsid w:val="00080965"/>
    <w:rsid w:val="00080F90"/>
    <w:rsid w:val="000811E1"/>
    <w:rsid w:val="000811F5"/>
    <w:rsid w:val="00081B56"/>
    <w:rsid w:val="000824F0"/>
    <w:rsid w:val="00082692"/>
    <w:rsid w:val="00082975"/>
    <w:rsid w:val="000838E6"/>
    <w:rsid w:val="00084639"/>
    <w:rsid w:val="000846B3"/>
    <w:rsid w:val="00084A20"/>
    <w:rsid w:val="0008581F"/>
    <w:rsid w:val="00086828"/>
    <w:rsid w:val="00086D6A"/>
    <w:rsid w:val="0008778E"/>
    <w:rsid w:val="00087F4F"/>
    <w:rsid w:val="000914B2"/>
    <w:rsid w:val="00091887"/>
    <w:rsid w:val="00092337"/>
    <w:rsid w:val="0009249A"/>
    <w:rsid w:val="000925E8"/>
    <w:rsid w:val="00093382"/>
    <w:rsid w:val="00093671"/>
    <w:rsid w:val="000942C0"/>
    <w:rsid w:val="00094B80"/>
    <w:rsid w:val="000953FA"/>
    <w:rsid w:val="00095F3C"/>
    <w:rsid w:val="0009602A"/>
    <w:rsid w:val="0009673C"/>
    <w:rsid w:val="0009673E"/>
    <w:rsid w:val="00096E94"/>
    <w:rsid w:val="00097261"/>
    <w:rsid w:val="000A07C1"/>
    <w:rsid w:val="000A08E1"/>
    <w:rsid w:val="000A09E0"/>
    <w:rsid w:val="000A09E4"/>
    <w:rsid w:val="000A0A41"/>
    <w:rsid w:val="000A115B"/>
    <w:rsid w:val="000A12EF"/>
    <w:rsid w:val="000A1322"/>
    <w:rsid w:val="000A279D"/>
    <w:rsid w:val="000A2B26"/>
    <w:rsid w:val="000A31FD"/>
    <w:rsid w:val="000A3451"/>
    <w:rsid w:val="000A4CBA"/>
    <w:rsid w:val="000A52D9"/>
    <w:rsid w:val="000A57C8"/>
    <w:rsid w:val="000A5C28"/>
    <w:rsid w:val="000A69AF"/>
    <w:rsid w:val="000A6B29"/>
    <w:rsid w:val="000A71C5"/>
    <w:rsid w:val="000A75BF"/>
    <w:rsid w:val="000A7D3D"/>
    <w:rsid w:val="000A7DAB"/>
    <w:rsid w:val="000B062A"/>
    <w:rsid w:val="000B0A4C"/>
    <w:rsid w:val="000B142E"/>
    <w:rsid w:val="000B17AE"/>
    <w:rsid w:val="000B3308"/>
    <w:rsid w:val="000B42CD"/>
    <w:rsid w:val="000B46B1"/>
    <w:rsid w:val="000B4798"/>
    <w:rsid w:val="000B4A77"/>
    <w:rsid w:val="000B4DEA"/>
    <w:rsid w:val="000B53FB"/>
    <w:rsid w:val="000B5471"/>
    <w:rsid w:val="000B57BB"/>
    <w:rsid w:val="000B5BD2"/>
    <w:rsid w:val="000B5F58"/>
    <w:rsid w:val="000B6025"/>
    <w:rsid w:val="000B7142"/>
    <w:rsid w:val="000C0657"/>
    <w:rsid w:val="000C0B35"/>
    <w:rsid w:val="000C0C5F"/>
    <w:rsid w:val="000C1E97"/>
    <w:rsid w:val="000C31FD"/>
    <w:rsid w:val="000C3B80"/>
    <w:rsid w:val="000C4095"/>
    <w:rsid w:val="000C469C"/>
    <w:rsid w:val="000C49BE"/>
    <w:rsid w:val="000C5300"/>
    <w:rsid w:val="000C5B87"/>
    <w:rsid w:val="000C65CF"/>
    <w:rsid w:val="000C73CC"/>
    <w:rsid w:val="000C7411"/>
    <w:rsid w:val="000C7478"/>
    <w:rsid w:val="000C7A19"/>
    <w:rsid w:val="000C7E66"/>
    <w:rsid w:val="000D18FD"/>
    <w:rsid w:val="000D219B"/>
    <w:rsid w:val="000D2E4D"/>
    <w:rsid w:val="000D365A"/>
    <w:rsid w:val="000D3EDF"/>
    <w:rsid w:val="000D4D2F"/>
    <w:rsid w:val="000D5DD4"/>
    <w:rsid w:val="000D6323"/>
    <w:rsid w:val="000D647A"/>
    <w:rsid w:val="000D7C70"/>
    <w:rsid w:val="000D7E1C"/>
    <w:rsid w:val="000E03D4"/>
    <w:rsid w:val="000E16C4"/>
    <w:rsid w:val="000E176C"/>
    <w:rsid w:val="000E1DEA"/>
    <w:rsid w:val="000E1E03"/>
    <w:rsid w:val="000E2352"/>
    <w:rsid w:val="000E2556"/>
    <w:rsid w:val="000E3220"/>
    <w:rsid w:val="000E3B9D"/>
    <w:rsid w:val="000E3D24"/>
    <w:rsid w:val="000E3E1E"/>
    <w:rsid w:val="000E4E8A"/>
    <w:rsid w:val="000E6974"/>
    <w:rsid w:val="000E6A83"/>
    <w:rsid w:val="000E6FF1"/>
    <w:rsid w:val="000E765B"/>
    <w:rsid w:val="000E7955"/>
    <w:rsid w:val="000F0316"/>
    <w:rsid w:val="000F0CD4"/>
    <w:rsid w:val="000F1437"/>
    <w:rsid w:val="000F1A79"/>
    <w:rsid w:val="000F1DF6"/>
    <w:rsid w:val="000F2FD0"/>
    <w:rsid w:val="000F31AA"/>
    <w:rsid w:val="000F3451"/>
    <w:rsid w:val="000F349E"/>
    <w:rsid w:val="000F3787"/>
    <w:rsid w:val="000F3F2D"/>
    <w:rsid w:val="000F42AC"/>
    <w:rsid w:val="000F4B2B"/>
    <w:rsid w:val="000F4C46"/>
    <w:rsid w:val="000F4F05"/>
    <w:rsid w:val="000F5DF9"/>
    <w:rsid w:val="000F630F"/>
    <w:rsid w:val="000F650C"/>
    <w:rsid w:val="000F6BFC"/>
    <w:rsid w:val="000F6D1D"/>
    <w:rsid w:val="000F79CF"/>
    <w:rsid w:val="000F7A02"/>
    <w:rsid w:val="000F7BA7"/>
    <w:rsid w:val="001003C6"/>
    <w:rsid w:val="00100F95"/>
    <w:rsid w:val="00101325"/>
    <w:rsid w:val="0010188B"/>
    <w:rsid w:val="0010236F"/>
    <w:rsid w:val="00102968"/>
    <w:rsid w:val="00103FAC"/>
    <w:rsid w:val="00103FB6"/>
    <w:rsid w:val="00103FCF"/>
    <w:rsid w:val="0010402D"/>
    <w:rsid w:val="001042F0"/>
    <w:rsid w:val="00104F4B"/>
    <w:rsid w:val="00104F9F"/>
    <w:rsid w:val="00105B30"/>
    <w:rsid w:val="00105D04"/>
    <w:rsid w:val="0010634E"/>
    <w:rsid w:val="00106358"/>
    <w:rsid w:val="001064C1"/>
    <w:rsid w:val="001073D0"/>
    <w:rsid w:val="0010775A"/>
    <w:rsid w:val="00107F1C"/>
    <w:rsid w:val="001104F3"/>
    <w:rsid w:val="00110832"/>
    <w:rsid w:val="00111426"/>
    <w:rsid w:val="00111570"/>
    <w:rsid w:val="00111947"/>
    <w:rsid w:val="00111ACA"/>
    <w:rsid w:val="00112998"/>
    <w:rsid w:val="001130BF"/>
    <w:rsid w:val="001134D4"/>
    <w:rsid w:val="0011356F"/>
    <w:rsid w:val="001147A5"/>
    <w:rsid w:val="0011480D"/>
    <w:rsid w:val="00114DD4"/>
    <w:rsid w:val="001154F8"/>
    <w:rsid w:val="001170E2"/>
    <w:rsid w:val="00117165"/>
    <w:rsid w:val="00117235"/>
    <w:rsid w:val="00117865"/>
    <w:rsid w:val="00120E4C"/>
    <w:rsid w:val="00122350"/>
    <w:rsid w:val="0012259D"/>
    <w:rsid w:val="001225EF"/>
    <w:rsid w:val="00122BB9"/>
    <w:rsid w:val="001235A1"/>
    <w:rsid w:val="00123C3C"/>
    <w:rsid w:val="001242CC"/>
    <w:rsid w:val="001252AE"/>
    <w:rsid w:val="001252BD"/>
    <w:rsid w:val="0012538B"/>
    <w:rsid w:val="001262EA"/>
    <w:rsid w:val="00127D18"/>
    <w:rsid w:val="00127E76"/>
    <w:rsid w:val="00130084"/>
    <w:rsid w:val="00130253"/>
    <w:rsid w:val="001304B9"/>
    <w:rsid w:val="00130D35"/>
    <w:rsid w:val="0013231A"/>
    <w:rsid w:val="00132851"/>
    <w:rsid w:val="00132D7D"/>
    <w:rsid w:val="001331AB"/>
    <w:rsid w:val="001341D5"/>
    <w:rsid w:val="00134403"/>
    <w:rsid w:val="001346E3"/>
    <w:rsid w:val="001349A0"/>
    <w:rsid w:val="00134CC3"/>
    <w:rsid w:val="00135010"/>
    <w:rsid w:val="00135028"/>
    <w:rsid w:val="00135582"/>
    <w:rsid w:val="00135956"/>
    <w:rsid w:val="001359E9"/>
    <w:rsid w:val="00135DFB"/>
    <w:rsid w:val="0013607A"/>
    <w:rsid w:val="001360CD"/>
    <w:rsid w:val="001362B5"/>
    <w:rsid w:val="001365CE"/>
    <w:rsid w:val="00136CB6"/>
    <w:rsid w:val="00136F2A"/>
    <w:rsid w:val="001371EC"/>
    <w:rsid w:val="001373B2"/>
    <w:rsid w:val="001373E9"/>
    <w:rsid w:val="00137F3B"/>
    <w:rsid w:val="001408AE"/>
    <w:rsid w:val="00141164"/>
    <w:rsid w:val="0014167B"/>
    <w:rsid w:val="001418D1"/>
    <w:rsid w:val="00141CF7"/>
    <w:rsid w:val="00141F74"/>
    <w:rsid w:val="00141F9F"/>
    <w:rsid w:val="00142427"/>
    <w:rsid w:val="001427C4"/>
    <w:rsid w:val="00142AA7"/>
    <w:rsid w:val="00143207"/>
    <w:rsid w:val="001432AB"/>
    <w:rsid w:val="00143BBD"/>
    <w:rsid w:val="001450E0"/>
    <w:rsid w:val="00145140"/>
    <w:rsid w:val="00145274"/>
    <w:rsid w:val="001453C6"/>
    <w:rsid w:val="001460AD"/>
    <w:rsid w:val="00146148"/>
    <w:rsid w:val="00146B34"/>
    <w:rsid w:val="00146C74"/>
    <w:rsid w:val="00146FBE"/>
    <w:rsid w:val="00147079"/>
    <w:rsid w:val="00147747"/>
    <w:rsid w:val="00147BE6"/>
    <w:rsid w:val="00147CAA"/>
    <w:rsid w:val="0015023D"/>
    <w:rsid w:val="001504F5"/>
    <w:rsid w:val="00151118"/>
    <w:rsid w:val="00151152"/>
    <w:rsid w:val="00151701"/>
    <w:rsid w:val="00151C16"/>
    <w:rsid w:val="00152DD9"/>
    <w:rsid w:val="00153C4F"/>
    <w:rsid w:val="001542FA"/>
    <w:rsid w:val="00154330"/>
    <w:rsid w:val="00154367"/>
    <w:rsid w:val="00154A3C"/>
    <w:rsid w:val="00156C5D"/>
    <w:rsid w:val="0015757E"/>
    <w:rsid w:val="001579F1"/>
    <w:rsid w:val="00157A5A"/>
    <w:rsid w:val="00157BDE"/>
    <w:rsid w:val="001604FA"/>
    <w:rsid w:val="0016066B"/>
    <w:rsid w:val="00160D33"/>
    <w:rsid w:val="0016172A"/>
    <w:rsid w:val="0016197D"/>
    <w:rsid w:val="00161F14"/>
    <w:rsid w:val="001623EE"/>
    <w:rsid w:val="001626FF"/>
    <w:rsid w:val="00162F64"/>
    <w:rsid w:val="00162FCD"/>
    <w:rsid w:val="00163A0A"/>
    <w:rsid w:val="00163B89"/>
    <w:rsid w:val="00163BAA"/>
    <w:rsid w:val="00163D38"/>
    <w:rsid w:val="00164034"/>
    <w:rsid w:val="00164AAE"/>
    <w:rsid w:val="00164E9F"/>
    <w:rsid w:val="0016525F"/>
    <w:rsid w:val="001655B9"/>
    <w:rsid w:val="00166731"/>
    <w:rsid w:val="001669FC"/>
    <w:rsid w:val="00166A81"/>
    <w:rsid w:val="00166CE7"/>
    <w:rsid w:val="001671C5"/>
    <w:rsid w:val="001673BF"/>
    <w:rsid w:val="001676BA"/>
    <w:rsid w:val="00167BD3"/>
    <w:rsid w:val="00167FCE"/>
    <w:rsid w:val="001700A8"/>
    <w:rsid w:val="001701B7"/>
    <w:rsid w:val="0017040F"/>
    <w:rsid w:val="001709C7"/>
    <w:rsid w:val="00171507"/>
    <w:rsid w:val="0017158B"/>
    <w:rsid w:val="00171AE7"/>
    <w:rsid w:val="00171AFE"/>
    <w:rsid w:val="00171D4C"/>
    <w:rsid w:val="00171D62"/>
    <w:rsid w:val="00171D75"/>
    <w:rsid w:val="001725A9"/>
    <w:rsid w:val="00173C85"/>
    <w:rsid w:val="00173CE0"/>
    <w:rsid w:val="00173F98"/>
    <w:rsid w:val="00174268"/>
    <w:rsid w:val="00174352"/>
    <w:rsid w:val="00174603"/>
    <w:rsid w:val="00174756"/>
    <w:rsid w:val="00174938"/>
    <w:rsid w:val="00175D8D"/>
    <w:rsid w:val="001763C1"/>
    <w:rsid w:val="00176945"/>
    <w:rsid w:val="00176D05"/>
    <w:rsid w:val="00176F31"/>
    <w:rsid w:val="001805B4"/>
    <w:rsid w:val="00180C80"/>
    <w:rsid w:val="00180D05"/>
    <w:rsid w:val="00181052"/>
    <w:rsid w:val="00181D54"/>
    <w:rsid w:val="00181DCD"/>
    <w:rsid w:val="001824FF"/>
    <w:rsid w:val="00182725"/>
    <w:rsid w:val="001833E8"/>
    <w:rsid w:val="00183665"/>
    <w:rsid w:val="0018367F"/>
    <w:rsid w:val="00184976"/>
    <w:rsid w:val="001854F0"/>
    <w:rsid w:val="00185939"/>
    <w:rsid w:val="00187C66"/>
    <w:rsid w:val="00190130"/>
    <w:rsid w:val="001902FC"/>
    <w:rsid w:val="001906EA"/>
    <w:rsid w:val="00191E43"/>
    <w:rsid w:val="0019350B"/>
    <w:rsid w:val="00193B91"/>
    <w:rsid w:val="00193EAD"/>
    <w:rsid w:val="001946ED"/>
    <w:rsid w:val="001950D5"/>
    <w:rsid w:val="00195185"/>
    <w:rsid w:val="00195931"/>
    <w:rsid w:val="00196043"/>
    <w:rsid w:val="00196513"/>
    <w:rsid w:val="0019688E"/>
    <w:rsid w:val="00196B76"/>
    <w:rsid w:val="00197181"/>
    <w:rsid w:val="00197240"/>
    <w:rsid w:val="001A0A71"/>
    <w:rsid w:val="001A117B"/>
    <w:rsid w:val="001A158F"/>
    <w:rsid w:val="001A2144"/>
    <w:rsid w:val="001A2420"/>
    <w:rsid w:val="001A278D"/>
    <w:rsid w:val="001A2799"/>
    <w:rsid w:val="001A2B91"/>
    <w:rsid w:val="001A2DAD"/>
    <w:rsid w:val="001A2F59"/>
    <w:rsid w:val="001A3B10"/>
    <w:rsid w:val="001A40B5"/>
    <w:rsid w:val="001A5AB9"/>
    <w:rsid w:val="001A60A2"/>
    <w:rsid w:val="001A688B"/>
    <w:rsid w:val="001A6BF0"/>
    <w:rsid w:val="001A6BF3"/>
    <w:rsid w:val="001A7AB1"/>
    <w:rsid w:val="001B0262"/>
    <w:rsid w:val="001B04B2"/>
    <w:rsid w:val="001B0D89"/>
    <w:rsid w:val="001B0E0C"/>
    <w:rsid w:val="001B123C"/>
    <w:rsid w:val="001B1492"/>
    <w:rsid w:val="001B1880"/>
    <w:rsid w:val="001B19DE"/>
    <w:rsid w:val="001B417D"/>
    <w:rsid w:val="001B4484"/>
    <w:rsid w:val="001B4A4A"/>
    <w:rsid w:val="001B4CEA"/>
    <w:rsid w:val="001B4DFD"/>
    <w:rsid w:val="001B4EEE"/>
    <w:rsid w:val="001B50CB"/>
    <w:rsid w:val="001B510B"/>
    <w:rsid w:val="001B5AED"/>
    <w:rsid w:val="001B5B1F"/>
    <w:rsid w:val="001B5B3E"/>
    <w:rsid w:val="001B6028"/>
    <w:rsid w:val="001B6446"/>
    <w:rsid w:val="001B6609"/>
    <w:rsid w:val="001B67DD"/>
    <w:rsid w:val="001B6BBB"/>
    <w:rsid w:val="001B6E1D"/>
    <w:rsid w:val="001B752D"/>
    <w:rsid w:val="001B7630"/>
    <w:rsid w:val="001B7B04"/>
    <w:rsid w:val="001C05C9"/>
    <w:rsid w:val="001C0B1E"/>
    <w:rsid w:val="001C1936"/>
    <w:rsid w:val="001C25A6"/>
    <w:rsid w:val="001C2C13"/>
    <w:rsid w:val="001C3460"/>
    <w:rsid w:val="001C571E"/>
    <w:rsid w:val="001C5B80"/>
    <w:rsid w:val="001C5FA6"/>
    <w:rsid w:val="001C604F"/>
    <w:rsid w:val="001C646A"/>
    <w:rsid w:val="001C78E6"/>
    <w:rsid w:val="001C7DD9"/>
    <w:rsid w:val="001D1328"/>
    <w:rsid w:val="001D246F"/>
    <w:rsid w:val="001D2587"/>
    <w:rsid w:val="001D2610"/>
    <w:rsid w:val="001D320D"/>
    <w:rsid w:val="001D358C"/>
    <w:rsid w:val="001D3AEB"/>
    <w:rsid w:val="001D44B9"/>
    <w:rsid w:val="001D476E"/>
    <w:rsid w:val="001D4881"/>
    <w:rsid w:val="001D4A8A"/>
    <w:rsid w:val="001D4F14"/>
    <w:rsid w:val="001D5071"/>
    <w:rsid w:val="001D5F0E"/>
    <w:rsid w:val="001D7091"/>
    <w:rsid w:val="001D774F"/>
    <w:rsid w:val="001E0CCC"/>
    <w:rsid w:val="001E10B1"/>
    <w:rsid w:val="001E15C5"/>
    <w:rsid w:val="001E17BA"/>
    <w:rsid w:val="001E32A1"/>
    <w:rsid w:val="001E342D"/>
    <w:rsid w:val="001E4658"/>
    <w:rsid w:val="001E4BE1"/>
    <w:rsid w:val="001E4F0E"/>
    <w:rsid w:val="001E4FE1"/>
    <w:rsid w:val="001E558C"/>
    <w:rsid w:val="001E5A44"/>
    <w:rsid w:val="001E67D6"/>
    <w:rsid w:val="001E6BBB"/>
    <w:rsid w:val="001E784D"/>
    <w:rsid w:val="001E7E7D"/>
    <w:rsid w:val="001F013C"/>
    <w:rsid w:val="001F0406"/>
    <w:rsid w:val="001F0BA7"/>
    <w:rsid w:val="001F0CCF"/>
    <w:rsid w:val="001F13E5"/>
    <w:rsid w:val="001F1432"/>
    <w:rsid w:val="001F20A9"/>
    <w:rsid w:val="001F25FD"/>
    <w:rsid w:val="001F2A9D"/>
    <w:rsid w:val="001F315A"/>
    <w:rsid w:val="001F320D"/>
    <w:rsid w:val="001F3456"/>
    <w:rsid w:val="001F366A"/>
    <w:rsid w:val="001F38F8"/>
    <w:rsid w:val="001F4187"/>
    <w:rsid w:val="001F5330"/>
    <w:rsid w:val="001F5403"/>
    <w:rsid w:val="001F5F34"/>
    <w:rsid w:val="001F70EF"/>
    <w:rsid w:val="001F76A7"/>
    <w:rsid w:val="001F7A8B"/>
    <w:rsid w:val="001F7DBC"/>
    <w:rsid w:val="002001B2"/>
    <w:rsid w:val="0020031D"/>
    <w:rsid w:val="00201025"/>
    <w:rsid w:val="002021AB"/>
    <w:rsid w:val="00202887"/>
    <w:rsid w:val="002033FD"/>
    <w:rsid w:val="00204904"/>
    <w:rsid w:val="002049CC"/>
    <w:rsid w:val="00204BC3"/>
    <w:rsid w:val="002052A7"/>
    <w:rsid w:val="00205CC6"/>
    <w:rsid w:val="002071A5"/>
    <w:rsid w:val="002100AF"/>
    <w:rsid w:val="00210BD7"/>
    <w:rsid w:val="00210C7B"/>
    <w:rsid w:val="00210E25"/>
    <w:rsid w:val="00210EFE"/>
    <w:rsid w:val="002121DC"/>
    <w:rsid w:val="0021252D"/>
    <w:rsid w:val="00212EE7"/>
    <w:rsid w:val="00213803"/>
    <w:rsid w:val="00213901"/>
    <w:rsid w:val="00213B80"/>
    <w:rsid w:val="00213DD1"/>
    <w:rsid w:val="002141D7"/>
    <w:rsid w:val="00214B7D"/>
    <w:rsid w:val="00214C83"/>
    <w:rsid w:val="00214CFB"/>
    <w:rsid w:val="00215B33"/>
    <w:rsid w:val="00215B94"/>
    <w:rsid w:val="00216BDC"/>
    <w:rsid w:val="00220057"/>
    <w:rsid w:val="002203BF"/>
    <w:rsid w:val="002204AF"/>
    <w:rsid w:val="002209AD"/>
    <w:rsid w:val="00220E8A"/>
    <w:rsid w:val="00220F07"/>
    <w:rsid w:val="00221014"/>
    <w:rsid w:val="00221726"/>
    <w:rsid w:val="00221935"/>
    <w:rsid w:val="00221DC5"/>
    <w:rsid w:val="00221F8D"/>
    <w:rsid w:val="00221FBE"/>
    <w:rsid w:val="00222A22"/>
    <w:rsid w:val="00222B3D"/>
    <w:rsid w:val="0022364B"/>
    <w:rsid w:val="00223E45"/>
    <w:rsid w:val="00223EC6"/>
    <w:rsid w:val="00224259"/>
    <w:rsid w:val="00224667"/>
    <w:rsid w:val="00224F7F"/>
    <w:rsid w:val="002253F8"/>
    <w:rsid w:val="0022542E"/>
    <w:rsid w:val="00225C63"/>
    <w:rsid w:val="00226138"/>
    <w:rsid w:val="00227374"/>
    <w:rsid w:val="0022750D"/>
    <w:rsid w:val="00227E3B"/>
    <w:rsid w:val="00230759"/>
    <w:rsid w:val="00231ED8"/>
    <w:rsid w:val="0023265C"/>
    <w:rsid w:val="00232974"/>
    <w:rsid w:val="00232D7E"/>
    <w:rsid w:val="00232F0B"/>
    <w:rsid w:val="0023333C"/>
    <w:rsid w:val="00233A82"/>
    <w:rsid w:val="00233AF2"/>
    <w:rsid w:val="00234FFE"/>
    <w:rsid w:val="002367C1"/>
    <w:rsid w:val="002371C6"/>
    <w:rsid w:val="0023796A"/>
    <w:rsid w:val="00241058"/>
    <w:rsid w:val="002413E3"/>
    <w:rsid w:val="002414E0"/>
    <w:rsid w:val="002420EC"/>
    <w:rsid w:val="00242A71"/>
    <w:rsid w:val="00243F4C"/>
    <w:rsid w:val="002452C7"/>
    <w:rsid w:val="0024565C"/>
    <w:rsid w:val="00245670"/>
    <w:rsid w:val="0024601D"/>
    <w:rsid w:val="00246E10"/>
    <w:rsid w:val="002476AB"/>
    <w:rsid w:val="00247C87"/>
    <w:rsid w:val="0025094C"/>
    <w:rsid w:val="00250D32"/>
    <w:rsid w:val="0025120E"/>
    <w:rsid w:val="00251C89"/>
    <w:rsid w:val="0025238A"/>
    <w:rsid w:val="00252BC6"/>
    <w:rsid w:val="00252FB4"/>
    <w:rsid w:val="00252FC2"/>
    <w:rsid w:val="0025340E"/>
    <w:rsid w:val="002534A0"/>
    <w:rsid w:val="0025428B"/>
    <w:rsid w:val="00254AC2"/>
    <w:rsid w:val="0025501E"/>
    <w:rsid w:val="002551E3"/>
    <w:rsid w:val="0025592A"/>
    <w:rsid w:val="00255A2E"/>
    <w:rsid w:val="00255BB4"/>
    <w:rsid w:val="00256172"/>
    <w:rsid w:val="0025720C"/>
    <w:rsid w:val="00260D35"/>
    <w:rsid w:val="00261C1D"/>
    <w:rsid w:val="00261E9B"/>
    <w:rsid w:val="00262599"/>
    <w:rsid w:val="00263A3D"/>
    <w:rsid w:val="00264229"/>
    <w:rsid w:val="0026467B"/>
    <w:rsid w:val="002659E8"/>
    <w:rsid w:val="00266C6C"/>
    <w:rsid w:val="00267350"/>
    <w:rsid w:val="00267A7D"/>
    <w:rsid w:val="00267C64"/>
    <w:rsid w:val="0027003B"/>
    <w:rsid w:val="002700E1"/>
    <w:rsid w:val="00270278"/>
    <w:rsid w:val="00270C82"/>
    <w:rsid w:val="00270F01"/>
    <w:rsid w:val="00272651"/>
    <w:rsid w:val="00272769"/>
    <w:rsid w:val="00272F6A"/>
    <w:rsid w:val="0027310A"/>
    <w:rsid w:val="002738BE"/>
    <w:rsid w:val="00274221"/>
    <w:rsid w:val="0027427A"/>
    <w:rsid w:val="002744B1"/>
    <w:rsid w:val="00274BBB"/>
    <w:rsid w:val="00274BE7"/>
    <w:rsid w:val="00275088"/>
    <w:rsid w:val="002751EB"/>
    <w:rsid w:val="00276743"/>
    <w:rsid w:val="00276B9E"/>
    <w:rsid w:val="00277523"/>
    <w:rsid w:val="00277A53"/>
    <w:rsid w:val="00277FFB"/>
    <w:rsid w:val="00280C62"/>
    <w:rsid w:val="00281390"/>
    <w:rsid w:val="0028185E"/>
    <w:rsid w:val="00281B32"/>
    <w:rsid w:val="00282A08"/>
    <w:rsid w:val="00282AC1"/>
    <w:rsid w:val="00282D29"/>
    <w:rsid w:val="00282F44"/>
    <w:rsid w:val="00283258"/>
    <w:rsid w:val="00283753"/>
    <w:rsid w:val="00283B23"/>
    <w:rsid w:val="00284AE5"/>
    <w:rsid w:val="00285E18"/>
    <w:rsid w:val="00286672"/>
    <w:rsid w:val="00286DB5"/>
    <w:rsid w:val="00287D58"/>
    <w:rsid w:val="0029039E"/>
    <w:rsid w:val="00290977"/>
    <w:rsid w:val="00290BF2"/>
    <w:rsid w:val="00290C2E"/>
    <w:rsid w:val="00290DF2"/>
    <w:rsid w:val="00291345"/>
    <w:rsid w:val="00291797"/>
    <w:rsid w:val="00291DF4"/>
    <w:rsid w:val="00292129"/>
    <w:rsid w:val="002933F2"/>
    <w:rsid w:val="00293F85"/>
    <w:rsid w:val="00294CFF"/>
    <w:rsid w:val="00295551"/>
    <w:rsid w:val="00295826"/>
    <w:rsid w:val="002966A7"/>
    <w:rsid w:val="00296AB3"/>
    <w:rsid w:val="00296BE9"/>
    <w:rsid w:val="0029714E"/>
    <w:rsid w:val="002971D0"/>
    <w:rsid w:val="0029729A"/>
    <w:rsid w:val="00297AA6"/>
    <w:rsid w:val="00297D1D"/>
    <w:rsid w:val="002A01E5"/>
    <w:rsid w:val="002A066C"/>
    <w:rsid w:val="002A1115"/>
    <w:rsid w:val="002A1674"/>
    <w:rsid w:val="002A1D58"/>
    <w:rsid w:val="002A1F51"/>
    <w:rsid w:val="002A2102"/>
    <w:rsid w:val="002A3C27"/>
    <w:rsid w:val="002A3D3C"/>
    <w:rsid w:val="002A481A"/>
    <w:rsid w:val="002A59EA"/>
    <w:rsid w:val="002A62C1"/>
    <w:rsid w:val="002A62E3"/>
    <w:rsid w:val="002A6574"/>
    <w:rsid w:val="002A6702"/>
    <w:rsid w:val="002A7A4E"/>
    <w:rsid w:val="002A7D49"/>
    <w:rsid w:val="002B02C7"/>
    <w:rsid w:val="002B06E3"/>
    <w:rsid w:val="002B07E0"/>
    <w:rsid w:val="002B1B5F"/>
    <w:rsid w:val="002B1CE6"/>
    <w:rsid w:val="002B34CA"/>
    <w:rsid w:val="002B34FE"/>
    <w:rsid w:val="002B38B5"/>
    <w:rsid w:val="002B3AF9"/>
    <w:rsid w:val="002B49E2"/>
    <w:rsid w:val="002B4AA4"/>
    <w:rsid w:val="002B5200"/>
    <w:rsid w:val="002B5223"/>
    <w:rsid w:val="002B52E3"/>
    <w:rsid w:val="002B72E1"/>
    <w:rsid w:val="002B74D7"/>
    <w:rsid w:val="002B770E"/>
    <w:rsid w:val="002B7844"/>
    <w:rsid w:val="002B7B0A"/>
    <w:rsid w:val="002B7C64"/>
    <w:rsid w:val="002B7E19"/>
    <w:rsid w:val="002C10F8"/>
    <w:rsid w:val="002C10FD"/>
    <w:rsid w:val="002C143F"/>
    <w:rsid w:val="002C16D0"/>
    <w:rsid w:val="002C1D17"/>
    <w:rsid w:val="002C2864"/>
    <w:rsid w:val="002C2B44"/>
    <w:rsid w:val="002C3333"/>
    <w:rsid w:val="002C3493"/>
    <w:rsid w:val="002C3D2B"/>
    <w:rsid w:val="002C3F3C"/>
    <w:rsid w:val="002C491F"/>
    <w:rsid w:val="002C4C57"/>
    <w:rsid w:val="002C4F56"/>
    <w:rsid w:val="002C54AA"/>
    <w:rsid w:val="002C59CD"/>
    <w:rsid w:val="002C5BD0"/>
    <w:rsid w:val="002C5DA7"/>
    <w:rsid w:val="002C6664"/>
    <w:rsid w:val="002C7F2F"/>
    <w:rsid w:val="002D041A"/>
    <w:rsid w:val="002D0AE9"/>
    <w:rsid w:val="002D0B7E"/>
    <w:rsid w:val="002D14F9"/>
    <w:rsid w:val="002D18BB"/>
    <w:rsid w:val="002D28BD"/>
    <w:rsid w:val="002D2F6F"/>
    <w:rsid w:val="002D33A6"/>
    <w:rsid w:val="002D346D"/>
    <w:rsid w:val="002D3508"/>
    <w:rsid w:val="002D354C"/>
    <w:rsid w:val="002D3E5E"/>
    <w:rsid w:val="002D4101"/>
    <w:rsid w:val="002D44C6"/>
    <w:rsid w:val="002D5495"/>
    <w:rsid w:val="002D54BC"/>
    <w:rsid w:val="002D5700"/>
    <w:rsid w:val="002D58ED"/>
    <w:rsid w:val="002D5C9C"/>
    <w:rsid w:val="002D6802"/>
    <w:rsid w:val="002D6A3D"/>
    <w:rsid w:val="002D711E"/>
    <w:rsid w:val="002D7B60"/>
    <w:rsid w:val="002D7CE6"/>
    <w:rsid w:val="002E0148"/>
    <w:rsid w:val="002E0C27"/>
    <w:rsid w:val="002E10B7"/>
    <w:rsid w:val="002E11A4"/>
    <w:rsid w:val="002E13C4"/>
    <w:rsid w:val="002E1806"/>
    <w:rsid w:val="002E1845"/>
    <w:rsid w:val="002E19AF"/>
    <w:rsid w:val="002E222C"/>
    <w:rsid w:val="002E311E"/>
    <w:rsid w:val="002E427B"/>
    <w:rsid w:val="002E4395"/>
    <w:rsid w:val="002E5DC4"/>
    <w:rsid w:val="002E693C"/>
    <w:rsid w:val="002E7501"/>
    <w:rsid w:val="002E7668"/>
    <w:rsid w:val="002F01E9"/>
    <w:rsid w:val="002F0735"/>
    <w:rsid w:val="002F0FE4"/>
    <w:rsid w:val="002F1053"/>
    <w:rsid w:val="002F27C9"/>
    <w:rsid w:val="002F2892"/>
    <w:rsid w:val="002F342A"/>
    <w:rsid w:val="002F43FF"/>
    <w:rsid w:val="002F4FA6"/>
    <w:rsid w:val="002F5B42"/>
    <w:rsid w:val="002F5E33"/>
    <w:rsid w:val="002F60BC"/>
    <w:rsid w:val="002F66CD"/>
    <w:rsid w:val="002F740F"/>
    <w:rsid w:val="002F7C28"/>
    <w:rsid w:val="0030006A"/>
    <w:rsid w:val="003003BD"/>
    <w:rsid w:val="003010A2"/>
    <w:rsid w:val="00301856"/>
    <w:rsid w:val="0030289B"/>
    <w:rsid w:val="00302983"/>
    <w:rsid w:val="003034A3"/>
    <w:rsid w:val="0030378C"/>
    <w:rsid w:val="0030384A"/>
    <w:rsid w:val="00303B61"/>
    <w:rsid w:val="00303EF4"/>
    <w:rsid w:val="00303FBC"/>
    <w:rsid w:val="00305033"/>
    <w:rsid w:val="003051EA"/>
    <w:rsid w:val="003055BA"/>
    <w:rsid w:val="00305910"/>
    <w:rsid w:val="0030698C"/>
    <w:rsid w:val="00306D46"/>
    <w:rsid w:val="00307335"/>
    <w:rsid w:val="00307542"/>
    <w:rsid w:val="00307FC3"/>
    <w:rsid w:val="00310E30"/>
    <w:rsid w:val="00311DEC"/>
    <w:rsid w:val="003122CA"/>
    <w:rsid w:val="0031261F"/>
    <w:rsid w:val="00312D3A"/>
    <w:rsid w:val="00313605"/>
    <w:rsid w:val="0031393A"/>
    <w:rsid w:val="00315C42"/>
    <w:rsid w:val="003172CF"/>
    <w:rsid w:val="003176A2"/>
    <w:rsid w:val="003179DF"/>
    <w:rsid w:val="00317A54"/>
    <w:rsid w:val="00320269"/>
    <w:rsid w:val="003202DF"/>
    <w:rsid w:val="003206DF"/>
    <w:rsid w:val="00320A9A"/>
    <w:rsid w:val="0032107E"/>
    <w:rsid w:val="00321BB9"/>
    <w:rsid w:val="00322C1B"/>
    <w:rsid w:val="00322CAB"/>
    <w:rsid w:val="00324CAE"/>
    <w:rsid w:val="003252FF"/>
    <w:rsid w:val="00325D27"/>
    <w:rsid w:val="00325EDB"/>
    <w:rsid w:val="00326322"/>
    <w:rsid w:val="003269C3"/>
    <w:rsid w:val="00327468"/>
    <w:rsid w:val="003279B9"/>
    <w:rsid w:val="00327E9C"/>
    <w:rsid w:val="00330166"/>
    <w:rsid w:val="0033028C"/>
    <w:rsid w:val="00330497"/>
    <w:rsid w:val="0033074D"/>
    <w:rsid w:val="003307DA"/>
    <w:rsid w:val="0033129B"/>
    <w:rsid w:val="00331402"/>
    <w:rsid w:val="00331572"/>
    <w:rsid w:val="00331671"/>
    <w:rsid w:val="003324CD"/>
    <w:rsid w:val="00332CCA"/>
    <w:rsid w:val="00334BD5"/>
    <w:rsid w:val="00334C2A"/>
    <w:rsid w:val="00334C53"/>
    <w:rsid w:val="00336071"/>
    <w:rsid w:val="00336400"/>
    <w:rsid w:val="00336BD9"/>
    <w:rsid w:val="00337837"/>
    <w:rsid w:val="0034004F"/>
    <w:rsid w:val="003404D2"/>
    <w:rsid w:val="003408AA"/>
    <w:rsid w:val="00341C7D"/>
    <w:rsid w:val="00341D0C"/>
    <w:rsid w:val="00341FB8"/>
    <w:rsid w:val="0034211B"/>
    <w:rsid w:val="003428C1"/>
    <w:rsid w:val="00343412"/>
    <w:rsid w:val="0034367C"/>
    <w:rsid w:val="003437A8"/>
    <w:rsid w:val="0034390F"/>
    <w:rsid w:val="00343FDD"/>
    <w:rsid w:val="003445BC"/>
    <w:rsid w:val="003448AF"/>
    <w:rsid w:val="00344D16"/>
    <w:rsid w:val="00345453"/>
    <w:rsid w:val="0034678B"/>
    <w:rsid w:val="0034763B"/>
    <w:rsid w:val="003478DE"/>
    <w:rsid w:val="00347A4B"/>
    <w:rsid w:val="00347BB7"/>
    <w:rsid w:val="00350621"/>
    <w:rsid w:val="003506F3"/>
    <w:rsid w:val="0035081E"/>
    <w:rsid w:val="00350F77"/>
    <w:rsid w:val="0035150B"/>
    <w:rsid w:val="0035224B"/>
    <w:rsid w:val="0035254A"/>
    <w:rsid w:val="0035285A"/>
    <w:rsid w:val="00352CAF"/>
    <w:rsid w:val="00352E0D"/>
    <w:rsid w:val="00352E30"/>
    <w:rsid w:val="00353870"/>
    <w:rsid w:val="00353C7B"/>
    <w:rsid w:val="00353D78"/>
    <w:rsid w:val="0035415B"/>
    <w:rsid w:val="00354288"/>
    <w:rsid w:val="00354545"/>
    <w:rsid w:val="0035563B"/>
    <w:rsid w:val="0035578C"/>
    <w:rsid w:val="003560EB"/>
    <w:rsid w:val="00357CDA"/>
    <w:rsid w:val="00357E3F"/>
    <w:rsid w:val="00357EBF"/>
    <w:rsid w:val="00360450"/>
    <w:rsid w:val="00360460"/>
    <w:rsid w:val="00360EE0"/>
    <w:rsid w:val="003618CE"/>
    <w:rsid w:val="00362019"/>
    <w:rsid w:val="003624CD"/>
    <w:rsid w:val="00363216"/>
    <w:rsid w:val="003633B2"/>
    <w:rsid w:val="003633BB"/>
    <w:rsid w:val="00363A98"/>
    <w:rsid w:val="00363AF4"/>
    <w:rsid w:val="00363BBC"/>
    <w:rsid w:val="00364000"/>
    <w:rsid w:val="003641E8"/>
    <w:rsid w:val="0036599E"/>
    <w:rsid w:val="00365F11"/>
    <w:rsid w:val="003664FA"/>
    <w:rsid w:val="00366824"/>
    <w:rsid w:val="003673C3"/>
    <w:rsid w:val="003676B3"/>
    <w:rsid w:val="00367DC6"/>
    <w:rsid w:val="00367FD6"/>
    <w:rsid w:val="003709E1"/>
    <w:rsid w:val="003709E3"/>
    <w:rsid w:val="00370CF5"/>
    <w:rsid w:val="00370DE1"/>
    <w:rsid w:val="00370E5E"/>
    <w:rsid w:val="003715A5"/>
    <w:rsid w:val="003719A0"/>
    <w:rsid w:val="0037257D"/>
    <w:rsid w:val="00372A46"/>
    <w:rsid w:val="00372BCF"/>
    <w:rsid w:val="00372F14"/>
    <w:rsid w:val="00373420"/>
    <w:rsid w:val="003736BD"/>
    <w:rsid w:val="00373874"/>
    <w:rsid w:val="00373D9C"/>
    <w:rsid w:val="00373DFB"/>
    <w:rsid w:val="00374620"/>
    <w:rsid w:val="0037479D"/>
    <w:rsid w:val="003749AF"/>
    <w:rsid w:val="00374BCA"/>
    <w:rsid w:val="00374D5A"/>
    <w:rsid w:val="00374E7E"/>
    <w:rsid w:val="00374EE5"/>
    <w:rsid w:val="00374F30"/>
    <w:rsid w:val="003752F2"/>
    <w:rsid w:val="00376075"/>
    <w:rsid w:val="003760B4"/>
    <w:rsid w:val="003761A6"/>
    <w:rsid w:val="0037742A"/>
    <w:rsid w:val="0037794C"/>
    <w:rsid w:val="00377ADA"/>
    <w:rsid w:val="00380107"/>
    <w:rsid w:val="0038059C"/>
    <w:rsid w:val="00380693"/>
    <w:rsid w:val="00380AC7"/>
    <w:rsid w:val="00380C4F"/>
    <w:rsid w:val="0038183F"/>
    <w:rsid w:val="00381AD4"/>
    <w:rsid w:val="00382301"/>
    <w:rsid w:val="00382952"/>
    <w:rsid w:val="00384875"/>
    <w:rsid w:val="003849E5"/>
    <w:rsid w:val="00384A9A"/>
    <w:rsid w:val="00385148"/>
    <w:rsid w:val="003864BE"/>
    <w:rsid w:val="0039013F"/>
    <w:rsid w:val="003903C0"/>
    <w:rsid w:val="00390F09"/>
    <w:rsid w:val="00391375"/>
    <w:rsid w:val="00391634"/>
    <w:rsid w:val="00391A9C"/>
    <w:rsid w:val="003921AD"/>
    <w:rsid w:val="003923D7"/>
    <w:rsid w:val="00392607"/>
    <w:rsid w:val="00392987"/>
    <w:rsid w:val="00394013"/>
    <w:rsid w:val="003954EB"/>
    <w:rsid w:val="00395D8F"/>
    <w:rsid w:val="00395EE8"/>
    <w:rsid w:val="0039612E"/>
    <w:rsid w:val="003963E4"/>
    <w:rsid w:val="003966AD"/>
    <w:rsid w:val="00396D72"/>
    <w:rsid w:val="003972B5"/>
    <w:rsid w:val="003974E1"/>
    <w:rsid w:val="003975E4"/>
    <w:rsid w:val="003A1245"/>
    <w:rsid w:val="003A1F58"/>
    <w:rsid w:val="003A1FE6"/>
    <w:rsid w:val="003A2CB5"/>
    <w:rsid w:val="003A4222"/>
    <w:rsid w:val="003A6845"/>
    <w:rsid w:val="003A6B2A"/>
    <w:rsid w:val="003A7C27"/>
    <w:rsid w:val="003B06A3"/>
    <w:rsid w:val="003B0ABA"/>
    <w:rsid w:val="003B0F3C"/>
    <w:rsid w:val="003B12AC"/>
    <w:rsid w:val="003B18AC"/>
    <w:rsid w:val="003B18CE"/>
    <w:rsid w:val="003B1B79"/>
    <w:rsid w:val="003B1B87"/>
    <w:rsid w:val="003B1F3A"/>
    <w:rsid w:val="003B2997"/>
    <w:rsid w:val="003B2CA0"/>
    <w:rsid w:val="003B3BE4"/>
    <w:rsid w:val="003B41D2"/>
    <w:rsid w:val="003B433E"/>
    <w:rsid w:val="003B4627"/>
    <w:rsid w:val="003B48D9"/>
    <w:rsid w:val="003B4C5C"/>
    <w:rsid w:val="003B5D3D"/>
    <w:rsid w:val="003B6066"/>
    <w:rsid w:val="003B6455"/>
    <w:rsid w:val="003B65AA"/>
    <w:rsid w:val="003B6691"/>
    <w:rsid w:val="003B68BE"/>
    <w:rsid w:val="003B69EB"/>
    <w:rsid w:val="003B73CF"/>
    <w:rsid w:val="003B745B"/>
    <w:rsid w:val="003B7466"/>
    <w:rsid w:val="003B7953"/>
    <w:rsid w:val="003C031A"/>
    <w:rsid w:val="003C0371"/>
    <w:rsid w:val="003C1241"/>
    <w:rsid w:val="003C26EC"/>
    <w:rsid w:val="003C26FE"/>
    <w:rsid w:val="003C28F2"/>
    <w:rsid w:val="003C2B8F"/>
    <w:rsid w:val="003C3B40"/>
    <w:rsid w:val="003C3BA9"/>
    <w:rsid w:val="003C3F4A"/>
    <w:rsid w:val="003C4188"/>
    <w:rsid w:val="003C4E40"/>
    <w:rsid w:val="003C5301"/>
    <w:rsid w:val="003C5582"/>
    <w:rsid w:val="003C64D3"/>
    <w:rsid w:val="003C6D2D"/>
    <w:rsid w:val="003C7E73"/>
    <w:rsid w:val="003C7F05"/>
    <w:rsid w:val="003C7F58"/>
    <w:rsid w:val="003D0084"/>
    <w:rsid w:val="003D0B31"/>
    <w:rsid w:val="003D0DDD"/>
    <w:rsid w:val="003D13F7"/>
    <w:rsid w:val="003D1C0A"/>
    <w:rsid w:val="003D1EE2"/>
    <w:rsid w:val="003D1F44"/>
    <w:rsid w:val="003D2051"/>
    <w:rsid w:val="003D306D"/>
    <w:rsid w:val="003D489F"/>
    <w:rsid w:val="003D48EC"/>
    <w:rsid w:val="003D4F2B"/>
    <w:rsid w:val="003D4F61"/>
    <w:rsid w:val="003D52E8"/>
    <w:rsid w:val="003D53EA"/>
    <w:rsid w:val="003D5539"/>
    <w:rsid w:val="003D5740"/>
    <w:rsid w:val="003D66F3"/>
    <w:rsid w:val="003D751C"/>
    <w:rsid w:val="003D7A19"/>
    <w:rsid w:val="003E146B"/>
    <w:rsid w:val="003E18F6"/>
    <w:rsid w:val="003E1928"/>
    <w:rsid w:val="003E3D03"/>
    <w:rsid w:val="003E3F8A"/>
    <w:rsid w:val="003E40EB"/>
    <w:rsid w:val="003E4A01"/>
    <w:rsid w:val="003E6988"/>
    <w:rsid w:val="003E69C8"/>
    <w:rsid w:val="003E6D66"/>
    <w:rsid w:val="003E7631"/>
    <w:rsid w:val="003E7B3D"/>
    <w:rsid w:val="003F0A54"/>
    <w:rsid w:val="003F0D1C"/>
    <w:rsid w:val="003F1C94"/>
    <w:rsid w:val="003F1DBE"/>
    <w:rsid w:val="003F1ECD"/>
    <w:rsid w:val="003F1EE9"/>
    <w:rsid w:val="003F20B8"/>
    <w:rsid w:val="003F2874"/>
    <w:rsid w:val="003F34A8"/>
    <w:rsid w:val="003F36E4"/>
    <w:rsid w:val="003F386D"/>
    <w:rsid w:val="003F3ABF"/>
    <w:rsid w:val="003F43AB"/>
    <w:rsid w:val="003F456E"/>
    <w:rsid w:val="003F4717"/>
    <w:rsid w:val="003F5A02"/>
    <w:rsid w:val="003F6EC9"/>
    <w:rsid w:val="003F71C5"/>
    <w:rsid w:val="003F77EC"/>
    <w:rsid w:val="003F7AA7"/>
    <w:rsid w:val="003F7BAA"/>
    <w:rsid w:val="003F7FAF"/>
    <w:rsid w:val="00400731"/>
    <w:rsid w:val="00401F53"/>
    <w:rsid w:val="00401F79"/>
    <w:rsid w:val="004025E6"/>
    <w:rsid w:val="00402CF2"/>
    <w:rsid w:val="004030D2"/>
    <w:rsid w:val="00403BAB"/>
    <w:rsid w:val="00403CA0"/>
    <w:rsid w:val="0040404C"/>
    <w:rsid w:val="00404A9B"/>
    <w:rsid w:val="00404CAA"/>
    <w:rsid w:val="00405B50"/>
    <w:rsid w:val="00406526"/>
    <w:rsid w:val="004070AC"/>
    <w:rsid w:val="0040734C"/>
    <w:rsid w:val="0041005F"/>
    <w:rsid w:val="004103EF"/>
    <w:rsid w:val="00410B79"/>
    <w:rsid w:val="004110C8"/>
    <w:rsid w:val="004111C5"/>
    <w:rsid w:val="00411349"/>
    <w:rsid w:val="0041134E"/>
    <w:rsid w:val="0041270F"/>
    <w:rsid w:val="0041278E"/>
    <w:rsid w:val="00412858"/>
    <w:rsid w:val="00412ABB"/>
    <w:rsid w:val="00412D3D"/>
    <w:rsid w:val="00413F67"/>
    <w:rsid w:val="004141E4"/>
    <w:rsid w:val="00415002"/>
    <w:rsid w:val="00415148"/>
    <w:rsid w:val="00416460"/>
    <w:rsid w:val="004164A1"/>
    <w:rsid w:val="0041699B"/>
    <w:rsid w:val="00416FF2"/>
    <w:rsid w:val="00417777"/>
    <w:rsid w:val="0041784D"/>
    <w:rsid w:val="0041785D"/>
    <w:rsid w:val="00420868"/>
    <w:rsid w:val="00421274"/>
    <w:rsid w:val="0042198B"/>
    <w:rsid w:val="00421A67"/>
    <w:rsid w:val="00422C6F"/>
    <w:rsid w:val="00422FE4"/>
    <w:rsid w:val="004230DA"/>
    <w:rsid w:val="004236D7"/>
    <w:rsid w:val="004237A2"/>
    <w:rsid w:val="004240BC"/>
    <w:rsid w:val="00424CDA"/>
    <w:rsid w:val="00424F9F"/>
    <w:rsid w:val="00425B3D"/>
    <w:rsid w:val="00426108"/>
    <w:rsid w:val="004265A7"/>
    <w:rsid w:val="00426800"/>
    <w:rsid w:val="00426B18"/>
    <w:rsid w:val="00426E98"/>
    <w:rsid w:val="004275B3"/>
    <w:rsid w:val="00427A15"/>
    <w:rsid w:val="0043029A"/>
    <w:rsid w:val="0043054B"/>
    <w:rsid w:val="00430A7F"/>
    <w:rsid w:val="00430F3D"/>
    <w:rsid w:val="00431244"/>
    <w:rsid w:val="00431CB7"/>
    <w:rsid w:val="004331B9"/>
    <w:rsid w:val="004333A6"/>
    <w:rsid w:val="004339B2"/>
    <w:rsid w:val="00433F65"/>
    <w:rsid w:val="00434E58"/>
    <w:rsid w:val="004352E2"/>
    <w:rsid w:val="004366EF"/>
    <w:rsid w:val="004369DF"/>
    <w:rsid w:val="00437997"/>
    <w:rsid w:val="00437CA6"/>
    <w:rsid w:val="00440D7B"/>
    <w:rsid w:val="00441394"/>
    <w:rsid w:val="0044184A"/>
    <w:rsid w:val="00441A50"/>
    <w:rsid w:val="00441AF7"/>
    <w:rsid w:val="00442143"/>
    <w:rsid w:val="00444687"/>
    <w:rsid w:val="004449B9"/>
    <w:rsid w:val="00444B0A"/>
    <w:rsid w:val="004450A9"/>
    <w:rsid w:val="00445918"/>
    <w:rsid w:val="0044710E"/>
    <w:rsid w:val="00447A91"/>
    <w:rsid w:val="00450015"/>
    <w:rsid w:val="00450342"/>
    <w:rsid w:val="00450ADF"/>
    <w:rsid w:val="004517EB"/>
    <w:rsid w:val="00451B56"/>
    <w:rsid w:val="0045229D"/>
    <w:rsid w:val="004522D3"/>
    <w:rsid w:val="00452D99"/>
    <w:rsid w:val="00453177"/>
    <w:rsid w:val="004531FA"/>
    <w:rsid w:val="00453567"/>
    <w:rsid w:val="00453714"/>
    <w:rsid w:val="00453F01"/>
    <w:rsid w:val="004541DF"/>
    <w:rsid w:val="00454998"/>
    <w:rsid w:val="004562A5"/>
    <w:rsid w:val="00456F8E"/>
    <w:rsid w:val="00456FF7"/>
    <w:rsid w:val="00457660"/>
    <w:rsid w:val="00460147"/>
    <w:rsid w:val="00460440"/>
    <w:rsid w:val="0046047B"/>
    <w:rsid w:val="00460811"/>
    <w:rsid w:val="00460F19"/>
    <w:rsid w:val="00461573"/>
    <w:rsid w:val="00461A03"/>
    <w:rsid w:val="00461C5C"/>
    <w:rsid w:val="00462884"/>
    <w:rsid w:val="00462E82"/>
    <w:rsid w:val="00463C3E"/>
    <w:rsid w:val="00463F9D"/>
    <w:rsid w:val="0046491F"/>
    <w:rsid w:val="00464CAA"/>
    <w:rsid w:val="00465170"/>
    <w:rsid w:val="00465C79"/>
    <w:rsid w:val="004665EC"/>
    <w:rsid w:val="00467729"/>
    <w:rsid w:val="004718F4"/>
    <w:rsid w:val="004722E7"/>
    <w:rsid w:val="00472827"/>
    <w:rsid w:val="00472D59"/>
    <w:rsid w:val="00472FD6"/>
    <w:rsid w:val="004733FA"/>
    <w:rsid w:val="00473416"/>
    <w:rsid w:val="00473695"/>
    <w:rsid w:val="004739C5"/>
    <w:rsid w:val="00473C5E"/>
    <w:rsid w:val="004743BD"/>
    <w:rsid w:val="00474D6B"/>
    <w:rsid w:val="00474EDE"/>
    <w:rsid w:val="00475068"/>
    <w:rsid w:val="00476354"/>
    <w:rsid w:val="00477A8E"/>
    <w:rsid w:val="00477EE3"/>
    <w:rsid w:val="004805B6"/>
    <w:rsid w:val="00480729"/>
    <w:rsid w:val="00480AC3"/>
    <w:rsid w:val="00481909"/>
    <w:rsid w:val="00481D2F"/>
    <w:rsid w:val="00482BE9"/>
    <w:rsid w:val="00483EA4"/>
    <w:rsid w:val="0048457C"/>
    <w:rsid w:val="00484CF8"/>
    <w:rsid w:val="00484E3D"/>
    <w:rsid w:val="00485108"/>
    <w:rsid w:val="004852C4"/>
    <w:rsid w:val="00485F52"/>
    <w:rsid w:val="00486018"/>
    <w:rsid w:val="00487066"/>
    <w:rsid w:val="004875E6"/>
    <w:rsid w:val="00487B69"/>
    <w:rsid w:val="00490043"/>
    <w:rsid w:val="004913BA"/>
    <w:rsid w:val="00492721"/>
    <w:rsid w:val="00493A47"/>
    <w:rsid w:val="00494D97"/>
    <w:rsid w:val="004950F3"/>
    <w:rsid w:val="00495297"/>
    <w:rsid w:val="00495C2C"/>
    <w:rsid w:val="00496255"/>
    <w:rsid w:val="00496930"/>
    <w:rsid w:val="00496C0F"/>
    <w:rsid w:val="004976A2"/>
    <w:rsid w:val="004976A8"/>
    <w:rsid w:val="004A0252"/>
    <w:rsid w:val="004A076D"/>
    <w:rsid w:val="004A0894"/>
    <w:rsid w:val="004A1946"/>
    <w:rsid w:val="004A1A96"/>
    <w:rsid w:val="004A1F2C"/>
    <w:rsid w:val="004A21BD"/>
    <w:rsid w:val="004A292F"/>
    <w:rsid w:val="004A2F9E"/>
    <w:rsid w:val="004A3311"/>
    <w:rsid w:val="004A3915"/>
    <w:rsid w:val="004A4285"/>
    <w:rsid w:val="004A4A6B"/>
    <w:rsid w:val="004A5239"/>
    <w:rsid w:val="004A52FA"/>
    <w:rsid w:val="004A5463"/>
    <w:rsid w:val="004A57A4"/>
    <w:rsid w:val="004A59FC"/>
    <w:rsid w:val="004A5ADC"/>
    <w:rsid w:val="004A5B01"/>
    <w:rsid w:val="004A6521"/>
    <w:rsid w:val="004A70F4"/>
    <w:rsid w:val="004A74DC"/>
    <w:rsid w:val="004A76BB"/>
    <w:rsid w:val="004B0407"/>
    <w:rsid w:val="004B071B"/>
    <w:rsid w:val="004B20AC"/>
    <w:rsid w:val="004B20D0"/>
    <w:rsid w:val="004B21EC"/>
    <w:rsid w:val="004B255D"/>
    <w:rsid w:val="004B27EA"/>
    <w:rsid w:val="004B2D45"/>
    <w:rsid w:val="004B3608"/>
    <w:rsid w:val="004B3C44"/>
    <w:rsid w:val="004B48AD"/>
    <w:rsid w:val="004B5108"/>
    <w:rsid w:val="004B56FD"/>
    <w:rsid w:val="004B5BD2"/>
    <w:rsid w:val="004B5E58"/>
    <w:rsid w:val="004B5FE9"/>
    <w:rsid w:val="004B63D0"/>
    <w:rsid w:val="004B6DDE"/>
    <w:rsid w:val="004B792A"/>
    <w:rsid w:val="004B7E34"/>
    <w:rsid w:val="004B7EEA"/>
    <w:rsid w:val="004C034C"/>
    <w:rsid w:val="004C091B"/>
    <w:rsid w:val="004C0C31"/>
    <w:rsid w:val="004C2831"/>
    <w:rsid w:val="004C2B56"/>
    <w:rsid w:val="004C3113"/>
    <w:rsid w:val="004C4742"/>
    <w:rsid w:val="004C5270"/>
    <w:rsid w:val="004C585F"/>
    <w:rsid w:val="004C5D39"/>
    <w:rsid w:val="004C6A19"/>
    <w:rsid w:val="004C6FE5"/>
    <w:rsid w:val="004C7B5A"/>
    <w:rsid w:val="004C7CA7"/>
    <w:rsid w:val="004D001E"/>
    <w:rsid w:val="004D05DA"/>
    <w:rsid w:val="004D136E"/>
    <w:rsid w:val="004D17DE"/>
    <w:rsid w:val="004D1F56"/>
    <w:rsid w:val="004D23F5"/>
    <w:rsid w:val="004D2452"/>
    <w:rsid w:val="004D26E2"/>
    <w:rsid w:val="004D393F"/>
    <w:rsid w:val="004D3C6A"/>
    <w:rsid w:val="004D4546"/>
    <w:rsid w:val="004D4C41"/>
    <w:rsid w:val="004D4D9F"/>
    <w:rsid w:val="004D4ED6"/>
    <w:rsid w:val="004D4FB2"/>
    <w:rsid w:val="004D6A72"/>
    <w:rsid w:val="004D6B12"/>
    <w:rsid w:val="004D6B95"/>
    <w:rsid w:val="004D6F1F"/>
    <w:rsid w:val="004D6F20"/>
    <w:rsid w:val="004D781C"/>
    <w:rsid w:val="004D7DED"/>
    <w:rsid w:val="004E030E"/>
    <w:rsid w:val="004E0A02"/>
    <w:rsid w:val="004E0D40"/>
    <w:rsid w:val="004E0F67"/>
    <w:rsid w:val="004E10A2"/>
    <w:rsid w:val="004E18B3"/>
    <w:rsid w:val="004E2385"/>
    <w:rsid w:val="004E2957"/>
    <w:rsid w:val="004E2BD5"/>
    <w:rsid w:val="004E330E"/>
    <w:rsid w:val="004E5969"/>
    <w:rsid w:val="004E64AB"/>
    <w:rsid w:val="004E7242"/>
    <w:rsid w:val="004E76E0"/>
    <w:rsid w:val="004F0629"/>
    <w:rsid w:val="004F082E"/>
    <w:rsid w:val="004F0A55"/>
    <w:rsid w:val="004F15D5"/>
    <w:rsid w:val="004F2856"/>
    <w:rsid w:val="004F2880"/>
    <w:rsid w:val="004F2B41"/>
    <w:rsid w:val="004F3D0B"/>
    <w:rsid w:val="004F4336"/>
    <w:rsid w:val="004F45DA"/>
    <w:rsid w:val="004F48F8"/>
    <w:rsid w:val="004F4B8B"/>
    <w:rsid w:val="004F4D5B"/>
    <w:rsid w:val="004F4F04"/>
    <w:rsid w:val="004F53BD"/>
    <w:rsid w:val="004F55DF"/>
    <w:rsid w:val="004F64BA"/>
    <w:rsid w:val="004F650E"/>
    <w:rsid w:val="004F70E7"/>
    <w:rsid w:val="004F75C7"/>
    <w:rsid w:val="004F7A42"/>
    <w:rsid w:val="004F7CAA"/>
    <w:rsid w:val="005006DD"/>
    <w:rsid w:val="00500FC2"/>
    <w:rsid w:val="005012B9"/>
    <w:rsid w:val="005016BF"/>
    <w:rsid w:val="00501E26"/>
    <w:rsid w:val="005022D3"/>
    <w:rsid w:val="0050297E"/>
    <w:rsid w:val="00502A18"/>
    <w:rsid w:val="00503755"/>
    <w:rsid w:val="00503FCD"/>
    <w:rsid w:val="00504807"/>
    <w:rsid w:val="00506111"/>
    <w:rsid w:val="00506548"/>
    <w:rsid w:val="00506BDF"/>
    <w:rsid w:val="0050797B"/>
    <w:rsid w:val="0051046F"/>
    <w:rsid w:val="0051094F"/>
    <w:rsid w:val="00510BE3"/>
    <w:rsid w:val="005114BC"/>
    <w:rsid w:val="00512088"/>
    <w:rsid w:val="00512B70"/>
    <w:rsid w:val="00512F3D"/>
    <w:rsid w:val="0051345C"/>
    <w:rsid w:val="00513933"/>
    <w:rsid w:val="005139FB"/>
    <w:rsid w:val="00514109"/>
    <w:rsid w:val="005147CC"/>
    <w:rsid w:val="00515F23"/>
    <w:rsid w:val="00515FA8"/>
    <w:rsid w:val="005166CA"/>
    <w:rsid w:val="00516B3D"/>
    <w:rsid w:val="0051709B"/>
    <w:rsid w:val="0051762B"/>
    <w:rsid w:val="00517E89"/>
    <w:rsid w:val="005200F9"/>
    <w:rsid w:val="005201F0"/>
    <w:rsid w:val="005204B9"/>
    <w:rsid w:val="005215A8"/>
    <w:rsid w:val="00521E0D"/>
    <w:rsid w:val="00522A75"/>
    <w:rsid w:val="00522C19"/>
    <w:rsid w:val="00522E19"/>
    <w:rsid w:val="0052462E"/>
    <w:rsid w:val="00524E69"/>
    <w:rsid w:val="00526E43"/>
    <w:rsid w:val="005271FC"/>
    <w:rsid w:val="0052782F"/>
    <w:rsid w:val="00530A8A"/>
    <w:rsid w:val="00530DA1"/>
    <w:rsid w:val="00531567"/>
    <w:rsid w:val="00531F4B"/>
    <w:rsid w:val="0053228E"/>
    <w:rsid w:val="0053270B"/>
    <w:rsid w:val="005328EF"/>
    <w:rsid w:val="00532BD5"/>
    <w:rsid w:val="00533134"/>
    <w:rsid w:val="0053315E"/>
    <w:rsid w:val="00533B14"/>
    <w:rsid w:val="00534FA8"/>
    <w:rsid w:val="005357EB"/>
    <w:rsid w:val="005370F4"/>
    <w:rsid w:val="00537A25"/>
    <w:rsid w:val="00537B0F"/>
    <w:rsid w:val="00540C8A"/>
    <w:rsid w:val="00540E03"/>
    <w:rsid w:val="00541072"/>
    <w:rsid w:val="00541252"/>
    <w:rsid w:val="005415E6"/>
    <w:rsid w:val="00541FDB"/>
    <w:rsid w:val="00542902"/>
    <w:rsid w:val="00542DF6"/>
    <w:rsid w:val="00542E71"/>
    <w:rsid w:val="00542FAB"/>
    <w:rsid w:val="005435ED"/>
    <w:rsid w:val="00543974"/>
    <w:rsid w:val="00543EBD"/>
    <w:rsid w:val="0054413D"/>
    <w:rsid w:val="005445D2"/>
    <w:rsid w:val="00544A33"/>
    <w:rsid w:val="00544C03"/>
    <w:rsid w:val="005450AA"/>
    <w:rsid w:val="00545754"/>
    <w:rsid w:val="00545BC5"/>
    <w:rsid w:val="00545FE7"/>
    <w:rsid w:val="00546152"/>
    <w:rsid w:val="00546602"/>
    <w:rsid w:val="00546A67"/>
    <w:rsid w:val="00546DD5"/>
    <w:rsid w:val="00547933"/>
    <w:rsid w:val="00551CA6"/>
    <w:rsid w:val="005526E9"/>
    <w:rsid w:val="00552BDB"/>
    <w:rsid w:val="005536A0"/>
    <w:rsid w:val="005546B6"/>
    <w:rsid w:val="00554774"/>
    <w:rsid w:val="00554902"/>
    <w:rsid w:val="00554920"/>
    <w:rsid w:val="00555B28"/>
    <w:rsid w:val="00555B4B"/>
    <w:rsid w:val="00560F15"/>
    <w:rsid w:val="00561A1B"/>
    <w:rsid w:val="00561C42"/>
    <w:rsid w:val="00562001"/>
    <w:rsid w:val="005627DF"/>
    <w:rsid w:val="00563208"/>
    <w:rsid w:val="005647C3"/>
    <w:rsid w:val="005648D6"/>
    <w:rsid w:val="00564A49"/>
    <w:rsid w:val="00564CE5"/>
    <w:rsid w:val="005652E0"/>
    <w:rsid w:val="005656F3"/>
    <w:rsid w:val="00566F51"/>
    <w:rsid w:val="005676E2"/>
    <w:rsid w:val="0057024A"/>
    <w:rsid w:val="0057066B"/>
    <w:rsid w:val="005707FC"/>
    <w:rsid w:val="005710FB"/>
    <w:rsid w:val="0057145F"/>
    <w:rsid w:val="005723E8"/>
    <w:rsid w:val="00573185"/>
    <w:rsid w:val="00574180"/>
    <w:rsid w:val="0057471B"/>
    <w:rsid w:val="005748B8"/>
    <w:rsid w:val="005754D9"/>
    <w:rsid w:val="00576A26"/>
    <w:rsid w:val="00576A32"/>
    <w:rsid w:val="005773E1"/>
    <w:rsid w:val="00577469"/>
    <w:rsid w:val="00577D21"/>
    <w:rsid w:val="005809E8"/>
    <w:rsid w:val="00580F55"/>
    <w:rsid w:val="00581954"/>
    <w:rsid w:val="00581DD9"/>
    <w:rsid w:val="00581F3C"/>
    <w:rsid w:val="00582587"/>
    <w:rsid w:val="0058260F"/>
    <w:rsid w:val="0058277B"/>
    <w:rsid w:val="005829C9"/>
    <w:rsid w:val="005829E0"/>
    <w:rsid w:val="00583E3D"/>
    <w:rsid w:val="00583EBD"/>
    <w:rsid w:val="0058430D"/>
    <w:rsid w:val="0058474B"/>
    <w:rsid w:val="00584932"/>
    <w:rsid w:val="00584F63"/>
    <w:rsid w:val="00585AE5"/>
    <w:rsid w:val="0058617C"/>
    <w:rsid w:val="00586E0C"/>
    <w:rsid w:val="005871A8"/>
    <w:rsid w:val="005874D2"/>
    <w:rsid w:val="00587C26"/>
    <w:rsid w:val="005906EE"/>
    <w:rsid w:val="005907A1"/>
    <w:rsid w:val="0059096C"/>
    <w:rsid w:val="0059123B"/>
    <w:rsid w:val="00591646"/>
    <w:rsid w:val="00591E0D"/>
    <w:rsid w:val="00592BB8"/>
    <w:rsid w:val="005935CF"/>
    <w:rsid w:val="0059370A"/>
    <w:rsid w:val="005938DD"/>
    <w:rsid w:val="00593E76"/>
    <w:rsid w:val="00594520"/>
    <w:rsid w:val="00594A3B"/>
    <w:rsid w:val="005950EB"/>
    <w:rsid w:val="00595207"/>
    <w:rsid w:val="0059669D"/>
    <w:rsid w:val="00596849"/>
    <w:rsid w:val="005970D6"/>
    <w:rsid w:val="005973F3"/>
    <w:rsid w:val="00597489"/>
    <w:rsid w:val="00597BF5"/>
    <w:rsid w:val="00597D5D"/>
    <w:rsid w:val="005A0117"/>
    <w:rsid w:val="005A0972"/>
    <w:rsid w:val="005A0A26"/>
    <w:rsid w:val="005A0D01"/>
    <w:rsid w:val="005A10BE"/>
    <w:rsid w:val="005A1D2D"/>
    <w:rsid w:val="005A1D7F"/>
    <w:rsid w:val="005A229D"/>
    <w:rsid w:val="005A2C93"/>
    <w:rsid w:val="005A2F46"/>
    <w:rsid w:val="005A30A7"/>
    <w:rsid w:val="005A3FE9"/>
    <w:rsid w:val="005A4F43"/>
    <w:rsid w:val="005A53EF"/>
    <w:rsid w:val="005A5A08"/>
    <w:rsid w:val="005A5DDF"/>
    <w:rsid w:val="005A5DE5"/>
    <w:rsid w:val="005A6526"/>
    <w:rsid w:val="005A6D07"/>
    <w:rsid w:val="005A7585"/>
    <w:rsid w:val="005A7B9C"/>
    <w:rsid w:val="005A7D51"/>
    <w:rsid w:val="005B0F33"/>
    <w:rsid w:val="005B1D46"/>
    <w:rsid w:val="005B1E04"/>
    <w:rsid w:val="005B32E7"/>
    <w:rsid w:val="005B366D"/>
    <w:rsid w:val="005B41B6"/>
    <w:rsid w:val="005B4B35"/>
    <w:rsid w:val="005B52E7"/>
    <w:rsid w:val="005B5346"/>
    <w:rsid w:val="005B53FD"/>
    <w:rsid w:val="005B602A"/>
    <w:rsid w:val="005B6871"/>
    <w:rsid w:val="005B7365"/>
    <w:rsid w:val="005B7444"/>
    <w:rsid w:val="005B7464"/>
    <w:rsid w:val="005B798E"/>
    <w:rsid w:val="005C0E5D"/>
    <w:rsid w:val="005C0F9F"/>
    <w:rsid w:val="005C1651"/>
    <w:rsid w:val="005C16BE"/>
    <w:rsid w:val="005C1A00"/>
    <w:rsid w:val="005C213D"/>
    <w:rsid w:val="005C2C75"/>
    <w:rsid w:val="005C326F"/>
    <w:rsid w:val="005C35F7"/>
    <w:rsid w:val="005C3764"/>
    <w:rsid w:val="005C3CF0"/>
    <w:rsid w:val="005C4001"/>
    <w:rsid w:val="005C4CD6"/>
    <w:rsid w:val="005C5406"/>
    <w:rsid w:val="005C55E7"/>
    <w:rsid w:val="005C5AD5"/>
    <w:rsid w:val="005C5DCE"/>
    <w:rsid w:val="005C5DEE"/>
    <w:rsid w:val="005C61CB"/>
    <w:rsid w:val="005C6E20"/>
    <w:rsid w:val="005C7817"/>
    <w:rsid w:val="005D0372"/>
    <w:rsid w:val="005D1E53"/>
    <w:rsid w:val="005D256D"/>
    <w:rsid w:val="005D323F"/>
    <w:rsid w:val="005D3D24"/>
    <w:rsid w:val="005D4328"/>
    <w:rsid w:val="005D55D1"/>
    <w:rsid w:val="005D5B6C"/>
    <w:rsid w:val="005D6688"/>
    <w:rsid w:val="005D6B81"/>
    <w:rsid w:val="005D7235"/>
    <w:rsid w:val="005D7C63"/>
    <w:rsid w:val="005E0E02"/>
    <w:rsid w:val="005E286D"/>
    <w:rsid w:val="005E294D"/>
    <w:rsid w:val="005E3C3F"/>
    <w:rsid w:val="005E3F36"/>
    <w:rsid w:val="005E45C2"/>
    <w:rsid w:val="005E4FE0"/>
    <w:rsid w:val="005E51EE"/>
    <w:rsid w:val="005E5868"/>
    <w:rsid w:val="005E5880"/>
    <w:rsid w:val="005E5BDF"/>
    <w:rsid w:val="005E62CA"/>
    <w:rsid w:val="005E6D6B"/>
    <w:rsid w:val="005E6FF1"/>
    <w:rsid w:val="005E7C7B"/>
    <w:rsid w:val="005E7DD7"/>
    <w:rsid w:val="005F03F1"/>
    <w:rsid w:val="005F0F12"/>
    <w:rsid w:val="005F1262"/>
    <w:rsid w:val="005F1F2B"/>
    <w:rsid w:val="005F210E"/>
    <w:rsid w:val="005F28AD"/>
    <w:rsid w:val="005F2AB3"/>
    <w:rsid w:val="005F2AE6"/>
    <w:rsid w:val="005F2D87"/>
    <w:rsid w:val="005F3114"/>
    <w:rsid w:val="005F3559"/>
    <w:rsid w:val="005F3717"/>
    <w:rsid w:val="005F3C75"/>
    <w:rsid w:val="005F429C"/>
    <w:rsid w:val="005F4D0C"/>
    <w:rsid w:val="005F4EFB"/>
    <w:rsid w:val="005F51E4"/>
    <w:rsid w:val="005F6217"/>
    <w:rsid w:val="005F6ED8"/>
    <w:rsid w:val="005F7008"/>
    <w:rsid w:val="005F7A43"/>
    <w:rsid w:val="005F7B59"/>
    <w:rsid w:val="00600805"/>
    <w:rsid w:val="0060085F"/>
    <w:rsid w:val="00600953"/>
    <w:rsid w:val="00600F6B"/>
    <w:rsid w:val="0060106D"/>
    <w:rsid w:val="0060112D"/>
    <w:rsid w:val="00601D2A"/>
    <w:rsid w:val="006022E6"/>
    <w:rsid w:val="006023DA"/>
    <w:rsid w:val="00602727"/>
    <w:rsid w:val="006028B3"/>
    <w:rsid w:val="006029C5"/>
    <w:rsid w:val="006029E5"/>
    <w:rsid w:val="00602A2D"/>
    <w:rsid w:val="00603609"/>
    <w:rsid w:val="00603FB9"/>
    <w:rsid w:val="00604E46"/>
    <w:rsid w:val="00605374"/>
    <w:rsid w:val="00605622"/>
    <w:rsid w:val="00605633"/>
    <w:rsid w:val="006056CB"/>
    <w:rsid w:val="006059BB"/>
    <w:rsid w:val="00605AD5"/>
    <w:rsid w:val="00605F6A"/>
    <w:rsid w:val="0060621D"/>
    <w:rsid w:val="0060648C"/>
    <w:rsid w:val="0060710B"/>
    <w:rsid w:val="00607C81"/>
    <w:rsid w:val="00607DE8"/>
    <w:rsid w:val="006113B7"/>
    <w:rsid w:val="006119A1"/>
    <w:rsid w:val="00611BFE"/>
    <w:rsid w:val="00611D76"/>
    <w:rsid w:val="0061203F"/>
    <w:rsid w:val="00612291"/>
    <w:rsid w:val="00613391"/>
    <w:rsid w:val="0061347F"/>
    <w:rsid w:val="00613C2C"/>
    <w:rsid w:val="00614603"/>
    <w:rsid w:val="00614745"/>
    <w:rsid w:val="006147A2"/>
    <w:rsid w:val="00614CD8"/>
    <w:rsid w:val="00614E2A"/>
    <w:rsid w:val="00615926"/>
    <w:rsid w:val="00616DA2"/>
    <w:rsid w:val="006176F9"/>
    <w:rsid w:val="0062056E"/>
    <w:rsid w:val="006213CC"/>
    <w:rsid w:val="006213F9"/>
    <w:rsid w:val="00622054"/>
    <w:rsid w:val="00622626"/>
    <w:rsid w:val="00622A05"/>
    <w:rsid w:val="006239A6"/>
    <w:rsid w:val="00624E11"/>
    <w:rsid w:val="00625003"/>
    <w:rsid w:val="006251C6"/>
    <w:rsid w:val="00625428"/>
    <w:rsid w:val="00625F50"/>
    <w:rsid w:val="0062608A"/>
    <w:rsid w:val="006265D5"/>
    <w:rsid w:val="00626787"/>
    <w:rsid w:val="00626944"/>
    <w:rsid w:val="00626B68"/>
    <w:rsid w:val="00627A44"/>
    <w:rsid w:val="006301BF"/>
    <w:rsid w:val="006304EA"/>
    <w:rsid w:val="006308EB"/>
    <w:rsid w:val="006334B0"/>
    <w:rsid w:val="006345F8"/>
    <w:rsid w:val="00634E28"/>
    <w:rsid w:val="00634E49"/>
    <w:rsid w:val="0063519A"/>
    <w:rsid w:val="0063535E"/>
    <w:rsid w:val="00636431"/>
    <w:rsid w:val="00637028"/>
    <w:rsid w:val="006377EE"/>
    <w:rsid w:val="006406F7"/>
    <w:rsid w:val="00641306"/>
    <w:rsid w:val="00642A3E"/>
    <w:rsid w:val="00642E6E"/>
    <w:rsid w:val="00643867"/>
    <w:rsid w:val="0064499D"/>
    <w:rsid w:val="006452C4"/>
    <w:rsid w:val="006452F1"/>
    <w:rsid w:val="00645539"/>
    <w:rsid w:val="00645FBC"/>
    <w:rsid w:val="00646A53"/>
    <w:rsid w:val="00646E6D"/>
    <w:rsid w:val="0064722A"/>
    <w:rsid w:val="00647C11"/>
    <w:rsid w:val="00647F6C"/>
    <w:rsid w:val="006501E4"/>
    <w:rsid w:val="00650AD6"/>
    <w:rsid w:val="006510C3"/>
    <w:rsid w:val="00651CC0"/>
    <w:rsid w:val="00652072"/>
    <w:rsid w:val="006530AF"/>
    <w:rsid w:val="00655119"/>
    <w:rsid w:val="006555D2"/>
    <w:rsid w:val="0065561B"/>
    <w:rsid w:val="00655FB6"/>
    <w:rsid w:val="00656528"/>
    <w:rsid w:val="00656C32"/>
    <w:rsid w:val="00656E79"/>
    <w:rsid w:val="00660306"/>
    <w:rsid w:val="00660642"/>
    <w:rsid w:val="00662415"/>
    <w:rsid w:val="00662672"/>
    <w:rsid w:val="006632DB"/>
    <w:rsid w:val="006637F7"/>
    <w:rsid w:val="00663A28"/>
    <w:rsid w:val="00663AB7"/>
    <w:rsid w:val="00663D7B"/>
    <w:rsid w:val="00664567"/>
    <w:rsid w:val="00664945"/>
    <w:rsid w:val="00664E47"/>
    <w:rsid w:val="00664FFB"/>
    <w:rsid w:val="00665056"/>
    <w:rsid w:val="006656E3"/>
    <w:rsid w:val="00665F5B"/>
    <w:rsid w:val="006668A7"/>
    <w:rsid w:val="00666A28"/>
    <w:rsid w:val="00666CAD"/>
    <w:rsid w:val="00667638"/>
    <w:rsid w:val="00667B7E"/>
    <w:rsid w:val="00670A9E"/>
    <w:rsid w:val="006715C6"/>
    <w:rsid w:val="00671950"/>
    <w:rsid w:val="00671988"/>
    <w:rsid w:val="00672B34"/>
    <w:rsid w:val="00672B3B"/>
    <w:rsid w:val="00673750"/>
    <w:rsid w:val="0067433B"/>
    <w:rsid w:val="00674B33"/>
    <w:rsid w:val="006751D8"/>
    <w:rsid w:val="006755A1"/>
    <w:rsid w:val="006758E5"/>
    <w:rsid w:val="00675A79"/>
    <w:rsid w:val="00675F13"/>
    <w:rsid w:val="00676258"/>
    <w:rsid w:val="0067642C"/>
    <w:rsid w:val="00676AFF"/>
    <w:rsid w:val="00676D79"/>
    <w:rsid w:val="00676EA3"/>
    <w:rsid w:val="006773B5"/>
    <w:rsid w:val="0067763E"/>
    <w:rsid w:val="00677B53"/>
    <w:rsid w:val="00680902"/>
    <w:rsid w:val="00680E4C"/>
    <w:rsid w:val="00681B15"/>
    <w:rsid w:val="00681C03"/>
    <w:rsid w:val="0068282C"/>
    <w:rsid w:val="00682846"/>
    <w:rsid w:val="00682C19"/>
    <w:rsid w:val="0068301A"/>
    <w:rsid w:val="006845E4"/>
    <w:rsid w:val="006850A7"/>
    <w:rsid w:val="006855D2"/>
    <w:rsid w:val="00685866"/>
    <w:rsid w:val="00685DC2"/>
    <w:rsid w:val="00686694"/>
    <w:rsid w:val="00686F74"/>
    <w:rsid w:val="00687005"/>
    <w:rsid w:val="006875D7"/>
    <w:rsid w:val="0068761D"/>
    <w:rsid w:val="00687710"/>
    <w:rsid w:val="00690242"/>
    <w:rsid w:val="006902C8"/>
    <w:rsid w:val="00690429"/>
    <w:rsid w:val="00690AFD"/>
    <w:rsid w:val="006918D5"/>
    <w:rsid w:val="00691F26"/>
    <w:rsid w:val="0069269B"/>
    <w:rsid w:val="00692CF1"/>
    <w:rsid w:val="00693B47"/>
    <w:rsid w:val="00693C75"/>
    <w:rsid w:val="00693E77"/>
    <w:rsid w:val="006940C5"/>
    <w:rsid w:val="0069424D"/>
    <w:rsid w:val="00694797"/>
    <w:rsid w:val="00694860"/>
    <w:rsid w:val="0069564A"/>
    <w:rsid w:val="00695DCC"/>
    <w:rsid w:val="006963E0"/>
    <w:rsid w:val="0069681A"/>
    <w:rsid w:val="0069738A"/>
    <w:rsid w:val="006976C7"/>
    <w:rsid w:val="006A01DB"/>
    <w:rsid w:val="006A08CF"/>
    <w:rsid w:val="006A08DB"/>
    <w:rsid w:val="006A12E5"/>
    <w:rsid w:val="006A262A"/>
    <w:rsid w:val="006A3192"/>
    <w:rsid w:val="006A31C2"/>
    <w:rsid w:val="006A33F2"/>
    <w:rsid w:val="006A3543"/>
    <w:rsid w:val="006A36C1"/>
    <w:rsid w:val="006A40B4"/>
    <w:rsid w:val="006A40D8"/>
    <w:rsid w:val="006A60CD"/>
    <w:rsid w:val="006A6742"/>
    <w:rsid w:val="006A6F60"/>
    <w:rsid w:val="006B14AD"/>
    <w:rsid w:val="006B1C65"/>
    <w:rsid w:val="006B2265"/>
    <w:rsid w:val="006B28BB"/>
    <w:rsid w:val="006B353F"/>
    <w:rsid w:val="006B5702"/>
    <w:rsid w:val="006B5976"/>
    <w:rsid w:val="006B5DEC"/>
    <w:rsid w:val="006B5F6D"/>
    <w:rsid w:val="006B6CEC"/>
    <w:rsid w:val="006B6E47"/>
    <w:rsid w:val="006B7BFB"/>
    <w:rsid w:val="006C0C26"/>
    <w:rsid w:val="006C1A35"/>
    <w:rsid w:val="006C1C3C"/>
    <w:rsid w:val="006C1F02"/>
    <w:rsid w:val="006C210D"/>
    <w:rsid w:val="006C220D"/>
    <w:rsid w:val="006C24F4"/>
    <w:rsid w:val="006C2C15"/>
    <w:rsid w:val="006C36FD"/>
    <w:rsid w:val="006C3D2B"/>
    <w:rsid w:val="006C3D68"/>
    <w:rsid w:val="006C4155"/>
    <w:rsid w:val="006C581E"/>
    <w:rsid w:val="006C5B7E"/>
    <w:rsid w:val="006C5D24"/>
    <w:rsid w:val="006C5DB9"/>
    <w:rsid w:val="006C62ED"/>
    <w:rsid w:val="006C6D79"/>
    <w:rsid w:val="006C71EE"/>
    <w:rsid w:val="006C74F5"/>
    <w:rsid w:val="006D01B6"/>
    <w:rsid w:val="006D1057"/>
    <w:rsid w:val="006D1141"/>
    <w:rsid w:val="006D138A"/>
    <w:rsid w:val="006D1693"/>
    <w:rsid w:val="006D2A1A"/>
    <w:rsid w:val="006D31A8"/>
    <w:rsid w:val="006D4937"/>
    <w:rsid w:val="006D4985"/>
    <w:rsid w:val="006D5461"/>
    <w:rsid w:val="006D640F"/>
    <w:rsid w:val="006D73A4"/>
    <w:rsid w:val="006D764B"/>
    <w:rsid w:val="006D7B0D"/>
    <w:rsid w:val="006E01FC"/>
    <w:rsid w:val="006E034C"/>
    <w:rsid w:val="006E20C8"/>
    <w:rsid w:val="006E2662"/>
    <w:rsid w:val="006E4402"/>
    <w:rsid w:val="006E45FA"/>
    <w:rsid w:val="006E479E"/>
    <w:rsid w:val="006E578B"/>
    <w:rsid w:val="006E70B7"/>
    <w:rsid w:val="006E7137"/>
    <w:rsid w:val="006E7539"/>
    <w:rsid w:val="006E787C"/>
    <w:rsid w:val="006E7B41"/>
    <w:rsid w:val="006F0ADA"/>
    <w:rsid w:val="006F0D8D"/>
    <w:rsid w:val="006F2A13"/>
    <w:rsid w:val="006F350A"/>
    <w:rsid w:val="006F4B7F"/>
    <w:rsid w:val="006F5423"/>
    <w:rsid w:val="006F5D3B"/>
    <w:rsid w:val="006F6212"/>
    <w:rsid w:val="006F67C7"/>
    <w:rsid w:val="006F6C25"/>
    <w:rsid w:val="006F6CBB"/>
    <w:rsid w:val="00700C17"/>
    <w:rsid w:val="00700FF8"/>
    <w:rsid w:val="00701339"/>
    <w:rsid w:val="00701B49"/>
    <w:rsid w:val="00701EC6"/>
    <w:rsid w:val="0070216A"/>
    <w:rsid w:val="0070221D"/>
    <w:rsid w:val="00702520"/>
    <w:rsid w:val="00702555"/>
    <w:rsid w:val="007025E1"/>
    <w:rsid w:val="007032BA"/>
    <w:rsid w:val="0070332B"/>
    <w:rsid w:val="00703391"/>
    <w:rsid w:val="007038C1"/>
    <w:rsid w:val="00703A75"/>
    <w:rsid w:val="007045CA"/>
    <w:rsid w:val="007047D0"/>
    <w:rsid w:val="007055E0"/>
    <w:rsid w:val="0070566C"/>
    <w:rsid w:val="00705B67"/>
    <w:rsid w:val="00705D60"/>
    <w:rsid w:val="00706A29"/>
    <w:rsid w:val="00706DF5"/>
    <w:rsid w:val="00707FAF"/>
    <w:rsid w:val="00710E0A"/>
    <w:rsid w:val="007111E5"/>
    <w:rsid w:val="007124F9"/>
    <w:rsid w:val="0071295A"/>
    <w:rsid w:val="007130AD"/>
    <w:rsid w:val="00713B0E"/>
    <w:rsid w:val="00713FEA"/>
    <w:rsid w:val="00714FEA"/>
    <w:rsid w:val="0071527F"/>
    <w:rsid w:val="00715F2A"/>
    <w:rsid w:val="007167EB"/>
    <w:rsid w:val="00716FAA"/>
    <w:rsid w:val="00717093"/>
    <w:rsid w:val="0071730B"/>
    <w:rsid w:val="00717630"/>
    <w:rsid w:val="00720DED"/>
    <w:rsid w:val="0072148E"/>
    <w:rsid w:val="007226C6"/>
    <w:rsid w:val="00722E59"/>
    <w:rsid w:val="00722F6F"/>
    <w:rsid w:val="00722F73"/>
    <w:rsid w:val="007238B8"/>
    <w:rsid w:val="00723FF7"/>
    <w:rsid w:val="00725CE9"/>
    <w:rsid w:val="00725F1A"/>
    <w:rsid w:val="0072661E"/>
    <w:rsid w:val="007270B7"/>
    <w:rsid w:val="0072711C"/>
    <w:rsid w:val="007276DE"/>
    <w:rsid w:val="00727EAC"/>
    <w:rsid w:val="00730245"/>
    <w:rsid w:val="00731137"/>
    <w:rsid w:val="00731D16"/>
    <w:rsid w:val="0073226E"/>
    <w:rsid w:val="007338E4"/>
    <w:rsid w:val="00734427"/>
    <w:rsid w:val="00735348"/>
    <w:rsid w:val="00735393"/>
    <w:rsid w:val="00735A9F"/>
    <w:rsid w:val="007364F3"/>
    <w:rsid w:val="0073670C"/>
    <w:rsid w:val="00736880"/>
    <w:rsid w:val="00736E4A"/>
    <w:rsid w:val="007371B1"/>
    <w:rsid w:val="0073775E"/>
    <w:rsid w:val="00737919"/>
    <w:rsid w:val="007406C0"/>
    <w:rsid w:val="00740A0C"/>
    <w:rsid w:val="00741284"/>
    <w:rsid w:val="007426C5"/>
    <w:rsid w:val="00742CAB"/>
    <w:rsid w:val="00742FB4"/>
    <w:rsid w:val="007436D3"/>
    <w:rsid w:val="0074414B"/>
    <w:rsid w:val="007446B6"/>
    <w:rsid w:val="00744730"/>
    <w:rsid w:val="00744CAD"/>
    <w:rsid w:val="00744DA6"/>
    <w:rsid w:val="007452C8"/>
    <w:rsid w:val="0074571E"/>
    <w:rsid w:val="007457E0"/>
    <w:rsid w:val="00745FA3"/>
    <w:rsid w:val="007471D9"/>
    <w:rsid w:val="0074728A"/>
    <w:rsid w:val="00747801"/>
    <w:rsid w:val="00747FE1"/>
    <w:rsid w:val="00750CCE"/>
    <w:rsid w:val="007511B4"/>
    <w:rsid w:val="00751340"/>
    <w:rsid w:val="007513EA"/>
    <w:rsid w:val="007516DD"/>
    <w:rsid w:val="00751745"/>
    <w:rsid w:val="0075226F"/>
    <w:rsid w:val="00752DDB"/>
    <w:rsid w:val="00752E13"/>
    <w:rsid w:val="007531D5"/>
    <w:rsid w:val="00753B9E"/>
    <w:rsid w:val="00753C32"/>
    <w:rsid w:val="007541B6"/>
    <w:rsid w:val="00754FC3"/>
    <w:rsid w:val="0075513D"/>
    <w:rsid w:val="00755D82"/>
    <w:rsid w:val="0075626D"/>
    <w:rsid w:val="007571FA"/>
    <w:rsid w:val="007572E8"/>
    <w:rsid w:val="0075733B"/>
    <w:rsid w:val="007574C8"/>
    <w:rsid w:val="00757ABC"/>
    <w:rsid w:val="00757B10"/>
    <w:rsid w:val="00760461"/>
    <w:rsid w:val="00763CF3"/>
    <w:rsid w:val="00763D4E"/>
    <w:rsid w:val="00764697"/>
    <w:rsid w:val="00764781"/>
    <w:rsid w:val="007658AB"/>
    <w:rsid w:val="00765FA0"/>
    <w:rsid w:val="00766516"/>
    <w:rsid w:val="0076671C"/>
    <w:rsid w:val="0076679B"/>
    <w:rsid w:val="007713E9"/>
    <w:rsid w:val="00771BD4"/>
    <w:rsid w:val="00771FA4"/>
    <w:rsid w:val="00772883"/>
    <w:rsid w:val="00773292"/>
    <w:rsid w:val="007736CF"/>
    <w:rsid w:val="0077393E"/>
    <w:rsid w:val="0077400F"/>
    <w:rsid w:val="007741C2"/>
    <w:rsid w:val="007746D7"/>
    <w:rsid w:val="007748AA"/>
    <w:rsid w:val="00774BE4"/>
    <w:rsid w:val="00774E37"/>
    <w:rsid w:val="00775115"/>
    <w:rsid w:val="00775568"/>
    <w:rsid w:val="0077559B"/>
    <w:rsid w:val="00775C0F"/>
    <w:rsid w:val="00776468"/>
    <w:rsid w:val="00776DDF"/>
    <w:rsid w:val="00776FBE"/>
    <w:rsid w:val="00777FBF"/>
    <w:rsid w:val="00780312"/>
    <w:rsid w:val="00780A44"/>
    <w:rsid w:val="00780C4C"/>
    <w:rsid w:val="0078218F"/>
    <w:rsid w:val="007833E9"/>
    <w:rsid w:val="00783914"/>
    <w:rsid w:val="0078391E"/>
    <w:rsid w:val="00783926"/>
    <w:rsid w:val="00783A1E"/>
    <w:rsid w:val="00783C6C"/>
    <w:rsid w:val="00783CB4"/>
    <w:rsid w:val="00783FDA"/>
    <w:rsid w:val="00784539"/>
    <w:rsid w:val="00784578"/>
    <w:rsid w:val="00784818"/>
    <w:rsid w:val="00784B48"/>
    <w:rsid w:val="00784E00"/>
    <w:rsid w:val="007853D6"/>
    <w:rsid w:val="0078549C"/>
    <w:rsid w:val="007857ED"/>
    <w:rsid w:val="00786958"/>
    <w:rsid w:val="00786C5D"/>
    <w:rsid w:val="00787204"/>
    <w:rsid w:val="0078767A"/>
    <w:rsid w:val="007879CF"/>
    <w:rsid w:val="0079003F"/>
    <w:rsid w:val="00790145"/>
    <w:rsid w:val="00790256"/>
    <w:rsid w:val="00790E72"/>
    <w:rsid w:val="0079121D"/>
    <w:rsid w:val="0079145B"/>
    <w:rsid w:val="007917CA"/>
    <w:rsid w:val="0079180C"/>
    <w:rsid w:val="0079209E"/>
    <w:rsid w:val="007925BB"/>
    <w:rsid w:val="007927A4"/>
    <w:rsid w:val="00793B08"/>
    <w:rsid w:val="00793BB8"/>
    <w:rsid w:val="0079440D"/>
    <w:rsid w:val="00794938"/>
    <w:rsid w:val="0079511F"/>
    <w:rsid w:val="007956B0"/>
    <w:rsid w:val="00795B0E"/>
    <w:rsid w:val="0079604B"/>
    <w:rsid w:val="00796540"/>
    <w:rsid w:val="00796808"/>
    <w:rsid w:val="00796EC0"/>
    <w:rsid w:val="00797995"/>
    <w:rsid w:val="007979D2"/>
    <w:rsid w:val="00797FB3"/>
    <w:rsid w:val="007A05F0"/>
    <w:rsid w:val="007A0917"/>
    <w:rsid w:val="007A150C"/>
    <w:rsid w:val="007A1C26"/>
    <w:rsid w:val="007A1CEB"/>
    <w:rsid w:val="007A1DA7"/>
    <w:rsid w:val="007A2375"/>
    <w:rsid w:val="007A317A"/>
    <w:rsid w:val="007A319A"/>
    <w:rsid w:val="007A3C9F"/>
    <w:rsid w:val="007A3F59"/>
    <w:rsid w:val="007A41AB"/>
    <w:rsid w:val="007A44E2"/>
    <w:rsid w:val="007A5722"/>
    <w:rsid w:val="007A5DFE"/>
    <w:rsid w:val="007A751D"/>
    <w:rsid w:val="007A7B7F"/>
    <w:rsid w:val="007B0011"/>
    <w:rsid w:val="007B0D2A"/>
    <w:rsid w:val="007B0DD3"/>
    <w:rsid w:val="007B1494"/>
    <w:rsid w:val="007B1B64"/>
    <w:rsid w:val="007B1CFA"/>
    <w:rsid w:val="007B29EE"/>
    <w:rsid w:val="007B4424"/>
    <w:rsid w:val="007B4C1E"/>
    <w:rsid w:val="007B4CC4"/>
    <w:rsid w:val="007B5DFB"/>
    <w:rsid w:val="007B61D5"/>
    <w:rsid w:val="007B71C2"/>
    <w:rsid w:val="007B724B"/>
    <w:rsid w:val="007B731A"/>
    <w:rsid w:val="007B7A13"/>
    <w:rsid w:val="007B7BA9"/>
    <w:rsid w:val="007C083F"/>
    <w:rsid w:val="007C0B09"/>
    <w:rsid w:val="007C18C1"/>
    <w:rsid w:val="007C24BB"/>
    <w:rsid w:val="007C2E7F"/>
    <w:rsid w:val="007C33AF"/>
    <w:rsid w:val="007C36CC"/>
    <w:rsid w:val="007C39FB"/>
    <w:rsid w:val="007C3D91"/>
    <w:rsid w:val="007C3F07"/>
    <w:rsid w:val="007C4BC7"/>
    <w:rsid w:val="007C52AF"/>
    <w:rsid w:val="007C5451"/>
    <w:rsid w:val="007C640B"/>
    <w:rsid w:val="007C684B"/>
    <w:rsid w:val="007C6D8F"/>
    <w:rsid w:val="007C6EC2"/>
    <w:rsid w:val="007C6F8C"/>
    <w:rsid w:val="007C7005"/>
    <w:rsid w:val="007C703E"/>
    <w:rsid w:val="007C7BF6"/>
    <w:rsid w:val="007C7F19"/>
    <w:rsid w:val="007D0842"/>
    <w:rsid w:val="007D0952"/>
    <w:rsid w:val="007D1483"/>
    <w:rsid w:val="007D291C"/>
    <w:rsid w:val="007D30B6"/>
    <w:rsid w:val="007D3958"/>
    <w:rsid w:val="007D3972"/>
    <w:rsid w:val="007D3990"/>
    <w:rsid w:val="007D45C1"/>
    <w:rsid w:val="007D5192"/>
    <w:rsid w:val="007D56E3"/>
    <w:rsid w:val="007D5A36"/>
    <w:rsid w:val="007D6D08"/>
    <w:rsid w:val="007D781A"/>
    <w:rsid w:val="007D791D"/>
    <w:rsid w:val="007D7BFB"/>
    <w:rsid w:val="007E01EA"/>
    <w:rsid w:val="007E0292"/>
    <w:rsid w:val="007E09BF"/>
    <w:rsid w:val="007E0D67"/>
    <w:rsid w:val="007E1013"/>
    <w:rsid w:val="007E1FA0"/>
    <w:rsid w:val="007E2180"/>
    <w:rsid w:val="007E234B"/>
    <w:rsid w:val="007E2417"/>
    <w:rsid w:val="007E31ED"/>
    <w:rsid w:val="007E3AFE"/>
    <w:rsid w:val="007E4DDD"/>
    <w:rsid w:val="007E56D6"/>
    <w:rsid w:val="007E5D85"/>
    <w:rsid w:val="007E62EE"/>
    <w:rsid w:val="007E67CC"/>
    <w:rsid w:val="007E6F0A"/>
    <w:rsid w:val="007E7736"/>
    <w:rsid w:val="007E797E"/>
    <w:rsid w:val="007E7CA5"/>
    <w:rsid w:val="007E7F72"/>
    <w:rsid w:val="007F08AB"/>
    <w:rsid w:val="007F1236"/>
    <w:rsid w:val="007F1340"/>
    <w:rsid w:val="007F23C4"/>
    <w:rsid w:val="007F363C"/>
    <w:rsid w:val="007F3A7B"/>
    <w:rsid w:val="007F6087"/>
    <w:rsid w:val="007F63FF"/>
    <w:rsid w:val="007F662E"/>
    <w:rsid w:val="007F69DD"/>
    <w:rsid w:val="007F6BDB"/>
    <w:rsid w:val="007F6E05"/>
    <w:rsid w:val="007F7333"/>
    <w:rsid w:val="007F77D0"/>
    <w:rsid w:val="0080075C"/>
    <w:rsid w:val="008015B2"/>
    <w:rsid w:val="00802072"/>
    <w:rsid w:val="0080241B"/>
    <w:rsid w:val="00802F26"/>
    <w:rsid w:val="00803943"/>
    <w:rsid w:val="00804379"/>
    <w:rsid w:val="00804388"/>
    <w:rsid w:val="00804744"/>
    <w:rsid w:val="00804B34"/>
    <w:rsid w:val="00805DAB"/>
    <w:rsid w:val="008060F9"/>
    <w:rsid w:val="00806594"/>
    <w:rsid w:val="00806C8E"/>
    <w:rsid w:val="00807073"/>
    <w:rsid w:val="008073F6"/>
    <w:rsid w:val="0080792A"/>
    <w:rsid w:val="00810053"/>
    <w:rsid w:val="00810190"/>
    <w:rsid w:val="0081019E"/>
    <w:rsid w:val="008107F6"/>
    <w:rsid w:val="00810A88"/>
    <w:rsid w:val="00811D48"/>
    <w:rsid w:val="00811D5E"/>
    <w:rsid w:val="00811F5D"/>
    <w:rsid w:val="0081276D"/>
    <w:rsid w:val="00812A45"/>
    <w:rsid w:val="00812A5F"/>
    <w:rsid w:val="008130F6"/>
    <w:rsid w:val="00813135"/>
    <w:rsid w:val="00813D3C"/>
    <w:rsid w:val="008144F6"/>
    <w:rsid w:val="00816E6D"/>
    <w:rsid w:val="00816F48"/>
    <w:rsid w:val="00817248"/>
    <w:rsid w:val="00817607"/>
    <w:rsid w:val="008206C0"/>
    <w:rsid w:val="0082163C"/>
    <w:rsid w:val="0082172D"/>
    <w:rsid w:val="00821D5B"/>
    <w:rsid w:val="00821D80"/>
    <w:rsid w:val="00821E56"/>
    <w:rsid w:val="008221E9"/>
    <w:rsid w:val="008224DC"/>
    <w:rsid w:val="008229DE"/>
    <w:rsid w:val="00822D08"/>
    <w:rsid w:val="00822D0C"/>
    <w:rsid w:val="00823DCC"/>
    <w:rsid w:val="00823E19"/>
    <w:rsid w:val="00824008"/>
    <w:rsid w:val="008244F3"/>
    <w:rsid w:val="008250C7"/>
    <w:rsid w:val="008259B2"/>
    <w:rsid w:val="008260E5"/>
    <w:rsid w:val="00826C24"/>
    <w:rsid w:val="00826E7B"/>
    <w:rsid w:val="0082748B"/>
    <w:rsid w:val="00827C3A"/>
    <w:rsid w:val="00827FDE"/>
    <w:rsid w:val="0083004B"/>
    <w:rsid w:val="00830385"/>
    <w:rsid w:val="008304E6"/>
    <w:rsid w:val="00831723"/>
    <w:rsid w:val="0083172D"/>
    <w:rsid w:val="0083181D"/>
    <w:rsid w:val="00831C85"/>
    <w:rsid w:val="008324BB"/>
    <w:rsid w:val="008329F8"/>
    <w:rsid w:val="00833273"/>
    <w:rsid w:val="008340DA"/>
    <w:rsid w:val="008344CA"/>
    <w:rsid w:val="00834702"/>
    <w:rsid w:val="00834AEA"/>
    <w:rsid w:val="00834E2A"/>
    <w:rsid w:val="00834F5F"/>
    <w:rsid w:val="0083546D"/>
    <w:rsid w:val="00835DB8"/>
    <w:rsid w:val="00836295"/>
    <w:rsid w:val="00840033"/>
    <w:rsid w:val="00840622"/>
    <w:rsid w:val="00840987"/>
    <w:rsid w:val="00841C52"/>
    <w:rsid w:val="00841CA4"/>
    <w:rsid w:val="0084264E"/>
    <w:rsid w:val="008429A4"/>
    <w:rsid w:val="00842CF8"/>
    <w:rsid w:val="0084336B"/>
    <w:rsid w:val="00843A9B"/>
    <w:rsid w:val="00843D4A"/>
    <w:rsid w:val="00844229"/>
    <w:rsid w:val="00844A41"/>
    <w:rsid w:val="00845796"/>
    <w:rsid w:val="008461FD"/>
    <w:rsid w:val="008462AB"/>
    <w:rsid w:val="00846818"/>
    <w:rsid w:val="00846C33"/>
    <w:rsid w:val="008470C9"/>
    <w:rsid w:val="00847D55"/>
    <w:rsid w:val="0085046D"/>
    <w:rsid w:val="008504AF"/>
    <w:rsid w:val="00850678"/>
    <w:rsid w:val="00850D62"/>
    <w:rsid w:val="008514A6"/>
    <w:rsid w:val="008518B9"/>
    <w:rsid w:val="00851BD2"/>
    <w:rsid w:val="008520C6"/>
    <w:rsid w:val="0085234A"/>
    <w:rsid w:val="0085295B"/>
    <w:rsid w:val="00853B50"/>
    <w:rsid w:val="00854EE0"/>
    <w:rsid w:val="0085594C"/>
    <w:rsid w:val="00856E15"/>
    <w:rsid w:val="00857736"/>
    <w:rsid w:val="008600E1"/>
    <w:rsid w:val="0086074D"/>
    <w:rsid w:val="00861410"/>
    <w:rsid w:val="008619E8"/>
    <w:rsid w:val="00862F1F"/>
    <w:rsid w:val="00862FAF"/>
    <w:rsid w:val="008631B3"/>
    <w:rsid w:val="00863453"/>
    <w:rsid w:val="00864069"/>
    <w:rsid w:val="00864BEF"/>
    <w:rsid w:val="00864D52"/>
    <w:rsid w:val="008658FC"/>
    <w:rsid w:val="0086601A"/>
    <w:rsid w:val="00866336"/>
    <w:rsid w:val="008667C6"/>
    <w:rsid w:val="00866840"/>
    <w:rsid w:val="008670ED"/>
    <w:rsid w:val="008701E9"/>
    <w:rsid w:val="00870649"/>
    <w:rsid w:val="008708B6"/>
    <w:rsid w:val="00870C69"/>
    <w:rsid w:val="008710A8"/>
    <w:rsid w:val="00871FC2"/>
    <w:rsid w:val="0087255F"/>
    <w:rsid w:val="008729E8"/>
    <w:rsid w:val="00873652"/>
    <w:rsid w:val="00873C58"/>
    <w:rsid w:val="00873D7C"/>
    <w:rsid w:val="00874355"/>
    <w:rsid w:val="0087452A"/>
    <w:rsid w:val="00874FED"/>
    <w:rsid w:val="008761AE"/>
    <w:rsid w:val="008764C3"/>
    <w:rsid w:val="00876828"/>
    <w:rsid w:val="008772DE"/>
    <w:rsid w:val="00877AAE"/>
    <w:rsid w:val="00880888"/>
    <w:rsid w:val="00880B8E"/>
    <w:rsid w:val="00880E90"/>
    <w:rsid w:val="00881257"/>
    <w:rsid w:val="00881491"/>
    <w:rsid w:val="0088177D"/>
    <w:rsid w:val="00881B3A"/>
    <w:rsid w:val="00881D17"/>
    <w:rsid w:val="00881DEF"/>
    <w:rsid w:val="008820C2"/>
    <w:rsid w:val="008826D1"/>
    <w:rsid w:val="0088299F"/>
    <w:rsid w:val="00882E61"/>
    <w:rsid w:val="00884071"/>
    <w:rsid w:val="0088431B"/>
    <w:rsid w:val="008845AE"/>
    <w:rsid w:val="008863B1"/>
    <w:rsid w:val="0088673F"/>
    <w:rsid w:val="00887F5C"/>
    <w:rsid w:val="008906C2"/>
    <w:rsid w:val="00891102"/>
    <w:rsid w:val="0089124D"/>
    <w:rsid w:val="008913B4"/>
    <w:rsid w:val="008918EC"/>
    <w:rsid w:val="0089332D"/>
    <w:rsid w:val="0089367D"/>
    <w:rsid w:val="008953AA"/>
    <w:rsid w:val="0089575C"/>
    <w:rsid w:val="008963CF"/>
    <w:rsid w:val="0089676E"/>
    <w:rsid w:val="00896AB6"/>
    <w:rsid w:val="00896C56"/>
    <w:rsid w:val="008970CA"/>
    <w:rsid w:val="0089788A"/>
    <w:rsid w:val="00897B6C"/>
    <w:rsid w:val="008A0770"/>
    <w:rsid w:val="008A0F02"/>
    <w:rsid w:val="008A19F7"/>
    <w:rsid w:val="008A230A"/>
    <w:rsid w:val="008A3159"/>
    <w:rsid w:val="008A33E8"/>
    <w:rsid w:val="008A3CE2"/>
    <w:rsid w:val="008A4056"/>
    <w:rsid w:val="008A521C"/>
    <w:rsid w:val="008A56E7"/>
    <w:rsid w:val="008A5BD3"/>
    <w:rsid w:val="008A639E"/>
    <w:rsid w:val="008A6E35"/>
    <w:rsid w:val="008A704F"/>
    <w:rsid w:val="008A77A9"/>
    <w:rsid w:val="008A7CDF"/>
    <w:rsid w:val="008B0227"/>
    <w:rsid w:val="008B05B1"/>
    <w:rsid w:val="008B1F91"/>
    <w:rsid w:val="008B2024"/>
    <w:rsid w:val="008B2CB4"/>
    <w:rsid w:val="008B3B1A"/>
    <w:rsid w:val="008B3B54"/>
    <w:rsid w:val="008B414F"/>
    <w:rsid w:val="008B427D"/>
    <w:rsid w:val="008B4AD2"/>
    <w:rsid w:val="008B4F5A"/>
    <w:rsid w:val="008B5037"/>
    <w:rsid w:val="008B5A7F"/>
    <w:rsid w:val="008B6371"/>
    <w:rsid w:val="008B65D6"/>
    <w:rsid w:val="008B6B54"/>
    <w:rsid w:val="008B6BC0"/>
    <w:rsid w:val="008B73F7"/>
    <w:rsid w:val="008C0518"/>
    <w:rsid w:val="008C05AE"/>
    <w:rsid w:val="008C09D6"/>
    <w:rsid w:val="008C0B87"/>
    <w:rsid w:val="008C0CC7"/>
    <w:rsid w:val="008C2714"/>
    <w:rsid w:val="008C286A"/>
    <w:rsid w:val="008C294F"/>
    <w:rsid w:val="008C2E8C"/>
    <w:rsid w:val="008C2F7C"/>
    <w:rsid w:val="008C3786"/>
    <w:rsid w:val="008C4344"/>
    <w:rsid w:val="008C47CB"/>
    <w:rsid w:val="008C480B"/>
    <w:rsid w:val="008C5263"/>
    <w:rsid w:val="008C54B1"/>
    <w:rsid w:val="008C5D0D"/>
    <w:rsid w:val="008C60BD"/>
    <w:rsid w:val="008C6A82"/>
    <w:rsid w:val="008C7496"/>
    <w:rsid w:val="008C76C4"/>
    <w:rsid w:val="008D037D"/>
    <w:rsid w:val="008D0858"/>
    <w:rsid w:val="008D107E"/>
    <w:rsid w:val="008D1F5F"/>
    <w:rsid w:val="008D202D"/>
    <w:rsid w:val="008D20E0"/>
    <w:rsid w:val="008D22EB"/>
    <w:rsid w:val="008D267C"/>
    <w:rsid w:val="008D28D4"/>
    <w:rsid w:val="008D292B"/>
    <w:rsid w:val="008D2F5F"/>
    <w:rsid w:val="008D4323"/>
    <w:rsid w:val="008D4854"/>
    <w:rsid w:val="008D5CB1"/>
    <w:rsid w:val="008D5D1C"/>
    <w:rsid w:val="008D61DB"/>
    <w:rsid w:val="008D61E6"/>
    <w:rsid w:val="008D6316"/>
    <w:rsid w:val="008D640D"/>
    <w:rsid w:val="008D6C24"/>
    <w:rsid w:val="008D6E06"/>
    <w:rsid w:val="008E058C"/>
    <w:rsid w:val="008E094F"/>
    <w:rsid w:val="008E1646"/>
    <w:rsid w:val="008E164A"/>
    <w:rsid w:val="008E2176"/>
    <w:rsid w:val="008E2379"/>
    <w:rsid w:val="008E2726"/>
    <w:rsid w:val="008E2F1E"/>
    <w:rsid w:val="008E398F"/>
    <w:rsid w:val="008E3D8E"/>
    <w:rsid w:val="008E4B9E"/>
    <w:rsid w:val="008E528B"/>
    <w:rsid w:val="008E6B31"/>
    <w:rsid w:val="008E6C01"/>
    <w:rsid w:val="008E6D18"/>
    <w:rsid w:val="008E7C3F"/>
    <w:rsid w:val="008F0529"/>
    <w:rsid w:val="008F0666"/>
    <w:rsid w:val="008F0859"/>
    <w:rsid w:val="008F0F92"/>
    <w:rsid w:val="008F1068"/>
    <w:rsid w:val="008F1527"/>
    <w:rsid w:val="008F1E7F"/>
    <w:rsid w:val="008F219F"/>
    <w:rsid w:val="008F3C56"/>
    <w:rsid w:val="008F4116"/>
    <w:rsid w:val="008F4435"/>
    <w:rsid w:val="008F50E1"/>
    <w:rsid w:val="008F5AB2"/>
    <w:rsid w:val="008F6209"/>
    <w:rsid w:val="008F64DF"/>
    <w:rsid w:val="008F6597"/>
    <w:rsid w:val="008F6669"/>
    <w:rsid w:val="008F71DB"/>
    <w:rsid w:val="009005C5"/>
    <w:rsid w:val="009005F4"/>
    <w:rsid w:val="0090101C"/>
    <w:rsid w:val="00901A86"/>
    <w:rsid w:val="00901CBD"/>
    <w:rsid w:val="00901D60"/>
    <w:rsid w:val="00902410"/>
    <w:rsid w:val="00902699"/>
    <w:rsid w:val="009026CB"/>
    <w:rsid w:val="00902773"/>
    <w:rsid w:val="009031DE"/>
    <w:rsid w:val="00903257"/>
    <w:rsid w:val="009035C5"/>
    <w:rsid w:val="00903696"/>
    <w:rsid w:val="00904070"/>
    <w:rsid w:val="00904DFA"/>
    <w:rsid w:val="009053EC"/>
    <w:rsid w:val="0090541F"/>
    <w:rsid w:val="009057E8"/>
    <w:rsid w:val="00905D75"/>
    <w:rsid w:val="00905DF8"/>
    <w:rsid w:val="009101D1"/>
    <w:rsid w:val="00910282"/>
    <w:rsid w:val="0091036B"/>
    <w:rsid w:val="009117B9"/>
    <w:rsid w:val="009117E1"/>
    <w:rsid w:val="0091192D"/>
    <w:rsid w:val="00911A0B"/>
    <w:rsid w:val="009126DD"/>
    <w:rsid w:val="0091288F"/>
    <w:rsid w:val="00912A6E"/>
    <w:rsid w:val="00912AB0"/>
    <w:rsid w:val="00912FC1"/>
    <w:rsid w:val="00913038"/>
    <w:rsid w:val="00913E9F"/>
    <w:rsid w:val="00914A15"/>
    <w:rsid w:val="00914B8E"/>
    <w:rsid w:val="00914BE5"/>
    <w:rsid w:val="0091538A"/>
    <w:rsid w:val="00915492"/>
    <w:rsid w:val="009155F6"/>
    <w:rsid w:val="009165FA"/>
    <w:rsid w:val="00916695"/>
    <w:rsid w:val="00916CFA"/>
    <w:rsid w:val="00920220"/>
    <w:rsid w:val="00920E5A"/>
    <w:rsid w:val="009210BE"/>
    <w:rsid w:val="009221EA"/>
    <w:rsid w:val="009226B3"/>
    <w:rsid w:val="00922CB4"/>
    <w:rsid w:val="00922CD5"/>
    <w:rsid w:val="009246D6"/>
    <w:rsid w:val="00925299"/>
    <w:rsid w:val="0092592C"/>
    <w:rsid w:val="00925CD3"/>
    <w:rsid w:val="00925FF5"/>
    <w:rsid w:val="0092650B"/>
    <w:rsid w:val="0092713D"/>
    <w:rsid w:val="0092721C"/>
    <w:rsid w:val="00930111"/>
    <w:rsid w:val="00930700"/>
    <w:rsid w:val="00930760"/>
    <w:rsid w:val="0093107B"/>
    <w:rsid w:val="0093115E"/>
    <w:rsid w:val="009313B9"/>
    <w:rsid w:val="00931916"/>
    <w:rsid w:val="00931D32"/>
    <w:rsid w:val="0093209B"/>
    <w:rsid w:val="0093219C"/>
    <w:rsid w:val="00932A80"/>
    <w:rsid w:val="00933C8B"/>
    <w:rsid w:val="00933D88"/>
    <w:rsid w:val="0093473E"/>
    <w:rsid w:val="009357D7"/>
    <w:rsid w:val="00935EC4"/>
    <w:rsid w:val="00936C2E"/>
    <w:rsid w:val="00936F9F"/>
    <w:rsid w:val="00936FF8"/>
    <w:rsid w:val="00940DC8"/>
    <w:rsid w:val="00942DFA"/>
    <w:rsid w:val="00942EB1"/>
    <w:rsid w:val="0094404A"/>
    <w:rsid w:val="009443D2"/>
    <w:rsid w:val="00944683"/>
    <w:rsid w:val="00944FE7"/>
    <w:rsid w:val="009450D6"/>
    <w:rsid w:val="00945202"/>
    <w:rsid w:val="009456FA"/>
    <w:rsid w:val="00945FE3"/>
    <w:rsid w:val="009465BD"/>
    <w:rsid w:val="00950807"/>
    <w:rsid w:val="00950867"/>
    <w:rsid w:val="00950B2E"/>
    <w:rsid w:val="00950BB6"/>
    <w:rsid w:val="009513E1"/>
    <w:rsid w:val="00951CEF"/>
    <w:rsid w:val="00951E3D"/>
    <w:rsid w:val="009520E5"/>
    <w:rsid w:val="009521DD"/>
    <w:rsid w:val="009529A0"/>
    <w:rsid w:val="0095337D"/>
    <w:rsid w:val="00954980"/>
    <w:rsid w:val="00954A5A"/>
    <w:rsid w:val="00954B0F"/>
    <w:rsid w:val="0095652F"/>
    <w:rsid w:val="00956EFF"/>
    <w:rsid w:val="00956F7D"/>
    <w:rsid w:val="0095778F"/>
    <w:rsid w:val="00957F4F"/>
    <w:rsid w:val="00960837"/>
    <w:rsid w:val="009614EE"/>
    <w:rsid w:val="0096152F"/>
    <w:rsid w:val="00961EDB"/>
    <w:rsid w:val="00961F88"/>
    <w:rsid w:val="00962122"/>
    <w:rsid w:val="00962CC2"/>
    <w:rsid w:val="0096381E"/>
    <w:rsid w:val="00963A59"/>
    <w:rsid w:val="00963BFB"/>
    <w:rsid w:val="00964CAE"/>
    <w:rsid w:val="009653B9"/>
    <w:rsid w:val="00965ED7"/>
    <w:rsid w:val="00966389"/>
    <w:rsid w:val="00966401"/>
    <w:rsid w:val="0097007E"/>
    <w:rsid w:val="00970088"/>
    <w:rsid w:val="00970619"/>
    <w:rsid w:val="0097083C"/>
    <w:rsid w:val="00971713"/>
    <w:rsid w:val="0097185B"/>
    <w:rsid w:val="00971AB8"/>
    <w:rsid w:val="009724C8"/>
    <w:rsid w:val="00972D06"/>
    <w:rsid w:val="00972E5B"/>
    <w:rsid w:val="009732E4"/>
    <w:rsid w:val="0097334D"/>
    <w:rsid w:val="00973409"/>
    <w:rsid w:val="00973B84"/>
    <w:rsid w:val="00973C19"/>
    <w:rsid w:val="00973F84"/>
    <w:rsid w:val="00974601"/>
    <w:rsid w:val="00975A68"/>
    <w:rsid w:val="009761CC"/>
    <w:rsid w:val="00976955"/>
    <w:rsid w:val="00976DEC"/>
    <w:rsid w:val="00976E9D"/>
    <w:rsid w:val="0097788E"/>
    <w:rsid w:val="00977CF0"/>
    <w:rsid w:val="00977EFA"/>
    <w:rsid w:val="00982364"/>
    <w:rsid w:val="009823EB"/>
    <w:rsid w:val="0098344A"/>
    <w:rsid w:val="00983BBD"/>
    <w:rsid w:val="009845E6"/>
    <w:rsid w:val="00984F44"/>
    <w:rsid w:val="009850B9"/>
    <w:rsid w:val="009850C3"/>
    <w:rsid w:val="00985461"/>
    <w:rsid w:val="009854F3"/>
    <w:rsid w:val="0098557E"/>
    <w:rsid w:val="00985B4B"/>
    <w:rsid w:val="0098625C"/>
    <w:rsid w:val="00986AB7"/>
    <w:rsid w:val="009873B9"/>
    <w:rsid w:val="009903D1"/>
    <w:rsid w:val="00990533"/>
    <w:rsid w:val="009909EF"/>
    <w:rsid w:val="009916D5"/>
    <w:rsid w:val="009917F2"/>
    <w:rsid w:val="00991DC0"/>
    <w:rsid w:val="00992395"/>
    <w:rsid w:val="0099354C"/>
    <w:rsid w:val="009938A2"/>
    <w:rsid w:val="0099390B"/>
    <w:rsid w:val="00994684"/>
    <w:rsid w:val="00994C1E"/>
    <w:rsid w:val="00995125"/>
    <w:rsid w:val="0099548F"/>
    <w:rsid w:val="009960B9"/>
    <w:rsid w:val="00996E8C"/>
    <w:rsid w:val="009972DC"/>
    <w:rsid w:val="00997B55"/>
    <w:rsid w:val="009A004F"/>
    <w:rsid w:val="009A05C0"/>
    <w:rsid w:val="009A1614"/>
    <w:rsid w:val="009A1A8C"/>
    <w:rsid w:val="009A1D9C"/>
    <w:rsid w:val="009A2C84"/>
    <w:rsid w:val="009A315E"/>
    <w:rsid w:val="009A3220"/>
    <w:rsid w:val="009A32AE"/>
    <w:rsid w:val="009A3E3B"/>
    <w:rsid w:val="009A4573"/>
    <w:rsid w:val="009A47BC"/>
    <w:rsid w:val="009A48F2"/>
    <w:rsid w:val="009A52D6"/>
    <w:rsid w:val="009A586B"/>
    <w:rsid w:val="009A58CC"/>
    <w:rsid w:val="009A624C"/>
    <w:rsid w:val="009A7B88"/>
    <w:rsid w:val="009B123E"/>
    <w:rsid w:val="009B2432"/>
    <w:rsid w:val="009B256F"/>
    <w:rsid w:val="009B2B44"/>
    <w:rsid w:val="009B3D1C"/>
    <w:rsid w:val="009B3FD5"/>
    <w:rsid w:val="009B42BF"/>
    <w:rsid w:val="009B4F2B"/>
    <w:rsid w:val="009B79C5"/>
    <w:rsid w:val="009B7C1F"/>
    <w:rsid w:val="009C0419"/>
    <w:rsid w:val="009C1B1F"/>
    <w:rsid w:val="009C1BF9"/>
    <w:rsid w:val="009C2088"/>
    <w:rsid w:val="009C25CA"/>
    <w:rsid w:val="009C268E"/>
    <w:rsid w:val="009C2B38"/>
    <w:rsid w:val="009C2C24"/>
    <w:rsid w:val="009C32F6"/>
    <w:rsid w:val="009C3841"/>
    <w:rsid w:val="009C39AC"/>
    <w:rsid w:val="009C3D48"/>
    <w:rsid w:val="009C3EBA"/>
    <w:rsid w:val="009C3F2C"/>
    <w:rsid w:val="009C4C38"/>
    <w:rsid w:val="009C5220"/>
    <w:rsid w:val="009C5255"/>
    <w:rsid w:val="009C570E"/>
    <w:rsid w:val="009C60E8"/>
    <w:rsid w:val="009C6296"/>
    <w:rsid w:val="009C693A"/>
    <w:rsid w:val="009C75F6"/>
    <w:rsid w:val="009C7737"/>
    <w:rsid w:val="009C7CE1"/>
    <w:rsid w:val="009D068D"/>
    <w:rsid w:val="009D1533"/>
    <w:rsid w:val="009D18BD"/>
    <w:rsid w:val="009D1E17"/>
    <w:rsid w:val="009D1ED4"/>
    <w:rsid w:val="009D1FCE"/>
    <w:rsid w:val="009D2433"/>
    <w:rsid w:val="009D30FB"/>
    <w:rsid w:val="009D3297"/>
    <w:rsid w:val="009D3562"/>
    <w:rsid w:val="009D41F4"/>
    <w:rsid w:val="009D43FC"/>
    <w:rsid w:val="009D4435"/>
    <w:rsid w:val="009D5695"/>
    <w:rsid w:val="009D63CD"/>
    <w:rsid w:val="009D672D"/>
    <w:rsid w:val="009D6827"/>
    <w:rsid w:val="009D6F2A"/>
    <w:rsid w:val="009E01E4"/>
    <w:rsid w:val="009E1345"/>
    <w:rsid w:val="009E184A"/>
    <w:rsid w:val="009E1A11"/>
    <w:rsid w:val="009E1CB1"/>
    <w:rsid w:val="009E1D69"/>
    <w:rsid w:val="009E1FC6"/>
    <w:rsid w:val="009E201E"/>
    <w:rsid w:val="009E2071"/>
    <w:rsid w:val="009E2669"/>
    <w:rsid w:val="009E3D9D"/>
    <w:rsid w:val="009E3DCF"/>
    <w:rsid w:val="009E413A"/>
    <w:rsid w:val="009E4326"/>
    <w:rsid w:val="009E4534"/>
    <w:rsid w:val="009E534D"/>
    <w:rsid w:val="009E5AA0"/>
    <w:rsid w:val="009E60CB"/>
    <w:rsid w:val="009E67F4"/>
    <w:rsid w:val="009E6A49"/>
    <w:rsid w:val="009E6B0D"/>
    <w:rsid w:val="009F0260"/>
    <w:rsid w:val="009F1667"/>
    <w:rsid w:val="009F189F"/>
    <w:rsid w:val="009F1983"/>
    <w:rsid w:val="009F19FB"/>
    <w:rsid w:val="009F2409"/>
    <w:rsid w:val="009F2B75"/>
    <w:rsid w:val="009F2B76"/>
    <w:rsid w:val="009F2C92"/>
    <w:rsid w:val="009F3B3A"/>
    <w:rsid w:val="009F3E2A"/>
    <w:rsid w:val="009F3F59"/>
    <w:rsid w:val="009F4381"/>
    <w:rsid w:val="009F5009"/>
    <w:rsid w:val="009F523F"/>
    <w:rsid w:val="009F5BAF"/>
    <w:rsid w:val="009F6125"/>
    <w:rsid w:val="009F637C"/>
    <w:rsid w:val="009F6385"/>
    <w:rsid w:val="009F66B6"/>
    <w:rsid w:val="009F6F35"/>
    <w:rsid w:val="009F72D4"/>
    <w:rsid w:val="00A001B7"/>
    <w:rsid w:val="00A00F64"/>
    <w:rsid w:val="00A01905"/>
    <w:rsid w:val="00A01AED"/>
    <w:rsid w:val="00A01BB0"/>
    <w:rsid w:val="00A0271B"/>
    <w:rsid w:val="00A032B7"/>
    <w:rsid w:val="00A03F0C"/>
    <w:rsid w:val="00A04421"/>
    <w:rsid w:val="00A04D70"/>
    <w:rsid w:val="00A05611"/>
    <w:rsid w:val="00A05BA6"/>
    <w:rsid w:val="00A065C8"/>
    <w:rsid w:val="00A0690D"/>
    <w:rsid w:val="00A06EA7"/>
    <w:rsid w:val="00A07166"/>
    <w:rsid w:val="00A071F0"/>
    <w:rsid w:val="00A0751F"/>
    <w:rsid w:val="00A07B53"/>
    <w:rsid w:val="00A07D7B"/>
    <w:rsid w:val="00A07DA8"/>
    <w:rsid w:val="00A10094"/>
    <w:rsid w:val="00A10286"/>
    <w:rsid w:val="00A10BDC"/>
    <w:rsid w:val="00A118B4"/>
    <w:rsid w:val="00A11BD8"/>
    <w:rsid w:val="00A11C75"/>
    <w:rsid w:val="00A129F0"/>
    <w:rsid w:val="00A12AAC"/>
    <w:rsid w:val="00A13FD7"/>
    <w:rsid w:val="00A14552"/>
    <w:rsid w:val="00A154EB"/>
    <w:rsid w:val="00A15DFF"/>
    <w:rsid w:val="00A15F27"/>
    <w:rsid w:val="00A15F35"/>
    <w:rsid w:val="00A16415"/>
    <w:rsid w:val="00A16900"/>
    <w:rsid w:val="00A176BE"/>
    <w:rsid w:val="00A17A3F"/>
    <w:rsid w:val="00A201D5"/>
    <w:rsid w:val="00A20698"/>
    <w:rsid w:val="00A20B99"/>
    <w:rsid w:val="00A2150A"/>
    <w:rsid w:val="00A221B5"/>
    <w:rsid w:val="00A22223"/>
    <w:rsid w:val="00A223BA"/>
    <w:rsid w:val="00A23F33"/>
    <w:rsid w:val="00A23F79"/>
    <w:rsid w:val="00A24832"/>
    <w:rsid w:val="00A27385"/>
    <w:rsid w:val="00A2772E"/>
    <w:rsid w:val="00A27EA8"/>
    <w:rsid w:val="00A27FB3"/>
    <w:rsid w:val="00A300D9"/>
    <w:rsid w:val="00A324D9"/>
    <w:rsid w:val="00A33010"/>
    <w:rsid w:val="00A33480"/>
    <w:rsid w:val="00A338BD"/>
    <w:rsid w:val="00A33B1F"/>
    <w:rsid w:val="00A33E0C"/>
    <w:rsid w:val="00A3437D"/>
    <w:rsid w:val="00A34484"/>
    <w:rsid w:val="00A36081"/>
    <w:rsid w:val="00A36315"/>
    <w:rsid w:val="00A37016"/>
    <w:rsid w:val="00A372B6"/>
    <w:rsid w:val="00A40912"/>
    <w:rsid w:val="00A41C35"/>
    <w:rsid w:val="00A41C49"/>
    <w:rsid w:val="00A4280D"/>
    <w:rsid w:val="00A429E9"/>
    <w:rsid w:val="00A4336C"/>
    <w:rsid w:val="00A43454"/>
    <w:rsid w:val="00A43D14"/>
    <w:rsid w:val="00A45019"/>
    <w:rsid w:val="00A45CFB"/>
    <w:rsid w:val="00A475B2"/>
    <w:rsid w:val="00A47D5C"/>
    <w:rsid w:val="00A5027D"/>
    <w:rsid w:val="00A505D1"/>
    <w:rsid w:val="00A5076F"/>
    <w:rsid w:val="00A50BF1"/>
    <w:rsid w:val="00A50E5C"/>
    <w:rsid w:val="00A510F6"/>
    <w:rsid w:val="00A52E93"/>
    <w:rsid w:val="00A537CD"/>
    <w:rsid w:val="00A5472A"/>
    <w:rsid w:val="00A547BC"/>
    <w:rsid w:val="00A54CBA"/>
    <w:rsid w:val="00A55B33"/>
    <w:rsid w:val="00A55DB5"/>
    <w:rsid w:val="00A56842"/>
    <w:rsid w:val="00A5689A"/>
    <w:rsid w:val="00A57343"/>
    <w:rsid w:val="00A57C1D"/>
    <w:rsid w:val="00A57FA4"/>
    <w:rsid w:val="00A60237"/>
    <w:rsid w:val="00A607B7"/>
    <w:rsid w:val="00A609CE"/>
    <w:rsid w:val="00A60D2F"/>
    <w:rsid w:val="00A61506"/>
    <w:rsid w:val="00A61D35"/>
    <w:rsid w:val="00A61E5E"/>
    <w:rsid w:val="00A61F78"/>
    <w:rsid w:val="00A62013"/>
    <w:rsid w:val="00A62D8C"/>
    <w:rsid w:val="00A62F39"/>
    <w:rsid w:val="00A63558"/>
    <w:rsid w:val="00A636D3"/>
    <w:rsid w:val="00A645C8"/>
    <w:rsid w:val="00A64B86"/>
    <w:rsid w:val="00A650FC"/>
    <w:rsid w:val="00A654D3"/>
    <w:rsid w:val="00A67806"/>
    <w:rsid w:val="00A67965"/>
    <w:rsid w:val="00A67FE0"/>
    <w:rsid w:val="00A7163B"/>
    <w:rsid w:val="00A71B0A"/>
    <w:rsid w:val="00A71D90"/>
    <w:rsid w:val="00A72109"/>
    <w:rsid w:val="00A72402"/>
    <w:rsid w:val="00A72713"/>
    <w:rsid w:val="00A727BC"/>
    <w:rsid w:val="00A729E7"/>
    <w:rsid w:val="00A72D56"/>
    <w:rsid w:val="00A732F1"/>
    <w:rsid w:val="00A736B7"/>
    <w:rsid w:val="00A73740"/>
    <w:rsid w:val="00A73FEC"/>
    <w:rsid w:val="00A74CB1"/>
    <w:rsid w:val="00A7533D"/>
    <w:rsid w:val="00A75D64"/>
    <w:rsid w:val="00A75E4D"/>
    <w:rsid w:val="00A75E76"/>
    <w:rsid w:val="00A76499"/>
    <w:rsid w:val="00A7672C"/>
    <w:rsid w:val="00A77859"/>
    <w:rsid w:val="00A77CE0"/>
    <w:rsid w:val="00A77DD8"/>
    <w:rsid w:val="00A80073"/>
    <w:rsid w:val="00A80735"/>
    <w:rsid w:val="00A80EC1"/>
    <w:rsid w:val="00A81613"/>
    <w:rsid w:val="00A819B2"/>
    <w:rsid w:val="00A823C6"/>
    <w:rsid w:val="00A82459"/>
    <w:rsid w:val="00A825FB"/>
    <w:rsid w:val="00A82E55"/>
    <w:rsid w:val="00A83579"/>
    <w:rsid w:val="00A843C2"/>
    <w:rsid w:val="00A84650"/>
    <w:rsid w:val="00A8483F"/>
    <w:rsid w:val="00A84CC9"/>
    <w:rsid w:val="00A85917"/>
    <w:rsid w:val="00A85B58"/>
    <w:rsid w:val="00A864E4"/>
    <w:rsid w:val="00A86521"/>
    <w:rsid w:val="00A86CE3"/>
    <w:rsid w:val="00A87859"/>
    <w:rsid w:val="00A901E5"/>
    <w:rsid w:val="00A90FA4"/>
    <w:rsid w:val="00A9207D"/>
    <w:rsid w:val="00A922BA"/>
    <w:rsid w:val="00A9273C"/>
    <w:rsid w:val="00A92C42"/>
    <w:rsid w:val="00A931EE"/>
    <w:rsid w:val="00A9345D"/>
    <w:rsid w:val="00A938E2"/>
    <w:rsid w:val="00A93A74"/>
    <w:rsid w:val="00A93DE4"/>
    <w:rsid w:val="00A9510E"/>
    <w:rsid w:val="00A9511C"/>
    <w:rsid w:val="00A95DA3"/>
    <w:rsid w:val="00AA0BC3"/>
    <w:rsid w:val="00AA0D7C"/>
    <w:rsid w:val="00AA32A6"/>
    <w:rsid w:val="00AA32A9"/>
    <w:rsid w:val="00AA32E4"/>
    <w:rsid w:val="00AA3310"/>
    <w:rsid w:val="00AA3387"/>
    <w:rsid w:val="00AA342D"/>
    <w:rsid w:val="00AA39E8"/>
    <w:rsid w:val="00AA44EB"/>
    <w:rsid w:val="00AA504F"/>
    <w:rsid w:val="00AA53C3"/>
    <w:rsid w:val="00AA6261"/>
    <w:rsid w:val="00AA6510"/>
    <w:rsid w:val="00AA6700"/>
    <w:rsid w:val="00AA6F45"/>
    <w:rsid w:val="00AA6F4F"/>
    <w:rsid w:val="00AA745F"/>
    <w:rsid w:val="00AA7992"/>
    <w:rsid w:val="00AB0BDF"/>
    <w:rsid w:val="00AB0D44"/>
    <w:rsid w:val="00AB1308"/>
    <w:rsid w:val="00AB1DBA"/>
    <w:rsid w:val="00AB2B4F"/>
    <w:rsid w:val="00AB313C"/>
    <w:rsid w:val="00AB3780"/>
    <w:rsid w:val="00AB38A2"/>
    <w:rsid w:val="00AB3C13"/>
    <w:rsid w:val="00AB3C74"/>
    <w:rsid w:val="00AB438B"/>
    <w:rsid w:val="00AB468D"/>
    <w:rsid w:val="00AB4762"/>
    <w:rsid w:val="00AB4A24"/>
    <w:rsid w:val="00AB4A44"/>
    <w:rsid w:val="00AB4AA2"/>
    <w:rsid w:val="00AB4B1F"/>
    <w:rsid w:val="00AB54B3"/>
    <w:rsid w:val="00AB5CE2"/>
    <w:rsid w:val="00AB5E34"/>
    <w:rsid w:val="00AB6A9E"/>
    <w:rsid w:val="00AB6BAF"/>
    <w:rsid w:val="00AB72DC"/>
    <w:rsid w:val="00AB7573"/>
    <w:rsid w:val="00AB76BF"/>
    <w:rsid w:val="00AB76E8"/>
    <w:rsid w:val="00AB7B41"/>
    <w:rsid w:val="00AB7BEB"/>
    <w:rsid w:val="00AC00EF"/>
    <w:rsid w:val="00AC0111"/>
    <w:rsid w:val="00AC01FF"/>
    <w:rsid w:val="00AC02DB"/>
    <w:rsid w:val="00AC08D7"/>
    <w:rsid w:val="00AC098C"/>
    <w:rsid w:val="00AC1F49"/>
    <w:rsid w:val="00AC304E"/>
    <w:rsid w:val="00AC3695"/>
    <w:rsid w:val="00AC42FD"/>
    <w:rsid w:val="00AC5450"/>
    <w:rsid w:val="00AC5563"/>
    <w:rsid w:val="00AC59C1"/>
    <w:rsid w:val="00AC67CC"/>
    <w:rsid w:val="00AC6E18"/>
    <w:rsid w:val="00AD0106"/>
    <w:rsid w:val="00AD04F6"/>
    <w:rsid w:val="00AD0555"/>
    <w:rsid w:val="00AD0B7D"/>
    <w:rsid w:val="00AD0BA0"/>
    <w:rsid w:val="00AD0ECD"/>
    <w:rsid w:val="00AD0F16"/>
    <w:rsid w:val="00AD125A"/>
    <w:rsid w:val="00AD2198"/>
    <w:rsid w:val="00AD3370"/>
    <w:rsid w:val="00AD3C27"/>
    <w:rsid w:val="00AD4172"/>
    <w:rsid w:val="00AD50FE"/>
    <w:rsid w:val="00AD52EB"/>
    <w:rsid w:val="00AD5832"/>
    <w:rsid w:val="00AD58AE"/>
    <w:rsid w:val="00AD5B9E"/>
    <w:rsid w:val="00AD6064"/>
    <w:rsid w:val="00AD7201"/>
    <w:rsid w:val="00AE024F"/>
    <w:rsid w:val="00AE02BB"/>
    <w:rsid w:val="00AE0D0B"/>
    <w:rsid w:val="00AE17BB"/>
    <w:rsid w:val="00AE2048"/>
    <w:rsid w:val="00AE20C3"/>
    <w:rsid w:val="00AE26F4"/>
    <w:rsid w:val="00AE2E98"/>
    <w:rsid w:val="00AE32C8"/>
    <w:rsid w:val="00AE3D9F"/>
    <w:rsid w:val="00AE4333"/>
    <w:rsid w:val="00AE48F2"/>
    <w:rsid w:val="00AE4CC7"/>
    <w:rsid w:val="00AE4D85"/>
    <w:rsid w:val="00AE55DB"/>
    <w:rsid w:val="00AE6645"/>
    <w:rsid w:val="00AE7DB1"/>
    <w:rsid w:val="00AF04B3"/>
    <w:rsid w:val="00AF0BAF"/>
    <w:rsid w:val="00AF0FDF"/>
    <w:rsid w:val="00AF1B44"/>
    <w:rsid w:val="00AF1EC9"/>
    <w:rsid w:val="00AF24B4"/>
    <w:rsid w:val="00AF3364"/>
    <w:rsid w:val="00AF3F07"/>
    <w:rsid w:val="00AF4597"/>
    <w:rsid w:val="00AF4875"/>
    <w:rsid w:val="00AF6F48"/>
    <w:rsid w:val="00AF6F71"/>
    <w:rsid w:val="00AF7456"/>
    <w:rsid w:val="00AF750F"/>
    <w:rsid w:val="00AF77E5"/>
    <w:rsid w:val="00AF7F09"/>
    <w:rsid w:val="00B0063B"/>
    <w:rsid w:val="00B011B1"/>
    <w:rsid w:val="00B01391"/>
    <w:rsid w:val="00B017FD"/>
    <w:rsid w:val="00B01995"/>
    <w:rsid w:val="00B02202"/>
    <w:rsid w:val="00B02DFD"/>
    <w:rsid w:val="00B0306F"/>
    <w:rsid w:val="00B030F5"/>
    <w:rsid w:val="00B03D01"/>
    <w:rsid w:val="00B03E88"/>
    <w:rsid w:val="00B0443B"/>
    <w:rsid w:val="00B04C82"/>
    <w:rsid w:val="00B057B1"/>
    <w:rsid w:val="00B0598D"/>
    <w:rsid w:val="00B05C3C"/>
    <w:rsid w:val="00B06089"/>
    <w:rsid w:val="00B0652E"/>
    <w:rsid w:val="00B0682C"/>
    <w:rsid w:val="00B07C27"/>
    <w:rsid w:val="00B07E92"/>
    <w:rsid w:val="00B10955"/>
    <w:rsid w:val="00B1141F"/>
    <w:rsid w:val="00B12A1C"/>
    <w:rsid w:val="00B12AB9"/>
    <w:rsid w:val="00B12BFA"/>
    <w:rsid w:val="00B12F7B"/>
    <w:rsid w:val="00B130E1"/>
    <w:rsid w:val="00B133DF"/>
    <w:rsid w:val="00B144AD"/>
    <w:rsid w:val="00B1471D"/>
    <w:rsid w:val="00B14AA4"/>
    <w:rsid w:val="00B14B82"/>
    <w:rsid w:val="00B14D8F"/>
    <w:rsid w:val="00B151F1"/>
    <w:rsid w:val="00B15505"/>
    <w:rsid w:val="00B15CCB"/>
    <w:rsid w:val="00B16275"/>
    <w:rsid w:val="00B16A17"/>
    <w:rsid w:val="00B16CE8"/>
    <w:rsid w:val="00B17119"/>
    <w:rsid w:val="00B2183C"/>
    <w:rsid w:val="00B2203E"/>
    <w:rsid w:val="00B228A6"/>
    <w:rsid w:val="00B22969"/>
    <w:rsid w:val="00B2330D"/>
    <w:rsid w:val="00B243A8"/>
    <w:rsid w:val="00B2466E"/>
    <w:rsid w:val="00B25542"/>
    <w:rsid w:val="00B25727"/>
    <w:rsid w:val="00B2589C"/>
    <w:rsid w:val="00B26185"/>
    <w:rsid w:val="00B26AC3"/>
    <w:rsid w:val="00B26BCC"/>
    <w:rsid w:val="00B26EC7"/>
    <w:rsid w:val="00B27CA2"/>
    <w:rsid w:val="00B3012F"/>
    <w:rsid w:val="00B304EC"/>
    <w:rsid w:val="00B305FA"/>
    <w:rsid w:val="00B306CC"/>
    <w:rsid w:val="00B31234"/>
    <w:rsid w:val="00B3154A"/>
    <w:rsid w:val="00B3179D"/>
    <w:rsid w:val="00B31BBB"/>
    <w:rsid w:val="00B31F96"/>
    <w:rsid w:val="00B3209D"/>
    <w:rsid w:val="00B32751"/>
    <w:rsid w:val="00B333E8"/>
    <w:rsid w:val="00B334BD"/>
    <w:rsid w:val="00B3354C"/>
    <w:rsid w:val="00B33577"/>
    <w:rsid w:val="00B337D7"/>
    <w:rsid w:val="00B339FE"/>
    <w:rsid w:val="00B346FC"/>
    <w:rsid w:val="00B35B8E"/>
    <w:rsid w:val="00B36088"/>
    <w:rsid w:val="00B3637B"/>
    <w:rsid w:val="00B369C8"/>
    <w:rsid w:val="00B36BB8"/>
    <w:rsid w:val="00B36C0B"/>
    <w:rsid w:val="00B36E77"/>
    <w:rsid w:val="00B3730B"/>
    <w:rsid w:val="00B37983"/>
    <w:rsid w:val="00B37A88"/>
    <w:rsid w:val="00B37C7A"/>
    <w:rsid w:val="00B37ED7"/>
    <w:rsid w:val="00B40714"/>
    <w:rsid w:val="00B409AE"/>
    <w:rsid w:val="00B40BAA"/>
    <w:rsid w:val="00B40DFB"/>
    <w:rsid w:val="00B40EC2"/>
    <w:rsid w:val="00B41849"/>
    <w:rsid w:val="00B4188E"/>
    <w:rsid w:val="00B41BCD"/>
    <w:rsid w:val="00B42620"/>
    <w:rsid w:val="00B431FA"/>
    <w:rsid w:val="00B438E2"/>
    <w:rsid w:val="00B443F0"/>
    <w:rsid w:val="00B44858"/>
    <w:rsid w:val="00B448B9"/>
    <w:rsid w:val="00B44A4F"/>
    <w:rsid w:val="00B4544C"/>
    <w:rsid w:val="00B46B40"/>
    <w:rsid w:val="00B4703D"/>
    <w:rsid w:val="00B501A4"/>
    <w:rsid w:val="00B51134"/>
    <w:rsid w:val="00B51F25"/>
    <w:rsid w:val="00B52250"/>
    <w:rsid w:val="00B52974"/>
    <w:rsid w:val="00B52B1C"/>
    <w:rsid w:val="00B53205"/>
    <w:rsid w:val="00B53611"/>
    <w:rsid w:val="00B54356"/>
    <w:rsid w:val="00B54910"/>
    <w:rsid w:val="00B54B3F"/>
    <w:rsid w:val="00B54F82"/>
    <w:rsid w:val="00B55308"/>
    <w:rsid w:val="00B55B97"/>
    <w:rsid w:val="00B55EDC"/>
    <w:rsid w:val="00B563B4"/>
    <w:rsid w:val="00B565B7"/>
    <w:rsid w:val="00B56C9C"/>
    <w:rsid w:val="00B575CA"/>
    <w:rsid w:val="00B57E88"/>
    <w:rsid w:val="00B60597"/>
    <w:rsid w:val="00B606FC"/>
    <w:rsid w:val="00B60AD3"/>
    <w:rsid w:val="00B60BA9"/>
    <w:rsid w:val="00B60C3B"/>
    <w:rsid w:val="00B60EFC"/>
    <w:rsid w:val="00B61477"/>
    <w:rsid w:val="00B61A59"/>
    <w:rsid w:val="00B62020"/>
    <w:rsid w:val="00B62609"/>
    <w:rsid w:val="00B63614"/>
    <w:rsid w:val="00B636C3"/>
    <w:rsid w:val="00B63F32"/>
    <w:rsid w:val="00B645B6"/>
    <w:rsid w:val="00B656A1"/>
    <w:rsid w:val="00B65857"/>
    <w:rsid w:val="00B65A57"/>
    <w:rsid w:val="00B66288"/>
    <w:rsid w:val="00B66291"/>
    <w:rsid w:val="00B674B3"/>
    <w:rsid w:val="00B674CC"/>
    <w:rsid w:val="00B67527"/>
    <w:rsid w:val="00B67B6A"/>
    <w:rsid w:val="00B67EE8"/>
    <w:rsid w:val="00B7072B"/>
    <w:rsid w:val="00B70DAD"/>
    <w:rsid w:val="00B71477"/>
    <w:rsid w:val="00B71552"/>
    <w:rsid w:val="00B71957"/>
    <w:rsid w:val="00B71B5E"/>
    <w:rsid w:val="00B71D01"/>
    <w:rsid w:val="00B723AD"/>
    <w:rsid w:val="00B72648"/>
    <w:rsid w:val="00B72810"/>
    <w:rsid w:val="00B72960"/>
    <w:rsid w:val="00B72A61"/>
    <w:rsid w:val="00B730D5"/>
    <w:rsid w:val="00B7320B"/>
    <w:rsid w:val="00B7375A"/>
    <w:rsid w:val="00B73BCE"/>
    <w:rsid w:val="00B73EEA"/>
    <w:rsid w:val="00B73FF1"/>
    <w:rsid w:val="00B7449A"/>
    <w:rsid w:val="00B7461D"/>
    <w:rsid w:val="00B755FA"/>
    <w:rsid w:val="00B76135"/>
    <w:rsid w:val="00B76278"/>
    <w:rsid w:val="00B7669C"/>
    <w:rsid w:val="00B770C7"/>
    <w:rsid w:val="00B77257"/>
    <w:rsid w:val="00B77B86"/>
    <w:rsid w:val="00B77C29"/>
    <w:rsid w:val="00B8053C"/>
    <w:rsid w:val="00B80932"/>
    <w:rsid w:val="00B81308"/>
    <w:rsid w:val="00B82170"/>
    <w:rsid w:val="00B829EE"/>
    <w:rsid w:val="00B8449C"/>
    <w:rsid w:val="00B84666"/>
    <w:rsid w:val="00B851CD"/>
    <w:rsid w:val="00B851DB"/>
    <w:rsid w:val="00B852E4"/>
    <w:rsid w:val="00B8583D"/>
    <w:rsid w:val="00B86056"/>
    <w:rsid w:val="00B86EAE"/>
    <w:rsid w:val="00B873BE"/>
    <w:rsid w:val="00B87671"/>
    <w:rsid w:val="00B87BAC"/>
    <w:rsid w:val="00B87D96"/>
    <w:rsid w:val="00B900EE"/>
    <w:rsid w:val="00B9018B"/>
    <w:rsid w:val="00B904A5"/>
    <w:rsid w:val="00B9064B"/>
    <w:rsid w:val="00B909C0"/>
    <w:rsid w:val="00B91FB0"/>
    <w:rsid w:val="00B92753"/>
    <w:rsid w:val="00B928D8"/>
    <w:rsid w:val="00B9295E"/>
    <w:rsid w:val="00B9325F"/>
    <w:rsid w:val="00B93873"/>
    <w:rsid w:val="00B93C5A"/>
    <w:rsid w:val="00B94D00"/>
    <w:rsid w:val="00B955C9"/>
    <w:rsid w:val="00B95775"/>
    <w:rsid w:val="00B95A95"/>
    <w:rsid w:val="00B95C8D"/>
    <w:rsid w:val="00B95D21"/>
    <w:rsid w:val="00B966CE"/>
    <w:rsid w:val="00B974B0"/>
    <w:rsid w:val="00BA007E"/>
    <w:rsid w:val="00BA0234"/>
    <w:rsid w:val="00BA028F"/>
    <w:rsid w:val="00BA04A3"/>
    <w:rsid w:val="00BA0579"/>
    <w:rsid w:val="00BA065A"/>
    <w:rsid w:val="00BA0BC6"/>
    <w:rsid w:val="00BA245B"/>
    <w:rsid w:val="00BA2768"/>
    <w:rsid w:val="00BA2C67"/>
    <w:rsid w:val="00BA2D22"/>
    <w:rsid w:val="00BA2DFB"/>
    <w:rsid w:val="00BA41C0"/>
    <w:rsid w:val="00BA41D0"/>
    <w:rsid w:val="00BA5608"/>
    <w:rsid w:val="00BA59F0"/>
    <w:rsid w:val="00BA5E41"/>
    <w:rsid w:val="00BA655F"/>
    <w:rsid w:val="00BA6914"/>
    <w:rsid w:val="00BA6A4E"/>
    <w:rsid w:val="00BA6B4F"/>
    <w:rsid w:val="00BA6D62"/>
    <w:rsid w:val="00BA6DED"/>
    <w:rsid w:val="00BA6F57"/>
    <w:rsid w:val="00BA737A"/>
    <w:rsid w:val="00BA74AE"/>
    <w:rsid w:val="00BA7D89"/>
    <w:rsid w:val="00BB00EF"/>
    <w:rsid w:val="00BB034F"/>
    <w:rsid w:val="00BB0F55"/>
    <w:rsid w:val="00BB1C94"/>
    <w:rsid w:val="00BB23F3"/>
    <w:rsid w:val="00BB2809"/>
    <w:rsid w:val="00BB2F6B"/>
    <w:rsid w:val="00BB3241"/>
    <w:rsid w:val="00BB388F"/>
    <w:rsid w:val="00BB4941"/>
    <w:rsid w:val="00BB4F51"/>
    <w:rsid w:val="00BB4FAC"/>
    <w:rsid w:val="00BB56D9"/>
    <w:rsid w:val="00BB59CD"/>
    <w:rsid w:val="00BB607D"/>
    <w:rsid w:val="00BB6871"/>
    <w:rsid w:val="00BB6A84"/>
    <w:rsid w:val="00BB6CFA"/>
    <w:rsid w:val="00BB779B"/>
    <w:rsid w:val="00BB7B76"/>
    <w:rsid w:val="00BB7D6A"/>
    <w:rsid w:val="00BC00D1"/>
    <w:rsid w:val="00BC03DE"/>
    <w:rsid w:val="00BC0407"/>
    <w:rsid w:val="00BC082F"/>
    <w:rsid w:val="00BC0D09"/>
    <w:rsid w:val="00BC0D97"/>
    <w:rsid w:val="00BC1294"/>
    <w:rsid w:val="00BC1353"/>
    <w:rsid w:val="00BC175C"/>
    <w:rsid w:val="00BC181E"/>
    <w:rsid w:val="00BC26BC"/>
    <w:rsid w:val="00BC37FC"/>
    <w:rsid w:val="00BC3965"/>
    <w:rsid w:val="00BC3A4A"/>
    <w:rsid w:val="00BC4062"/>
    <w:rsid w:val="00BC4FDA"/>
    <w:rsid w:val="00BC61DA"/>
    <w:rsid w:val="00BC6594"/>
    <w:rsid w:val="00BC6672"/>
    <w:rsid w:val="00BC6C88"/>
    <w:rsid w:val="00BC7FA3"/>
    <w:rsid w:val="00BD08E0"/>
    <w:rsid w:val="00BD14A4"/>
    <w:rsid w:val="00BD239B"/>
    <w:rsid w:val="00BD2756"/>
    <w:rsid w:val="00BD2A6C"/>
    <w:rsid w:val="00BD2F3D"/>
    <w:rsid w:val="00BD3B9A"/>
    <w:rsid w:val="00BD4428"/>
    <w:rsid w:val="00BD4630"/>
    <w:rsid w:val="00BD560C"/>
    <w:rsid w:val="00BD57DE"/>
    <w:rsid w:val="00BD58D4"/>
    <w:rsid w:val="00BD5AF0"/>
    <w:rsid w:val="00BD5BE8"/>
    <w:rsid w:val="00BD6B32"/>
    <w:rsid w:val="00BD7810"/>
    <w:rsid w:val="00BD7C4E"/>
    <w:rsid w:val="00BD7C67"/>
    <w:rsid w:val="00BE013E"/>
    <w:rsid w:val="00BE0511"/>
    <w:rsid w:val="00BE172E"/>
    <w:rsid w:val="00BE1D81"/>
    <w:rsid w:val="00BE2016"/>
    <w:rsid w:val="00BE2350"/>
    <w:rsid w:val="00BE3C01"/>
    <w:rsid w:val="00BE3E85"/>
    <w:rsid w:val="00BE4278"/>
    <w:rsid w:val="00BE4499"/>
    <w:rsid w:val="00BE4F37"/>
    <w:rsid w:val="00BE61E5"/>
    <w:rsid w:val="00BE6F30"/>
    <w:rsid w:val="00BE6F32"/>
    <w:rsid w:val="00BE76B2"/>
    <w:rsid w:val="00BE7832"/>
    <w:rsid w:val="00BE7F45"/>
    <w:rsid w:val="00BF0910"/>
    <w:rsid w:val="00BF0C4C"/>
    <w:rsid w:val="00BF0E0A"/>
    <w:rsid w:val="00BF0E79"/>
    <w:rsid w:val="00BF0FE7"/>
    <w:rsid w:val="00BF12BD"/>
    <w:rsid w:val="00BF1391"/>
    <w:rsid w:val="00BF1541"/>
    <w:rsid w:val="00BF2853"/>
    <w:rsid w:val="00BF2A45"/>
    <w:rsid w:val="00BF2AB1"/>
    <w:rsid w:val="00BF3577"/>
    <w:rsid w:val="00BF4318"/>
    <w:rsid w:val="00BF70E1"/>
    <w:rsid w:val="00C0011C"/>
    <w:rsid w:val="00C00865"/>
    <w:rsid w:val="00C00E69"/>
    <w:rsid w:val="00C01380"/>
    <w:rsid w:val="00C01726"/>
    <w:rsid w:val="00C01877"/>
    <w:rsid w:val="00C018FC"/>
    <w:rsid w:val="00C020B5"/>
    <w:rsid w:val="00C02B1C"/>
    <w:rsid w:val="00C02CC9"/>
    <w:rsid w:val="00C0324D"/>
    <w:rsid w:val="00C033ED"/>
    <w:rsid w:val="00C038AC"/>
    <w:rsid w:val="00C046E1"/>
    <w:rsid w:val="00C048B0"/>
    <w:rsid w:val="00C04918"/>
    <w:rsid w:val="00C05E9B"/>
    <w:rsid w:val="00C06075"/>
    <w:rsid w:val="00C0764E"/>
    <w:rsid w:val="00C077A5"/>
    <w:rsid w:val="00C11ABA"/>
    <w:rsid w:val="00C11BC1"/>
    <w:rsid w:val="00C11D88"/>
    <w:rsid w:val="00C11FCB"/>
    <w:rsid w:val="00C12131"/>
    <w:rsid w:val="00C1239B"/>
    <w:rsid w:val="00C13569"/>
    <w:rsid w:val="00C1373A"/>
    <w:rsid w:val="00C137C5"/>
    <w:rsid w:val="00C13AD4"/>
    <w:rsid w:val="00C151B5"/>
    <w:rsid w:val="00C153CE"/>
    <w:rsid w:val="00C15B8D"/>
    <w:rsid w:val="00C15C1B"/>
    <w:rsid w:val="00C16683"/>
    <w:rsid w:val="00C16DCE"/>
    <w:rsid w:val="00C17294"/>
    <w:rsid w:val="00C2118F"/>
    <w:rsid w:val="00C211E2"/>
    <w:rsid w:val="00C21731"/>
    <w:rsid w:val="00C2176D"/>
    <w:rsid w:val="00C21981"/>
    <w:rsid w:val="00C222BE"/>
    <w:rsid w:val="00C22409"/>
    <w:rsid w:val="00C22EC2"/>
    <w:rsid w:val="00C234B7"/>
    <w:rsid w:val="00C2402B"/>
    <w:rsid w:val="00C25709"/>
    <w:rsid w:val="00C26B26"/>
    <w:rsid w:val="00C277B7"/>
    <w:rsid w:val="00C278A6"/>
    <w:rsid w:val="00C27EB7"/>
    <w:rsid w:val="00C30786"/>
    <w:rsid w:val="00C309D9"/>
    <w:rsid w:val="00C30EEF"/>
    <w:rsid w:val="00C31B51"/>
    <w:rsid w:val="00C32308"/>
    <w:rsid w:val="00C32ACC"/>
    <w:rsid w:val="00C32C13"/>
    <w:rsid w:val="00C330A3"/>
    <w:rsid w:val="00C334C4"/>
    <w:rsid w:val="00C3410B"/>
    <w:rsid w:val="00C3465E"/>
    <w:rsid w:val="00C354A2"/>
    <w:rsid w:val="00C36C5F"/>
    <w:rsid w:val="00C36D2E"/>
    <w:rsid w:val="00C36E9D"/>
    <w:rsid w:val="00C370AF"/>
    <w:rsid w:val="00C37358"/>
    <w:rsid w:val="00C37475"/>
    <w:rsid w:val="00C37887"/>
    <w:rsid w:val="00C37A19"/>
    <w:rsid w:val="00C37D70"/>
    <w:rsid w:val="00C41ACC"/>
    <w:rsid w:val="00C422FB"/>
    <w:rsid w:val="00C423A6"/>
    <w:rsid w:val="00C424C1"/>
    <w:rsid w:val="00C42679"/>
    <w:rsid w:val="00C4286D"/>
    <w:rsid w:val="00C42C6F"/>
    <w:rsid w:val="00C42E51"/>
    <w:rsid w:val="00C43316"/>
    <w:rsid w:val="00C43548"/>
    <w:rsid w:val="00C4373D"/>
    <w:rsid w:val="00C44123"/>
    <w:rsid w:val="00C44547"/>
    <w:rsid w:val="00C445F9"/>
    <w:rsid w:val="00C453DC"/>
    <w:rsid w:val="00C45D20"/>
    <w:rsid w:val="00C45E4D"/>
    <w:rsid w:val="00C4727A"/>
    <w:rsid w:val="00C474A0"/>
    <w:rsid w:val="00C477DC"/>
    <w:rsid w:val="00C4783E"/>
    <w:rsid w:val="00C47F6B"/>
    <w:rsid w:val="00C5004A"/>
    <w:rsid w:val="00C50617"/>
    <w:rsid w:val="00C50AB2"/>
    <w:rsid w:val="00C51A13"/>
    <w:rsid w:val="00C51B67"/>
    <w:rsid w:val="00C5208E"/>
    <w:rsid w:val="00C52E8D"/>
    <w:rsid w:val="00C53791"/>
    <w:rsid w:val="00C53E0B"/>
    <w:rsid w:val="00C54C75"/>
    <w:rsid w:val="00C55C74"/>
    <w:rsid w:val="00C568A8"/>
    <w:rsid w:val="00C57385"/>
    <w:rsid w:val="00C576D4"/>
    <w:rsid w:val="00C5787C"/>
    <w:rsid w:val="00C5789A"/>
    <w:rsid w:val="00C579B2"/>
    <w:rsid w:val="00C60697"/>
    <w:rsid w:val="00C613DF"/>
    <w:rsid w:val="00C621AA"/>
    <w:rsid w:val="00C622AD"/>
    <w:rsid w:val="00C62603"/>
    <w:rsid w:val="00C62852"/>
    <w:rsid w:val="00C62EDB"/>
    <w:rsid w:val="00C6322E"/>
    <w:rsid w:val="00C63498"/>
    <w:rsid w:val="00C635FF"/>
    <w:rsid w:val="00C639F2"/>
    <w:rsid w:val="00C63E39"/>
    <w:rsid w:val="00C64030"/>
    <w:rsid w:val="00C64B8F"/>
    <w:rsid w:val="00C659DF"/>
    <w:rsid w:val="00C65EA0"/>
    <w:rsid w:val="00C66274"/>
    <w:rsid w:val="00C662F6"/>
    <w:rsid w:val="00C664CF"/>
    <w:rsid w:val="00C66C09"/>
    <w:rsid w:val="00C66DCF"/>
    <w:rsid w:val="00C67D32"/>
    <w:rsid w:val="00C70939"/>
    <w:rsid w:val="00C70E00"/>
    <w:rsid w:val="00C70E8F"/>
    <w:rsid w:val="00C711F3"/>
    <w:rsid w:val="00C71336"/>
    <w:rsid w:val="00C71738"/>
    <w:rsid w:val="00C72096"/>
    <w:rsid w:val="00C7249D"/>
    <w:rsid w:val="00C726B4"/>
    <w:rsid w:val="00C72928"/>
    <w:rsid w:val="00C72C93"/>
    <w:rsid w:val="00C72FBC"/>
    <w:rsid w:val="00C733E8"/>
    <w:rsid w:val="00C73411"/>
    <w:rsid w:val="00C738C8"/>
    <w:rsid w:val="00C74C12"/>
    <w:rsid w:val="00C75669"/>
    <w:rsid w:val="00C75917"/>
    <w:rsid w:val="00C75F29"/>
    <w:rsid w:val="00C77343"/>
    <w:rsid w:val="00C7786E"/>
    <w:rsid w:val="00C81576"/>
    <w:rsid w:val="00C8188F"/>
    <w:rsid w:val="00C81A8B"/>
    <w:rsid w:val="00C836F2"/>
    <w:rsid w:val="00C838F0"/>
    <w:rsid w:val="00C83A55"/>
    <w:rsid w:val="00C8415E"/>
    <w:rsid w:val="00C849CE"/>
    <w:rsid w:val="00C85D6D"/>
    <w:rsid w:val="00C85FD2"/>
    <w:rsid w:val="00C86379"/>
    <w:rsid w:val="00C86BDA"/>
    <w:rsid w:val="00C86F7D"/>
    <w:rsid w:val="00C87233"/>
    <w:rsid w:val="00C87369"/>
    <w:rsid w:val="00C87DCA"/>
    <w:rsid w:val="00C90255"/>
    <w:rsid w:val="00C90E2E"/>
    <w:rsid w:val="00C9150F"/>
    <w:rsid w:val="00C915D6"/>
    <w:rsid w:val="00C916DA"/>
    <w:rsid w:val="00C91835"/>
    <w:rsid w:val="00C91AA8"/>
    <w:rsid w:val="00C92149"/>
    <w:rsid w:val="00C92E6B"/>
    <w:rsid w:val="00C934B5"/>
    <w:rsid w:val="00C9363F"/>
    <w:rsid w:val="00C93AB4"/>
    <w:rsid w:val="00C944A1"/>
    <w:rsid w:val="00C947D7"/>
    <w:rsid w:val="00C94827"/>
    <w:rsid w:val="00C94E02"/>
    <w:rsid w:val="00C95296"/>
    <w:rsid w:val="00C960DB"/>
    <w:rsid w:val="00C9624A"/>
    <w:rsid w:val="00C966E6"/>
    <w:rsid w:val="00C97155"/>
    <w:rsid w:val="00C97441"/>
    <w:rsid w:val="00C975F4"/>
    <w:rsid w:val="00CA0293"/>
    <w:rsid w:val="00CA0819"/>
    <w:rsid w:val="00CA1227"/>
    <w:rsid w:val="00CA131E"/>
    <w:rsid w:val="00CA1428"/>
    <w:rsid w:val="00CA2269"/>
    <w:rsid w:val="00CA23D0"/>
    <w:rsid w:val="00CA2800"/>
    <w:rsid w:val="00CA3162"/>
    <w:rsid w:val="00CA33E9"/>
    <w:rsid w:val="00CA35A9"/>
    <w:rsid w:val="00CA3EDC"/>
    <w:rsid w:val="00CA482B"/>
    <w:rsid w:val="00CA4B6D"/>
    <w:rsid w:val="00CA4E95"/>
    <w:rsid w:val="00CA52C6"/>
    <w:rsid w:val="00CA53A6"/>
    <w:rsid w:val="00CA5676"/>
    <w:rsid w:val="00CA780C"/>
    <w:rsid w:val="00CA7CE6"/>
    <w:rsid w:val="00CA7ECA"/>
    <w:rsid w:val="00CB0118"/>
    <w:rsid w:val="00CB076F"/>
    <w:rsid w:val="00CB07EB"/>
    <w:rsid w:val="00CB0C11"/>
    <w:rsid w:val="00CB1894"/>
    <w:rsid w:val="00CB23FD"/>
    <w:rsid w:val="00CB24C4"/>
    <w:rsid w:val="00CB25C1"/>
    <w:rsid w:val="00CB2C95"/>
    <w:rsid w:val="00CB396C"/>
    <w:rsid w:val="00CB3F2F"/>
    <w:rsid w:val="00CB488B"/>
    <w:rsid w:val="00CB5438"/>
    <w:rsid w:val="00CB5451"/>
    <w:rsid w:val="00CB59B1"/>
    <w:rsid w:val="00CB60FD"/>
    <w:rsid w:val="00CB6CC2"/>
    <w:rsid w:val="00CB7932"/>
    <w:rsid w:val="00CB7D0E"/>
    <w:rsid w:val="00CB7F01"/>
    <w:rsid w:val="00CC158F"/>
    <w:rsid w:val="00CC173B"/>
    <w:rsid w:val="00CC1C6E"/>
    <w:rsid w:val="00CC1E28"/>
    <w:rsid w:val="00CC205B"/>
    <w:rsid w:val="00CC2D9B"/>
    <w:rsid w:val="00CC3048"/>
    <w:rsid w:val="00CC368B"/>
    <w:rsid w:val="00CC37A5"/>
    <w:rsid w:val="00CC382F"/>
    <w:rsid w:val="00CC3C54"/>
    <w:rsid w:val="00CC415F"/>
    <w:rsid w:val="00CC5AFB"/>
    <w:rsid w:val="00CC5D9C"/>
    <w:rsid w:val="00CC656F"/>
    <w:rsid w:val="00CC70A2"/>
    <w:rsid w:val="00CC7510"/>
    <w:rsid w:val="00CC78F7"/>
    <w:rsid w:val="00CC7CAE"/>
    <w:rsid w:val="00CD0024"/>
    <w:rsid w:val="00CD0EF2"/>
    <w:rsid w:val="00CD1AAE"/>
    <w:rsid w:val="00CD1B81"/>
    <w:rsid w:val="00CD3306"/>
    <w:rsid w:val="00CD3AFE"/>
    <w:rsid w:val="00CD3DF9"/>
    <w:rsid w:val="00CD3EBD"/>
    <w:rsid w:val="00CD3F94"/>
    <w:rsid w:val="00CD44EB"/>
    <w:rsid w:val="00CD49A3"/>
    <w:rsid w:val="00CD5566"/>
    <w:rsid w:val="00CD55FA"/>
    <w:rsid w:val="00CD68CB"/>
    <w:rsid w:val="00CE0AA4"/>
    <w:rsid w:val="00CE1028"/>
    <w:rsid w:val="00CE1208"/>
    <w:rsid w:val="00CE179C"/>
    <w:rsid w:val="00CE1926"/>
    <w:rsid w:val="00CE1DB1"/>
    <w:rsid w:val="00CE1EE7"/>
    <w:rsid w:val="00CE1EF0"/>
    <w:rsid w:val="00CE23FD"/>
    <w:rsid w:val="00CE2B2F"/>
    <w:rsid w:val="00CE3883"/>
    <w:rsid w:val="00CE4045"/>
    <w:rsid w:val="00CE503E"/>
    <w:rsid w:val="00CE516F"/>
    <w:rsid w:val="00CE5231"/>
    <w:rsid w:val="00CE5552"/>
    <w:rsid w:val="00CE5779"/>
    <w:rsid w:val="00CE5ABD"/>
    <w:rsid w:val="00CE5E63"/>
    <w:rsid w:val="00CE7140"/>
    <w:rsid w:val="00CE7274"/>
    <w:rsid w:val="00CE7787"/>
    <w:rsid w:val="00CE7938"/>
    <w:rsid w:val="00CE7A29"/>
    <w:rsid w:val="00CE7E9F"/>
    <w:rsid w:val="00CF0182"/>
    <w:rsid w:val="00CF0455"/>
    <w:rsid w:val="00CF05EF"/>
    <w:rsid w:val="00CF121F"/>
    <w:rsid w:val="00CF222A"/>
    <w:rsid w:val="00CF281A"/>
    <w:rsid w:val="00CF3227"/>
    <w:rsid w:val="00CF3712"/>
    <w:rsid w:val="00CF3FC8"/>
    <w:rsid w:val="00CF4BBC"/>
    <w:rsid w:val="00CF4F11"/>
    <w:rsid w:val="00CF57B3"/>
    <w:rsid w:val="00CF5993"/>
    <w:rsid w:val="00CF5F70"/>
    <w:rsid w:val="00CF7AF6"/>
    <w:rsid w:val="00D00006"/>
    <w:rsid w:val="00D00074"/>
    <w:rsid w:val="00D00202"/>
    <w:rsid w:val="00D005C5"/>
    <w:rsid w:val="00D00AA6"/>
    <w:rsid w:val="00D00B34"/>
    <w:rsid w:val="00D01437"/>
    <w:rsid w:val="00D019C7"/>
    <w:rsid w:val="00D020B4"/>
    <w:rsid w:val="00D029D1"/>
    <w:rsid w:val="00D039A2"/>
    <w:rsid w:val="00D04071"/>
    <w:rsid w:val="00D04534"/>
    <w:rsid w:val="00D054D4"/>
    <w:rsid w:val="00D100BC"/>
    <w:rsid w:val="00D1059D"/>
    <w:rsid w:val="00D113C3"/>
    <w:rsid w:val="00D11E5F"/>
    <w:rsid w:val="00D11F58"/>
    <w:rsid w:val="00D127E6"/>
    <w:rsid w:val="00D12B04"/>
    <w:rsid w:val="00D12EF8"/>
    <w:rsid w:val="00D130A1"/>
    <w:rsid w:val="00D13891"/>
    <w:rsid w:val="00D13C84"/>
    <w:rsid w:val="00D14105"/>
    <w:rsid w:val="00D14627"/>
    <w:rsid w:val="00D152CC"/>
    <w:rsid w:val="00D15867"/>
    <w:rsid w:val="00D15D1B"/>
    <w:rsid w:val="00D15EE2"/>
    <w:rsid w:val="00D161E2"/>
    <w:rsid w:val="00D164F3"/>
    <w:rsid w:val="00D165DC"/>
    <w:rsid w:val="00D1667B"/>
    <w:rsid w:val="00D16681"/>
    <w:rsid w:val="00D17ACB"/>
    <w:rsid w:val="00D20EE5"/>
    <w:rsid w:val="00D20F01"/>
    <w:rsid w:val="00D20F94"/>
    <w:rsid w:val="00D21408"/>
    <w:rsid w:val="00D21A16"/>
    <w:rsid w:val="00D21D56"/>
    <w:rsid w:val="00D22319"/>
    <w:rsid w:val="00D224F0"/>
    <w:rsid w:val="00D22980"/>
    <w:rsid w:val="00D22B2E"/>
    <w:rsid w:val="00D231C2"/>
    <w:rsid w:val="00D23217"/>
    <w:rsid w:val="00D232E3"/>
    <w:rsid w:val="00D2387C"/>
    <w:rsid w:val="00D23B79"/>
    <w:rsid w:val="00D23CCD"/>
    <w:rsid w:val="00D2428B"/>
    <w:rsid w:val="00D2454E"/>
    <w:rsid w:val="00D24D62"/>
    <w:rsid w:val="00D25062"/>
    <w:rsid w:val="00D253B8"/>
    <w:rsid w:val="00D253DF"/>
    <w:rsid w:val="00D25832"/>
    <w:rsid w:val="00D25931"/>
    <w:rsid w:val="00D25AF1"/>
    <w:rsid w:val="00D26605"/>
    <w:rsid w:val="00D269BB"/>
    <w:rsid w:val="00D27020"/>
    <w:rsid w:val="00D2734D"/>
    <w:rsid w:val="00D27750"/>
    <w:rsid w:val="00D2787B"/>
    <w:rsid w:val="00D304F5"/>
    <w:rsid w:val="00D310B1"/>
    <w:rsid w:val="00D323CB"/>
    <w:rsid w:val="00D332E6"/>
    <w:rsid w:val="00D345DB"/>
    <w:rsid w:val="00D345FA"/>
    <w:rsid w:val="00D34940"/>
    <w:rsid w:val="00D355E7"/>
    <w:rsid w:val="00D36318"/>
    <w:rsid w:val="00D365D7"/>
    <w:rsid w:val="00D366D8"/>
    <w:rsid w:val="00D36CE2"/>
    <w:rsid w:val="00D37467"/>
    <w:rsid w:val="00D4030B"/>
    <w:rsid w:val="00D4041C"/>
    <w:rsid w:val="00D421C8"/>
    <w:rsid w:val="00D42791"/>
    <w:rsid w:val="00D42980"/>
    <w:rsid w:val="00D42B31"/>
    <w:rsid w:val="00D42BA0"/>
    <w:rsid w:val="00D42DD8"/>
    <w:rsid w:val="00D42EDB"/>
    <w:rsid w:val="00D43228"/>
    <w:rsid w:val="00D43307"/>
    <w:rsid w:val="00D4372D"/>
    <w:rsid w:val="00D43AD1"/>
    <w:rsid w:val="00D43B34"/>
    <w:rsid w:val="00D44121"/>
    <w:rsid w:val="00D4451C"/>
    <w:rsid w:val="00D4487D"/>
    <w:rsid w:val="00D44AF3"/>
    <w:rsid w:val="00D4580F"/>
    <w:rsid w:val="00D45DD6"/>
    <w:rsid w:val="00D461E5"/>
    <w:rsid w:val="00D46A7A"/>
    <w:rsid w:val="00D47604"/>
    <w:rsid w:val="00D47804"/>
    <w:rsid w:val="00D47994"/>
    <w:rsid w:val="00D47A56"/>
    <w:rsid w:val="00D47CC5"/>
    <w:rsid w:val="00D5061E"/>
    <w:rsid w:val="00D50E5E"/>
    <w:rsid w:val="00D52243"/>
    <w:rsid w:val="00D52A63"/>
    <w:rsid w:val="00D52B86"/>
    <w:rsid w:val="00D52F7A"/>
    <w:rsid w:val="00D533E7"/>
    <w:rsid w:val="00D53F63"/>
    <w:rsid w:val="00D54B9A"/>
    <w:rsid w:val="00D554B2"/>
    <w:rsid w:val="00D5578D"/>
    <w:rsid w:val="00D558D3"/>
    <w:rsid w:val="00D559C1"/>
    <w:rsid w:val="00D57046"/>
    <w:rsid w:val="00D571E1"/>
    <w:rsid w:val="00D57205"/>
    <w:rsid w:val="00D57880"/>
    <w:rsid w:val="00D57B74"/>
    <w:rsid w:val="00D60388"/>
    <w:rsid w:val="00D610D3"/>
    <w:rsid w:val="00D62553"/>
    <w:rsid w:val="00D62588"/>
    <w:rsid w:val="00D628C5"/>
    <w:rsid w:val="00D62929"/>
    <w:rsid w:val="00D636F2"/>
    <w:rsid w:val="00D63CBA"/>
    <w:rsid w:val="00D641E8"/>
    <w:rsid w:val="00D6427A"/>
    <w:rsid w:val="00D65A1B"/>
    <w:rsid w:val="00D65AEA"/>
    <w:rsid w:val="00D6663F"/>
    <w:rsid w:val="00D666E3"/>
    <w:rsid w:val="00D667F5"/>
    <w:rsid w:val="00D66CB9"/>
    <w:rsid w:val="00D67CA1"/>
    <w:rsid w:val="00D70D64"/>
    <w:rsid w:val="00D70FF9"/>
    <w:rsid w:val="00D71751"/>
    <w:rsid w:val="00D71F86"/>
    <w:rsid w:val="00D72426"/>
    <w:rsid w:val="00D72474"/>
    <w:rsid w:val="00D726F0"/>
    <w:rsid w:val="00D73479"/>
    <w:rsid w:val="00D73B9D"/>
    <w:rsid w:val="00D7410F"/>
    <w:rsid w:val="00D74AAC"/>
    <w:rsid w:val="00D74C28"/>
    <w:rsid w:val="00D752F6"/>
    <w:rsid w:val="00D75830"/>
    <w:rsid w:val="00D76B08"/>
    <w:rsid w:val="00D772EA"/>
    <w:rsid w:val="00D774BC"/>
    <w:rsid w:val="00D77AF8"/>
    <w:rsid w:val="00D80227"/>
    <w:rsid w:val="00D806EA"/>
    <w:rsid w:val="00D80A92"/>
    <w:rsid w:val="00D80AD7"/>
    <w:rsid w:val="00D81867"/>
    <w:rsid w:val="00D819F5"/>
    <w:rsid w:val="00D81DC7"/>
    <w:rsid w:val="00D82539"/>
    <w:rsid w:val="00D82D30"/>
    <w:rsid w:val="00D83270"/>
    <w:rsid w:val="00D836ED"/>
    <w:rsid w:val="00D837D6"/>
    <w:rsid w:val="00D83BEB"/>
    <w:rsid w:val="00D842CC"/>
    <w:rsid w:val="00D8470F"/>
    <w:rsid w:val="00D84951"/>
    <w:rsid w:val="00D84DEC"/>
    <w:rsid w:val="00D85021"/>
    <w:rsid w:val="00D85B6A"/>
    <w:rsid w:val="00D86202"/>
    <w:rsid w:val="00D862C8"/>
    <w:rsid w:val="00D863BB"/>
    <w:rsid w:val="00D86B0E"/>
    <w:rsid w:val="00D86B41"/>
    <w:rsid w:val="00D86E17"/>
    <w:rsid w:val="00D87012"/>
    <w:rsid w:val="00D87C0C"/>
    <w:rsid w:val="00D90512"/>
    <w:rsid w:val="00D90688"/>
    <w:rsid w:val="00D91298"/>
    <w:rsid w:val="00D91495"/>
    <w:rsid w:val="00D915FE"/>
    <w:rsid w:val="00D91715"/>
    <w:rsid w:val="00D91BF6"/>
    <w:rsid w:val="00D920BF"/>
    <w:rsid w:val="00D923A2"/>
    <w:rsid w:val="00D92D86"/>
    <w:rsid w:val="00D9319A"/>
    <w:rsid w:val="00D936A7"/>
    <w:rsid w:val="00D936F7"/>
    <w:rsid w:val="00D9381B"/>
    <w:rsid w:val="00D93B81"/>
    <w:rsid w:val="00D94B63"/>
    <w:rsid w:val="00D96891"/>
    <w:rsid w:val="00D968D8"/>
    <w:rsid w:val="00D96D32"/>
    <w:rsid w:val="00D975E2"/>
    <w:rsid w:val="00D97A8E"/>
    <w:rsid w:val="00DA014F"/>
    <w:rsid w:val="00DA0BA3"/>
    <w:rsid w:val="00DA0D22"/>
    <w:rsid w:val="00DA12F1"/>
    <w:rsid w:val="00DA178A"/>
    <w:rsid w:val="00DA2B7F"/>
    <w:rsid w:val="00DA435B"/>
    <w:rsid w:val="00DA4C10"/>
    <w:rsid w:val="00DA515F"/>
    <w:rsid w:val="00DA547D"/>
    <w:rsid w:val="00DA59FA"/>
    <w:rsid w:val="00DA5DF1"/>
    <w:rsid w:val="00DA5FCF"/>
    <w:rsid w:val="00DA60BE"/>
    <w:rsid w:val="00DA69BE"/>
    <w:rsid w:val="00DA6C7A"/>
    <w:rsid w:val="00DA6D00"/>
    <w:rsid w:val="00DA6EFF"/>
    <w:rsid w:val="00DA71C5"/>
    <w:rsid w:val="00DA7550"/>
    <w:rsid w:val="00DA7C72"/>
    <w:rsid w:val="00DA7DCA"/>
    <w:rsid w:val="00DB06EF"/>
    <w:rsid w:val="00DB081A"/>
    <w:rsid w:val="00DB0D5F"/>
    <w:rsid w:val="00DB0FF5"/>
    <w:rsid w:val="00DB14E9"/>
    <w:rsid w:val="00DB1990"/>
    <w:rsid w:val="00DB1F0A"/>
    <w:rsid w:val="00DB22C0"/>
    <w:rsid w:val="00DB250A"/>
    <w:rsid w:val="00DB2547"/>
    <w:rsid w:val="00DB26F0"/>
    <w:rsid w:val="00DB2C1F"/>
    <w:rsid w:val="00DB2D15"/>
    <w:rsid w:val="00DB34E9"/>
    <w:rsid w:val="00DB37C6"/>
    <w:rsid w:val="00DB3945"/>
    <w:rsid w:val="00DB3974"/>
    <w:rsid w:val="00DB39E1"/>
    <w:rsid w:val="00DB3FA1"/>
    <w:rsid w:val="00DB4378"/>
    <w:rsid w:val="00DB5D3F"/>
    <w:rsid w:val="00DB5F72"/>
    <w:rsid w:val="00DB6196"/>
    <w:rsid w:val="00DB677E"/>
    <w:rsid w:val="00DB69BE"/>
    <w:rsid w:val="00DC07CA"/>
    <w:rsid w:val="00DC0B1C"/>
    <w:rsid w:val="00DC15AC"/>
    <w:rsid w:val="00DC1A0C"/>
    <w:rsid w:val="00DC1AE4"/>
    <w:rsid w:val="00DC1D2A"/>
    <w:rsid w:val="00DC1D82"/>
    <w:rsid w:val="00DC2842"/>
    <w:rsid w:val="00DC2B88"/>
    <w:rsid w:val="00DC2EB8"/>
    <w:rsid w:val="00DC3D08"/>
    <w:rsid w:val="00DC3F65"/>
    <w:rsid w:val="00DC405F"/>
    <w:rsid w:val="00DC4253"/>
    <w:rsid w:val="00DC495C"/>
    <w:rsid w:val="00DC4965"/>
    <w:rsid w:val="00DC4F89"/>
    <w:rsid w:val="00DC51FC"/>
    <w:rsid w:val="00DC558A"/>
    <w:rsid w:val="00DC627E"/>
    <w:rsid w:val="00DC718E"/>
    <w:rsid w:val="00DC724F"/>
    <w:rsid w:val="00DD0BDA"/>
    <w:rsid w:val="00DD1935"/>
    <w:rsid w:val="00DD1A5C"/>
    <w:rsid w:val="00DD222C"/>
    <w:rsid w:val="00DD2C1C"/>
    <w:rsid w:val="00DD2F35"/>
    <w:rsid w:val="00DD2FE3"/>
    <w:rsid w:val="00DD34E0"/>
    <w:rsid w:val="00DD3CB2"/>
    <w:rsid w:val="00DD3D6B"/>
    <w:rsid w:val="00DD3F2A"/>
    <w:rsid w:val="00DD4592"/>
    <w:rsid w:val="00DD4BBD"/>
    <w:rsid w:val="00DD4FC7"/>
    <w:rsid w:val="00DD577B"/>
    <w:rsid w:val="00DD59BC"/>
    <w:rsid w:val="00DD5C75"/>
    <w:rsid w:val="00DD6173"/>
    <w:rsid w:val="00DD6588"/>
    <w:rsid w:val="00DD6C28"/>
    <w:rsid w:val="00DD7F53"/>
    <w:rsid w:val="00DE0FF9"/>
    <w:rsid w:val="00DE1566"/>
    <w:rsid w:val="00DE1F3B"/>
    <w:rsid w:val="00DE21AF"/>
    <w:rsid w:val="00DE33B5"/>
    <w:rsid w:val="00DE38FF"/>
    <w:rsid w:val="00DE3E99"/>
    <w:rsid w:val="00DE3ED0"/>
    <w:rsid w:val="00DE42C4"/>
    <w:rsid w:val="00DE4556"/>
    <w:rsid w:val="00DE497E"/>
    <w:rsid w:val="00DE5AD8"/>
    <w:rsid w:val="00DE6414"/>
    <w:rsid w:val="00DE691D"/>
    <w:rsid w:val="00DE6947"/>
    <w:rsid w:val="00DE6B3A"/>
    <w:rsid w:val="00DE78DC"/>
    <w:rsid w:val="00DF011E"/>
    <w:rsid w:val="00DF03E3"/>
    <w:rsid w:val="00DF0970"/>
    <w:rsid w:val="00DF10C3"/>
    <w:rsid w:val="00DF121B"/>
    <w:rsid w:val="00DF16F2"/>
    <w:rsid w:val="00DF2237"/>
    <w:rsid w:val="00DF275C"/>
    <w:rsid w:val="00DF2E70"/>
    <w:rsid w:val="00DF320E"/>
    <w:rsid w:val="00DF3221"/>
    <w:rsid w:val="00DF3C5C"/>
    <w:rsid w:val="00DF51B1"/>
    <w:rsid w:val="00DF54FB"/>
    <w:rsid w:val="00DF5629"/>
    <w:rsid w:val="00DF56EC"/>
    <w:rsid w:val="00DF5898"/>
    <w:rsid w:val="00DF670A"/>
    <w:rsid w:val="00DF6DBD"/>
    <w:rsid w:val="00DF7BC1"/>
    <w:rsid w:val="00DF7CBF"/>
    <w:rsid w:val="00E008E9"/>
    <w:rsid w:val="00E00C94"/>
    <w:rsid w:val="00E00DD4"/>
    <w:rsid w:val="00E00FE8"/>
    <w:rsid w:val="00E0211D"/>
    <w:rsid w:val="00E037A8"/>
    <w:rsid w:val="00E03FDE"/>
    <w:rsid w:val="00E0443D"/>
    <w:rsid w:val="00E045A6"/>
    <w:rsid w:val="00E04845"/>
    <w:rsid w:val="00E063F3"/>
    <w:rsid w:val="00E07195"/>
    <w:rsid w:val="00E116FA"/>
    <w:rsid w:val="00E11D7D"/>
    <w:rsid w:val="00E128F3"/>
    <w:rsid w:val="00E12C60"/>
    <w:rsid w:val="00E135D7"/>
    <w:rsid w:val="00E137EA"/>
    <w:rsid w:val="00E13EBE"/>
    <w:rsid w:val="00E13F32"/>
    <w:rsid w:val="00E13F4B"/>
    <w:rsid w:val="00E13FA0"/>
    <w:rsid w:val="00E15EC4"/>
    <w:rsid w:val="00E16881"/>
    <w:rsid w:val="00E16BF2"/>
    <w:rsid w:val="00E1731C"/>
    <w:rsid w:val="00E17FB8"/>
    <w:rsid w:val="00E20249"/>
    <w:rsid w:val="00E20489"/>
    <w:rsid w:val="00E20AE8"/>
    <w:rsid w:val="00E21806"/>
    <w:rsid w:val="00E223B5"/>
    <w:rsid w:val="00E22585"/>
    <w:rsid w:val="00E22B40"/>
    <w:rsid w:val="00E230C6"/>
    <w:rsid w:val="00E23D29"/>
    <w:rsid w:val="00E24688"/>
    <w:rsid w:val="00E24BBE"/>
    <w:rsid w:val="00E25E43"/>
    <w:rsid w:val="00E25F15"/>
    <w:rsid w:val="00E2621C"/>
    <w:rsid w:val="00E2626A"/>
    <w:rsid w:val="00E26BD3"/>
    <w:rsid w:val="00E3087E"/>
    <w:rsid w:val="00E30DBA"/>
    <w:rsid w:val="00E31444"/>
    <w:rsid w:val="00E31E75"/>
    <w:rsid w:val="00E31FC5"/>
    <w:rsid w:val="00E32BBC"/>
    <w:rsid w:val="00E32F34"/>
    <w:rsid w:val="00E3327A"/>
    <w:rsid w:val="00E3332C"/>
    <w:rsid w:val="00E33A22"/>
    <w:rsid w:val="00E34397"/>
    <w:rsid w:val="00E34AC7"/>
    <w:rsid w:val="00E35E42"/>
    <w:rsid w:val="00E3627B"/>
    <w:rsid w:val="00E36679"/>
    <w:rsid w:val="00E36689"/>
    <w:rsid w:val="00E366B4"/>
    <w:rsid w:val="00E36BA3"/>
    <w:rsid w:val="00E36C2F"/>
    <w:rsid w:val="00E37000"/>
    <w:rsid w:val="00E4045E"/>
    <w:rsid w:val="00E407FF"/>
    <w:rsid w:val="00E412DD"/>
    <w:rsid w:val="00E41C80"/>
    <w:rsid w:val="00E422EE"/>
    <w:rsid w:val="00E4236C"/>
    <w:rsid w:val="00E428F1"/>
    <w:rsid w:val="00E44224"/>
    <w:rsid w:val="00E443E4"/>
    <w:rsid w:val="00E44CB7"/>
    <w:rsid w:val="00E4558A"/>
    <w:rsid w:val="00E455D4"/>
    <w:rsid w:val="00E45F42"/>
    <w:rsid w:val="00E46BBA"/>
    <w:rsid w:val="00E4753D"/>
    <w:rsid w:val="00E50517"/>
    <w:rsid w:val="00E508D5"/>
    <w:rsid w:val="00E50FA2"/>
    <w:rsid w:val="00E5190A"/>
    <w:rsid w:val="00E51D02"/>
    <w:rsid w:val="00E5295D"/>
    <w:rsid w:val="00E52CB3"/>
    <w:rsid w:val="00E532F1"/>
    <w:rsid w:val="00E53CE2"/>
    <w:rsid w:val="00E54416"/>
    <w:rsid w:val="00E54854"/>
    <w:rsid w:val="00E54858"/>
    <w:rsid w:val="00E548B2"/>
    <w:rsid w:val="00E559F7"/>
    <w:rsid w:val="00E55AF9"/>
    <w:rsid w:val="00E5604D"/>
    <w:rsid w:val="00E56341"/>
    <w:rsid w:val="00E56A70"/>
    <w:rsid w:val="00E57550"/>
    <w:rsid w:val="00E5755A"/>
    <w:rsid w:val="00E60666"/>
    <w:rsid w:val="00E60FDD"/>
    <w:rsid w:val="00E61488"/>
    <w:rsid w:val="00E61721"/>
    <w:rsid w:val="00E61F7F"/>
    <w:rsid w:val="00E623DC"/>
    <w:rsid w:val="00E62692"/>
    <w:rsid w:val="00E62D23"/>
    <w:rsid w:val="00E62E9B"/>
    <w:rsid w:val="00E6312D"/>
    <w:rsid w:val="00E63807"/>
    <w:rsid w:val="00E6404A"/>
    <w:rsid w:val="00E6461A"/>
    <w:rsid w:val="00E647FD"/>
    <w:rsid w:val="00E64C75"/>
    <w:rsid w:val="00E65B98"/>
    <w:rsid w:val="00E65E78"/>
    <w:rsid w:val="00E660BE"/>
    <w:rsid w:val="00E66783"/>
    <w:rsid w:val="00E66D61"/>
    <w:rsid w:val="00E6732A"/>
    <w:rsid w:val="00E675D6"/>
    <w:rsid w:val="00E67EDE"/>
    <w:rsid w:val="00E703E7"/>
    <w:rsid w:val="00E706DE"/>
    <w:rsid w:val="00E70B7A"/>
    <w:rsid w:val="00E715DC"/>
    <w:rsid w:val="00E71A3B"/>
    <w:rsid w:val="00E72209"/>
    <w:rsid w:val="00E738E0"/>
    <w:rsid w:val="00E7505E"/>
    <w:rsid w:val="00E762DE"/>
    <w:rsid w:val="00E76C43"/>
    <w:rsid w:val="00E76C7F"/>
    <w:rsid w:val="00E76DA6"/>
    <w:rsid w:val="00E76DBD"/>
    <w:rsid w:val="00E76F2A"/>
    <w:rsid w:val="00E7786C"/>
    <w:rsid w:val="00E81508"/>
    <w:rsid w:val="00E81CEA"/>
    <w:rsid w:val="00E82214"/>
    <w:rsid w:val="00E8282F"/>
    <w:rsid w:val="00E837A4"/>
    <w:rsid w:val="00E83E06"/>
    <w:rsid w:val="00E8402F"/>
    <w:rsid w:val="00E84343"/>
    <w:rsid w:val="00E867DC"/>
    <w:rsid w:val="00E87236"/>
    <w:rsid w:val="00E87674"/>
    <w:rsid w:val="00E9057D"/>
    <w:rsid w:val="00E91216"/>
    <w:rsid w:val="00E922D9"/>
    <w:rsid w:val="00E92DC8"/>
    <w:rsid w:val="00E92F7C"/>
    <w:rsid w:val="00E93855"/>
    <w:rsid w:val="00E93EEC"/>
    <w:rsid w:val="00E950F3"/>
    <w:rsid w:val="00E961F2"/>
    <w:rsid w:val="00E96747"/>
    <w:rsid w:val="00E96A3F"/>
    <w:rsid w:val="00E96D75"/>
    <w:rsid w:val="00EA116D"/>
    <w:rsid w:val="00EA1930"/>
    <w:rsid w:val="00EA1EA7"/>
    <w:rsid w:val="00EA22C0"/>
    <w:rsid w:val="00EA231B"/>
    <w:rsid w:val="00EA2AB7"/>
    <w:rsid w:val="00EA2DF5"/>
    <w:rsid w:val="00EA319A"/>
    <w:rsid w:val="00EA3339"/>
    <w:rsid w:val="00EA3931"/>
    <w:rsid w:val="00EA4768"/>
    <w:rsid w:val="00EA49B9"/>
    <w:rsid w:val="00EA4CDE"/>
    <w:rsid w:val="00EA4CF1"/>
    <w:rsid w:val="00EA5028"/>
    <w:rsid w:val="00EA64E1"/>
    <w:rsid w:val="00EA67EE"/>
    <w:rsid w:val="00EA685C"/>
    <w:rsid w:val="00EA70C4"/>
    <w:rsid w:val="00EA781E"/>
    <w:rsid w:val="00EB01C8"/>
    <w:rsid w:val="00EB03AF"/>
    <w:rsid w:val="00EB0665"/>
    <w:rsid w:val="00EB0EDC"/>
    <w:rsid w:val="00EB0FCA"/>
    <w:rsid w:val="00EB2153"/>
    <w:rsid w:val="00EB33CA"/>
    <w:rsid w:val="00EB347E"/>
    <w:rsid w:val="00EB43B7"/>
    <w:rsid w:val="00EB487A"/>
    <w:rsid w:val="00EB52AB"/>
    <w:rsid w:val="00EB541A"/>
    <w:rsid w:val="00EB59DF"/>
    <w:rsid w:val="00EB609B"/>
    <w:rsid w:val="00EB73F5"/>
    <w:rsid w:val="00EB7FFC"/>
    <w:rsid w:val="00EC00C6"/>
    <w:rsid w:val="00EC031A"/>
    <w:rsid w:val="00EC0FFB"/>
    <w:rsid w:val="00EC11CC"/>
    <w:rsid w:val="00EC16C6"/>
    <w:rsid w:val="00EC175D"/>
    <w:rsid w:val="00EC1ECE"/>
    <w:rsid w:val="00EC3FF5"/>
    <w:rsid w:val="00EC45A0"/>
    <w:rsid w:val="00EC45CA"/>
    <w:rsid w:val="00EC5355"/>
    <w:rsid w:val="00EC59DD"/>
    <w:rsid w:val="00EC5E62"/>
    <w:rsid w:val="00EC5EAD"/>
    <w:rsid w:val="00EC5EFB"/>
    <w:rsid w:val="00EC6610"/>
    <w:rsid w:val="00EC6EF7"/>
    <w:rsid w:val="00EC739B"/>
    <w:rsid w:val="00EC7A6F"/>
    <w:rsid w:val="00EC7ED9"/>
    <w:rsid w:val="00ED02F6"/>
    <w:rsid w:val="00ED08EF"/>
    <w:rsid w:val="00ED1231"/>
    <w:rsid w:val="00ED1C72"/>
    <w:rsid w:val="00ED20D8"/>
    <w:rsid w:val="00ED28F3"/>
    <w:rsid w:val="00ED2B64"/>
    <w:rsid w:val="00ED2D39"/>
    <w:rsid w:val="00ED3379"/>
    <w:rsid w:val="00ED40EB"/>
    <w:rsid w:val="00ED4966"/>
    <w:rsid w:val="00ED4B7C"/>
    <w:rsid w:val="00ED4CCA"/>
    <w:rsid w:val="00ED4EC2"/>
    <w:rsid w:val="00ED5165"/>
    <w:rsid w:val="00ED5897"/>
    <w:rsid w:val="00ED7495"/>
    <w:rsid w:val="00EE00CA"/>
    <w:rsid w:val="00EE07EC"/>
    <w:rsid w:val="00EE1663"/>
    <w:rsid w:val="00EE20A2"/>
    <w:rsid w:val="00EE2D1C"/>
    <w:rsid w:val="00EE3304"/>
    <w:rsid w:val="00EE3DE1"/>
    <w:rsid w:val="00EE4050"/>
    <w:rsid w:val="00EE4274"/>
    <w:rsid w:val="00EE46F2"/>
    <w:rsid w:val="00EE49BB"/>
    <w:rsid w:val="00EE5919"/>
    <w:rsid w:val="00EE661F"/>
    <w:rsid w:val="00EE662B"/>
    <w:rsid w:val="00EF0B16"/>
    <w:rsid w:val="00EF13D8"/>
    <w:rsid w:val="00EF198B"/>
    <w:rsid w:val="00EF1BBC"/>
    <w:rsid w:val="00EF22D6"/>
    <w:rsid w:val="00EF2880"/>
    <w:rsid w:val="00EF2954"/>
    <w:rsid w:val="00EF4686"/>
    <w:rsid w:val="00EF4863"/>
    <w:rsid w:val="00EF4D93"/>
    <w:rsid w:val="00EF5039"/>
    <w:rsid w:val="00EF51AD"/>
    <w:rsid w:val="00EF5263"/>
    <w:rsid w:val="00EF5704"/>
    <w:rsid w:val="00EF5988"/>
    <w:rsid w:val="00EF617C"/>
    <w:rsid w:val="00EF64BA"/>
    <w:rsid w:val="00EF6646"/>
    <w:rsid w:val="00EF6829"/>
    <w:rsid w:val="00EF7369"/>
    <w:rsid w:val="00EF794E"/>
    <w:rsid w:val="00F0025D"/>
    <w:rsid w:val="00F00892"/>
    <w:rsid w:val="00F01338"/>
    <w:rsid w:val="00F015FF"/>
    <w:rsid w:val="00F018D1"/>
    <w:rsid w:val="00F0208B"/>
    <w:rsid w:val="00F023A9"/>
    <w:rsid w:val="00F02913"/>
    <w:rsid w:val="00F02DF5"/>
    <w:rsid w:val="00F034BB"/>
    <w:rsid w:val="00F03B58"/>
    <w:rsid w:val="00F03CF1"/>
    <w:rsid w:val="00F040B0"/>
    <w:rsid w:val="00F0421D"/>
    <w:rsid w:val="00F045DC"/>
    <w:rsid w:val="00F04CE4"/>
    <w:rsid w:val="00F05671"/>
    <w:rsid w:val="00F056C1"/>
    <w:rsid w:val="00F05C46"/>
    <w:rsid w:val="00F05EB2"/>
    <w:rsid w:val="00F0708C"/>
    <w:rsid w:val="00F0793E"/>
    <w:rsid w:val="00F07A22"/>
    <w:rsid w:val="00F10B5C"/>
    <w:rsid w:val="00F11260"/>
    <w:rsid w:val="00F11433"/>
    <w:rsid w:val="00F11A0E"/>
    <w:rsid w:val="00F11B0B"/>
    <w:rsid w:val="00F11C09"/>
    <w:rsid w:val="00F11FE4"/>
    <w:rsid w:val="00F1303D"/>
    <w:rsid w:val="00F13235"/>
    <w:rsid w:val="00F13579"/>
    <w:rsid w:val="00F13D6B"/>
    <w:rsid w:val="00F13DD5"/>
    <w:rsid w:val="00F14DB2"/>
    <w:rsid w:val="00F15AB4"/>
    <w:rsid w:val="00F1614B"/>
    <w:rsid w:val="00F164AD"/>
    <w:rsid w:val="00F164FB"/>
    <w:rsid w:val="00F16D27"/>
    <w:rsid w:val="00F16F56"/>
    <w:rsid w:val="00F1701C"/>
    <w:rsid w:val="00F17F11"/>
    <w:rsid w:val="00F17F8F"/>
    <w:rsid w:val="00F204EA"/>
    <w:rsid w:val="00F21789"/>
    <w:rsid w:val="00F21E7E"/>
    <w:rsid w:val="00F21FF4"/>
    <w:rsid w:val="00F22E63"/>
    <w:rsid w:val="00F235DA"/>
    <w:rsid w:val="00F23845"/>
    <w:rsid w:val="00F23FA9"/>
    <w:rsid w:val="00F24D37"/>
    <w:rsid w:val="00F24E23"/>
    <w:rsid w:val="00F24F70"/>
    <w:rsid w:val="00F24FEF"/>
    <w:rsid w:val="00F2553C"/>
    <w:rsid w:val="00F2619B"/>
    <w:rsid w:val="00F26563"/>
    <w:rsid w:val="00F27396"/>
    <w:rsid w:val="00F274C3"/>
    <w:rsid w:val="00F27528"/>
    <w:rsid w:val="00F2784B"/>
    <w:rsid w:val="00F27CC0"/>
    <w:rsid w:val="00F3067A"/>
    <w:rsid w:val="00F30BF3"/>
    <w:rsid w:val="00F31E3C"/>
    <w:rsid w:val="00F31FBB"/>
    <w:rsid w:val="00F33592"/>
    <w:rsid w:val="00F336A6"/>
    <w:rsid w:val="00F336F3"/>
    <w:rsid w:val="00F33729"/>
    <w:rsid w:val="00F3377F"/>
    <w:rsid w:val="00F33BC7"/>
    <w:rsid w:val="00F34455"/>
    <w:rsid w:val="00F34873"/>
    <w:rsid w:val="00F350CC"/>
    <w:rsid w:val="00F35DBC"/>
    <w:rsid w:val="00F35E82"/>
    <w:rsid w:val="00F36036"/>
    <w:rsid w:val="00F3673C"/>
    <w:rsid w:val="00F37030"/>
    <w:rsid w:val="00F370D4"/>
    <w:rsid w:val="00F373A9"/>
    <w:rsid w:val="00F40C61"/>
    <w:rsid w:val="00F41470"/>
    <w:rsid w:val="00F415C2"/>
    <w:rsid w:val="00F4225D"/>
    <w:rsid w:val="00F42793"/>
    <w:rsid w:val="00F43CB8"/>
    <w:rsid w:val="00F44050"/>
    <w:rsid w:val="00F4433E"/>
    <w:rsid w:val="00F45007"/>
    <w:rsid w:val="00F4579A"/>
    <w:rsid w:val="00F479E2"/>
    <w:rsid w:val="00F50095"/>
    <w:rsid w:val="00F51EDF"/>
    <w:rsid w:val="00F523C1"/>
    <w:rsid w:val="00F533B1"/>
    <w:rsid w:val="00F54366"/>
    <w:rsid w:val="00F54541"/>
    <w:rsid w:val="00F54B4C"/>
    <w:rsid w:val="00F55208"/>
    <w:rsid w:val="00F55D70"/>
    <w:rsid w:val="00F56EAB"/>
    <w:rsid w:val="00F56F54"/>
    <w:rsid w:val="00F574E7"/>
    <w:rsid w:val="00F577A5"/>
    <w:rsid w:val="00F57875"/>
    <w:rsid w:val="00F57AD7"/>
    <w:rsid w:val="00F6054E"/>
    <w:rsid w:val="00F60CDF"/>
    <w:rsid w:val="00F60D7B"/>
    <w:rsid w:val="00F6124E"/>
    <w:rsid w:val="00F61646"/>
    <w:rsid w:val="00F62D18"/>
    <w:rsid w:val="00F62D6F"/>
    <w:rsid w:val="00F62FFD"/>
    <w:rsid w:val="00F6401E"/>
    <w:rsid w:val="00F645A1"/>
    <w:rsid w:val="00F6492E"/>
    <w:rsid w:val="00F6527A"/>
    <w:rsid w:val="00F656A8"/>
    <w:rsid w:val="00F65BAB"/>
    <w:rsid w:val="00F6613B"/>
    <w:rsid w:val="00F66406"/>
    <w:rsid w:val="00F66B0A"/>
    <w:rsid w:val="00F66E2F"/>
    <w:rsid w:val="00F66F16"/>
    <w:rsid w:val="00F67051"/>
    <w:rsid w:val="00F67CB9"/>
    <w:rsid w:val="00F702A2"/>
    <w:rsid w:val="00F70633"/>
    <w:rsid w:val="00F70757"/>
    <w:rsid w:val="00F70B06"/>
    <w:rsid w:val="00F70B5F"/>
    <w:rsid w:val="00F70F5A"/>
    <w:rsid w:val="00F7185A"/>
    <w:rsid w:val="00F718A9"/>
    <w:rsid w:val="00F71C4C"/>
    <w:rsid w:val="00F72371"/>
    <w:rsid w:val="00F727E3"/>
    <w:rsid w:val="00F72D82"/>
    <w:rsid w:val="00F730F7"/>
    <w:rsid w:val="00F733A6"/>
    <w:rsid w:val="00F7407E"/>
    <w:rsid w:val="00F74888"/>
    <w:rsid w:val="00F74A23"/>
    <w:rsid w:val="00F74D42"/>
    <w:rsid w:val="00F75B7C"/>
    <w:rsid w:val="00F75C2B"/>
    <w:rsid w:val="00F761B0"/>
    <w:rsid w:val="00F76C52"/>
    <w:rsid w:val="00F76E04"/>
    <w:rsid w:val="00F76E91"/>
    <w:rsid w:val="00F806F9"/>
    <w:rsid w:val="00F80713"/>
    <w:rsid w:val="00F80777"/>
    <w:rsid w:val="00F80BD3"/>
    <w:rsid w:val="00F819E7"/>
    <w:rsid w:val="00F825C7"/>
    <w:rsid w:val="00F82953"/>
    <w:rsid w:val="00F844DA"/>
    <w:rsid w:val="00F84508"/>
    <w:rsid w:val="00F84695"/>
    <w:rsid w:val="00F852D3"/>
    <w:rsid w:val="00F8534B"/>
    <w:rsid w:val="00F859D1"/>
    <w:rsid w:val="00F86BFB"/>
    <w:rsid w:val="00F8770F"/>
    <w:rsid w:val="00F87B14"/>
    <w:rsid w:val="00F87B1E"/>
    <w:rsid w:val="00F87CC5"/>
    <w:rsid w:val="00F87E8A"/>
    <w:rsid w:val="00F87FF8"/>
    <w:rsid w:val="00F9081D"/>
    <w:rsid w:val="00F90A2E"/>
    <w:rsid w:val="00F90E33"/>
    <w:rsid w:val="00F9102A"/>
    <w:rsid w:val="00F910BB"/>
    <w:rsid w:val="00F91491"/>
    <w:rsid w:val="00F914DD"/>
    <w:rsid w:val="00F9290F"/>
    <w:rsid w:val="00F92D1B"/>
    <w:rsid w:val="00F92F25"/>
    <w:rsid w:val="00F930FF"/>
    <w:rsid w:val="00F9382A"/>
    <w:rsid w:val="00F93908"/>
    <w:rsid w:val="00F93A82"/>
    <w:rsid w:val="00F94236"/>
    <w:rsid w:val="00F94E9E"/>
    <w:rsid w:val="00F95325"/>
    <w:rsid w:val="00F95A9E"/>
    <w:rsid w:val="00F97A8D"/>
    <w:rsid w:val="00F97E1F"/>
    <w:rsid w:val="00FA0474"/>
    <w:rsid w:val="00FA0847"/>
    <w:rsid w:val="00FA09D0"/>
    <w:rsid w:val="00FA0EF5"/>
    <w:rsid w:val="00FA1B27"/>
    <w:rsid w:val="00FA20DD"/>
    <w:rsid w:val="00FA213C"/>
    <w:rsid w:val="00FA27BC"/>
    <w:rsid w:val="00FA3E76"/>
    <w:rsid w:val="00FA46D9"/>
    <w:rsid w:val="00FA496B"/>
    <w:rsid w:val="00FA49A4"/>
    <w:rsid w:val="00FA4D00"/>
    <w:rsid w:val="00FA4E33"/>
    <w:rsid w:val="00FA5F90"/>
    <w:rsid w:val="00FA60F1"/>
    <w:rsid w:val="00FA61B8"/>
    <w:rsid w:val="00FA7152"/>
    <w:rsid w:val="00FA7B57"/>
    <w:rsid w:val="00FA7BE5"/>
    <w:rsid w:val="00FA7CCB"/>
    <w:rsid w:val="00FB0294"/>
    <w:rsid w:val="00FB053F"/>
    <w:rsid w:val="00FB2BB6"/>
    <w:rsid w:val="00FB3594"/>
    <w:rsid w:val="00FB469D"/>
    <w:rsid w:val="00FB4CA1"/>
    <w:rsid w:val="00FB5D7F"/>
    <w:rsid w:val="00FB60EC"/>
    <w:rsid w:val="00FB623F"/>
    <w:rsid w:val="00FB641F"/>
    <w:rsid w:val="00FB65DD"/>
    <w:rsid w:val="00FC095C"/>
    <w:rsid w:val="00FC19BC"/>
    <w:rsid w:val="00FC1CD0"/>
    <w:rsid w:val="00FC2009"/>
    <w:rsid w:val="00FC28CC"/>
    <w:rsid w:val="00FC292B"/>
    <w:rsid w:val="00FC2E96"/>
    <w:rsid w:val="00FC363A"/>
    <w:rsid w:val="00FC38BB"/>
    <w:rsid w:val="00FC4D0B"/>
    <w:rsid w:val="00FC55C6"/>
    <w:rsid w:val="00FC57CB"/>
    <w:rsid w:val="00FC71DF"/>
    <w:rsid w:val="00FC72A5"/>
    <w:rsid w:val="00FC7574"/>
    <w:rsid w:val="00FC7598"/>
    <w:rsid w:val="00FD01B9"/>
    <w:rsid w:val="00FD0AAD"/>
    <w:rsid w:val="00FD0E81"/>
    <w:rsid w:val="00FD10B1"/>
    <w:rsid w:val="00FD16FF"/>
    <w:rsid w:val="00FD1D30"/>
    <w:rsid w:val="00FD29A0"/>
    <w:rsid w:val="00FD29E0"/>
    <w:rsid w:val="00FD2D77"/>
    <w:rsid w:val="00FD2E4F"/>
    <w:rsid w:val="00FD3116"/>
    <w:rsid w:val="00FD3440"/>
    <w:rsid w:val="00FD34E0"/>
    <w:rsid w:val="00FD3ED7"/>
    <w:rsid w:val="00FD41A9"/>
    <w:rsid w:val="00FD4448"/>
    <w:rsid w:val="00FD4779"/>
    <w:rsid w:val="00FD4B66"/>
    <w:rsid w:val="00FD54DF"/>
    <w:rsid w:val="00FD5CB5"/>
    <w:rsid w:val="00FD5D2A"/>
    <w:rsid w:val="00FD663F"/>
    <w:rsid w:val="00FD6BCF"/>
    <w:rsid w:val="00FD6D43"/>
    <w:rsid w:val="00FD741D"/>
    <w:rsid w:val="00FD77F7"/>
    <w:rsid w:val="00FD7866"/>
    <w:rsid w:val="00FE0293"/>
    <w:rsid w:val="00FE1288"/>
    <w:rsid w:val="00FE1BD8"/>
    <w:rsid w:val="00FE1CE8"/>
    <w:rsid w:val="00FE20E8"/>
    <w:rsid w:val="00FE236F"/>
    <w:rsid w:val="00FE28AF"/>
    <w:rsid w:val="00FE293C"/>
    <w:rsid w:val="00FE2DAE"/>
    <w:rsid w:val="00FE2E2B"/>
    <w:rsid w:val="00FE2F86"/>
    <w:rsid w:val="00FE3625"/>
    <w:rsid w:val="00FE3750"/>
    <w:rsid w:val="00FE38BE"/>
    <w:rsid w:val="00FE3C7D"/>
    <w:rsid w:val="00FE3F83"/>
    <w:rsid w:val="00FE4790"/>
    <w:rsid w:val="00FE4A5A"/>
    <w:rsid w:val="00FE4C2F"/>
    <w:rsid w:val="00FE4D60"/>
    <w:rsid w:val="00FE52CA"/>
    <w:rsid w:val="00FE5E18"/>
    <w:rsid w:val="00FE69E0"/>
    <w:rsid w:val="00FE70F3"/>
    <w:rsid w:val="00FE79A9"/>
    <w:rsid w:val="00FF0390"/>
    <w:rsid w:val="00FF03AB"/>
    <w:rsid w:val="00FF076A"/>
    <w:rsid w:val="00FF09C7"/>
    <w:rsid w:val="00FF1109"/>
    <w:rsid w:val="00FF1269"/>
    <w:rsid w:val="00FF12AF"/>
    <w:rsid w:val="00FF19CD"/>
    <w:rsid w:val="00FF1FFD"/>
    <w:rsid w:val="00FF22AA"/>
    <w:rsid w:val="00FF2DA5"/>
    <w:rsid w:val="00FF3BE8"/>
    <w:rsid w:val="00FF3E7F"/>
    <w:rsid w:val="00FF405D"/>
    <w:rsid w:val="00FF472A"/>
    <w:rsid w:val="00FF5183"/>
    <w:rsid w:val="00FF52B5"/>
    <w:rsid w:val="00FF5308"/>
    <w:rsid w:val="00FF5397"/>
    <w:rsid w:val="00FF55CB"/>
    <w:rsid w:val="00FF5915"/>
    <w:rsid w:val="00FF5ACB"/>
    <w:rsid w:val="00FF6511"/>
    <w:rsid w:val="00FF6C86"/>
    <w:rsid w:val="00FF6DC5"/>
    <w:rsid w:val="00FF71A9"/>
    <w:rsid w:val="00FF7757"/>
    <w:rsid w:val="00FF7B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35873"/>
    <o:shapelayout v:ext="edit">
      <o:idmap v:ext="edit" data="1"/>
    </o:shapelayout>
  </w:shapeDefaults>
  <w:decimalSymbol w:val="."/>
  <w:listSeparator w:val=","/>
  <w14:docId w14:val="712CFDFA"/>
  <w15:chartTrackingRefBased/>
  <w15:docId w15:val="{F8F8F802-98D0-491A-9D1C-C705267B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Avant Garde" w:eastAsiaTheme="minorHAnsi" w:hAnsi="ITC Avant Garde" w:cstheme="minorBidi"/>
        <w:color w:val="3B3838" w:themeColor="background2" w:themeShade="40"/>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21D"/>
    <w:pPr>
      <w:jc w:val="both"/>
    </w:pPr>
    <w:rPr>
      <w:rFonts w:ascii="Arial" w:hAnsi="Arial"/>
      <w:color w:val="000000" w:themeColor="text1"/>
    </w:rPr>
  </w:style>
  <w:style w:type="paragraph" w:styleId="Ttulo1">
    <w:name w:val="heading 1"/>
    <w:basedOn w:val="Ttulo2"/>
    <w:next w:val="Normal"/>
    <w:link w:val="Ttulo1Car"/>
    <w:uiPriority w:val="9"/>
    <w:qFormat/>
    <w:rsid w:val="00BF1391"/>
    <w:pPr>
      <w:keepNext w:val="0"/>
      <w:keepLines w:val="0"/>
      <w:spacing w:before="240" w:after="240"/>
      <w:ind w:left="0"/>
      <w:contextualSpacing w:val="0"/>
      <w:outlineLvl w:val="0"/>
    </w:pPr>
    <w:rPr>
      <w:rFonts w:cstheme="minorBidi"/>
    </w:rPr>
  </w:style>
  <w:style w:type="paragraph" w:styleId="Ttulo2">
    <w:name w:val="heading 2"/>
    <w:aliases w:val="l2,h2,título 2"/>
    <w:basedOn w:val="Normal"/>
    <w:next w:val="Normal"/>
    <w:link w:val="Ttulo2Car"/>
    <w:autoRedefine/>
    <w:uiPriority w:val="9"/>
    <w:unhideWhenUsed/>
    <w:qFormat/>
    <w:rsid w:val="00AB5E34"/>
    <w:pPr>
      <w:keepNext/>
      <w:keepLines/>
      <w:spacing w:before="160"/>
      <w:ind w:left="284"/>
      <w:contextualSpacing/>
      <w:outlineLvl w:val="1"/>
    </w:pPr>
    <w:rPr>
      <w:rFonts w:cs="Arial"/>
      <w:b/>
      <w:color w:val="70AD47" w:themeColor="accent6"/>
      <w:sz w:val="22"/>
    </w:rPr>
  </w:style>
  <w:style w:type="paragraph" w:styleId="Ttulo3">
    <w:name w:val="heading 3"/>
    <w:basedOn w:val="Normal"/>
    <w:next w:val="Normal"/>
    <w:link w:val="Ttulo3Car"/>
    <w:uiPriority w:val="9"/>
    <w:unhideWhenUsed/>
    <w:qFormat/>
    <w:rsid w:val="0058617C"/>
    <w:pPr>
      <w:keepNext/>
      <w:keepLines/>
      <w:ind w:left="709"/>
      <w:outlineLvl w:val="2"/>
    </w:pPr>
    <w:rPr>
      <w:rFonts w:eastAsiaTheme="majorEastAsia" w:cstheme="majorBidi"/>
      <w:color w:val="70AD47" w:themeColor="accent6"/>
      <w:sz w:val="22"/>
      <w:szCs w:val="24"/>
    </w:rPr>
  </w:style>
  <w:style w:type="paragraph" w:styleId="Ttulo4">
    <w:name w:val="heading 4"/>
    <w:basedOn w:val="Normal"/>
    <w:next w:val="Normal"/>
    <w:link w:val="Ttulo4Car"/>
    <w:uiPriority w:val="9"/>
    <w:unhideWhenUsed/>
    <w:qFormat/>
    <w:rsid w:val="001B5B1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2">
    <w:name w:val="toc 2"/>
    <w:basedOn w:val="Normal"/>
    <w:next w:val="Normal"/>
    <w:autoRedefine/>
    <w:uiPriority w:val="39"/>
    <w:unhideWhenUsed/>
    <w:rsid w:val="00B030F5"/>
    <w:pPr>
      <w:tabs>
        <w:tab w:val="right" w:leader="dot" w:pos="9323"/>
      </w:tabs>
      <w:spacing w:after="100"/>
    </w:pPr>
  </w:style>
  <w:style w:type="character" w:styleId="Hipervnculo">
    <w:name w:val="Hyperlink"/>
    <w:basedOn w:val="Fuentedeprrafopredeter"/>
    <w:uiPriority w:val="99"/>
    <w:unhideWhenUsed/>
    <w:rsid w:val="00E82214"/>
    <w:rPr>
      <w:color w:val="0563C1" w:themeColor="hyperlink"/>
      <w:u w:val="single"/>
    </w:rPr>
  </w:style>
  <w:style w:type="paragraph" w:styleId="Sinespaciado">
    <w:name w:val="No Spacing"/>
    <w:link w:val="SinespaciadoCar"/>
    <w:uiPriority w:val="1"/>
    <w:qFormat/>
    <w:rsid w:val="00F0421D"/>
    <w:pPr>
      <w:spacing w:after="0" w:line="240" w:lineRule="auto"/>
    </w:pPr>
    <w:rPr>
      <w:rFonts w:ascii="Arial" w:hAnsi="Arial"/>
    </w:rPr>
  </w:style>
  <w:style w:type="character" w:customStyle="1" w:styleId="Ttulo2Car">
    <w:name w:val="Título 2 Car"/>
    <w:aliases w:val="l2 Car,h2 Car,título 2 Car"/>
    <w:basedOn w:val="Fuentedeprrafopredeter"/>
    <w:link w:val="Ttulo2"/>
    <w:uiPriority w:val="9"/>
    <w:rsid w:val="008619E8"/>
    <w:rPr>
      <w:rFonts w:ascii="Arial" w:hAnsi="Arial" w:cs="Arial"/>
      <w:b/>
      <w:color w:val="70AD47" w:themeColor="accent6"/>
      <w:sz w:val="22"/>
    </w:rPr>
  </w:style>
  <w:style w:type="character" w:customStyle="1" w:styleId="Ttulo3Car">
    <w:name w:val="Título 3 Car"/>
    <w:basedOn w:val="Fuentedeprrafopredeter"/>
    <w:link w:val="Ttulo3"/>
    <w:uiPriority w:val="9"/>
    <w:rsid w:val="0058617C"/>
    <w:rPr>
      <w:rFonts w:ascii="Arial" w:eastAsiaTheme="majorEastAsia" w:hAnsi="Arial" w:cstheme="majorBidi"/>
      <w:color w:val="70AD47" w:themeColor="accent6"/>
      <w:sz w:val="22"/>
      <w:szCs w:val="24"/>
    </w:r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FooterText,numbere"/>
    <w:basedOn w:val="Normal"/>
    <w:link w:val="PrrafodelistaCar"/>
    <w:uiPriority w:val="34"/>
    <w:qFormat/>
    <w:rsid w:val="00243F4C"/>
    <w:pPr>
      <w:spacing w:before="120" w:after="280"/>
      <w:ind w:left="720"/>
      <w:contextualSpacing/>
    </w:pPr>
  </w:style>
  <w:style w:type="character" w:customStyle="1" w:styleId="Ttulo1Car">
    <w:name w:val="Título 1 Car"/>
    <w:basedOn w:val="Fuentedeprrafopredeter"/>
    <w:link w:val="Ttulo1"/>
    <w:uiPriority w:val="9"/>
    <w:rsid w:val="00F0421D"/>
    <w:rPr>
      <w:rFonts w:ascii="Arial" w:hAnsi="Arial"/>
      <w:b/>
      <w:color w:val="70AD47" w:themeColor="accent6"/>
      <w:sz w:val="22"/>
    </w:rPr>
  </w:style>
  <w:style w:type="paragraph" w:styleId="TDC1">
    <w:name w:val="toc 1"/>
    <w:basedOn w:val="Normal"/>
    <w:next w:val="Normal"/>
    <w:autoRedefine/>
    <w:uiPriority w:val="39"/>
    <w:unhideWhenUsed/>
    <w:rsid w:val="007D3958"/>
    <w:pPr>
      <w:tabs>
        <w:tab w:val="left" w:pos="426"/>
        <w:tab w:val="right" w:leader="dot" w:pos="9333"/>
      </w:tabs>
      <w:spacing w:after="100"/>
    </w:pPr>
  </w:style>
  <w:style w:type="paragraph" w:styleId="TDC3">
    <w:name w:val="toc 3"/>
    <w:basedOn w:val="Normal"/>
    <w:next w:val="Normal"/>
    <w:autoRedefine/>
    <w:uiPriority w:val="39"/>
    <w:unhideWhenUsed/>
    <w:rsid w:val="0093209B"/>
    <w:pPr>
      <w:spacing w:after="100"/>
      <w:ind w:left="440"/>
    </w:pPr>
  </w:style>
  <w:style w:type="character" w:styleId="nfasis">
    <w:name w:val="Emphasis"/>
    <w:basedOn w:val="Fuentedeprrafopredeter"/>
    <w:uiPriority w:val="20"/>
    <w:qFormat/>
    <w:rsid w:val="0034211B"/>
    <w:rPr>
      <w:i/>
      <w:iCs/>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243F4C"/>
    <w:rPr>
      <w:rFonts w:ascii="Arial" w:hAnsi="Arial"/>
      <w:color w:val="000000" w:themeColor="text1"/>
    </w:rPr>
  </w:style>
  <w:style w:type="table" w:styleId="Tablaconcuadrcula">
    <w:name w:val="Table Grid"/>
    <w:basedOn w:val="Tablanormal"/>
    <w:uiPriority w:val="39"/>
    <w:rsid w:val="00342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34211B"/>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34211B"/>
    <w:rPr>
      <w:rFonts w:ascii="Arial" w:eastAsia="Times New Roman" w:hAnsi="Arial" w:cs="Arial"/>
      <w:sz w:val="18"/>
      <w:szCs w:val="20"/>
      <w:lang w:val="es-ES" w:eastAsia="es-ES"/>
    </w:rPr>
  </w:style>
  <w:style w:type="paragraph" w:styleId="Descripcin">
    <w:name w:val="caption"/>
    <w:basedOn w:val="Normal"/>
    <w:next w:val="Normal"/>
    <w:uiPriority w:val="35"/>
    <w:unhideWhenUsed/>
    <w:qFormat/>
    <w:rsid w:val="0034211B"/>
    <w:pPr>
      <w:spacing w:after="200" w:line="240" w:lineRule="auto"/>
    </w:pPr>
    <w:rPr>
      <w:rFonts w:eastAsia="Times New Roman" w:cs="Times New Roman"/>
      <w:b/>
      <w:bCs/>
      <w:color w:val="5B9BD5" w:themeColor="accent1"/>
      <w:sz w:val="18"/>
      <w:szCs w:val="18"/>
      <w:lang w:eastAsia="es-ES"/>
    </w:rPr>
  </w:style>
  <w:style w:type="paragraph" w:customStyle="1" w:styleId="Default">
    <w:name w:val="Default"/>
    <w:rsid w:val="004D001E"/>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BA6F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F57"/>
  </w:style>
  <w:style w:type="paragraph" w:styleId="Piedepgina">
    <w:name w:val="footer"/>
    <w:basedOn w:val="Normal"/>
    <w:link w:val="PiedepginaCar"/>
    <w:uiPriority w:val="99"/>
    <w:unhideWhenUsed/>
    <w:rsid w:val="00BA6F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6F57"/>
  </w:style>
  <w:style w:type="character" w:styleId="Nmerodepgina">
    <w:name w:val="page number"/>
    <w:basedOn w:val="Fuentedeprrafopredeter"/>
    <w:uiPriority w:val="99"/>
    <w:semiHidden/>
    <w:unhideWhenUsed/>
    <w:rsid w:val="00BA6F57"/>
  </w:style>
  <w:style w:type="character" w:styleId="Hipervnculovisitado">
    <w:name w:val="FollowedHyperlink"/>
    <w:basedOn w:val="Fuentedeprrafopredeter"/>
    <w:uiPriority w:val="99"/>
    <w:semiHidden/>
    <w:unhideWhenUsed/>
    <w:rsid w:val="0010402D"/>
    <w:rPr>
      <w:color w:val="800080"/>
      <w:u w:val="single"/>
    </w:rPr>
  </w:style>
  <w:style w:type="paragraph" w:customStyle="1" w:styleId="xl63">
    <w:name w:val="xl63"/>
    <w:basedOn w:val="Normal"/>
    <w:rsid w:val="0010402D"/>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4">
    <w:name w:val="xl64"/>
    <w:basedOn w:val="Normal"/>
    <w:rsid w:val="0010402D"/>
    <w:pP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5">
    <w:name w:val="xl65"/>
    <w:basedOn w:val="Normal"/>
    <w:rsid w:val="0010402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66">
    <w:name w:val="xl66"/>
    <w:basedOn w:val="Normal"/>
    <w:rsid w:val="0010402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7">
    <w:name w:val="xl67"/>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68">
    <w:name w:val="xl68"/>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69">
    <w:name w:val="xl69"/>
    <w:basedOn w:val="Normal"/>
    <w:rsid w:val="0010402D"/>
    <w:pPr>
      <w:pBdr>
        <w:left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70">
    <w:name w:val="xl70"/>
    <w:basedOn w:val="Normal"/>
    <w:rsid w:val="0010402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71">
    <w:name w:val="xl71"/>
    <w:basedOn w:val="Normal"/>
    <w:rsid w:val="0010402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72">
    <w:name w:val="xl72"/>
    <w:basedOn w:val="Normal"/>
    <w:rsid w:val="0010402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3">
    <w:name w:val="xl73"/>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4">
    <w:name w:val="xl74"/>
    <w:basedOn w:val="Normal"/>
    <w:rsid w:val="0010402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75">
    <w:name w:val="xl75"/>
    <w:basedOn w:val="Normal"/>
    <w:rsid w:val="0010402D"/>
    <w:pP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6">
    <w:name w:val="xl76"/>
    <w:basedOn w:val="Normal"/>
    <w:rsid w:val="0010402D"/>
    <w:pPr>
      <w:pBdr>
        <w:left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7">
    <w:name w:val="xl77"/>
    <w:basedOn w:val="Normal"/>
    <w:rsid w:val="0010402D"/>
    <w:pPr>
      <w:pBdr>
        <w:left w:val="single" w:sz="8" w:space="0" w:color="auto"/>
        <w:bottom w:val="single" w:sz="8" w:space="0" w:color="auto"/>
        <w:right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78">
    <w:name w:val="xl78"/>
    <w:basedOn w:val="Normal"/>
    <w:rsid w:val="0010402D"/>
    <w:pPr>
      <w:pBdr>
        <w:left w:val="single" w:sz="8" w:space="0" w:color="auto"/>
        <w:bottom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79">
    <w:name w:val="xl79"/>
    <w:basedOn w:val="Normal"/>
    <w:rsid w:val="0010402D"/>
    <w:pPr>
      <w:pBdr>
        <w:left w:val="single" w:sz="8" w:space="0" w:color="auto"/>
        <w:bottom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80">
    <w:name w:val="xl80"/>
    <w:basedOn w:val="Normal"/>
    <w:rsid w:val="0010402D"/>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1">
    <w:name w:val="xl81"/>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2">
    <w:name w:val="xl82"/>
    <w:basedOn w:val="Normal"/>
    <w:rsid w:val="0010402D"/>
    <w:pPr>
      <w:pBdr>
        <w:left w:val="single" w:sz="8" w:space="0" w:color="auto"/>
        <w:right w:val="single" w:sz="8" w:space="0" w:color="auto"/>
      </w:pBdr>
      <w:shd w:val="clear" w:color="000000" w:fill="95B3D7"/>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83">
    <w:name w:val="xl83"/>
    <w:basedOn w:val="Normal"/>
    <w:rsid w:val="0010402D"/>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84">
    <w:name w:val="xl84"/>
    <w:basedOn w:val="Normal"/>
    <w:rsid w:val="0010402D"/>
    <w:pPr>
      <w:pBdr>
        <w:left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5">
    <w:name w:val="xl85"/>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6">
    <w:name w:val="xl86"/>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7">
    <w:name w:val="xl87"/>
    <w:basedOn w:val="Normal"/>
    <w:rsid w:val="0010402D"/>
    <w:pPr>
      <w:pBdr>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88">
    <w:name w:val="xl88"/>
    <w:basedOn w:val="Normal"/>
    <w:rsid w:val="0010402D"/>
    <w:pPr>
      <w:pBdr>
        <w:left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89">
    <w:name w:val="xl89"/>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0">
    <w:name w:val="xl90"/>
    <w:basedOn w:val="Normal"/>
    <w:rsid w:val="0010402D"/>
    <w:pPr>
      <w:pBdr>
        <w:left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91">
    <w:name w:val="xl91"/>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92">
    <w:name w:val="xl92"/>
    <w:basedOn w:val="Normal"/>
    <w:rsid w:val="0010402D"/>
    <w:pPr>
      <w:pBdr>
        <w:left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93">
    <w:name w:val="xl93"/>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MX"/>
    </w:rPr>
  </w:style>
  <w:style w:type="paragraph" w:customStyle="1" w:styleId="xl94">
    <w:name w:val="xl94"/>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5">
    <w:name w:val="xl95"/>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6">
    <w:name w:val="xl96"/>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97">
    <w:name w:val="xl97"/>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98">
    <w:name w:val="xl98"/>
    <w:basedOn w:val="Normal"/>
    <w:rsid w:val="0010402D"/>
    <w:pPr>
      <w:pBdr>
        <w:left w:val="single" w:sz="8" w:space="0" w:color="auto"/>
        <w:bottom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99">
    <w:name w:val="xl99"/>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0">
    <w:name w:val="xl100"/>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1">
    <w:name w:val="xl101"/>
    <w:basedOn w:val="Normal"/>
    <w:rsid w:val="0010402D"/>
    <w:pPr>
      <w:pBdr>
        <w:left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02">
    <w:name w:val="xl102"/>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03">
    <w:name w:val="xl103"/>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jc w:val="right"/>
    </w:pPr>
    <w:rPr>
      <w:rFonts w:ascii="Times New Roman" w:eastAsia="Times New Roman" w:hAnsi="Times New Roman" w:cs="Times New Roman"/>
      <w:b/>
      <w:bCs/>
      <w:sz w:val="16"/>
      <w:szCs w:val="16"/>
      <w:lang w:eastAsia="es-MX"/>
    </w:rPr>
  </w:style>
  <w:style w:type="paragraph" w:customStyle="1" w:styleId="xl104">
    <w:name w:val="xl104"/>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5">
    <w:name w:val="xl105"/>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6">
    <w:name w:val="xl106"/>
    <w:basedOn w:val="Normal"/>
    <w:rsid w:val="0010402D"/>
    <w:pPr>
      <w:pBdr>
        <w:left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107">
    <w:name w:val="xl107"/>
    <w:basedOn w:val="Normal"/>
    <w:rsid w:val="0010402D"/>
    <w:pPr>
      <w:pBdr>
        <w:left w:val="single" w:sz="8" w:space="0" w:color="auto"/>
        <w:bottom w:val="single" w:sz="8" w:space="0" w:color="auto"/>
        <w:right w:val="single" w:sz="8"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8">
    <w:name w:val="xl108"/>
    <w:basedOn w:val="Normal"/>
    <w:rsid w:val="0010402D"/>
    <w:pPr>
      <w:pBdr>
        <w:left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09">
    <w:name w:val="xl109"/>
    <w:basedOn w:val="Normal"/>
    <w:rsid w:val="0010402D"/>
    <w:pPr>
      <w:pBdr>
        <w:left w:val="single" w:sz="8" w:space="0" w:color="auto"/>
        <w:right w:val="single" w:sz="8"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10">
    <w:name w:val="xl110"/>
    <w:basedOn w:val="Normal"/>
    <w:rsid w:val="0010402D"/>
    <w:pPr>
      <w:pBdr>
        <w:left w:val="single" w:sz="8" w:space="0" w:color="auto"/>
        <w:right w:val="single" w:sz="8"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customStyle="1" w:styleId="xl111">
    <w:name w:val="xl111"/>
    <w:basedOn w:val="Normal"/>
    <w:rsid w:val="0010402D"/>
    <w:pPr>
      <w:pBdr>
        <w:left w:val="single" w:sz="8" w:space="0" w:color="auto"/>
        <w:right w:val="single" w:sz="8" w:space="0" w:color="auto"/>
      </w:pBdr>
      <w:shd w:val="clear" w:color="000000" w:fill="DA9694"/>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12">
    <w:name w:val="xl112"/>
    <w:basedOn w:val="Normal"/>
    <w:rsid w:val="0010402D"/>
    <w:pPr>
      <w:pBdr>
        <w:left w:val="single" w:sz="8" w:space="0" w:color="auto"/>
        <w:right w:val="single" w:sz="8" w:space="0" w:color="auto"/>
      </w:pBdr>
      <w:shd w:val="clear" w:color="000000" w:fill="DA9694"/>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13">
    <w:name w:val="xl113"/>
    <w:basedOn w:val="Normal"/>
    <w:rsid w:val="0010402D"/>
    <w:pPr>
      <w:pBdr>
        <w:left w:val="single" w:sz="8" w:space="0" w:color="auto"/>
        <w:bottom w:val="single" w:sz="8" w:space="0" w:color="auto"/>
        <w:right w:val="single" w:sz="8" w:space="0" w:color="auto"/>
      </w:pBdr>
      <w:shd w:val="clear" w:color="000000" w:fill="DA9694"/>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14">
    <w:name w:val="xl114"/>
    <w:basedOn w:val="Normal"/>
    <w:rsid w:val="0010402D"/>
    <w:pPr>
      <w:pBdr>
        <w:left w:val="single" w:sz="8" w:space="0" w:color="auto"/>
        <w:right w:val="single" w:sz="8"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MX"/>
    </w:rPr>
  </w:style>
  <w:style w:type="paragraph" w:customStyle="1" w:styleId="xl115">
    <w:name w:val="xl115"/>
    <w:basedOn w:val="Normal"/>
    <w:rsid w:val="0010402D"/>
    <w:pPr>
      <w:pBdr>
        <w:left w:val="single" w:sz="8" w:space="0" w:color="auto"/>
        <w:right w:val="single" w:sz="8"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6"/>
      <w:szCs w:val="16"/>
      <w:lang w:eastAsia="es-MX"/>
    </w:rPr>
  </w:style>
  <w:style w:type="paragraph" w:styleId="Textodeglobo">
    <w:name w:val="Balloon Text"/>
    <w:basedOn w:val="Normal"/>
    <w:link w:val="TextodegloboCar"/>
    <w:uiPriority w:val="99"/>
    <w:semiHidden/>
    <w:unhideWhenUsed/>
    <w:rsid w:val="00FF19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19CD"/>
    <w:rPr>
      <w:rFonts w:ascii="Segoe UI" w:hAnsi="Segoe UI" w:cs="Segoe UI"/>
      <w:sz w:val="18"/>
      <w:szCs w:val="18"/>
    </w:rPr>
  </w:style>
  <w:style w:type="character" w:styleId="Refdecomentario">
    <w:name w:val="annotation reference"/>
    <w:basedOn w:val="Fuentedeprrafopredeter"/>
    <w:uiPriority w:val="99"/>
    <w:semiHidden/>
    <w:unhideWhenUsed/>
    <w:rsid w:val="007045CA"/>
    <w:rPr>
      <w:sz w:val="16"/>
      <w:szCs w:val="16"/>
    </w:rPr>
  </w:style>
  <w:style w:type="paragraph" w:styleId="Textocomentario">
    <w:name w:val="annotation text"/>
    <w:basedOn w:val="Normal"/>
    <w:link w:val="TextocomentarioCar"/>
    <w:uiPriority w:val="99"/>
    <w:unhideWhenUsed/>
    <w:rsid w:val="007045CA"/>
    <w:pPr>
      <w:spacing w:line="240" w:lineRule="auto"/>
    </w:pPr>
    <w:rPr>
      <w:szCs w:val="20"/>
    </w:rPr>
  </w:style>
  <w:style w:type="character" w:customStyle="1" w:styleId="TextocomentarioCar">
    <w:name w:val="Texto comentario Car"/>
    <w:basedOn w:val="Fuentedeprrafopredeter"/>
    <w:link w:val="Textocomentario"/>
    <w:uiPriority w:val="99"/>
    <w:rsid w:val="007045CA"/>
    <w:rPr>
      <w:sz w:val="20"/>
      <w:szCs w:val="20"/>
    </w:rPr>
  </w:style>
  <w:style w:type="paragraph" w:styleId="Asuntodelcomentario">
    <w:name w:val="annotation subject"/>
    <w:basedOn w:val="Textocomentario"/>
    <w:next w:val="Textocomentario"/>
    <w:link w:val="AsuntodelcomentarioCar"/>
    <w:uiPriority w:val="99"/>
    <w:semiHidden/>
    <w:unhideWhenUsed/>
    <w:rsid w:val="007045CA"/>
    <w:rPr>
      <w:b/>
      <w:bCs/>
    </w:rPr>
  </w:style>
  <w:style w:type="character" w:customStyle="1" w:styleId="AsuntodelcomentarioCar">
    <w:name w:val="Asunto del comentario Car"/>
    <w:basedOn w:val="TextocomentarioCar"/>
    <w:link w:val="Asuntodelcomentario"/>
    <w:uiPriority w:val="99"/>
    <w:semiHidden/>
    <w:rsid w:val="007045CA"/>
    <w:rPr>
      <w:b/>
      <w:bCs/>
      <w:sz w:val="20"/>
      <w:szCs w:val="20"/>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qFormat/>
    <w:rsid w:val="003F5A02"/>
    <w:pPr>
      <w:keepLines/>
      <w:tabs>
        <w:tab w:val="left" w:pos="255"/>
        <w:tab w:val="left" w:pos="794"/>
        <w:tab w:val="left" w:pos="1191"/>
        <w:tab w:val="left" w:pos="1588"/>
        <w:tab w:val="left" w:pos="1985"/>
      </w:tabs>
      <w:overflowPunct w:val="0"/>
      <w:autoSpaceDE w:val="0"/>
      <w:autoSpaceDN w:val="0"/>
      <w:adjustRightInd w:val="0"/>
      <w:spacing w:before="120" w:after="0" w:line="240" w:lineRule="auto"/>
      <w:ind w:left="255" w:hanging="255"/>
      <w:textAlignment w:val="baseline"/>
    </w:pPr>
    <w:rPr>
      <w:rFonts w:ascii="Times New Roman" w:eastAsia="Times New Roman" w:hAnsi="Times New Roman" w:cs="Times New Roman"/>
      <w:szCs w:val="20"/>
      <w:lang w:val="fr-FR"/>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3F5A02"/>
    <w:rPr>
      <w:rFonts w:ascii="Times New Roman" w:eastAsia="Times New Roman" w:hAnsi="Times New Roman" w:cs="Times New Roman"/>
      <w:szCs w:val="20"/>
      <w:lang w:val="fr-FR"/>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rsid w:val="003F5A02"/>
    <w:rPr>
      <w:position w:val="6"/>
      <w:sz w:val="18"/>
    </w:rPr>
  </w:style>
  <w:style w:type="paragraph" w:customStyle="1" w:styleId="FigureNo">
    <w:name w:val="Figure_No"/>
    <w:basedOn w:val="Normal"/>
    <w:next w:val="Figuretitle"/>
    <w:link w:val="FigureNoChar"/>
    <w:uiPriority w:val="99"/>
    <w:rsid w:val="00221935"/>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18"/>
      <w:szCs w:val="20"/>
      <w:lang w:val="fr-FR"/>
    </w:rPr>
  </w:style>
  <w:style w:type="paragraph" w:customStyle="1" w:styleId="Figuretitle">
    <w:name w:val="Figure_title"/>
    <w:basedOn w:val="Normal"/>
    <w:next w:val="Figure"/>
    <w:link w:val="FiguretitleChar"/>
    <w:uiPriority w:val="99"/>
    <w:rsid w:val="00221935"/>
    <w:pPr>
      <w:keepNext/>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18"/>
      <w:szCs w:val="20"/>
      <w:lang w:val="fr-FR"/>
    </w:rPr>
  </w:style>
  <w:style w:type="paragraph" w:customStyle="1" w:styleId="Figure">
    <w:name w:val="Figure"/>
    <w:basedOn w:val="FigureNo"/>
    <w:next w:val="Normal"/>
    <w:uiPriority w:val="99"/>
    <w:rsid w:val="00221935"/>
    <w:pPr>
      <w:keepNext w:val="0"/>
      <w:spacing w:before="0" w:after="240"/>
    </w:pPr>
  </w:style>
  <w:style w:type="character" w:customStyle="1" w:styleId="FiguretitleChar">
    <w:name w:val="Figure_title Char"/>
    <w:link w:val="Figuretitle"/>
    <w:uiPriority w:val="99"/>
    <w:locked/>
    <w:rsid w:val="00221935"/>
    <w:rPr>
      <w:rFonts w:ascii="Times New Roman Bold" w:eastAsia="Times New Roman" w:hAnsi="Times New Roman Bold" w:cs="Times New Roman"/>
      <w:b/>
      <w:sz w:val="18"/>
      <w:szCs w:val="20"/>
      <w:lang w:val="fr-FR"/>
    </w:rPr>
  </w:style>
  <w:style w:type="character" w:customStyle="1" w:styleId="FigureNoChar">
    <w:name w:val="Figure_No Char"/>
    <w:link w:val="FigureNo"/>
    <w:uiPriority w:val="99"/>
    <w:locked/>
    <w:rsid w:val="00221935"/>
    <w:rPr>
      <w:rFonts w:ascii="Times New Roman" w:eastAsia="Times New Roman" w:hAnsi="Times New Roman" w:cs="Times New Roman"/>
      <w:caps/>
      <w:sz w:val="18"/>
      <w:szCs w:val="20"/>
      <w:lang w:val="fr-FR"/>
    </w:rPr>
  </w:style>
  <w:style w:type="paragraph" w:customStyle="1" w:styleId="enumlev1">
    <w:name w:val="enumlev1"/>
    <w:basedOn w:val="Normal"/>
    <w:link w:val="enumlev1Char"/>
    <w:rsid w:val="00221935"/>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val="fr-FR"/>
    </w:rPr>
  </w:style>
  <w:style w:type="character" w:customStyle="1" w:styleId="enumlev1Char">
    <w:name w:val="enumlev1 Char"/>
    <w:link w:val="enumlev1"/>
    <w:locked/>
    <w:rsid w:val="00221935"/>
    <w:rPr>
      <w:rFonts w:ascii="Times New Roman" w:eastAsia="Times New Roman" w:hAnsi="Times New Roman" w:cs="Times New Roman"/>
      <w:sz w:val="24"/>
      <w:szCs w:val="20"/>
      <w:lang w:val="fr-FR"/>
    </w:rPr>
  </w:style>
  <w:style w:type="character" w:customStyle="1" w:styleId="SinespaciadoCar">
    <w:name w:val="Sin espaciado Car"/>
    <w:basedOn w:val="Fuentedeprrafopredeter"/>
    <w:link w:val="Sinespaciado"/>
    <w:uiPriority w:val="1"/>
    <w:rsid w:val="00F0421D"/>
    <w:rPr>
      <w:rFonts w:ascii="Arial" w:hAnsi="Arial"/>
    </w:rPr>
  </w:style>
  <w:style w:type="paragraph" w:styleId="Revisin">
    <w:name w:val="Revision"/>
    <w:hidden/>
    <w:uiPriority w:val="99"/>
    <w:semiHidden/>
    <w:rsid w:val="00540E03"/>
    <w:pPr>
      <w:spacing w:after="0" w:line="240" w:lineRule="auto"/>
    </w:pPr>
  </w:style>
  <w:style w:type="table" w:styleId="Tabladecuadrcula4-nfasis6">
    <w:name w:val="Grid Table 4 Accent 6"/>
    <w:basedOn w:val="Tablanormal"/>
    <w:uiPriority w:val="49"/>
    <w:rsid w:val="000123B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nfasis6">
    <w:name w:val="List Table 5 Dark Accent 6"/>
    <w:basedOn w:val="Tablanormal"/>
    <w:uiPriority w:val="50"/>
    <w:rsid w:val="000123B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pymainlg">
    <w:name w:val="copy_main_lg"/>
    <w:basedOn w:val="Normal"/>
    <w:rsid w:val="00DB5D3F"/>
    <w:pPr>
      <w:spacing w:before="100" w:beforeAutospacing="1" w:after="100" w:afterAutospacing="1" w:line="240" w:lineRule="auto"/>
    </w:pPr>
    <w:rPr>
      <w:rFonts w:ascii="Times New Roman" w:hAnsi="Times New Roman" w:cs="Times New Roman"/>
      <w:sz w:val="24"/>
      <w:szCs w:val="24"/>
      <w:lang w:eastAsia="es-MX"/>
    </w:rPr>
  </w:style>
  <w:style w:type="character" w:customStyle="1" w:styleId="apple-converted-space">
    <w:name w:val="apple-converted-space"/>
    <w:basedOn w:val="Fuentedeprrafopredeter"/>
    <w:rsid w:val="00DB5D3F"/>
  </w:style>
  <w:style w:type="paragraph" w:styleId="Tabladeilustraciones">
    <w:name w:val="table of figures"/>
    <w:aliases w:val="Lista de imágenes"/>
    <w:basedOn w:val="Tabla"/>
    <w:next w:val="Tabla"/>
    <w:link w:val="TabladeilustracionesCar"/>
    <w:autoRedefine/>
    <w:uiPriority w:val="99"/>
    <w:unhideWhenUsed/>
    <w:qFormat/>
    <w:rsid w:val="002751EB"/>
    <w:pPr>
      <w:tabs>
        <w:tab w:val="right" w:leader="dot" w:pos="9333"/>
      </w:tabs>
      <w:spacing w:after="0"/>
      <w:ind w:left="0"/>
      <w:jc w:val="both"/>
    </w:pPr>
    <w:rPr>
      <w:b w:val="0"/>
      <w:noProof/>
      <w:sz w:val="20"/>
      <w:szCs w:val="18"/>
    </w:rPr>
  </w:style>
  <w:style w:type="paragraph" w:customStyle="1" w:styleId="Figuras">
    <w:name w:val="Figuras"/>
    <w:basedOn w:val="Normal"/>
    <w:link w:val="FigurasCar"/>
    <w:autoRedefine/>
    <w:qFormat/>
    <w:rsid w:val="00151701"/>
    <w:pPr>
      <w:spacing w:before="160" w:after="240"/>
      <w:ind w:left="992"/>
      <w:jc w:val="center"/>
    </w:pPr>
    <w:rPr>
      <w:rFonts w:cs="Arial"/>
      <w:b/>
      <w:i/>
      <w:color w:val="70AD47" w:themeColor="accent6"/>
      <w:sz w:val="18"/>
      <w:szCs w:val="20"/>
    </w:rPr>
  </w:style>
  <w:style w:type="paragraph" w:styleId="TtuloTDC">
    <w:name w:val="TOC Heading"/>
    <w:basedOn w:val="Ttulo1"/>
    <w:next w:val="Normal"/>
    <w:uiPriority w:val="39"/>
    <w:unhideWhenUsed/>
    <w:qFormat/>
    <w:rsid w:val="00EC6EF7"/>
    <w:pPr>
      <w:keepNext/>
      <w:keepLines/>
      <w:spacing w:after="0"/>
      <w:outlineLvl w:val="9"/>
    </w:pPr>
    <w:rPr>
      <w:rFonts w:asciiTheme="majorHAnsi" w:eastAsiaTheme="majorEastAsia" w:hAnsiTheme="majorHAnsi" w:cstheme="majorBidi"/>
      <w:b w:val="0"/>
      <w:color w:val="2E74B5" w:themeColor="accent1" w:themeShade="BF"/>
      <w:sz w:val="32"/>
      <w:szCs w:val="32"/>
      <w:lang w:val="en-GB" w:eastAsia="en-GB"/>
    </w:rPr>
  </w:style>
  <w:style w:type="character" w:customStyle="1" w:styleId="FigurasCar">
    <w:name w:val="Figuras Car"/>
    <w:basedOn w:val="Fuentedeprrafopredeter"/>
    <w:link w:val="Figuras"/>
    <w:rsid w:val="00151701"/>
    <w:rPr>
      <w:rFonts w:ascii="Arial" w:hAnsi="Arial" w:cs="Arial"/>
      <w:b/>
      <w:i/>
      <w:color w:val="70AD47" w:themeColor="accent6"/>
      <w:sz w:val="18"/>
      <w:szCs w:val="20"/>
    </w:rPr>
  </w:style>
  <w:style w:type="character" w:customStyle="1" w:styleId="TabladeilustracionesCar">
    <w:name w:val="Tabla de ilustraciones Car"/>
    <w:aliases w:val="Lista de imágenes Car"/>
    <w:basedOn w:val="FigurasCar"/>
    <w:link w:val="Tabladeilustraciones"/>
    <w:uiPriority w:val="99"/>
    <w:rsid w:val="002751EB"/>
    <w:rPr>
      <w:rFonts w:ascii="Arial" w:eastAsia="Times New Roman" w:hAnsi="Arial" w:cs="Times New Roman"/>
      <w:b w:val="0"/>
      <w:bCs/>
      <w:i/>
      <w:noProof/>
      <w:color w:val="70AD47" w:themeColor="accent6"/>
      <w:sz w:val="18"/>
      <w:szCs w:val="18"/>
      <w:lang w:eastAsia="es-MX"/>
    </w:rPr>
  </w:style>
  <w:style w:type="paragraph" w:styleId="Textonotaalfinal">
    <w:name w:val="endnote text"/>
    <w:basedOn w:val="Normal"/>
    <w:link w:val="TextonotaalfinalCar"/>
    <w:uiPriority w:val="99"/>
    <w:semiHidden/>
    <w:unhideWhenUsed/>
    <w:rsid w:val="00DB26F0"/>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DB26F0"/>
    <w:rPr>
      <w:sz w:val="20"/>
      <w:szCs w:val="20"/>
    </w:rPr>
  </w:style>
  <w:style w:type="character" w:styleId="Refdenotaalfinal">
    <w:name w:val="endnote reference"/>
    <w:basedOn w:val="Fuentedeprrafopredeter"/>
    <w:uiPriority w:val="99"/>
    <w:semiHidden/>
    <w:unhideWhenUsed/>
    <w:rsid w:val="00DB26F0"/>
    <w:rPr>
      <w:vertAlign w:val="superscript"/>
    </w:rPr>
  </w:style>
  <w:style w:type="paragraph" w:styleId="Bibliografa">
    <w:name w:val="Bibliography"/>
    <w:basedOn w:val="Normal"/>
    <w:next w:val="Normal"/>
    <w:uiPriority w:val="37"/>
    <w:unhideWhenUsed/>
    <w:rsid w:val="00DB26F0"/>
  </w:style>
  <w:style w:type="character" w:styleId="nfasisintenso">
    <w:name w:val="Intense Emphasis"/>
    <w:basedOn w:val="Fuentedeprrafopredeter"/>
    <w:uiPriority w:val="21"/>
    <w:qFormat/>
    <w:rsid w:val="00283B23"/>
    <w:rPr>
      <w:i/>
      <w:iCs/>
      <w:color w:val="5B9BD5" w:themeColor="accent1"/>
    </w:rPr>
  </w:style>
  <w:style w:type="paragraph" w:customStyle="1" w:styleId="Tabla">
    <w:name w:val="Tabla"/>
    <w:link w:val="TablaCar"/>
    <w:qFormat/>
    <w:rsid w:val="00151701"/>
    <w:pPr>
      <w:spacing w:before="160" w:after="240"/>
      <w:ind w:left="709"/>
      <w:jc w:val="center"/>
    </w:pPr>
    <w:rPr>
      <w:rFonts w:ascii="Arial" w:eastAsia="Times New Roman" w:hAnsi="Arial" w:cs="Times New Roman"/>
      <w:b/>
      <w:bCs/>
      <w:i/>
      <w:color w:val="70AD47" w:themeColor="accent6"/>
      <w:sz w:val="18"/>
      <w:szCs w:val="16"/>
      <w:lang w:eastAsia="es-MX"/>
    </w:rPr>
  </w:style>
  <w:style w:type="character" w:customStyle="1" w:styleId="TablaCar">
    <w:name w:val="Tabla Car"/>
    <w:basedOn w:val="Fuentedeprrafopredeter"/>
    <w:link w:val="Tabla"/>
    <w:rsid w:val="00151701"/>
    <w:rPr>
      <w:rFonts w:ascii="Arial" w:eastAsia="Times New Roman" w:hAnsi="Arial" w:cs="Times New Roman"/>
      <w:b/>
      <w:bCs/>
      <w:i/>
      <w:color w:val="70AD47" w:themeColor="accent6"/>
      <w:sz w:val="18"/>
      <w:szCs w:val="16"/>
      <w:lang w:eastAsia="es-MX"/>
    </w:rPr>
  </w:style>
  <w:style w:type="table" w:styleId="Tabladecuadrcula1clara-nfasis1">
    <w:name w:val="Grid Table 1 Light Accent 1"/>
    <w:basedOn w:val="Tablanormal"/>
    <w:uiPriority w:val="46"/>
    <w:rsid w:val="00E41C80"/>
    <w:pPr>
      <w:spacing w:after="0" w:line="240" w:lineRule="auto"/>
    </w:pPr>
    <w:rPr>
      <w:rFonts w:asciiTheme="minorHAnsi" w:hAnsiTheme="minorHAnsi"/>
      <w:color w:val="auto"/>
      <w:sz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DC4">
    <w:name w:val="toc 4"/>
    <w:basedOn w:val="Normal"/>
    <w:next w:val="Normal"/>
    <w:autoRedefine/>
    <w:uiPriority w:val="39"/>
    <w:unhideWhenUsed/>
    <w:rsid w:val="002D54BC"/>
    <w:pPr>
      <w:spacing w:after="100"/>
      <w:ind w:left="660"/>
    </w:pPr>
    <w:rPr>
      <w:rFonts w:asciiTheme="minorHAnsi" w:eastAsiaTheme="minorEastAsia" w:hAnsiTheme="minorHAnsi"/>
      <w:color w:val="auto"/>
      <w:sz w:val="22"/>
      <w:lang w:eastAsia="es-MX"/>
    </w:rPr>
  </w:style>
  <w:style w:type="paragraph" w:styleId="TDC5">
    <w:name w:val="toc 5"/>
    <w:basedOn w:val="Normal"/>
    <w:next w:val="Normal"/>
    <w:autoRedefine/>
    <w:uiPriority w:val="39"/>
    <w:unhideWhenUsed/>
    <w:rsid w:val="002D54BC"/>
    <w:pPr>
      <w:spacing w:after="100"/>
      <w:ind w:left="880"/>
    </w:pPr>
    <w:rPr>
      <w:rFonts w:asciiTheme="minorHAnsi" w:eastAsiaTheme="minorEastAsia" w:hAnsiTheme="minorHAnsi"/>
      <w:color w:val="auto"/>
      <w:sz w:val="22"/>
      <w:lang w:eastAsia="es-MX"/>
    </w:rPr>
  </w:style>
  <w:style w:type="paragraph" w:styleId="TDC6">
    <w:name w:val="toc 6"/>
    <w:basedOn w:val="Normal"/>
    <w:next w:val="Normal"/>
    <w:autoRedefine/>
    <w:uiPriority w:val="39"/>
    <w:unhideWhenUsed/>
    <w:rsid w:val="002D54BC"/>
    <w:pPr>
      <w:spacing w:after="100"/>
      <w:ind w:left="1100"/>
    </w:pPr>
    <w:rPr>
      <w:rFonts w:asciiTheme="minorHAnsi" w:eastAsiaTheme="minorEastAsia" w:hAnsiTheme="minorHAnsi"/>
      <w:color w:val="auto"/>
      <w:sz w:val="22"/>
      <w:lang w:eastAsia="es-MX"/>
    </w:rPr>
  </w:style>
  <w:style w:type="paragraph" w:styleId="TDC7">
    <w:name w:val="toc 7"/>
    <w:basedOn w:val="Normal"/>
    <w:next w:val="Normal"/>
    <w:autoRedefine/>
    <w:uiPriority w:val="39"/>
    <w:unhideWhenUsed/>
    <w:rsid w:val="002D54BC"/>
    <w:pPr>
      <w:spacing w:after="100"/>
      <w:ind w:left="1320"/>
    </w:pPr>
    <w:rPr>
      <w:rFonts w:asciiTheme="minorHAnsi" w:eastAsiaTheme="minorEastAsia" w:hAnsiTheme="minorHAnsi"/>
      <w:color w:val="auto"/>
      <w:sz w:val="22"/>
      <w:lang w:eastAsia="es-MX"/>
    </w:rPr>
  </w:style>
  <w:style w:type="paragraph" w:styleId="TDC8">
    <w:name w:val="toc 8"/>
    <w:basedOn w:val="Normal"/>
    <w:next w:val="Normal"/>
    <w:autoRedefine/>
    <w:uiPriority w:val="39"/>
    <w:unhideWhenUsed/>
    <w:rsid w:val="002D54BC"/>
    <w:pPr>
      <w:spacing w:after="100"/>
      <w:ind w:left="1540"/>
    </w:pPr>
    <w:rPr>
      <w:rFonts w:asciiTheme="minorHAnsi" w:eastAsiaTheme="minorEastAsia" w:hAnsiTheme="minorHAnsi"/>
      <w:color w:val="auto"/>
      <w:sz w:val="22"/>
      <w:lang w:eastAsia="es-MX"/>
    </w:rPr>
  </w:style>
  <w:style w:type="paragraph" w:styleId="TDC9">
    <w:name w:val="toc 9"/>
    <w:basedOn w:val="Normal"/>
    <w:next w:val="Normal"/>
    <w:autoRedefine/>
    <w:uiPriority w:val="39"/>
    <w:unhideWhenUsed/>
    <w:rsid w:val="002D54BC"/>
    <w:pPr>
      <w:spacing w:after="100"/>
      <w:ind w:left="1760"/>
    </w:pPr>
    <w:rPr>
      <w:rFonts w:asciiTheme="minorHAnsi" w:eastAsiaTheme="minorEastAsia" w:hAnsiTheme="minorHAnsi"/>
      <w:color w:val="auto"/>
      <w:sz w:val="22"/>
      <w:lang w:eastAsia="es-MX"/>
    </w:rPr>
  </w:style>
  <w:style w:type="paragraph" w:customStyle="1" w:styleId="textocentralizado">
    <w:name w:val="texto_centralizado"/>
    <w:basedOn w:val="Normal"/>
    <w:rsid w:val="00456FF7"/>
    <w:pPr>
      <w:spacing w:before="100" w:beforeAutospacing="1" w:after="100" w:afterAutospacing="1" w:line="240" w:lineRule="auto"/>
    </w:pPr>
    <w:rPr>
      <w:rFonts w:ascii="Times New Roman" w:eastAsia="Times New Roman" w:hAnsi="Times New Roman" w:cs="Times New Roman"/>
      <w:color w:val="auto"/>
      <w:sz w:val="24"/>
      <w:szCs w:val="24"/>
      <w:lang w:eastAsia="es-MX"/>
    </w:rPr>
  </w:style>
  <w:style w:type="character" w:styleId="Textoennegrita">
    <w:name w:val="Strong"/>
    <w:basedOn w:val="Fuentedeprrafopredeter"/>
    <w:uiPriority w:val="22"/>
    <w:qFormat/>
    <w:rsid w:val="00456FF7"/>
    <w:rPr>
      <w:b/>
      <w:bCs/>
    </w:rPr>
  </w:style>
  <w:style w:type="paragraph" w:customStyle="1" w:styleId="tabelatextocentralizado">
    <w:name w:val="tabela_texto_centralizado"/>
    <w:basedOn w:val="Normal"/>
    <w:rsid w:val="00456FF7"/>
    <w:pPr>
      <w:spacing w:before="100" w:beforeAutospacing="1" w:after="100" w:afterAutospacing="1" w:line="240" w:lineRule="auto"/>
    </w:pPr>
    <w:rPr>
      <w:rFonts w:ascii="Times New Roman" w:eastAsia="Times New Roman" w:hAnsi="Times New Roman" w:cs="Times New Roman"/>
      <w:color w:val="auto"/>
      <w:sz w:val="24"/>
      <w:szCs w:val="24"/>
      <w:lang w:eastAsia="es-MX"/>
    </w:rPr>
  </w:style>
  <w:style w:type="paragraph" w:styleId="Cita">
    <w:name w:val="Quote"/>
    <w:basedOn w:val="Normal"/>
    <w:next w:val="Normal"/>
    <w:link w:val="CitaCar"/>
    <w:autoRedefine/>
    <w:uiPriority w:val="29"/>
    <w:qFormat/>
    <w:rsid w:val="0042198B"/>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42198B"/>
    <w:rPr>
      <w:rFonts w:ascii="Arial" w:hAnsi="Arial"/>
      <w:i/>
      <w:iCs/>
      <w:color w:val="404040" w:themeColor="text1" w:themeTint="BF"/>
    </w:rPr>
  </w:style>
  <w:style w:type="character" w:customStyle="1" w:styleId="Ttulo4Car">
    <w:name w:val="Título 4 Car"/>
    <w:basedOn w:val="Fuentedeprrafopredeter"/>
    <w:link w:val="Ttulo4"/>
    <w:uiPriority w:val="9"/>
    <w:rsid w:val="001B5B1F"/>
    <w:rPr>
      <w:rFonts w:asciiTheme="majorHAnsi" w:eastAsiaTheme="majorEastAsia" w:hAnsiTheme="majorHAnsi" w:cstheme="majorBidi"/>
      <w:i/>
      <w:iCs/>
      <w:color w:val="2E74B5" w:themeColor="accent1" w:themeShade="BF"/>
    </w:rPr>
  </w:style>
  <w:style w:type="paragraph" w:customStyle="1" w:styleId="0">
    <w:name w:val="0"/>
    <w:basedOn w:val="Normal"/>
    <w:rsid w:val="00555B28"/>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 w:type="paragraph" w:styleId="NormalWeb">
    <w:name w:val="Normal (Web)"/>
    <w:basedOn w:val="Normal"/>
    <w:uiPriority w:val="99"/>
    <w:unhideWhenUsed/>
    <w:rsid w:val="00706DF5"/>
    <w:pPr>
      <w:spacing w:before="100" w:beforeAutospacing="1" w:after="100" w:afterAutospacing="1" w:line="240" w:lineRule="auto"/>
      <w:jc w:val="left"/>
    </w:pPr>
    <w:rPr>
      <w:rFonts w:ascii="Times New Roman" w:eastAsia="Times New Roman" w:hAnsi="Times New Roman" w:cs="Times New Roman"/>
      <w:color w:val="auto"/>
      <w:sz w:val="24"/>
      <w:szCs w:val="24"/>
      <w:lang w:eastAsia="es-MX"/>
    </w:rPr>
  </w:style>
  <w:style w:type="paragraph" w:styleId="ndice1">
    <w:name w:val="index 1"/>
    <w:basedOn w:val="Normal"/>
    <w:next w:val="Normal"/>
    <w:autoRedefine/>
    <w:uiPriority w:val="99"/>
    <w:semiHidden/>
    <w:unhideWhenUsed/>
    <w:rsid w:val="00F11433"/>
    <w:pPr>
      <w:spacing w:after="0" w:line="240" w:lineRule="auto"/>
      <w:ind w:left="200" w:hanging="200"/>
    </w:pPr>
    <w:rPr>
      <w:color w:val="auto"/>
    </w:rPr>
  </w:style>
  <w:style w:type="paragraph" w:styleId="ndice2">
    <w:name w:val="index 2"/>
    <w:basedOn w:val="Normal"/>
    <w:next w:val="Normal"/>
    <w:autoRedefine/>
    <w:uiPriority w:val="99"/>
    <w:semiHidden/>
    <w:unhideWhenUsed/>
    <w:rsid w:val="00F11433"/>
    <w:pPr>
      <w:spacing w:after="0" w:line="240" w:lineRule="auto"/>
      <w:ind w:left="400" w:hanging="200"/>
    </w:pPr>
  </w:style>
  <w:style w:type="paragraph" w:styleId="ndice3">
    <w:name w:val="index 3"/>
    <w:basedOn w:val="Normal"/>
    <w:next w:val="Normal"/>
    <w:autoRedefine/>
    <w:uiPriority w:val="99"/>
    <w:semiHidden/>
    <w:unhideWhenUsed/>
    <w:rsid w:val="00F11433"/>
    <w:pPr>
      <w:spacing w:after="0" w:line="240" w:lineRule="auto"/>
      <w:ind w:left="6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8708">
      <w:bodyDiv w:val="1"/>
      <w:marLeft w:val="0"/>
      <w:marRight w:val="0"/>
      <w:marTop w:val="0"/>
      <w:marBottom w:val="0"/>
      <w:divBdr>
        <w:top w:val="none" w:sz="0" w:space="0" w:color="auto"/>
        <w:left w:val="none" w:sz="0" w:space="0" w:color="auto"/>
        <w:bottom w:val="none" w:sz="0" w:space="0" w:color="auto"/>
        <w:right w:val="none" w:sz="0" w:space="0" w:color="auto"/>
      </w:divBdr>
    </w:div>
    <w:div w:id="129175642">
      <w:bodyDiv w:val="1"/>
      <w:marLeft w:val="0"/>
      <w:marRight w:val="0"/>
      <w:marTop w:val="0"/>
      <w:marBottom w:val="0"/>
      <w:divBdr>
        <w:top w:val="none" w:sz="0" w:space="0" w:color="auto"/>
        <w:left w:val="none" w:sz="0" w:space="0" w:color="auto"/>
        <w:bottom w:val="none" w:sz="0" w:space="0" w:color="auto"/>
        <w:right w:val="none" w:sz="0" w:space="0" w:color="auto"/>
      </w:divBdr>
    </w:div>
    <w:div w:id="144668598">
      <w:bodyDiv w:val="1"/>
      <w:marLeft w:val="0"/>
      <w:marRight w:val="0"/>
      <w:marTop w:val="0"/>
      <w:marBottom w:val="0"/>
      <w:divBdr>
        <w:top w:val="none" w:sz="0" w:space="0" w:color="auto"/>
        <w:left w:val="none" w:sz="0" w:space="0" w:color="auto"/>
        <w:bottom w:val="none" w:sz="0" w:space="0" w:color="auto"/>
        <w:right w:val="none" w:sz="0" w:space="0" w:color="auto"/>
      </w:divBdr>
    </w:div>
    <w:div w:id="230190952">
      <w:bodyDiv w:val="1"/>
      <w:marLeft w:val="0"/>
      <w:marRight w:val="0"/>
      <w:marTop w:val="0"/>
      <w:marBottom w:val="0"/>
      <w:divBdr>
        <w:top w:val="none" w:sz="0" w:space="0" w:color="auto"/>
        <w:left w:val="none" w:sz="0" w:space="0" w:color="auto"/>
        <w:bottom w:val="none" w:sz="0" w:space="0" w:color="auto"/>
        <w:right w:val="none" w:sz="0" w:space="0" w:color="auto"/>
      </w:divBdr>
    </w:div>
    <w:div w:id="261186331">
      <w:bodyDiv w:val="1"/>
      <w:marLeft w:val="0"/>
      <w:marRight w:val="0"/>
      <w:marTop w:val="0"/>
      <w:marBottom w:val="0"/>
      <w:divBdr>
        <w:top w:val="none" w:sz="0" w:space="0" w:color="auto"/>
        <w:left w:val="none" w:sz="0" w:space="0" w:color="auto"/>
        <w:bottom w:val="none" w:sz="0" w:space="0" w:color="auto"/>
        <w:right w:val="none" w:sz="0" w:space="0" w:color="auto"/>
      </w:divBdr>
    </w:div>
    <w:div w:id="281500262">
      <w:bodyDiv w:val="1"/>
      <w:marLeft w:val="0"/>
      <w:marRight w:val="0"/>
      <w:marTop w:val="0"/>
      <w:marBottom w:val="0"/>
      <w:divBdr>
        <w:top w:val="none" w:sz="0" w:space="0" w:color="auto"/>
        <w:left w:val="none" w:sz="0" w:space="0" w:color="auto"/>
        <w:bottom w:val="none" w:sz="0" w:space="0" w:color="auto"/>
        <w:right w:val="none" w:sz="0" w:space="0" w:color="auto"/>
      </w:divBdr>
    </w:div>
    <w:div w:id="294524477">
      <w:bodyDiv w:val="1"/>
      <w:marLeft w:val="0"/>
      <w:marRight w:val="0"/>
      <w:marTop w:val="0"/>
      <w:marBottom w:val="0"/>
      <w:divBdr>
        <w:top w:val="none" w:sz="0" w:space="0" w:color="auto"/>
        <w:left w:val="none" w:sz="0" w:space="0" w:color="auto"/>
        <w:bottom w:val="none" w:sz="0" w:space="0" w:color="auto"/>
        <w:right w:val="none" w:sz="0" w:space="0" w:color="auto"/>
      </w:divBdr>
    </w:div>
    <w:div w:id="315501725">
      <w:bodyDiv w:val="1"/>
      <w:marLeft w:val="0"/>
      <w:marRight w:val="0"/>
      <w:marTop w:val="0"/>
      <w:marBottom w:val="0"/>
      <w:divBdr>
        <w:top w:val="none" w:sz="0" w:space="0" w:color="auto"/>
        <w:left w:val="none" w:sz="0" w:space="0" w:color="auto"/>
        <w:bottom w:val="none" w:sz="0" w:space="0" w:color="auto"/>
        <w:right w:val="none" w:sz="0" w:space="0" w:color="auto"/>
      </w:divBdr>
    </w:div>
    <w:div w:id="339935952">
      <w:bodyDiv w:val="1"/>
      <w:marLeft w:val="0"/>
      <w:marRight w:val="0"/>
      <w:marTop w:val="0"/>
      <w:marBottom w:val="0"/>
      <w:divBdr>
        <w:top w:val="none" w:sz="0" w:space="0" w:color="auto"/>
        <w:left w:val="none" w:sz="0" w:space="0" w:color="auto"/>
        <w:bottom w:val="none" w:sz="0" w:space="0" w:color="auto"/>
        <w:right w:val="none" w:sz="0" w:space="0" w:color="auto"/>
      </w:divBdr>
    </w:div>
    <w:div w:id="476842750">
      <w:bodyDiv w:val="1"/>
      <w:marLeft w:val="0"/>
      <w:marRight w:val="0"/>
      <w:marTop w:val="0"/>
      <w:marBottom w:val="0"/>
      <w:divBdr>
        <w:top w:val="none" w:sz="0" w:space="0" w:color="auto"/>
        <w:left w:val="none" w:sz="0" w:space="0" w:color="auto"/>
        <w:bottom w:val="none" w:sz="0" w:space="0" w:color="auto"/>
        <w:right w:val="none" w:sz="0" w:space="0" w:color="auto"/>
      </w:divBdr>
    </w:div>
    <w:div w:id="576595375">
      <w:bodyDiv w:val="1"/>
      <w:marLeft w:val="0"/>
      <w:marRight w:val="0"/>
      <w:marTop w:val="0"/>
      <w:marBottom w:val="0"/>
      <w:divBdr>
        <w:top w:val="none" w:sz="0" w:space="0" w:color="auto"/>
        <w:left w:val="none" w:sz="0" w:space="0" w:color="auto"/>
        <w:bottom w:val="none" w:sz="0" w:space="0" w:color="auto"/>
        <w:right w:val="none" w:sz="0" w:space="0" w:color="auto"/>
      </w:divBdr>
      <w:divsChild>
        <w:div w:id="176314642">
          <w:marLeft w:val="547"/>
          <w:marRight w:val="0"/>
          <w:marTop w:val="0"/>
          <w:marBottom w:val="0"/>
          <w:divBdr>
            <w:top w:val="none" w:sz="0" w:space="0" w:color="auto"/>
            <w:left w:val="none" w:sz="0" w:space="0" w:color="auto"/>
            <w:bottom w:val="none" w:sz="0" w:space="0" w:color="auto"/>
            <w:right w:val="none" w:sz="0" w:space="0" w:color="auto"/>
          </w:divBdr>
        </w:div>
        <w:div w:id="264004635">
          <w:marLeft w:val="1166"/>
          <w:marRight w:val="0"/>
          <w:marTop w:val="0"/>
          <w:marBottom w:val="0"/>
          <w:divBdr>
            <w:top w:val="none" w:sz="0" w:space="0" w:color="auto"/>
            <w:left w:val="none" w:sz="0" w:space="0" w:color="auto"/>
            <w:bottom w:val="none" w:sz="0" w:space="0" w:color="auto"/>
            <w:right w:val="none" w:sz="0" w:space="0" w:color="auto"/>
          </w:divBdr>
        </w:div>
        <w:div w:id="2117165201">
          <w:marLeft w:val="1166"/>
          <w:marRight w:val="0"/>
          <w:marTop w:val="0"/>
          <w:marBottom w:val="0"/>
          <w:divBdr>
            <w:top w:val="none" w:sz="0" w:space="0" w:color="auto"/>
            <w:left w:val="none" w:sz="0" w:space="0" w:color="auto"/>
            <w:bottom w:val="none" w:sz="0" w:space="0" w:color="auto"/>
            <w:right w:val="none" w:sz="0" w:space="0" w:color="auto"/>
          </w:divBdr>
        </w:div>
        <w:div w:id="1494830353">
          <w:marLeft w:val="1166"/>
          <w:marRight w:val="0"/>
          <w:marTop w:val="0"/>
          <w:marBottom w:val="0"/>
          <w:divBdr>
            <w:top w:val="none" w:sz="0" w:space="0" w:color="auto"/>
            <w:left w:val="none" w:sz="0" w:space="0" w:color="auto"/>
            <w:bottom w:val="none" w:sz="0" w:space="0" w:color="auto"/>
            <w:right w:val="none" w:sz="0" w:space="0" w:color="auto"/>
          </w:divBdr>
        </w:div>
        <w:div w:id="1710687045">
          <w:marLeft w:val="1166"/>
          <w:marRight w:val="0"/>
          <w:marTop w:val="0"/>
          <w:marBottom w:val="0"/>
          <w:divBdr>
            <w:top w:val="none" w:sz="0" w:space="0" w:color="auto"/>
            <w:left w:val="none" w:sz="0" w:space="0" w:color="auto"/>
            <w:bottom w:val="none" w:sz="0" w:space="0" w:color="auto"/>
            <w:right w:val="none" w:sz="0" w:space="0" w:color="auto"/>
          </w:divBdr>
        </w:div>
        <w:div w:id="831146159">
          <w:marLeft w:val="547"/>
          <w:marRight w:val="0"/>
          <w:marTop w:val="0"/>
          <w:marBottom w:val="0"/>
          <w:divBdr>
            <w:top w:val="none" w:sz="0" w:space="0" w:color="auto"/>
            <w:left w:val="none" w:sz="0" w:space="0" w:color="auto"/>
            <w:bottom w:val="none" w:sz="0" w:space="0" w:color="auto"/>
            <w:right w:val="none" w:sz="0" w:space="0" w:color="auto"/>
          </w:divBdr>
        </w:div>
        <w:div w:id="852232258">
          <w:marLeft w:val="1166"/>
          <w:marRight w:val="0"/>
          <w:marTop w:val="0"/>
          <w:marBottom w:val="0"/>
          <w:divBdr>
            <w:top w:val="none" w:sz="0" w:space="0" w:color="auto"/>
            <w:left w:val="none" w:sz="0" w:space="0" w:color="auto"/>
            <w:bottom w:val="none" w:sz="0" w:space="0" w:color="auto"/>
            <w:right w:val="none" w:sz="0" w:space="0" w:color="auto"/>
          </w:divBdr>
        </w:div>
        <w:div w:id="886648631">
          <w:marLeft w:val="1166"/>
          <w:marRight w:val="0"/>
          <w:marTop w:val="0"/>
          <w:marBottom w:val="0"/>
          <w:divBdr>
            <w:top w:val="none" w:sz="0" w:space="0" w:color="auto"/>
            <w:left w:val="none" w:sz="0" w:space="0" w:color="auto"/>
            <w:bottom w:val="none" w:sz="0" w:space="0" w:color="auto"/>
            <w:right w:val="none" w:sz="0" w:space="0" w:color="auto"/>
          </w:divBdr>
        </w:div>
        <w:div w:id="55401161">
          <w:marLeft w:val="1166"/>
          <w:marRight w:val="0"/>
          <w:marTop w:val="0"/>
          <w:marBottom w:val="0"/>
          <w:divBdr>
            <w:top w:val="none" w:sz="0" w:space="0" w:color="auto"/>
            <w:left w:val="none" w:sz="0" w:space="0" w:color="auto"/>
            <w:bottom w:val="none" w:sz="0" w:space="0" w:color="auto"/>
            <w:right w:val="none" w:sz="0" w:space="0" w:color="auto"/>
          </w:divBdr>
        </w:div>
        <w:div w:id="377049604">
          <w:marLeft w:val="1166"/>
          <w:marRight w:val="0"/>
          <w:marTop w:val="0"/>
          <w:marBottom w:val="0"/>
          <w:divBdr>
            <w:top w:val="none" w:sz="0" w:space="0" w:color="auto"/>
            <w:left w:val="none" w:sz="0" w:space="0" w:color="auto"/>
            <w:bottom w:val="none" w:sz="0" w:space="0" w:color="auto"/>
            <w:right w:val="none" w:sz="0" w:space="0" w:color="auto"/>
          </w:divBdr>
        </w:div>
        <w:div w:id="1668823407">
          <w:marLeft w:val="1166"/>
          <w:marRight w:val="0"/>
          <w:marTop w:val="0"/>
          <w:marBottom w:val="0"/>
          <w:divBdr>
            <w:top w:val="none" w:sz="0" w:space="0" w:color="auto"/>
            <w:left w:val="none" w:sz="0" w:space="0" w:color="auto"/>
            <w:bottom w:val="none" w:sz="0" w:space="0" w:color="auto"/>
            <w:right w:val="none" w:sz="0" w:space="0" w:color="auto"/>
          </w:divBdr>
        </w:div>
        <w:div w:id="2112238887">
          <w:marLeft w:val="547"/>
          <w:marRight w:val="0"/>
          <w:marTop w:val="0"/>
          <w:marBottom w:val="0"/>
          <w:divBdr>
            <w:top w:val="none" w:sz="0" w:space="0" w:color="auto"/>
            <w:left w:val="none" w:sz="0" w:space="0" w:color="auto"/>
            <w:bottom w:val="none" w:sz="0" w:space="0" w:color="auto"/>
            <w:right w:val="none" w:sz="0" w:space="0" w:color="auto"/>
          </w:divBdr>
        </w:div>
        <w:div w:id="1495947910">
          <w:marLeft w:val="1166"/>
          <w:marRight w:val="0"/>
          <w:marTop w:val="0"/>
          <w:marBottom w:val="0"/>
          <w:divBdr>
            <w:top w:val="none" w:sz="0" w:space="0" w:color="auto"/>
            <w:left w:val="none" w:sz="0" w:space="0" w:color="auto"/>
            <w:bottom w:val="none" w:sz="0" w:space="0" w:color="auto"/>
            <w:right w:val="none" w:sz="0" w:space="0" w:color="auto"/>
          </w:divBdr>
        </w:div>
        <w:div w:id="1729526109">
          <w:marLeft w:val="1166"/>
          <w:marRight w:val="0"/>
          <w:marTop w:val="0"/>
          <w:marBottom w:val="0"/>
          <w:divBdr>
            <w:top w:val="none" w:sz="0" w:space="0" w:color="auto"/>
            <w:left w:val="none" w:sz="0" w:space="0" w:color="auto"/>
            <w:bottom w:val="none" w:sz="0" w:space="0" w:color="auto"/>
            <w:right w:val="none" w:sz="0" w:space="0" w:color="auto"/>
          </w:divBdr>
        </w:div>
      </w:divsChild>
    </w:div>
    <w:div w:id="611785905">
      <w:bodyDiv w:val="1"/>
      <w:marLeft w:val="0"/>
      <w:marRight w:val="0"/>
      <w:marTop w:val="0"/>
      <w:marBottom w:val="0"/>
      <w:divBdr>
        <w:top w:val="none" w:sz="0" w:space="0" w:color="auto"/>
        <w:left w:val="none" w:sz="0" w:space="0" w:color="auto"/>
        <w:bottom w:val="none" w:sz="0" w:space="0" w:color="auto"/>
        <w:right w:val="none" w:sz="0" w:space="0" w:color="auto"/>
      </w:divBdr>
    </w:div>
    <w:div w:id="622466546">
      <w:bodyDiv w:val="1"/>
      <w:marLeft w:val="0"/>
      <w:marRight w:val="0"/>
      <w:marTop w:val="0"/>
      <w:marBottom w:val="0"/>
      <w:divBdr>
        <w:top w:val="none" w:sz="0" w:space="0" w:color="auto"/>
        <w:left w:val="none" w:sz="0" w:space="0" w:color="auto"/>
        <w:bottom w:val="none" w:sz="0" w:space="0" w:color="auto"/>
        <w:right w:val="none" w:sz="0" w:space="0" w:color="auto"/>
      </w:divBdr>
    </w:div>
    <w:div w:id="694694115">
      <w:bodyDiv w:val="1"/>
      <w:marLeft w:val="0"/>
      <w:marRight w:val="0"/>
      <w:marTop w:val="0"/>
      <w:marBottom w:val="0"/>
      <w:divBdr>
        <w:top w:val="none" w:sz="0" w:space="0" w:color="auto"/>
        <w:left w:val="none" w:sz="0" w:space="0" w:color="auto"/>
        <w:bottom w:val="none" w:sz="0" w:space="0" w:color="auto"/>
        <w:right w:val="none" w:sz="0" w:space="0" w:color="auto"/>
      </w:divBdr>
    </w:div>
    <w:div w:id="733166511">
      <w:bodyDiv w:val="1"/>
      <w:marLeft w:val="0"/>
      <w:marRight w:val="0"/>
      <w:marTop w:val="0"/>
      <w:marBottom w:val="0"/>
      <w:divBdr>
        <w:top w:val="none" w:sz="0" w:space="0" w:color="auto"/>
        <w:left w:val="none" w:sz="0" w:space="0" w:color="auto"/>
        <w:bottom w:val="none" w:sz="0" w:space="0" w:color="auto"/>
        <w:right w:val="none" w:sz="0" w:space="0" w:color="auto"/>
      </w:divBdr>
    </w:div>
    <w:div w:id="763110421">
      <w:bodyDiv w:val="1"/>
      <w:marLeft w:val="0"/>
      <w:marRight w:val="0"/>
      <w:marTop w:val="0"/>
      <w:marBottom w:val="0"/>
      <w:divBdr>
        <w:top w:val="none" w:sz="0" w:space="0" w:color="auto"/>
        <w:left w:val="none" w:sz="0" w:space="0" w:color="auto"/>
        <w:bottom w:val="none" w:sz="0" w:space="0" w:color="auto"/>
        <w:right w:val="none" w:sz="0" w:space="0" w:color="auto"/>
      </w:divBdr>
    </w:div>
    <w:div w:id="875580613">
      <w:bodyDiv w:val="1"/>
      <w:marLeft w:val="0"/>
      <w:marRight w:val="0"/>
      <w:marTop w:val="0"/>
      <w:marBottom w:val="0"/>
      <w:divBdr>
        <w:top w:val="none" w:sz="0" w:space="0" w:color="auto"/>
        <w:left w:val="none" w:sz="0" w:space="0" w:color="auto"/>
        <w:bottom w:val="none" w:sz="0" w:space="0" w:color="auto"/>
        <w:right w:val="none" w:sz="0" w:space="0" w:color="auto"/>
      </w:divBdr>
    </w:div>
    <w:div w:id="919367464">
      <w:bodyDiv w:val="1"/>
      <w:marLeft w:val="0"/>
      <w:marRight w:val="0"/>
      <w:marTop w:val="0"/>
      <w:marBottom w:val="0"/>
      <w:divBdr>
        <w:top w:val="none" w:sz="0" w:space="0" w:color="auto"/>
        <w:left w:val="none" w:sz="0" w:space="0" w:color="auto"/>
        <w:bottom w:val="none" w:sz="0" w:space="0" w:color="auto"/>
        <w:right w:val="none" w:sz="0" w:space="0" w:color="auto"/>
      </w:divBdr>
    </w:div>
    <w:div w:id="930044266">
      <w:bodyDiv w:val="1"/>
      <w:marLeft w:val="0"/>
      <w:marRight w:val="0"/>
      <w:marTop w:val="0"/>
      <w:marBottom w:val="0"/>
      <w:divBdr>
        <w:top w:val="none" w:sz="0" w:space="0" w:color="auto"/>
        <w:left w:val="none" w:sz="0" w:space="0" w:color="auto"/>
        <w:bottom w:val="none" w:sz="0" w:space="0" w:color="auto"/>
        <w:right w:val="none" w:sz="0" w:space="0" w:color="auto"/>
      </w:divBdr>
    </w:div>
    <w:div w:id="934174226">
      <w:bodyDiv w:val="1"/>
      <w:marLeft w:val="0"/>
      <w:marRight w:val="0"/>
      <w:marTop w:val="0"/>
      <w:marBottom w:val="0"/>
      <w:divBdr>
        <w:top w:val="none" w:sz="0" w:space="0" w:color="auto"/>
        <w:left w:val="none" w:sz="0" w:space="0" w:color="auto"/>
        <w:bottom w:val="none" w:sz="0" w:space="0" w:color="auto"/>
        <w:right w:val="none" w:sz="0" w:space="0" w:color="auto"/>
      </w:divBdr>
    </w:div>
    <w:div w:id="971445813">
      <w:bodyDiv w:val="1"/>
      <w:marLeft w:val="0"/>
      <w:marRight w:val="0"/>
      <w:marTop w:val="0"/>
      <w:marBottom w:val="0"/>
      <w:divBdr>
        <w:top w:val="none" w:sz="0" w:space="0" w:color="auto"/>
        <w:left w:val="none" w:sz="0" w:space="0" w:color="auto"/>
        <w:bottom w:val="none" w:sz="0" w:space="0" w:color="auto"/>
        <w:right w:val="none" w:sz="0" w:space="0" w:color="auto"/>
      </w:divBdr>
    </w:div>
    <w:div w:id="1009723492">
      <w:bodyDiv w:val="1"/>
      <w:marLeft w:val="0"/>
      <w:marRight w:val="0"/>
      <w:marTop w:val="0"/>
      <w:marBottom w:val="0"/>
      <w:divBdr>
        <w:top w:val="none" w:sz="0" w:space="0" w:color="auto"/>
        <w:left w:val="none" w:sz="0" w:space="0" w:color="auto"/>
        <w:bottom w:val="none" w:sz="0" w:space="0" w:color="auto"/>
        <w:right w:val="none" w:sz="0" w:space="0" w:color="auto"/>
      </w:divBdr>
    </w:div>
    <w:div w:id="1112702843">
      <w:bodyDiv w:val="1"/>
      <w:marLeft w:val="0"/>
      <w:marRight w:val="0"/>
      <w:marTop w:val="0"/>
      <w:marBottom w:val="0"/>
      <w:divBdr>
        <w:top w:val="none" w:sz="0" w:space="0" w:color="auto"/>
        <w:left w:val="none" w:sz="0" w:space="0" w:color="auto"/>
        <w:bottom w:val="none" w:sz="0" w:space="0" w:color="auto"/>
        <w:right w:val="none" w:sz="0" w:space="0" w:color="auto"/>
      </w:divBdr>
    </w:div>
    <w:div w:id="1173186134">
      <w:bodyDiv w:val="1"/>
      <w:marLeft w:val="0"/>
      <w:marRight w:val="0"/>
      <w:marTop w:val="0"/>
      <w:marBottom w:val="0"/>
      <w:divBdr>
        <w:top w:val="none" w:sz="0" w:space="0" w:color="auto"/>
        <w:left w:val="none" w:sz="0" w:space="0" w:color="auto"/>
        <w:bottom w:val="none" w:sz="0" w:space="0" w:color="auto"/>
        <w:right w:val="none" w:sz="0" w:space="0" w:color="auto"/>
      </w:divBdr>
    </w:div>
    <w:div w:id="1198471442">
      <w:bodyDiv w:val="1"/>
      <w:marLeft w:val="0"/>
      <w:marRight w:val="0"/>
      <w:marTop w:val="0"/>
      <w:marBottom w:val="0"/>
      <w:divBdr>
        <w:top w:val="none" w:sz="0" w:space="0" w:color="auto"/>
        <w:left w:val="none" w:sz="0" w:space="0" w:color="auto"/>
        <w:bottom w:val="none" w:sz="0" w:space="0" w:color="auto"/>
        <w:right w:val="none" w:sz="0" w:space="0" w:color="auto"/>
      </w:divBdr>
    </w:div>
    <w:div w:id="1328749560">
      <w:bodyDiv w:val="1"/>
      <w:marLeft w:val="0"/>
      <w:marRight w:val="0"/>
      <w:marTop w:val="0"/>
      <w:marBottom w:val="0"/>
      <w:divBdr>
        <w:top w:val="none" w:sz="0" w:space="0" w:color="auto"/>
        <w:left w:val="none" w:sz="0" w:space="0" w:color="auto"/>
        <w:bottom w:val="none" w:sz="0" w:space="0" w:color="auto"/>
        <w:right w:val="none" w:sz="0" w:space="0" w:color="auto"/>
      </w:divBdr>
    </w:div>
    <w:div w:id="1341274984">
      <w:bodyDiv w:val="1"/>
      <w:marLeft w:val="0"/>
      <w:marRight w:val="0"/>
      <w:marTop w:val="0"/>
      <w:marBottom w:val="0"/>
      <w:divBdr>
        <w:top w:val="none" w:sz="0" w:space="0" w:color="auto"/>
        <w:left w:val="none" w:sz="0" w:space="0" w:color="auto"/>
        <w:bottom w:val="none" w:sz="0" w:space="0" w:color="auto"/>
        <w:right w:val="none" w:sz="0" w:space="0" w:color="auto"/>
      </w:divBdr>
    </w:div>
    <w:div w:id="1374623242">
      <w:bodyDiv w:val="1"/>
      <w:marLeft w:val="0"/>
      <w:marRight w:val="0"/>
      <w:marTop w:val="0"/>
      <w:marBottom w:val="0"/>
      <w:divBdr>
        <w:top w:val="none" w:sz="0" w:space="0" w:color="auto"/>
        <w:left w:val="none" w:sz="0" w:space="0" w:color="auto"/>
        <w:bottom w:val="none" w:sz="0" w:space="0" w:color="auto"/>
        <w:right w:val="none" w:sz="0" w:space="0" w:color="auto"/>
      </w:divBdr>
    </w:div>
    <w:div w:id="1376344244">
      <w:bodyDiv w:val="1"/>
      <w:marLeft w:val="0"/>
      <w:marRight w:val="0"/>
      <w:marTop w:val="0"/>
      <w:marBottom w:val="0"/>
      <w:divBdr>
        <w:top w:val="none" w:sz="0" w:space="0" w:color="auto"/>
        <w:left w:val="none" w:sz="0" w:space="0" w:color="auto"/>
        <w:bottom w:val="none" w:sz="0" w:space="0" w:color="auto"/>
        <w:right w:val="none" w:sz="0" w:space="0" w:color="auto"/>
      </w:divBdr>
    </w:div>
    <w:div w:id="1436362908">
      <w:bodyDiv w:val="1"/>
      <w:marLeft w:val="0"/>
      <w:marRight w:val="0"/>
      <w:marTop w:val="0"/>
      <w:marBottom w:val="0"/>
      <w:divBdr>
        <w:top w:val="none" w:sz="0" w:space="0" w:color="auto"/>
        <w:left w:val="none" w:sz="0" w:space="0" w:color="auto"/>
        <w:bottom w:val="none" w:sz="0" w:space="0" w:color="auto"/>
        <w:right w:val="none" w:sz="0" w:space="0" w:color="auto"/>
      </w:divBdr>
    </w:div>
    <w:div w:id="1477525826">
      <w:bodyDiv w:val="1"/>
      <w:marLeft w:val="0"/>
      <w:marRight w:val="0"/>
      <w:marTop w:val="0"/>
      <w:marBottom w:val="0"/>
      <w:divBdr>
        <w:top w:val="none" w:sz="0" w:space="0" w:color="auto"/>
        <w:left w:val="none" w:sz="0" w:space="0" w:color="auto"/>
        <w:bottom w:val="none" w:sz="0" w:space="0" w:color="auto"/>
        <w:right w:val="none" w:sz="0" w:space="0" w:color="auto"/>
      </w:divBdr>
    </w:div>
    <w:div w:id="1567833669">
      <w:bodyDiv w:val="1"/>
      <w:marLeft w:val="0"/>
      <w:marRight w:val="0"/>
      <w:marTop w:val="0"/>
      <w:marBottom w:val="0"/>
      <w:divBdr>
        <w:top w:val="none" w:sz="0" w:space="0" w:color="auto"/>
        <w:left w:val="none" w:sz="0" w:space="0" w:color="auto"/>
        <w:bottom w:val="none" w:sz="0" w:space="0" w:color="auto"/>
        <w:right w:val="none" w:sz="0" w:space="0" w:color="auto"/>
      </w:divBdr>
      <w:divsChild>
        <w:div w:id="1615670811">
          <w:marLeft w:val="0"/>
          <w:marRight w:val="0"/>
          <w:marTop w:val="0"/>
          <w:marBottom w:val="0"/>
          <w:divBdr>
            <w:top w:val="none" w:sz="0" w:space="0" w:color="auto"/>
            <w:left w:val="none" w:sz="0" w:space="0" w:color="auto"/>
            <w:bottom w:val="none" w:sz="0" w:space="0" w:color="auto"/>
            <w:right w:val="none" w:sz="0" w:space="0" w:color="auto"/>
          </w:divBdr>
          <w:divsChild>
            <w:div w:id="86079315">
              <w:marLeft w:val="0"/>
              <w:marRight w:val="0"/>
              <w:marTop w:val="0"/>
              <w:marBottom w:val="0"/>
              <w:divBdr>
                <w:top w:val="none" w:sz="0" w:space="0" w:color="auto"/>
                <w:left w:val="none" w:sz="0" w:space="0" w:color="auto"/>
                <w:bottom w:val="none" w:sz="0" w:space="0" w:color="auto"/>
                <w:right w:val="none" w:sz="0" w:space="0" w:color="auto"/>
              </w:divBdr>
            </w:div>
          </w:divsChild>
        </w:div>
        <w:div w:id="207843736">
          <w:marLeft w:val="0"/>
          <w:marRight w:val="0"/>
          <w:marTop w:val="0"/>
          <w:marBottom w:val="0"/>
          <w:divBdr>
            <w:top w:val="none" w:sz="0" w:space="0" w:color="auto"/>
            <w:left w:val="none" w:sz="0" w:space="0" w:color="auto"/>
            <w:bottom w:val="none" w:sz="0" w:space="0" w:color="auto"/>
            <w:right w:val="none" w:sz="0" w:space="0" w:color="auto"/>
          </w:divBdr>
          <w:divsChild>
            <w:div w:id="3521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3561">
      <w:bodyDiv w:val="1"/>
      <w:marLeft w:val="0"/>
      <w:marRight w:val="0"/>
      <w:marTop w:val="0"/>
      <w:marBottom w:val="0"/>
      <w:divBdr>
        <w:top w:val="none" w:sz="0" w:space="0" w:color="auto"/>
        <w:left w:val="none" w:sz="0" w:space="0" w:color="auto"/>
        <w:bottom w:val="none" w:sz="0" w:space="0" w:color="auto"/>
        <w:right w:val="none" w:sz="0" w:space="0" w:color="auto"/>
      </w:divBdr>
    </w:div>
    <w:div w:id="1697930012">
      <w:bodyDiv w:val="1"/>
      <w:marLeft w:val="0"/>
      <w:marRight w:val="0"/>
      <w:marTop w:val="0"/>
      <w:marBottom w:val="0"/>
      <w:divBdr>
        <w:top w:val="none" w:sz="0" w:space="0" w:color="auto"/>
        <w:left w:val="none" w:sz="0" w:space="0" w:color="auto"/>
        <w:bottom w:val="none" w:sz="0" w:space="0" w:color="auto"/>
        <w:right w:val="none" w:sz="0" w:space="0" w:color="auto"/>
      </w:divBdr>
    </w:div>
    <w:div w:id="1755861578">
      <w:bodyDiv w:val="1"/>
      <w:marLeft w:val="0"/>
      <w:marRight w:val="0"/>
      <w:marTop w:val="0"/>
      <w:marBottom w:val="0"/>
      <w:divBdr>
        <w:top w:val="none" w:sz="0" w:space="0" w:color="auto"/>
        <w:left w:val="none" w:sz="0" w:space="0" w:color="auto"/>
        <w:bottom w:val="none" w:sz="0" w:space="0" w:color="auto"/>
        <w:right w:val="none" w:sz="0" w:space="0" w:color="auto"/>
      </w:divBdr>
    </w:div>
    <w:div w:id="1811946118">
      <w:bodyDiv w:val="1"/>
      <w:marLeft w:val="0"/>
      <w:marRight w:val="0"/>
      <w:marTop w:val="0"/>
      <w:marBottom w:val="0"/>
      <w:divBdr>
        <w:top w:val="none" w:sz="0" w:space="0" w:color="auto"/>
        <w:left w:val="none" w:sz="0" w:space="0" w:color="auto"/>
        <w:bottom w:val="none" w:sz="0" w:space="0" w:color="auto"/>
        <w:right w:val="none" w:sz="0" w:space="0" w:color="auto"/>
      </w:divBdr>
    </w:div>
    <w:div w:id="1821145960">
      <w:bodyDiv w:val="1"/>
      <w:marLeft w:val="0"/>
      <w:marRight w:val="0"/>
      <w:marTop w:val="0"/>
      <w:marBottom w:val="0"/>
      <w:divBdr>
        <w:top w:val="none" w:sz="0" w:space="0" w:color="auto"/>
        <w:left w:val="none" w:sz="0" w:space="0" w:color="auto"/>
        <w:bottom w:val="none" w:sz="0" w:space="0" w:color="auto"/>
        <w:right w:val="none" w:sz="0" w:space="0" w:color="auto"/>
      </w:divBdr>
    </w:div>
    <w:div w:id="1846556303">
      <w:bodyDiv w:val="1"/>
      <w:marLeft w:val="0"/>
      <w:marRight w:val="0"/>
      <w:marTop w:val="0"/>
      <w:marBottom w:val="0"/>
      <w:divBdr>
        <w:top w:val="none" w:sz="0" w:space="0" w:color="auto"/>
        <w:left w:val="none" w:sz="0" w:space="0" w:color="auto"/>
        <w:bottom w:val="none" w:sz="0" w:space="0" w:color="auto"/>
        <w:right w:val="none" w:sz="0" w:space="0" w:color="auto"/>
      </w:divBdr>
    </w:div>
    <w:div w:id="1847935264">
      <w:bodyDiv w:val="1"/>
      <w:marLeft w:val="0"/>
      <w:marRight w:val="0"/>
      <w:marTop w:val="0"/>
      <w:marBottom w:val="0"/>
      <w:divBdr>
        <w:top w:val="none" w:sz="0" w:space="0" w:color="auto"/>
        <w:left w:val="none" w:sz="0" w:space="0" w:color="auto"/>
        <w:bottom w:val="none" w:sz="0" w:space="0" w:color="auto"/>
        <w:right w:val="none" w:sz="0" w:space="0" w:color="auto"/>
      </w:divBdr>
    </w:div>
    <w:div w:id="1848472777">
      <w:bodyDiv w:val="1"/>
      <w:marLeft w:val="0"/>
      <w:marRight w:val="0"/>
      <w:marTop w:val="0"/>
      <w:marBottom w:val="0"/>
      <w:divBdr>
        <w:top w:val="none" w:sz="0" w:space="0" w:color="auto"/>
        <w:left w:val="none" w:sz="0" w:space="0" w:color="auto"/>
        <w:bottom w:val="none" w:sz="0" w:space="0" w:color="auto"/>
        <w:right w:val="none" w:sz="0" w:space="0" w:color="auto"/>
      </w:divBdr>
    </w:div>
    <w:div w:id="1890024845">
      <w:bodyDiv w:val="1"/>
      <w:marLeft w:val="0"/>
      <w:marRight w:val="0"/>
      <w:marTop w:val="0"/>
      <w:marBottom w:val="0"/>
      <w:divBdr>
        <w:top w:val="none" w:sz="0" w:space="0" w:color="auto"/>
        <w:left w:val="none" w:sz="0" w:space="0" w:color="auto"/>
        <w:bottom w:val="none" w:sz="0" w:space="0" w:color="auto"/>
        <w:right w:val="none" w:sz="0" w:space="0" w:color="auto"/>
      </w:divBdr>
    </w:div>
    <w:div w:id="1955020519">
      <w:bodyDiv w:val="1"/>
      <w:marLeft w:val="0"/>
      <w:marRight w:val="0"/>
      <w:marTop w:val="0"/>
      <w:marBottom w:val="0"/>
      <w:divBdr>
        <w:top w:val="none" w:sz="0" w:space="0" w:color="auto"/>
        <w:left w:val="none" w:sz="0" w:space="0" w:color="auto"/>
        <w:bottom w:val="none" w:sz="0" w:space="0" w:color="auto"/>
        <w:right w:val="none" w:sz="0" w:space="0" w:color="auto"/>
      </w:divBdr>
    </w:div>
    <w:div w:id="2012294668">
      <w:bodyDiv w:val="1"/>
      <w:marLeft w:val="0"/>
      <w:marRight w:val="0"/>
      <w:marTop w:val="0"/>
      <w:marBottom w:val="0"/>
      <w:divBdr>
        <w:top w:val="none" w:sz="0" w:space="0" w:color="auto"/>
        <w:left w:val="none" w:sz="0" w:space="0" w:color="auto"/>
        <w:bottom w:val="none" w:sz="0" w:space="0" w:color="auto"/>
        <w:right w:val="none" w:sz="0" w:space="0" w:color="auto"/>
      </w:divBdr>
    </w:div>
    <w:div w:id="2058503078">
      <w:bodyDiv w:val="1"/>
      <w:marLeft w:val="0"/>
      <w:marRight w:val="0"/>
      <w:marTop w:val="0"/>
      <w:marBottom w:val="0"/>
      <w:divBdr>
        <w:top w:val="none" w:sz="0" w:space="0" w:color="auto"/>
        <w:left w:val="none" w:sz="0" w:space="0" w:color="auto"/>
        <w:bottom w:val="none" w:sz="0" w:space="0" w:color="auto"/>
        <w:right w:val="none" w:sz="0" w:space="0" w:color="auto"/>
      </w:divBdr>
      <w:divsChild>
        <w:div w:id="1324626470">
          <w:marLeft w:val="0"/>
          <w:marRight w:val="0"/>
          <w:marTop w:val="0"/>
          <w:marBottom w:val="0"/>
          <w:divBdr>
            <w:top w:val="none" w:sz="0" w:space="0" w:color="auto"/>
            <w:left w:val="none" w:sz="0" w:space="0" w:color="auto"/>
            <w:bottom w:val="none" w:sz="0" w:space="0" w:color="auto"/>
            <w:right w:val="none" w:sz="0" w:space="0" w:color="auto"/>
          </w:divBdr>
          <w:divsChild>
            <w:div w:id="75445227">
              <w:marLeft w:val="0"/>
              <w:marRight w:val="0"/>
              <w:marTop w:val="0"/>
              <w:marBottom w:val="0"/>
              <w:divBdr>
                <w:top w:val="none" w:sz="0" w:space="0" w:color="auto"/>
                <w:left w:val="none" w:sz="0" w:space="0" w:color="auto"/>
                <w:bottom w:val="none" w:sz="0" w:space="0" w:color="auto"/>
                <w:right w:val="none" w:sz="0" w:space="0" w:color="auto"/>
              </w:divBdr>
            </w:div>
          </w:divsChild>
        </w:div>
        <w:div w:id="1617176065">
          <w:marLeft w:val="0"/>
          <w:marRight w:val="0"/>
          <w:marTop w:val="0"/>
          <w:marBottom w:val="0"/>
          <w:divBdr>
            <w:top w:val="none" w:sz="0" w:space="0" w:color="auto"/>
            <w:left w:val="none" w:sz="0" w:space="0" w:color="auto"/>
            <w:bottom w:val="none" w:sz="0" w:space="0" w:color="auto"/>
            <w:right w:val="none" w:sz="0" w:space="0" w:color="auto"/>
          </w:divBdr>
          <w:divsChild>
            <w:div w:id="133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5182">
      <w:bodyDiv w:val="1"/>
      <w:marLeft w:val="0"/>
      <w:marRight w:val="0"/>
      <w:marTop w:val="0"/>
      <w:marBottom w:val="0"/>
      <w:divBdr>
        <w:top w:val="none" w:sz="0" w:space="0" w:color="auto"/>
        <w:left w:val="none" w:sz="0" w:space="0" w:color="auto"/>
        <w:bottom w:val="none" w:sz="0" w:space="0" w:color="auto"/>
        <w:right w:val="none" w:sz="0" w:space="0" w:color="auto"/>
      </w:divBdr>
    </w:div>
    <w:div w:id="2068259589">
      <w:bodyDiv w:val="1"/>
      <w:marLeft w:val="0"/>
      <w:marRight w:val="0"/>
      <w:marTop w:val="0"/>
      <w:marBottom w:val="0"/>
      <w:divBdr>
        <w:top w:val="none" w:sz="0" w:space="0" w:color="auto"/>
        <w:left w:val="none" w:sz="0" w:space="0" w:color="auto"/>
        <w:bottom w:val="none" w:sz="0" w:space="0" w:color="auto"/>
        <w:right w:val="none" w:sz="0" w:space="0" w:color="auto"/>
      </w:divBdr>
      <w:divsChild>
        <w:div w:id="9259192">
          <w:marLeft w:val="0"/>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 w:id="195850748">
          <w:marLeft w:val="0"/>
          <w:marRight w:val="0"/>
          <w:marTop w:val="0"/>
          <w:marBottom w:val="0"/>
          <w:divBdr>
            <w:top w:val="none" w:sz="0" w:space="0" w:color="auto"/>
            <w:left w:val="none" w:sz="0" w:space="0" w:color="auto"/>
            <w:bottom w:val="none" w:sz="0" w:space="0" w:color="auto"/>
            <w:right w:val="none" w:sz="0" w:space="0" w:color="auto"/>
          </w:divBdr>
          <w:divsChild>
            <w:div w:id="774667710">
              <w:marLeft w:val="0"/>
              <w:marRight w:val="0"/>
              <w:marTop w:val="90"/>
              <w:marBottom w:val="0"/>
              <w:divBdr>
                <w:top w:val="none" w:sz="0" w:space="0" w:color="auto"/>
                <w:left w:val="none" w:sz="0" w:space="0" w:color="auto"/>
                <w:bottom w:val="none" w:sz="0" w:space="0" w:color="auto"/>
                <w:right w:val="none" w:sz="0" w:space="0" w:color="auto"/>
              </w:divBdr>
              <w:divsChild>
                <w:div w:id="1546327213">
                  <w:marLeft w:val="0"/>
                  <w:marRight w:val="0"/>
                  <w:marTop w:val="0"/>
                  <w:marBottom w:val="0"/>
                  <w:divBdr>
                    <w:top w:val="none" w:sz="0" w:space="0" w:color="auto"/>
                    <w:left w:val="none" w:sz="0" w:space="0" w:color="auto"/>
                    <w:bottom w:val="none" w:sz="0" w:space="0" w:color="auto"/>
                    <w:right w:val="none" w:sz="0" w:space="0" w:color="auto"/>
                  </w:divBdr>
                  <w:divsChild>
                    <w:div w:id="65287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3" Type="http://schemas.openxmlformats.org/officeDocument/2006/relationships/hyperlink" Target="https://www.ic.gc.ca/eic/site/smt-gst.nsf/eng/sf11403.html" TargetMode="External"/><Relationship Id="rId18" Type="http://schemas.openxmlformats.org/officeDocument/2006/relationships/hyperlink" Target="https://www.ofcom.org.uk/__data/assets/pdf_file/0038/189848/consultation-spectrum-access-wifi.pdf" TargetMode="External"/><Relationship Id="rId26" Type="http://schemas.openxmlformats.org/officeDocument/2006/relationships/hyperlink" Target="https://www.itu.int/dms_pubrec/itu-r/rec/p/R-REC-P.526-15-201910-I!!PDF-S.pdf" TargetMode="External"/><Relationship Id="rId39" Type="http://schemas.openxmlformats.org/officeDocument/2006/relationships/hyperlink" Target="https://portal.3gpp.org/desktopmodules/Specifications/SpecificationDetails.aspx?specificationId=3493" TargetMode="External"/><Relationship Id="rId21" Type="http://schemas.openxmlformats.org/officeDocument/2006/relationships/hyperlink" Target="https://www.itu.int/dms_pubrec/itu-r/rec/f/R-REC-F.383-9-201302-I!!PDF-S.pdf" TargetMode="External"/><Relationship Id="rId34" Type="http://schemas.openxmlformats.org/officeDocument/2006/relationships/hyperlink" Target="https://www.etsi.org/deliver/etsi_en/302300_302399/30232602/01.02.02_60/en_30232602v010202p.pdf" TargetMode="External"/><Relationship Id="rId42" Type="http://schemas.openxmlformats.org/officeDocument/2006/relationships/hyperlink" Target="https://www.oecd.org/coronavirus/policy-responses/keeping-the-internet-up-and-running-in-times-of-crisis-4017c4c9/" TargetMode="External"/><Relationship Id="rId7" Type="http://schemas.openxmlformats.org/officeDocument/2006/relationships/hyperlink" Target="http://www.ift.org.mx/sites/default/files/industria/asuntos-internacionales/mexusa081196.pdf" TargetMode="External"/><Relationship Id="rId2" Type="http://schemas.openxmlformats.org/officeDocument/2006/relationships/hyperlink" Target="https://www.cisco.com/c/dam/m/en_us/solutions/executive-perspectives/vni-forecast-highlights/total/pdf/Mexico_Internet_Users.pdf" TargetMode="External"/><Relationship Id="rId16" Type="http://schemas.openxmlformats.org/officeDocument/2006/relationships/hyperlink" Target="https://msit.go.kr/web/msipContents/contentsView.do?cateId=_law4&amp;artId=2942267" TargetMode="External"/><Relationship Id="rId20" Type="http://schemas.openxmlformats.org/officeDocument/2006/relationships/hyperlink" Target="https://www.ecodocdb.dk/download/0d0696a1-89ae/CEPT%20Report%2073.pdf" TargetMode="External"/><Relationship Id="rId29" Type="http://schemas.openxmlformats.org/officeDocument/2006/relationships/hyperlink" Target="https://www.itu.int/dms_pubrec/itu-r/rec/p/R-REC-P.2108-0-201706-I!!PDF-S.pdf" TargetMode="External"/><Relationship Id="rId41" Type="http://schemas.openxmlformats.org/officeDocument/2006/relationships/hyperlink" Target="https://www.cisco.com/c/dam/m/en_us/solutions/executive-perspectives/vni-forecast-highlights/total/pdf/Mexico_Internet_Users.pdf" TargetMode="External"/><Relationship Id="rId1" Type="http://schemas.openxmlformats.org/officeDocument/2006/relationships/hyperlink" Target="https://www.inegi.org.mx/contenidos/saladeprensa/boletines/2020/OtrTemEcon/ENDUTIH_2019.pdf" TargetMode="External"/><Relationship Id="rId6" Type="http://schemas.openxmlformats.org/officeDocument/2006/relationships/hyperlink" Target="http://www.ift.org.mx/sites/default/files/industria/asuntos-internacionales/terrenasusa020791.pdf" TargetMode="External"/><Relationship Id="rId11" Type="http://schemas.openxmlformats.org/officeDocument/2006/relationships/hyperlink" Target="https://docs.fcc.gov/public/attachments/FCC-20-51A1.pdf" TargetMode="External"/><Relationship Id="rId24" Type="http://schemas.openxmlformats.org/officeDocument/2006/relationships/hyperlink" Target="https://www.itu.int/dms_pubrec/itu-r/rec/p/R-REC-P.452-16-201507-I!!PDF-S.pdf" TargetMode="External"/><Relationship Id="rId32" Type="http://schemas.openxmlformats.org/officeDocument/2006/relationships/hyperlink" Target="https://www.etsi.org/deliver/etsi_en/301200_301299/301216/01.02.01_40/en_301216v010201o.pdf" TargetMode="External"/><Relationship Id="rId37" Type="http://schemas.openxmlformats.org/officeDocument/2006/relationships/hyperlink" Target="https://standards.ieee.org/project/802_11ax.html" TargetMode="External"/><Relationship Id="rId40" Type="http://schemas.openxmlformats.org/officeDocument/2006/relationships/hyperlink" Target="https://www.3gpp.org/release-16" TargetMode="External"/><Relationship Id="rId5" Type="http://schemas.openxmlformats.org/officeDocument/2006/relationships/hyperlink" Target="https://rpc.ift.org.mx/vrpc/" TargetMode="External"/><Relationship Id="rId15" Type="http://schemas.openxmlformats.org/officeDocument/2006/relationships/hyperlink" Target="https://msit.go.kr/web/msipContents/contentsView.do?cateId=_law4&amp;artId=2942268" TargetMode="External"/><Relationship Id="rId23" Type="http://schemas.openxmlformats.org/officeDocument/2006/relationships/hyperlink" Target="https://www.itu.int/dms_pubrec/itu-r/rec/f/R-REC-F.758-7-201911-I!!PDF-S.pdf" TargetMode="External"/><Relationship Id="rId28" Type="http://schemas.openxmlformats.org/officeDocument/2006/relationships/hyperlink" Target="https://www.itu.int/dms_pubrec/itu-r/rec/p/R-REC-P.2040-1-201507-I!!PDF-S.pdf" TargetMode="External"/><Relationship Id="rId36" Type="http://schemas.openxmlformats.org/officeDocument/2006/relationships/hyperlink" Target="https://docdb.cept.org/download/905f2acf-4506/ECCREP235.PDF" TargetMode="External"/><Relationship Id="rId10" Type="http://schemas.openxmlformats.org/officeDocument/2006/relationships/hyperlink" Target="https://docs.fcc.gov/public/attachments/DOC-354364A1.pdf" TargetMode="External"/><Relationship Id="rId19" Type="http://schemas.openxmlformats.org/officeDocument/2006/relationships/hyperlink" Target="https://www.ofcom.org.uk/__data/assets/pdf_file/0036/198927/6ghz-statement.pdf" TargetMode="External"/><Relationship Id="rId31" Type="http://schemas.openxmlformats.org/officeDocument/2006/relationships/hyperlink" Target="https://www.itu.int/dms_pubrec/itu-r/rec/sm/R-REC-SM.1756-0-200605-I!!PDF-E.pdf" TargetMode="External"/><Relationship Id="rId4" Type="http://schemas.openxmlformats.org/officeDocument/2006/relationships/hyperlink" Target="https://www.dof.gob.mx/nota_detalle.php?codigo=5539626&amp;fecha=01/10/2018" TargetMode="External"/><Relationship Id="rId9" Type="http://schemas.openxmlformats.org/officeDocument/2006/relationships/hyperlink" Target="https://www.itu.int/es/publications/ITU-R/pages/publications.aspx?parent=R-REG-RR-2016&amp;media=electronic" TargetMode="External"/><Relationship Id="rId14" Type="http://schemas.openxmlformats.org/officeDocument/2006/relationships/hyperlink" Target="https://sei.anatel.gov.br/sei/modulos/pesquisa/md_pesq_documento_consulta_externa.php?eEP-wqk1skrd8hSlk5Z3rN4EVg9uLJqrLYJw_9INcO6tp1LtpPyV8V9yH478T4xZRasmVu2ZYvh5XLpasObAY6IKzlie8l9skGWcGqPL4luYx9a6hDmfaIYFzwJGTGDF" TargetMode="External"/><Relationship Id="rId22" Type="http://schemas.openxmlformats.org/officeDocument/2006/relationships/hyperlink" Target="https://www.itu.int/dms_pubrec/itu-r/rec/f/R-REC-F.384-6-199510-S!!PDF-S.pdf" TargetMode="External"/><Relationship Id="rId27" Type="http://schemas.openxmlformats.org/officeDocument/2006/relationships/hyperlink" Target="https://www.itu.int/dms_pubrec/itu-r/rec/p/R-REC-P.530-17-201712-I!!PDF-S.pdf" TargetMode="External"/><Relationship Id="rId30" Type="http://schemas.openxmlformats.org/officeDocument/2006/relationships/hyperlink" Target="https://www.itu.int/dms_pubrec/itu-r/rec/p/R-REC-P.2109-1-201908-I!!PDF-S.pdf" TargetMode="External"/><Relationship Id="rId35" Type="http://schemas.openxmlformats.org/officeDocument/2006/relationships/hyperlink" Target="https://www.etsi.org/deliver/etsi_tr/103600_103699/103631/01.01.01_60/tr_103631v010101p.pdf" TargetMode="External"/><Relationship Id="rId8" Type="http://schemas.openxmlformats.org/officeDocument/2006/relationships/hyperlink" Target="http://www.ift.org.mx/sites/default/files/industria/asuntos-internacionales/fijsatusamex161097.pdf" TargetMode="External"/><Relationship Id="rId3" Type="http://schemas.openxmlformats.org/officeDocument/2006/relationships/hyperlink" Target="http://legislacion.scjn.gob.mx/Buscador/Paginas/wfProcesoLegislativoCompleto.aspx?IdOrd=101766&amp;IdRef=1&amp;IdProc=1" TargetMode="External"/><Relationship Id="rId12" Type="http://schemas.openxmlformats.org/officeDocument/2006/relationships/hyperlink" Target="https://www.govinfo.gov/content/pkg/FR-2020-05-26/pdf/2020-11236.pdf" TargetMode="External"/><Relationship Id="rId17" Type="http://schemas.openxmlformats.org/officeDocument/2006/relationships/hyperlink" Target="https://www.motc.gov.tw/ch/home.jsp?id=15&amp;parentpath=0,2&amp;mcustomize=multimessages_view.jsp&amp;dataserno=202006180001&amp;aplistdn=ou=data,ou=bulletin,ou=chinese,ou=ap_root,o=motc,c=tw&amp;toolsflag=Y&amp;imgfolder=img%2Fstand" TargetMode="External"/><Relationship Id="rId25" Type="http://schemas.openxmlformats.org/officeDocument/2006/relationships/hyperlink" Target="https://www.itu.int/dms_pubrec/itu-r/rec/p/R-REC-P.525-4-201908-I!!PDF-S.pdf" TargetMode="External"/><Relationship Id="rId33" Type="http://schemas.openxmlformats.org/officeDocument/2006/relationships/hyperlink" Target="https://www.etsi.org/deliver/etsi_en/302200_302299/30221702/03.00.08_20/en_30221702v030008a.pdf" TargetMode="External"/><Relationship Id="rId38" Type="http://schemas.openxmlformats.org/officeDocument/2006/relationships/hyperlink" Target="http://www.3gpp.org/ftp/TSG_RAN/TSG_RAN/TSGR_86/Docs/RP-192926.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guadalupe.perez@ift.org.mx</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b:Tag>MarcadorDePosición1</b:Tag>
    <b:SourceType>Misc</b:SourceType>
    <b:Guid>{9D9A67A5-6127-4311-B884-A86E24529C63}</b:Guid>
    <b:LCID>es-MX</b:LCID>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F5CE3F-71AE-4100-8D3C-72AF8AA86343}">
  <ds:schemaRefs>
    <ds:schemaRef ds:uri="http://schemas.microsoft.com/sharepoint/v3/contenttype/forms"/>
  </ds:schemaRefs>
</ds:datastoreItem>
</file>

<file path=customXml/itemProps3.xml><?xml version="1.0" encoding="utf-8"?>
<ds:datastoreItem xmlns:ds="http://schemas.openxmlformats.org/officeDocument/2006/customXml" ds:itemID="{2D450414-1747-4FE6-A89E-E398CD186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CAE96C-3E74-495F-BF81-A607EEA1B82A}">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400DF993-3673-48F6-93C0-42769437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11478</Words>
  <Characters>63132</Characters>
  <Application>Microsoft Office Word</Application>
  <DocSecurity>0</DocSecurity>
  <Lines>526</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Esthephanie M. Alvarez Martínez</dc:creator>
  <cp:keywords/>
  <dc:description/>
  <cp:lastModifiedBy>UER</cp:lastModifiedBy>
  <cp:revision>2</cp:revision>
  <dcterms:created xsi:type="dcterms:W3CDTF">2020-10-27T23:30:00Z</dcterms:created>
  <dcterms:modified xsi:type="dcterms:W3CDTF">2020-10-27T23:30:00Z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-377034109</vt:i4>
  </property>
</Properties>
</file>