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9359A9E" w14:textId="77777777" w:rsidR="00784C45" w:rsidRPr="003B3CFF" w:rsidRDefault="00784C45" w:rsidP="00784C45">
      <w:pPr>
        <w:rPr>
          <w:lang w:val="es-MX"/>
        </w:rPr>
      </w:pPr>
    </w:p>
    <w:p w14:paraId="487993D6" w14:textId="77777777" w:rsidR="00784C45" w:rsidRPr="003B3CFF" w:rsidRDefault="00784C45" w:rsidP="00784C45">
      <w:pPr>
        <w:rPr>
          <w:lang w:val="es-MX"/>
        </w:rPr>
      </w:pPr>
    </w:p>
    <w:p w14:paraId="7B295CEB" w14:textId="77777777" w:rsidR="00784C45" w:rsidRPr="003B3CFF" w:rsidRDefault="00784C45" w:rsidP="00784C45">
      <w:pPr>
        <w:rPr>
          <w:lang w:val="es-MX"/>
        </w:rPr>
      </w:pPr>
    </w:p>
    <w:p w14:paraId="7CDE9DF3" w14:textId="77777777" w:rsidR="00784C45" w:rsidRPr="003B3CFF" w:rsidRDefault="00784C45" w:rsidP="00784C45">
      <w:pPr>
        <w:rPr>
          <w:lang w:val="es-MX"/>
        </w:rPr>
      </w:pPr>
    </w:p>
    <w:p w14:paraId="035E79C7" w14:textId="77777777" w:rsidR="00784C45" w:rsidRPr="003B3CFF" w:rsidRDefault="00784C45" w:rsidP="00784C45">
      <w:pPr>
        <w:rPr>
          <w:lang w:val="es-MX"/>
        </w:rPr>
      </w:pPr>
    </w:p>
    <w:p w14:paraId="5A727C91" w14:textId="77777777" w:rsidR="00784C45" w:rsidRPr="003B3CFF" w:rsidRDefault="00784C45" w:rsidP="00784C45">
      <w:pPr>
        <w:rPr>
          <w:lang w:val="es-MX"/>
        </w:rPr>
      </w:pPr>
    </w:p>
    <w:p w14:paraId="7521A622" w14:textId="77777777" w:rsidR="00784C45" w:rsidRPr="003B3CFF" w:rsidRDefault="00784C45" w:rsidP="00784C45">
      <w:pPr>
        <w:rPr>
          <w:lang w:val="es-MX"/>
        </w:rPr>
      </w:pPr>
    </w:p>
    <w:p w14:paraId="26EF4FED" w14:textId="77777777" w:rsidR="00784C45" w:rsidRPr="003B3CFF" w:rsidRDefault="00784C45" w:rsidP="00784C45">
      <w:pPr>
        <w:rPr>
          <w:lang w:val="es-MX"/>
        </w:rPr>
      </w:pPr>
    </w:p>
    <w:p w14:paraId="45DA0E64" w14:textId="77777777" w:rsidR="00784C45" w:rsidRPr="003B3CFF" w:rsidRDefault="00784C45" w:rsidP="00784C45">
      <w:pPr>
        <w:rPr>
          <w:lang w:val="es-MX"/>
        </w:rPr>
      </w:pPr>
    </w:p>
    <w:p w14:paraId="5A42F907" w14:textId="77777777" w:rsidR="00784C45" w:rsidRPr="003B3CFF" w:rsidRDefault="00784C45" w:rsidP="00784C45">
      <w:pPr>
        <w:rPr>
          <w:rFonts w:cs="Arial"/>
          <w:lang w:val="es-MX"/>
        </w:rPr>
      </w:pPr>
    </w:p>
    <w:p w14:paraId="56586964" w14:textId="77777777" w:rsidR="002A5940" w:rsidRPr="003B3CFF" w:rsidRDefault="002A5940" w:rsidP="00784C45">
      <w:pPr>
        <w:rPr>
          <w:rFonts w:cs="Arial"/>
          <w:lang w:val="es-MX"/>
        </w:rPr>
      </w:pPr>
    </w:p>
    <w:p w14:paraId="18D01818" w14:textId="7F814129" w:rsidR="00784C45" w:rsidRPr="003B3CFF" w:rsidRDefault="003B3CFF" w:rsidP="00784C45">
      <w:pPr>
        <w:spacing w:before="240"/>
        <w:jc w:val="left"/>
        <w:rPr>
          <w:b/>
          <w:sz w:val="56"/>
          <w:szCs w:val="56"/>
          <w:lang w:val="es-MX"/>
        </w:rPr>
      </w:pPr>
      <w:r w:rsidRPr="003B3CFF">
        <w:rPr>
          <w:b/>
          <w:sz w:val="56"/>
          <w:szCs w:val="56"/>
          <w:lang w:val="es-MX"/>
        </w:rPr>
        <w:t>Actualización del modelo de costos integral de la red de acceso fija</w:t>
      </w:r>
    </w:p>
    <w:p w14:paraId="5FD02A6E" w14:textId="0B7B8FFE" w:rsidR="00784C45" w:rsidRPr="00631A89" w:rsidRDefault="003B3CFF" w:rsidP="00784C45">
      <w:pPr>
        <w:rPr>
          <w:lang w:val="es-MX"/>
        </w:rPr>
      </w:pPr>
      <w:r w:rsidRPr="00631A89">
        <w:rPr>
          <w:iCs/>
          <w:sz w:val="36"/>
          <w:szCs w:val="40"/>
          <w:lang w:val="es-MX"/>
        </w:rPr>
        <w:t>Enfoque Conceptual</w:t>
      </w:r>
    </w:p>
    <w:p w14:paraId="4970889C" w14:textId="6B439CB1" w:rsidR="003B3CFF" w:rsidRPr="00631A89" w:rsidRDefault="00631A89" w:rsidP="003B3CFF">
      <w:pPr>
        <w:rPr>
          <w:sz w:val="28"/>
          <w:szCs w:val="36"/>
          <w:lang w:val="es-MX"/>
        </w:rPr>
      </w:pPr>
      <w:r>
        <w:rPr>
          <w:sz w:val="28"/>
          <w:szCs w:val="36"/>
          <w:lang w:val="es-MX"/>
        </w:rPr>
        <w:t>29</w:t>
      </w:r>
      <w:r w:rsidR="003B3CFF" w:rsidRPr="00631A89">
        <w:rPr>
          <w:sz w:val="28"/>
          <w:szCs w:val="36"/>
          <w:lang w:val="es-MX"/>
        </w:rPr>
        <w:t xml:space="preserve"> </w:t>
      </w:r>
      <w:proofErr w:type="gramStart"/>
      <w:r>
        <w:rPr>
          <w:sz w:val="28"/>
          <w:szCs w:val="36"/>
          <w:lang w:val="es-MX"/>
        </w:rPr>
        <w:t>Septiembre</w:t>
      </w:r>
      <w:proofErr w:type="gramEnd"/>
      <w:r w:rsidR="003B3CFF" w:rsidRPr="00631A89">
        <w:rPr>
          <w:sz w:val="28"/>
          <w:szCs w:val="36"/>
          <w:lang w:val="es-MX"/>
        </w:rPr>
        <w:t xml:space="preserve"> 2020</w:t>
      </w:r>
    </w:p>
    <w:p w14:paraId="11937D3E" w14:textId="50F10598" w:rsidR="00784C45" w:rsidRPr="0021278B" w:rsidRDefault="00784C45" w:rsidP="00784C45">
      <w:pPr>
        <w:rPr>
          <w:sz w:val="36"/>
          <w:szCs w:val="36"/>
          <w:lang w:val="es-ES"/>
        </w:rPr>
      </w:pPr>
    </w:p>
    <w:p w14:paraId="623869FF" w14:textId="77777777" w:rsidR="000C7DE0" w:rsidRPr="0021278B" w:rsidRDefault="000C7DE0" w:rsidP="000C7DE0">
      <w:pPr>
        <w:rPr>
          <w:rFonts w:cs="Arial"/>
          <w:b/>
          <w:sz w:val="28"/>
          <w:szCs w:val="28"/>
          <w:lang w:val="es-ES"/>
        </w:rPr>
      </w:pPr>
    </w:p>
    <w:p w14:paraId="29473780" w14:textId="77777777" w:rsidR="00784C45" w:rsidRPr="0021278B" w:rsidRDefault="00784C45" w:rsidP="000C7DE0">
      <w:pPr>
        <w:rPr>
          <w:lang w:val="es-ES"/>
        </w:rPr>
        <w:sectPr w:rsidR="00784C45" w:rsidRPr="0021278B" w:rsidSect="00BA0848">
          <w:footerReference w:type="default" r:id="rId11"/>
          <w:pgSz w:w="11905" w:h="16837"/>
          <w:pgMar w:top="1440" w:right="1728" w:bottom="1714" w:left="1728" w:header="432" w:footer="1152" w:gutter="0"/>
          <w:cols w:space="720"/>
          <w:titlePg/>
          <w:docGrid w:linePitch="360"/>
        </w:sectPr>
      </w:pPr>
    </w:p>
    <w:p w14:paraId="06C3EB39" w14:textId="00116192" w:rsidR="00FC0E0C" w:rsidRPr="003B3CFF" w:rsidRDefault="003B3CFF" w:rsidP="00421111">
      <w:pPr>
        <w:pStyle w:val="Textoindependiente"/>
        <w:rPr>
          <w:b/>
          <w:bCs/>
          <w:color w:val="CC0000" w:themeColor="accent6"/>
          <w:sz w:val="28"/>
          <w:szCs w:val="32"/>
          <w:lang w:val="es-MX"/>
        </w:rPr>
      </w:pPr>
      <w:r w:rsidRPr="003B3CFF">
        <w:rPr>
          <w:b/>
          <w:bCs/>
          <w:color w:val="CC0000" w:themeColor="accent6"/>
          <w:sz w:val="28"/>
          <w:szCs w:val="32"/>
          <w:lang w:val="es-MX"/>
        </w:rPr>
        <w:lastRenderedPageBreak/>
        <w:t>Tabla de contenido</w:t>
      </w:r>
    </w:p>
    <w:sdt>
      <w:sdtPr>
        <w:rPr>
          <w:rFonts w:ascii="Arial" w:eastAsia="Times New Roman" w:hAnsi="Arial" w:cs="Times New Roman"/>
          <w:b w:val="0"/>
          <w:bCs w:val="0"/>
          <w:color w:val="auto"/>
          <w:sz w:val="22"/>
          <w:szCs w:val="24"/>
          <w:lang w:val="es-ES" w:eastAsia="ar-SA"/>
        </w:rPr>
        <w:id w:val="1470858785"/>
        <w:docPartObj>
          <w:docPartGallery w:val="Table of Contents"/>
          <w:docPartUnique/>
        </w:docPartObj>
      </w:sdtPr>
      <w:sdtEndPr/>
      <w:sdtContent>
        <w:p w14:paraId="4D00C2A6" w14:textId="55FB7C20" w:rsidR="007B47A4" w:rsidRDefault="007B47A4">
          <w:pPr>
            <w:pStyle w:val="TtuloTDC"/>
          </w:pPr>
          <w:r>
            <w:rPr>
              <w:lang w:val="es-ES"/>
            </w:rPr>
            <w:t>Contenido</w:t>
          </w:r>
        </w:p>
        <w:p w14:paraId="49DB0299" w14:textId="1607B89F" w:rsidR="00C505BE" w:rsidRDefault="007B47A4">
          <w:pPr>
            <w:pStyle w:val="TDC1"/>
            <w:tabs>
              <w:tab w:val="right" w:leader="dot" w:pos="8439"/>
            </w:tabs>
            <w:rPr>
              <w:rFonts w:asciiTheme="minorHAnsi" w:eastAsiaTheme="minorEastAsia" w:hAnsiTheme="minorHAnsi" w:cstheme="minorBidi"/>
              <w:b w:val="0"/>
              <w:bCs w:val="0"/>
              <w:iCs w:val="0"/>
              <w:noProof/>
              <w:sz w:val="22"/>
              <w:szCs w:val="22"/>
              <w:lang w:val="es-MX" w:eastAsia="es-MX"/>
            </w:rPr>
          </w:pPr>
          <w:r>
            <w:rPr>
              <w:lang w:val="es-ES"/>
            </w:rPr>
            <w:fldChar w:fldCharType="begin"/>
          </w:r>
          <w:r>
            <w:rPr>
              <w:lang w:val="es-ES"/>
            </w:rPr>
            <w:instrText xml:space="preserve"> TOC \o "1-3" \h \z \u </w:instrText>
          </w:r>
          <w:r>
            <w:rPr>
              <w:lang w:val="es-ES"/>
            </w:rPr>
            <w:fldChar w:fldCharType="separate"/>
          </w:r>
          <w:hyperlink w:anchor="_Toc52896346" w:history="1">
            <w:r w:rsidR="00C505BE" w:rsidRPr="00BD27BC">
              <w:rPr>
                <w:rStyle w:val="Hipervnculo"/>
                <w:noProof/>
              </w:rPr>
              <w:t>Introducción</w:t>
            </w:r>
            <w:r w:rsidR="00C505BE">
              <w:rPr>
                <w:noProof/>
                <w:webHidden/>
              </w:rPr>
              <w:tab/>
            </w:r>
            <w:r w:rsidR="00C505BE">
              <w:rPr>
                <w:noProof/>
                <w:webHidden/>
              </w:rPr>
              <w:fldChar w:fldCharType="begin"/>
            </w:r>
            <w:r w:rsidR="00C505BE">
              <w:rPr>
                <w:noProof/>
                <w:webHidden/>
              </w:rPr>
              <w:instrText xml:space="preserve"> PAGEREF _Toc52896346 \h </w:instrText>
            </w:r>
            <w:r w:rsidR="00C505BE">
              <w:rPr>
                <w:noProof/>
                <w:webHidden/>
              </w:rPr>
            </w:r>
            <w:r w:rsidR="00C505BE">
              <w:rPr>
                <w:noProof/>
                <w:webHidden/>
              </w:rPr>
              <w:fldChar w:fldCharType="separate"/>
            </w:r>
            <w:r w:rsidR="00C505BE">
              <w:rPr>
                <w:noProof/>
                <w:webHidden/>
              </w:rPr>
              <w:t>3</w:t>
            </w:r>
            <w:r w:rsidR="00C505BE">
              <w:rPr>
                <w:noProof/>
                <w:webHidden/>
              </w:rPr>
              <w:fldChar w:fldCharType="end"/>
            </w:r>
          </w:hyperlink>
        </w:p>
        <w:p w14:paraId="71FF83D1" w14:textId="750DB865" w:rsidR="00C505BE" w:rsidRDefault="00C70107">
          <w:pPr>
            <w:pStyle w:val="TDC1"/>
            <w:tabs>
              <w:tab w:val="left" w:pos="660"/>
              <w:tab w:val="right" w:leader="dot" w:pos="8439"/>
            </w:tabs>
            <w:rPr>
              <w:rFonts w:asciiTheme="minorHAnsi" w:eastAsiaTheme="minorEastAsia" w:hAnsiTheme="minorHAnsi" w:cstheme="minorBidi"/>
              <w:b w:val="0"/>
              <w:bCs w:val="0"/>
              <w:iCs w:val="0"/>
              <w:noProof/>
              <w:sz w:val="22"/>
              <w:szCs w:val="22"/>
              <w:lang w:val="es-MX" w:eastAsia="es-MX"/>
            </w:rPr>
          </w:pPr>
          <w:hyperlink w:anchor="_Toc52896347" w:history="1">
            <w:r w:rsidR="00C505BE" w:rsidRPr="00BD27BC">
              <w:rPr>
                <w:rStyle w:val="Hipervnculo"/>
                <w:noProof/>
              </w:rPr>
              <w:t>1</w:t>
            </w:r>
            <w:r w:rsidR="00C505BE">
              <w:rPr>
                <w:rFonts w:asciiTheme="minorHAnsi" w:eastAsiaTheme="minorEastAsia" w:hAnsiTheme="minorHAnsi" w:cstheme="minorBidi"/>
                <w:b w:val="0"/>
                <w:bCs w:val="0"/>
                <w:iCs w:val="0"/>
                <w:noProof/>
                <w:sz w:val="22"/>
                <w:szCs w:val="22"/>
                <w:lang w:val="es-MX" w:eastAsia="es-MX"/>
              </w:rPr>
              <w:tab/>
            </w:r>
            <w:r w:rsidR="00C505BE" w:rsidRPr="00BD27BC">
              <w:rPr>
                <w:rStyle w:val="Hipervnculo"/>
                <w:noProof/>
              </w:rPr>
              <w:t>Actualización de los insumos geográficos</w:t>
            </w:r>
            <w:r w:rsidR="00C505BE">
              <w:rPr>
                <w:noProof/>
                <w:webHidden/>
              </w:rPr>
              <w:tab/>
            </w:r>
            <w:r w:rsidR="00C505BE">
              <w:rPr>
                <w:noProof/>
                <w:webHidden/>
              </w:rPr>
              <w:fldChar w:fldCharType="begin"/>
            </w:r>
            <w:r w:rsidR="00C505BE">
              <w:rPr>
                <w:noProof/>
                <w:webHidden/>
              </w:rPr>
              <w:instrText xml:space="preserve"> PAGEREF _Toc52896347 \h </w:instrText>
            </w:r>
            <w:r w:rsidR="00C505BE">
              <w:rPr>
                <w:noProof/>
                <w:webHidden/>
              </w:rPr>
            </w:r>
            <w:r w:rsidR="00C505BE">
              <w:rPr>
                <w:noProof/>
                <w:webHidden/>
              </w:rPr>
              <w:fldChar w:fldCharType="separate"/>
            </w:r>
            <w:r w:rsidR="00C505BE">
              <w:rPr>
                <w:noProof/>
                <w:webHidden/>
              </w:rPr>
              <w:t>4</w:t>
            </w:r>
            <w:r w:rsidR="00C505BE">
              <w:rPr>
                <w:noProof/>
                <w:webHidden/>
              </w:rPr>
              <w:fldChar w:fldCharType="end"/>
            </w:r>
          </w:hyperlink>
        </w:p>
        <w:p w14:paraId="7270D9C4" w14:textId="0947B20B"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48" w:history="1">
            <w:r w:rsidR="00C505BE" w:rsidRPr="00BD27BC">
              <w:rPr>
                <w:rStyle w:val="Hipervnculo"/>
                <w:noProof/>
              </w:rPr>
              <w:t>1.1</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Descripción de los datos geográficos utilizados en 2018</w:t>
            </w:r>
            <w:r w:rsidR="00C505BE">
              <w:rPr>
                <w:noProof/>
                <w:webHidden/>
              </w:rPr>
              <w:tab/>
            </w:r>
            <w:r w:rsidR="00C505BE">
              <w:rPr>
                <w:noProof/>
                <w:webHidden/>
              </w:rPr>
              <w:fldChar w:fldCharType="begin"/>
            </w:r>
            <w:r w:rsidR="00C505BE">
              <w:rPr>
                <w:noProof/>
                <w:webHidden/>
              </w:rPr>
              <w:instrText xml:space="preserve"> PAGEREF _Toc52896348 \h </w:instrText>
            </w:r>
            <w:r w:rsidR="00C505BE">
              <w:rPr>
                <w:noProof/>
                <w:webHidden/>
              </w:rPr>
            </w:r>
            <w:r w:rsidR="00C505BE">
              <w:rPr>
                <w:noProof/>
                <w:webHidden/>
              </w:rPr>
              <w:fldChar w:fldCharType="separate"/>
            </w:r>
            <w:r w:rsidR="00C505BE">
              <w:rPr>
                <w:noProof/>
                <w:webHidden/>
              </w:rPr>
              <w:t>4</w:t>
            </w:r>
            <w:r w:rsidR="00C505BE">
              <w:rPr>
                <w:noProof/>
                <w:webHidden/>
              </w:rPr>
              <w:fldChar w:fldCharType="end"/>
            </w:r>
          </w:hyperlink>
        </w:p>
        <w:p w14:paraId="6E5F2352" w14:textId="0E588336"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49" w:history="1">
            <w:r w:rsidR="00C505BE" w:rsidRPr="00BD27BC">
              <w:rPr>
                <w:rStyle w:val="Hipervnculo"/>
                <w:noProof/>
                <w:lang w:val="es-MX" w:eastAsia="en-US"/>
              </w:rPr>
              <w:t>1.1.1</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Edificios y viviendas</w:t>
            </w:r>
            <w:r w:rsidR="00C505BE">
              <w:rPr>
                <w:noProof/>
                <w:webHidden/>
              </w:rPr>
              <w:tab/>
            </w:r>
            <w:r w:rsidR="00C505BE">
              <w:rPr>
                <w:noProof/>
                <w:webHidden/>
              </w:rPr>
              <w:fldChar w:fldCharType="begin"/>
            </w:r>
            <w:r w:rsidR="00C505BE">
              <w:rPr>
                <w:noProof/>
                <w:webHidden/>
              </w:rPr>
              <w:instrText xml:space="preserve"> PAGEREF _Toc52896349 \h </w:instrText>
            </w:r>
            <w:r w:rsidR="00C505BE">
              <w:rPr>
                <w:noProof/>
                <w:webHidden/>
              </w:rPr>
            </w:r>
            <w:r w:rsidR="00C505BE">
              <w:rPr>
                <w:noProof/>
                <w:webHidden/>
              </w:rPr>
              <w:fldChar w:fldCharType="separate"/>
            </w:r>
            <w:r w:rsidR="00C505BE">
              <w:rPr>
                <w:noProof/>
                <w:webHidden/>
              </w:rPr>
              <w:t>4</w:t>
            </w:r>
            <w:r w:rsidR="00C505BE">
              <w:rPr>
                <w:noProof/>
                <w:webHidden/>
              </w:rPr>
              <w:fldChar w:fldCharType="end"/>
            </w:r>
          </w:hyperlink>
        </w:p>
        <w:p w14:paraId="52DAE903" w14:textId="744696E1"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50" w:history="1">
            <w:r w:rsidR="00C505BE" w:rsidRPr="00BD27BC">
              <w:rPr>
                <w:rStyle w:val="Hipervnculo"/>
                <w:noProof/>
                <w:lang w:val="es-MX" w:eastAsia="en-US"/>
              </w:rPr>
              <w:t>1.1.2</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Estructura nodal del AEP</w:t>
            </w:r>
            <w:r w:rsidR="00C505BE">
              <w:rPr>
                <w:noProof/>
                <w:webHidden/>
              </w:rPr>
              <w:tab/>
            </w:r>
            <w:r w:rsidR="00C505BE">
              <w:rPr>
                <w:noProof/>
                <w:webHidden/>
              </w:rPr>
              <w:fldChar w:fldCharType="begin"/>
            </w:r>
            <w:r w:rsidR="00C505BE">
              <w:rPr>
                <w:noProof/>
                <w:webHidden/>
              </w:rPr>
              <w:instrText xml:space="preserve"> PAGEREF _Toc52896350 \h </w:instrText>
            </w:r>
            <w:r w:rsidR="00C505BE">
              <w:rPr>
                <w:noProof/>
                <w:webHidden/>
              </w:rPr>
            </w:r>
            <w:r w:rsidR="00C505BE">
              <w:rPr>
                <w:noProof/>
                <w:webHidden/>
              </w:rPr>
              <w:fldChar w:fldCharType="separate"/>
            </w:r>
            <w:r w:rsidR="00C505BE">
              <w:rPr>
                <w:noProof/>
                <w:webHidden/>
              </w:rPr>
              <w:t>5</w:t>
            </w:r>
            <w:r w:rsidR="00C505BE">
              <w:rPr>
                <w:noProof/>
                <w:webHidden/>
              </w:rPr>
              <w:fldChar w:fldCharType="end"/>
            </w:r>
          </w:hyperlink>
        </w:p>
        <w:p w14:paraId="332A0B68" w14:textId="3AFC56B1"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51" w:history="1">
            <w:r w:rsidR="00C505BE" w:rsidRPr="00BD27BC">
              <w:rPr>
                <w:rStyle w:val="Hipervnculo"/>
                <w:noProof/>
                <w:lang w:val="es-MX" w:eastAsia="en-US"/>
              </w:rPr>
              <w:t>1.1.3</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Red de carreteras</w:t>
            </w:r>
            <w:r w:rsidR="00C505BE">
              <w:rPr>
                <w:noProof/>
                <w:webHidden/>
              </w:rPr>
              <w:tab/>
            </w:r>
            <w:r w:rsidR="00C505BE">
              <w:rPr>
                <w:noProof/>
                <w:webHidden/>
              </w:rPr>
              <w:fldChar w:fldCharType="begin"/>
            </w:r>
            <w:r w:rsidR="00C505BE">
              <w:rPr>
                <w:noProof/>
                <w:webHidden/>
              </w:rPr>
              <w:instrText xml:space="preserve"> PAGEREF _Toc52896351 \h </w:instrText>
            </w:r>
            <w:r w:rsidR="00C505BE">
              <w:rPr>
                <w:noProof/>
                <w:webHidden/>
              </w:rPr>
            </w:r>
            <w:r w:rsidR="00C505BE">
              <w:rPr>
                <w:noProof/>
                <w:webHidden/>
              </w:rPr>
              <w:fldChar w:fldCharType="separate"/>
            </w:r>
            <w:r w:rsidR="00C505BE">
              <w:rPr>
                <w:noProof/>
                <w:webHidden/>
              </w:rPr>
              <w:t>5</w:t>
            </w:r>
            <w:r w:rsidR="00C505BE">
              <w:rPr>
                <w:noProof/>
                <w:webHidden/>
              </w:rPr>
              <w:fldChar w:fldCharType="end"/>
            </w:r>
          </w:hyperlink>
        </w:p>
        <w:p w14:paraId="6F045D29" w14:textId="083C4738"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52" w:history="1">
            <w:r w:rsidR="00C505BE" w:rsidRPr="00BD27BC">
              <w:rPr>
                <w:rStyle w:val="Hipervnculo"/>
                <w:noProof/>
              </w:rPr>
              <w:t>1.2</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Análisis de los datos geográficos más recientes</w:t>
            </w:r>
            <w:r w:rsidR="00C505BE">
              <w:rPr>
                <w:noProof/>
                <w:webHidden/>
              </w:rPr>
              <w:tab/>
            </w:r>
            <w:r w:rsidR="00C505BE">
              <w:rPr>
                <w:noProof/>
                <w:webHidden/>
              </w:rPr>
              <w:fldChar w:fldCharType="begin"/>
            </w:r>
            <w:r w:rsidR="00C505BE">
              <w:rPr>
                <w:noProof/>
                <w:webHidden/>
              </w:rPr>
              <w:instrText xml:space="preserve"> PAGEREF _Toc52896352 \h </w:instrText>
            </w:r>
            <w:r w:rsidR="00C505BE">
              <w:rPr>
                <w:noProof/>
                <w:webHidden/>
              </w:rPr>
            </w:r>
            <w:r w:rsidR="00C505BE">
              <w:rPr>
                <w:noProof/>
                <w:webHidden/>
              </w:rPr>
              <w:fldChar w:fldCharType="separate"/>
            </w:r>
            <w:r w:rsidR="00C505BE">
              <w:rPr>
                <w:noProof/>
                <w:webHidden/>
              </w:rPr>
              <w:t>6</w:t>
            </w:r>
            <w:r w:rsidR="00C505BE">
              <w:rPr>
                <w:noProof/>
                <w:webHidden/>
              </w:rPr>
              <w:fldChar w:fldCharType="end"/>
            </w:r>
          </w:hyperlink>
        </w:p>
        <w:p w14:paraId="1576D992" w14:textId="0EE75B9D"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53" w:history="1">
            <w:r w:rsidR="00C505BE" w:rsidRPr="00BD27BC">
              <w:rPr>
                <w:rStyle w:val="Hipervnculo"/>
                <w:noProof/>
                <w:lang w:val="es-MX" w:eastAsia="en-US"/>
              </w:rPr>
              <w:t>1.2.1</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Edificios y viviendas</w:t>
            </w:r>
            <w:r w:rsidR="00C505BE">
              <w:rPr>
                <w:noProof/>
                <w:webHidden/>
              </w:rPr>
              <w:tab/>
            </w:r>
            <w:r w:rsidR="00C505BE">
              <w:rPr>
                <w:noProof/>
                <w:webHidden/>
              </w:rPr>
              <w:fldChar w:fldCharType="begin"/>
            </w:r>
            <w:r w:rsidR="00C505BE">
              <w:rPr>
                <w:noProof/>
                <w:webHidden/>
              </w:rPr>
              <w:instrText xml:space="preserve"> PAGEREF _Toc52896353 \h </w:instrText>
            </w:r>
            <w:r w:rsidR="00C505BE">
              <w:rPr>
                <w:noProof/>
                <w:webHidden/>
              </w:rPr>
            </w:r>
            <w:r w:rsidR="00C505BE">
              <w:rPr>
                <w:noProof/>
                <w:webHidden/>
              </w:rPr>
              <w:fldChar w:fldCharType="separate"/>
            </w:r>
            <w:r w:rsidR="00C505BE">
              <w:rPr>
                <w:noProof/>
                <w:webHidden/>
              </w:rPr>
              <w:t>6</w:t>
            </w:r>
            <w:r w:rsidR="00C505BE">
              <w:rPr>
                <w:noProof/>
                <w:webHidden/>
              </w:rPr>
              <w:fldChar w:fldCharType="end"/>
            </w:r>
          </w:hyperlink>
        </w:p>
        <w:p w14:paraId="0B856A45" w14:textId="3952CA16"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54" w:history="1">
            <w:r w:rsidR="00C505BE" w:rsidRPr="00BD27BC">
              <w:rPr>
                <w:rStyle w:val="Hipervnculo"/>
                <w:noProof/>
                <w:lang w:val="es-MX" w:eastAsia="en-US"/>
              </w:rPr>
              <w:t>1.2.2</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Estructura nodal del AEP</w:t>
            </w:r>
            <w:r w:rsidR="00C505BE">
              <w:rPr>
                <w:noProof/>
                <w:webHidden/>
              </w:rPr>
              <w:tab/>
            </w:r>
            <w:r w:rsidR="00C505BE">
              <w:rPr>
                <w:noProof/>
                <w:webHidden/>
              </w:rPr>
              <w:fldChar w:fldCharType="begin"/>
            </w:r>
            <w:r w:rsidR="00C505BE">
              <w:rPr>
                <w:noProof/>
                <w:webHidden/>
              </w:rPr>
              <w:instrText xml:space="preserve"> PAGEREF _Toc52896354 \h </w:instrText>
            </w:r>
            <w:r w:rsidR="00C505BE">
              <w:rPr>
                <w:noProof/>
                <w:webHidden/>
              </w:rPr>
            </w:r>
            <w:r w:rsidR="00C505BE">
              <w:rPr>
                <w:noProof/>
                <w:webHidden/>
              </w:rPr>
              <w:fldChar w:fldCharType="separate"/>
            </w:r>
            <w:r w:rsidR="00C505BE">
              <w:rPr>
                <w:noProof/>
                <w:webHidden/>
              </w:rPr>
              <w:t>7</w:t>
            </w:r>
            <w:r w:rsidR="00C505BE">
              <w:rPr>
                <w:noProof/>
                <w:webHidden/>
              </w:rPr>
              <w:fldChar w:fldCharType="end"/>
            </w:r>
          </w:hyperlink>
        </w:p>
        <w:p w14:paraId="184A7D56" w14:textId="68C2678D"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55" w:history="1">
            <w:r w:rsidR="00C505BE" w:rsidRPr="00BD27BC">
              <w:rPr>
                <w:rStyle w:val="Hipervnculo"/>
                <w:noProof/>
                <w:lang w:val="es-MX" w:eastAsia="en-US"/>
              </w:rPr>
              <w:t>1.2.3</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Red de carreteras</w:t>
            </w:r>
            <w:r w:rsidR="00C505BE">
              <w:rPr>
                <w:noProof/>
                <w:webHidden/>
              </w:rPr>
              <w:tab/>
            </w:r>
            <w:r w:rsidR="00C505BE">
              <w:rPr>
                <w:noProof/>
                <w:webHidden/>
              </w:rPr>
              <w:fldChar w:fldCharType="begin"/>
            </w:r>
            <w:r w:rsidR="00C505BE">
              <w:rPr>
                <w:noProof/>
                <w:webHidden/>
              </w:rPr>
              <w:instrText xml:space="preserve"> PAGEREF _Toc52896355 \h </w:instrText>
            </w:r>
            <w:r w:rsidR="00C505BE">
              <w:rPr>
                <w:noProof/>
                <w:webHidden/>
              </w:rPr>
            </w:r>
            <w:r w:rsidR="00C505BE">
              <w:rPr>
                <w:noProof/>
                <w:webHidden/>
              </w:rPr>
              <w:fldChar w:fldCharType="separate"/>
            </w:r>
            <w:r w:rsidR="00C505BE">
              <w:rPr>
                <w:noProof/>
                <w:webHidden/>
              </w:rPr>
              <w:t>9</w:t>
            </w:r>
            <w:r w:rsidR="00C505BE">
              <w:rPr>
                <w:noProof/>
                <w:webHidden/>
              </w:rPr>
              <w:fldChar w:fldCharType="end"/>
            </w:r>
          </w:hyperlink>
        </w:p>
        <w:p w14:paraId="7CB6FC6B" w14:textId="2EE65B4B"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56" w:history="1">
            <w:r w:rsidR="00C505BE" w:rsidRPr="00BD27BC">
              <w:rPr>
                <w:rStyle w:val="Hipervnculo"/>
                <w:noProof/>
              </w:rPr>
              <w:t>1.3</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Conclusión</w:t>
            </w:r>
            <w:r w:rsidR="00C505BE">
              <w:rPr>
                <w:noProof/>
                <w:webHidden/>
              </w:rPr>
              <w:tab/>
            </w:r>
            <w:r w:rsidR="00C505BE">
              <w:rPr>
                <w:noProof/>
                <w:webHidden/>
              </w:rPr>
              <w:fldChar w:fldCharType="begin"/>
            </w:r>
            <w:r w:rsidR="00C505BE">
              <w:rPr>
                <w:noProof/>
                <w:webHidden/>
              </w:rPr>
              <w:instrText xml:space="preserve"> PAGEREF _Toc52896356 \h </w:instrText>
            </w:r>
            <w:r w:rsidR="00C505BE">
              <w:rPr>
                <w:noProof/>
                <w:webHidden/>
              </w:rPr>
            </w:r>
            <w:r w:rsidR="00C505BE">
              <w:rPr>
                <w:noProof/>
                <w:webHidden/>
              </w:rPr>
              <w:fldChar w:fldCharType="separate"/>
            </w:r>
            <w:r w:rsidR="00C505BE">
              <w:rPr>
                <w:noProof/>
                <w:webHidden/>
              </w:rPr>
              <w:t>12</w:t>
            </w:r>
            <w:r w:rsidR="00C505BE">
              <w:rPr>
                <w:noProof/>
                <w:webHidden/>
              </w:rPr>
              <w:fldChar w:fldCharType="end"/>
            </w:r>
          </w:hyperlink>
        </w:p>
        <w:p w14:paraId="12FE8D36" w14:textId="533A6C4B" w:rsidR="00C505BE" w:rsidRDefault="00C70107">
          <w:pPr>
            <w:pStyle w:val="TDC1"/>
            <w:tabs>
              <w:tab w:val="left" w:pos="660"/>
              <w:tab w:val="right" w:leader="dot" w:pos="8439"/>
            </w:tabs>
            <w:rPr>
              <w:rFonts w:asciiTheme="minorHAnsi" w:eastAsiaTheme="minorEastAsia" w:hAnsiTheme="minorHAnsi" w:cstheme="minorBidi"/>
              <w:b w:val="0"/>
              <w:bCs w:val="0"/>
              <w:iCs w:val="0"/>
              <w:noProof/>
              <w:sz w:val="22"/>
              <w:szCs w:val="22"/>
              <w:lang w:val="es-MX" w:eastAsia="es-MX"/>
            </w:rPr>
          </w:pPr>
          <w:hyperlink w:anchor="_Toc52896357" w:history="1">
            <w:r w:rsidR="00C505BE" w:rsidRPr="00BD27BC">
              <w:rPr>
                <w:rStyle w:val="Hipervnculo"/>
                <w:noProof/>
              </w:rPr>
              <w:t>2</w:t>
            </w:r>
            <w:r w:rsidR="00C505BE">
              <w:rPr>
                <w:rFonts w:asciiTheme="minorHAnsi" w:eastAsiaTheme="minorEastAsia" w:hAnsiTheme="minorHAnsi" w:cstheme="minorBidi"/>
                <w:b w:val="0"/>
                <w:bCs w:val="0"/>
                <w:iCs w:val="0"/>
                <w:noProof/>
                <w:sz w:val="22"/>
                <w:szCs w:val="22"/>
                <w:lang w:val="es-MX" w:eastAsia="es-MX"/>
              </w:rPr>
              <w:tab/>
            </w:r>
            <w:r w:rsidR="00C505BE" w:rsidRPr="00BD27BC">
              <w:rPr>
                <w:rStyle w:val="Hipervnculo"/>
                <w:noProof/>
              </w:rPr>
              <w:t>Actualización de la demanda</w:t>
            </w:r>
            <w:r w:rsidR="00C505BE">
              <w:rPr>
                <w:noProof/>
                <w:webHidden/>
              </w:rPr>
              <w:tab/>
            </w:r>
            <w:r w:rsidR="00C505BE">
              <w:rPr>
                <w:noProof/>
                <w:webHidden/>
              </w:rPr>
              <w:fldChar w:fldCharType="begin"/>
            </w:r>
            <w:r w:rsidR="00C505BE">
              <w:rPr>
                <w:noProof/>
                <w:webHidden/>
              </w:rPr>
              <w:instrText xml:space="preserve"> PAGEREF _Toc52896357 \h </w:instrText>
            </w:r>
            <w:r w:rsidR="00C505BE">
              <w:rPr>
                <w:noProof/>
                <w:webHidden/>
              </w:rPr>
            </w:r>
            <w:r w:rsidR="00C505BE">
              <w:rPr>
                <w:noProof/>
                <w:webHidden/>
              </w:rPr>
              <w:fldChar w:fldCharType="separate"/>
            </w:r>
            <w:r w:rsidR="00C505BE">
              <w:rPr>
                <w:noProof/>
                <w:webHidden/>
              </w:rPr>
              <w:t>13</w:t>
            </w:r>
            <w:r w:rsidR="00C505BE">
              <w:rPr>
                <w:noProof/>
                <w:webHidden/>
              </w:rPr>
              <w:fldChar w:fldCharType="end"/>
            </w:r>
          </w:hyperlink>
        </w:p>
        <w:p w14:paraId="4A7BF94E" w14:textId="3E5BBC1B"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58" w:history="1">
            <w:r w:rsidR="00C505BE" w:rsidRPr="00BD27BC">
              <w:rPr>
                <w:rStyle w:val="Hipervnculo"/>
                <w:noProof/>
              </w:rPr>
              <w:t>2.1</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Estimación de la demanda en el Modelo 2018</w:t>
            </w:r>
            <w:r w:rsidR="00C505BE">
              <w:rPr>
                <w:noProof/>
                <w:webHidden/>
              </w:rPr>
              <w:tab/>
            </w:r>
            <w:r w:rsidR="00C505BE">
              <w:rPr>
                <w:noProof/>
                <w:webHidden/>
              </w:rPr>
              <w:fldChar w:fldCharType="begin"/>
            </w:r>
            <w:r w:rsidR="00C505BE">
              <w:rPr>
                <w:noProof/>
                <w:webHidden/>
              </w:rPr>
              <w:instrText xml:space="preserve"> PAGEREF _Toc52896358 \h </w:instrText>
            </w:r>
            <w:r w:rsidR="00C505BE">
              <w:rPr>
                <w:noProof/>
                <w:webHidden/>
              </w:rPr>
            </w:r>
            <w:r w:rsidR="00C505BE">
              <w:rPr>
                <w:noProof/>
                <w:webHidden/>
              </w:rPr>
              <w:fldChar w:fldCharType="separate"/>
            </w:r>
            <w:r w:rsidR="00C505BE">
              <w:rPr>
                <w:noProof/>
                <w:webHidden/>
              </w:rPr>
              <w:t>13</w:t>
            </w:r>
            <w:r w:rsidR="00C505BE">
              <w:rPr>
                <w:noProof/>
                <w:webHidden/>
              </w:rPr>
              <w:fldChar w:fldCharType="end"/>
            </w:r>
          </w:hyperlink>
        </w:p>
        <w:p w14:paraId="1117F104" w14:textId="7F243805"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59" w:history="1">
            <w:r w:rsidR="00C505BE" w:rsidRPr="00BD27BC">
              <w:rPr>
                <w:rStyle w:val="Hipervnculo"/>
                <w:noProof/>
                <w:lang w:val="es-MX" w:eastAsia="en-US"/>
              </w:rPr>
              <w:t>2.1.1</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Red de cobre</w:t>
            </w:r>
            <w:r w:rsidR="00C505BE">
              <w:rPr>
                <w:noProof/>
                <w:webHidden/>
              </w:rPr>
              <w:tab/>
            </w:r>
            <w:r w:rsidR="00C505BE">
              <w:rPr>
                <w:noProof/>
                <w:webHidden/>
              </w:rPr>
              <w:fldChar w:fldCharType="begin"/>
            </w:r>
            <w:r w:rsidR="00C505BE">
              <w:rPr>
                <w:noProof/>
                <w:webHidden/>
              </w:rPr>
              <w:instrText xml:space="preserve"> PAGEREF _Toc52896359 \h </w:instrText>
            </w:r>
            <w:r w:rsidR="00C505BE">
              <w:rPr>
                <w:noProof/>
                <w:webHidden/>
              </w:rPr>
            </w:r>
            <w:r w:rsidR="00C505BE">
              <w:rPr>
                <w:noProof/>
                <w:webHidden/>
              </w:rPr>
              <w:fldChar w:fldCharType="separate"/>
            </w:r>
            <w:r w:rsidR="00C505BE">
              <w:rPr>
                <w:noProof/>
                <w:webHidden/>
              </w:rPr>
              <w:t>13</w:t>
            </w:r>
            <w:r w:rsidR="00C505BE">
              <w:rPr>
                <w:noProof/>
                <w:webHidden/>
              </w:rPr>
              <w:fldChar w:fldCharType="end"/>
            </w:r>
          </w:hyperlink>
        </w:p>
        <w:p w14:paraId="5E85EB76" w14:textId="0EF4F174"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0" w:history="1">
            <w:r w:rsidR="00C505BE" w:rsidRPr="00BD27BC">
              <w:rPr>
                <w:rStyle w:val="Hipervnculo"/>
                <w:noProof/>
                <w:lang w:val="es-MX" w:eastAsia="en-US"/>
              </w:rPr>
              <w:t>2.1.2</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Red de fibra óptica</w:t>
            </w:r>
            <w:r w:rsidR="00C505BE">
              <w:rPr>
                <w:noProof/>
                <w:webHidden/>
              </w:rPr>
              <w:tab/>
            </w:r>
            <w:r w:rsidR="00C505BE">
              <w:rPr>
                <w:noProof/>
                <w:webHidden/>
              </w:rPr>
              <w:fldChar w:fldCharType="begin"/>
            </w:r>
            <w:r w:rsidR="00C505BE">
              <w:rPr>
                <w:noProof/>
                <w:webHidden/>
              </w:rPr>
              <w:instrText xml:space="preserve"> PAGEREF _Toc52896360 \h </w:instrText>
            </w:r>
            <w:r w:rsidR="00C505BE">
              <w:rPr>
                <w:noProof/>
                <w:webHidden/>
              </w:rPr>
            </w:r>
            <w:r w:rsidR="00C505BE">
              <w:rPr>
                <w:noProof/>
                <w:webHidden/>
              </w:rPr>
              <w:fldChar w:fldCharType="separate"/>
            </w:r>
            <w:r w:rsidR="00C505BE">
              <w:rPr>
                <w:noProof/>
                <w:webHidden/>
              </w:rPr>
              <w:t>15</w:t>
            </w:r>
            <w:r w:rsidR="00C505BE">
              <w:rPr>
                <w:noProof/>
                <w:webHidden/>
              </w:rPr>
              <w:fldChar w:fldCharType="end"/>
            </w:r>
          </w:hyperlink>
        </w:p>
        <w:p w14:paraId="52A6F2DF" w14:textId="65DC4EAF"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1" w:history="1">
            <w:r w:rsidR="00C505BE" w:rsidRPr="00BD27BC">
              <w:rPr>
                <w:rStyle w:val="Hipervnculo"/>
                <w:noProof/>
                <w:lang w:val="es-MX" w:eastAsia="en-US"/>
              </w:rPr>
              <w:t>2.1.3</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Escenarios implementados</w:t>
            </w:r>
            <w:r w:rsidR="00C505BE">
              <w:rPr>
                <w:noProof/>
                <w:webHidden/>
              </w:rPr>
              <w:tab/>
            </w:r>
            <w:r w:rsidR="00C505BE">
              <w:rPr>
                <w:noProof/>
                <w:webHidden/>
              </w:rPr>
              <w:fldChar w:fldCharType="begin"/>
            </w:r>
            <w:r w:rsidR="00C505BE">
              <w:rPr>
                <w:noProof/>
                <w:webHidden/>
              </w:rPr>
              <w:instrText xml:space="preserve"> PAGEREF _Toc52896361 \h </w:instrText>
            </w:r>
            <w:r w:rsidR="00C505BE">
              <w:rPr>
                <w:noProof/>
                <w:webHidden/>
              </w:rPr>
            </w:r>
            <w:r w:rsidR="00C505BE">
              <w:rPr>
                <w:noProof/>
                <w:webHidden/>
              </w:rPr>
              <w:fldChar w:fldCharType="separate"/>
            </w:r>
            <w:r w:rsidR="00C505BE">
              <w:rPr>
                <w:noProof/>
                <w:webHidden/>
              </w:rPr>
              <w:t>17</w:t>
            </w:r>
            <w:r w:rsidR="00C505BE">
              <w:rPr>
                <w:noProof/>
                <w:webHidden/>
              </w:rPr>
              <w:fldChar w:fldCharType="end"/>
            </w:r>
          </w:hyperlink>
        </w:p>
        <w:p w14:paraId="69C02927" w14:textId="1A47A3D6"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62" w:history="1">
            <w:r w:rsidR="00C505BE" w:rsidRPr="00BD27BC">
              <w:rPr>
                <w:rStyle w:val="Hipervnculo"/>
                <w:noProof/>
              </w:rPr>
              <w:t>2.2</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Análisis de los datos actualizados</w:t>
            </w:r>
            <w:r w:rsidR="00C505BE">
              <w:rPr>
                <w:noProof/>
                <w:webHidden/>
              </w:rPr>
              <w:tab/>
            </w:r>
            <w:r w:rsidR="00C505BE">
              <w:rPr>
                <w:noProof/>
                <w:webHidden/>
              </w:rPr>
              <w:fldChar w:fldCharType="begin"/>
            </w:r>
            <w:r w:rsidR="00C505BE">
              <w:rPr>
                <w:noProof/>
                <w:webHidden/>
              </w:rPr>
              <w:instrText xml:space="preserve"> PAGEREF _Toc52896362 \h </w:instrText>
            </w:r>
            <w:r w:rsidR="00C505BE">
              <w:rPr>
                <w:noProof/>
                <w:webHidden/>
              </w:rPr>
            </w:r>
            <w:r w:rsidR="00C505BE">
              <w:rPr>
                <w:noProof/>
                <w:webHidden/>
              </w:rPr>
              <w:fldChar w:fldCharType="separate"/>
            </w:r>
            <w:r w:rsidR="00C505BE">
              <w:rPr>
                <w:noProof/>
                <w:webHidden/>
              </w:rPr>
              <w:t>17</w:t>
            </w:r>
            <w:r w:rsidR="00C505BE">
              <w:rPr>
                <w:noProof/>
                <w:webHidden/>
              </w:rPr>
              <w:fldChar w:fldCharType="end"/>
            </w:r>
          </w:hyperlink>
        </w:p>
        <w:p w14:paraId="0BF7BCB3" w14:textId="06D24347"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3" w:history="1">
            <w:r w:rsidR="00C505BE" w:rsidRPr="00BD27BC">
              <w:rPr>
                <w:rStyle w:val="Hipervnculo"/>
                <w:noProof/>
                <w:lang w:val="es-ES" w:eastAsia="en-US"/>
              </w:rPr>
              <w:t>2.2.1</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ES" w:eastAsia="en-US"/>
              </w:rPr>
              <w:t>Demanda activa de cobre</w:t>
            </w:r>
            <w:r w:rsidR="00C505BE">
              <w:rPr>
                <w:noProof/>
                <w:webHidden/>
              </w:rPr>
              <w:tab/>
            </w:r>
            <w:r w:rsidR="00C505BE">
              <w:rPr>
                <w:noProof/>
                <w:webHidden/>
              </w:rPr>
              <w:fldChar w:fldCharType="begin"/>
            </w:r>
            <w:r w:rsidR="00C505BE">
              <w:rPr>
                <w:noProof/>
                <w:webHidden/>
              </w:rPr>
              <w:instrText xml:space="preserve"> PAGEREF _Toc52896363 \h </w:instrText>
            </w:r>
            <w:r w:rsidR="00C505BE">
              <w:rPr>
                <w:noProof/>
                <w:webHidden/>
              </w:rPr>
            </w:r>
            <w:r w:rsidR="00C505BE">
              <w:rPr>
                <w:noProof/>
                <w:webHidden/>
              </w:rPr>
              <w:fldChar w:fldCharType="separate"/>
            </w:r>
            <w:r w:rsidR="00C505BE">
              <w:rPr>
                <w:noProof/>
                <w:webHidden/>
              </w:rPr>
              <w:t>17</w:t>
            </w:r>
            <w:r w:rsidR="00C505BE">
              <w:rPr>
                <w:noProof/>
                <w:webHidden/>
              </w:rPr>
              <w:fldChar w:fldCharType="end"/>
            </w:r>
          </w:hyperlink>
        </w:p>
        <w:p w14:paraId="3A0ED859" w14:textId="00C32448"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4" w:history="1">
            <w:r w:rsidR="00C505BE" w:rsidRPr="00BD27BC">
              <w:rPr>
                <w:rStyle w:val="Hipervnculo"/>
                <w:noProof/>
                <w:lang w:val="es-MX" w:eastAsia="en-US"/>
              </w:rPr>
              <w:t>2.2.2</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Demanda activa de fibra óptica</w:t>
            </w:r>
            <w:r w:rsidR="00C505BE">
              <w:rPr>
                <w:noProof/>
                <w:webHidden/>
              </w:rPr>
              <w:tab/>
            </w:r>
            <w:r w:rsidR="00C505BE">
              <w:rPr>
                <w:noProof/>
                <w:webHidden/>
              </w:rPr>
              <w:fldChar w:fldCharType="begin"/>
            </w:r>
            <w:r w:rsidR="00C505BE">
              <w:rPr>
                <w:noProof/>
                <w:webHidden/>
              </w:rPr>
              <w:instrText xml:space="preserve"> PAGEREF _Toc52896364 \h </w:instrText>
            </w:r>
            <w:r w:rsidR="00C505BE">
              <w:rPr>
                <w:noProof/>
                <w:webHidden/>
              </w:rPr>
            </w:r>
            <w:r w:rsidR="00C505BE">
              <w:rPr>
                <w:noProof/>
                <w:webHidden/>
              </w:rPr>
              <w:fldChar w:fldCharType="separate"/>
            </w:r>
            <w:r w:rsidR="00C505BE">
              <w:rPr>
                <w:noProof/>
                <w:webHidden/>
              </w:rPr>
              <w:t>17</w:t>
            </w:r>
            <w:r w:rsidR="00C505BE">
              <w:rPr>
                <w:noProof/>
                <w:webHidden/>
              </w:rPr>
              <w:fldChar w:fldCharType="end"/>
            </w:r>
          </w:hyperlink>
        </w:p>
        <w:p w14:paraId="668EA672" w14:textId="4C1DC3AF"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5" w:history="1">
            <w:r w:rsidR="00C505BE" w:rsidRPr="00BD27BC">
              <w:rPr>
                <w:rStyle w:val="Hipervnculo"/>
                <w:noProof/>
                <w:lang w:val="es-MX" w:eastAsia="en-US"/>
              </w:rPr>
              <w:t>2.2.3</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Demanda pasiva total (fibra y cobre)</w:t>
            </w:r>
            <w:r w:rsidR="00C505BE">
              <w:rPr>
                <w:noProof/>
                <w:webHidden/>
              </w:rPr>
              <w:tab/>
            </w:r>
            <w:r w:rsidR="00C505BE">
              <w:rPr>
                <w:noProof/>
                <w:webHidden/>
              </w:rPr>
              <w:fldChar w:fldCharType="begin"/>
            </w:r>
            <w:r w:rsidR="00C505BE">
              <w:rPr>
                <w:noProof/>
                <w:webHidden/>
              </w:rPr>
              <w:instrText xml:space="preserve"> PAGEREF _Toc52896365 \h </w:instrText>
            </w:r>
            <w:r w:rsidR="00C505BE">
              <w:rPr>
                <w:noProof/>
                <w:webHidden/>
              </w:rPr>
            </w:r>
            <w:r w:rsidR="00C505BE">
              <w:rPr>
                <w:noProof/>
                <w:webHidden/>
              </w:rPr>
              <w:fldChar w:fldCharType="separate"/>
            </w:r>
            <w:r w:rsidR="00C505BE">
              <w:rPr>
                <w:noProof/>
                <w:webHidden/>
              </w:rPr>
              <w:t>18</w:t>
            </w:r>
            <w:r w:rsidR="00C505BE">
              <w:rPr>
                <w:noProof/>
                <w:webHidden/>
              </w:rPr>
              <w:fldChar w:fldCharType="end"/>
            </w:r>
          </w:hyperlink>
        </w:p>
        <w:p w14:paraId="099454A2" w14:textId="7AB5736C"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66" w:history="1">
            <w:r w:rsidR="00C505BE" w:rsidRPr="00BD27BC">
              <w:rPr>
                <w:rStyle w:val="Hipervnculo"/>
                <w:noProof/>
              </w:rPr>
              <w:t>2.3</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Ajustes al Modelo 2018</w:t>
            </w:r>
            <w:r w:rsidR="00C505BE">
              <w:rPr>
                <w:noProof/>
                <w:webHidden/>
              </w:rPr>
              <w:tab/>
            </w:r>
            <w:r w:rsidR="00C505BE">
              <w:rPr>
                <w:noProof/>
                <w:webHidden/>
              </w:rPr>
              <w:fldChar w:fldCharType="begin"/>
            </w:r>
            <w:r w:rsidR="00C505BE">
              <w:rPr>
                <w:noProof/>
                <w:webHidden/>
              </w:rPr>
              <w:instrText xml:space="preserve"> PAGEREF _Toc52896366 \h </w:instrText>
            </w:r>
            <w:r w:rsidR="00C505BE">
              <w:rPr>
                <w:noProof/>
                <w:webHidden/>
              </w:rPr>
            </w:r>
            <w:r w:rsidR="00C505BE">
              <w:rPr>
                <w:noProof/>
                <w:webHidden/>
              </w:rPr>
              <w:fldChar w:fldCharType="separate"/>
            </w:r>
            <w:r w:rsidR="00C505BE">
              <w:rPr>
                <w:noProof/>
                <w:webHidden/>
              </w:rPr>
              <w:t>19</w:t>
            </w:r>
            <w:r w:rsidR="00C505BE">
              <w:rPr>
                <w:noProof/>
                <w:webHidden/>
              </w:rPr>
              <w:fldChar w:fldCharType="end"/>
            </w:r>
          </w:hyperlink>
        </w:p>
        <w:p w14:paraId="1A7F8FF0" w14:textId="64B05E0B"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7" w:history="1">
            <w:r w:rsidR="00C505BE" w:rsidRPr="00BD27BC">
              <w:rPr>
                <w:rStyle w:val="Hipervnculo"/>
                <w:noProof/>
                <w:lang w:val="es-MX" w:eastAsia="en-US"/>
              </w:rPr>
              <w:t>2.3.1</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Estimación de costos de servicios FTTC</w:t>
            </w:r>
            <w:r w:rsidR="00C505BE">
              <w:rPr>
                <w:noProof/>
                <w:webHidden/>
              </w:rPr>
              <w:tab/>
            </w:r>
            <w:r w:rsidR="00C505BE">
              <w:rPr>
                <w:noProof/>
                <w:webHidden/>
              </w:rPr>
              <w:fldChar w:fldCharType="begin"/>
            </w:r>
            <w:r w:rsidR="00C505BE">
              <w:rPr>
                <w:noProof/>
                <w:webHidden/>
              </w:rPr>
              <w:instrText xml:space="preserve"> PAGEREF _Toc52896367 \h </w:instrText>
            </w:r>
            <w:r w:rsidR="00C505BE">
              <w:rPr>
                <w:noProof/>
                <w:webHidden/>
              </w:rPr>
            </w:r>
            <w:r w:rsidR="00C505BE">
              <w:rPr>
                <w:noProof/>
                <w:webHidden/>
              </w:rPr>
              <w:fldChar w:fldCharType="separate"/>
            </w:r>
            <w:r w:rsidR="00C505BE">
              <w:rPr>
                <w:noProof/>
                <w:webHidden/>
              </w:rPr>
              <w:t>19</w:t>
            </w:r>
            <w:r w:rsidR="00C505BE">
              <w:rPr>
                <w:noProof/>
                <w:webHidden/>
              </w:rPr>
              <w:fldChar w:fldCharType="end"/>
            </w:r>
          </w:hyperlink>
        </w:p>
        <w:p w14:paraId="2AC1AFCC" w14:textId="29DE7291"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8" w:history="1">
            <w:r w:rsidR="00C505BE" w:rsidRPr="00BD27BC">
              <w:rPr>
                <w:rStyle w:val="Hipervnculo"/>
                <w:noProof/>
                <w:lang w:val="es-MX" w:eastAsia="en-US"/>
              </w:rPr>
              <w:t>2.3.2</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Eliminación del escenario mixto</w:t>
            </w:r>
            <w:r w:rsidR="00C505BE">
              <w:rPr>
                <w:noProof/>
                <w:webHidden/>
              </w:rPr>
              <w:tab/>
            </w:r>
            <w:r w:rsidR="00C505BE">
              <w:rPr>
                <w:noProof/>
                <w:webHidden/>
              </w:rPr>
              <w:fldChar w:fldCharType="begin"/>
            </w:r>
            <w:r w:rsidR="00C505BE">
              <w:rPr>
                <w:noProof/>
                <w:webHidden/>
              </w:rPr>
              <w:instrText xml:space="preserve"> PAGEREF _Toc52896368 \h </w:instrText>
            </w:r>
            <w:r w:rsidR="00C505BE">
              <w:rPr>
                <w:noProof/>
                <w:webHidden/>
              </w:rPr>
            </w:r>
            <w:r w:rsidR="00C505BE">
              <w:rPr>
                <w:noProof/>
                <w:webHidden/>
              </w:rPr>
              <w:fldChar w:fldCharType="separate"/>
            </w:r>
            <w:r w:rsidR="00C505BE">
              <w:rPr>
                <w:noProof/>
                <w:webHidden/>
              </w:rPr>
              <w:t>19</w:t>
            </w:r>
            <w:r w:rsidR="00C505BE">
              <w:rPr>
                <w:noProof/>
                <w:webHidden/>
              </w:rPr>
              <w:fldChar w:fldCharType="end"/>
            </w:r>
          </w:hyperlink>
        </w:p>
        <w:p w14:paraId="6381F522" w14:textId="52932045"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69" w:history="1">
            <w:r w:rsidR="00C505BE" w:rsidRPr="00BD27BC">
              <w:rPr>
                <w:rStyle w:val="Hipervnculo"/>
                <w:noProof/>
                <w:lang w:val="es-MX" w:eastAsia="en-US"/>
              </w:rPr>
              <w:t>2.3.3</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MX" w:eastAsia="en-US"/>
              </w:rPr>
              <w:t>Revisión del enfoque de modelación de la demanda</w:t>
            </w:r>
            <w:r w:rsidR="00C505BE">
              <w:rPr>
                <w:noProof/>
                <w:webHidden/>
              </w:rPr>
              <w:tab/>
            </w:r>
            <w:r w:rsidR="00C505BE">
              <w:rPr>
                <w:noProof/>
                <w:webHidden/>
              </w:rPr>
              <w:fldChar w:fldCharType="begin"/>
            </w:r>
            <w:r w:rsidR="00C505BE">
              <w:rPr>
                <w:noProof/>
                <w:webHidden/>
              </w:rPr>
              <w:instrText xml:space="preserve"> PAGEREF _Toc52896369 \h </w:instrText>
            </w:r>
            <w:r w:rsidR="00C505BE">
              <w:rPr>
                <w:noProof/>
                <w:webHidden/>
              </w:rPr>
            </w:r>
            <w:r w:rsidR="00C505BE">
              <w:rPr>
                <w:noProof/>
                <w:webHidden/>
              </w:rPr>
              <w:fldChar w:fldCharType="separate"/>
            </w:r>
            <w:r w:rsidR="00C505BE">
              <w:rPr>
                <w:noProof/>
                <w:webHidden/>
              </w:rPr>
              <w:t>22</w:t>
            </w:r>
            <w:r w:rsidR="00C505BE">
              <w:rPr>
                <w:noProof/>
                <w:webHidden/>
              </w:rPr>
              <w:fldChar w:fldCharType="end"/>
            </w:r>
          </w:hyperlink>
        </w:p>
        <w:p w14:paraId="0BA5F2E5" w14:textId="0B0DF43C" w:rsidR="00C505BE" w:rsidRDefault="00C70107">
          <w:pPr>
            <w:pStyle w:val="TDC3"/>
            <w:tabs>
              <w:tab w:val="left" w:pos="880"/>
              <w:tab w:val="right" w:leader="dot" w:pos="8439"/>
            </w:tabs>
            <w:rPr>
              <w:rFonts w:asciiTheme="minorHAnsi" w:eastAsiaTheme="minorEastAsia" w:hAnsiTheme="minorHAnsi" w:cstheme="minorBidi"/>
              <w:noProof/>
              <w:sz w:val="22"/>
              <w:szCs w:val="22"/>
              <w:lang w:val="es-MX" w:eastAsia="es-MX"/>
            </w:rPr>
          </w:pPr>
          <w:hyperlink w:anchor="_Toc52896370" w:history="1">
            <w:r w:rsidR="00C505BE" w:rsidRPr="00BD27BC">
              <w:rPr>
                <w:rStyle w:val="Hipervnculo"/>
                <w:noProof/>
                <w:lang w:val="es-ES" w:eastAsia="en-US"/>
              </w:rPr>
              <w:t>2.3.4</w:t>
            </w:r>
            <w:r w:rsidR="00C505BE">
              <w:rPr>
                <w:rFonts w:asciiTheme="minorHAnsi" w:eastAsiaTheme="minorEastAsia" w:hAnsiTheme="minorHAnsi" w:cstheme="minorBidi"/>
                <w:noProof/>
                <w:sz w:val="22"/>
                <w:szCs w:val="22"/>
                <w:lang w:val="es-MX" w:eastAsia="es-MX"/>
              </w:rPr>
              <w:tab/>
            </w:r>
            <w:r w:rsidR="00C505BE" w:rsidRPr="00BD27BC">
              <w:rPr>
                <w:rStyle w:val="Hipervnculo"/>
                <w:noProof/>
                <w:lang w:val="es-ES" w:eastAsia="en-US"/>
              </w:rPr>
              <w:t>Repartición de la demanda entre los servicios mayoristas</w:t>
            </w:r>
            <w:r w:rsidR="00C505BE">
              <w:rPr>
                <w:noProof/>
                <w:webHidden/>
              </w:rPr>
              <w:tab/>
            </w:r>
            <w:r w:rsidR="00C505BE">
              <w:rPr>
                <w:noProof/>
                <w:webHidden/>
              </w:rPr>
              <w:fldChar w:fldCharType="begin"/>
            </w:r>
            <w:r w:rsidR="00C505BE">
              <w:rPr>
                <w:noProof/>
                <w:webHidden/>
              </w:rPr>
              <w:instrText xml:space="preserve"> PAGEREF _Toc52896370 \h </w:instrText>
            </w:r>
            <w:r w:rsidR="00C505BE">
              <w:rPr>
                <w:noProof/>
                <w:webHidden/>
              </w:rPr>
            </w:r>
            <w:r w:rsidR="00C505BE">
              <w:rPr>
                <w:noProof/>
                <w:webHidden/>
              </w:rPr>
              <w:fldChar w:fldCharType="separate"/>
            </w:r>
            <w:r w:rsidR="00C505BE">
              <w:rPr>
                <w:noProof/>
                <w:webHidden/>
              </w:rPr>
              <w:t>29</w:t>
            </w:r>
            <w:r w:rsidR="00C505BE">
              <w:rPr>
                <w:noProof/>
                <w:webHidden/>
              </w:rPr>
              <w:fldChar w:fldCharType="end"/>
            </w:r>
          </w:hyperlink>
        </w:p>
        <w:p w14:paraId="7863F0FD" w14:textId="499044B3" w:rsidR="00C505BE" w:rsidRDefault="00C70107">
          <w:pPr>
            <w:pStyle w:val="TDC1"/>
            <w:tabs>
              <w:tab w:val="left" w:pos="660"/>
              <w:tab w:val="right" w:leader="dot" w:pos="8439"/>
            </w:tabs>
            <w:rPr>
              <w:rFonts w:asciiTheme="minorHAnsi" w:eastAsiaTheme="minorEastAsia" w:hAnsiTheme="minorHAnsi" w:cstheme="minorBidi"/>
              <w:b w:val="0"/>
              <w:bCs w:val="0"/>
              <w:iCs w:val="0"/>
              <w:noProof/>
              <w:sz w:val="22"/>
              <w:szCs w:val="22"/>
              <w:lang w:val="es-MX" w:eastAsia="es-MX"/>
            </w:rPr>
          </w:pPr>
          <w:hyperlink w:anchor="_Toc52896371" w:history="1">
            <w:r w:rsidR="00C505BE" w:rsidRPr="00BD27BC">
              <w:rPr>
                <w:rStyle w:val="Hipervnculo"/>
                <w:noProof/>
                <w:lang w:eastAsia="en-US"/>
              </w:rPr>
              <w:t>3</w:t>
            </w:r>
            <w:r w:rsidR="00C505BE">
              <w:rPr>
                <w:rFonts w:asciiTheme="minorHAnsi" w:eastAsiaTheme="minorEastAsia" w:hAnsiTheme="minorHAnsi" w:cstheme="minorBidi"/>
                <w:b w:val="0"/>
                <w:bCs w:val="0"/>
                <w:iCs w:val="0"/>
                <w:noProof/>
                <w:sz w:val="22"/>
                <w:szCs w:val="22"/>
                <w:lang w:val="es-MX" w:eastAsia="es-MX"/>
              </w:rPr>
              <w:tab/>
            </w:r>
            <w:r w:rsidR="00C505BE" w:rsidRPr="00BD27BC">
              <w:rPr>
                <w:rStyle w:val="Hipervnculo"/>
                <w:noProof/>
                <w:lang w:eastAsia="en-US"/>
              </w:rPr>
              <w:t>Otros insumos a actualizar</w:t>
            </w:r>
            <w:r w:rsidR="00C505BE">
              <w:rPr>
                <w:noProof/>
                <w:webHidden/>
              </w:rPr>
              <w:tab/>
            </w:r>
            <w:r w:rsidR="00C505BE">
              <w:rPr>
                <w:noProof/>
                <w:webHidden/>
              </w:rPr>
              <w:fldChar w:fldCharType="begin"/>
            </w:r>
            <w:r w:rsidR="00C505BE">
              <w:rPr>
                <w:noProof/>
                <w:webHidden/>
              </w:rPr>
              <w:instrText xml:space="preserve"> PAGEREF _Toc52896371 \h </w:instrText>
            </w:r>
            <w:r w:rsidR="00C505BE">
              <w:rPr>
                <w:noProof/>
                <w:webHidden/>
              </w:rPr>
            </w:r>
            <w:r w:rsidR="00C505BE">
              <w:rPr>
                <w:noProof/>
                <w:webHidden/>
              </w:rPr>
              <w:fldChar w:fldCharType="separate"/>
            </w:r>
            <w:r w:rsidR="00C505BE">
              <w:rPr>
                <w:noProof/>
                <w:webHidden/>
              </w:rPr>
              <w:t>30</w:t>
            </w:r>
            <w:r w:rsidR="00C505BE">
              <w:rPr>
                <w:noProof/>
                <w:webHidden/>
              </w:rPr>
              <w:fldChar w:fldCharType="end"/>
            </w:r>
          </w:hyperlink>
        </w:p>
        <w:p w14:paraId="2D2103C9" w14:textId="6B172819"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72" w:history="1">
            <w:r w:rsidR="00C505BE" w:rsidRPr="00BD27BC">
              <w:rPr>
                <w:rStyle w:val="Hipervnculo"/>
                <w:noProof/>
              </w:rPr>
              <w:t>3.1</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Actualización del CCPP</w:t>
            </w:r>
            <w:r w:rsidR="00C505BE">
              <w:rPr>
                <w:noProof/>
                <w:webHidden/>
              </w:rPr>
              <w:tab/>
            </w:r>
            <w:r w:rsidR="00C505BE">
              <w:rPr>
                <w:noProof/>
                <w:webHidden/>
              </w:rPr>
              <w:fldChar w:fldCharType="begin"/>
            </w:r>
            <w:r w:rsidR="00C505BE">
              <w:rPr>
                <w:noProof/>
                <w:webHidden/>
              </w:rPr>
              <w:instrText xml:space="preserve"> PAGEREF _Toc52896372 \h </w:instrText>
            </w:r>
            <w:r w:rsidR="00C505BE">
              <w:rPr>
                <w:noProof/>
                <w:webHidden/>
              </w:rPr>
            </w:r>
            <w:r w:rsidR="00C505BE">
              <w:rPr>
                <w:noProof/>
                <w:webHidden/>
              </w:rPr>
              <w:fldChar w:fldCharType="separate"/>
            </w:r>
            <w:r w:rsidR="00C505BE">
              <w:rPr>
                <w:noProof/>
                <w:webHidden/>
              </w:rPr>
              <w:t>30</w:t>
            </w:r>
            <w:r w:rsidR="00C505BE">
              <w:rPr>
                <w:noProof/>
                <w:webHidden/>
              </w:rPr>
              <w:fldChar w:fldCharType="end"/>
            </w:r>
          </w:hyperlink>
        </w:p>
        <w:p w14:paraId="669B02D2" w14:textId="2651016D"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73" w:history="1">
            <w:r w:rsidR="00C505BE" w:rsidRPr="00BD27BC">
              <w:rPr>
                <w:rStyle w:val="Hipervnculo"/>
                <w:noProof/>
              </w:rPr>
              <w:t>3.2</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Actualización del Índice de Fallas de Líneas (IFL)</w:t>
            </w:r>
            <w:r w:rsidR="00C505BE">
              <w:rPr>
                <w:noProof/>
                <w:webHidden/>
              </w:rPr>
              <w:tab/>
            </w:r>
            <w:r w:rsidR="00C505BE">
              <w:rPr>
                <w:noProof/>
                <w:webHidden/>
              </w:rPr>
              <w:fldChar w:fldCharType="begin"/>
            </w:r>
            <w:r w:rsidR="00C505BE">
              <w:rPr>
                <w:noProof/>
                <w:webHidden/>
              </w:rPr>
              <w:instrText xml:space="preserve"> PAGEREF _Toc52896373 \h </w:instrText>
            </w:r>
            <w:r w:rsidR="00C505BE">
              <w:rPr>
                <w:noProof/>
                <w:webHidden/>
              </w:rPr>
            </w:r>
            <w:r w:rsidR="00C505BE">
              <w:rPr>
                <w:noProof/>
                <w:webHidden/>
              </w:rPr>
              <w:fldChar w:fldCharType="separate"/>
            </w:r>
            <w:r w:rsidR="00C505BE">
              <w:rPr>
                <w:noProof/>
                <w:webHidden/>
              </w:rPr>
              <w:t>30</w:t>
            </w:r>
            <w:r w:rsidR="00C505BE">
              <w:rPr>
                <w:noProof/>
                <w:webHidden/>
              </w:rPr>
              <w:fldChar w:fldCharType="end"/>
            </w:r>
          </w:hyperlink>
        </w:p>
        <w:p w14:paraId="63C81318" w14:textId="583C94D1"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74" w:history="1">
            <w:r w:rsidR="00C505BE" w:rsidRPr="00BD27BC">
              <w:rPr>
                <w:rStyle w:val="Hipervnculo"/>
                <w:noProof/>
              </w:rPr>
              <w:t>3.3</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Actualización de la asignación de costos comunes</w:t>
            </w:r>
            <w:r w:rsidR="00C505BE">
              <w:rPr>
                <w:noProof/>
                <w:webHidden/>
              </w:rPr>
              <w:tab/>
            </w:r>
            <w:r w:rsidR="00C505BE">
              <w:rPr>
                <w:noProof/>
                <w:webHidden/>
              </w:rPr>
              <w:fldChar w:fldCharType="begin"/>
            </w:r>
            <w:r w:rsidR="00C505BE">
              <w:rPr>
                <w:noProof/>
                <w:webHidden/>
              </w:rPr>
              <w:instrText xml:space="preserve"> PAGEREF _Toc52896374 \h </w:instrText>
            </w:r>
            <w:r w:rsidR="00C505BE">
              <w:rPr>
                <w:noProof/>
                <w:webHidden/>
              </w:rPr>
            </w:r>
            <w:r w:rsidR="00C505BE">
              <w:rPr>
                <w:noProof/>
                <w:webHidden/>
              </w:rPr>
              <w:fldChar w:fldCharType="separate"/>
            </w:r>
            <w:r w:rsidR="00C505BE">
              <w:rPr>
                <w:noProof/>
                <w:webHidden/>
              </w:rPr>
              <w:t>31</w:t>
            </w:r>
            <w:r w:rsidR="00C505BE">
              <w:rPr>
                <w:noProof/>
                <w:webHidden/>
              </w:rPr>
              <w:fldChar w:fldCharType="end"/>
            </w:r>
          </w:hyperlink>
        </w:p>
        <w:p w14:paraId="0D9173A3" w14:textId="0BB80361" w:rsidR="00C505BE" w:rsidRDefault="00C70107">
          <w:pPr>
            <w:pStyle w:val="TDC2"/>
            <w:tabs>
              <w:tab w:val="left" w:pos="660"/>
              <w:tab w:val="right" w:leader="dot" w:pos="8439"/>
            </w:tabs>
            <w:rPr>
              <w:rFonts w:asciiTheme="minorHAnsi" w:eastAsiaTheme="minorEastAsia" w:hAnsiTheme="minorHAnsi" w:cstheme="minorBidi"/>
              <w:b w:val="0"/>
              <w:bCs w:val="0"/>
              <w:noProof/>
              <w:sz w:val="22"/>
              <w:lang w:val="es-MX" w:eastAsia="es-MX"/>
            </w:rPr>
          </w:pPr>
          <w:hyperlink w:anchor="_Toc52896375" w:history="1">
            <w:r w:rsidR="00C505BE" w:rsidRPr="00BD27BC">
              <w:rPr>
                <w:rStyle w:val="Hipervnculo"/>
                <w:noProof/>
              </w:rPr>
              <w:t>3.4</w:t>
            </w:r>
            <w:r w:rsidR="00C505BE">
              <w:rPr>
                <w:rFonts w:asciiTheme="minorHAnsi" w:eastAsiaTheme="minorEastAsia" w:hAnsiTheme="minorHAnsi" w:cstheme="minorBidi"/>
                <w:b w:val="0"/>
                <w:bCs w:val="0"/>
                <w:noProof/>
                <w:sz w:val="22"/>
                <w:lang w:val="es-MX" w:eastAsia="es-MX"/>
              </w:rPr>
              <w:tab/>
            </w:r>
            <w:r w:rsidR="00C505BE" w:rsidRPr="00BD27BC">
              <w:rPr>
                <w:rStyle w:val="Hipervnculo"/>
                <w:noProof/>
              </w:rPr>
              <w:t>Actualización del costo de mano de obra</w:t>
            </w:r>
            <w:r w:rsidR="00C505BE">
              <w:rPr>
                <w:noProof/>
                <w:webHidden/>
              </w:rPr>
              <w:tab/>
            </w:r>
            <w:r w:rsidR="00C505BE">
              <w:rPr>
                <w:noProof/>
                <w:webHidden/>
              </w:rPr>
              <w:fldChar w:fldCharType="begin"/>
            </w:r>
            <w:r w:rsidR="00C505BE">
              <w:rPr>
                <w:noProof/>
                <w:webHidden/>
              </w:rPr>
              <w:instrText xml:space="preserve"> PAGEREF _Toc52896375 \h </w:instrText>
            </w:r>
            <w:r w:rsidR="00C505BE">
              <w:rPr>
                <w:noProof/>
                <w:webHidden/>
              </w:rPr>
            </w:r>
            <w:r w:rsidR="00C505BE">
              <w:rPr>
                <w:noProof/>
                <w:webHidden/>
              </w:rPr>
              <w:fldChar w:fldCharType="separate"/>
            </w:r>
            <w:r w:rsidR="00C505BE">
              <w:rPr>
                <w:noProof/>
                <w:webHidden/>
              </w:rPr>
              <w:t>31</w:t>
            </w:r>
            <w:r w:rsidR="00C505BE">
              <w:rPr>
                <w:noProof/>
                <w:webHidden/>
              </w:rPr>
              <w:fldChar w:fldCharType="end"/>
            </w:r>
          </w:hyperlink>
        </w:p>
        <w:p w14:paraId="31382695" w14:textId="5B182F4A" w:rsidR="007B47A4" w:rsidRDefault="007B47A4">
          <w:r>
            <w:rPr>
              <w:b/>
              <w:bCs/>
              <w:lang w:val="es-ES"/>
            </w:rPr>
            <w:lastRenderedPageBreak/>
            <w:fldChar w:fldCharType="end"/>
          </w:r>
        </w:p>
      </w:sdtContent>
    </w:sdt>
    <w:p w14:paraId="2800F50C" w14:textId="0387A894" w:rsidR="00982635" w:rsidRPr="006E35D4" w:rsidRDefault="00BA0848" w:rsidP="006E35D4">
      <w:pPr>
        <w:pStyle w:val="TDC3"/>
        <w:tabs>
          <w:tab w:val="left" w:pos="880"/>
          <w:tab w:val="right" w:leader="dot" w:pos="8439"/>
        </w:tabs>
      </w:pPr>
      <w:r w:rsidRPr="003B3CFF">
        <w:rPr>
          <w:rFonts w:cs="Arial"/>
          <w:b/>
          <w:bCs/>
          <w:i/>
          <w:iCs/>
          <w:lang w:val="es-MX"/>
        </w:rPr>
        <w:fldChar w:fldCharType="begin"/>
      </w:r>
      <w:r w:rsidRPr="003B3CFF">
        <w:rPr>
          <w:rFonts w:cs="Arial"/>
          <w:b/>
          <w:bCs/>
          <w:i/>
          <w:iCs/>
          <w:lang w:val="es-MX"/>
        </w:rPr>
        <w:instrText xml:space="preserve"> TOC \o "3-3" \t "Titre 1;1;Titre 2;2;Title 2;2;Heading1 - no number;1" </w:instrText>
      </w:r>
      <w:r w:rsidRPr="003B3CFF">
        <w:rPr>
          <w:rFonts w:cs="Arial"/>
          <w:b/>
          <w:bCs/>
          <w:i/>
          <w:iCs/>
          <w:lang w:val="es-MX"/>
        </w:rPr>
        <w:fldChar w:fldCharType="end"/>
      </w:r>
    </w:p>
    <w:p w14:paraId="516C04CB" w14:textId="64213439" w:rsidR="001C12E7" w:rsidRPr="003B3CFF" w:rsidRDefault="003B3CFF" w:rsidP="009E04F9">
      <w:pPr>
        <w:pStyle w:val="Heading1-nonumber"/>
      </w:pPr>
      <w:bookmarkStart w:id="0" w:name="_Toc52351330"/>
      <w:bookmarkStart w:id="1" w:name="_Toc52896346"/>
      <w:bookmarkStart w:id="2" w:name="OLE_LINK6"/>
      <w:bookmarkStart w:id="3" w:name="OLE_LINK7"/>
      <w:r w:rsidRPr="003B3CFF">
        <w:t>Introducción</w:t>
      </w:r>
      <w:bookmarkEnd w:id="0"/>
      <w:bookmarkEnd w:id="1"/>
    </w:p>
    <w:p w14:paraId="3477EDCC" w14:textId="3F0AE3BC" w:rsidR="00207CC2" w:rsidRPr="00207CC2" w:rsidRDefault="00207CC2" w:rsidP="00207CC2">
      <w:pPr>
        <w:rPr>
          <w:lang w:val="es-MX"/>
        </w:rPr>
      </w:pPr>
      <w:r w:rsidRPr="00207CC2">
        <w:rPr>
          <w:lang w:val="es-MX"/>
        </w:rPr>
        <w:t xml:space="preserve">El Instituto Federal de Telecomunicaciones (IFT) pone a consulta pública el modelo de costos </w:t>
      </w:r>
      <w:r>
        <w:rPr>
          <w:lang w:val="es-MX"/>
        </w:rPr>
        <w:t xml:space="preserve">integral </w:t>
      </w:r>
      <w:r w:rsidR="00406AF7">
        <w:rPr>
          <w:lang w:val="es-MX"/>
        </w:rPr>
        <w:t>para la determinación de</w:t>
      </w:r>
      <w:r w:rsidRPr="00207CC2">
        <w:rPr>
          <w:lang w:val="es-MX"/>
        </w:rPr>
        <w:t xml:space="preserve"> </w:t>
      </w:r>
      <w:r w:rsidR="00631A89">
        <w:rPr>
          <w:lang w:val="es-MX"/>
        </w:rPr>
        <w:t xml:space="preserve">las tarifas de </w:t>
      </w:r>
      <w:r w:rsidRPr="00207CC2">
        <w:rPr>
          <w:lang w:val="es-MX"/>
        </w:rPr>
        <w:t xml:space="preserve">servicios de </w:t>
      </w:r>
      <w:r>
        <w:rPr>
          <w:lang w:val="es-MX"/>
        </w:rPr>
        <w:t xml:space="preserve">acceso a la red </w:t>
      </w:r>
      <w:r w:rsidR="00090EC6">
        <w:rPr>
          <w:lang w:val="es-MX"/>
        </w:rPr>
        <w:t xml:space="preserve">local </w:t>
      </w:r>
      <w:r>
        <w:rPr>
          <w:lang w:val="es-MX"/>
        </w:rPr>
        <w:t>y de compartición de infraestructura</w:t>
      </w:r>
      <w:r w:rsidRPr="00207CC2">
        <w:rPr>
          <w:lang w:val="es-MX"/>
        </w:rPr>
        <w:t xml:space="preserve"> </w:t>
      </w:r>
      <w:r w:rsidR="00090EC6">
        <w:rPr>
          <w:lang w:val="es-MX"/>
        </w:rPr>
        <w:t xml:space="preserve">de las Empresas Mayoristas </w:t>
      </w:r>
      <w:r w:rsidR="00090EC6" w:rsidRPr="00090EC6">
        <w:rPr>
          <w:lang w:val="es-MX"/>
        </w:rPr>
        <w:t>Red Nacional Última Milla</w:t>
      </w:r>
      <w:r w:rsidR="00090EC6">
        <w:rPr>
          <w:lang w:val="es-MX"/>
        </w:rPr>
        <w:t xml:space="preserve"> </w:t>
      </w:r>
      <w:r w:rsidR="00090EC6" w:rsidRPr="00090EC6">
        <w:rPr>
          <w:lang w:val="es-MX"/>
        </w:rPr>
        <w:t xml:space="preserve">y Red Última Milla del Noroeste </w:t>
      </w:r>
      <w:r w:rsidR="00090EC6">
        <w:rPr>
          <w:lang w:val="es-MX"/>
        </w:rPr>
        <w:t xml:space="preserve">(EM) </w:t>
      </w:r>
      <w:r w:rsidRPr="00207CC2">
        <w:rPr>
          <w:lang w:val="es-MX"/>
        </w:rPr>
        <w:t xml:space="preserve">para el periodo </w:t>
      </w:r>
      <w:r w:rsidRPr="00631A89">
        <w:rPr>
          <w:lang w:val="es-MX"/>
        </w:rPr>
        <w:t>2021–</w:t>
      </w:r>
      <w:r w:rsidR="00406AF7" w:rsidRPr="00631A89">
        <w:rPr>
          <w:lang w:val="es-MX"/>
        </w:rPr>
        <w:t>20</w:t>
      </w:r>
      <w:r w:rsidRPr="00631A89">
        <w:rPr>
          <w:lang w:val="es-MX"/>
        </w:rPr>
        <w:t>23</w:t>
      </w:r>
      <w:r w:rsidRPr="00207CC2">
        <w:rPr>
          <w:lang w:val="es-MX"/>
        </w:rPr>
        <w:t>.</w:t>
      </w:r>
    </w:p>
    <w:p w14:paraId="5AC664CE" w14:textId="77777777" w:rsidR="00197B07" w:rsidRDefault="00207CC2" w:rsidP="00207CC2">
      <w:pPr>
        <w:rPr>
          <w:lang w:val="es-MX"/>
        </w:rPr>
      </w:pPr>
      <w:r w:rsidRPr="00207CC2">
        <w:rPr>
          <w:lang w:val="es-MX"/>
        </w:rPr>
        <w:t xml:space="preserve">Para ello, se ha actualizado el modelo </w:t>
      </w:r>
      <w:r w:rsidR="00197B07">
        <w:rPr>
          <w:lang w:val="es-MX"/>
        </w:rPr>
        <w:t xml:space="preserve">integral </w:t>
      </w:r>
      <w:r>
        <w:rPr>
          <w:lang w:val="es-MX"/>
        </w:rPr>
        <w:t>desarrollado por el IFT en 2018 (‘Modelo 2018’)</w:t>
      </w:r>
      <w:r w:rsidR="00197B07">
        <w:rPr>
          <w:lang w:val="es-MX"/>
        </w:rPr>
        <w:t xml:space="preserve">. </w:t>
      </w:r>
    </w:p>
    <w:p w14:paraId="675DBBBF" w14:textId="2DC4E42D" w:rsidR="00F76C02" w:rsidRDefault="00197B07" w:rsidP="00207CC2">
      <w:pPr>
        <w:rPr>
          <w:lang w:val="es-MX"/>
        </w:rPr>
      </w:pPr>
      <w:r>
        <w:rPr>
          <w:lang w:val="es-MX"/>
        </w:rPr>
        <w:t xml:space="preserve">El enfoque conceptual de </w:t>
      </w:r>
      <w:r w:rsidR="00125D1B">
        <w:rPr>
          <w:lang w:val="es-MX"/>
        </w:rPr>
        <w:t>modelación</w:t>
      </w:r>
      <w:r>
        <w:rPr>
          <w:lang w:val="es-MX"/>
        </w:rPr>
        <w:t xml:space="preserve"> propuesto en esta actualización es</w:t>
      </w:r>
      <w:r w:rsidR="00406AF7">
        <w:rPr>
          <w:lang w:val="es-MX"/>
        </w:rPr>
        <w:t xml:space="preserve">, en términos </w:t>
      </w:r>
      <w:r w:rsidR="00A1092F">
        <w:rPr>
          <w:lang w:val="es-MX"/>
        </w:rPr>
        <w:t>generales</w:t>
      </w:r>
      <w:r w:rsidR="00406AF7">
        <w:rPr>
          <w:lang w:val="es-MX"/>
        </w:rPr>
        <w:t>,</w:t>
      </w:r>
      <w:r>
        <w:rPr>
          <w:lang w:val="es-MX"/>
        </w:rPr>
        <w:t xml:space="preserve"> similar al enfoque conceptual adoptado en el </w:t>
      </w:r>
      <w:r w:rsidR="00447438">
        <w:rPr>
          <w:lang w:val="es-MX"/>
        </w:rPr>
        <w:t>M</w:t>
      </w:r>
      <w:r>
        <w:rPr>
          <w:lang w:val="es-MX"/>
        </w:rPr>
        <w:t>odelo 2018</w:t>
      </w:r>
      <w:r w:rsidR="00F76C02">
        <w:rPr>
          <w:lang w:val="es-MX"/>
        </w:rPr>
        <w:t>:</w:t>
      </w:r>
    </w:p>
    <w:p w14:paraId="4C733F3D" w14:textId="3D41525B" w:rsidR="00197B07" w:rsidRDefault="00197B07" w:rsidP="00EE7B97">
      <w:pPr>
        <w:pStyle w:val="Numtext1"/>
      </w:pPr>
      <w:r>
        <w:t xml:space="preserve">Es un modelo </w:t>
      </w:r>
      <w:r w:rsidRPr="00207CC2">
        <w:t xml:space="preserve">de costos </w:t>
      </w:r>
      <w:r>
        <w:t xml:space="preserve">promedios </w:t>
      </w:r>
      <w:r w:rsidRPr="00207CC2">
        <w:t>incrementales de largo plazo (C</w:t>
      </w:r>
      <w:r>
        <w:t>P</w:t>
      </w:r>
      <w:r w:rsidRPr="00207CC2">
        <w:t>ILP)</w:t>
      </w:r>
      <w:r>
        <w:t xml:space="preserve">, que sigue una metodología </w:t>
      </w:r>
      <w:r w:rsidRPr="00207CC2">
        <w:t>de cálculo ascendente (</w:t>
      </w:r>
      <w:proofErr w:type="spellStart"/>
      <w:r w:rsidRPr="00631A89">
        <w:rPr>
          <w:i/>
          <w:iCs/>
        </w:rPr>
        <w:t>bottom</w:t>
      </w:r>
      <w:proofErr w:type="spellEnd"/>
      <w:r w:rsidRPr="00631A89">
        <w:rPr>
          <w:i/>
          <w:iCs/>
        </w:rPr>
        <w:t>-up</w:t>
      </w:r>
      <w:r w:rsidRPr="00207CC2">
        <w:t>)</w:t>
      </w:r>
      <w:r>
        <w:t xml:space="preserve"> basada en la estructura nodal del Agente Económico Preponderante (AEP) con ajustes de eficiencia (enfoque ‘</w:t>
      </w:r>
      <w:proofErr w:type="spellStart"/>
      <w:r w:rsidRPr="00F76C02">
        <w:rPr>
          <w:i/>
          <w:iCs/>
        </w:rPr>
        <w:t>Modified</w:t>
      </w:r>
      <w:proofErr w:type="spellEnd"/>
      <w:r w:rsidRPr="00F76C02">
        <w:rPr>
          <w:i/>
          <w:iCs/>
        </w:rPr>
        <w:t xml:space="preserve"> </w:t>
      </w:r>
      <w:proofErr w:type="spellStart"/>
      <w:r w:rsidRPr="00F76C02">
        <w:rPr>
          <w:i/>
          <w:iCs/>
        </w:rPr>
        <w:t>Scorched</w:t>
      </w:r>
      <w:proofErr w:type="spellEnd"/>
      <w:r w:rsidRPr="00F76C02">
        <w:rPr>
          <w:i/>
          <w:iCs/>
        </w:rPr>
        <w:t xml:space="preserve"> </w:t>
      </w:r>
      <w:proofErr w:type="spellStart"/>
      <w:r w:rsidRPr="00F76C02">
        <w:rPr>
          <w:i/>
          <w:iCs/>
        </w:rPr>
        <w:t>Node</w:t>
      </w:r>
      <w:proofErr w:type="spellEnd"/>
      <w:r w:rsidRPr="00F76C02">
        <w:t>’</w:t>
      </w:r>
      <w:r>
        <w:t xml:space="preserve">). </w:t>
      </w:r>
    </w:p>
    <w:p w14:paraId="69D99A7D" w14:textId="1C70EAAE" w:rsidR="00F76C02" w:rsidRDefault="00157FEB" w:rsidP="00EE7B97">
      <w:pPr>
        <w:pStyle w:val="Numtext1"/>
      </w:pPr>
      <w:r>
        <w:t xml:space="preserve">Bajo dicho enfoque, el modelo dimensiona una red (de cobre </w:t>
      </w:r>
      <w:r w:rsidR="00C505BE">
        <w:t>y/o de fibra óptica) que permite</w:t>
      </w:r>
      <w:r>
        <w:t xml:space="preserve"> conectar una ci</w:t>
      </w:r>
      <w:r w:rsidR="00F76C02">
        <w:t>e</w:t>
      </w:r>
      <w:r>
        <w:t>rta cantidad de viviendas y edificios (la demanda pasiva) a los nodos de la red</w:t>
      </w:r>
      <w:r w:rsidR="00F76C02">
        <w:t xml:space="preserve"> del operador modelado, según un </w:t>
      </w:r>
      <w:proofErr w:type="spellStart"/>
      <w:r w:rsidR="00F76C02">
        <w:t>trasado</w:t>
      </w:r>
      <w:proofErr w:type="spellEnd"/>
      <w:r w:rsidR="00F76C02">
        <w:t xml:space="preserve"> que sigue las calles y carreteras del territorio. </w:t>
      </w:r>
    </w:p>
    <w:p w14:paraId="0FA00AF9" w14:textId="5D9C7301" w:rsidR="00E201DD" w:rsidRDefault="00E201DD" w:rsidP="00207CC2">
      <w:pPr>
        <w:rPr>
          <w:lang w:val="es-MX"/>
        </w:rPr>
      </w:pPr>
      <w:r>
        <w:rPr>
          <w:lang w:val="es-MX"/>
        </w:rPr>
        <w:t xml:space="preserve">Por lo tanto, la actualización del </w:t>
      </w:r>
      <w:r w:rsidR="00125D1B">
        <w:rPr>
          <w:lang w:val="es-MX"/>
        </w:rPr>
        <w:t>M</w:t>
      </w:r>
      <w:r>
        <w:rPr>
          <w:lang w:val="es-MX"/>
        </w:rPr>
        <w:t xml:space="preserve">odelo 2018 consiste principalmente en una actualización de sus insumos. Sin embargo, también se </w:t>
      </w:r>
      <w:r w:rsidR="00406AF7">
        <w:rPr>
          <w:lang w:val="es-MX"/>
        </w:rPr>
        <w:t>incorporan</w:t>
      </w:r>
      <w:r>
        <w:rPr>
          <w:lang w:val="es-MX"/>
        </w:rPr>
        <w:t xml:space="preserve"> algunos ajustes a los principios conceptuales de </w:t>
      </w:r>
      <w:r w:rsidR="00406AF7">
        <w:rPr>
          <w:lang w:val="es-MX"/>
        </w:rPr>
        <w:t>modelaje</w:t>
      </w:r>
      <w:r>
        <w:rPr>
          <w:lang w:val="es-MX"/>
        </w:rPr>
        <w:t xml:space="preserve">, que </w:t>
      </w:r>
      <w:r w:rsidR="00406AF7">
        <w:rPr>
          <w:lang w:val="es-MX"/>
        </w:rPr>
        <w:t>resultaron</w:t>
      </w:r>
      <w:r>
        <w:rPr>
          <w:lang w:val="es-MX"/>
        </w:rPr>
        <w:t xml:space="preserve"> necesarios al actualizar los insumos.</w:t>
      </w:r>
    </w:p>
    <w:p w14:paraId="094127B4" w14:textId="3154E459" w:rsidR="00E201DD" w:rsidRPr="00E201DD" w:rsidRDefault="00207CC2" w:rsidP="00E201DD">
      <w:pPr>
        <w:rPr>
          <w:lang w:val="es-MX"/>
        </w:rPr>
      </w:pPr>
      <w:r w:rsidRPr="00207CC2">
        <w:rPr>
          <w:lang w:val="es-MX"/>
        </w:rPr>
        <w:t xml:space="preserve">Este informe presenta </w:t>
      </w:r>
      <w:r w:rsidR="00E201DD">
        <w:rPr>
          <w:lang w:val="es-MX"/>
        </w:rPr>
        <w:t xml:space="preserve">las actualizaciones </w:t>
      </w:r>
      <w:r w:rsidR="00406AF7">
        <w:rPr>
          <w:lang w:val="es-MX"/>
        </w:rPr>
        <w:t xml:space="preserve">realizadas </w:t>
      </w:r>
      <w:r w:rsidR="00E201DD">
        <w:rPr>
          <w:lang w:val="es-MX"/>
        </w:rPr>
        <w:t xml:space="preserve">al </w:t>
      </w:r>
      <w:r w:rsidR="00406AF7">
        <w:rPr>
          <w:lang w:val="es-MX"/>
        </w:rPr>
        <w:t>M</w:t>
      </w:r>
      <w:r w:rsidR="00E201DD">
        <w:rPr>
          <w:lang w:val="es-MX"/>
        </w:rPr>
        <w:t xml:space="preserve">odelo 2018, así como los cambios </w:t>
      </w:r>
      <w:r w:rsidR="00406AF7">
        <w:rPr>
          <w:lang w:val="es-MX"/>
        </w:rPr>
        <w:t>al</w:t>
      </w:r>
      <w:r w:rsidR="00406AF7" w:rsidRPr="00207CC2">
        <w:rPr>
          <w:lang w:val="es-MX"/>
        </w:rPr>
        <w:t xml:space="preserve"> </w:t>
      </w:r>
      <w:r w:rsidRPr="00207CC2">
        <w:rPr>
          <w:lang w:val="es-MX"/>
        </w:rPr>
        <w:t>enfoque conceptual propuesto</w:t>
      </w:r>
      <w:r w:rsidR="00E201DD">
        <w:rPr>
          <w:lang w:val="es-MX"/>
        </w:rPr>
        <w:t>s</w:t>
      </w:r>
      <w:r w:rsidRPr="00207CC2">
        <w:rPr>
          <w:lang w:val="es-MX"/>
        </w:rPr>
        <w:t xml:space="preserve"> </w:t>
      </w:r>
      <w:r w:rsidR="00E201DD">
        <w:rPr>
          <w:lang w:val="es-MX"/>
        </w:rPr>
        <w:t>en la</w:t>
      </w:r>
      <w:r w:rsidRPr="00207CC2">
        <w:rPr>
          <w:lang w:val="es-MX"/>
        </w:rPr>
        <w:t xml:space="preserve"> actualización del </w:t>
      </w:r>
      <w:r w:rsidR="00406AF7">
        <w:rPr>
          <w:lang w:val="es-MX"/>
        </w:rPr>
        <w:t>M</w:t>
      </w:r>
      <w:r w:rsidRPr="00207CC2">
        <w:rPr>
          <w:lang w:val="es-MX"/>
        </w:rPr>
        <w:t>odelo</w:t>
      </w:r>
      <w:r w:rsidR="00E201DD">
        <w:rPr>
          <w:lang w:val="es-MX"/>
        </w:rPr>
        <w:t>, y</w:t>
      </w:r>
      <w:r w:rsidR="00E201DD" w:rsidRPr="00E201DD">
        <w:rPr>
          <w:lang w:val="es-MX"/>
        </w:rPr>
        <w:t xml:space="preserve"> se estructura como sigue:</w:t>
      </w:r>
    </w:p>
    <w:p w14:paraId="52B63575" w14:textId="396079D3" w:rsidR="00E201DD" w:rsidRPr="00E201DD" w:rsidRDefault="00631A89" w:rsidP="00EE7B97">
      <w:pPr>
        <w:pStyle w:val="Numtext1"/>
      </w:pPr>
      <w:r>
        <w:t>En l</w:t>
      </w:r>
      <w:r w:rsidR="00E201DD" w:rsidRPr="00E201DD">
        <w:t xml:space="preserve">a Sección </w:t>
      </w:r>
      <w:r w:rsidR="00E201DD">
        <w:t>1</w:t>
      </w:r>
      <w:r w:rsidR="00E201DD" w:rsidRPr="00E201DD">
        <w:t xml:space="preserve"> </w:t>
      </w:r>
      <w:r w:rsidR="00A1092F">
        <w:t xml:space="preserve">se </w:t>
      </w:r>
      <w:r w:rsidR="00E201DD">
        <w:t>analiza la necesidad de actualizar los insumos geográficos del modelo;</w:t>
      </w:r>
    </w:p>
    <w:p w14:paraId="332DB3AE" w14:textId="1FF7BA49" w:rsidR="00E201DD" w:rsidRPr="00E201DD" w:rsidRDefault="00631A89" w:rsidP="00EE7B97">
      <w:pPr>
        <w:pStyle w:val="Numtext1"/>
      </w:pPr>
      <w:r>
        <w:t>L</w:t>
      </w:r>
      <w:r w:rsidR="00E201DD" w:rsidRPr="00E201DD">
        <w:t xml:space="preserve">a Sección </w:t>
      </w:r>
      <w:r w:rsidR="00E201DD">
        <w:t>2</w:t>
      </w:r>
      <w:r w:rsidR="00E201DD" w:rsidRPr="00E201DD">
        <w:t xml:space="preserve"> describe los </w:t>
      </w:r>
      <w:r w:rsidR="00E201DD">
        <w:t>cambios metodológicos que se requirieron al actualizar los insumos relativos a la demanda de mercado (demanda pasiva y demanda activa);</w:t>
      </w:r>
    </w:p>
    <w:p w14:paraId="6385CDC6" w14:textId="24398D0E" w:rsidR="00E201DD" w:rsidRPr="00740148" w:rsidRDefault="00631A89" w:rsidP="00207CC2">
      <w:pPr>
        <w:pStyle w:val="Numtext1"/>
      </w:pPr>
      <w:r>
        <w:t>L</w:t>
      </w:r>
      <w:r w:rsidR="00E201DD" w:rsidRPr="00E201DD">
        <w:t xml:space="preserve">a Sección </w:t>
      </w:r>
      <w:r w:rsidR="00090EC6">
        <w:t>3</w:t>
      </w:r>
      <w:r w:rsidR="00E201DD" w:rsidRPr="00E201DD">
        <w:t xml:space="preserve"> </w:t>
      </w:r>
      <w:r w:rsidR="00F62ACE">
        <w:t xml:space="preserve">presenta los </w:t>
      </w:r>
      <w:r w:rsidR="00447438">
        <w:t xml:space="preserve">demás </w:t>
      </w:r>
      <w:r w:rsidR="00F62ACE">
        <w:t>insumos a actualizar</w:t>
      </w:r>
      <w:r w:rsidR="00740148">
        <w:t>.</w:t>
      </w:r>
    </w:p>
    <w:p w14:paraId="5D82F27B" w14:textId="77777777" w:rsidR="00982635" w:rsidRPr="003B3CFF" w:rsidRDefault="00982635">
      <w:pPr>
        <w:suppressAutoHyphens w:val="0"/>
        <w:spacing w:before="0" w:after="0" w:line="240" w:lineRule="auto"/>
        <w:jc w:val="left"/>
        <w:rPr>
          <w:lang w:val="es-MX"/>
        </w:rPr>
      </w:pPr>
      <w:bookmarkStart w:id="4" w:name="_Toc272176080"/>
      <w:r w:rsidRPr="003B3CFF">
        <w:rPr>
          <w:lang w:val="es-MX"/>
        </w:rPr>
        <w:br w:type="page"/>
      </w:r>
    </w:p>
    <w:p w14:paraId="039D3B5E" w14:textId="1E1F1D9F" w:rsidR="00702CE6" w:rsidRDefault="00920BE2" w:rsidP="009E04F9">
      <w:pPr>
        <w:pStyle w:val="Ttulo1"/>
      </w:pPr>
      <w:bookmarkStart w:id="5" w:name="_Toc52351331"/>
      <w:bookmarkStart w:id="6" w:name="_Toc52896347"/>
      <w:bookmarkEnd w:id="4"/>
      <w:r>
        <w:lastRenderedPageBreak/>
        <w:t>Actualización de los insumos</w:t>
      </w:r>
      <w:r w:rsidR="003B3CFF" w:rsidRPr="003B3CFF">
        <w:t xml:space="preserve"> geográficos</w:t>
      </w:r>
      <w:bookmarkEnd w:id="5"/>
      <w:bookmarkEnd w:id="6"/>
    </w:p>
    <w:p w14:paraId="0A4E1FA7" w14:textId="7357D7A4" w:rsidR="00CC7655" w:rsidRPr="00CC7655" w:rsidRDefault="00CC7655" w:rsidP="00CC7655">
      <w:pPr>
        <w:pStyle w:val="Textoindependiente"/>
        <w:rPr>
          <w:lang w:val="es-MX"/>
        </w:rPr>
      </w:pPr>
      <w:r>
        <w:rPr>
          <w:lang w:val="es-MX"/>
        </w:rPr>
        <w:t>La modelación de la red de acceso se basa en</w:t>
      </w:r>
      <w:r w:rsidRPr="00CC7655">
        <w:rPr>
          <w:lang w:val="es-MX"/>
        </w:rPr>
        <w:t xml:space="preserve"> tres conjuntos de datos: </w:t>
      </w:r>
      <w:r>
        <w:rPr>
          <w:lang w:val="es-MX"/>
        </w:rPr>
        <w:t xml:space="preserve">datos sobre </w:t>
      </w:r>
      <w:r w:rsidRPr="00CC7655">
        <w:rPr>
          <w:lang w:val="es-MX"/>
        </w:rPr>
        <w:t>edificios</w:t>
      </w:r>
      <w:r>
        <w:rPr>
          <w:lang w:val="es-MX"/>
        </w:rPr>
        <w:t xml:space="preserve"> y viviendas</w:t>
      </w:r>
      <w:r w:rsidRPr="00CC7655">
        <w:rPr>
          <w:lang w:val="es-MX"/>
        </w:rPr>
        <w:t xml:space="preserve">, </w:t>
      </w:r>
      <w:r>
        <w:rPr>
          <w:lang w:val="es-MX"/>
        </w:rPr>
        <w:t xml:space="preserve">datos sobre calles y </w:t>
      </w:r>
      <w:r w:rsidRPr="00CC7655">
        <w:rPr>
          <w:lang w:val="es-MX"/>
        </w:rPr>
        <w:t xml:space="preserve">carreteras, y </w:t>
      </w:r>
      <w:r>
        <w:rPr>
          <w:lang w:val="es-MX"/>
        </w:rPr>
        <w:t xml:space="preserve">datos sobre los </w:t>
      </w:r>
      <w:r w:rsidRPr="00CC7655">
        <w:rPr>
          <w:lang w:val="es-MX"/>
        </w:rPr>
        <w:t>nodos de la red de</w:t>
      </w:r>
      <w:r>
        <w:rPr>
          <w:lang w:val="es-MX"/>
        </w:rPr>
        <w:t xml:space="preserve"> la EM</w:t>
      </w:r>
      <w:r w:rsidRPr="00CC7655">
        <w:rPr>
          <w:lang w:val="es-MX"/>
        </w:rPr>
        <w:t xml:space="preserve">. </w:t>
      </w:r>
    </w:p>
    <w:p w14:paraId="3BA38EEC" w14:textId="72EA3F11" w:rsidR="00CC7655" w:rsidRDefault="00CC7655" w:rsidP="00CC7655">
      <w:pPr>
        <w:pStyle w:val="Textoindependiente"/>
        <w:rPr>
          <w:lang w:val="es-MX"/>
        </w:rPr>
      </w:pPr>
      <w:r>
        <w:rPr>
          <w:lang w:val="es-MX"/>
        </w:rPr>
        <w:t>E</w:t>
      </w:r>
      <w:r w:rsidR="00E51926">
        <w:rPr>
          <w:lang w:val="es-MX"/>
        </w:rPr>
        <w:t>n e</w:t>
      </w:r>
      <w:r w:rsidRPr="00CC7655">
        <w:rPr>
          <w:lang w:val="es-MX"/>
        </w:rPr>
        <w:t>sta sección</w:t>
      </w:r>
      <w:r>
        <w:rPr>
          <w:lang w:val="es-MX"/>
        </w:rPr>
        <w:t>:</w:t>
      </w:r>
    </w:p>
    <w:p w14:paraId="5BE0D513" w14:textId="3344270E" w:rsidR="00CC7655" w:rsidRDefault="00E51926" w:rsidP="00EE7B97">
      <w:pPr>
        <w:pStyle w:val="Numtext1"/>
      </w:pPr>
      <w:r>
        <w:t xml:space="preserve">Se </w:t>
      </w:r>
      <w:r w:rsidR="00CC7655">
        <w:t xml:space="preserve">describe la manera en cual se utilizaron los datos geográficos </w:t>
      </w:r>
      <w:r w:rsidR="00CC7655" w:rsidRPr="00CC7655">
        <w:t xml:space="preserve">en el </w:t>
      </w:r>
      <w:r>
        <w:t>M</w:t>
      </w:r>
      <w:r w:rsidR="00CC7655" w:rsidRPr="00CC7655">
        <w:t>odelo 2018</w:t>
      </w:r>
      <w:r w:rsidR="00CC7655">
        <w:t>;</w:t>
      </w:r>
    </w:p>
    <w:p w14:paraId="7FC0A6A4" w14:textId="2402F13C" w:rsidR="00CC7655" w:rsidRDefault="00E51926" w:rsidP="00EE7B97">
      <w:pPr>
        <w:pStyle w:val="Numtext1"/>
      </w:pPr>
      <w:r>
        <w:t xml:space="preserve">Se </w:t>
      </w:r>
      <w:r w:rsidR="00CC7655">
        <w:t>compara</w:t>
      </w:r>
      <w:r>
        <w:t>n</w:t>
      </w:r>
      <w:r w:rsidR="00CC7655">
        <w:t xml:space="preserve"> estos datos con los </w:t>
      </w:r>
      <w:r w:rsidR="00CC7655" w:rsidRPr="00CC7655">
        <w:t>datos más recientes disponibles</w:t>
      </w:r>
      <w:r w:rsidR="00CC7655">
        <w:t>;</w:t>
      </w:r>
    </w:p>
    <w:p w14:paraId="2AC023DF" w14:textId="727CC052" w:rsidR="00CC7655" w:rsidRPr="00CC7655" w:rsidRDefault="00E51926" w:rsidP="00EE7B97">
      <w:pPr>
        <w:pStyle w:val="Numtext1"/>
      </w:pPr>
      <w:r>
        <w:t xml:space="preserve">Se </w:t>
      </w:r>
      <w:r w:rsidR="00CC7655">
        <w:t>concluye</w:t>
      </w:r>
      <w:r w:rsidR="00CC7655" w:rsidRPr="00CC7655">
        <w:t xml:space="preserve"> respecto a la necesidad de actualizar </w:t>
      </w:r>
      <w:r w:rsidR="00CC7655">
        <w:t>estos datos.</w:t>
      </w:r>
    </w:p>
    <w:p w14:paraId="1B25E34F" w14:textId="5AC484CB" w:rsidR="00920BE2" w:rsidRPr="009E04F9" w:rsidRDefault="00920BE2" w:rsidP="009E04F9">
      <w:pPr>
        <w:pStyle w:val="Ttulo2"/>
      </w:pPr>
      <w:bookmarkStart w:id="7" w:name="_Toc52351332"/>
      <w:bookmarkStart w:id="8" w:name="_Toc52896348"/>
      <w:r w:rsidRPr="009E04F9">
        <w:t>Descripción de los datos geográficos utilizados en 2018</w:t>
      </w:r>
      <w:bookmarkEnd w:id="7"/>
      <w:bookmarkEnd w:id="8"/>
    </w:p>
    <w:p w14:paraId="41E21B42" w14:textId="4D0992E6" w:rsidR="00920BE2" w:rsidRPr="009E04F9" w:rsidRDefault="00920BE2" w:rsidP="00920BE2">
      <w:pPr>
        <w:pStyle w:val="Ttulo3"/>
        <w:rPr>
          <w:lang w:val="es-MX" w:eastAsia="en-US"/>
        </w:rPr>
      </w:pPr>
      <w:bookmarkStart w:id="9" w:name="_Toc52351301"/>
      <w:bookmarkStart w:id="10" w:name="_Toc52351333"/>
      <w:bookmarkStart w:id="11" w:name="_Toc52896349"/>
      <w:r w:rsidRPr="009E04F9">
        <w:rPr>
          <w:lang w:val="es-MX" w:eastAsia="en-US"/>
        </w:rPr>
        <w:t>Edificios y viviendas</w:t>
      </w:r>
      <w:bookmarkEnd w:id="9"/>
      <w:bookmarkEnd w:id="10"/>
      <w:bookmarkEnd w:id="11"/>
    </w:p>
    <w:p w14:paraId="3ABF3DDD" w14:textId="3F97C0A9" w:rsidR="00CC7655" w:rsidRPr="00CC7655" w:rsidRDefault="00CC7655" w:rsidP="00CC7655">
      <w:pPr>
        <w:pStyle w:val="Textoindependiente"/>
        <w:rPr>
          <w:lang w:val="es-MX" w:eastAsia="en-US"/>
        </w:rPr>
      </w:pPr>
      <w:r w:rsidRPr="00CC7655">
        <w:rPr>
          <w:lang w:val="es-MX" w:eastAsia="en-US"/>
        </w:rPr>
        <w:t xml:space="preserve">La base de datos de edificios </w:t>
      </w:r>
      <w:r w:rsidR="00447438">
        <w:rPr>
          <w:lang w:val="es-MX" w:eastAsia="en-US"/>
        </w:rPr>
        <w:t xml:space="preserve">del modelo </w:t>
      </w:r>
      <w:r w:rsidR="00447438" w:rsidRPr="00CC7655">
        <w:rPr>
          <w:lang w:val="es-MX" w:eastAsia="en-US"/>
        </w:rPr>
        <w:t xml:space="preserve">contiene la posición geográfica </w:t>
      </w:r>
      <w:r w:rsidR="00447438">
        <w:rPr>
          <w:lang w:val="es-MX" w:eastAsia="en-US"/>
        </w:rPr>
        <w:t xml:space="preserve">de cada edificio </w:t>
      </w:r>
      <w:r w:rsidR="00447438" w:rsidRPr="00CC7655">
        <w:rPr>
          <w:lang w:val="es-MX" w:eastAsia="en-US"/>
        </w:rPr>
        <w:t xml:space="preserve">y </w:t>
      </w:r>
      <w:r w:rsidR="00447438">
        <w:rPr>
          <w:lang w:val="es-MX" w:eastAsia="en-US"/>
        </w:rPr>
        <w:t>la cantidad</w:t>
      </w:r>
      <w:r w:rsidR="00447438" w:rsidRPr="00CC7655">
        <w:rPr>
          <w:lang w:val="es-MX" w:eastAsia="en-US"/>
        </w:rPr>
        <w:t xml:space="preserve"> de hogares </w:t>
      </w:r>
      <w:r w:rsidR="00447438">
        <w:rPr>
          <w:lang w:val="es-MX" w:eastAsia="en-US"/>
        </w:rPr>
        <w:t>que comprende</w:t>
      </w:r>
      <w:r w:rsidRPr="00CC7655">
        <w:rPr>
          <w:lang w:val="es-MX" w:eastAsia="en-US"/>
        </w:rPr>
        <w:t>.</w:t>
      </w:r>
      <w:r w:rsidR="00CC6F94">
        <w:rPr>
          <w:lang w:val="es-MX" w:eastAsia="en-US"/>
        </w:rPr>
        <w:t xml:space="preserve"> </w:t>
      </w:r>
      <w:r w:rsidRPr="00CC7655">
        <w:rPr>
          <w:lang w:val="es-MX" w:eastAsia="en-US"/>
        </w:rPr>
        <w:t xml:space="preserve">En el Modelo 2018, esta base de datos se construyó </w:t>
      </w:r>
      <w:r w:rsidR="00CC6F94">
        <w:rPr>
          <w:lang w:val="es-MX" w:eastAsia="en-US"/>
        </w:rPr>
        <w:t>a partir de</w:t>
      </w:r>
      <w:r w:rsidRPr="00CC7655">
        <w:rPr>
          <w:lang w:val="es-MX" w:eastAsia="en-US"/>
        </w:rPr>
        <w:t xml:space="preserve"> cuatro bases de datos proporcionad</w:t>
      </w:r>
      <w:r w:rsidR="00CC6F94">
        <w:rPr>
          <w:lang w:val="es-MX" w:eastAsia="en-US"/>
        </w:rPr>
        <w:t>a</w:t>
      </w:r>
      <w:r w:rsidRPr="00CC7655">
        <w:rPr>
          <w:lang w:val="es-MX" w:eastAsia="en-US"/>
        </w:rPr>
        <w:t xml:space="preserve">s por </w:t>
      </w:r>
      <w:r w:rsidR="00447438" w:rsidRPr="00CC7655">
        <w:rPr>
          <w:lang w:val="es-MX" w:eastAsia="en-US"/>
        </w:rPr>
        <w:t>el I</w:t>
      </w:r>
      <w:r w:rsidR="00447438">
        <w:rPr>
          <w:lang w:val="es-MX" w:eastAsia="en-US"/>
        </w:rPr>
        <w:t xml:space="preserve">nstituto </w:t>
      </w:r>
      <w:r w:rsidR="00447438" w:rsidRPr="00CC7655">
        <w:rPr>
          <w:lang w:val="es-MX" w:eastAsia="en-US"/>
        </w:rPr>
        <w:t>N</w:t>
      </w:r>
      <w:r w:rsidR="00447438">
        <w:rPr>
          <w:lang w:val="es-MX" w:eastAsia="en-US"/>
        </w:rPr>
        <w:t xml:space="preserve">acional de </w:t>
      </w:r>
      <w:r w:rsidR="00447438" w:rsidRPr="00CC7655">
        <w:rPr>
          <w:lang w:val="es-MX" w:eastAsia="en-US"/>
        </w:rPr>
        <w:t>E</w:t>
      </w:r>
      <w:r w:rsidR="00447438">
        <w:rPr>
          <w:lang w:val="es-MX" w:eastAsia="en-US"/>
        </w:rPr>
        <w:t xml:space="preserve">stadística, </w:t>
      </w:r>
      <w:r w:rsidR="00447438" w:rsidRPr="00CC7655">
        <w:rPr>
          <w:lang w:val="es-MX" w:eastAsia="en-US"/>
        </w:rPr>
        <w:t>G</w:t>
      </w:r>
      <w:r w:rsidR="00447438">
        <w:rPr>
          <w:lang w:val="es-MX" w:eastAsia="en-US"/>
        </w:rPr>
        <w:t xml:space="preserve">eografía e </w:t>
      </w:r>
      <w:r w:rsidR="00447438" w:rsidRPr="00CC7655">
        <w:rPr>
          <w:lang w:val="es-MX" w:eastAsia="en-US"/>
        </w:rPr>
        <w:t>I</w:t>
      </w:r>
      <w:r w:rsidR="00447438">
        <w:rPr>
          <w:lang w:val="es-MX" w:eastAsia="en-US"/>
        </w:rPr>
        <w:t>nformática (INEGI)</w:t>
      </w:r>
      <w:r w:rsidR="00447438" w:rsidRPr="00CC7655">
        <w:rPr>
          <w:lang w:val="es-MX" w:eastAsia="en-US"/>
        </w:rPr>
        <w:t>:</w:t>
      </w:r>
    </w:p>
    <w:p w14:paraId="55B50C38" w14:textId="213603AA" w:rsidR="00CC7655" w:rsidRPr="00CC7655" w:rsidRDefault="00CC7655" w:rsidP="00EE7B97">
      <w:pPr>
        <w:pStyle w:val="Numtext1"/>
      </w:pPr>
      <w:r w:rsidRPr="00CC6F94">
        <w:rPr>
          <w:b/>
          <w:bCs/>
        </w:rPr>
        <w:t>"</w:t>
      </w:r>
      <w:proofErr w:type="spellStart"/>
      <w:r w:rsidRPr="00CC6F94">
        <w:rPr>
          <w:b/>
          <w:bCs/>
        </w:rPr>
        <w:t>Ivlayne</w:t>
      </w:r>
      <w:proofErr w:type="spellEnd"/>
      <w:r w:rsidRPr="00CC6F94">
        <w:rPr>
          <w:b/>
          <w:bCs/>
        </w:rPr>
        <w:t>":</w:t>
      </w:r>
      <w:r w:rsidRPr="00CC7655">
        <w:t xml:space="preserve"> esta base contiene la posición precisa y el "número exterior" de los edificios al nivel nacional. </w:t>
      </w:r>
      <w:r w:rsidR="00CC6F94">
        <w:t>L</w:t>
      </w:r>
      <w:r w:rsidRPr="00CC7655">
        <w:t xml:space="preserve">a información solo está disponible </w:t>
      </w:r>
      <w:r w:rsidR="00CC6F94">
        <w:t>en las</w:t>
      </w:r>
      <w:r w:rsidRPr="00CC7655">
        <w:t xml:space="preserve"> áreas urbanas.</w:t>
      </w:r>
    </w:p>
    <w:p w14:paraId="1DA29E62" w14:textId="2E96C857" w:rsidR="00CC7655" w:rsidRPr="00CC7655" w:rsidRDefault="00CC7655" w:rsidP="00CC6F94">
      <w:pPr>
        <w:pStyle w:val="Listaconvietas"/>
        <w:rPr>
          <w:lang w:val="es-MX" w:eastAsia="en-US"/>
        </w:rPr>
      </w:pPr>
      <w:r w:rsidRPr="00CC6F94">
        <w:rPr>
          <w:b/>
          <w:bCs/>
          <w:lang w:val="es-MX" w:eastAsia="en-US"/>
        </w:rPr>
        <w:t xml:space="preserve">“Manzanas”: </w:t>
      </w:r>
      <w:r w:rsidRPr="00CC7655">
        <w:rPr>
          <w:lang w:val="es-MX" w:eastAsia="en-US"/>
        </w:rPr>
        <w:t>esta base de datos proporciona información sobre el número de hogares y la población a nivel de un bloque de edificios</w:t>
      </w:r>
      <w:r w:rsidR="00447438" w:rsidRPr="00CC7655">
        <w:rPr>
          <w:lang w:val="es-MX" w:eastAsia="en-US"/>
        </w:rPr>
        <w:t>.</w:t>
      </w:r>
      <w:r w:rsidR="00447438">
        <w:rPr>
          <w:lang w:val="es-MX" w:eastAsia="en-US"/>
        </w:rPr>
        <w:t xml:space="preserve"> Como en el caso anterior, la información está disponible en ciertas áreas urbanas.</w:t>
      </w:r>
    </w:p>
    <w:p w14:paraId="02A2C782" w14:textId="654BB3BC" w:rsidR="00CC7655" w:rsidRPr="00CC7655" w:rsidRDefault="00CC7655" w:rsidP="00EE7B97">
      <w:pPr>
        <w:pStyle w:val="Numtext1"/>
      </w:pPr>
      <w:r w:rsidRPr="00CC6F94">
        <w:rPr>
          <w:b/>
          <w:bCs/>
        </w:rPr>
        <w:t>“Localidades”</w:t>
      </w:r>
      <w:r w:rsidRPr="00CC7655">
        <w:t>: esta base contiene el número de viviendas habitadas y la población por localidad</w:t>
      </w:r>
      <w:r w:rsidR="00CC6F94">
        <w:t xml:space="preserve">. La información </w:t>
      </w:r>
      <w:r w:rsidR="00447438">
        <w:t>está</w:t>
      </w:r>
      <w:r w:rsidR="00CC6F94">
        <w:t xml:space="preserve"> disponible en todo el país.</w:t>
      </w:r>
    </w:p>
    <w:p w14:paraId="39CC78A7" w14:textId="2F8E3E33" w:rsidR="00CC7655" w:rsidRPr="00CC7655" w:rsidRDefault="00CC7655" w:rsidP="00EE7B97">
      <w:pPr>
        <w:pStyle w:val="Numtext1"/>
      </w:pPr>
      <w:r w:rsidRPr="00CC6F94">
        <w:rPr>
          <w:b/>
          <w:bCs/>
        </w:rPr>
        <w:t>"</w:t>
      </w:r>
      <w:proofErr w:type="spellStart"/>
      <w:r w:rsidRPr="00CC6F94">
        <w:rPr>
          <w:b/>
          <w:bCs/>
        </w:rPr>
        <w:t>Denue</w:t>
      </w:r>
      <w:proofErr w:type="spellEnd"/>
      <w:r w:rsidRPr="00CC6F94">
        <w:rPr>
          <w:b/>
          <w:bCs/>
        </w:rPr>
        <w:t>"</w:t>
      </w:r>
      <w:r w:rsidRPr="00CC7655">
        <w:t>: esta base de datos contiene información sobre el número de unidades económicas en México</w:t>
      </w:r>
      <w:r w:rsidR="00CC6F94">
        <w:t>:</w:t>
      </w:r>
      <w:r w:rsidRPr="00CC7655">
        <w:t xml:space="preserve"> coordenadas geográficas, así como el número de negocios por tamaño.</w:t>
      </w:r>
    </w:p>
    <w:p w14:paraId="743D81DF" w14:textId="72ACB9DF" w:rsidR="00CC7655" w:rsidRPr="005D2294" w:rsidRDefault="00CC7655" w:rsidP="00CC7655">
      <w:pPr>
        <w:pStyle w:val="Textoindependiente"/>
        <w:rPr>
          <w:lang w:val="es-MX" w:eastAsia="en-US"/>
        </w:rPr>
      </w:pPr>
      <w:r w:rsidRPr="005D2294">
        <w:rPr>
          <w:lang w:val="es-MX" w:eastAsia="en-US"/>
        </w:rPr>
        <w:t xml:space="preserve">En 2018, </w:t>
      </w:r>
      <w:r w:rsidR="00CC6F94" w:rsidRPr="005D2294">
        <w:rPr>
          <w:lang w:val="es-MX" w:eastAsia="en-US"/>
        </w:rPr>
        <w:t xml:space="preserve">estas bases </w:t>
      </w:r>
      <w:r w:rsidR="00447438">
        <w:rPr>
          <w:lang w:val="es-MX" w:eastAsia="en-US"/>
        </w:rPr>
        <w:t>fueron</w:t>
      </w:r>
      <w:r w:rsidR="00CC6F94" w:rsidRPr="005D2294">
        <w:rPr>
          <w:lang w:val="es-MX" w:eastAsia="en-US"/>
        </w:rPr>
        <w:t xml:space="preserve"> combinadas de la forma siguiente.</w:t>
      </w:r>
    </w:p>
    <w:p w14:paraId="081DE3AF" w14:textId="589B0DAA" w:rsidR="00CC6F94" w:rsidRPr="005D2294" w:rsidRDefault="00CC7655" w:rsidP="00CC7655">
      <w:pPr>
        <w:pStyle w:val="Textoindependiente"/>
        <w:rPr>
          <w:lang w:val="es-MX" w:eastAsia="en-US"/>
        </w:rPr>
      </w:pPr>
      <w:r w:rsidRPr="005D2294">
        <w:rPr>
          <w:lang w:val="es-MX" w:eastAsia="en-US"/>
        </w:rPr>
        <w:t>Inicialmente, se cruzó la base de datos "Manzanas" con la base de datos "</w:t>
      </w:r>
      <w:proofErr w:type="spellStart"/>
      <w:r w:rsidRPr="005D2294">
        <w:rPr>
          <w:lang w:val="es-MX" w:eastAsia="en-US"/>
        </w:rPr>
        <w:t>Ivlayne</w:t>
      </w:r>
      <w:proofErr w:type="spellEnd"/>
      <w:r w:rsidRPr="005D2294">
        <w:rPr>
          <w:lang w:val="es-MX" w:eastAsia="en-US"/>
        </w:rPr>
        <w:t>"</w:t>
      </w:r>
      <w:r w:rsidR="00CC6F94" w:rsidRPr="005D2294">
        <w:rPr>
          <w:lang w:val="es-MX" w:eastAsia="en-US"/>
        </w:rPr>
        <w:t xml:space="preserve"> en las áreas donde ambas informaciones están disponibles. Se determin</w:t>
      </w:r>
      <w:r w:rsidR="00E51926">
        <w:rPr>
          <w:lang w:val="es-MX" w:eastAsia="en-US"/>
        </w:rPr>
        <w:t>ó</w:t>
      </w:r>
      <w:r w:rsidR="00CC6F94" w:rsidRPr="005D2294">
        <w:rPr>
          <w:lang w:val="es-MX" w:eastAsia="en-US"/>
        </w:rPr>
        <w:t xml:space="preserve"> un</w:t>
      </w:r>
      <w:r w:rsidRPr="005D2294">
        <w:rPr>
          <w:lang w:val="es-MX" w:eastAsia="en-US"/>
        </w:rPr>
        <w:t xml:space="preserve"> número de edificios por manzana</w:t>
      </w:r>
      <w:r w:rsidR="00CC6F94" w:rsidRPr="005D2294">
        <w:rPr>
          <w:lang w:val="es-MX" w:eastAsia="en-US"/>
        </w:rPr>
        <w:t xml:space="preserve"> y una cantidad de viviendas por edificio al nivel de cada manzana.</w:t>
      </w:r>
      <w:r w:rsidRPr="005D2294">
        <w:rPr>
          <w:lang w:val="es-MX" w:eastAsia="en-US"/>
        </w:rPr>
        <w:t xml:space="preserve">  </w:t>
      </w:r>
    </w:p>
    <w:p w14:paraId="76AC4BBC" w14:textId="69372E8D" w:rsidR="00CC7655" w:rsidRPr="005D2294" w:rsidRDefault="00CC6F94" w:rsidP="00CC7655">
      <w:pPr>
        <w:pStyle w:val="Textoindependiente"/>
        <w:rPr>
          <w:lang w:val="es-MX" w:eastAsia="en-US"/>
        </w:rPr>
      </w:pPr>
      <w:r w:rsidRPr="005D2294">
        <w:rPr>
          <w:lang w:val="es-MX" w:eastAsia="en-US"/>
        </w:rPr>
        <w:t>E</w:t>
      </w:r>
      <w:r w:rsidR="00CC7655" w:rsidRPr="005D2294">
        <w:rPr>
          <w:lang w:val="es-MX" w:eastAsia="en-US"/>
        </w:rPr>
        <w:t xml:space="preserve">n el resto del territorio </w:t>
      </w:r>
      <w:r w:rsidRPr="005D2294">
        <w:rPr>
          <w:lang w:val="es-MX" w:eastAsia="en-US"/>
        </w:rPr>
        <w:t xml:space="preserve">se aplicó esta </w:t>
      </w:r>
      <w:r w:rsidR="00E51926">
        <w:rPr>
          <w:lang w:val="es-MX" w:eastAsia="en-US"/>
        </w:rPr>
        <w:t>razón</w:t>
      </w:r>
      <w:r w:rsidR="00E51926" w:rsidRPr="005D2294">
        <w:rPr>
          <w:lang w:val="es-MX" w:eastAsia="en-US"/>
        </w:rPr>
        <w:t xml:space="preserve"> </w:t>
      </w:r>
      <w:r w:rsidRPr="005D2294">
        <w:rPr>
          <w:lang w:val="es-MX" w:eastAsia="en-US"/>
        </w:rPr>
        <w:t xml:space="preserve">promedio de viviendas por edificio estimado anteriormente al nivel de cada localidad, a la cantidad de viviendas restantes identificadas a través de la base de </w:t>
      </w:r>
      <w:r w:rsidR="00447438" w:rsidRPr="005D2294">
        <w:rPr>
          <w:lang w:val="es-MX" w:eastAsia="en-US"/>
        </w:rPr>
        <w:t>datos “</w:t>
      </w:r>
      <w:r w:rsidR="00447438">
        <w:rPr>
          <w:lang w:val="es-MX" w:eastAsia="en-US"/>
        </w:rPr>
        <w:t>L</w:t>
      </w:r>
      <w:r w:rsidR="00447438" w:rsidRPr="005D2294">
        <w:rPr>
          <w:lang w:val="es-MX" w:eastAsia="en-US"/>
        </w:rPr>
        <w:t>ocalidades” para derivar un</w:t>
      </w:r>
      <w:r w:rsidR="00447438">
        <w:rPr>
          <w:lang w:val="es-MX" w:eastAsia="en-US"/>
        </w:rPr>
        <w:t>a cantidad total</w:t>
      </w:r>
      <w:r w:rsidR="00447438" w:rsidRPr="005D2294">
        <w:rPr>
          <w:lang w:val="es-MX" w:eastAsia="en-US"/>
        </w:rPr>
        <w:t xml:space="preserve"> de edificios en cada localidad. </w:t>
      </w:r>
      <w:r w:rsidR="005D2294" w:rsidRPr="005D2294">
        <w:rPr>
          <w:lang w:val="es-MX" w:eastAsia="en-US"/>
        </w:rPr>
        <w:t xml:space="preserve">La ubicación de estos edificios se realizó vía </w:t>
      </w:r>
      <w:r w:rsidR="00CC7655" w:rsidRPr="005D2294">
        <w:rPr>
          <w:lang w:val="es-MX" w:eastAsia="en-US"/>
        </w:rPr>
        <w:t>proyecciones</w:t>
      </w:r>
      <w:r w:rsidR="005D2294" w:rsidRPr="005D2294">
        <w:rPr>
          <w:lang w:val="es-MX" w:eastAsia="en-US"/>
        </w:rPr>
        <w:t xml:space="preserve"> probabilísticas </w:t>
      </w:r>
      <w:r w:rsidR="00CC7655" w:rsidRPr="005D2294">
        <w:rPr>
          <w:lang w:val="es-MX" w:eastAsia="en-US"/>
        </w:rPr>
        <w:t xml:space="preserve">en tramos de carreteras </w:t>
      </w:r>
    </w:p>
    <w:p w14:paraId="3361DAAE" w14:textId="272FDD70" w:rsidR="00920BE2" w:rsidRDefault="00CC7655" w:rsidP="00CC7655">
      <w:pPr>
        <w:pStyle w:val="Textoindependiente"/>
        <w:rPr>
          <w:lang w:val="es-MX" w:eastAsia="en-US"/>
        </w:rPr>
      </w:pPr>
      <w:r w:rsidRPr="005D2294">
        <w:rPr>
          <w:lang w:val="es-MX" w:eastAsia="en-US"/>
        </w:rPr>
        <w:lastRenderedPageBreak/>
        <w:t>Finalmente, se utilizó la base de datos "</w:t>
      </w:r>
      <w:proofErr w:type="spellStart"/>
      <w:r w:rsidRPr="005D2294">
        <w:rPr>
          <w:lang w:val="es-MX" w:eastAsia="en-US"/>
        </w:rPr>
        <w:t>Denue</w:t>
      </w:r>
      <w:proofErr w:type="spellEnd"/>
      <w:r w:rsidRPr="005D2294">
        <w:rPr>
          <w:lang w:val="es-MX" w:eastAsia="en-US"/>
        </w:rPr>
        <w:t>" para extraer las posiciones geográficas de los locales comerciales, así como el número de empleados de cada uno.</w:t>
      </w:r>
    </w:p>
    <w:p w14:paraId="29865532" w14:textId="74928F6C" w:rsidR="00920BE2" w:rsidRDefault="00920BE2" w:rsidP="00920BE2">
      <w:pPr>
        <w:pStyle w:val="Ttulo3"/>
        <w:rPr>
          <w:lang w:val="es-MX" w:eastAsia="en-US"/>
        </w:rPr>
      </w:pPr>
      <w:bookmarkStart w:id="12" w:name="_Toc52351302"/>
      <w:bookmarkStart w:id="13" w:name="_Toc52351334"/>
      <w:bookmarkStart w:id="14" w:name="_Toc52896350"/>
      <w:r>
        <w:rPr>
          <w:lang w:val="es-MX" w:eastAsia="en-US"/>
        </w:rPr>
        <w:t>Estructura nodal del AEP</w:t>
      </w:r>
      <w:bookmarkEnd w:id="12"/>
      <w:bookmarkEnd w:id="13"/>
      <w:bookmarkEnd w:id="14"/>
    </w:p>
    <w:p w14:paraId="110E5B8F" w14:textId="1A43DF4C" w:rsidR="00C302C2" w:rsidRPr="00C302C2" w:rsidRDefault="00C302C2" w:rsidP="002705EF">
      <w:pPr>
        <w:pStyle w:val="Textoindependiente"/>
        <w:rPr>
          <w:lang w:val="es-MX" w:eastAsia="en-US"/>
        </w:rPr>
      </w:pPr>
      <w:r w:rsidRPr="00C302C2">
        <w:rPr>
          <w:lang w:val="es-MX" w:eastAsia="en-US"/>
        </w:rPr>
        <w:t>En 2018, el modelo se basó en la</w:t>
      </w:r>
      <w:r w:rsidR="00447438" w:rsidRPr="00447438">
        <w:rPr>
          <w:lang w:val="es-MX" w:eastAsia="en-US"/>
        </w:rPr>
        <w:t xml:space="preserve"> </w:t>
      </w:r>
      <w:r w:rsidR="00447438">
        <w:rPr>
          <w:lang w:val="es-MX" w:eastAsia="en-US"/>
        </w:rPr>
        <w:t>información sobre la</w:t>
      </w:r>
      <w:r w:rsidRPr="00C302C2">
        <w:rPr>
          <w:lang w:val="es-MX" w:eastAsia="en-US"/>
        </w:rPr>
        <w:t xml:space="preserve"> ubicación de </w:t>
      </w:r>
      <w:r w:rsidR="004E591D">
        <w:rPr>
          <w:lang w:val="es-MX" w:eastAsia="en-US"/>
        </w:rPr>
        <w:t>Centrales (</w:t>
      </w:r>
      <w:proofErr w:type="spellStart"/>
      <w:r w:rsidR="004E591D">
        <w:rPr>
          <w:lang w:val="es-MX" w:eastAsia="en-US"/>
        </w:rPr>
        <w:t>COs</w:t>
      </w:r>
      <w:proofErr w:type="spellEnd"/>
      <w:r w:rsidR="004E591D">
        <w:rPr>
          <w:lang w:val="es-MX" w:eastAsia="en-US"/>
        </w:rPr>
        <w:t xml:space="preserve">, </w:t>
      </w:r>
      <w:r w:rsidR="004E591D" w:rsidRPr="004E591D">
        <w:rPr>
          <w:i/>
          <w:iCs/>
          <w:lang w:val="es-MX" w:eastAsia="en-US"/>
        </w:rPr>
        <w:t xml:space="preserve">Central </w:t>
      </w:r>
      <w:proofErr w:type="spellStart"/>
      <w:r w:rsidR="004E591D" w:rsidRPr="004E591D">
        <w:rPr>
          <w:i/>
          <w:iCs/>
          <w:lang w:val="es-MX" w:eastAsia="en-US"/>
        </w:rPr>
        <w:t>Offices</w:t>
      </w:r>
      <w:proofErr w:type="spellEnd"/>
      <w:r w:rsidR="004E591D">
        <w:rPr>
          <w:lang w:val="es-MX" w:eastAsia="en-US"/>
        </w:rPr>
        <w:t>) y Cajas de distribución (</w:t>
      </w:r>
      <w:proofErr w:type="spellStart"/>
      <w:r w:rsidRPr="00C302C2">
        <w:rPr>
          <w:lang w:val="es-MX" w:eastAsia="en-US"/>
        </w:rPr>
        <w:t>PDP</w:t>
      </w:r>
      <w:r w:rsidR="004E591D">
        <w:rPr>
          <w:lang w:val="es-MX" w:eastAsia="en-US"/>
        </w:rPr>
        <w:t>s</w:t>
      </w:r>
      <w:proofErr w:type="spellEnd"/>
      <w:r w:rsidR="004E591D">
        <w:rPr>
          <w:lang w:val="es-MX" w:eastAsia="en-US"/>
        </w:rPr>
        <w:t xml:space="preserve">, </w:t>
      </w:r>
      <w:proofErr w:type="spellStart"/>
      <w:r w:rsidR="004E591D" w:rsidRPr="004E591D">
        <w:rPr>
          <w:i/>
          <w:iCs/>
          <w:lang w:val="es-MX" w:eastAsia="en-US"/>
        </w:rPr>
        <w:t>Primary</w:t>
      </w:r>
      <w:proofErr w:type="spellEnd"/>
      <w:r w:rsidR="004E591D" w:rsidRPr="004E591D">
        <w:rPr>
          <w:i/>
          <w:iCs/>
          <w:lang w:val="es-MX" w:eastAsia="en-US"/>
        </w:rPr>
        <w:t xml:space="preserve"> </w:t>
      </w:r>
      <w:proofErr w:type="spellStart"/>
      <w:r w:rsidR="004E591D" w:rsidRPr="004E591D">
        <w:rPr>
          <w:i/>
          <w:iCs/>
          <w:lang w:val="es-MX" w:eastAsia="en-US"/>
        </w:rPr>
        <w:t>Distribution</w:t>
      </w:r>
      <w:proofErr w:type="spellEnd"/>
      <w:r w:rsidR="004E591D" w:rsidRPr="004E591D">
        <w:rPr>
          <w:i/>
          <w:iCs/>
          <w:lang w:val="es-MX" w:eastAsia="en-US"/>
        </w:rPr>
        <w:t xml:space="preserve"> </w:t>
      </w:r>
      <w:proofErr w:type="spellStart"/>
      <w:r w:rsidR="004E591D" w:rsidRPr="004E591D">
        <w:rPr>
          <w:i/>
          <w:iCs/>
          <w:lang w:val="es-MX" w:eastAsia="en-US"/>
        </w:rPr>
        <w:t>Points</w:t>
      </w:r>
      <w:proofErr w:type="spellEnd"/>
      <w:r w:rsidR="004E591D">
        <w:rPr>
          <w:lang w:val="es-MX" w:eastAsia="en-US"/>
        </w:rPr>
        <w:t>)</w:t>
      </w:r>
      <w:r w:rsidRPr="00C302C2">
        <w:rPr>
          <w:lang w:val="es-MX" w:eastAsia="en-US"/>
        </w:rPr>
        <w:t xml:space="preserve"> proporcionada por el AEP, </w:t>
      </w:r>
      <w:r w:rsidR="00447438">
        <w:rPr>
          <w:lang w:val="es-MX" w:eastAsia="en-US"/>
        </w:rPr>
        <w:t>a la</w:t>
      </w:r>
      <w:r w:rsidR="002705EF">
        <w:rPr>
          <w:lang w:val="es-MX" w:eastAsia="en-US"/>
        </w:rPr>
        <w:t xml:space="preserve"> cual se realizaron algunos ajustes de eficiencia, </w:t>
      </w:r>
      <w:r w:rsidRPr="00C302C2">
        <w:rPr>
          <w:lang w:val="es-MX" w:eastAsia="en-US"/>
        </w:rPr>
        <w:t xml:space="preserve">según un enfoque </w:t>
      </w:r>
      <w:r w:rsidR="00447438" w:rsidRPr="00C302C2">
        <w:rPr>
          <w:lang w:val="es-MX" w:eastAsia="en-US"/>
        </w:rPr>
        <w:t>‘</w:t>
      </w:r>
      <w:proofErr w:type="spellStart"/>
      <w:r w:rsidR="00447438" w:rsidRPr="00447438">
        <w:rPr>
          <w:i/>
          <w:iCs/>
          <w:lang w:val="es-ES" w:eastAsia="en-US"/>
        </w:rPr>
        <w:t>Scorched</w:t>
      </w:r>
      <w:proofErr w:type="spellEnd"/>
      <w:r w:rsidR="00447438" w:rsidRPr="00447438">
        <w:rPr>
          <w:i/>
          <w:iCs/>
          <w:lang w:val="es-ES" w:eastAsia="en-US"/>
        </w:rPr>
        <w:t xml:space="preserve"> </w:t>
      </w:r>
      <w:proofErr w:type="spellStart"/>
      <w:r w:rsidR="00447438" w:rsidRPr="00447438">
        <w:rPr>
          <w:i/>
          <w:iCs/>
          <w:lang w:val="es-ES" w:eastAsia="en-US"/>
        </w:rPr>
        <w:t>Node</w:t>
      </w:r>
      <w:proofErr w:type="spellEnd"/>
      <w:r w:rsidR="00447438" w:rsidRPr="00C302C2">
        <w:rPr>
          <w:lang w:val="es-MX" w:eastAsia="en-US"/>
        </w:rPr>
        <w:t xml:space="preserve"> modificado’</w:t>
      </w:r>
      <w:r w:rsidR="00447438">
        <w:rPr>
          <w:lang w:val="es-MX" w:eastAsia="en-US"/>
        </w:rPr>
        <w:t>:</w:t>
      </w:r>
    </w:p>
    <w:p w14:paraId="59C26AD1" w14:textId="77777777" w:rsidR="002705EF" w:rsidRDefault="00C302C2" w:rsidP="00EE7B97">
      <w:pPr>
        <w:pStyle w:val="Numtext1"/>
      </w:pPr>
      <w:r w:rsidRPr="00C302C2">
        <w:t xml:space="preserve">En algunos casos, dos </w:t>
      </w:r>
      <w:proofErr w:type="spellStart"/>
      <w:r w:rsidRPr="00C302C2">
        <w:t>COs</w:t>
      </w:r>
      <w:proofErr w:type="spellEnd"/>
      <w:r w:rsidRPr="00C302C2">
        <w:t xml:space="preserve"> (una de TELMEX y otra de TELNOR), tenían el mismo nombre, pero posiciones diferentes. Estas </w:t>
      </w:r>
      <w:proofErr w:type="spellStart"/>
      <w:r w:rsidRPr="00C302C2">
        <w:t>COs</w:t>
      </w:r>
      <w:proofErr w:type="spellEnd"/>
      <w:r w:rsidRPr="00C302C2">
        <w:t xml:space="preserve"> han sido identificadas y distinguidas;</w:t>
      </w:r>
    </w:p>
    <w:p w14:paraId="6A4612B0" w14:textId="3CEAB1BA" w:rsidR="002705EF" w:rsidRDefault="00C302C2" w:rsidP="00EE7B97">
      <w:pPr>
        <w:pStyle w:val="Numtext1"/>
      </w:pPr>
      <w:r w:rsidRPr="002705EF">
        <w:t xml:space="preserve">Algunas </w:t>
      </w:r>
      <w:proofErr w:type="spellStart"/>
      <w:r w:rsidRPr="002705EF">
        <w:t>COs</w:t>
      </w:r>
      <w:proofErr w:type="spellEnd"/>
      <w:r w:rsidRPr="002705EF">
        <w:t xml:space="preserve"> estaban ubicad</w:t>
      </w:r>
      <w:r w:rsidR="00447438">
        <w:t>a</w:t>
      </w:r>
      <w:r w:rsidRPr="002705EF">
        <w:t xml:space="preserve">s cerca unas de otras. Las </w:t>
      </w:r>
      <w:proofErr w:type="spellStart"/>
      <w:r w:rsidRPr="002705EF">
        <w:t>COs</w:t>
      </w:r>
      <w:proofErr w:type="spellEnd"/>
      <w:r w:rsidRPr="002705EF">
        <w:t xml:space="preserve"> separadas por menos de 100 m</w:t>
      </w:r>
      <w:r w:rsidR="00447438">
        <w:t>etros</w:t>
      </w:r>
      <w:r w:rsidRPr="002705EF">
        <w:t xml:space="preserve"> se fusionaron;</w:t>
      </w:r>
    </w:p>
    <w:p w14:paraId="5B8B1B82" w14:textId="5E822398" w:rsidR="002705EF" w:rsidRDefault="00C302C2" w:rsidP="00EE7B97">
      <w:pPr>
        <w:pStyle w:val="Numtext1"/>
      </w:pPr>
      <w:r w:rsidRPr="002705EF">
        <w:t xml:space="preserve">Faltaban las coordenadas geográficas de algunos </w:t>
      </w:r>
      <w:proofErr w:type="spellStart"/>
      <w:r w:rsidRPr="002705EF">
        <w:t>PDPs</w:t>
      </w:r>
      <w:proofErr w:type="spellEnd"/>
      <w:r w:rsidRPr="002705EF">
        <w:t xml:space="preserve">. Estos </w:t>
      </w:r>
      <w:proofErr w:type="spellStart"/>
      <w:r w:rsidRPr="002705EF">
        <w:t>PDPs</w:t>
      </w:r>
      <w:proofErr w:type="spellEnd"/>
      <w:r w:rsidRPr="002705EF">
        <w:t xml:space="preserve"> se modelaron “</w:t>
      </w:r>
      <w:proofErr w:type="spellStart"/>
      <w:r w:rsidRPr="002705EF">
        <w:rPr>
          <w:i/>
          <w:iCs/>
        </w:rPr>
        <w:t>From</w:t>
      </w:r>
      <w:proofErr w:type="spellEnd"/>
      <w:r w:rsidRPr="002705EF">
        <w:rPr>
          <w:i/>
          <w:iCs/>
        </w:rPr>
        <w:t xml:space="preserve"> </w:t>
      </w:r>
      <w:proofErr w:type="spellStart"/>
      <w:r w:rsidRPr="002705EF">
        <w:rPr>
          <w:i/>
          <w:iCs/>
        </w:rPr>
        <w:t>scratch</w:t>
      </w:r>
      <w:proofErr w:type="spellEnd"/>
      <w:r w:rsidRPr="002705EF">
        <w:t>” de manera que satisficieran la demanda pasiva de la manera más eficiente posible;</w:t>
      </w:r>
    </w:p>
    <w:p w14:paraId="4FFDF731" w14:textId="295A2E86" w:rsidR="002705EF" w:rsidRDefault="00C302C2" w:rsidP="00EE7B97">
      <w:pPr>
        <w:pStyle w:val="Numtext1"/>
      </w:pPr>
      <w:r w:rsidRPr="002705EF">
        <w:t xml:space="preserve">Algunos </w:t>
      </w:r>
      <w:proofErr w:type="spellStart"/>
      <w:r w:rsidRPr="002705EF">
        <w:t>PDPs</w:t>
      </w:r>
      <w:proofErr w:type="spellEnd"/>
      <w:r w:rsidRPr="002705EF">
        <w:t xml:space="preserve"> estaban ubicados cerca un</w:t>
      </w:r>
      <w:r w:rsidR="00447438">
        <w:t>o</w:t>
      </w:r>
      <w:r w:rsidRPr="002705EF">
        <w:t>s de otr</w:t>
      </w:r>
      <w:r w:rsidR="00447438">
        <w:t>o</w:t>
      </w:r>
      <w:r w:rsidRPr="002705EF">
        <w:t xml:space="preserve">s. Los </w:t>
      </w:r>
      <w:proofErr w:type="spellStart"/>
      <w:r w:rsidRPr="002705EF">
        <w:t>PDPs</w:t>
      </w:r>
      <w:proofErr w:type="spellEnd"/>
      <w:r w:rsidRPr="002705EF">
        <w:t xml:space="preserve"> separados por menos de 20 m</w:t>
      </w:r>
      <w:r w:rsidR="00447438">
        <w:t>etros</w:t>
      </w:r>
      <w:r w:rsidRPr="002705EF">
        <w:t xml:space="preserve"> se fusionaron;</w:t>
      </w:r>
    </w:p>
    <w:p w14:paraId="359521FD" w14:textId="3432B664" w:rsidR="00C302C2" w:rsidRDefault="00C302C2" w:rsidP="00EE7B97">
      <w:pPr>
        <w:pStyle w:val="Numtext1"/>
      </w:pPr>
      <w:r w:rsidRPr="002705EF">
        <w:t xml:space="preserve">Algunos </w:t>
      </w:r>
      <w:proofErr w:type="spellStart"/>
      <w:r w:rsidRPr="002705EF">
        <w:t>PDPs</w:t>
      </w:r>
      <w:proofErr w:type="spellEnd"/>
      <w:r w:rsidRPr="002705EF">
        <w:t xml:space="preserve"> estaban conectados a </w:t>
      </w:r>
      <w:proofErr w:type="spellStart"/>
      <w:r w:rsidRPr="002705EF">
        <w:t>COs</w:t>
      </w:r>
      <w:proofErr w:type="spellEnd"/>
      <w:r w:rsidRPr="002705EF">
        <w:t xml:space="preserve"> muy distantes. Estos PDP se consideraron conectados a</w:t>
      </w:r>
      <w:r w:rsidR="00447438">
        <w:t xml:space="preserve"> </w:t>
      </w:r>
      <w:r w:rsidRPr="002705EF">
        <w:t>l</w:t>
      </w:r>
      <w:r w:rsidR="00447438">
        <w:t>a</w:t>
      </w:r>
      <w:r w:rsidRPr="002705EF">
        <w:t xml:space="preserve"> CO más cerca, para cumplir con el criterio de eficiencia de la red.</w:t>
      </w:r>
    </w:p>
    <w:p w14:paraId="4FF78026" w14:textId="714A8165" w:rsidR="00447438" w:rsidRPr="00447438" w:rsidRDefault="00447438" w:rsidP="00447438">
      <w:pPr>
        <w:pStyle w:val="Textoindependiente"/>
        <w:rPr>
          <w:lang w:val="es-MX"/>
        </w:rPr>
      </w:pPr>
      <w:r w:rsidRPr="00447438">
        <w:rPr>
          <w:lang w:val="es-MX"/>
        </w:rPr>
        <w:t xml:space="preserve">Antes de realizar estos tratamientos, la base de datos del modelo 2018 contenía 9,497COs y </w:t>
      </w:r>
      <w:r w:rsidRPr="00447438">
        <w:rPr>
          <w:lang w:val="es-MX" w:eastAsia="en-US"/>
        </w:rPr>
        <w:t>130,308 </w:t>
      </w:r>
      <w:proofErr w:type="spellStart"/>
      <w:r w:rsidRPr="00447438">
        <w:rPr>
          <w:lang w:val="es-MX"/>
        </w:rPr>
        <w:t>PDPs</w:t>
      </w:r>
      <w:proofErr w:type="spellEnd"/>
      <w:r w:rsidRPr="00447438">
        <w:rPr>
          <w:lang w:val="es-MX"/>
        </w:rPr>
        <w:t>. Después de procesar estos tratamientos, la base de datos</w:t>
      </w:r>
      <w:r w:rsidR="0039787E">
        <w:rPr>
          <w:lang w:val="es-MX"/>
        </w:rPr>
        <w:t xml:space="preserve"> de 2018</w:t>
      </w:r>
      <w:r w:rsidRPr="00447438">
        <w:rPr>
          <w:lang w:val="es-MX"/>
        </w:rPr>
        <w:t xml:space="preserve"> cont</w:t>
      </w:r>
      <w:r>
        <w:rPr>
          <w:lang w:val="es-MX"/>
        </w:rPr>
        <w:t xml:space="preserve">enía </w:t>
      </w:r>
      <w:r w:rsidRPr="00447438">
        <w:rPr>
          <w:lang w:val="es-MX"/>
        </w:rPr>
        <w:t xml:space="preserve">8,386 </w:t>
      </w:r>
      <w:proofErr w:type="spellStart"/>
      <w:r w:rsidRPr="00447438">
        <w:rPr>
          <w:lang w:val="es-MX"/>
        </w:rPr>
        <w:t>COs</w:t>
      </w:r>
      <w:proofErr w:type="spellEnd"/>
      <w:r w:rsidRPr="00447438">
        <w:rPr>
          <w:lang w:val="es-MX"/>
        </w:rPr>
        <w:t xml:space="preserve"> y 114,208 </w:t>
      </w:r>
      <w:proofErr w:type="spellStart"/>
      <w:r w:rsidRPr="00447438">
        <w:rPr>
          <w:lang w:val="es-MX"/>
        </w:rPr>
        <w:t>PDPs</w:t>
      </w:r>
      <w:proofErr w:type="spellEnd"/>
      <w:r w:rsidRPr="00447438">
        <w:rPr>
          <w:lang w:val="es-MX"/>
        </w:rPr>
        <w:t xml:space="preserve">.  </w:t>
      </w:r>
    </w:p>
    <w:p w14:paraId="72318318" w14:textId="0C2DA705" w:rsidR="00920BE2" w:rsidRDefault="00920BE2" w:rsidP="00920BE2">
      <w:pPr>
        <w:pStyle w:val="Ttulo3"/>
        <w:rPr>
          <w:lang w:val="es-MX" w:eastAsia="en-US"/>
        </w:rPr>
      </w:pPr>
      <w:bookmarkStart w:id="15" w:name="_Toc52351303"/>
      <w:bookmarkStart w:id="16" w:name="_Toc52351335"/>
      <w:bookmarkStart w:id="17" w:name="_Toc52896351"/>
      <w:r>
        <w:rPr>
          <w:lang w:val="es-MX" w:eastAsia="en-US"/>
        </w:rPr>
        <w:t>Red de carreteras</w:t>
      </w:r>
      <w:bookmarkEnd w:id="15"/>
      <w:bookmarkEnd w:id="16"/>
      <w:bookmarkEnd w:id="17"/>
    </w:p>
    <w:p w14:paraId="7E487197" w14:textId="38DEE10B" w:rsidR="00C302C2" w:rsidRPr="005D2294" w:rsidRDefault="00C302C2" w:rsidP="00C302C2">
      <w:pPr>
        <w:pStyle w:val="Textoindependiente"/>
        <w:rPr>
          <w:lang w:val="es-MX" w:eastAsia="en-US"/>
        </w:rPr>
      </w:pPr>
      <w:r w:rsidRPr="005D2294">
        <w:rPr>
          <w:lang w:val="es-MX" w:eastAsia="en-US"/>
        </w:rPr>
        <w:t xml:space="preserve">El </w:t>
      </w:r>
      <w:r w:rsidR="00A2280B">
        <w:rPr>
          <w:lang w:val="es-MX" w:eastAsia="en-US"/>
        </w:rPr>
        <w:t>M</w:t>
      </w:r>
      <w:r w:rsidRPr="005D2294">
        <w:rPr>
          <w:lang w:val="es-MX" w:eastAsia="en-US"/>
        </w:rPr>
        <w:t xml:space="preserve">odelo 2018 considera un despliegue de la red de acceso fija siguiendo el diseño de la red de carreteras. Por lo tanto, la red de carreteras es un insumo importante en el proceso de modelación. </w:t>
      </w:r>
    </w:p>
    <w:p w14:paraId="3C3AA1EC" w14:textId="77777777" w:rsidR="00C302C2" w:rsidRPr="005D2294" w:rsidRDefault="00C302C2" w:rsidP="00C302C2">
      <w:pPr>
        <w:pStyle w:val="Textoindependiente"/>
        <w:rPr>
          <w:lang w:val="es-MX" w:eastAsia="en-US"/>
        </w:rPr>
      </w:pPr>
      <w:r>
        <w:rPr>
          <w:lang w:val="es-MX" w:eastAsia="en-US"/>
        </w:rPr>
        <w:t>Esta red</w:t>
      </w:r>
      <w:r w:rsidRPr="005D2294">
        <w:rPr>
          <w:lang w:val="es-MX" w:eastAsia="en-US"/>
        </w:rPr>
        <w:t xml:space="preserve"> se construyó utilizando dos fuentes de datos complementarias:</w:t>
      </w:r>
    </w:p>
    <w:p w14:paraId="30629C26" w14:textId="77777777" w:rsidR="00C302C2" w:rsidRPr="005D2294" w:rsidRDefault="00C302C2" w:rsidP="00EE7B97">
      <w:pPr>
        <w:pStyle w:val="Numtext1"/>
      </w:pPr>
      <w:r w:rsidRPr="005D2294">
        <w:t xml:space="preserve">“Marco </w:t>
      </w:r>
      <w:proofErr w:type="spellStart"/>
      <w:r w:rsidRPr="005D2294">
        <w:t>geoestadístico</w:t>
      </w:r>
      <w:proofErr w:type="spellEnd"/>
      <w:r w:rsidRPr="005D2294">
        <w:t xml:space="preserve"> Nacional” (actualizada en 2017)</w:t>
      </w:r>
    </w:p>
    <w:p w14:paraId="520D273C" w14:textId="77777777" w:rsidR="00C302C2" w:rsidRPr="005D2294" w:rsidRDefault="00C302C2" w:rsidP="00EE7B97">
      <w:pPr>
        <w:pStyle w:val="Numtext1"/>
      </w:pPr>
      <w:r w:rsidRPr="005D2294">
        <w:t xml:space="preserve"> “Red Nacional de Caminos” (actualizada en 2017)</w:t>
      </w:r>
    </w:p>
    <w:p w14:paraId="5DA702EF" w14:textId="77777777" w:rsidR="00C302C2" w:rsidRPr="005D2294" w:rsidRDefault="00C302C2" w:rsidP="00C302C2">
      <w:pPr>
        <w:pStyle w:val="Textoindependiente"/>
        <w:rPr>
          <w:lang w:val="es-MX" w:eastAsia="en-US"/>
        </w:rPr>
      </w:pPr>
      <w:r>
        <w:rPr>
          <w:lang w:val="es-MX" w:eastAsia="en-US"/>
        </w:rPr>
        <w:t>Estas dos bases de datos fueron reprocesadas de la siguiente forma:</w:t>
      </w:r>
    </w:p>
    <w:p w14:paraId="6B28785E" w14:textId="151B27A8" w:rsidR="00C302C2" w:rsidRDefault="00C302C2" w:rsidP="00EE7B97">
      <w:pPr>
        <w:pStyle w:val="Numtext1"/>
      </w:pPr>
      <w:r w:rsidRPr="005D2294">
        <w:t xml:space="preserve">Las dos bases de datos combinadas conducen a la formación de una red caracterizada por tramos de carretera </w:t>
      </w:r>
      <w:r w:rsidR="00447438" w:rsidRPr="005D2294">
        <w:t>duplicados</w:t>
      </w:r>
      <w:r w:rsidR="00447438">
        <w:t>, por lo que</w:t>
      </w:r>
      <w:r w:rsidR="00447438" w:rsidRPr="005D2294">
        <w:t xml:space="preserve"> se llevó </w:t>
      </w:r>
      <w:r w:rsidRPr="005D2294">
        <w:t>a cabo una 'limpieza' de las bases de datos, que consistió en la eliminación de los segmentos de red duplicados para conservar solo segmentos únicos.</w:t>
      </w:r>
    </w:p>
    <w:p w14:paraId="0A9E9D6C" w14:textId="77777777" w:rsidR="00C302C2" w:rsidRPr="00C302C2" w:rsidRDefault="00C302C2" w:rsidP="00EE7B97">
      <w:pPr>
        <w:pStyle w:val="Numtext1"/>
      </w:pPr>
      <w:r w:rsidRPr="00C302C2">
        <w:lastRenderedPageBreak/>
        <w:t xml:space="preserve">La red no estaba </w:t>
      </w:r>
      <w:r>
        <w:t xml:space="preserve">totalmente </w:t>
      </w:r>
      <w:r w:rsidRPr="00C302C2">
        <w:t xml:space="preserve">conectada: </w:t>
      </w:r>
      <w:r>
        <w:t xml:space="preserve">presentaba </w:t>
      </w:r>
      <w:r w:rsidRPr="00C302C2">
        <w:t>varios tramos de carretera aislados de</w:t>
      </w:r>
      <w:r>
        <w:t xml:space="preserve"> </w:t>
      </w:r>
      <w:r w:rsidRPr="00C302C2">
        <w:t>la red</w:t>
      </w:r>
      <w:r>
        <w:t xml:space="preserve"> principal</w:t>
      </w:r>
      <w:r w:rsidRPr="00C302C2">
        <w:t xml:space="preserve">. </w:t>
      </w:r>
      <w:r>
        <w:t>S</w:t>
      </w:r>
      <w:r w:rsidRPr="00C302C2">
        <w:t>e agregaron segmentos virtuales a la red (de la manera más óptima) para lograr una red totalmente conectada.</w:t>
      </w:r>
    </w:p>
    <w:p w14:paraId="2DA05B77" w14:textId="27C273EA" w:rsidR="00920BE2" w:rsidRDefault="00920BE2" w:rsidP="009E04F9">
      <w:pPr>
        <w:pStyle w:val="Ttulo2"/>
      </w:pPr>
      <w:bookmarkStart w:id="18" w:name="_Toc52351336"/>
      <w:bookmarkStart w:id="19" w:name="_Toc52896352"/>
      <w:r>
        <w:t xml:space="preserve">Análisis de los datos geográficos </w:t>
      </w:r>
      <w:r w:rsidR="002705EF">
        <w:t>más</w:t>
      </w:r>
      <w:r>
        <w:t xml:space="preserve"> recientes</w:t>
      </w:r>
      <w:bookmarkEnd w:id="18"/>
      <w:bookmarkEnd w:id="19"/>
    </w:p>
    <w:p w14:paraId="602D4C3C" w14:textId="55A1A0FC" w:rsidR="00920BE2" w:rsidRDefault="00920BE2" w:rsidP="00920BE2">
      <w:pPr>
        <w:pStyle w:val="Ttulo3"/>
        <w:rPr>
          <w:lang w:val="es-MX" w:eastAsia="en-US"/>
        </w:rPr>
      </w:pPr>
      <w:bookmarkStart w:id="20" w:name="_Toc52351304"/>
      <w:bookmarkStart w:id="21" w:name="_Toc52351337"/>
      <w:bookmarkStart w:id="22" w:name="_Toc52896353"/>
      <w:r>
        <w:rPr>
          <w:lang w:val="es-MX" w:eastAsia="en-US"/>
        </w:rPr>
        <w:t>Edificios y viviendas</w:t>
      </w:r>
      <w:bookmarkEnd w:id="20"/>
      <w:bookmarkEnd w:id="21"/>
      <w:bookmarkEnd w:id="22"/>
    </w:p>
    <w:p w14:paraId="03764575" w14:textId="17AE8EC8" w:rsidR="002705EF" w:rsidRDefault="002705EF" w:rsidP="002705EF">
      <w:pPr>
        <w:pStyle w:val="Textoindependiente"/>
        <w:rPr>
          <w:lang w:val="es-ES" w:eastAsia="en-US"/>
        </w:rPr>
      </w:pPr>
      <w:r>
        <w:rPr>
          <w:lang w:val="es-ES" w:eastAsia="en-US"/>
        </w:rPr>
        <w:t>De las cuatro bases de datos utilizadas en el Modelo 2018, dos han sido actualizadas por el INEGI: la base “Localidades” y la base “</w:t>
      </w:r>
      <w:proofErr w:type="spellStart"/>
      <w:r>
        <w:rPr>
          <w:lang w:val="es-ES" w:eastAsia="en-US"/>
        </w:rPr>
        <w:t>Denue</w:t>
      </w:r>
      <w:proofErr w:type="spellEnd"/>
      <w:r>
        <w:rPr>
          <w:lang w:val="es-ES" w:eastAsia="en-US"/>
        </w:rPr>
        <w:t xml:space="preserve">” (ver </w:t>
      </w:r>
      <w:r>
        <w:rPr>
          <w:lang w:val="es-ES" w:eastAsia="en-US"/>
        </w:rPr>
        <w:fldChar w:fldCharType="begin"/>
      </w:r>
      <w:r>
        <w:rPr>
          <w:lang w:val="es-ES" w:eastAsia="en-US"/>
        </w:rPr>
        <w:instrText xml:space="preserve"> REF _Ref49788305 \h </w:instrText>
      </w:r>
      <w:r>
        <w:rPr>
          <w:lang w:val="es-ES" w:eastAsia="en-US"/>
        </w:rPr>
      </w:r>
      <w:r>
        <w:rPr>
          <w:lang w:val="es-ES" w:eastAsia="en-US"/>
        </w:rPr>
        <w:fldChar w:fldCharType="separate"/>
      </w:r>
      <w:r w:rsidR="0021278B" w:rsidRPr="008E779D">
        <w:rPr>
          <w:lang w:val="es-ES"/>
        </w:rPr>
        <w:t xml:space="preserve">Tabla </w:t>
      </w:r>
      <w:r w:rsidR="0021278B">
        <w:rPr>
          <w:noProof/>
          <w:lang w:val="es-ES"/>
        </w:rPr>
        <w:t>1</w:t>
      </w:r>
      <w:r>
        <w:rPr>
          <w:lang w:val="es-ES" w:eastAsia="en-US"/>
        </w:rPr>
        <w:fldChar w:fldCharType="end"/>
      </w:r>
      <w:r>
        <w:rPr>
          <w:lang w:val="es-ES" w:eastAsia="en-US"/>
        </w:rPr>
        <w:t xml:space="preserve">). </w:t>
      </w:r>
    </w:p>
    <w:p w14:paraId="6B535DD6" w14:textId="24BC1016" w:rsidR="002705EF" w:rsidRPr="008E779D" w:rsidRDefault="002705EF" w:rsidP="002705EF">
      <w:pPr>
        <w:pStyle w:val="Descripcin"/>
        <w:keepNext/>
        <w:rPr>
          <w:lang w:val="es-ES"/>
        </w:rPr>
      </w:pPr>
      <w:bookmarkStart w:id="23" w:name="_Ref49788305"/>
      <w:r w:rsidRPr="008E779D">
        <w:rPr>
          <w:lang w:val="es-ES"/>
        </w:rPr>
        <w:t xml:space="preserve">Tabla </w:t>
      </w:r>
      <w:r>
        <w:fldChar w:fldCharType="begin"/>
      </w:r>
      <w:r w:rsidRPr="008E779D">
        <w:rPr>
          <w:lang w:val="es-ES"/>
        </w:rPr>
        <w:instrText xml:space="preserve"> SEQ Tabla \* ARABIC </w:instrText>
      </w:r>
      <w:r>
        <w:fldChar w:fldCharType="separate"/>
      </w:r>
      <w:r w:rsidR="0021278B">
        <w:rPr>
          <w:noProof/>
          <w:lang w:val="es-ES"/>
        </w:rPr>
        <w:t>1</w:t>
      </w:r>
      <w:r>
        <w:fldChar w:fldCharType="end"/>
      </w:r>
      <w:bookmarkEnd w:id="23"/>
      <w:r w:rsidRPr="008E779D">
        <w:rPr>
          <w:lang w:val="es-ES"/>
        </w:rPr>
        <w:t xml:space="preserve"> - Comparación de las versiones disponibles de los bases de datos utilizados en el modelo integral</w:t>
      </w:r>
    </w:p>
    <w:tbl>
      <w:tblPr>
        <w:tblStyle w:val="Tablaconcuadrcula"/>
        <w:tblW w:w="5000" w:type="pct"/>
        <w:tblLook w:val="04A0" w:firstRow="1" w:lastRow="0" w:firstColumn="1" w:lastColumn="0" w:noHBand="0" w:noVBand="1"/>
      </w:tblPr>
      <w:tblGrid>
        <w:gridCol w:w="2405"/>
        <w:gridCol w:w="3599"/>
        <w:gridCol w:w="2435"/>
      </w:tblGrid>
      <w:tr w:rsidR="002705EF" w:rsidRPr="00B9034F" w14:paraId="29D5B867" w14:textId="77777777" w:rsidTr="00856AD6">
        <w:tc>
          <w:tcPr>
            <w:tcW w:w="2405" w:type="dxa"/>
            <w:shd w:val="clear" w:color="auto" w:fill="767171" w:themeFill="accent5"/>
          </w:tcPr>
          <w:p w14:paraId="7843CDC1" w14:textId="77777777" w:rsidR="002705EF" w:rsidRPr="00B91432" w:rsidRDefault="002705EF" w:rsidP="00856AD6">
            <w:pPr>
              <w:pStyle w:val="TableH1"/>
              <w:keepNext/>
              <w:rPr>
                <w:lang w:val="es-MX"/>
              </w:rPr>
            </w:pPr>
            <w:r>
              <w:rPr>
                <w:lang w:val="es-MX"/>
              </w:rPr>
              <w:t>Base de datos</w:t>
            </w:r>
          </w:p>
        </w:tc>
        <w:tc>
          <w:tcPr>
            <w:tcW w:w="3599" w:type="dxa"/>
            <w:shd w:val="clear" w:color="auto" w:fill="767171" w:themeFill="accent5"/>
          </w:tcPr>
          <w:p w14:paraId="5C395E6C" w14:textId="77777777" w:rsidR="002705EF" w:rsidRPr="00B91432" w:rsidRDefault="002705EF" w:rsidP="00856AD6">
            <w:pPr>
              <w:pStyle w:val="TableH1"/>
              <w:keepNext/>
              <w:rPr>
                <w:lang w:val="es-MX"/>
              </w:rPr>
            </w:pPr>
            <w:r>
              <w:rPr>
                <w:lang w:val="es-MX"/>
              </w:rPr>
              <w:t>Año de actualización de la base utilizada en el Modelo 2018</w:t>
            </w:r>
          </w:p>
        </w:tc>
        <w:tc>
          <w:tcPr>
            <w:tcW w:w="2435" w:type="dxa"/>
            <w:shd w:val="clear" w:color="auto" w:fill="767171" w:themeFill="accent5"/>
          </w:tcPr>
          <w:p w14:paraId="1FE83213" w14:textId="04B48BB5" w:rsidR="002705EF" w:rsidRPr="00B91432" w:rsidRDefault="002705EF" w:rsidP="00856AD6">
            <w:pPr>
              <w:pStyle w:val="TableH1"/>
              <w:keepNext/>
              <w:rPr>
                <w:lang w:val="es-MX"/>
              </w:rPr>
            </w:pPr>
            <w:r>
              <w:rPr>
                <w:lang w:val="es-MX"/>
              </w:rPr>
              <w:t>Año de la actualización m</w:t>
            </w:r>
            <w:r w:rsidR="003575D4">
              <w:rPr>
                <w:lang w:val="es-MX"/>
              </w:rPr>
              <w:t>á</w:t>
            </w:r>
            <w:r>
              <w:rPr>
                <w:lang w:val="es-MX"/>
              </w:rPr>
              <w:t>s reciente</w:t>
            </w:r>
          </w:p>
        </w:tc>
      </w:tr>
      <w:tr w:rsidR="002705EF" w:rsidRPr="00B91432" w14:paraId="0BC5F1DB" w14:textId="77777777" w:rsidTr="00856AD6">
        <w:tc>
          <w:tcPr>
            <w:tcW w:w="2405" w:type="dxa"/>
            <w:shd w:val="clear" w:color="auto" w:fill="D6CFC7" w:themeFill="accent2"/>
          </w:tcPr>
          <w:p w14:paraId="0710156C" w14:textId="77777777" w:rsidR="002705EF" w:rsidRPr="00B91432" w:rsidRDefault="002705EF" w:rsidP="00856AD6">
            <w:pPr>
              <w:pStyle w:val="Tabletext"/>
              <w:keepNext/>
              <w:rPr>
                <w:lang w:val="es-MX"/>
              </w:rPr>
            </w:pPr>
            <w:proofErr w:type="spellStart"/>
            <w:r w:rsidRPr="008E779D">
              <w:rPr>
                <w:lang w:val="es-MX"/>
              </w:rPr>
              <w:t>Ivlayne</w:t>
            </w:r>
            <w:proofErr w:type="spellEnd"/>
          </w:p>
        </w:tc>
        <w:tc>
          <w:tcPr>
            <w:tcW w:w="3599" w:type="dxa"/>
          </w:tcPr>
          <w:p w14:paraId="0F128716" w14:textId="77777777" w:rsidR="002705EF" w:rsidRPr="00B91432" w:rsidRDefault="002705EF" w:rsidP="00856AD6">
            <w:pPr>
              <w:pStyle w:val="Tablenumber"/>
              <w:keepNext/>
              <w:jc w:val="center"/>
              <w:rPr>
                <w:lang w:val="es-MX"/>
              </w:rPr>
            </w:pPr>
            <w:r>
              <w:rPr>
                <w:lang w:val="es-MX"/>
              </w:rPr>
              <w:t>2016</w:t>
            </w:r>
          </w:p>
        </w:tc>
        <w:tc>
          <w:tcPr>
            <w:tcW w:w="2435" w:type="dxa"/>
          </w:tcPr>
          <w:p w14:paraId="54D508F8" w14:textId="77777777" w:rsidR="002705EF" w:rsidRPr="00B91432" w:rsidRDefault="002705EF" w:rsidP="00856AD6">
            <w:pPr>
              <w:pStyle w:val="Tablenumber"/>
              <w:keepNext/>
              <w:jc w:val="center"/>
              <w:rPr>
                <w:lang w:val="es-MX"/>
              </w:rPr>
            </w:pPr>
            <w:r>
              <w:rPr>
                <w:lang w:val="es-MX"/>
              </w:rPr>
              <w:t>2016</w:t>
            </w:r>
          </w:p>
        </w:tc>
      </w:tr>
      <w:tr w:rsidR="002705EF" w:rsidRPr="00B91432" w14:paraId="47D98C0B" w14:textId="77777777" w:rsidTr="00856AD6">
        <w:tc>
          <w:tcPr>
            <w:tcW w:w="2405" w:type="dxa"/>
            <w:shd w:val="clear" w:color="auto" w:fill="D6CFC7" w:themeFill="accent2"/>
          </w:tcPr>
          <w:p w14:paraId="43DC1748" w14:textId="77777777" w:rsidR="002705EF" w:rsidRPr="00B91432" w:rsidRDefault="002705EF" w:rsidP="00856AD6">
            <w:pPr>
              <w:pStyle w:val="Tabletext"/>
              <w:keepNext/>
              <w:rPr>
                <w:lang w:val="es-MX"/>
              </w:rPr>
            </w:pPr>
            <w:r w:rsidRPr="008E779D">
              <w:rPr>
                <w:lang w:val="es-MX"/>
              </w:rPr>
              <w:t>Manzanas</w:t>
            </w:r>
          </w:p>
        </w:tc>
        <w:tc>
          <w:tcPr>
            <w:tcW w:w="3599" w:type="dxa"/>
          </w:tcPr>
          <w:p w14:paraId="6D75EBE3" w14:textId="77777777" w:rsidR="002705EF" w:rsidRPr="00B91432" w:rsidRDefault="002705EF" w:rsidP="00856AD6">
            <w:pPr>
              <w:pStyle w:val="Tablenumber"/>
              <w:keepNext/>
              <w:jc w:val="center"/>
              <w:rPr>
                <w:lang w:val="es-MX"/>
              </w:rPr>
            </w:pPr>
            <w:r>
              <w:rPr>
                <w:lang w:val="es-MX"/>
              </w:rPr>
              <w:t>2016</w:t>
            </w:r>
          </w:p>
        </w:tc>
        <w:tc>
          <w:tcPr>
            <w:tcW w:w="2435" w:type="dxa"/>
          </w:tcPr>
          <w:p w14:paraId="5FE74F49" w14:textId="77777777" w:rsidR="002705EF" w:rsidRPr="00B91432" w:rsidRDefault="002705EF" w:rsidP="00856AD6">
            <w:pPr>
              <w:pStyle w:val="Tablenumber"/>
              <w:keepNext/>
              <w:jc w:val="center"/>
              <w:rPr>
                <w:lang w:val="es-MX"/>
              </w:rPr>
            </w:pPr>
            <w:r>
              <w:rPr>
                <w:lang w:val="es-MX"/>
              </w:rPr>
              <w:t>2016</w:t>
            </w:r>
          </w:p>
        </w:tc>
      </w:tr>
      <w:tr w:rsidR="002705EF" w:rsidRPr="00B91432" w14:paraId="56FB6F00" w14:textId="77777777" w:rsidTr="00856AD6">
        <w:tc>
          <w:tcPr>
            <w:tcW w:w="2405" w:type="dxa"/>
            <w:shd w:val="clear" w:color="auto" w:fill="D6CFC7" w:themeFill="accent2"/>
          </w:tcPr>
          <w:p w14:paraId="7FDE6ABE" w14:textId="77777777" w:rsidR="002705EF" w:rsidRPr="008E779D" w:rsidRDefault="002705EF" w:rsidP="00856AD6">
            <w:pPr>
              <w:pStyle w:val="Tabletext"/>
              <w:keepNext/>
              <w:rPr>
                <w:lang w:val="es-MX"/>
              </w:rPr>
            </w:pPr>
            <w:r w:rsidRPr="008E779D">
              <w:rPr>
                <w:lang w:val="es-MX"/>
              </w:rPr>
              <w:t>Localidades</w:t>
            </w:r>
          </w:p>
        </w:tc>
        <w:tc>
          <w:tcPr>
            <w:tcW w:w="3599" w:type="dxa"/>
          </w:tcPr>
          <w:p w14:paraId="12B1F8AE" w14:textId="77777777" w:rsidR="002705EF" w:rsidRDefault="002705EF" w:rsidP="00856AD6">
            <w:pPr>
              <w:pStyle w:val="Tablenumber"/>
              <w:keepNext/>
              <w:jc w:val="center"/>
              <w:rPr>
                <w:lang w:val="es-MX"/>
              </w:rPr>
            </w:pPr>
            <w:r>
              <w:rPr>
                <w:lang w:val="es-MX"/>
              </w:rPr>
              <w:t>2018</w:t>
            </w:r>
          </w:p>
        </w:tc>
        <w:tc>
          <w:tcPr>
            <w:tcW w:w="2435" w:type="dxa"/>
          </w:tcPr>
          <w:p w14:paraId="509DF637" w14:textId="77777777" w:rsidR="002705EF" w:rsidRDefault="002705EF" w:rsidP="00856AD6">
            <w:pPr>
              <w:pStyle w:val="Tablenumber"/>
              <w:keepNext/>
              <w:jc w:val="center"/>
              <w:rPr>
                <w:lang w:val="es-MX"/>
              </w:rPr>
            </w:pPr>
            <w:r>
              <w:rPr>
                <w:lang w:val="es-MX"/>
              </w:rPr>
              <w:t>2020</w:t>
            </w:r>
          </w:p>
        </w:tc>
      </w:tr>
      <w:tr w:rsidR="002705EF" w:rsidRPr="00B91432" w14:paraId="481A6E90" w14:textId="77777777" w:rsidTr="00856AD6">
        <w:tc>
          <w:tcPr>
            <w:tcW w:w="2405" w:type="dxa"/>
            <w:shd w:val="clear" w:color="auto" w:fill="D6CFC7" w:themeFill="accent2"/>
          </w:tcPr>
          <w:p w14:paraId="06DE36BC" w14:textId="77777777" w:rsidR="002705EF" w:rsidRPr="008E779D" w:rsidRDefault="002705EF" w:rsidP="00856AD6">
            <w:pPr>
              <w:pStyle w:val="Tabletext"/>
              <w:keepNext/>
              <w:rPr>
                <w:lang w:val="es-MX"/>
              </w:rPr>
            </w:pPr>
            <w:proofErr w:type="spellStart"/>
            <w:r w:rsidRPr="008E779D">
              <w:rPr>
                <w:lang w:val="es-MX"/>
              </w:rPr>
              <w:t>Denue</w:t>
            </w:r>
            <w:proofErr w:type="spellEnd"/>
          </w:p>
        </w:tc>
        <w:tc>
          <w:tcPr>
            <w:tcW w:w="3599" w:type="dxa"/>
          </w:tcPr>
          <w:p w14:paraId="15E674B6" w14:textId="77777777" w:rsidR="002705EF" w:rsidRDefault="002705EF" w:rsidP="00856AD6">
            <w:pPr>
              <w:pStyle w:val="Tablenumber"/>
              <w:keepNext/>
              <w:jc w:val="center"/>
              <w:rPr>
                <w:lang w:val="es-MX"/>
              </w:rPr>
            </w:pPr>
            <w:r>
              <w:rPr>
                <w:lang w:val="es-MX"/>
              </w:rPr>
              <w:t>2017</w:t>
            </w:r>
          </w:p>
        </w:tc>
        <w:tc>
          <w:tcPr>
            <w:tcW w:w="2435" w:type="dxa"/>
          </w:tcPr>
          <w:p w14:paraId="45181640" w14:textId="77777777" w:rsidR="002705EF" w:rsidRDefault="002705EF" w:rsidP="00856AD6">
            <w:pPr>
              <w:pStyle w:val="Tablenumber"/>
              <w:keepNext/>
              <w:jc w:val="center"/>
              <w:rPr>
                <w:lang w:val="es-MX"/>
              </w:rPr>
            </w:pPr>
            <w:r>
              <w:rPr>
                <w:lang w:val="es-MX"/>
              </w:rPr>
              <w:t>2020</w:t>
            </w:r>
          </w:p>
        </w:tc>
      </w:tr>
    </w:tbl>
    <w:p w14:paraId="391077EF" w14:textId="77777777" w:rsidR="002705EF" w:rsidRDefault="002705EF" w:rsidP="002705EF">
      <w:pPr>
        <w:pStyle w:val="Source"/>
        <w:jc w:val="right"/>
        <w:rPr>
          <w:lang w:val="es-ES"/>
        </w:rPr>
      </w:pPr>
      <w:r>
        <w:rPr>
          <w:lang w:val="es-ES"/>
        </w:rPr>
        <w:t>Fuente: INEGI</w:t>
      </w:r>
    </w:p>
    <w:p w14:paraId="31A34D27" w14:textId="77777777" w:rsidR="00447438" w:rsidRDefault="00447438" w:rsidP="00447438">
      <w:pPr>
        <w:pStyle w:val="Textoindependiente"/>
        <w:rPr>
          <w:lang w:val="es-ES"/>
        </w:rPr>
      </w:pPr>
      <w:r>
        <w:rPr>
          <w:lang w:val="es-ES"/>
        </w:rPr>
        <w:t>A continuación, se analizan los cambios identificados a estas dos bases de datos.</w:t>
      </w:r>
    </w:p>
    <w:p w14:paraId="725A2DA1" w14:textId="77777777" w:rsidR="002705EF" w:rsidRDefault="002705EF" w:rsidP="002705EF">
      <w:pPr>
        <w:pStyle w:val="Subtitle1"/>
        <w:rPr>
          <w:lang w:val="es-ES"/>
        </w:rPr>
      </w:pPr>
      <w:r w:rsidRPr="0032184E">
        <w:rPr>
          <w:lang w:val="es-ES"/>
        </w:rPr>
        <w:t>“Localidades” (actualizada en 2018)</w:t>
      </w:r>
    </w:p>
    <w:p w14:paraId="08955DE5" w14:textId="291ADEEC" w:rsidR="002705EF" w:rsidRDefault="002705EF" w:rsidP="002705EF">
      <w:pPr>
        <w:pStyle w:val="Textoindependiente"/>
        <w:rPr>
          <w:lang w:val="es-ES"/>
        </w:rPr>
      </w:pPr>
      <w:r>
        <w:rPr>
          <w:lang w:val="es-ES"/>
        </w:rPr>
        <w:t>Una comparación</w:t>
      </w:r>
      <w:r w:rsidRPr="00B91432">
        <w:rPr>
          <w:lang w:val="es-ES"/>
        </w:rPr>
        <w:t xml:space="preserve"> entre la base de datos “Localidad</w:t>
      </w:r>
      <w:r w:rsidR="00C505BE">
        <w:rPr>
          <w:lang w:val="es-ES"/>
        </w:rPr>
        <w:t>es” (2018) y la base de datos “L</w:t>
      </w:r>
      <w:r w:rsidRPr="00B91432">
        <w:rPr>
          <w:lang w:val="es-ES"/>
        </w:rPr>
        <w:t xml:space="preserve">ocalidades” (2020) muestra que, en general, la población y el número de </w:t>
      </w:r>
      <w:r>
        <w:rPr>
          <w:lang w:val="es-ES"/>
        </w:rPr>
        <w:t>vivienda</w:t>
      </w:r>
      <w:r w:rsidRPr="00B91432">
        <w:rPr>
          <w:lang w:val="es-ES"/>
        </w:rPr>
        <w:t>s han cambiado muy poco (-0,6%</w:t>
      </w:r>
      <w:r>
        <w:rPr>
          <w:lang w:val="es-ES"/>
        </w:rPr>
        <w:t>,</w:t>
      </w:r>
      <w:r w:rsidRPr="00B91432">
        <w:rPr>
          <w:lang w:val="es-ES"/>
        </w:rPr>
        <w:t xml:space="preserve"> </w:t>
      </w:r>
      <w:r>
        <w:rPr>
          <w:lang w:val="es-ES"/>
        </w:rPr>
        <w:t xml:space="preserve">ver </w:t>
      </w:r>
      <w:r>
        <w:rPr>
          <w:lang w:val="es-ES"/>
        </w:rPr>
        <w:fldChar w:fldCharType="begin"/>
      </w:r>
      <w:r>
        <w:rPr>
          <w:lang w:val="es-ES"/>
        </w:rPr>
        <w:instrText xml:space="preserve"> REF _Ref49788409 \h </w:instrText>
      </w:r>
      <w:r>
        <w:rPr>
          <w:lang w:val="es-ES"/>
        </w:rPr>
      </w:r>
      <w:r>
        <w:rPr>
          <w:lang w:val="es-ES"/>
        </w:rPr>
        <w:fldChar w:fldCharType="separate"/>
      </w:r>
      <w:r w:rsidR="0021278B" w:rsidRPr="008E779D">
        <w:rPr>
          <w:lang w:val="es-ES"/>
        </w:rPr>
        <w:t xml:space="preserve">Tabla </w:t>
      </w:r>
      <w:r w:rsidR="0021278B">
        <w:rPr>
          <w:noProof/>
          <w:lang w:val="es-ES"/>
        </w:rPr>
        <w:t>2</w:t>
      </w:r>
      <w:r>
        <w:rPr>
          <w:lang w:val="es-ES"/>
        </w:rPr>
        <w:fldChar w:fldCharType="end"/>
      </w:r>
      <w:r w:rsidRPr="00B91432">
        <w:rPr>
          <w:lang w:val="es-ES"/>
        </w:rPr>
        <w:t>).</w:t>
      </w:r>
    </w:p>
    <w:p w14:paraId="653FDCF3" w14:textId="3DDCEA81" w:rsidR="002705EF" w:rsidRPr="008E779D" w:rsidRDefault="002705EF" w:rsidP="002705EF">
      <w:pPr>
        <w:pStyle w:val="Descripcin"/>
        <w:keepNext/>
        <w:rPr>
          <w:lang w:val="es-ES"/>
        </w:rPr>
      </w:pPr>
      <w:bookmarkStart w:id="24" w:name="_Ref49788409"/>
      <w:r w:rsidRPr="008E779D">
        <w:rPr>
          <w:lang w:val="es-ES"/>
        </w:rPr>
        <w:t xml:space="preserve">Tabla </w:t>
      </w:r>
      <w:r>
        <w:fldChar w:fldCharType="begin"/>
      </w:r>
      <w:r w:rsidRPr="008E779D">
        <w:rPr>
          <w:lang w:val="es-ES"/>
        </w:rPr>
        <w:instrText xml:space="preserve"> SEQ Tabla \* ARABIC </w:instrText>
      </w:r>
      <w:r>
        <w:fldChar w:fldCharType="separate"/>
      </w:r>
      <w:r w:rsidR="0021278B">
        <w:rPr>
          <w:noProof/>
          <w:lang w:val="es-ES"/>
        </w:rPr>
        <w:t>2</w:t>
      </w:r>
      <w:r>
        <w:fldChar w:fldCharType="end"/>
      </w:r>
      <w:bookmarkEnd w:id="24"/>
      <w:r w:rsidRPr="008E779D">
        <w:rPr>
          <w:lang w:val="es-ES"/>
        </w:rPr>
        <w:t xml:space="preserve"> </w:t>
      </w:r>
      <w:r>
        <w:rPr>
          <w:lang w:val="es-ES"/>
        </w:rPr>
        <w:t>–</w:t>
      </w:r>
      <w:r w:rsidRPr="008E779D">
        <w:rPr>
          <w:lang w:val="es-ES"/>
        </w:rPr>
        <w:t xml:space="preserve"> </w:t>
      </w:r>
      <w:r>
        <w:rPr>
          <w:lang w:val="es-ES"/>
        </w:rPr>
        <w:t>Evolución del contenido de la base de datos “Localidades”</w:t>
      </w:r>
    </w:p>
    <w:tbl>
      <w:tblPr>
        <w:tblStyle w:val="Tablaconcuadrcula"/>
        <w:tblW w:w="0" w:type="auto"/>
        <w:tblLook w:val="04A0" w:firstRow="1" w:lastRow="0" w:firstColumn="1" w:lastColumn="0" w:noHBand="0" w:noVBand="1"/>
      </w:tblPr>
      <w:tblGrid>
        <w:gridCol w:w="2263"/>
        <w:gridCol w:w="1544"/>
        <w:gridCol w:w="1544"/>
        <w:gridCol w:w="1544"/>
        <w:gridCol w:w="1544"/>
      </w:tblGrid>
      <w:tr w:rsidR="002705EF" w:rsidRPr="00B91432" w14:paraId="18892D75" w14:textId="77777777" w:rsidTr="00856AD6">
        <w:tc>
          <w:tcPr>
            <w:tcW w:w="2263" w:type="dxa"/>
            <w:shd w:val="clear" w:color="auto" w:fill="767171" w:themeFill="accent5"/>
          </w:tcPr>
          <w:p w14:paraId="5E0C5069" w14:textId="77777777" w:rsidR="002705EF" w:rsidRPr="00B91432" w:rsidRDefault="002705EF" w:rsidP="00856AD6">
            <w:pPr>
              <w:pStyle w:val="TableH1"/>
              <w:rPr>
                <w:lang w:val="es-MX"/>
              </w:rPr>
            </w:pPr>
          </w:p>
        </w:tc>
        <w:tc>
          <w:tcPr>
            <w:tcW w:w="1544" w:type="dxa"/>
            <w:shd w:val="clear" w:color="auto" w:fill="767171" w:themeFill="accent5"/>
          </w:tcPr>
          <w:p w14:paraId="1975A8D5" w14:textId="77777777" w:rsidR="002705EF" w:rsidRPr="00B91432" w:rsidRDefault="002705EF" w:rsidP="00856AD6">
            <w:pPr>
              <w:pStyle w:val="TableH1"/>
              <w:rPr>
                <w:lang w:val="es-MX"/>
              </w:rPr>
            </w:pPr>
            <w:r>
              <w:rPr>
                <w:lang w:val="es-MX"/>
              </w:rPr>
              <w:t>2018</w:t>
            </w:r>
          </w:p>
        </w:tc>
        <w:tc>
          <w:tcPr>
            <w:tcW w:w="1544" w:type="dxa"/>
            <w:shd w:val="clear" w:color="auto" w:fill="767171" w:themeFill="accent5"/>
          </w:tcPr>
          <w:p w14:paraId="51DAC14E" w14:textId="77777777" w:rsidR="002705EF" w:rsidRPr="00B91432" w:rsidRDefault="002705EF" w:rsidP="00856AD6">
            <w:pPr>
              <w:pStyle w:val="TableH1"/>
              <w:rPr>
                <w:lang w:val="es-MX"/>
              </w:rPr>
            </w:pPr>
            <w:r>
              <w:rPr>
                <w:lang w:val="es-MX"/>
              </w:rPr>
              <w:t>2020</w:t>
            </w:r>
          </w:p>
        </w:tc>
        <w:tc>
          <w:tcPr>
            <w:tcW w:w="1544" w:type="dxa"/>
            <w:shd w:val="clear" w:color="auto" w:fill="767171" w:themeFill="accent5"/>
          </w:tcPr>
          <w:p w14:paraId="5036A394" w14:textId="77777777" w:rsidR="002705EF" w:rsidRPr="00B91432" w:rsidRDefault="002705EF" w:rsidP="00856AD6">
            <w:pPr>
              <w:pStyle w:val="TableH1"/>
              <w:rPr>
                <w:lang w:val="es-MX"/>
              </w:rPr>
            </w:pPr>
            <w:r>
              <w:rPr>
                <w:lang w:val="es-MX"/>
              </w:rPr>
              <w:t>Delta</w:t>
            </w:r>
          </w:p>
        </w:tc>
        <w:tc>
          <w:tcPr>
            <w:tcW w:w="1544" w:type="dxa"/>
            <w:shd w:val="clear" w:color="auto" w:fill="767171" w:themeFill="accent5"/>
          </w:tcPr>
          <w:p w14:paraId="5B2E413A" w14:textId="77777777" w:rsidR="002705EF" w:rsidRPr="00B91432" w:rsidRDefault="002705EF" w:rsidP="00856AD6">
            <w:pPr>
              <w:pStyle w:val="TableH1"/>
              <w:rPr>
                <w:lang w:val="es-MX"/>
              </w:rPr>
            </w:pPr>
            <w:r>
              <w:rPr>
                <w:lang w:val="es-MX"/>
              </w:rPr>
              <w:t>Delta - %</w:t>
            </w:r>
          </w:p>
        </w:tc>
      </w:tr>
      <w:tr w:rsidR="002705EF" w:rsidRPr="00B91432" w14:paraId="7DB1C96D" w14:textId="77777777" w:rsidTr="00856AD6">
        <w:tc>
          <w:tcPr>
            <w:tcW w:w="2263" w:type="dxa"/>
            <w:shd w:val="clear" w:color="auto" w:fill="D6CFC7" w:themeFill="accent2"/>
          </w:tcPr>
          <w:p w14:paraId="61A19DBF" w14:textId="77777777" w:rsidR="002705EF" w:rsidRPr="00B91432" w:rsidRDefault="002705EF" w:rsidP="00856AD6">
            <w:pPr>
              <w:pStyle w:val="Tabletext"/>
              <w:rPr>
                <w:lang w:val="es-MX"/>
              </w:rPr>
            </w:pPr>
            <w:r w:rsidRPr="00B91432">
              <w:rPr>
                <w:lang w:val="es-MX"/>
              </w:rPr>
              <w:t>Población</w:t>
            </w:r>
            <w:r>
              <w:rPr>
                <w:lang w:val="es-MX"/>
              </w:rPr>
              <w:t>,</w:t>
            </w:r>
            <w:r w:rsidRPr="00B91432">
              <w:rPr>
                <w:lang w:val="es-MX"/>
              </w:rPr>
              <w:t xml:space="preserve"> total</w:t>
            </w:r>
          </w:p>
        </w:tc>
        <w:tc>
          <w:tcPr>
            <w:tcW w:w="1544" w:type="dxa"/>
          </w:tcPr>
          <w:p w14:paraId="102D83BA" w14:textId="77777777" w:rsidR="002705EF" w:rsidRPr="00B91432" w:rsidRDefault="002705EF" w:rsidP="00856AD6">
            <w:pPr>
              <w:pStyle w:val="Tablenumber"/>
              <w:rPr>
                <w:lang w:val="es-MX"/>
              </w:rPr>
            </w:pPr>
            <w:r>
              <w:rPr>
                <w:lang w:val="es-MX"/>
              </w:rPr>
              <w:t>112,134,828</w:t>
            </w:r>
          </w:p>
        </w:tc>
        <w:tc>
          <w:tcPr>
            <w:tcW w:w="1544" w:type="dxa"/>
          </w:tcPr>
          <w:p w14:paraId="3D233A28" w14:textId="77777777" w:rsidR="002705EF" w:rsidRPr="00B91432" w:rsidRDefault="002705EF" w:rsidP="00856AD6">
            <w:pPr>
              <w:pStyle w:val="Tablenumber"/>
              <w:rPr>
                <w:lang w:val="es-MX"/>
              </w:rPr>
            </w:pPr>
            <w:r>
              <w:rPr>
                <w:lang w:val="es-MX"/>
              </w:rPr>
              <w:t>111,517,952</w:t>
            </w:r>
          </w:p>
        </w:tc>
        <w:tc>
          <w:tcPr>
            <w:tcW w:w="1544" w:type="dxa"/>
          </w:tcPr>
          <w:p w14:paraId="0B7AE43B" w14:textId="77777777" w:rsidR="002705EF" w:rsidRPr="00B91432" w:rsidRDefault="002705EF" w:rsidP="00856AD6">
            <w:pPr>
              <w:pStyle w:val="Tablenumber"/>
              <w:rPr>
                <w:lang w:val="es-MX"/>
              </w:rPr>
            </w:pPr>
            <w:r>
              <w:rPr>
                <w:lang w:val="es-MX"/>
              </w:rPr>
              <w:t>- 616,876</w:t>
            </w:r>
          </w:p>
        </w:tc>
        <w:tc>
          <w:tcPr>
            <w:tcW w:w="1544" w:type="dxa"/>
          </w:tcPr>
          <w:p w14:paraId="04925ACB" w14:textId="77777777" w:rsidR="002705EF" w:rsidRPr="00B91432" w:rsidRDefault="002705EF" w:rsidP="00856AD6">
            <w:pPr>
              <w:pStyle w:val="Tablenumber"/>
              <w:rPr>
                <w:lang w:val="es-MX"/>
              </w:rPr>
            </w:pPr>
            <w:r>
              <w:rPr>
                <w:lang w:val="es-MX"/>
              </w:rPr>
              <w:t>- 0.6%</w:t>
            </w:r>
          </w:p>
        </w:tc>
      </w:tr>
      <w:tr w:rsidR="002705EF" w:rsidRPr="00B91432" w14:paraId="17A2455C" w14:textId="77777777" w:rsidTr="00856AD6">
        <w:tc>
          <w:tcPr>
            <w:tcW w:w="2263" w:type="dxa"/>
            <w:shd w:val="clear" w:color="auto" w:fill="D6CFC7" w:themeFill="accent2"/>
          </w:tcPr>
          <w:p w14:paraId="288956D5" w14:textId="77777777" w:rsidR="002705EF" w:rsidRPr="00B91432" w:rsidRDefault="002705EF" w:rsidP="00856AD6">
            <w:pPr>
              <w:pStyle w:val="Tabletext"/>
              <w:rPr>
                <w:lang w:val="es-MX"/>
              </w:rPr>
            </w:pPr>
            <w:r>
              <w:rPr>
                <w:lang w:val="es-MX"/>
              </w:rPr>
              <w:t>Viviendas habitadas, total</w:t>
            </w:r>
          </w:p>
        </w:tc>
        <w:tc>
          <w:tcPr>
            <w:tcW w:w="1544" w:type="dxa"/>
          </w:tcPr>
          <w:p w14:paraId="37D4E326" w14:textId="77777777" w:rsidR="002705EF" w:rsidRPr="00B91432" w:rsidRDefault="002705EF" w:rsidP="00856AD6">
            <w:pPr>
              <w:pStyle w:val="Tablenumber"/>
              <w:rPr>
                <w:lang w:val="es-MX"/>
              </w:rPr>
            </w:pPr>
            <w:r>
              <w:rPr>
                <w:lang w:val="es-MX"/>
              </w:rPr>
              <w:t>28,562,854</w:t>
            </w:r>
          </w:p>
        </w:tc>
        <w:tc>
          <w:tcPr>
            <w:tcW w:w="1544" w:type="dxa"/>
          </w:tcPr>
          <w:p w14:paraId="7D1B045D" w14:textId="77777777" w:rsidR="002705EF" w:rsidRPr="00B91432" w:rsidRDefault="002705EF" w:rsidP="00856AD6">
            <w:pPr>
              <w:pStyle w:val="Tablenumber"/>
              <w:rPr>
                <w:lang w:val="es-MX"/>
              </w:rPr>
            </w:pPr>
            <w:r>
              <w:rPr>
                <w:lang w:val="es-MX"/>
              </w:rPr>
              <w:t>28,400,267</w:t>
            </w:r>
          </w:p>
        </w:tc>
        <w:tc>
          <w:tcPr>
            <w:tcW w:w="1544" w:type="dxa"/>
          </w:tcPr>
          <w:p w14:paraId="108362A4" w14:textId="77777777" w:rsidR="002705EF" w:rsidRPr="00B91432" w:rsidRDefault="002705EF" w:rsidP="00856AD6">
            <w:pPr>
              <w:pStyle w:val="Tablenumber"/>
              <w:rPr>
                <w:lang w:val="es-MX"/>
              </w:rPr>
            </w:pPr>
            <w:r>
              <w:rPr>
                <w:lang w:val="es-MX"/>
              </w:rPr>
              <w:t>- 162,587</w:t>
            </w:r>
          </w:p>
        </w:tc>
        <w:tc>
          <w:tcPr>
            <w:tcW w:w="1544" w:type="dxa"/>
          </w:tcPr>
          <w:p w14:paraId="1B6BF4FD" w14:textId="77777777" w:rsidR="002705EF" w:rsidRPr="00B91432" w:rsidRDefault="002705EF" w:rsidP="00856AD6">
            <w:pPr>
              <w:pStyle w:val="Tablenumber"/>
              <w:rPr>
                <w:lang w:val="es-MX"/>
              </w:rPr>
            </w:pPr>
            <w:r>
              <w:rPr>
                <w:lang w:val="es-MX"/>
              </w:rPr>
              <w:t>- 0.6%</w:t>
            </w:r>
          </w:p>
        </w:tc>
      </w:tr>
    </w:tbl>
    <w:p w14:paraId="474B9DC8" w14:textId="481C3089" w:rsidR="002705EF" w:rsidRDefault="002705EF" w:rsidP="002705EF">
      <w:pPr>
        <w:pStyle w:val="Source"/>
        <w:jc w:val="right"/>
        <w:rPr>
          <w:lang w:val="es-ES"/>
        </w:rPr>
      </w:pPr>
      <w:r>
        <w:rPr>
          <w:lang w:val="es-ES"/>
        </w:rPr>
        <w:t xml:space="preserve">Fuente: INEGI, análisis </w:t>
      </w:r>
      <w:r w:rsidR="00817B41">
        <w:rPr>
          <w:lang w:val="es-ES"/>
        </w:rPr>
        <w:t>IFT</w:t>
      </w:r>
    </w:p>
    <w:p w14:paraId="3AF0E6CF" w14:textId="77777777" w:rsidR="002705EF" w:rsidRDefault="002705EF" w:rsidP="002705EF">
      <w:pPr>
        <w:pStyle w:val="Textoindependiente"/>
        <w:rPr>
          <w:lang w:val="es-ES"/>
        </w:rPr>
      </w:pPr>
      <w:r w:rsidRPr="00B91432">
        <w:rPr>
          <w:lang w:val="es-ES"/>
        </w:rPr>
        <w:t xml:space="preserve">Además, como se presentó en la sección anterior, la base de datos “localidades” sirve para </w:t>
      </w:r>
      <w:r>
        <w:rPr>
          <w:lang w:val="es-ES"/>
        </w:rPr>
        <w:t>complementar</w:t>
      </w:r>
      <w:r w:rsidRPr="00B91432">
        <w:rPr>
          <w:lang w:val="es-ES"/>
        </w:rPr>
        <w:t xml:space="preserve"> la base de datos </w:t>
      </w:r>
      <w:r>
        <w:rPr>
          <w:lang w:val="es-ES"/>
        </w:rPr>
        <w:t>“</w:t>
      </w:r>
      <w:r w:rsidRPr="00B91432">
        <w:rPr>
          <w:lang w:val="es-ES"/>
        </w:rPr>
        <w:t>Manzanas</w:t>
      </w:r>
      <w:r>
        <w:rPr>
          <w:lang w:val="es-ES"/>
        </w:rPr>
        <w:t>”, en áreas donde esta última base no cuenta con la información requerida</w:t>
      </w:r>
      <w:r w:rsidRPr="00B91432">
        <w:rPr>
          <w:lang w:val="es-ES"/>
        </w:rPr>
        <w:t>. En 2018, la base de “Manzanas” cubría aproximadamente el 79% de la población, mientras que</w:t>
      </w:r>
      <w:r>
        <w:rPr>
          <w:lang w:val="es-ES"/>
        </w:rPr>
        <w:t xml:space="preserve"> la base</w:t>
      </w:r>
      <w:r w:rsidRPr="00B91432">
        <w:rPr>
          <w:lang w:val="es-ES"/>
        </w:rPr>
        <w:t xml:space="preserve"> “Localidades” solo completaba el 21%</w:t>
      </w:r>
      <w:r>
        <w:rPr>
          <w:lang w:val="es-ES"/>
        </w:rPr>
        <w:t xml:space="preserve"> restante</w:t>
      </w:r>
      <w:r w:rsidRPr="00B91432">
        <w:rPr>
          <w:lang w:val="es-ES"/>
        </w:rPr>
        <w:t>.</w:t>
      </w:r>
    </w:p>
    <w:p w14:paraId="46D37548" w14:textId="2C7E97A6" w:rsidR="002705EF" w:rsidRPr="0032184E" w:rsidRDefault="002705EF" w:rsidP="002705EF">
      <w:pPr>
        <w:pStyle w:val="Textoindependiente"/>
        <w:rPr>
          <w:lang w:val="es-ES"/>
        </w:rPr>
      </w:pPr>
      <w:r>
        <w:rPr>
          <w:lang w:val="es-ES"/>
        </w:rPr>
        <w:lastRenderedPageBreak/>
        <w:t>Así mismo, esta evolución solo impactaría aproximadamente 0.1%</w:t>
      </w:r>
      <w:r>
        <w:rPr>
          <w:rStyle w:val="Refdenotaalpie"/>
          <w:lang w:val="es-ES"/>
        </w:rPr>
        <w:footnoteReference w:id="2"/>
      </w:r>
      <w:r>
        <w:rPr>
          <w:lang w:val="es-ES"/>
        </w:rPr>
        <w:t xml:space="preserve"> de las viviendas modeladas. </w:t>
      </w:r>
      <w:r w:rsidR="00AF5B40">
        <w:rPr>
          <w:b/>
          <w:bCs/>
          <w:lang w:val="es-ES"/>
        </w:rPr>
        <w:t>Por ello,</w:t>
      </w:r>
      <w:r w:rsidR="00817B41" w:rsidRPr="002705EF">
        <w:rPr>
          <w:b/>
          <w:bCs/>
          <w:lang w:val="es-ES"/>
        </w:rPr>
        <w:t xml:space="preserve"> </w:t>
      </w:r>
      <w:r w:rsidRPr="002705EF">
        <w:rPr>
          <w:b/>
          <w:bCs/>
          <w:lang w:val="es-ES"/>
        </w:rPr>
        <w:t xml:space="preserve">no </w:t>
      </w:r>
      <w:r w:rsidR="00AF5B40">
        <w:rPr>
          <w:b/>
          <w:bCs/>
          <w:lang w:val="es-ES"/>
        </w:rPr>
        <w:t xml:space="preserve">se </w:t>
      </w:r>
      <w:r w:rsidRPr="002705EF">
        <w:rPr>
          <w:b/>
          <w:bCs/>
          <w:lang w:val="es-ES"/>
        </w:rPr>
        <w:t>considera necesario actualizar el modelo con la base de datos "localidades", dado que el impacto de esta actualización seria mínimo.</w:t>
      </w:r>
    </w:p>
    <w:p w14:paraId="39471C14" w14:textId="77777777" w:rsidR="002705EF" w:rsidRDefault="002705EF" w:rsidP="002705EF">
      <w:pPr>
        <w:pStyle w:val="Subtitle1"/>
        <w:rPr>
          <w:lang w:val="es-ES"/>
        </w:rPr>
      </w:pPr>
      <w:r w:rsidRPr="0032184E">
        <w:rPr>
          <w:lang w:val="es-ES"/>
        </w:rPr>
        <w:t>"</w:t>
      </w:r>
      <w:proofErr w:type="spellStart"/>
      <w:r w:rsidRPr="0032184E">
        <w:rPr>
          <w:lang w:val="es-ES"/>
        </w:rPr>
        <w:t>Denue</w:t>
      </w:r>
      <w:proofErr w:type="spellEnd"/>
      <w:r w:rsidRPr="0032184E">
        <w:rPr>
          <w:lang w:val="es-ES"/>
        </w:rPr>
        <w:t>" (actualizada en 2017)</w:t>
      </w:r>
    </w:p>
    <w:p w14:paraId="780D0BB2" w14:textId="1F14F4CC" w:rsidR="002705EF" w:rsidRDefault="002705EF" w:rsidP="002705EF">
      <w:pPr>
        <w:pStyle w:val="Textoindependiente"/>
        <w:rPr>
          <w:lang w:val="es-ES"/>
        </w:rPr>
      </w:pPr>
      <w:r>
        <w:rPr>
          <w:lang w:val="es-ES"/>
        </w:rPr>
        <w:t>Una comparación</w:t>
      </w:r>
      <w:r w:rsidRPr="00B91432">
        <w:rPr>
          <w:lang w:val="es-ES"/>
        </w:rPr>
        <w:t xml:space="preserve"> entre la base de datos "</w:t>
      </w:r>
      <w:proofErr w:type="spellStart"/>
      <w:r w:rsidRPr="00B91432">
        <w:rPr>
          <w:lang w:val="es-ES"/>
        </w:rPr>
        <w:t>Denue</w:t>
      </w:r>
      <w:proofErr w:type="spellEnd"/>
      <w:r w:rsidRPr="00B91432">
        <w:rPr>
          <w:lang w:val="es-ES"/>
        </w:rPr>
        <w:t>" (2017) y la base de datos "</w:t>
      </w:r>
      <w:proofErr w:type="spellStart"/>
      <w:r w:rsidRPr="00B91432">
        <w:rPr>
          <w:lang w:val="es-ES"/>
        </w:rPr>
        <w:t>Denue</w:t>
      </w:r>
      <w:proofErr w:type="spellEnd"/>
      <w:r w:rsidRPr="00B91432">
        <w:rPr>
          <w:lang w:val="es-ES"/>
        </w:rPr>
        <w:t xml:space="preserve">" (2020) muestra que el número de </w:t>
      </w:r>
      <w:r>
        <w:rPr>
          <w:lang w:val="es-ES"/>
        </w:rPr>
        <w:t>Unidades Económicas</w:t>
      </w:r>
      <w:r w:rsidRPr="00B91432">
        <w:rPr>
          <w:lang w:val="es-ES"/>
        </w:rPr>
        <w:t xml:space="preserve"> ha cambiado </w:t>
      </w:r>
      <w:r>
        <w:rPr>
          <w:lang w:val="es-ES"/>
        </w:rPr>
        <w:t xml:space="preserve">ligeramente (ver </w:t>
      </w:r>
      <w:r>
        <w:rPr>
          <w:lang w:val="es-ES"/>
        </w:rPr>
        <w:fldChar w:fldCharType="begin"/>
      </w:r>
      <w:r>
        <w:rPr>
          <w:lang w:val="es-ES"/>
        </w:rPr>
        <w:instrText xml:space="preserve"> REF _Ref49788792 \h </w:instrText>
      </w:r>
      <w:r>
        <w:rPr>
          <w:lang w:val="es-ES"/>
        </w:rPr>
      </w:r>
      <w:r>
        <w:rPr>
          <w:lang w:val="es-ES"/>
        </w:rPr>
        <w:fldChar w:fldCharType="separate"/>
      </w:r>
      <w:r w:rsidR="0021278B" w:rsidRPr="008E779D">
        <w:rPr>
          <w:lang w:val="es-ES"/>
        </w:rPr>
        <w:t xml:space="preserve">Tabla </w:t>
      </w:r>
      <w:r w:rsidR="0021278B">
        <w:rPr>
          <w:noProof/>
          <w:lang w:val="es-ES"/>
        </w:rPr>
        <w:t>3</w:t>
      </w:r>
      <w:r>
        <w:rPr>
          <w:lang w:val="es-ES"/>
        </w:rPr>
        <w:fldChar w:fldCharType="end"/>
      </w:r>
      <w:r>
        <w:rPr>
          <w:lang w:val="es-ES"/>
        </w:rPr>
        <w:t>)</w:t>
      </w:r>
      <w:r w:rsidRPr="00B91432">
        <w:rPr>
          <w:lang w:val="es-ES"/>
        </w:rPr>
        <w:t>.</w:t>
      </w:r>
    </w:p>
    <w:p w14:paraId="2786A31A" w14:textId="559D6D3E" w:rsidR="002705EF" w:rsidRPr="008E779D" w:rsidRDefault="002705EF" w:rsidP="002705EF">
      <w:pPr>
        <w:pStyle w:val="Descripcin"/>
        <w:keepNext/>
        <w:rPr>
          <w:lang w:val="es-ES"/>
        </w:rPr>
      </w:pPr>
      <w:bookmarkStart w:id="25" w:name="_Ref49788792"/>
      <w:r w:rsidRPr="008E779D">
        <w:rPr>
          <w:lang w:val="es-ES"/>
        </w:rPr>
        <w:t xml:space="preserve">Tabla </w:t>
      </w:r>
      <w:r>
        <w:fldChar w:fldCharType="begin"/>
      </w:r>
      <w:r w:rsidRPr="008E779D">
        <w:rPr>
          <w:lang w:val="es-ES"/>
        </w:rPr>
        <w:instrText xml:space="preserve"> SEQ Tabla \* ARABIC </w:instrText>
      </w:r>
      <w:r>
        <w:fldChar w:fldCharType="separate"/>
      </w:r>
      <w:r w:rsidR="0021278B">
        <w:rPr>
          <w:noProof/>
          <w:lang w:val="es-ES"/>
        </w:rPr>
        <w:t>3</w:t>
      </w:r>
      <w:r>
        <w:fldChar w:fldCharType="end"/>
      </w:r>
      <w:bookmarkEnd w:id="25"/>
      <w:r w:rsidRPr="008E779D">
        <w:rPr>
          <w:lang w:val="es-ES"/>
        </w:rPr>
        <w:t xml:space="preserve"> </w:t>
      </w:r>
      <w:r>
        <w:rPr>
          <w:lang w:val="es-ES"/>
        </w:rPr>
        <w:t>–</w:t>
      </w:r>
      <w:r w:rsidRPr="008E779D">
        <w:rPr>
          <w:lang w:val="es-ES"/>
        </w:rPr>
        <w:t xml:space="preserve"> </w:t>
      </w:r>
      <w:r>
        <w:rPr>
          <w:lang w:val="es-ES"/>
        </w:rPr>
        <w:t>Evolución del contenido de la base de datos “</w:t>
      </w:r>
      <w:proofErr w:type="spellStart"/>
      <w:r>
        <w:rPr>
          <w:lang w:val="es-ES"/>
        </w:rPr>
        <w:t>Denue</w:t>
      </w:r>
      <w:proofErr w:type="spellEnd"/>
      <w:r>
        <w:rPr>
          <w:lang w:val="es-ES"/>
        </w:rPr>
        <w:t>”</w:t>
      </w:r>
    </w:p>
    <w:tbl>
      <w:tblPr>
        <w:tblStyle w:val="Tablaconcuadrcula"/>
        <w:tblW w:w="0" w:type="auto"/>
        <w:tblLook w:val="04A0" w:firstRow="1" w:lastRow="0" w:firstColumn="1" w:lastColumn="0" w:noHBand="0" w:noVBand="1"/>
      </w:tblPr>
      <w:tblGrid>
        <w:gridCol w:w="2263"/>
        <w:gridCol w:w="1544"/>
        <w:gridCol w:w="1544"/>
        <w:gridCol w:w="1544"/>
        <w:gridCol w:w="1544"/>
      </w:tblGrid>
      <w:tr w:rsidR="002705EF" w:rsidRPr="00B91432" w14:paraId="6B23EEF6" w14:textId="77777777" w:rsidTr="00856AD6">
        <w:tc>
          <w:tcPr>
            <w:tcW w:w="2263" w:type="dxa"/>
            <w:shd w:val="clear" w:color="auto" w:fill="767171" w:themeFill="accent5"/>
          </w:tcPr>
          <w:p w14:paraId="732BE499" w14:textId="77777777" w:rsidR="002705EF" w:rsidRPr="00B91432" w:rsidRDefault="002705EF" w:rsidP="00856AD6">
            <w:pPr>
              <w:pStyle w:val="TableH1"/>
              <w:keepNext/>
              <w:rPr>
                <w:lang w:val="es-MX"/>
              </w:rPr>
            </w:pPr>
          </w:p>
        </w:tc>
        <w:tc>
          <w:tcPr>
            <w:tcW w:w="1544" w:type="dxa"/>
            <w:shd w:val="clear" w:color="auto" w:fill="767171" w:themeFill="accent5"/>
          </w:tcPr>
          <w:p w14:paraId="75EDBEB6" w14:textId="77777777" w:rsidR="002705EF" w:rsidRPr="00B91432" w:rsidRDefault="002705EF" w:rsidP="00856AD6">
            <w:pPr>
              <w:pStyle w:val="TableH1"/>
              <w:keepNext/>
              <w:rPr>
                <w:lang w:val="es-MX"/>
              </w:rPr>
            </w:pPr>
            <w:r>
              <w:rPr>
                <w:lang w:val="es-MX"/>
              </w:rPr>
              <w:t>2017</w:t>
            </w:r>
          </w:p>
        </w:tc>
        <w:tc>
          <w:tcPr>
            <w:tcW w:w="1544" w:type="dxa"/>
            <w:shd w:val="clear" w:color="auto" w:fill="767171" w:themeFill="accent5"/>
          </w:tcPr>
          <w:p w14:paraId="3CBA3325" w14:textId="77777777" w:rsidR="002705EF" w:rsidRPr="00B91432" w:rsidRDefault="002705EF" w:rsidP="00856AD6">
            <w:pPr>
              <w:pStyle w:val="TableH1"/>
              <w:keepNext/>
              <w:rPr>
                <w:lang w:val="es-MX"/>
              </w:rPr>
            </w:pPr>
            <w:r>
              <w:rPr>
                <w:lang w:val="es-MX"/>
              </w:rPr>
              <w:t>2020</w:t>
            </w:r>
          </w:p>
        </w:tc>
        <w:tc>
          <w:tcPr>
            <w:tcW w:w="1544" w:type="dxa"/>
            <w:shd w:val="clear" w:color="auto" w:fill="767171" w:themeFill="accent5"/>
          </w:tcPr>
          <w:p w14:paraId="4E48E2FD" w14:textId="77777777" w:rsidR="002705EF" w:rsidRPr="00B91432" w:rsidRDefault="002705EF" w:rsidP="00856AD6">
            <w:pPr>
              <w:pStyle w:val="TableH1"/>
              <w:keepNext/>
              <w:rPr>
                <w:lang w:val="es-MX"/>
              </w:rPr>
            </w:pPr>
            <w:r>
              <w:rPr>
                <w:lang w:val="es-MX"/>
              </w:rPr>
              <w:t>Delta</w:t>
            </w:r>
          </w:p>
        </w:tc>
        <w:tc>
          <w:tcPr>
            <w:tcW w:w="1544" w:type="dxa"/>
            <w:shd w:val="clear" w:color="auto" w:fill="767171" w:themeFill="accent5"/>
          </w:tcPr>
          <w:p w14:paraId="5D38E7DD" w14:textId="77777777" w:rsidR="002705EF" w:rsidRPr="00B91432" w:rsidRDefault="002705EF" w:rsidP="00856AD6">
            <w:pPr>
              <w:pStyle w:val="TableH1"/>
              <w:keepNext/>
              <w:rPr>
                <w:lang w:val="es-MX"/>
              </w:rPr>
            </w:pPr>
            <w:r>
              <w:rPr>
                <w:lang w:val="es-MX"/>
              </w:rPr>
              <w:t>Delta - %</w:t>
            </w:r>
          </w:p>
        </w:tc>
      </w:tr>
      <w:tr w:rsidR="002705EF" w:rsidRPr="00B91432" w14:paraId="414CCEC6" w14:textId="77777777" w:rsidTr="00856AD6">
        <w:tc>
          <w:tcPr>
            <w:tcW w:w="2263" w:type="dxa"/>
            <w:shd w:val="clear" w:color="auto" w:fill="D6CFC7" w:themeFill="accent2"/>
          </w:tcPr>
          <w:p w14:paraId="5C933FDD" w14:textId="77777777" w:rsidR="002705EF" w:rsidRPr="00B91432" w:rsidRDefault="002705EF" w:rsidP="00856AD6">
            <w:pPr>
              <w:pStyle w:val="Tabletext"/>
              <w:keepNext/>
              <w:rPr>
                <w:lang w:val="es-MX"/>
              </w:rPr>
            </w:pPr>
            <w:r>
              <w:rPr>
                <w:lang w:val="es-MX"/>
              </w:rPr>
              <w:t>Numero de negocios,</w:t>
            </w:r>
            <w:r w:rsidRPr="00B91432">
              <w:rPr>
                <w:lang w:val="es-MX"/>
              </w:rPr>
              <w:t xml:space="preserve"> total</w:t>
            </w:r>
          </w:p>
        </w:tc>
        <w:tc>
          <w:tcPr>
            <w:tcW w:w="1544" w:type="dxa"/>
          </w:tcPr>
          <w:p w14:paraId="1805DBBA" w14:textId="77777777" w:rsidR="002705EF" w:rsidRPr="00B91432" w:rsidRDefault="002705EF" w:rsidP="00856AD6">
            <w:pPr>
              <w:pStyle w:val="Tablenumber"/>
              <w:keepNext/>
              <w:rPr>
                <w:lang w:val="es-MX"/>
              </w:rPr>
            </w:pPr>
            <w:r>
              <w:rPr>
                <w:lang w:val="es-MX"/>
              </w:rPr>
              <w:t>5,053,006</w:t>
            </w:r>
          </w:p>
        </w:tc>
        <w:tc>
          <w:tcPr>
            <w:tcW w:w="1544" w:type="dxa"/>
          </w:tcPr>
          <w:p w14:paraId="33CB2B43" w14:textId="77777777" w:rsidR="002705EF" w:rsidRPr="00B91432" w:rsidRDefault="002705EF" w:rsidP="00856AD6">
            <w:pPr>
              <w:pStyle w:val="Tablenumber"/>
              <w:keepNext/>
              <w:rPr>
                <w:lang w:val="es-MX"/>
              </w:rPr>
            </w:pPr>
            <w:r>
              <w:rPr>
                <w:lang w:val="es-MX"/>
              </w:rPr>
              <w:t>4,967,058</w:t>
            </w:r>
          </w:p>
        </w:tc>
        <w:tc>
          <w:tcPr>
            <w:tcW w:w="1544" w:type="dxa"/>
          </w:tcPr>
          <w:p w14:paraId="14478821" w14:textId="77777777" w:rsidR="002705EF" w:rsidRPr="00B91432" w:rsidRDefault="002705EF" w:rsidP="00856AD6">
            <w:pPr>
              <w:pStyle w:val="Tablenumber"/>
              <w:keepNext/>
              <w:rPr>
                <w:lang w:val="es-MX"/>
              </w:rPr>
            </w:pPr>
            <w:r>
              <w:rPr>
                <w:lang w:val="es-MX"/>
              </w:rPr>
              <w:t>- 85,948</w:t>
            </w:r>
          </w:p>
        </w:tc>
        <w:tc>
          <w:tcPr>
            <w:tcW w:w="1544" w:type="dxa"/>
          </w:tcPr>
          <w:p w14:paraId="173E04DA" w14:textId="77777777" w:rsidR="002705EF" w:rsidRPr="00B91432" w:rsidRDefault="002705EF" w:rsidP="00856AD6">
            <w:pPr>
              <w:pStyle w:val="Tablenumber"/>
              <w:keepNext/>
              <w:rPr>
                <w:lang w:val="es-MX"/>
              </w:rPr>
            </w:pPr>
            <w:r>
              <w:rPr>
                <w:lang w:val="es-MX"/>
              </w:rPr>
              <w:t>- 1.7%</w:t>
            </w:r>
          </w:p>
        </w:tc>
      </w:tr>
    </w:tbl>
    <w:p w14:paraId="3AA568E2" w14:textId="1CEF54AC" w:rsidR="002705EF" w:rsidRDefault="002705EF" w:rsidP="002705EF">
      <w:pPr>
        <w:pStyle w:val="Source"/>
        <w:jc w:val="right"/>
        <w:rPr>
          <w:lang w:val="es-ES"/>
        </w:rPr>
      </w:pPr>
      <w:r>
        <w:rPr>
          <w:lang w:val="es-ES"/>
        </w:rPr>
        <w:t xml:space="preserve">Fuente: </w:t>
      </w:r>
      <w:r w:rsidR="00090EC6">
        <w:rPr>
          <w:lang w:val="es-ES"/>
        </w:rPr>
        <w:t>INEGI</w:t>
      </w:r>
    </w:p>
    <w:p w14:paraId="76B56F9A" w14:textId="77777777" w:rsidR="002705EF" w:rsidRPr="00B91432" w:rsidRDefault="002705EF" w:rsidP="002705EF">
      <w:pPr>
        <w:pStyle w:val="Textoindependiente"/>
        <w:rPr>
          <w:lang w:val="es-ES"/>
        </w:rPr>
      </w:pPr>
      <w:r>
        <w:rPr>
          <w:lang w:val="es-ES"/>
        </w:rPr>
        <w:t xml:space="preserve">Cabe señalar </w:t>
      </w:r>
      <w:r w:rsidRPr="00B91432">
        <w:rPr>
          <w:lang w:val="es-ES"/>
        </w:rPr>
        <w:t xml:space="preserve">que la demanda pasiva se constituye en </w:t>
      </w:r>
      <w:r>
        <w:rPr>
          <w:lang w:val="es-ES"/>
        </w:rPr>
        <w:t>su</w:t>
      </w:r>
      <w:r w:rsidRPr="00B91432">
        <w:rPr>
          <w:lang w:val="es-ES"/>
        </w:rPr>
        <w:t xml:space="preserve"> mayor parte de la demanda residencial</w:t>
      </w:r>
      <w:r>
        <w:rPr>
          <w:lang w:val="es-ES"/>
        </w:rPr>
        <w:t>:</w:t>
      </w:r>
      <w:r w:rsidRPr="00B91432">
        <w:rPr>
          <w:lang w:val="es-ES"/>
        </w:rPr>
        <w:t xml:space="preserve"> </w:t>
      </w:r>
      <w:r>
        <w:rPr>
          <w:lang w:val="es-ES"/>
        </w:rPr>
        <w:t>l</w:t>
      </w:r>
      <w:r w:rsidRPr="00B91432">
        <w:rPr>
          <w:lang w:val="es-ES"/>
        </w:rPr>
        <w:t>os locales comerciales solo representan el 15% de</w:t>
      </w:r>
      <w:r>
        <w:rPr>
          <w:lang w:val="es-ES"/>
        </w:rPr>
        <w:t xml:space="preserve"> la demanda pasiva total </w:t>
      </w:r>
      <w:r w:rsidRPr="00B91432">
        <w:rPr>
          <w:lang w:val="es-ES"/>
        </w:rPr>
        <w:t>(comercial</w:t>
      </w:r>
      <w:r>
        <w:rPr>
          <w:lang w:val="es-ES"/>
        </w:rPr>
        <w:t xml:space="preserve"> y</w:t>
      </w:r>
      <w:r w:rsidRPr="00B91432">
        <w:rPr>
          <w:lang w:val="es-ES"/>
        </w:rPr>
        <w:t xml:space="preserve"> residencial).</w:t>
      </w:r>
    </w:p>
    <w:p w14:paraId="34A9D43D" w14:textId="7EA33A75" w:rsidR="00920BE2" w:rsidRPr="002705EF" w:rsidRDefault="002705EF" w:rsidP="00920BE2">
      <w:pPr>
        <w:pStyle w:val="Textoindependiente"/>
        <w:rPr>
          <w:lang w:val="es-ES"/>
        </w:rPr>
      </w:pPr>
      <w:r>
        <w:rPr>
          <w:lang w:val="es-ES"/>
        </w:rPr>
        <w:t>Por lo tanto, esta evolución solo impactaría 0.3%</w:t>
      </w:r>
      <w:r>
        <w:rPr>
          <w:rStyle w:val="Refdenotaalpie"/>
          <w:lang w:val="es-ES"/>
        </w:rPr>
        <w:footnoteReference w:id="3"/>
      </w:r>
      <w:r>
        <w:rPr>
          <w:lang w:val="es-ES"/>
        </w:rPr>
        <w:t xml:space="preserve"> de la demanda pasiva total. </w:t>
      </w:r>
      <w:r w:rsidR="00AF5B40">
        <w:rPr>
          <w:b/>
          <w:bCs/>
          <w:lang w:val="es-ES"/>
        </w:rPr>
        <w:t>Por ello</w:t>
      </w:r>
      <w:r w:rsidR="00817B41" w:rsidRPr="002705EF">
        <w:rPr>
          <w:b/>
          <w:bCs/>
          <w:lang w:val="es-ES"/>
        </w:rPr>
        <w:t xml:space="preserve"> </w:t>
      </w:r>
      <w:r w:rsidRPr="002705EF">
        <w:rPr>
          <w:b/>
          <w:bCs/>
          <w:lang w:val="es-ES"/>
        </w:rPr>
        <w:t xml:space="preserve">no </w:t>
      </w:r>
      <w:r w:rsidR="00AF5B40">
        <w:rPr>
          <w:b/>
          <w:bCs/>
          <w:lang w:val="es-ES"/>
        </w:rPr>
        <w:t xml:space="preserve">se </w:t>
      </w:r>
      <w:r w:rsidRPr="002705EF">
        <w:rPr>
          <w:b/>
          <w:bCs/>
          <w:lang w:val="es-ES"/>
        </w:rPr>
        <w:t>considera necesario actualizar el modelo con la base “</w:t>
      </w:r>
      <w:proofErr w:type="spellStart"/>
      <w:r w:rsidRPr="002705EF">
        <w:rPr>
          <w:b/>
          <w:bCs/>
          <w:lang w:val="es-ES"/>
        </w:rPr>
        <w:t>Denue</w:t>
      </w:r>
      <w:proofErr w:type="spellEnd"/>
      <w:r w:rsidRPr="002705EF">
        <w:rPr>
          <w:b/>
          <w:bCs/>
          <w:lang w:val="es-ES"/>
        </w:rPr>
        <w:t>”, dado que el impacto de esta</w:t>
      </w:r>
      <w:r w:rsidR="00C505BE">
        <w:rPr>
          <w:b/>
          <w:bCs/>
          <w:lang w:val="es-ES"/>
        </w:rPr>
        <w:t xml:space="preserve"> actualización serí</w:t>
      </w:r>
      <w:r w:rsidRPr="002705EF">
        <w:rPr>
          <w:b/>
          <w:bCs/>
          <w:lang w:val="es-ES"/>
        </w:rPr>
        <w:t>a mínimo.</w:t>
      </w:r>
    </w:p>
    <w:p w14:paraId="51250D70" w14:textId="2EAFA4D6" w:rsidR="00920BE2" w:rsidRDefault="00920BE2" w:rsidP="00920BE2">
      <w:pPr>
        <w:pStyle w:val="Ttulo3"/>
        <w:rPr>
          <w:lang w:val="es-MX" w:eastAsia="en-US"/>
        </w:rPr>
      </w:pPr>
      <w:bookmarkStart w:id="26" w:name="_Toc52351305"/>
      <w:bookmarkStart w:id="27" w:name="_Toc52351338"/>
      <w:bookmarkStart w:id="28" w:name="_Toc52896354"/>
      <w:r>
        <w:rPr>
          <w:lang w:val="es-MX" w:eastAsia="en-US"/>
        </w:rPr>
        <w:t>Estructura nodal del AEP</w:t>
      </w:r>
      <w:bookmarkEnd w:id="26"/>
      <w:bookmarkEnd w:id="27"/>
      <w:bookmarkEnd w:id="28"/>
    </w:p>
    <w:p w14:paraId="53AC1A93" w14:textId="12A93F36" w:rsidR="002705EF" w:rsidRDefault="00AF5B40" w:rsidP="002705EF">
      <w:pPr>
        <w:pStyle w:val="Textoindependiente"/>
        <w:rPr>
          <w:lang w:val="es-MX" w:eastAsia="en-US"/>
        </w:rPr>
      </w:pPr>
      <w:r>
        <w:rPr>
          <w:lang w:val="es-MX" w:eastAsia="en-US"/>
        </w:rPr>
        <w:t>Se</w:t>
      </w:r>
      <w:r w:rsidRPr="002705EF">
        <w:rPr>
          <w:lang w:val="es-MX" w:eastAsia="en-US"/>
        </w:rPr>
        <w:t xml:space="preserve"> analizó la evolución de la estructura nodal de la red de acceso </w:t>
      </w:r>
      <w:r>
        <w:rPr>
          <w:lang w:val="es-MX" w:eastAsia="en-US"/>
        </w:rPr>
        <w:t>modelada a partir de la actualización de la base de datos proporcionada por la EM a 2020, la cual contiene</w:t>
      </w:r>
      <w:r w:rsidR="00095FF0">
        <w:rPr>
          <w:lang w:val="es-MX" w:eastAsia="en-US"/>
        </w:rPr>
        <w:t xml:space="preserve"> </w:t>
      </w:r>
      <w:r w:rsidR="002705EF" w:rsidRPr="002705EF">
        <w:rPr>
          <w:lang w:val="es-MX" w:eastAsia="en-US"/>
        </w:rPr>
        <w:t>8</w:t>
      </w:r>
      <w:r w:rsidR="00817B41">
        <w:rPr>
          <w:lang w:val="es-MX" w:eastAsia="en-US"/>
        </w:rPr>
        <w:t>,</w:t>
      </w:r>
      <w:r w:rsidR="002705EF" w:rsidRPr="002705EF">
        <w:rPr>
          <w:lang w:val="es-MX" w:eastAsia="en-US"/>
        </w:rPr>
        <w:t xml:space="preserve">470 </w:t>
      </w:r>
      <w:proofErr w:type="spellStart"/>
      <w:r w:rsidR="002705EF" w:rsidRPr="002705EF">
        <w:rPr>
          <w:lang w:val="es-MX" w:eastAsia="en-US"/>
        </w:rPr>
        <w:t>CO</w:t>
      </w:r>
      <w:r w:rsidR="00817B41">
        <w:rPr>
          <w:lang w:val="es-MX" w:eastAsia="en-US"/>
        </w:rPr>
        <w:t>s</w:t>
      </w:r>
      <w:proofErr w:type="spellEnd"/>
      <w:r w:rsidR="002705EF" w:rsidRPr="002705EF">
        <w:rPr>
          <w:lang w:val="es-MX" w:eastAsia="en-US"/>
        </w:rPr>
        <w:t xml:space="preserve"> y 140</w:t>
      </w:r>
      <w:r w:rsidR="00817B41">
        <w:rPr>
          <w:lang w:val="es-MX" w:eastAsia="en-US"/>
        </w:rPr>
        <w:t>,</w:t>
      </w:r>
      <w:r w:rsidR="002705EF" w:rsidRPr="002705EF">
        <w:rPr>
          <w:lang w:val="es-MX" w:eastAsia="en-US"/>
        </w:rPr>
        <w:t xml:space="preserve">532 </w:t>
      </w:r>
      <w:proofErr w:type="spellStart"/>
      <w:r w:rsidR="002705EF" w:rsidRPr="002705EF">
        <w:rPr>
          <w:lang w:val="es-MX" w:eastAsia="en-US"/>
        </w:rPr>
        <w:t>PDP</w:t>
      </w:r>
      <w:r w:rsidR="00817B41">
        <w:rPr>
          <w:lang w:val="es-MX" w:eastAsia="en-US"/>
        </w:rPr>
        <w:t>s</w:t>
      </w:r>
      <w:proofErr w:type="spellEnd"/>
      <w:r w:rsidR="00095FF0">
        <w:rPr>
          <w:lang w:val="es-MX" w:eastAsia="en-US"/>
        </w:rPr>
        <w:t>.</w:t>
      </w:r>
    </w:p>
    <w:p w14:paraId="6B22291C" w14:textId="3F177F90" w:rsidR="00095FF0" w:rsidRPr="002705EF" w:rsidRDefault="00095FF0" w:rsidP="00095FF0">
      <w:pPr>
        <w:pStyle w:val="Subtitle1"/>
        <w:rPr>
          <w:lang w:val="es-MX"/>
        </w:rPr>
      </w:pPr>
      <w:r>
        <w:rPr>
          <w:lang w:val="es-MX"/>
        </w:rPr>
        <w:t>Análisis de l</w:t>
      </w:r>
      <w:r w:rsidR="00AF5B40">
        <w:rPr>
          <w:lang w:val="es-MX"/>
        </w:rPr>
        <w:t>a</w:t>
      </w:r>
      <w:r>
        <w:rPr>
          <w:lang w:val="es-MX"/>
        </w:rPr>
        <w:t xml:space="preserve">s </w:t>
      </w:r>
      <w:proofErr w:type="spellStart"/>
      <w:r>
        <w:rPr>
          <w:lang w:val="es-MX"/>
        </w:rPr>
        <w:t>COs</w:t>
      </w:r>
      <w:proofErr w:type="spellEnd"/>
    </w:p>
    <w:p w14:paraId="04417FD1" w14:textId="33021AAA" w:rsidR="00D76286" w:rsidRDefault="00095FF0" w:rsidP="00095FF0">
      <w:pPr>
        <w:pStyle w:val="Textoindependiente"/>
        <w:rPr>
          <w:lang w:val="es-MX" w:eastAsia="en-US"/>
        </w:rPr>
      </w:pPr>
      <w:r w:rsidRPr="00095FF0">
        <w:rPr>
          <w:lang w:val="es-MX" w:eastAsia="en-US"/>
        </w:rPr>
        <w:t xml:space="preserve">Un ejercicio de mapeo muestra que 96 </w:t>
      </w:r>
      <w:proofErr w:type="spellStart"/>
      <w:r w:rsidRPr="00095FF0">
        <w:rPr>
          <w:lang w:val="es-MX" w:eastAsia="en-US"/>
        </w:rPr>
        <w:t>COs</w:t>
      </w:r>
      <w:proofErr w:type="spellEnd"/>
      <w:r w:rsidRPr="00095FF0">
        <w:rPr>
          <w:lang w:val="es-MX" w:eastAsia="en-US"/>
        </w:rPr>
        <w:t xml:space="preserve"> de la base 2020 no existen en la base del </w:t>
      </w:r>
      <w:r w:rsidR="00AF5B40">
        <w:rPr>
          <w:lang w:val="es-MX" w:eastAsia="en-US"/>
        </w:rPr>
        <w:t>M</w:t>
      </w:r>
      <w:r w:rsidRPr="00095FF0">
        <w:rPr>
          <w:lang w:val="es-MX" w:eastAsia="en-US"/>
        </w:rPr>
        <w:t xml:space="preserve">odelo 2018. </w:t>
      </w:r>
      <w:r>
        <w:rPr>
          <w:lang w:val="es-MX" w:eastAsia="en-US"/>
        </w:rPr>
        <w:t>Sin embargo, e</w:t>
      </w:r>
      <w:r w:rsidRPr="00095FF0">
        <w:rPr>
          <w:lang w:val="es-MX" w:eastAsia="en-US"/>
        </w:rPr>
        <w:t>st</w:t>
      </w:r>
      <w:r>
        <w:rPr>
          <w:lang w:val="es-MX" w:eastAsia="en-US"/>
        </w:rPr>
        <w:t>o</w:t>
      </w:r>
      <w:r w:rsidRPr="00095FF0">
        <w:rPr>
          <w:lang w:val="es-MX" w:eastAsia="en-US"/>
        </w:rPr>
        <w:t xml:space="preserve">s </w:t>
      </w:r>
      <w:r>
        <w:rPr>
          <w:lang w:val="es-MX" w:eastAsia="en-US"/>
        </w:rPr>
        <w:t xml:space="preserve">96 </w:t>
      </w:r>
      <w:proofErr w:type="spellStart"/>
      <w:r w:rsidRPr="00095FF0">
        <w:rPr>
          <w:lang w:val="es-MX" w:eastAsia="en-US"/>
        </w:rPr>
        <w:t>COs</w:t>
      </w:r>
      <w:proofErr w:type="spellEnd"/>
      <w:r w:rsidRPr="00095FF0">
        <w:rPr>
          <w:lang w:val="es-MX" w:eastAsia="en-US"/>
        </w:rPr>
        <w:t xml:space="preserve"> se encontraban en la base bruta de centrales de 2018</w:t>
      </w:r>
      <w:r>
        <w:rPr>
          <w:lang w:val="es-MX" w:eastAsia="en-US"/>
        </w:rPr>
        <w:t xml:space="preserve"> y</w:t>
      </w:r>
      <w:r w:rsidRPr="00095FF0">
        <w:rPr>
          <w:lang w:val="es-MX" w:eastAsia="en-US"/>
        </w:rPr>
        <w:t xml:space="preserve"> fueron eliminad</w:t>
      </w:r>
      <w:r>
        <w:rPr>
          <w:lang w:val="es-MX" w:eastAsia="en-US"/>
        </w:rPr>
        <w:t>o</w:t>
      </w:r>
      <w:r w:rsidRPr="00095FF0">
        <w:rPr>
          <w:lang w:val="es-MX" w:eastAsia="en-US"/>
        </w:rPr>
        <w:t>s siguiendo los tratamientos mencionados en sección 1.1.</w:t>
      </w:r>
      <w:r>
        <w:rPr>
          <w:lang w:val="es-MX" w:eastAsia="en-US"/>
        </w:rPr>
        <w:t>2</w:t>
      </w:r>
      <w:r w:rsidRPr="00095FF0">
        <w:rPr>
          <w:lang w:val="es-MX" w:eastAsia="en-US"/>
        </w:rPr>
        <w:t>, a fin de garantizar la eficiencia de la red modelada.</w:t>
      </w:r>
    </w:p>
    <w:p w14:paraId="741C3F34" w14:textId="77777777" w:rsidR="00D76286" w:rsidRDefault="00D76286" w:rsidP="00095FF0">
      <w:pPr>
        <w:pStyle w:val="Textoindependiente"/>
        <w:rPr>
          <w:lang w:val="es-MX" w:eastAsia="en-US"/>
        </w:rPr>
      </w:pPr>
    </w:p>
    <w:p w14:paraId="4E6089E3" w14:textId="77777777" w:rsidR="00D76286" w:rsidRPr="00413660" w:rsidRDefault="00D76286" w:rsidP="0021278B">
      <w:pPr>
        <w:pStyle w:val="Textoindependiente"/>
        <w:rPr>
          <w:lang w:val="es-MX"/>
        </w:rPr>
      </w:pPr>
    </w:p>
    <w:p w14:paraId="16FA8FE0" w14:textId="2B284026" w:rsidR="00095FF0" w:rsidRDefault="00095FF0" w:rsidP="00095FF0">
      <w:pPr>
        <w:pStyle w:val="Descripcin"/>
        <w:keepNext/>
        <w:rPr>
          <w:lang w:val="es-MX"/>
        </w:rPr>
      </w:pPr>
      <w:r w:rsidRPr="0021278B">
        <w:rPr>
          <w:lang w:val="es-MX"/>
        </w:rPr>
        <w:lastRenderedPageBreak/>
        <w:t>Figur</w:t>
      </w:r>
      <w:r w:rsidR="0021278B">
        <w:rPr>
          <w:lang w:val="es-MX"/>
        </w:rPr>
        <w:t>a</w:t>
      </w:r>
      <w:r w:rsidRPr="0021278B">
        <w:rPr>
          <w:lang w:val="es-MX"/>
        </w:rPr>
        <w:t xml:space="preserve"> </w:t>
      </w:r>
      <w:r>
        <w:fldChar w:fldCharType="begin"/>
      </w:r>
      <w:r w:rsidRPr="0021278B">
        <w:rPr>
          <w:lang w:val="es-MX"/>
        </w:rPr>
        <w:instrText xml:space="preserve"> SEQ Figure \* ARABIC </w:instrText>
      </w:r>
      <w:r>
        <w:fldChar w:fldCharType="separate"/>
      </w:r>
      <w:r w:rsidR="0021278B">
        <w:rPr>
          <w:noProof/>
          <w:lang w:val="es-MX"/>
        </w:rPr>
        <w:t>1</w:t>
      </w:r>
      <w:r>
        <w:fldChar w:fldCharType="end"/>
      </w:r>
      <w:r w:rsidRPr="0021278B">
        <w:rPr>
          <w:lang w:val="es-MX"/>
        </w:rPr>
        <w:t xml:space="preserve"> - </w:t>
      </w:r>
      <w:r w:rsidR="00817B41" w:rsidRPr="0021278B">
        <w:rPr>
          <w:lang w:val="es-MX"/>
        </w:rPr>
        <w:t xml:space="preserve">Comparación entre </w:t>
      </w:r>
      <w:r w:rsidR="00817B41">
        <w:rPr>
          <w:lang w:val="es-MX"/>
        </w:rPr>
        <w:t>los</w:t>
      </w:r>
      <w:r w:rsidR="00817B41" w:rsidRPr="0021278B">
        <w:rPr>
          <w:lang w:val="es-MX"/>
        </w:rPr>
        <w:t xml:space="preserve"> </w:t>
      </w:r>
      <w:proofErr w:type="spellStart"/>
      <w:r w:rsidR="00817B41" w:rsidRPr="0021278B">
        <w:rPr>
          <w:lang w:val="es-MX"/>
        </w:rPr>
        <w:t>C</w:t>
      </w:r>
      <w:r w:rsidR="00817B41">
        <w:rPr>
          <w:lang w:val="es-MX"/>
        </w:rPr>
        <w:t>Os</w:t>
      </w:r>
      <w:proofErr w:type="spellEnd"/>
      <w:r w:rsidR="00817B41">
        <w:rPr>
          <w:lang w:val="es-MX"/>
        </w:rPr>
        <w:t xml:space="preserve"> </w:t>
      </w:r>
      <w:r w:rsidR="00817B41" w:rsidRPr="00D86A56">
        <w:rPr>
          <w:lang w:val="es-MX"/>
        </w:rPr>
        <w:t xml:space="preserve">del </w:t>
      </w:r>
      <w:r w:rsidR="0021278B">
        <w:rPr>
          <w:lang w:val="es-MX"/>
        </w:rPr>
        <w:t>M</w:t>
      </w:r>
      <w:r w:rsidR="00817B41" w:rsidRPr="00D86A56">
        <w:rPr>
          <w:lang w:val="es-MX"/>
        </w:rPr>
        <w:t>odelo</w:t>
      </w:r>
      <w:r w:rsidR="0021278B">
        <w:rPr>
          <w:lang w:val="es-MX"/>
        </w:rPr>
        <w:t xml:space="preserve"> 2018</w:t>
      </w:r>
      <w:r w:rsidR="00817B41" w:rsidRPr="0021278B">
        <w:rPr>
          <w:lang w:val="es-MX"/>
        </w:rPr>
        <w:t xml:space="preserve"> y</w:t>
      </w:r>
      <w:r w:rsidR="00817B41">
        <w:rPr>
          <w:lang w:val="es-MX"/>
        </w:rPr>
        <w:t xml:space="preserve"> los</w:t>
      </w:r>
      <w:r w:rsidR="00817B41" w:rsidRPr="0021278B">
        <w:rPr>
          <w:lang w:val="es-MX"/>
        </w:rPr>
        <w:t xml:space="preserve"> </w:t>
      </w:r>
      <w:proofErr w:type="spellStart"/>
      <w:r w:rsidR="00817B41" w:rsidRPr="0021278B">
        <w:rPr>
          <w:lang w:val="es-MX"/>
        </w:rPr>
        <w:t>C</w:t>
      </w:r>
      <w:r w:rsidR="00817B41">
        <w:rPr>
          <w:lang w:val="es-MX"/>
        </w:rPr>
        <w:t>O</w:t>
      </w:r>
      <w:r w:rsidR="00817B41" w:rsidRPr="0021278B">
        <w:rPr>
          <w:lang w:val="es-MX"/>
        </w:rPr>
        <w:t>s</w:t>
      </w:r>
      <w:proofErr w:type="spellEnd"/>
      <w:r w:rsidR="00817B41" w:rsidRPr="0021278B">
        <w:rPr>
          <w:lang w:val="es-MX"/>
        </w:rPr>
        <w:t xml:space="preserve"> proporcionado en la base de datos </w:t>
      </w:r>
      <w:r w:rsidR="00817B41">
        <w:rPr>
          <w:lang w:val="es-MX"/>
        </w:rPr>
        <w:t>de 2020</w:t>
      </w:r>
    </w:p>
    <w:p w14:paraId="09682799" w14:textId="03ADD236" w:rsidR="00D76286" w:rsidRDefault="00D76286" w:rsidP="0021278B">
      <w:pPr>
        <w:rPr>
          <w:lang w:val="es-ES"/>
        </w:rPr>
      </w:pPr>
    </w:p>
    <w:p w14:paraId="03C2FAD3" w14:textId="2C88049A" w:rsidR="00D76286" w:rsidRPr="00EB4020" w:rsidRDefault="00D76286" w:rsidP="00095FF0">
      <w:pPr>
        <w:jc w:val="center"/>
        <w:rPr>
          <w:lang w:val="es-ES"/>
        </w:rPr>
      </w:pPr>
      <w:r w:rsidRPr="00D76286">
        <w:rPr>
          <w:noProof/>
          <w:lang w:val="es-MX" w:eastAsia="es-MX"/>
        </w:rPr>
        <w:drawing>
          <wp:inline distT="0" distB="0" distL="0" distR="0" wp14:anchorId="703FA22F" wp14:editId="365C2E4F">
            <wp:extent cx="5365115" cy="2849880"/>
            <wp:effectExtent l="0" t="0" r="6985"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5115" cy="2849880"/>
                    </a:xfrm>
                    <a:prstGeom prst="rect">
                      <a:avLst/>
                    </a:prstGeom>
                    <a:noFill/>
                    <a:ln>
                      <a:noFill/>
                    </a:ln>
                  </pic:spPr>
                </pic:pic>
              </a:graphicData>
            </a:graphic>
          </wp:inline>
        </w:drawing>
      </w:r>
    </w:p>
    <w:p w14:paraId="12DF9B29" w14:textId="3D924F20" w:rsidR="00095FF0" w:rsidRDefault="00095FF0" w:rsidP="00095FF0">
      <w:pPr>
        <w:pStyle w:val="Source"/>
        <w:jc w:val="right"/>
        <w:rPr>
          <w:lang w:val="es-ES"/>
        </w:rPr>
      </w:pPr>
      <w:r>
        <w:rPr>
          <w:lang w:val="es-ES"/>
        </w:rPr>
        <w:t xml:space="preserve">Fuente: AEP, análisis </w:t>
      </w:r>
      <w:r w:rsidR="00817B41">
        <w:rPr>
          <w:lang w:val="es-ES"/>
        </w:rPr>
        <w:t>IFT</w:t>
      </w:r>
    </w:p>
    <w:p w14:paraId="32D8EB8B" w14:textId="487508F8" w:rsidR="00095FF0" w:rsidRDefault="00AF5B40" w:rsidP="00095FF0">
      <w:pPr>
        <w:pStyle w:val="Textoindependiente"/>
        <w:rPr>
          <w:lang w:val="es-ES"/>
        </w:rPr>
      </w:pPr>
      <w:r>
        <w:rPr>
          <w:lang w:val="es-ES"/>
        </w:rPr>
        <w:t xml:space="preserve">Más </w:t>
      </w:r>
      <w:r w:rsidR="00095FF0">
        <w:rPr>
          <w:lang w:val="es-ES"/>
        </w:rPr>
        <w:t>precisamente, 85</w:t>
      </w:r>
      <w:r w:rsidR="00095FF0" w:rsidRPr="00EB4020">
        <w:rPr>
          <w:lang w:val="es-ES"/>
        </w:rPr>
        <w:t xml:space="preserve"> </w:t>
      </w:r>
      <w:proofErr w:type="spellStart"/>
      <w:r w:rsidR="00095FF0" w:rsidRPr="00EB4020">
        <w:rPr>
          <w:lang w:val="es-ES"/>
        </w:rPr>
        <w:t>CO</w:t>
      </w:r>
      <w:r w:rsidR="00095FF0">
        <w:rPr>
          <w:lang w:val="es-ES"/>
        </w:rPr>
        <w:t>s</w:t>
      </w:r>
      <w:proofErr w:type="spellEnd"/>
      <w:r w:rsidR="00095FF0" w:rsidRPr="00EB4020">
        <w:rPr>
          <w:lang w:val="es-ES"/>
        </w:rPr>
        <w:t xml:space="preserve"> </w:t>
      </w:r>
      <w:r w:rsidR="00095FF0">
        <w:rPr>
          <w:lang w:val="es-ES"/>
        </w:rPr>
        <w:t>tienen</w:t>
      </w:r>
      <w:r w:rsidR="00095FF0" w:rsidRPr="00EB4020">
        <w:rPr>
          <w:lang w:val="es-ES"/>
        </w:rPr>
        <w:t xml:space="preserve"> nombre y coordenadas geográficas </w:t>
      </w:r>
      <w:r w:rsidR="00095FF0">
        <w:rPr>
          <w:lang w:val="es-ES"/>
        </w:rPr>
        <w:t xml:space="preserve">que </w:t>
      </w:r>
      <w:r w:rsidR="00095FF0" w:rsidRPr="00EB4020">
        <w:rPr>
          <w:lang w:val="es-ES"/>
        </w:rPr>
        <w:t xml:space="preserve">coinciden perfectamente </w:t>
      </w:r>
      <w:r w:rsidR="00095FF0">
        <w:rPr>
          <w:lang w:val="es-ES"/>
        </w:rPr>
        <w:t xml:space="preserve">con </w:t>
      </w:r>
      <w:proofErr w:type="spellStart"/>
      <w:r w:rsidR="00095FF0">
        <w:rPr>
          <w:lang w:val="es-ES"/>
        </w:rPr>
        <w:t>COs</w:t>
      </w:r>
      <w:proofErr w:type="spellEnd"/>
      <w:r w:rsidR="00095FF0" w:rsidRPr="00EB4020">
        <w:rPr>
          <w:lang w:val="es-ES"/>
        </w:rPr>
        <w:t xml:space="preserve"> de la</w:t>
      </w:r>
      <w:r w:rsidR="00095FF0">
        <w:rPr>
          <w:lang w:val="es-ES"/>
        </w:rPr>
        <w:t xml:space="preserve"> base de </w:t>
      </w:r>
      <w:r w:rsidR="00095FF0" w:rsidRPr="00EB4020">
        <w:rPr>
          <w:lang w:val="es-ES"/>
        </w:rPr>
        <w:t xml:space="preserve">2020 que no se encuentran en el </w:t>
      </w:r>
      <w:r>
        <w:rPr>
          <w:lang w:val="es-ES"/>
        </w:rPr>
        <w:t>M</w:t>
      </w:r>
      <w:r w:rsidR="00095FF0" w:rsidRPr="00EB4020">
        <w:rPr>
          <w:lang w:val="es-ES"/>
        </w:rPr>
        <w:t>odelo</w:t>
      </w:r>
      <w:r w:rsidR="00095FF0">
        <w:rPr>
          <w:lang w:val="es-ES"/>
        </w:rPr>
        <w:t xml:space="preserve"> 2018</w:t>
      </w:r>
      <w:r w:rsidR="00095FF0" w:rsidRPr="00EB4020">
        <w:rPr>
          <w:lang w:val="es-ES"/>
        </w:rPr>
        <w:t>. Las 1</w:t>
      </w:r>
      <w:r w:rsidR="00095FF0">
        <w:rPr>
          <w:lang w:val="es-ES"/>
        </w:rPr>
        <w:t>1</w:t>
      </w:r>
      <w:r w:rsidR="00095FF0" w:rsidRPr="00EB4020">
        <w:rPr>
          <w:lang w:val="es-ES"/>
        </w:rPr>
        <w:t xml:space="preserve"> </w:t>
      </w:r>
      <w:r w:rsidR="00095FF0">
        <w:rPr>
          <w:lang w:val="es-ES"/>
        </w:rPr>
        <w:t>centrales</w:t>
      </w:r>
      <w:r w:rsidR="00095FF0" w:rsidRPr="00EB4020">
        <w:rPr>
          <w:lang w:val="es-ES"/>
        </w:rPr>
        <w:t xml:space="preserve"> restantes corresponden a </w:t>
      </w:r>
      <w:r w:rsidR="00095FF0">
        <w:rPr>
          <w:lang w:val="es-ES"/>
        </w:rPr>
        <w:t>centrales</w:t>
      </w:r>
      <w:r w:rsidR="00095FF0" w:rsidRPr="00EB4020">
        <w:rPr>
          <w:lang w:val="es-ES"/>
        </w:rPr>
        <w:t xml:space="preserve"> con las mismas coordenadas geográficas, pero con un nombre diferente en 2020.</w:t>
      </w:r>
    </w:p>
    <w:p w14:paraId="380474BF" w14:textId="07FFF16A" w:rsidR="00095FF0" w:rsidRPr="0021278B" w:rsidRDefault="00095FF0" w:rsidP="0021278B">
      <w:pPr>
        <w:pStyle w:val="Descripcin"/>
        <w:rPr>
          <w:lang w:val="es-MX"/>
        </w:rPr>
      </w:pPr>
      <w:r w:rsidRPr="0021278B">
        <w:rPr>
          <w:lang w:val="es-MX"/>
        </w:rPr>
        <w:t>Figur</w:t>
      </w:r>
      <w:r w:rsidR="0021278B">
        <w:rPr>
          <w:lang w:val="es-MX"/>
        </w:rPr>
        <w:t>a</w:t>
      </w:r>
      <w:r w:rsidRPr="0021278B">
        <w:rPr>
          <w:lang w:val="es-MX"/>
        </w:rPr>
        <w:t xml:space="preserve"> </w:t>
      </w:r>
      <w:r w:rsidRPr="0021278B">
        <w:rPr>
          <w:lang w:val="es-MX"/>
        </w:rPr>
        <w:fldChar w:fldCharType="begin"/>
      </w:r>
      <w:r w:rsidRPr="0021278B">
        <w:rPr>
          <w:lang w:val="es-MX"/>
        </w:rPr>
        <w:instrText xml:space="preserve"> SEQ Figure \* ARABIC </w:instrText>
      </w:r>
      <w:r w:rsidRPr="0021278B">
        <w:rPr>
          <w:lang w:val="es-MX"/>
        </w:rPr>
        <w:fldChar w:fldCharType="separate"/>
      </w:r>
      <w:r w:rsidR="0021278B">
        <w:rPr>
          <w:noProof/>
          <w:lang w:val="es-MX"/>
        </w:rPr>
        <w:t>2</w:t>
      </w:r>
      <w:r w:rsidRPr="0021278B">
        <w:rPr>
          <w:lang w:val="es-MX"/>
        </w:rPr>
        <w:fldChar w:fldCharType="end"/>
      </w:r>
      <w:r w:rsidRPr="0021278B">
        <w:rPr>
          <w:lang w:val="es-MX"/>
        </w:rPr>
        <w:t xml:space="preserve"> –</w:t>
      </w:r>
      <w:proofErr w:type="spellStart"/>
      <w:r w:rsidR="00A0714A" w:rsidRPr="0021278B">
        <w:rPr>
          <w:lang w:val="es-MX"/>
        </w:rPr>
        <w:t>C</w:t>
      </w:r>
      <w:r w:rsidR="0021278B">
        <w:rPr>
          <w:lang w:val="es-MX"/>
        </w:rPr>
        <w:t>O</w:t>
      </w:r>
      <w:r w:rsidR="00A0714A" w:rsidRPr="0021278B">
        <w:rPr>
          <w:lang w:val="es-MX"/>
        </w:rPr>
        <w:t>s</w:t>
      </w:r>
      <w:proofErr w:type="spellEnd"/>
      <w:r w:rsidR="00A0714A" w:rsidRPr="0021278B">
        <w:rPr>
          <w:lang w:val="es-MX"/>
        </w:rPr>
        <w:t xml:space="preserve"> del </w:t>
      </w:r>
      <w:r w:rsidR="0021278B">
        <w:rPr>
          <w:lang w:val="es-MX"/>
        </w:rPr>
        <w:t>M</w:t>
      </w:r>
      <w:r w:rsidR="00A0714A" w:rsidRPr="0021278B">
        <w:rPr>
          <w:lang w:val="es-MX"/>
        </w:rPr>
        <w:t>odelo</w:t>
      </w:r>
      <w:r w:rsidR="0021278B">
        <w:rPr>
          <w:lang w:val="es-MX"/>
        </w:rPr>
        <w:t xml:space="preserve"> 2018</w:t>
      </w:r>
      <w:r w:rsidR="00A0714A" w:rsidRPr="0021278B">
        <w:rPr>
          <w:lang w:val="es-MX"/>
        </w:rPr>
        <w:t xml:space="preserve"> </w:t>
      </w:r>
      <w:r w:rsidR="0021278B">
        <w:rPr>
          <w:lang w:val="es-MX"/>
        </w:rPr>
        <w:t>ausentes de la</w:t>
      </w:r>
      <w:r w:rsidR="00A0714A" w:rsidRPr="0021278B">
        <w:rPr>
          <w:lang w:val="es-MX"/>
        </w:rPr>
        <w:t xml:space="preserve"> base de datos de 2020</w:t>
      </w:r>
    </w:p>
    <w:p w14:paraId="61E965D4" w14:textId="2D6EC61F" w:rsidR="00D76286" w:rsidRDefault="00D76286" w:rsidP="00095FF0">
      <w:pPr>
        <w:pStyle w:val="Textoindependiente"/>
        <w:rPr>
          <w:lang w:val="fr-FR"/>
        </w:rPr>
      </w:pPr>
      <w:r w:rsidRPr="00D76286">
        <w:rPr>
          <w:noProof/>
          <w:lang w:val="es-MX" w:eastAsia="es-MX"/>
        </w:rPr>
        <w:drawing>
          <wp:inline distT="0" distB="0" distL="0" distR="0" wp14:anchorId="7B4691CA" wp14:editId="7DB96BCC">
            <wp:extent cx="5365115" cy="3004820"/>
            <wp:effectExtent l="0" t="0" r="698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5115" cy="3004820"/>
                    </a:xfrm>
                    <a:prstGeom prst="rect">
                      <a:avLst/>
                    </a:prstGeom>
                    <a:noFill/>
                    <a:ln>
                      <a:noFill/>
                    </a:ln>
                  </pic:spPr>
                </pic:pic>
              </a:graphicData>
            </a:graphic>
          </wp:inline>
        </w:drawing>
      </w:r>
    </w:p>
    <w:p w14:paraId="1DFF930A" w14:textId="08857639" w:rsidR="00095FF0" w:rsidRDefault="00095FF0" w:rsidP="00095FF0">
      <w:pPr>
        <w:pStyle w:val="Source"/>
        <w:jc w:val="right"/>
        <w:rPr>
          <w:lang w:val="es-ES"/>
        </w:rPr>
      </w:pPr>
      <w:r>
        <w:rPr>
          <w:lang w:val="es-ES"/>
        </w:rPr>
        <w:t xml:space="preserve">Fuente: AEP, análisis </w:t>
      </w:r>
      <w:r w:rsidR="00A0714A">
        <w:rPr>
          <w:lang w:val="es-ES"/>
        </w:rPr>
        <w:t>IFT</w:t>
      </w:r>
    </w:p>
    <w:p w14:paraId="381CAF85" w14:textId="77777777" w:rsidR="00095FF0" w:rsidRDefault="00095FF0" w:rsidP="00095FF0">
      <w:pPr>
        <w:pStyle w:val="Textoindependiente"/>
        <w:rPr>
          <w:lang w:val="es-ES"/>
        </w:rPr>
      </w:pPr>
    </w:p>
    <w:p w14:paraId="5CE6A2A6" w14:textId="77777777" w:rsidR="00095FF0" w:rsidRPr="00095FF0" w:rsidRDefault="00095FF0" w:rsidP="00095FF0">
      <w:pPr>
        <w:pStyle w:val="Textoindependiente"/>
        <w:rPr>
          <w:lang w:val="es-ES" w:eastAsia="en-US"/>
        </w:rPr>
      </w:pPr>
    </w:p>
    <w:p w14:paraId="49F9FA2E" w14:textId="77777777" w:rsidR="00AF5B40" w:rsidRDefault="00AF5B40" w:rsidP="00AF5B40">
      <w:pPr>
        <w:pStyle w:val="Textoindependiente"/>
        <w:rPr>
          <w:lang w:val="es-ES"/>
        </w:rPr>
      </w:pPr>
      <w:r>
        <w:rPr>
          <w:lang w:val="es-ES"/>
        </w:rPr>
        <w:t>Por lo anterior, se</w:t>
      </w:r>
      <w:r w:rsidRPr="00EB4020">
        <w:rPr>
          <w:lang w:val="es-ES"/>
        </w:rPr>
        <w:t xml:space="preserve"> concluye que no se han agregado nuevas centrales</w:t>
      </w:r>
      <w:r>
        <w:rPr>
          <w:lang w:val="es-ES"/>
        </w:rPr>
        <w:t xml:space="preserve"> </w:t>
      </w:r>
      <w:r w:rsidRPr="00EB4020">
        <w:rPr>
          <w:lang w:val="es-ES"/>
        </w:rPr>
        <w:t>relevantes para la actualización del modelo desde 2018.</w:t>
      </w:r>
    </w:p>
    <w:p w14:paraId="457085F8" w14:textId="65DD7118" w:rsidR="00EB039D" w:rsidRPr="002705EF" w:rsidRDefault="00EB039D" w:rsidP="00EB039D">
      <w:pPr>
        <w:pStyle w:val="Subtitle1"/>
        <w:rPr>
          <w:lang w:val="es-MX"/>
        </w:rPr>
      </w:pPr>
      <w:r>
        <w:rPr>
          <w:lang w:val="es-MX"/>
        </w:rPr>
        <w:t xml:space="preserve">Análisis de los </w:t>
      </w:r>
      <w:proofErr w:type="spellStart"/>
      <w:r>
        <w:rPr>
          <w:lang w:val="es-MX"/>
        </w:rPr>
        <w:t>PDPs</w:t>
      </w:r>
      <w:proofErr w:type="spellEnd"/>
    </w:p>
    <w:p w14:paraId="61037CFC" w14:textId="5D7E357D" w:rsidR="00EB039D" w:rsidRDefault="00EB039D" w:rsidP="00EB039D">
      <w:pPr>
        <w:pStyle w:val="Textoindependiente"/>
        <w:rPr>
          <w:lang w:val="es-ES"/>
        </w:rPr>
      </w:pPr>
      <w:r w:rsidRPr="00EB039D">
        <w:rPr>
          <w:lang w:val="es-ES"/>
        </w:rPr>
        <w:t xml:space="preserve">La base de PDP utilizada en el </w:t>
      </w:r>
      <w:r w:rsidR="00FB138F">
        <w:rPr>
          <w:lang w:val="es-ES"/>
        </w:rPr>
        <w:t>M</w:t>
      </w:r>
      <w:r w:rsidR="00FB138F" w:rsidRPr="00EB039D">
        <w:rPr>
          <w:lang w:val="es-ES"/>
        </w:rPr>
        <w:t xml:space="preserve">odelo </w:t>
      </w:r>
      <w:r>
        <w:rPr>
          <w:lang w:val="es-ES"/>
        </w:rPr>
        <w:t xml:space="preserve">2018 </w:t>
      </w:r>
      <w:r w:rsidRPr="00EB039D">
        <w:rPr>
          <w:lang w:val="es-ES"/>
        </w:rPr>
        <w:t xml:space="preserve">tenía 114,208 PDP, mientras que la de 2020 contiene </w:t>
      </w:r>
      <w:r w:rsidR="006B4D4A">
        <w:rPr>
          <w:lang w:val="es-ES"/>
        </w:rPr>
        <w:t xml:space="preserve">140,532 </w:t>
      </w:r>
      <w:proofErr w:type="spellStart"/>
      <w:r w:rsidR="00C64DC4">
        <w:rPr>
          <w:lang w:val="es-ES"/>
        </w:rPr>
        <w:t>PDPs</w:t>
      </w:r>
      <w:proofErr w:type="spellEnd"/>
      <w:r w:rsidR="00C64DC4">
        <w:rPr>
          <w:lang w:val="es-ES"/>
        </w:rPr>
        <w:t>.</w:t>
      </w:r>
    </w:p>
    <w:p w14:paraId="51DAD47E" w14:textId="5B4204EA" w:rsidR="00D05662" w:rsidRPr="00D05662" w:rsidRDefault="00084708" w:rsidP="00D05662">
      <w:pPr>
        <w:pStyle w:val="Textoindependiente"/>
        <w:rPr>
          <w:lang w:val="es-ES"/>
        </w:rPr>
      </w:pPr>
      <w:r>
        <w:rPr>
          <w:lang w:val="es-MX" w:eastAsia="en-US"/>
        </w:rPr>
        <w:t>L</w:t>
      </w:r>
      <w:r w:rsidRPr="00084708">
        <w:rPr>
          <w:lang w:val="es-MX" w:eastAsia="en-US"/>
        </w:rPr>
        <w:t>a base de datos proporcionada por</w:t>
      </w:r>
      <w:r>
        <w:rPr>
          <w:lang w:val="es-MX" w:eastAsia="en-US"/>
        </w:rPr>
        <w:t xml:space="preserve"> la</w:t>
      </w:r>
      <w:r w:rsidRPr="00084708">
        <w:rPr>
          <w:lang w:val="es-MX" w:eastAsia="en-US"/>
        </w:rPr>
        <w:t xml:space="preserve"> EM permite mapear el inventario más reciente de </w:t>
      </w:r>
      <w:proofErr w:type="spellStart"/>
      <w:r w:rsidRPr="00084708">
        <w:rPr>
          <w:lang w:val="es-MX" w:eastAsia="en-US"/>
        </w:rPr>
        <w:t>PDP</w:t>
      </w:r>
      <w:r w:rsidR="0021278B">
        <w:rPr>
          <w:lang w:val="es-MX" w:eastAsia="en-US"/>
        </w:rPr>
        <w:t>s</w:t>
      </w:r>
      <w:proofErr w:type="spellEnd"/>
      <w:r w:rsidRPr="00084708">
        <w:rPr>
          <w:lang w:val="es-MX" w:eastAsia="en-US"/>
        </w:rPr>
        <w:t xml:space="preserve"> </w:t>
      </w:r>
      <w:r w:rsidR="0039787E">
        <w:rPr>
          <w:lang w:val="es-MX" w:eastAsia="en-US"/>
        </w:rPr>
        <w:t xml:space="preserve">respecto </w:t>
      </w:r>
      <w:r w:rsidR="00FB138F">
        <w:rPr>
          <w:lang w:val="es-MX" w:eastAsia="en-US"/>
        </w:rPr>
        <w:t xml:space="preserve">de </w:t>
      </w:r>
      <w:r>
        <w:rPr>
          <w:lang w:val="es-MX" w:eastAsia="en-US"/>
        </w:rPr>
        <w:t xml:space="preserve">los </w:t>
      </w:r>
      <w:proofErr w:type="spellStart"/>
      <w:r>
        <w:rPr>
          <w:lang w:val="es-MX" w:eastAsia="en-US"/>
        </w:rPr>
        <w:t>PDP</w:t>
      </w:r>
      <w:r w:rsidR="0021278B">
        <w:rPr>
          <w:lang w:val="es-MX" w:eastAsia="en-US"/>
        </w:rPr>
        <w:t>s</w:t>
      </w:r>
      <w:proofErr w:type="spellEnd"/>
      <w:r>
        <w:rPr>
          <w:lang w:val="es-MX" w:eastAsia="en-US"/>
        </w:rPr>
        <w:t xml:space="preserve"> del</w:t>
      </w:r>
      <w:r w:rsidRPr="00084708">
        <w:rPr>
          <w:lang w:val="es-MX" w:eastAsia="en-US"/>
        </w:rPr>
        <w:t xml:space="preserve"> </w:t>
      </w:r>
      <w:r w:rsidR="0021278B">
        <w:rPr>
          <w:lang w:val="es-MX" w:eastAsia="en-US"/>
        </w:rPr>
        <w:t>M</w:t>
      </w:r>
      <w:r w:rsidRPr="00084708">
        <w:rPr>
          <w:lang w:val="es-MX" w:eastAsia="en-US"/>
        </w:rPr>
        <w:t xml:space="preserve">odelo </w:t>
      </w:r>
      <w:r>
        <w:rPr>
          <w:lang w:val="es-MX" w:eastAsia="en-US"/>
        </w:rPr>
        <w:t>2018,</w:t>
      </w:r>
      <w:r w:rsidRPr="00084708">
        <w:rPr>
          <w:lang w:val="es-MX" w:eastAsia="en-US"/>
        </w:rPr>
        <w:t xml:space="preserve"> basado en </w:t>
      </w:r>
      <w:r w:rsidR="0021278B">
        <w:rPr>
          <w:lang w:val="es-MX" w:eastAsia="en-US"/>
        </w:rPr>
        <w:t xml:space="preserve">sus </w:t>
      </w:r>
      <w:r w:rsidRPr="00084708">
        <w:rPr>
          <w:lang w:val="es-MX" w:eastAsia="en-US"/>
        </w:rPr>
        <w:t>coordenadas geográficas.</w:t>
      </w:r>
      <w:r>
        <w:rPr>
          <w:lang w:val="es-MX" w:eastAsia="en-US"/>
        </w:rPr>
        <w:t xml:space="preserve"> </w:t>
      </w:r>
      <w:r w:rsidR="00D05662" w:rsidRPr="00D05662">
        <w:rPr>
          <w:lang w:val="es-ES"/>
        </w:rPr>
        <w:t xml:space="preserve">Las coordenadas eran </w:t>
      </w:r>
      <w:r w:rsidR="00C505BE">
        <w:rPr>
          <w:lang w:val="es-ES"/>
        </w:rPr>
        <w:t>erróneas u omisas</w:t>
      </w:r>
      <w:r w:rsidR="00D05662" w:rsidRPr="00D05662">
        <w:rPr>
          <w:lang w:val="es-ES"/>
        </w:rPr>
        <w:t xml:space="preserve"> para el 10% de los PDP.</w:t>
      </w:r>
      <w:r w:rsidR="00D05662">
        <w:rPr>
          <w:lang w:val="es-ES"/>
        </w:rPr>
        <w:t xml:space="preserve"> </w:t>
      </w:r>
      <w:r w:rsidR="00D05662" w:rsidRPr="00D05662">
        <w:rPr>
          <w:lang w:val="es-ES"/>
        </w:rPr>
        <w:t xml:space="preserve">Dado que la demanda pasiva de cobre se implementa a nivel estatal, el mapeo de los PDP de cobre no </w:t>
      </w:r>
      <w:r w:rsidR="00C505BE">
        <w:rPr>
          <w:lang w:val="es-ES"/>
        </w:rPr>
        <w:t>fue</w:t>
      </w:r>
      <w:r w:rsidR="00D05662" w:rsidRPr="00D05662">
        <w:rPr>
          <w:lang w:val="es-ES"/>
        </w:rPr>
        <w:t xml:space="preserve"> tan importante como el de los PDP de fibra.</w:t>
      </w:r>
      <w:r w:rsidR="00D05662">
        <w:rPr>
          <w:lang w:val="es-ES"/>
        </w:rPr>
        <w:t xml:space="preserve"> </w:t>
      </w:r>
    </w:p>
    <w:p w14:paraId="5316D81D" w14:textId="5BB6114F" w:rsidR="00D05662" w:rsidRPr="00D05662" w:rsidRDefault="00D05662" w:rsidP="00D05662">
      <w:pPr>
        <w:pStyle w:val="Textoindependiente"/>
        <w:rPr>
          <w:lang w:val="es-ES"/>
        </w:rPr>
      </w:pPr>
      <w:r w:rsidRPr="00D05662">
        <w:rPr>
          <w:lang w:val="es-ES"/>
        </w:rPr>
        <w:t xml:space="preserve">Por lo tanto, el enfoque en los PDP </w:t>
      </w:r>
      <w:r>
        <w:rPr>
          <w:lang w:val="es-ES"/>
        </w:rPr>
        <w:t xml:space="preserve">de fibra </w:t>
      </w:r>
      <w:r w:rsidRPr="00D05662">
        <w:rPr>
          <w:lang w:val="es-ES"/>
        </w:rPr>
        <w:t>mostró lo siguiente:</w:t>
      </w:r>
    </w:p>
    <w:p w14:paraId="2E6DB16B" w14:textId="669A6FDB" w:rsidR="00D05662" w:rsidRPr="00D05662" w:rsidRDefault="00D05662" w:rsidP="0021278B">
      <w:pPr>
        <w:pStyle w:val="Numtext1"/>
      </w:pPr>
      <w:r>
        <w:t xml:space="preserve">Para FTTH, los </w:t>
      </w:r>
      <w:proofErr w:type="spellStart"/>
      <w:r w:rsidRPr="00D05662">
        <w:t>PDP</w:t>
      </w:r>
      <w:r>
        <w:t>s</w:t>
      </w:r>
      <w:proofErr w:type="spellEnd"/>
      <w:r>
        <w:t xml:space="preserve"> con coordenadas </w:t>
      </w:r>
      <w:r w:rsidR="00C505BE">
        <w:t>erróneas</w:t>
      </w:r>
      <w:r>
        <w:t xml:space="preserve"> o sin coordenadas </w:t>
      </w:r>
      <w:r w:rsidRPr="00D05662">
        <w:t xml:space="preserve">representan alrededor del 3% en </w:t>
      </w:r>
      <w:r w:rsidR="0021278B">
        <w:t xml:space="preserve">cantidad de </w:t>
      </w:r>
      <w:proofErr w:type="spellStart"/>
      <w:r w:rsidR="0021278B">
        <w:t>PDPs</w:t>
      </w:r>
      <w:proofErr w:type="spellEnd"/>
      <w:r w:rsidRPr="00D05662">
        <w:t xml:space="preserve"> y </w:t>
      </w:r>
      <w:r w:rsidR="0021278B">
        <w:t>d</w:t>
      </w:r>
      <w:r w:rsidRPr="00D05662">
        <w:t>el 2% en términos de líneas FTTH</w:t>
      </w:r>
      <w:r>
        <w:t>.</w:t>
      </w:r>
    </w:p>
    <w:p w14:paraId="2065F0A3" w14:textId="0CD88F3E" w:rsidR="00D05662" w:rsidRDefault="00D05662" w:rsidP="0021278B">
      <w:pPr>
        <w:pStyle w:val="Numtext1"/>
      </w:pPr>
      <w:r>
        <w:t xml:space="preserve">Para FTTC, los </w:t>
      </w:r>
      <w:proofErr w:type="spellStart"/>
      <w:r w:rsidRPr="00D05662">
        <w:t>PDP</w:t>
      </w:r>
      <w:r>
        <w:t>s</w:t>
      </w:r>
      <w:proofErr w:type="spellEnd"/>
      <w:r>
        <w:t xml:space="preserve"> con coordenadas </w:t>
      </w:r>
      <w:r w:rsidR="00C505BE">
        <w:t>erróneas</w:t>
      </w:r>
      <w:r>
        <w:t xml:space="preserve"> o sin coordenadas </w:t>
      </w:r>
      <w:r w:rsidRPr="00D05662">
        <w:t>representan alre</w:t>
      </w:r>
      <w:r w:rsidR="00C505BE">
        <w:t>dedor del 0.4% en número y el 0.</w:t>
      </w:r>
      <w:r w:rsidRPr="00D05662">
        <w:t>4% en términos de líneas FTTC.</w:t>
      </w:r>
    </w:p>
    <w:p w14:paraId="3766EE76" w14:textId="32898309" w:rsidR="00D05662" w:rsidRPr="0021278B" w:rsidRDefault="000613F3" w:rsidP="00EB039D">
      <w:pPr>
        <w:pStyle w:val="Textoindependiente"/>
        <w:rPr>
          <w:lang w:val="es-MX"/>
        </w:rPr>
      </w:pPr>
      <w:r w:rsidRPr="000613F3">
        <w:rPr>
          <w:lang w:val="es-MX"/>
        </w:rPr>
        <w:t>Dado que esta</w:t>
      </w:r>
      <w:r>
        <w:rPr>
          <w:lang w:val="es-MX"/>
        </w:rPr>
        <w:t>s</w:t>
      </w:r>
      <w:r w:rsidRPr="000613F3">
        <w:rPr>
          <w:lang w:val="es-MX"/>
        </w:rPr>
        <w:t xml:space="preserve"> proporcion</w:t>
      </w:r>
      <w:r>
        <w:rPr>
          <w:lang w:val="es-MX"/>
        </w:rPr>
        <w:t>es</w:t>
      </w:r>
      <w:r w:rsidRPr="000613F3">
        <w:rPr>
          <w:lang w:val="es-MX"/>
        </w:rPr>
        <w:t xml:space="preserve"> </w:t>
      </w:r>
      <w:r w:rsidR="0039787E">
        <w:rPr>
          <w:lang w:val="es-MX"/>
        </w:rPr>
        <w:t>son</w:t>
      </w:r>
      <w:r w:rsidRPr="000613F3">
        <w:rPr>
          <w:lang w:val="es-MX"/>
        </w:rPr>
        <w:t xml:space="preserve"> </w:t>
      </w:r>
      <w:r w:rsidR="00216126" w:rsidRPr="000613F3">
        <w:rPr>
          <w:lang w:val="es-MX"/>
        </w:rPr>
        <w:t>insignificantes</w:t>
      </w:r>
      <w:r w:rsidRPr="000613F3">
        <w:rPr>
          <w:lang w:val="es-MX"/>
        </w:rPr>
        <w:t xml:space="preserve">, </w:t>
      </w:r>
      <w:r>
        <w:rPr>
          <w:lang w:val="es-MX"/>
        </w:rPr>
        <w:t>e</w:t>
      </w:r>
      <w:r w:rsidR="00D05662" w:rsidRPr="00D05662">
        <w:rPr>
          <w:lang w:val="es-MX"/>
        </w:rPr>
        <w:t xml:space="preserve">stas líneas </w:t>
      </w:r>
      <w:proofErr w:type="spellStart"/>
      <w:r w:rsidR="00D05662" w:rsidRPr="00D05662">
        <w:rPr>
          <w:lang w:val="es-MX"/>
        </w:rPr>
        <w:t>FTT</w:t>
      </w:r>
      <w:r w:rsidR="00D05662">
        <w:rPr>
          <w:lang w:val="es-MX"/>
        </w:rPr>
        <w:t>x</w:t>
      </w:r>
      <w:proofErr w:type="spellEnd"/>
      <w:r w:rsidR="00D05662" w:rsidRPr="00D05662">
        <w:rPr>
          <w:lang w:val="es-MX"/>
        </w:rPr>
        <w:t xml:space="preserve"> se asignan a </w:t>
      </w:r>
      <w:proofErr w:type="spellStart"/>
      <w:r w:rsidR="00D05662" w:rsidRPr="00D05662">
        <w:rPr>
          <w:lang w:val="es-MX"/>
        </w:rPr>
        <w:t>PDP</w:t>
      </w:r>
      <w:r>
        <w:rPr>
          <w:lang w:val="es-MX"/>
        </w:rPr>
        <w:t>s</w:t>
      </w:r>
      <w:proofErr w:type="spellEnd"/>
      <w:r w:rsidR="00D05662" w:rsidRPr="00D05662">
        <w:rPr>
          <w:lang w:val="es-MX"/>
        </w:rPr>
        <w:t xml:space="preserve"> que pertenecen al mismo estado con un tamaño comparable al tamaño medio de los </w:t>
      </w:r>
      <w:proofErr w:type="spellStart"/>
      <w:r w:rsidR="00D05662" w:rsidRPr="00D05662">
        <w:rPr>
          <w:lang w:val="es-MX"/>
        </w:rPr>
        <w:t>PDP</w:t>
      </w:r>
      <w:r>
        <w:rPr>
          <w:lang w:val="es-MX"/>
        </w:rPr>
        <w:t>s</w:t>
      </w:r>
      <w:proofErr w:type="spellEnd"/>
      <w:r w:rsidR="00D05662" w:rsidRPr="00D05662">
        <w:rPr>
          <w:lang w:val="es-MX"/>
        </w:rPr>
        <w:t xml:space="preserve"> que faltan.</w:t>
      </w:r>
    </w:p>
    <w:p w14:paraId="37434782" w14:textId="27C1B1B3" w:rsidR="000613F3" w:rsidRDefault="00EB039D" w:rsidP="00EB039D">
      <w:pPr>
        <w:pStyle w:val="Textoindependiente"/>
        <w:rPr>
          <w:lang w:val="es-ES"/>
        </w:rPr>
      </w:pPr>
      <w:r>
        <w:rPr>
          <w:lang w:val="es-ES"/>
        </w:rPr>
        <w:t>Se</w:t>
      </w:r>
      <w:r w:rsidRPr="00EB4020">
        <w:rPr>
          <w:lang w:val="es-ES"/>
        </w:rPr>
        <w:t xml:space="preserve"> concluye que no </w:t>
      </w:r>
      <w:r w:rsidR="000613F3">
        <w:rPr>
          <w:lang w:val="es-ES"/>
        </w:rPr>
        <w:t xml:space="preserve">es necesario actualizar la lista de </w:t>
      </w:r>
      <w:proofErr w:type="spellStart"/>
      <w:r w:rsidR="000613F3">
        <w:rPr>
          <w:lang w:val="es-ES"/>
        </w:rPr>
        <w:t>PDPs</w:t>
      </w:r>
      <w:proofErr w:type="spellEnd"/>
      <w:r w:rsidR="000613F3">
        <w:rPr>
          <w:lang w:val="es-ES"/>
        </w:rPr>
        <w:t xml:space="preserve"> utilizada en 2018</w:t>
      </w:r>
      <w:r w:rsidR="0021278B">
        <w:rPr>
          <w:lang w:val="es-ES"/>
        </w:rPr>
        <w:t xml:space="preserve">, </w:t>
      </w:r>
      <w:r w:rsidR="000613F3" w:rsidRPr="000613F3">
        <w:rPr>
          <w:lang w:val="es-ES"/>
        </w:rPr>
        <w:t xml:space="preserve">sino solo </w:t>
      </w:r>
      <w:r w:rsidR="000613F3">
        <w:rPr>
          <w:lang w:val="es-ES"/>
        </w:rPr>
        <w:t>actualizar</w:t>
      </w:r>
      <w:r w:rsidR="000613F3" w:rsidRPr="000613F3">
        <w:rPr>
          <w:lang w:val="es-ES"/>
        </w:rPr>
        <w:t xml:space="preserve"> su número de líneas para reflejar la demanda pasiva actual.</w:t>
      </w:r>
    </w:p>
    <w:p w14:paraId="58219D4B" w14:textId="77777777" w:rsidR="00920BE2" w:rsidRDefault="00920BE2" w:rsidP="00920BE2">
      <w:pPr>
        <w:pStyle w:val="Ttulo3"/>
        <w:rPr>
          <w:lang w:val="es-MX" w:eastAsia="en-US"/>
        </w:rPr>
      </w:pPr>
      <w:bookmarkStart w:id="29" w:name="_Toc52351306"/>
      <w:bookmarkStart w:id="30" w:name="_Toc52351339"/>
      <w:bookmarkStart w:id="31" w:name="_Toc52896355"/>
      <w:r>
        <w:rPr>
          <w:lang w:val="es-MX" w:eastAsia="en-US"/>
        </w:rPr>
        <w:t>Red de carreteras</w:t>
      </w:r>
      <w:bookmarkEnd w:id="29"/>
      <w:bookmarkEnd w:id="30"/>
      <w:bookmarkEnd w:id="31"/>
    </w:p>
    <w:p w14:paraId="1F9A8557" w14:textId="77777777" w:rsidR="00AF5B40" w:rsidRDefault="00AF5B40" w:rsidP="00AF5B40">
      <w:pPr>
        <w:pStyle w:val="Textoindependiente"/>
        <w:rPr>
          <w:lang w:val="es-MX" w:eastAsia="en-US"/>
        </w:rPr>
      </w:pPr>
      <w:r>
        <w:rPr>
          <w:lang w:val="es-MX" w:eastAsia="en-US"/>
        </w:rPr>
        <w:t xml:space="preserve">Las dos bases de datos mencionadas en la sección 1.1.3 </w:t>
      </w:r>
      <w:r w:rsidRPr="00EB039D">
        <w:rPr>
          <w:lang w:val="es-MX" w:eastAsia="en-US"/>
        </w:rPr>
        <w:t>se han actualizado desde las versiones utilizadas en 2018</w:t>
      </w:r>
      <w:r>
        <w:rPr>
          <w:lang w:val="es-MX" w:eastAsia="en-US"/>
        </w:rPr>
        <w:t>, por lo que se realizó una comparación entre las bases utilizadas en 2018 con las bases más recientes disponibles en el INEGI.</w:t>
      </w:r>
    </w:p>
    <w:p w14:paraId="34C8EFF3" w14:textId="3FE77521" w:rsidR="009376FB" w:rsidRDefault="009376FB" w:rsidP="009376FB">
      <w:pPr>
        <w:pStyle w:val="Subtitle1"/>
        <w:rPr>
          <w:lang w:val="es-MX"/>
        </w:rPr>
      </w:pPr>
      <w:r>
        <w:rPr>
          <w:lang w:val="es-MX"/>
        </w:rPr>
        <w:t xml:space="preserve">Marco </w:t>
      </w:r>
      <w:proofErr w:type="spellStart"/>
      <w:r>
        <w:rPr>
          <w:lang w:val="es-MX"/>
        </w:rPr>
        <w:t>geoestadístico</w:t>
      </w:r>
      <w:proofErr w:type="spellEnd"/>
      <w:r>
        <w:rPr>
          <w:lang w:val="es-MX"/>
        </w:rPr>
        <w:t xml:space="preserve"> Nacional</w:t>
      </w:r>
    </w:p>
    <w:p w14:paraId="6C0564EF" w14:textId="77777777" w:rsidR="00AF5B40" w:rsidRDefault="00AF5B40" w:rsidP="00AF5B40">
      <w:pPr>
        <w:pStyle w:val="Textoindependiente"/>
        <w:rPr>
          <w:lang w:val="es-MX" w:eastAsia="en-US"/>
        </w:rPr>
      </w:pPr>
      <w:r w:rsidRPr="00EB039D">
        <w:rPr>
          <w:lang w:val="es-MX" w:eastAsia="en-US"/>
        </w:rPr>
        <w:t xml:space="preserve">La comparación entre el "Marco </w:t>
      </w:r>
      <w:proofErr w:type="spellStart"/>
      <w:r w:rsidRPr="00EB039D">
        <w:rPr>
          <w:lang w:val="es-MX" w:eastAsia="en-US"/>
        </w:rPr>
        <w:t>geoestadístico</w:t>
      </w:r>
      <w:proofErr w:type="spellEnd"/>
      <w:r w:rsidRPr="00EB039D">
        <w:rPr>
          <w:lang w:val="es-MX" w:eastAsia="en-US"/>
        </w:rPr>
        <w:t xml:space="preserve"> Nacional" (2017) y el "Marco </w:t>
      </w:r>
      <w:proofErr w:type="spellStart"/>
      <w:r w:rsidRPr="00EB039D">
        <w:rPr>
          <w:lang w:val="es-MX" w:eastAsia="en-US"/>
        </w:rPr>
        <w:t>geoestadístico</w:t>
      </w:r>
      <w:proofErr w:type="spellEnd"/>
      <w:r w:rsidRPr="00EB039D">
        <w:rPr>
          <w:lang w:val="es-MX" w:eastAsia="en-US"/>
        </w:rPr>
        <w:t xml:space="preserve"> Nacional" (2019) muestra que, en general, las redes locales </w:t>
      </w:r>
      <w:r>
        <w:rPr>
          <w:lang w:val="es-MX" w:eastAsia="en-US"/>
        </w:rPr>
        <w:t xml:space="preserve">(calles) </w:t>
      </w:r>
      <w:r w:rsidRPr="00EB039D">
        <w:rPr>
          <w:lang w:val="es-MX" w:eastAsia="en-US"/>
        </w:rPr>
        <w:t xml:space="preserve">experimentaron un ligero aumento de longitud, estimado en alrededor del 4%, que </w:t>
      </w:r>
      <w:r>
        <w:rPr>
          <w:lang w:val="es-MX" w:eastAsia="en-US"/>
        </w:rPr>
        <w:t>es</w:t>
      </w:r>
      <w:r w:rsidRPr="00EB039D">
        <w:rPr>
          <w:lang w:val="es-MX" w:eastAsia="en-US"/>
        </w:rPr>
        <w:t xml:space="preserve"> relativamente limitado para generar algún impacto significativo en el modelado de la red.</w:t>
      </w:r>
      <w:r>
        <w:rPr>
          <w:lang w:val="es-MX" w:eastAsia="en-US"/>
        </w:rPr>
        <w:t xml:space="preserve"> A manera de referencia se presenta a continuación u</w:t>
      </w:r>
      <w:r w:rsidRPr="00EB039D">
        <w:rPr>
          <w:lang w:val="es-MX" w:eastAsia="en-US"/>
        </w:rPr>
        <w:t xml:space="preserve">n análisis más </w:t>
      </w:r>
      <w:r>
        <w:rPr>
          <w:lang w:val="es-MX" w:eastAsia="en-US"/>
        </w:rPr>
        <w:t>detallado</w:t>
      </w:r>
      <w:r w:rsidRPr="00EB039D">
        <w:rPr>
          <w:lang w:val="es-MX" w:eastAsia="en-US"/>
        </w:rPr>
        <w:t xml:space="preserve"> para </w:t>
      </w:r>
      <w:r>
        <w:rPr>
          <w:lang w:val="es-MX" w:eastAsia="en-US"/>
        </w:rPr>
        <w:t>el</w:t>
      </w:r>
      <w:r w:rsidRPr="00EB039D">
        <w:rPr>
          <w:lang w:val="es-MX" w:eastAsia="en-US"/>
        </w:rPr>
        <w:t xml:space="preserve"> estado de Aguascalientes.</w:t>
      </w:r>
    </w:p>
    <w:p w14:paraId="1A48EBC2" w14:textId="2D439FE0" w:rsidR="009376FB" w:rsidRDefault="00EB039D" w:rsidP="00EB039D">
      <w:pPr>
        <w:pStyle w:val="Textoindependiente"/>
        <w:rPr>
          <w:lang w:val="es-MX" w:eastAsia="en-US"/>
        </w:rPr>
      </w:pPr>
      <w:r w:rsidRPr="00EB039D">
        <w:rPr>
          <w:lang w:val="es-MX" w:eastAsia="en-US"/>
        </w:rPr>
        <w:t xml:space="preserve">La siguiente figura </w:t>
      </w:r>
      <w:r w:rsidR="009376FB">
        <w:rPr>
          <w:lang w:val="es-MX" w:eastAsia="en-US"/>
        </w:rPr>
        <w:t>muestra</w:t>
      </w:r>
      <w:r w:rsidRPr="00EB039D">
        <w:rPr>
          <w:lang w:val="es-MX" w:eastAsia="en-US"/>
        </w:rPr>
        <w:t xml:space="preserve"> la </w:t>
      </w:r>
      <w:r w:rsidR="009376FB">
        <w:rPr>
          <w:lang w:val="es-MX" w:eastAsia="en-US"/>
        </w:rPr>
        <w:t xml:space="preserve">superposición de la </w:t>
      </w:r>
      <w:r w:rsidRPr="00EB039D">
        <w:rPr>
          <w:lang w:val="es-MX" w:eastAsia="en-US"/>
        </w:rPr>
        <w:t xml:space="preserve">red </w:t>
      </w:r>
      <w:r w:rsidR="009376FB">
        <w:rPr>
          <w:lang w:val="es-MX" w:eastAsia="en-US"/>
        </w:rPr>
        <w:t xml:space="preserve">del Marco </w:t>
      </w:r>
      <w:proofErr w:type="spellStart"/>
      <w:r w:rsidR="009376FB">
        <w:rPr>
          <w:lang w:val="es-MX" w:eastAsia="en-US"/>
        </w:rPr>
        <w:t>Geoestadístico</w:t>
      </w:r>
      <w:proofErr w:type="spellEnd"/>
      <w:r w:rsidR="009376FB">
        <w:rPr>
          <w:lang w:val="es-MX" w:eastAsia="en-US"/>
        </w:rPr>
        <w:t xml:space="preserve"> Nacional</w:t>
      </w:r>
      <w:r w:rsidRPr="00EB039D">
        <w:rPr>
          <w:lang w:val="es-MX" w:eastAsia="en-US"/>
        </w:rPr>
        <w:t xml:space="preserve"> más reciente </w:t>
      </w:r>
      <w:r w:rsidR="009376FB">
        <w:rPr>
          <w:lang w:val="es-MX" w:eastAsia="en-US"/>
        </w:rPr>
        <w:t>con la red de calles utilizada en el modelo 2018, así como los edificios contenidos en la base de datos de edificios y viviendas.</w:t>
      </w:r>
    </w:p>
    <w:p w14:paraId="072030B7" w14:textId="2645993D" w:rsidR="009376FB" w:rsidRPr="0021278B" w:rsidRDefault="009376FB" w:rsidP="009376FB">
      <w:pPr>
        <w:pStyle w:val="Descripcin"/>
        <w:keepNext/>
        <w:rPr>
          <w:lang w:val="es-MX"/>
        </w:rPr>
      </w:pPr>
      <w:r w:rsidRPr="0021278B">
        <w:rPr>
          <w:lang w:val="es-MX"/>
        </w:rPr>
        <w:lastRenderedPageBreak/>
        <w:t>Figur</w:t>
      </w:r>
      <w:r w:rsidR="0021278B">
        <w:rPr>
          <w:lang w:val="es-MX"/>
        </w:rPr>
        <w:t>a</w:t>
      </w:r>
      <w:r w:rsidRPr="0021278B">
        <w:rPr>
          <w:lang w:val="es-MX"/>
        </w:rPr>
        <w:t xml:space="preserve"> </w:t>
      </w:r>
      <w:r>
        <w:fldChar w:fldCharType="begin"/>
      </w:r>
      <w:r w:rsidRPr="0021278B">
        <w:rPr>
          <w:lang w:val="es-MX"/>
        </w:rPr>
        <w:instrText xml:space="preserve"> SEQ Figure \* ARABIC </w:instrText>
      </w:r>
      <w:r>
        <w:fldChar w:fldCharType="separate"/>
      </w:r>
      <w:r w:rsidR="0021278B">
        <w:rPr>
          <w:noProof/>
          <w:lang w:val="es-MX"/>
        </w:rPr>
        <w:t>3</w:t>
      </w:r>
      <w:r>
        <w:fldChar w:fldCharType="end"/>
      </w:r>
      <w:r w:rsidRPr="0021278B">
        <w:rPr>
          <w:lang w:val="es-MX"/>
        </w:rPr>
        <w:t xml:space="preserve"> - </w:t>
      </w:r>
      <w:r w:rsidR="009D146C" w:rsidRPr="0021278B">
        <w:rPr>
          <w:lang w:val="es-MX"/>
        </w:rPr>
        <w:t xml:space="preserve">Comparación de la red vial local entre 2017 y 2019 - Estado de </w:t>
      </w:r>
      <w:r w:rsidR="0021278B" w:rsidRPr="0021278B">
        <w:rPr>
          <w:lang w:val="es-MX"/>
        </w:rPr>
        <w:t>Aguascalientes</w:t>
      </w:r>
      <w:r w:rsidR="009D146C" w:rsidRPr="0021278B" w:rsidDel="009D146C">
        <w:rPr>
          <w:lang w:val="es-MX"/>
        </w:rPr>
        <w:t xml:space="preserve"> </w:t>
      </w:r>
    </w:p>
    <w:p w14:paraId="78F9938D" w14:textId="03BF9A99" w:rsidR="009376FB" w:rsidRPr="0021278B" w:rsidRDefault="009376FB" w:rsidP="009376FB">
      <w:pPr>
        <w:pStyle w:val="Textoindependiente"/>
        <w:keepNext/>
        <w:jc w:val="center"/>
        <w:rPr>
          <w:lang w:val="es-MX"/>
        </w:rPr>
      </w:pPr>
    </w:p>
    <w:p w14:paraId="6F943C92" w14:textId="058E5967" w:rsidR="009D146C" w:rsidRDefault="009D146C" w:rsidP="009376FB">
      <w:pPr>
        <w:pStyle w:val="Textoindependiente"/>
        <w:keepNext/>
        <w:jc w:val="center"/>
        <w:rPr>
          <w:lang w:val="en-US"/>
        </w:rPr>
      </w:pPr>
      <w:r w:rsidRPr="009D146C">
        <w:rPr>
          <w:noProof/>
          <w:lang w:val="es-MX" w:eastAsia="es-MX"/>
        </w:rPr>
        <w:drawing>
          <wp:inline distT="0" distB="0" distL="0" distR="0" wp14:anchorId="05662890" wp14:editId="0ECDBE56">
            <wp:extent cx="5365115" cy="2682875"/>
            <wp:effectExtent l="0" t="0" r="6985"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5115" cy="2682875"/>
                    </a:xfrm>
                    <a:prstGeom prst="rect">
                      <a:avLst/>
                    </a:prstGeom>
                    <a:noFill/>
                    <a:ln>
                      <a:noFill/>
                    </a:ln>
                  </pic:spPr>
                </pic:pic>
              </a:graphicData>
            </a:graphic>
          </wp:inline>
        </w:drawing>
      </w:r>
    </w:p>
    <w:p w14:paraId="199E7579" w14:textId="689A98FA" w:rsidR="009376FB" w:rsidRPr="0021278B" w:rsidRDefault="009376FB" w:rsidP="009376FB">
      <w:pPr>
        <w:pStyle w:val="Source"/>
        <w:jc w:val="right"/>
        <w:rPr>
          <w:lang w:val="es-MX"/>
        </w:rPr>
      </w:pPr>
      <w:r w:rsidRPr="0021278B">
        <w:rPr>
          <w:lang w:val="es-MX"/>
        </w:rPr>
        <w:t xml:space="preserve">Fuente: INEGI, análisis </w:t>
      </w:r>
      <w:r w:rsidR="009D146C">
        <w:rPr>
          <w:lang w:val="es-MX"/>
        </w:rPr>
        <w:t>IFT</w:t>
      </w:r>
    </w:p>
    <w:p w14:paraId="7AE2903B" w14:textId="77777777" w:rsidR="009376FB" w:rsidRDefault="009376FB" w:rsidP="00EB039D">
      <w:pPr>
        <w:pStyle w:val="Textoindependiente"/>
        <w:rPr>
          <w:lang w:val="es-MX" w:eastAsia="en-US"/>
        </w:rPr>
      </w:pPr>
    </w:p>
    <w:p w14:paraId="0332D0D0" w14:textId="77777777" w:rsidR="009376FB" w:rsidRDefault="009376FB" w:rsidP="00EB039D">
      <w:pPr>
        <w:pStyle w:val="Textoindependiente"/>
        <w:rPr>
          <w:lang w:val="es-MX" w:eastAsia="en-US"/>
        </w:rPr>
      </w:pPr>
      <w:r>
        <w:rPr>
          <w:lang w:val="es-MX" w:eastAsia="en-US"/>
        </w:rPr>
        <w:t>En esta figura se nota que</w:t>
      </w:r>
      <w:r w:rsidR="00EB039D" w:rsidRPr="00EB039D">
        <w:rPr>
          <w:lang w:val="es-MX" w:eastAsia="en-US"/>
        </w:rPr>
        <w:t xml:space="preserve"> los segmentos adicionales de la red (en rojo) representan una pequeña proporción en comparación con el total de redes locales.</w:t>
      </w:r>
      <w:r>
        <w:rPr>
          <w:lang w:val="es-MX" w:eastAsia="en-US"/>
        </w:rPr>
        <w:t xml:space="preserve"> </w:t>
      </w:r>
    </w:p>
    <w:p w14:paraId="6472F832" w14:textId="35C4AEDE" w:rsidR="009376FB" w:rsidRDefault="009376FB" w:rsidP="00EB039D">
      <w:pPr>
        <w:pStyle w:val="Textoindependiente"/>
        <w:rPr>
          <w:lang w:val="es-MX" w:eastAsia="en-US"/>
        </w:rPr>
      </w:pPr>
      <w:r>
        <w:rPr>
          <w:lang w:val="es-MX" w:eastAsia="en-US"/>
        </w:rPr>
        <w:t xml:space="preserve">Por otra parte, </w:t>
      </w:r>
      <w:r w:rsidR="00514E35">
        <w:rPr>
          <w:lang w:val="es-MX" w:eastAsia="en-US"/>
        </w:rPr>
        <w:t>como lo ilustra</w:t>
      </w:r>
      <w:r>
        <w:rPr>
          <w:lang w:val="es-MX" w:eastAsia="en-US"/>
        </w:rPr>
        <w:t xml:space="preserve"> la figura a continuación</w:t>
      </w:r>
      <w:r w:rsidR="00514E35">
        <w:rPr>
          <w:lang w:val="es-MX" w:eastAsia="en-US"/>
        </w:rPr>
        <w:t>,</w:t>
      </w:r>
      <w:r>
        <w:rPr>
          <w:lang w:val="es-MX" w:eastAsia="en-US"/>
        </w:rPr>
        <w:t xml:space="preserve"> los tramos de calles adicionales contenidos en el </w:t>
      </w:r>
      <w:r w:rsidR="00514E35">
        <w:rPr>
          <w:lang w:val="es-MX" w:eastAsia="en-US"/>
        </w:rPr>
        <w:t xml:space="preserve">Marco </w:t>
      </w:r>
      <w:proofErr w:type="spellStart"/>
      <w:r w:rsidR="00514E35">
        <w:rPr>
          <w:lang w:val="es-MX" w:eastAsia="en-US"/>
        </w:rPr>
        <w:t>Geoestadístico</w:t>
      </w:r>
      <w:proofErr w:type="spellEnd"/>
      <w:r w:rsidR="00514E35">
        <w:rPr>
          <w:lang w:val="es-MX" w:eastAsia="en-US"/>
        </w:rPr>
        <w:t xml:space="preserve"> </w:t>
      </w:r>
      <w:r w:rsidR="00AF5B40">
        <w:rPr>
          <w:lang w:val="es-MX" w:eastAsia="en-US"/>
        </w:rPr>
        <w:t>actualizado no tienen asociado edificios de la base de datos de edificios y viviendas</w:t>
      </w:r>
      <w:r w:rsidR="00AF5B40">
        <w:rPr>
          <w:rStyle w:val="Refdenotaalpie"/>
          <w:lang w:val="es-MX" w:eastAsia="en-US"/>
        </w:rPr>
        <w:footnoteReference w:id="4"/>
      </w:r>
      <w:r w:rsidR="00AF5B40">
        <w:rPr>
          <w:lang w:val="es-MX" w:eastAsia="en-US"/>
        </w:rPr>
        <w:t>.</w:t>
      </w:r>
    </w:p>
    <w:p w14:paraId="5AE18924" w14:textId="46C861BC" w:rsidR="00C64DC4" w:rsidRPr="0021278B" w:rsidRDefault="00C64DC4" w:rsidP="00C64DC4">
      <w:pPr>
        <w:pStyle w:val="Descripcin"/>
        <w:keepNext/>
        <w:rPr>
          <w:lang w:val="es-MX"/>
        </w:rPr>
      </w:pPr>
      <w:r w:rsidRPr="0021278B">
        <w:rPr>
          <w:lang w:val="es-MX"/>
        </w:rPr>
        <w:lastRenderedPageBreak/>
        <w:t xml:space="preserve">Figure </w:t>
      </w:r>
      <w:r>
        <w:fldChar w:fldCharType="begin"/>
      </w:r>
      <w:r w:rsidRPr="0021278B">
        <w:rPr>
          <w:lang w:val="es-MX"/>
        </w:rPr>
        <w:instrText xml:space="preserve"> SEQ Figure \* ARABIC </w:instrText>
      </w:r>
      <w:r>
        <w:fldChar w:fldCharType="separate"/>
      </w:r>
      <w:r w:rsidR="0021278B">
        <w:rPr>
          <w:noProof/>
          <w:lang w:val="es-MX"/>
        </w:rPr>
        <w:t>4</w:t>
      </w:r>
      <w:r>
        <w:fldChar w:fldCharType="end"/>
      </w:r>
      <w:r w:rsidRPr="0021278B">
        <w:rPr>
          <w:lang w:val="es-MX"/>
        </w:rPr>
        <w:t xml:space="preserve"> - </w:t>
      </w:r>
      <w:r w:rsidR="0023310E" w:rsidRPr="00D86A56">
        <w:rPr>
          <w:lang w:val="es-MX"/>
        </w:rPr>
        <w:t xml:space="preserve">Comparación de la red vial local entre 2017 y 2019 - Estado de </w:t>
      </w:r>
      <w:r w:rsidR="0021278B" w:rsidRPr="00D86A56">
        <w:rPr>
          <w:lang w:val="es-MX"/>
        </w:rPr>
        <w:t>Aguascalientes</w:t>
      </w:r>
      <w:r w:rsidR="0023310E" w:rsidRPr="00D86A56" w:rsidDel="009D146C">
        <w:rPr>
          <w:lang w:val="es-MX"/>
        </w:rPr>
        <w:t xml:space="preserve"> </w:t>
      </w:r>
    </w:p>
    <w:p w14:paraId="3F563718" w14:textId="3232BE0F" w:rsidR="009376FB" w:rsidRDefault="009376FB" w:rsidP="00514E35">
      <w:pPr>
        <w:pStyle w:val="Textoindependiente"/>
        <w:jc w:val="center"/>
        <w:rPr>
          <w:lang w:val="es-MX" w:eastAsia="en-US"/>
        </w:rPr>
      </w:pPr>
      <w:r w:rsidRPr="009376FB">
        <w:rPr>
          <w:noProof/>
          <w:lang w:val="es-MX" w:eastAsia="es-MX"/>
        </w:rPr>
        <w:drawing>
          <wp:inline distT="0" distB="0" distL="0" distR="0" wp14:anchorId="4A36630F" wp14:editId="77995073">
            <wp:extent cx="2633472" cy="2653488"/>
            <wp:effectExtent l="0" t="0" r="0" b="0"/>
            <wp:docPr id="477197" name="Picture 13">
              <a:extLst xmlns:a="http://schemas.openxmlformats.org/drawingml/2006/main">
                <a:ext uri="{FF2B5EF4-FFF2-40B4-BE49-F238E27FC236}">
                  <a16:creationId xmlns:a16="http://schemas.microsoft.com/office/drawing/2014/main" id="{9D1B2CAD-65F6-4802-95F6-19ECD6960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7" name="Picture 13">
                      <a:extLst>
                        <a:ext uri="{FF2B5EF4-FFF2-40B4-BE49-F238E27FC236}">
                          <a16:creationId xmlns:a16="http://schemas.microsoft.com/office/drawing/2014/main" id="{9D1B2CAD-65F6-4802-95F6-19ECD69600B5}"/>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41" t="49470" r="37562" b="9233"/>
                    <a:stretch/>
                  </pic:blipFill>
                  <pic:spPr bwMode="auto">
                    <a:xfrm>
                      <a:off x="0" y="0"/>
                      <a:ext cx="2648262" cy="2668391"/>
                    </a:xfrm>
                    <a:prstGeom prst="rect">
                      <a:avLst/>
                    </a:prstGeom>
                    <a:noFill/>
                    <a:ln>
                      <a:noFill/>
                    </a:ln>
                  </pic:spPr>
                </pic:pic>
              </a:graphicData>
            </a:graphic>
          </wp:inline>
        </w:drawing>
      </w:r>
    </w:p>
    <w:p w14:paraId="3373C5C7" w14:textId="105A4310" w:rsidR="00C64DC4" w:rsidRPr="0021278B" w:rsidRDefault="00C64DC4" w:rsidP="00C64DC4">
      <w:pPr>
        <w:pStyle w:val="Source"/>
        <w:jc w:val="right"/>
        <w:rPr>
          <w:lang w:val="es-MX"/>
        </w:rPr>
      </w:pPr>
      <w:r w:rsidRPr="0021278B">
        <w:rPr>
          <w:lang w:val="es-MX"/>
        </w:rPr>
        <w:t xml:space="preserve">Fuente: INEGI, análisis </w:t>
      </w:r>
      <w:r w:rsidR="0023310E">
        <w:rPr>
          <w:lang w:val="es-MX"/>
        </w:rPr>
        <w:t>IFT</w:t>
      </w:r>
    </w:p>
    <w:p w14:paraId="5FB204E9" w14:textId="162960AD" w:rsidR="00514E35" w:rsidRDefault="00514E35" w:rsidP="00514E35">
      <w:pPr>
        <w:pStyle w:val="Textoindependiente"/>
        <w:jc w:val="center"/>
        <w:rPr>
          <w:lang w:val="es-MX" w:eastAsia="en-US"/>
        </w:rPr>
      </w:pPr>
    </w:p>
    <w:p w14:paraId="362E32B7" w14:textId="6F39FB9F" w:rsidR="00514E35" w:rsidRDefault="00514E35" w:rsidP="00514E35">
      <w:pPr>
        <w:pStyle w:val="Subtitle1"/>
        <w:rPr>
          <w:lang w:val="es-MX"/>
        </w:rPr>
      </w:pPr>
      <w:r>
        <w:rPr>
          <w:lang w:val="es-MX"/>
        </w:rPr>
        <w:t>Red Nacional de Camino</w:t>
      </w:r>
    </w:p>
    <w:p w14:paraId="75080632" w14:textId="77777777" w:rsidR="00AF5B40" w:rsidRPr="00514E35" w:rsidRDefault="00AF5B40" w:rsidP="00AF5B40">
      <w:pPr>
        <w:pStyle w:val="Textoindependiente"/>
        <w:rPr>
          <w:lang w:val="es-MX" w:eastAsia="en-US"/>
        </w:rPr>
      </w:pPr>
      <w:r>
        <w:rPr>
          <w:lang w:val="es-MX" w:eastAsia="en-US"/>
        </w:rPr>
        <w:t>L</w:t>
      </w:r>
      <w:r w:rsidRPr="00514E35">
        <w:rPr>
          <w:lang w:val="es-MX" w:eastAsia="en-US"/>
        </w:rPr>
        <w:t>a comparación de la base de datos de la Red Nacional de Caminos muestra un aumento significativo en la longitud de la red vial nacional</w:t>
      </w:r>
      <w:r>
        <w:rPr>
          <w:lang w:val="es-MX" w:eastAsia="en-US"/>
        </w:rPr>
        <w:t>,</w:t>
      </w:r>
      <w:r w:rsidRPr="00514E35">
        <w:rPr>
          <w:lang w:val="es-MX" w:eastAsia="en-US"/>
        </w:rPr>
        <w:t xml:space="preserve"> estimada en alrededor de 80% con un aumento más o menos significativo según el estado. Sin embargo, </w:t>
      </w:r>
      <w:r>
        <w:rPr>
          <w:lang w:val="es-MX" w:eastAsia="en-US"/>
        </w:rPr>
        <w:t>un análisis más detallado enseña que esta evolución se debe principalmente a</w:t>
      </w:r>
      <w:r w:rsidRPr="00514E35">
        <w:rPr>
          <w:lang w:val="es-MX" w:eastAsia="en-US"/>
        </w:rPr>
        <w:t>:</w:t>
      </w:r>
    </w:p>
    <w:p w14:paraId="5ACF1C6A" w14:textId="3FC9D3C7" w:rsidR="00514E35" w:rsidRPr="00514E35" w:rsidRDefault="00514E35" w:rsidP="00EE7B97">
      <w:pPr>
        <w:pStyle w:val="Numtext1"/>
      </w:pPr>
      <w:r w:rsidRPr="00514E35">
        <w:t xml:space="preserve">la </w:t>
      </w:r>
      <w:r>
        <w:t>adición en la base actualizada de segmentos terminales de red que no conectan ningún edifico nuevo</w:t>
      </w:r>
      <w:r w:rsidRPr="00514E35">
        <w:t>;</w:t>
      </w:r>
    </w:p>
    <w:p w14:paraId="56820558" w14:textId="0E8D661E" w:rsidR="00514E35" w:rsidRPr="00514E35" w:rsidRDefault="00514E35" w:rsidP="00EE7B97">
      <w:pPr>
        <w:pStyle w:val="Numtext1"/>
      </w:pPr>
      <w:r>
        <w:t xml:space="preserve">la adición en la base actualizada de ciertos tramos de carreteras ya existentes en el Marco </w:t>
      </w:r>
      <w:proofErr w:type="spellStart"/>
      <w:r>
        <w:t>Geoestadístico</w:t>
      </w:r>
      <w:proofErr w:type="spellEnd"/>
      <w:r>
        <w:t xml:space="preserve"> (es decir, a</w:t>
      </w:r>
      <w:r w:rsidRPr="00514E35">
        <w:t xml:space="preserve">lgunas carreteras locales que </w:t>
      </w:r>
      <w:r>
        <w:t xml:space="preserve">aumentan el nivel de duplicación con la base del Marco </w:t>
      </w:r>
      <w:proofErr w:type="spellStart"/>
      <w:r>
        <w:t>Geoestadístico</w:t>
      </w:r>
      <w:proofErr w:type="spellEnd"/>
      <w:r>
        <w:t>)</w:t>
      </w:r>
      <w:r w:rsidRPr="00514E35">
        <w:t>.</w:t>
      </w:r>
    </w:p>
    <w:p w14:paraId="5513DDF4" w14:textId="7D16A5FF" w:rsidR="00514E35" w:rsidRPr="00514E35" w:rsidRDefault="00514E35" w:rsidP="00514E35">
      <w:pPr>
        <w:pStyle w:val="Textoindependiente"/>
        <w:rPr>
          <w:lang w:val="es-MX" w:eastAsia="en-US"/>
        </w:rPr>
      </w:pPr>
      <w:r w:rsidRPr="00514E35">
        <w:rPr>
          <w:lang w:val="es-MX" w:eastAsia="en-US"/>
        </w:rPr>
        <w:t>Las figuras siguientes presentan la</w:t>
      </w:r>
      <w:r>
        <w:rPr>
          <w:lang w:val="es-MX" w:eastAsia="en-US"/>
        </w:rPr>
        <w:t xml:space="preserve"> evolución de la Red Nacional de Camino</w:t>
      </w:r>
      <w:r w:rsidRPr="00514E35">
        <w:rPr>
          <w:lang w:val="es-MX" w:eastAsia="en-US"/>
        </w:rPr>
        <w:t xml:space="preserve"> para </w:t>
      </w:r>
      <w:r>
        <w:rPr>
          <w:lang w:val="es-MX" w:eastAsia="en-US"/>
        </w:rPr>
        <w:t>el</w:t>
      </w:r>
      <w:r w:rsidRPr="00514E35">
        <w:rPr>
          <w:lang w:val="es-MX" w:eastAsia="en-US"/>
        </w:rPr>
        <w:t xml:space="preserve"> estado de Aguascalientes.</w:t>
      </w:r>
    </w:p>
    <w:p w14:paraId="3A49C933" w14:textId="6D7FE658" w:rsidR="00514E35" w:rsidRPr="0021278B" w:rsidRDefault="00514E35" w:rsidP="00514E35">
      <w:pPr>
        <w:pStyle w:val="Descripcin"/>
        <w:keepNext/>
        <w:rPr>
          <w:lang w:val="es-MX"/>
        </w:rPr>
      </w:pPr>
      <w:r w:rsidRPr="0021278B">
        <w:rPr>
          <w:lang w:val="es-MX"/>
        </w:rPr>
        <w:lastRenderedPageBreak/>
        <w:t>Figur</w:t>
      </w:r>
      <w:r w:rsidR="0021278B">
        <w:rPr>
          <w:lang w:val="es-MX"/>
        </w:rPr>
        <w:t>a</w:t>
      </w:r>
      <w:r w:rsidRPr="0021278B">
        <w:rPr>
          <w:lang w:val="es-MX"/>
        </w:rPr>
        <w:t xml:space="preserve"> </w:t>
      </w:r>
      <w:r>
        <w:fldChar w:fldCharType="begin"/>
      </w:r>
      <w:r w:rsidRPr="0021278B">
        <w:rPr>
          <w:lang w:val="es-MX"/>
        </w:rPr>
        <w:instrText xml:space="preserve"> SEQ Figure \* ARABIC </w:instrText>
      </w:r>
      <w:r>
        <w:fldChar w:fldCharType="separate"/>
      </w:r>
      <w:r w:rsidR="0021278B">
        <w:rPr>
          <w:noProof/>
          <w:lang w:val="es-MX"/>
        </w:rPr>
        <w:t>5</w:t>
      </w:r>
      <w:r>
        <w:fldChar w:fldCharType="end"/>
      </w:r>
      <w:r w:rsidRPr="0021278B">
        <w:rPr>
          <w:lang w:val="es-MX"/>
        </w:rPr>
        <w:t xml:space="preserve"> – </w:t>
      </w:r>
      <w:r w:rsidR="003D563B" w:rsidRPr="0021278B">
        <w:rPr>
          <w:lang w:val="es-MX"/>
        </w:rPr>
        <w:t>Comparación de la red vial nacional entre 2017 y 2019 - Estado de Aguascalientes</w:t>
      </w:r>
    </w:p>
    <w:p w14:paraId="3BB87129" w14:textId="02475BE8" w:rsidR="00514E35" w:rsidRPr="0021278B" w:rsidRDefault="00514E35" w:rsidP="00514E35">
      <w:pPr>
        <w:pStyle w:val="Textoindependiente"/>
        <w:keepNext/>
        <w:rPr>
          <w:lang w:val="es-MX"/>
        </w:rPr>
      </w:pPr>
    </w:p>
    <w:p w14:paraId="59F79934" w14:textId="49107217" w:rsidR="009D5DBC" w:rsidRPr="000C1A98" w:rsidRDefault="009D5DBC" w:rsidP="00514E35">
      <w:pPr>
        <w:pStyle w:val="Textoindependiente"/>
        <w:keepNext/>
        <w:rPr>
          <w:lang w:val="en-US"/>
        </w:rPr>
      </w:pPr>
      <w:r w:rsidRPr="009D5DBC">
        <w:rPr>
          <w:noProof/>
          <w:lang w:val="es-MX" w:eastAsia="es-MX"/>
        </w:rPr>
        <w:drawing>
          <wp:inline distT="0" distB="0" distL="0" distR="0" wp14:anchorId="135CC03C" wp14:editId="5CCB600E">
            <wp:extent cx="5365115" cy="2723515"/>
            <wp:effectExtent l="0" t="0" r="6985"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5115" cy="2723515"/>
                    </a:xfrm>
                    <a:prstGeom prst="rect">
                      <a:avLst/>
                    </a:prstGeom>
                    <a:noFill/>
                    <a:ln>
                      <a:noFill/>
                    </a:ln>
                  </pic:spPr>
                </pic:pic>
              </a:graphicData>
            </a:graphic>
          </wp:inline>
        </w:drawing>
      </w:r>
    </w:p>
    <w:p w14:paraId="2DD9FE3F" w14:textId="069D8D81" w:rsidR="00514E35" w:rsidRPr="00514E35" w:rsidRDefault="00514E35" w:rsidP="00514E35">
      <w:pPr>
        <w:pStyle w:val="Source"/>
        <w:jc w:val="right"/>
        <w:rPr>
          <w:lang w:val="es-ES"/>
        </w:rPr>
      </w:pPr>
      <w:r w:rsidRPr="00514E35">
        <w:rPr>
          <w:lang w:val="es-ES"/>
        </w:rPr>
        <w:t xml:space="preserve">Fuente: INEGI, análisis </w:t>
      </w:r>
      <w:r w:rsidR="009D5DBC">
        <w:rPr>
          <w:lang w:val="es-ES"/>
        </w:rPr>
        <w:t>IFT</w:t>
      </w:r>
    </w:p>
    <w:p w14:paraId="47C7B6F6" w14:textId="4BDB61F5" w:rsidR="00514E35" w:rsidRDefault="00514E35" w:rsidP="00514E35">
      <w:pPr>
        <w:pStyle w:val="Textoindependiente"/>
        <w:rPr>
          <w:lang w:val="es-MX" w:eastAsia="en-US"/>
        </w:rPr>
      </w:pPr>
    </w:p>
    <w:p w14:paraId="314D0D60" w14:textId="1B0D6B1B" w:rsidR="00AF5B40" w:rsidRPr="00514E35" w:rsidRDefault="00AF5B40" w:rsidP="00AF5B40">
      <w:pPr>
        <w:pStyle w:val="Textoindependiente"/>
        <w:rPr>
          <w:lang w:val="es-MX" w:eastAsia="en-US"/>
        </w:rPr>
      </w:pPr>
      <w:r w:rsidRPr="00514E35">
        <w:rPr>
          <w:lang w:val="es-MX" w:eastAsia="en-US"/>
        </w:rPr>
        <w:t xml:space="preserve">En consecuencia, la evolución de la red “Red Nacional de Caminos” no parece tener un impacto significativo ya que no aporta valor añadido desde una perspectiva de </w:t>
      </w:r>
      <w:r w:rsidR="00125D1B">
        <w:rPr>
          <w:lang w:val="es-MX" w:eastAsia="en-US"/>
        </w:rPr>
        <w:t>modelación</w:t>
      </w:r>
      <w:r w:rsidRPr="00514E35">
        <w:rPr>
          <w:lang w:val="es-MX" w:eastAsia="en-US"/>
        </w:rPr>
        <w:t>.</w:t>
      </w:r>
    </w:p>
    <w:p w14:paraId="78B41709" w14:textId="71658952" w:rsidR="00920BE2" w:rsidRDefault="00920BE2" w:rsidP="009E04F9">
      <w:pPr>
        <w:pStyle w:val="Ttulo2"/>
      </w:pPr>
      <w:bookmarkStart w:id="32" w:name="_Toc52351340"/>
      <w:bookmarkStart w:id="33" w:name="_Toc52896356"/>
      <w:r>
        <w:t>Conclusión</w:t>
      </w:r>
      <w:bookmarkEnd w:id="32"/>
      <w:bookmarkEnd w:id="33"/>
    </w:p>
    <w:p w14:paraId="3A7D42CB" w14:textId="4F291518" w:rsidR="00207CC2" w:rsidRPr="00207CC2" w:rsidRDefault="00207CC2" w:rsidP="00207CC2">
      <w:pPr>
        <w:pStyle w:val="Textoindependiente"/>
        <w:rPr>
          <w:lang w:val="es-MX" w:eastAsia="en-US"/>
        </w:rPr>
      </w:pPr>
      <w:r w:rsidRPr="00207CC2">
        <w:rPr>
          <w:lang w:val="es-MX" w:eastAsia="en-US"/>
        </w:rPr>
        <w:t xml:space="preserve">A la luz del análisis comparativo presentado en el apartado anterior, </w:t>
      </w:r>
      <w:r w:rsidR="00C64DC4">
        <w:rPr>
          <w:lang w:val="es-MX" w:eastAsia="en-US"/>
        </w:rPr>
        <w:t>se</w:t>
      </w:r>
      <w:r w:rsidRPr="00207CC2">
        <w:rPr>
          <w:lang w:val="es-MX" w:eastAsia="en-US"/>
        </w:rPr>
        <w:t xml:space="preserve"> considera que no es relevante modificar los </w:t>
      </w:r>
      <w:r>
        <w:rPr>
          <w:lang w:val="es-MX" w:eastAsia="en-US"/>
        </w:rPr>
        <w:t>insumos geográficos del modelo.</w:t>
      </w:r>
    </w:p>
    <w:p w14:paraId="7278394A" w14:textId="739BBAF1" w:rsidR="00207CC2" w:rsidRPr="00207CC2" w:rsidRDefault="00207CC2" w:rsidP="00EE7B97">
      <w:pPr>
        <w:pStyle w:val="Numtext1"/>
      </w:pPr>
      <w:r w:rsidRPr="00207CC2">
        <w:t>Las bases de datos relativas a la construcción de la base de los edificios han evolucionado de forma muy insignificante.</w:t>
      </w:r>
    </w:p>
    <w:p w14:paraId="093ABA08" w14:textId="30D57C32" w:rsidR="00207CC2" w:rsidRPr="00207CC2" w:rsidRDefault="00207CC2" w:rsidP="00EE7B97">
      <w:pPr>
        <w:pStyle w:val="Numtext1"/>
      </w:pPr>
      <w:r w:rsidRPr="00207CC2">
        <w:t xml:space="preserve">La estructura nodal </w:t>
      </w:r>
      <w:r w:rsidR="00C64DC4">
        <w:t xml:space="preserve">no se </w:t>
      </w:r>
      <w:r w:rsidR="00963F4D">
        <w:t>modificó</w:t>
      </w:r>
      <w:r w:rsidRPr="00207CC2">
        <w:t>.</w:t>
      </w:r>
    </w:p>
    <w:p w14:paraId="7FDF673A" w14:textId="77777777" w:rsidR="00AF5B40" w:rsidRPr="00207CC2" w:rsidRDefault="00AF5B40" w:rsidP="00AF5B40">
      <w:pPr>
        <w:pStyle w:val="Numtext1"/>
      </w:pPr>
      <w:r w:rsidRPr="00207CC2">
        <w:t xml:space="preserve">La base de la red de carreteras construida en 2018 </w:t>
      </w:r>
      <w:r>
        <w:t>ya</w:t>
      </w:r>
      <w:r w:rsidRPr="00207CC2">
        <w:t xml:space="preserve"> permite conectar todos los edificios a l</w:t>
      </w:r>
      <w:r>
        <w:t>os nodos de la red y las actualizaciones no provocarían un cambio significativo en el diseño de las rutas de la red de acceso</w:t>
      </w:r>
      <w:r w:rsidRPr="00207CC2">
        <w:t>.</w:t>
      </w:r>
    </w:p>
    <w:p w14:paraId="4F6E0922" w14:textId="78E31960" w:rsidR="00F62ACE" w:rsidRPr="00C64DC4" w:rsidRDefault="00C64DC4" w:rsidP="00C64DC4">
      <w:pPr>
        <w:pStyle w:val="Question"/>
        <w:numPr>
          <w:ilvl w:val="0"/>
          <w:numId w:val="0"/>
        </w:numPr>
        <w:rPr>
          <w:lang w:val="es-ES"/>
        </w:rPr>
      </w:pPr>
      <w:r w:rsidRPr="00C64DC4">
        <w:rPr>
          <w:lang w:val="es-ES"/>
        </w:rPr>
        <w:t>Decisión 1 – No se cons</w:t>
      </w:r>
      <w:r>
        <w:rPr>
          <w:lang w:val="es-ES"/>
        </w:rPr>
        <w:t xml:space="preserve">idera </w:t>
      </w:r>
      <w:r w:rsidRPr="00C64DC4">
        <w:rPr>
          <w:lang w:val="es-ES"/>
        </w:rPr>
        <w:t>n</w:t>
      </w:r>
      <w:r>
        <w:rPr>
          <w:lang w:val="es-ES"/>
        </w:rPr>
        <w:t xml:space="preserve">ecesario actualizar los insumos geográficos </w:t>
      </w:r>
    </w:p>
    <w:p w14:paraId="2BCFEF9C" w14:textId="77777777" w:rsidR="00C64DC4" w:rsidRDefault="00C64DC4">
      <w:pPr>
        <w:suppressAutoHyphens w:val="0"/>
        <w:spacing w:before="0" w:after="0" w:line="240" w:lineRule="auto"/>
        <w:jc w:val="left"/>
        <w:rPr>
          <w:lang w:val="es-ES"/>
        </w:rPr>
      </w:pPr>
    </w:p>
    <w:p w14:paraId="16168CEA" w14:textId="10ABD9D1" w:rsidR="003B3CFF" w:rsidRPr="00C64DC4" w:rsidRDefault="003B3CFF">
      <w:pPr>
        <w:suppressAutoHyphens w:val="0"/>
        <w:spacing w:before="0" w:after="0" w:line="240" w:lineRule="auto"/>
        <w:jc w:val="left"/>
        <w:rPr>
          <w:lang w:val="es-ES"/>
        </w:rPr>
      </w:pPr>
      <w:r w:rsidRPr="00C64DC4">
        <w:rPr>
          <w:lang w:val="es-ES"/>
        </w:rPr>
        <w:br w:type="page"/>
      </w:r>
    </w:p>
    <w:p w14:paraId="045AEE62" w14:textId="6C6874FD" w:rsidR="003B3CFF" w:rsidRDefault="00920BE2" w:rsidP="009E04F9">
      <w:pPr>
        <w:pStyle w:val="Ttulo1"/>
      </w:pPr>
      <w:bookmarkStart w:id="34" w:name="_Toc52351341"/>
      <w:bookmarkStart w:id="35" w:name="_Toc52896357"/>
      <w:r w:rsidRPr="009E04F9">
        <w:lastRenderedPageBreak/>
        <w:t>Actualización de la demanda</w:t>
      </w:r>
      <w:bookmarkEnd w:id="34"/>
      <w:bookmarkEnd w:id="35"/>
    </w:p>
    <w:p w14:paraId="1E150A4A" w14:textId="22DD9485" w:rsidR="00202DDE" w:rsidRDefault="00F62ACE" w:rsidP="00F62ACE">
      <w:pPr>
        <w:pStyle w:val="Textoindependiente"/>
        <w:rPr>
          <w:lang w:val="es-MX"/>
        </w:rPr>
      </w:pPr>
      <w:r w:rsidRPr="00F62ACE">
        <w:rPr>
          <w:lang w:val="es-MX"/>
        </w:rPr>
        <w:t>El mercado fijo mexicano experimentó cambios importantes entre 2018 y 20</w:t>
      </w:r>
      <w:r>
        <w:rPr>
          <w:lang w:val="es-MX"/>
        </w:rPr>
        <w:t>20: la</w:t>
      </w:r>
      <w:r w:rsidR="00202DDE">
        <w:rPr>
          <w:lang w:val="es-MX"/>
        </w:rPr>
        <w:t>s</w:t>
      </w:r>
      <w:r>
        <w:rPr>
          <w:lang w:val="es-MX"/>
        </w:rPr>
        <w:t xml:space="preserve"> </w:t>
      </w:r>
      <w:r w:rsidR="00202DDE">
        <w:rPr>
          <w:lang w:val="es-MX"/>
        </w:rPr>
        <w:t>subscripciones (</w:t>
      </w:r>
      <w:r w:rsidR="00202DDE" w:rsidRPr="001B1CE7">
        <w:rPr>
          <w:b/>
          <w:bCs/>
          <w:lang w:val="es-MX"/>
        </w:rPr>
        <w:t>demanda activa</w:t>
      </w:r>
      <w:r w:rsidR="00202DDE">
        <w:rPr>
          <w:lang w:val="es-MX"/>
        </w:rPr>
        <w:t>) a</w:t>
      </w:r>
      <w:r>
        <w:rPr>
          <w:lang w:val="es-MX"/>
        </w:rPr>
        <w:t xml:space="preserve"> servicios basados en fibra óptica (FTTH o FTTC) ha</w:t>
      </w:r>
      <w:r w:rsidR="00202DDE">
        <w:rPr>
          <w:lang w:val="es-MX"/>
        </w:rPr>
        <w:t>n</w:t>
      </w:r>
      <w:r>
        <w:rPr>
          <w:lang w:val="es-MX"/>
        </w:rPr>
        <w:t xml:space="preserve"> crecido, </w:t>
      </w:r>
      <w:r w:rsidR="00202DDE">
        <w:rPr>
          <w:lang w:val="es-MX"/>
        </w:rPr>
        <w:t>debido al despliegue de redes de fibra óptica tanto por la EM como por operadores alternativos (</w:t>
      </w:r>
      <w:r w:rsidR="00202DDE" w:rsidRPr="001B1CE7">
        <w:rPr>
          <w:b/>
          <w:bCs/>
          <w:lang w:val="es-MX"/>
        </w:rPr>
        <w:t>demanda pasiva</w:t>
      </w:r>
      <w:r w:rsidR="00202DDE">
        <w:rPr>
          <w:lang w:val="es-MX"/>
        </w:rPr>
        <w:t>).</w:t>
      </w:r>
    </w:p>
    <w:p w14:paraId="74EB7060" w14:textId="569A339C" w:rsidR="004022C0" w:rsidRPr="00FD4821" w:rsidRDefault="004022C0" w:rsidP="004022C0">
      <w:pPr>
        <w:pStyle w:val="Descripcin"/>
        <w:keepNext/>
        <w:keepLines/>
        <w:rPr>
          <w:lang w:val="es-ES"/>
        </w:rPr>
      </w:pPr>
      <w:r w:rsidRPr="00FD4821">
        <w:rPr>
          <w:lang w:val="es-ES"/>
        </w:rPr>
        <w:t>Figur</w:t>
      </w:r>
      <w:r w:rsidR="0021278B">
        <w:rPr>
          <w:lang w:val="es-ES"/>
        </w:rPr>
        <w:t>a</w:t>
      </w:r>
      <w:r w:rsidRPr="00FD4821">
        <w:rPr>
          <w:lang w:val="es-ES"/>
        </w:rPr>
        <w:t xml:space="preserve"> </w:t>
      </w:r>
      <w:r>
        <w:fldChar w:fldCharType="begin"/>
      </w:r>
      <w:r w:rsidRPr="00FD4821">
        <w:rPr>
          <w:lang w:val="es-ES"/>
        </w:rPr>
        <w:instrText xml:space="preserve"> SEQ Figure \* ARABIC </w:instrText>
      </w:r>
      <w:r>
        <w:fldChar w:fldCharType="separate"/>
      </w:r>
      <w:r w:rsidR="0021278B">
        <w:rPr>
          <w:noProof/>
          <w:lang w:val="es-ES"/>
        </w:rPr>
        <w:t>6</w:t>
      </w:r>
      <w:r>
        <w:fldChar w:fldCharType="end"/>
      </w:r>
      <w:r w:rsidRPr="00FD4821">
        <w:rPr>
          <w:lang w:val="es-ES"/>
        </w:rPr>
        <w:t xml:space="preserve"> – </w:t>
      </w:r>
      <w:r w:rsidR="00FD4821" w:rsidRPr="00FD4821">
        <w:rPr>
          <w:lang w:val="es-ES"/>
        </w:rPr>
        <w:t xml:space="preserve">Evolución del número de </w:t>
      </w:r>
      <w:r w:rsidR="00FD4821">
        <w:rPr>
          <w:lang w:val="es-ES"/>
        </w:rPr>
        <w:t>líneas activas</w:t>
      </w:r>
      <w:r w:rsidR="00FD4821" w:rsidRPr="00FD4821">
        <w:rPr>
          <w:lang w:val="es-ES"/>
        </w:rPr>
        <w:t xml:space="preserve"> de fibra</w:t>
      </w:r>
    </w:p>
    <w:p w14:paraId="074306A5" w14:textId="77777777" w:rsidR="004022C0" w:rsidRDefault="004022C0" w:rsidP="004022C0">
      <w:pPr>
        <w:pStyle w:val="Textoindependiente"/>
        <w:keepNext/>
        <w:keepLines/>
        <w:jc w:val="center"/>
        <w:rPr>
          <w:lang w:eastAsia="en-GB"/>
        </w:rPr>
      </w:pPr>
      <w:r w:rsidRPr="00451B83">
        <w:rPr>
          <w:noProof/>
          <w:lang w:val="es-MX" w:eastAsia="es-MX"/>
        </w:rPr>
        <w:drawing>
          <wp:inline distT="0" distB="0" distL="0" distR="0" wp14:anchorId="2CDA8199" wp14:editId="55AAA339">
            <wp:extent cx="3885970" cy="2730824"/>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5970" cy="2730824"/>
                    </a:xfrm>
                    <a:prstGeom prst="rect">
                      <a:avLst/>
                    </a:prstGeom>
                    <a:noFill/>
                    <a:ln>
                      <a:noFill/>
                    </a:ln>
                  </pic:spPr>
                </pic:pic>
              </a:graphicData>
            </a:graphic>
          </wp:inline>
        </w:drawing>
      </w:r>
    </w:p>
    <w:p w14:paraId="31628D7B" w14:textId="74BAD092" w:rsidR="004022C0" w:rsidRPr="00FE0128" w:rsidRDefault="004022C0" w:rsidP="004022C0">
      <w:pPr>
        <w:pStyle w:val="Source"/>
        <w:keepLines/>
        <w:jc w:val="right"/>
        <w:rPr>
          <w:lang w:val="es-ES"/>
        </w:rPr>
      </w:pPr>
      <w:r w:rsidRPr="00FE0128">
        <w:rPr>
          <w:lang w:val="es-ES"/>
        </w:rPr>
        <w:t xml:space="preserve">Fuente: IFT </w:t>
      </w:r>
      <w:proofErr w:type="spellStart"/>
      <w:r w:rsidRPr="00FE0128">
        <w:rPr>
          <w:lang w:val="es-ES"/>
        </w:rPr>
        <w:t>statistics</w:t>
      </w:r>
      <w:proofErr w:type="spellEnd"/>
      <w:r w:rsidRPr="00FE0128">
        <w:rPr>
          <w:lang w:val="es-ES"/>
        </w:rPr>
        <w:t xml:space="preserve">, </w:t>
      </w:r>
      <w:r w:rsidR="00BA4ECC" w:rsidRPr="00FE0128">
        <w:rPr>
          <w:lang w:val="es-ES"/>
        </w:rPr>
        <w:t xml:space="preserve">análisis </w:t>
      </w:r>
      <w:r w:rsidR="001F62EB" w:rsidRPr="00FE0128">
        <w:rPr>
          <w:lang w:val="es-ES"/>
        </w:rPr>
        <w:t>IFT</w:t>
      </w:r>
    </w:p>
    <w:p w14:paraId="1024D399" w14:textId="7BB672CF" w:rsidR="00F62ACE" w:rsidRDefault="00202DDE" w:rsidP="00F62ACE">
      <w:pPr>
        <w:pStyle w:val="Textoindependiente"/>
        <w:rPr>
          <w:lang w:val="es-MX"/>
        </w:rPr>
      </w:pPr>
      <w:r>
        <w:rPr>
          <w:lang w:val="es-MX"/>
        </w:rPr>
        <w:t>E</w:t>
      </w:r>
      <w:r w:rsidR="00F62ACE" w:rsidRPr="00F62ACE">
        <w:rPr>
          <w:lang w:val="es-MX"/>
        </w:rPr>
        <w:t xml:space="preserve">sta evolución </w:t>
      </w:r>
      <w:r>
        <w:rPr>
          <w:lang w:val="es-MX"/>
        </w:rPr>
        <w:t xml:space="preserve">de la demanda, tanto activa como pasiva, requiere revisar los insumos asociados en el modelo integral, para asegurar que los costos unitarios de servicios de acceso reflejen una base de costos consistente con la huella geográfica actual de la red y la adopción de dichos servicios por los usuarios finales. </w:t>
      </w:r>
    </w:p>
    <w:p w14:paraId="58195C0C" w14:textId="77777777" w:rsidR="00AF5B40" w:rsidRPr="00F62ACE" w:rsidRDefault="00AF5B40" w:rsidP="00AF5B40">
      <w:pPr>
        <w:pStyle w:val="Textoindependiente"/>
        <w:rPr>
          <w:lang w:val="es-MX"/>
        </w:rPr>
      </w:pPr>
      <w:r>
        <w:rPr>
          <w:lang w:val="es-MX"/>
        </w:rPr>
        <w:t>Primero se describe el proceso de estimación de la demanda que se llevó a cabo en el Modelo 2018. Después, se analizan los datos recopilados para el presente proyecto, antes de describir los ajustes que se consideraron necesarios para tomar en cuenta los nuevos insumos disponibles.</w:t>
      </w:r>
    </w:p>
    <w:p w14:paraId="4A1FF964" w14:textId="66CF2EB0" w:rsidR="00920BE2" w:rsidRDefault="00920BE2" w:rsidP="009E04F9">
      <w:pPr>
        <w:pStyle w:val="Ttulo2"/>
      </w:pPr>
      <w:bookmarkStart w:id="36" w:name="_Toc52351342"/>
      <w:bookmarkStart w:id="37" w:name="_Toc52896358"/>
      <w:r>
        <w:t xml:space="preserve">Estimación de la demanda en el </w:t>
      </w:r>
      <w:r w:rsidR="00AF5B40">
        <w:t>M</w:t>
      </w:r>
      <w:r>
        <w:t>odelo 2018</w:t>
      </w:r>
      <w:bookmarkEnd w:id="36"/>
      <w:bookmarkEnd w:id="37"/>
    </w:p>
    <w:p w14:paraId="6C4613A8" w14:textId="529E3BB9" w:rsidR="00920BE2" w:rsidRDefault="00920BE2" w:rsidP="00920BE2">
      <w:pPr>
        <w:pStyle w:val="Ttulo3"/>
        <w:rPr>
          <w:lang w:val="es-MX" w:eastAsia="en-US"/>
        </w:rPr>
      </w:pPr>
      <w:bookmarkStart w:id="38" w:name="_Toc52351307"/>
      <w:bookmarkStart w:id="39" w:name="_Toc52351343"/>
      <w:bookmarkStart w:id="40" w:name="_Toc52896359"/>
      <w:r>
        <w:rPr>
          <w:lang w:val="es-MX" w:eastAsia="en-US"/>
        </w:rPr>
        <w:t>Red de cobre</w:t>
      </w:r>
      <w:bookmarkEnd w:id="38"/>
      <w:bookmarkEnd w:id="39"/>
      <w:bookmarkEnd w:id="40"/>
    </w:p>
    <w:p w14:paraId="2F11F4E2" w14:textId="4CA67E43" w:rsidR="000D1DA1" w:rsidRPr="00246F8A" w:rsidRDefault="001B1CE7" w:rsidP="001B1CE7">
      <w:pPr>
        <w:pStyle w:val="Textoindependiente"/>
        <w:rPr>
          <w:lang w:val="es-MX" w:eastAsia="en-US"/>
        </w:rPr>
      </w:pPr>
      <w:r w:rsidRPr="00246F8A">
        <w:rPr>
          <w:lang w:val="es-MX" w:eastAsia="en-US"/>
        </w:rPr>
        <w:t xml:space="preserve">En el </w:t>
      </w:r>
      <w:r w:rsidR="00AF5B40">
        <w:rPr>
          <w:lang w:val="es-MX" w:eastAsia="en-US"/>
        </w:rPr>
        <w:t>M</w:t>
      </w:r>
      <w:r w:rsidRPr="00246F8A">
        <w:rPr>
          <w:lang w:val="es-MX" w:eastAsia="en-US"/>
        </w:rPr>
        <w:t>odelo</w:t>
      </w:r>
      <w:r w:rsidR="000D1DA1" w:rsidRPr="00246F8A">
        <w:rPr>
          <w:lang w:val="es-MX" w:eastAsia="en-US"/>
        </w:rPr>
        <w:t xml:space="preserve"> 2018</w:t>
      </w:r>
      <w:r w:rsidRPr="00246F8A">
        <w:rPr>
          <w:lang w:val="es-MX" w:eastAsia="en-US"/>
        </w:rPr>
        <w:t xml:space="preserve">, la demanda pasiva </w:t>
      </w:r>
      <w:r w:rsidR="000D1DA1" w:rsidRPr="00246F8A">
        <w:rPr>
          <w:lang w:val="es-MX" w:eastAsia="en-US"/>
        </w:rPr>
        <w:t xml:space="preserve">y la demanda activa por servicios basados en </w:t>
      </w:r>
      <w:r w:rsidRPr="00246F8A">
        <w:rPr>
          <w:lang w:val="es-MX" w:eastAsia="en-US"/>
        </w:rPr>
        <w:t xml:space="preserve">cobre se </w:t>
      </w:r>
      <w:r w:rsidR="000D1DA1" w:rsidRPr="00246F8A">
        <w:rPr>
          <w:lang w:val="es-MX" w:eastAsia="en-US"/>
        </w:rPr>
        <w:t>estimaron al nivel del municipio, en un mismo proceso que se describe en la figura a continuación.</w:t>
      </w:r>
    </w:p>
    <w:p w14:paraId="13ABB496" w14:textId="3E23E835" w:rsidR="000D1DA1" w:rsidRPr="00CC10BE" w:rsidRDefault="000D1DA1" w:rsidP="000D1DA1">
      <w:pPr>
        <w:pStyle w:val="Descripcin"/>
        <w:keepNext/>
      </w:pPr>
      <w:bookmarkStart w:id="41" w:name="_Ref50388749"/>
      <w:bookmarkStart w:id="42" w:name="_Ref50388738"/>
      <w:r w:rsidRPr="00CC10BE">
        <w:lastRenderedPageBreak/>
        <w:t xml:space="preserve">Figure </w:t>
      </w:r>
      <w:r w:rsidRPr="00CC10BE">
        <w:fldChar w:fldCharType="begin"/>
      </w:r>
      <w:r w:rsidRPr="00CC10BE">
        <w:instrText xml:space="preserve"> SEQ Figure \* ARABIC </w:instrText>
      </w:r>
      <w:r w:rsidRPr="00CC10BE">
        <w:fldChar w:fldCharType="separate"/>
      </w:r>
      <w:r w:rsidR="0021278B">
        <w:rPr>
          <w:noProof/>
        </w:rPr>
        <w:t>7</w:t>
      </w:r>
      <w:r w:rsidRPr="00CC10BE">
        <w:fldChar w:fldCharType="end"/>
      </w:r>
      <w:bookmarkEnd w:id="41"/>
      <w:r w:rsidRPr="00CC10BE">
        <w:t xml:space="preserve"> – Flow of calculation of the passive demand in the model</w:t>
      </w:r>
      <w:bookmarkEnd w:id="42"/>
    </w:p>
    <w:p w14:paraId="3D3B9D82" w14:textId="3DE05645" w:rsidR="000D1DA1" w:rsidRDefault="000D1DA1" w:rsidP="000D1DA1">
      <w:pPr>
        <w:pStyle w:val="Textoindependiente"/>
        <w:keepNext/>
        <w:rPr>
          <w:lang w:val="en-AU"/>
        </w:rPr>
      </w:pPr>
    </w:p>
    <w:p w14:paraId="39145244" w14:textId="230F8DA6" w:rsidR="00D31698" w:rsidRDefault="00D31698" w:rsidP="0021278B">
      <w:pPr>
        <w:pStyle w:val="Textoindependiente"/>
        <w:keepNext/>
        <w:jc w:val="center"/>
        <w:rPr>
          <w:lang w:val="en-AU"/>
        </w:rPr>
      </w:pPr>
      <w:r w:rsidRPr="00D31698">
        <w:rPr>
          <w:noProof/>
          <w:lang w:val="es-MX" w:eastAsia="es-MX"/>
        </w:rPr>
        <w:drawing>
          <wp:inline distT="0" distB="0" distL="0" distR="0" wp14:anchorId="20F70E27" wp14:editId="0E7D8275">
            <wp:extent cx="5365115" cy="2183130"/>
            <wp:effectExtent l="0" t="0" r="698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5115" cy="2183130"/>
                    </a:xfrm>
                    <a:prstGeom prst="rect">
                      <a:avLst/>
                    </a:prstGeom>
                    <a:noFill/>
                    <a:ln>
                      <a:noFill/>
                    </a:ln>
                  </pic:spPr>
                </pic:pic>
              </a:graphicData>
            </a:graphic>
          </wp:inline>
        </w:drawing>
      </w:r>
    </w:p>
    <w:p w14:paraId="331654DA" w14:textId="625A57D3" w:rsidR="000D1DA1" w:rsidRPr="000D1DA1" w:rsidRDefault="000D1DA1" w:rsidP="000D1DA1">
      <w:pPr>
        <w:pStyle w:val="Source"/>
        <w:jc w:val="right"/>
        <w:rPr>
          <w:lang w:val="es-ES"/>
        </w:rPr>
      </w:pPr>
      <w:r w:rsidRPr="000D1DA1">
        <w:rPr>
          <w:lang w:val="es-ES"/>
        </w:rPr>
        <w:t xml:space="preserve">Fuente: </w:t>
      </w:r>
      <w:r w:rsidR="00D31698">
        <w:rPr>
          <w:lang w:val="es-ES"/>
        </w:rPr>
        <w:t>IFT</w:t>
      </w:r>
    </w:p>
    <w:p w14:paraId="0DF1E35A" w14:textId="77777777" w:rsidR="000D1DA1" w:rsidRPr="000D1DA1" w:rsidRDefault="000D1DA1" w:rsidP="001B1CE7">
      <w:pPr>
        <w:pStyle w:val="Textoindependiente"/>
        <w:rPr>
          <w:lang w:val="es-MX" w:eastAsia="en-US"/>
        </w:rPr>
      </w:pPr>
    </w:p>
    <w:p w14:paraId="55E6747B" w14:textId="0D6D9E72" w:rsidR="000D1DA1" w:rsidRPr="000D1DA1" w:rsidRDefault="000D1DA1" w:rsidP="001B1CE7">
      <w:pPr>
        <w:pStyle w:val="Textoindependiente"/>
        <w:rPr>
          <w:lang w:val="es-MX" w:eastAsia="en-US"/>
        </w:rPr>
      </w:pPr>
      <w:r w:rsidRPr="000D1DA1">
        <w:rPr>
          <w:lang w:val="es-MX" w:eastAsia="en-US"/>
        </w:rPr>
        <w:t xml:space="preserve">El número de líneas activas residenciales y la tasa de penetración por municipio permite derivar un número de líneas residenciales instaladas, que se combina con los datos de líneas instaladas totales proporcionado por el AEP para derivar un número de líneas instaladas para conectar </w:t>
      </w:r>
      <w:r w:rsidR="00C505BE">
        <w:rPr>
          <w:lang w:val="es-MX" w:eastAsia="en-US"/>
        </w:rPr>
        <w:t xml:space="preserve">las </w:t>
      </w:r>
      <w:r w:rsidRPr="000D1DA1">
        <w:rPr>
          <w:lang w:val="es-MX" w:eastAsia="en-US"/>
        </w:rPr>
        <w:t xml:space="preserve">Unidades </w:t>
      </w:r>
      <w:r w:rsidR="0021278B" w:rsidRPr="000D1DA1">
        <w:rPr>
          <w:lang w:val="es-MX" w:eastAsia="en-US"/>
        </w:rPr>
        <w:t>Económicas</w:t>
      </w:r>
      <w:r w:rsidRPr="000D1DA1">
        <w:rPr>
          <w:lang w:val="es-MX" w:eastAsia="en-US"/>
        </w:rPr>
        <w:t xml:space="preserve">. </w:t>
      </w:r>
    </w:p>
    <w:p w14:paraId="7CAE3FEB" w14:textId="77777777" w:rsidR="00AF5B40" w:rsidRDefault="00AF5B40" w:rsidP="00AF5B40">
      <w:pPr>
        <w:pStyle w:val="Textoindependiente"/>
        <w:rPr>
          <w:lang w:val="es-MX" w:eastAsia="en-US"/>
        </w:rPr>
      </w:pPr>
      <w:r w:rsidRPr="000D1DA1">
        <w:rPr>
          <w:lang w:val="es-MX" w:eastAsia="en-US"/>
        </w:rPr>
        <w:t xml:space="preserve">Las líneas instaladas de unidades económicas en los diferentes estados se derivaron a partir de datos geográficos disponibles, para </w:t>
      </w:r>
      <w:r>
        <w:rPr>
          <w:lang w:val="es-MX" w:eastAsia="en-US"/>
        </w:rPr>
        <w:t>obtener</w:t>
      </w:r>
      <w:r w:rsidRPr="000D1DA1">
        <w:rPr>
          <w:lang w:val="es-MX" w:eastAsia="en-US"/>
        </w:rPr>
        <w:t xml:space="preserve"> un número total de líneas instaladas por municipio, a lo cual se aplic</w:t>
      </w:r>
      <w:r>
        <w:rPr>
          <w:lang w:val="es-MX" w:eastAsia="en-US"/>
        </w:rPr>
        <w:t>ó</w:t>
      </w:r>
      <w:r w:rsidRPr="000D1DA1">
        <w:rPr>
          <w:lang w:val="es-MX" w:eastAsia="en-US"/>
        </w:rPr>
        <w:t xml:space="preserve"> </w:t>
      </w:r>
      <w:r>
        <w:rPr>
          <w:lang w:val="es-MX" w:eastAsia="en-US"/>
        </w:rPr>
        <w:t>nuevamente</w:t>
      </w:r>
      <w:r w:rsidRPr="000D1DA1">
        <w:rPr>
          <w:lang w:val="es-MX" w:eastAsia="en-US"/>
        </w:rPr>
        <w:t xml:space="preserve"> la cantidad de líneas activas para derivar una tasa de penetración efectiva al nivel del municipio, tomando en cuenta la demanda de empresas.</w:t>
      </w:r>
    </w:p>
    <w:p w14:paraId="33860C39" w14:textId="77777777" w:rsidR="00AF5B40" w:rsidRPr="00FE0128" w:rsidRDefault="00AF5B40" w:rsidP="00AF5B40">
      <w:pPr>
        <w:pStyle w:val="Textoindependiente"/>
        <w:rPr>
          <w:lang w:val="es-ES"/>
        </w:rPr>
      </w:pPr>
      <w:r w:rsidRPr="00FE0128">
        <w:rPr>
          <w:lang w:val="es-ES"/>
        </w:rPr>
        <w:t xml:space="preserve">Se aplicó este proceso dado que: </w:t>
      </w:r>
    </w:p>
    <w:p w14:paraId="686FD683" w14:textId="6AF886D3" w:rsidR="000D1DA1" w:rsidRDefault="000D1DA1" w:rsidP="00EE7B97">
      <w:pPr>
        <w:pStyle w:val="Numtext1"/>
      </w:pPr>
      <w:r>
        <w:t xml:space="preserve">no estaban disponibles </w:t>
      </w:r>
      <w:r w:rsidR="00246F8A">
        <w:t>los datos de líneas activas por CO;</w:t>
      </w:r>
    </w:p>
    <w:p w14:paraId="5B5938FF" w14:textId="2A047EAC" w:rsidR="00246F8A" w:rsidRPr="000D1DA1" w:rsidRDefault="00246F8A" w:rsidP="00EE7B97">
      <w:pPr>
        <w:pStyle w:val="Numtext1"/>
      </w:pPr>
      <w:r>
        <w:t>los datos de líneas instaladas no coincidían con los datos del BIT.</w:t>
      </w:r>
    </w:p>
    <w:p w14:paraId="348E3F07" w14:textId="2803EF2C" w:rsidR="001B1CE7" w:rsidRPr="00246F8A" w:rsidRDefault="00246F8A" w:rsidP="00246F8A">
      <w:pPr>
        <w:pStyle w:val="Textoindependiente"/>
        <w:rPr>
          <w:lang w:val="es-MX" w:eastAsia="en-US"/>
        </w:rPr>
      </w:pPr>
      <w:r w:rsidRPr="00246F8A">
        <w:rPr>
          <w:lang w:val="es-MX" w:eastAsia="en-US"/>
        </w:rPr>
        <w:t>Basado en este enfoque</w:t>
      </w:r>
      <w:r w:rsidR="001B1CE7" w:rsidRPr="00246F8A">
        <w:rPr>
          <w:lang w:val="es-MX" w:eastAsia="en-US"/>
        </w:rPr>
        <w:t xml:space="preserve">, </w:t>
      </w:r>
      <w:r w:rsidR="00AF5B40" w:rsidRPr="00246F8A">
        <w:rPr>
          <w:lang w:val="es-MX" w:eastAsia="en-US"/>
        </w:rPr>
        <w:t>se determin</w:t>
      </w:r>
      <w:r w:rsidR="00AF5B40">
        <w:rPr>
          <w:lang w:val="es-MX" w:eastAsia="en-US"/>
        </w:rPr>
        <w:t>ó</w:t>
      </w:r>
      <w:r w:rsidR="00AF5B40" w:rsidRPr="00246F8A">
        <w:rPr>
          <w:lang w:val="es-MX" w:eastAsia="en-US"/>
        </w:rPr>
        <w:t xml:space="preserve"> </w:t>
      </w:r>
      <w:r w:rsidR="001B1CE7" w:rsidRPr="00246F8A">
        <w:rPr>
          <w:lang w:val="es-MX" w:eastAsia="en-US"/>
        </w:rPr>
        <w:t>la demanda pasiva total para cada municipio</w:t>
      </w:r>
      <w:r w:rsidRPr="00246F8A">
        <w:rPr>
          <w:lang w:val="es-MX" w:eastAsia="en-US"/>
        </w:rPr>
        <w:t xml:space="preserve">. A partir de esta demanda, se implementó un algoritmo </w:t>
      </w:r>
      <w:r w:rsidR="001B1CE7" w:rsidRPr="00246F8A">
        <w:rPr>
          <w:lang w:val="es-MX" w:eastAsia="en-US"/>
        </w:rPr>
        <w:t xml:space="preserve">en el modelo SQL </w:t>
      </w:r>
      <w:r w:rsidRPr="00246F8A">
        <w:rPr>
          <w:lang w:val="es-MX" w:eastAsia="en-US"/>
        </w:rPr>
        <w:t>que permite identificar cuales edificios y viviendas conectar dentro de todos los edificios y viviendas de la base de datos, para coincidir con la demanda pasiva estimada</w:t>
      </w:r>
      <w:r w:rsidR="001B1CE7" w:rsidRPr="00246F8A">
        <w:rPr>
          <w:lang w:val="es-MX" w:eastAsia="en-US"/>
        </w:rPr>
        <w:t>.</w:t>
      </w:r>
    </w:p>
    <w:p w14:paraId="5014B959" w14:textId="314F0F02" w:rsidR="001B1CE7" w:rsidRPr="00246F8A" w:rsidRDefault="00246F8A" w:rsidP="00246F8A">
      <w:pPr>
        <w:pStyle w:val="Textoindependiente"/>
        <w:rPr>
          <w:lang w:val="es-MX" w:eastAsia="en-US"/>
        </w:rPr>
      </w:pPr>
      <w:r w:rsidRPr="00246F8A">
        <w:rPr>
          <w:lang w:val="es-MX" w:eastAsia="en-US"/>
        </w:rPr>
        <w:t xml:space="preserve">Este algoritmo identifica </w:t>
      </w:r>
      <w:r w:rsidR="001B1CE7" w:rsidRPr="00246F8A">
        <w:rPr>
          <w:lang w:val="es-MX" w:eastAsia="en-US"/>
        </w:rPr>
        <w:t xml:space="preserve">los edificios más económicos </w:t>
      </w:r>
      <w:r w:rsidRPr="00246F8A">
        <w:rPr>
          <w:lang w:val="es-MX" w:eastAsia="en-US"/>
        </w:rPr>
        <w:t xml:space="preserve">a conectar </w:t>
      </w:r>
      <w:r w:rsidR="001B1CE7" w:rsidRPr="00246F8A">
        <w:rPr>
          <w:lang w:val="es-MX" w:eastAsia="en-US"/>
        </w:rPr>
        <w:t>a nivel de Municipios</w:t>
      </w:r>
      <w:r w:rsidRPr="00246F8A">
        <w:rPr>
          <w:lang w:val="es-MX" w:eastAsia="en-US"/>
        </w:rPr>
        <w:t>, basado en un criterio de ratio mínimo de longitud de línea sobre número de edificios conectados por esta línea</w:t>
      </w:r>
      <w:r w:rsidR="001B1CE7" w:rsidRPr="00246F8A">
        <w:rPr>
          <w:lang w:val="es-MX" w:eastAsia="en-US"/>
        </w:rPr>
        <w:t xml:space="preserve">. </w:t>
      </w:r>
      <w:r w:rsidRPr="00246F8A">
        <w:rPr>
          <w:lang w:val="es-MX" w:eastAsia="en-US"/>
        </w:rPr>
        <w:t>T</w:t>
      </w:r>
      <w:r w:rsidR="001B1CE7" w:rsidRPr="00246F8A">
        <w:rPr>
          <w:lang w:val="es-MX" w:eastAsia="en-US"/>
        </w:rPr>
        <w:t xml:space="preserve">odos los edificios dentro de un Municipio se clasifican </w:t>
      </w:r>
      <w:r w:rsidRPr="00246F8A">
        <w:rPr>
          <w:lang w:val="es-MX" w:eastAsia="en-US"/>
        </w:rPr>
        <w:t>con base en este algoritmo, y se despliegan las líneas más económicas hasta que el número de líneas instaladas alcance</w:t>
      </w:r>
      <w:r w:rsidR="001B1CE7" w:rsidRPr="00246F8A">
        <w:rPr>
          <w:lang w:val="es-MX" w:eastAsia="en-US"/>
        </w:rPr>
        <w:t xml:space="preserve"> la demanda pasiva </w:t>
      </w:r>
      <w:r w:rsidRPr="00246F8A">
        <w:rPr>
          <w:lang w:val="es-MX" w:eastAsia="en-US"/>
        </w:rPr>
        <w:t>estimada</w:t>
      </w:r>
      <w:r w:rsidR="001B1CE7" w:rsidRPr="00246F8A">
        <w:rPr>
          <w:lang w:val="es-MX" w:eastAsia="en-US"/>
        </w:rPr>
        <w:t xml:space="preserve"> por Municipio</w:t>
      </w:r>
      <w:r w:rsidRPr="00246F8A">
        <w:rPr>
          <w:lang w:val="es-MX" w:eastAsia="en-US"/>
        </w:rPr>
        <w:t>.</w:t>
      </w:r>
    </w:p>
    <w:p w14:paraId="391A3977" w14:textId="40D1F434" w:rsidR="001B1CE7" w:rsidRPr="00246F8A" w:rsidRDefault="001B1CE7" w:rsidP="00246F8A">
      <w:pPr>
        <w:pStyle w:val="Textoindependiente"/>
        <w:rPr>
          <w:lang w:val="es-MX" w:eastAsia="en-US"/>
        </w:rPr>
      </w:pPr>
      <w:r w:rsidRPr="00246F8A">
        <w:rPr>
          <w:lang w:val="es-MX" w:eastAsia="en-US"/>
        </w:rPr>
        <w:t>Finalmente, la demanda pasiva de cobre considerada es la huella reducida resultante, de la cual se excluyen todos los PDP donde se implementó la fibra (esos PDP constituirán la demanda pasiva de fibra).</w:t>
      </w:r>
    </w:p>
    <w:p w14:paraId="08DD3236" w14:textId="05AC2751" w:rsidR="001B1CE7" w:rsidRPr="001B1CE7" w:rsidRDefault="00AF5B40" w:rsidP="001B1CE7">
      <w:pPr>
        <w:pStyle w:val="Textoindependiente"/>
        <w:rPr>
          <w:lang w:val="es-ES" w:eastAsia="en-US"/>
        </w:rPr>
      </w:pPr>
      <w:r w:rsidRPr="001B1CE7">
        <w:rPr>
          <w:lang w:val="es-ES" w:eastAsia="en-US"/>
        </w:rPr>
        <w:lastRenderedPageBreak/>
        <w:t xml:space="preserve">Por lo tanto, para la red de cobre el </w:t>
      </w:r>
      <w:r>
        <w:rPr>
          <w:lang w:val="es-ES" w:eastAsia="en-US"/>
        </w:rPr>
        <w:t>M</w:t>
      </w:r>
      <w:r w:rsidRPr="001B1CE7">
        <w:rPr>
          <w:lang w:val="es-ES" w:eastAsia="en-US"/>
        </w:rPr>
        <w:t xml:space="preserve">odelo </w:t>
      </w:r>
      <w:r>
        <w:rPr>
          <w:lang w:val="es-ES" w:eastAsia="en-US"/>
        </w:rPr>
        <w:t xml:space="preserve">2018 </w:t>
      </w:r>
      <w:r w:rsidRPr="001B1CE7">
        <w:rPr>
          <w:lang w:val="es-ES" w:eastAsia="en-US"/>
        </w:rPr>
        <w:t>asume un total de líneas activas de aproximadamente 13</w:t>
      </w:r>
      <w:r w:rsidR="00C505BE">
        <w:rPr>
          <w:lang w:val="es-ES" w:eastAsia="en-US"/>
        </w:rPr>
        <w:t>.</w:t>
      </w:r>
      <w:r w:rsidR="00FE0128">
        <w:rPr>
          <w:lang w:val="es-ES" w:eastAsia="en-US"/>
        </w:rPr>
        <w:t>04</w:t>
      </w:r>
      <w:r>
        <w:rPr>
          <w:lang w:val="es-ES" w:eastAsia="en-US"/>
        </w:rPr>
        <w:t xml:space="preserve"> millones</w:t>
      </w:r>
      <w:r w:rsidRPr="001B1CE7">
        <w:rPr>
          <w:lang w:val="es-ES" w:eastAsia="en-US"/>
        </w:rPr>
        <w:t xml:space="preserve"> de líneas, calculado </w:t>
      </w:r>
      <w:r>
        <w:rPr>
          <w:lang w:val="es-ES" w:eastAsia="en-US"/>
        </w:rPr>
        <w:t>co</w:t>
      </w:r>
      <w:r w:rsidRPr="001B1CE7">
        <w:rPr>
          <w:lang w:val="es-ES" w:eastAsia="en-US"/>
        </w:rPr>
        <w:t xml:space="preserve">n base </w:t>
      </w:r>
      <w:r>
        <w:rPr>
          <w:lang w:val="es-ES" w:eastAsia="en-US"/>
        </w:rPr>
        <w:t>en</w:t>
      </w:r>
      <w:r w:rsidRPr="001B1CE7">
        <w:rPr>
          <w:lang w:val="es-ES" w:eastAsia="en-US"/>
        </w:rPr>
        <w:t xml:space="preserve"> un número total de líneas pasivas de cobre </w:t>
      </w:r>
      <w:r>
        <w:rPr>
          <w:lang w:val="es-ES" w:eastAsia="en-US"/>
        </w:rPr>
        <w:t xml:space="preserve">de </w:t>
      </w:r>
      <w:r w:rsidRPr="001B1CE7">
        <w:rPr>
          <w:lang w:val="es-ES" w:eastAsia="en-US"/>
        </w:rPr>
        <w:t>26</w:t>
      </w:r>
      <w:r w:rsidR="00C505BE">
        <w:rPr>
          <w:lang w:val="es-ES" w:eastAsia="en-US"/>
        </w:rPr>
        <w:t>.</w:t>
      </w:r>
      <w:r w:rsidR="00FE0128">
        <w:rPr>
          <w:lang w:val="es-ES" w:eastAsia="en-US"/>
        </w:rPr>
        <w:t>17</w:t>
      </w:r>
      <w:r>
        <w:rPr>
          <w:lang w:val="es-ES" w:eastAsia="en-US"/>
        </w:rPr>
        <w:t xml:space="preserve"> millones</w:t>
      </w:r>
      <w:r w:rsidR="001B1CE7" w:rsidRPr="001B1CE7">
        <w:rPr>
          <w:lang w:val="es-ES" w:eastAsia="en-US"/>
        </w:rPr>
        <w:t>, es decir, una penetración de cobre promedio de 5</w:t>
      </w:r>
      <w:r w:rsidR="00FE0128">
        <w:rPr>
          <w:lang w:val="es-ES" w:eastAsia="en-US"/>
        </w:rPr>
        <w:t>0</w:t>
      </w:r>
      <w:r w:rsidR="001B1CE7" w:rsidRPr="001B1CE7">
        <w:rPr>
          <w:lang w:val="es-ES" w:eastAsia="en-US"/>
        </w:rPr>
        <w:t>%.</w:t>
      </w:r>
    </w:p>
    <w:p w14:paraId="0469CC12" w14:textId="6DD0F4BB" w:rsidR="001B1CE7" w:rsidRPr="001B1CE7" w:rsidRDefault="00246F8A" w:rsidP="001B1CE7">
      <w:pPr>
        <w:pStyle w:val="Textoindependiente"/>
        <w:rPr>
          <w:lang w:val="es-ES" w:eastAsia="en-US"/>
        </w:rPr>
      </w:pPr>
      <w:r>
        <w:rPr>
          <w:lang w:val="es-ES" w:eastAsia="en-US"/>
        </w:rPr>
        <w:t xml:space="preserve">Por otra parte, </w:t>
      </w:r>
      <w:r w:rsidR="00AF5B40">
        <w:rPr>
          <w:lang w:val="es-ES" w:eastAsia="en-US"/>
        </w:rPr>
        <w:t xml:space="preserve">las proyecciones de </w:t>
      </w:r>
      <w:r w:rsidR="001B1CE7" w:rsidRPr="001B1CE7">
        <w:rPr>
          <w:lang w:val="es-ES" w:eastAsia="en-US"/>
        </w:rPr>
        <w:t xml:space="preserve">demanda activa de cobre </w:t>
      </w:r>
      <w:r w:rsidR="000C353D">
        <w:rPr>
          <w:lang w:val="es-ES" w:eastAsia="en-US"/>
        </w:rPr>
        <w:t>mantienen</w:t>
      </w:r>
      <w:r w:rsidR="00AF5B40">
        <w:rPr>
          <w:lang w:val="es-ES" w:eastAsia="en-US"/>
        </w:rPr>
        <w:t xml:space="preserve"> </w:t>
      </w:r>
      <w:r w:rsidR="000C353D">
        <w:rPr>
          <w:lang w:val="es-ES" w:eastAsia="en-US"/>
        </w:rPr>
        <w:t xml:space="preserve">constante </w:t>
      </w:r>
      <w:r w:rsidR="00AF5B40">
        <w:rPr>
          <w:lang w:val="es-ES" w:eastAsia="en-US"/>
        </w:rPr>
        <w:t xml:space="preserve">la demanda activa </w:t>
      </w:r>
      <w:r w:rsidR="000C353D">
        <w:rPr>
          <w:lang w:val="es-ES" w:eastAsia="en-US"/>
        </w:rPr>
        <w:t>(</w:t>
      </w:r>
      <w:r w:rsidR="00AF5B40">
        <w:rPr>
          <w:lang w:val="es-ES" w:eastAsia="en-US"/>
        </w:rPr>
        <w:t>a su nivel de 2018</w:t>
      </w:r>
      <w:r w:rsidR="000C353D">
        <w:rPr>
          <w:lang w:val="es-ES" w:eastAsia="en-US"/>
        </w:rPr>
        <w:t>)</w:t>
      </w:r>
      <w:r w:rsidR="00AF5B40">
        <w:rPr>
          <w:lang w:val="es-ES" w:eastAsia="en-US"/>
        </w:rPr>
        <w:t>, sin tomar en cuenta la migración de los usuarios por servicios basados en FTTC o FTTH</w:t>
      </w:r>
      <w:r w:rsidR="001B1CE7" w:rsidRPr="001B1CE7">
        <w:rPr>
          <w:lang w:val="es-ES" w:eastAsia="en-US"/>
        </w:rPr>
        <w:t xml:space="preserve">. </w:t>
      </w:r>
    </w:p>
    <w:p w14:paraId="783AD5E1" w14:textId="5744A0A4" w:rsidR="00920BE2" w:rsidRDefault="00920BE2" w:rsidP="00920BE2">
      <w:pPr>
        <w:pStyle w:val="Ttulo3"/>
        <w:rPr>
          <w:lang w:val="es-MX" w:eastAsia="en-US"/>
        </w:rPr>
      </w:pPr>
      <w:bookmarkStart w:id="43" w:name="_Toc52351308"/>
      <w:bookmarkStart w:id="44" w:name="_Toc52351344"/>
      <w:bookmarkStart w:id="45" w:name="_Toc52896360"/>
      <w:r>
        <w:rPr>
          <w:lang w:val="es-MX" w:eastAsia="en-US"/>
        </w:rPr>
        <w:t>Red de fibra óptica</w:t>
      </w:r>
      <w:bookmarkEnd w:id="43"/>
      <w:bookmarkEnd w:id="44"/>
      <w:bookmarkEnd w:id="45"/>
    </w:p>
    <w:p w14:paraId="33A00256" w14:textId="3ECCA8F2" w:rsidR="008616E0" w:rsidRDefault="008616E0" w:rsidP="008616E0">
      <w:pPr>
        <w:pStyle w:val="Subtitle1"/>
        <w:rPr>
          <w:lang w:val="es-MX"/>
        </w:rPr>
      </w:pPr>
      <w:r>
        <w:rPr>
          <w:lang w:val="es-MX"/>
        </w:rPr>
        <w:t>Demanda pasiva</w:t>
      </w:r>
    </w:p>
    <w:p w14:paraId="5574D020" w14:textId="08CA545D" w:rsidR="000C353D" w:rsidRPr="00CC10BE" w:rsidRDefault="000C353D" w:rsidP="000C353D">
      <w:pPr>
        <w:pStyle w:val="Textoindependiente"/>
        <w:rPr>
          <w:lang w:val="es-MX" w:eastAsia="en-US"/>
        </w:rPr>
      </w:pPr>
      <w:r>
        <w:rPr>
          <w:lang w:val="es-MX" w:eastAsia="en-US"/>
        </w:rPr>
        <w:t>En el Modelo 2018</w:t>
      </w:r>
      <w:r w:rsidRPr="00CC10BE">
        <w:rPr>
          <w:lang w:val="es-MX" w:eastAsia="en-US"/>
        </w:rPr>
        <w:t xml:space="preserve"> la demanda pasiva de fibra se </w:t>
      </w:r>
      <w:r>
        <w:rPr>
          <w:lang w:val="es-MX" w:eastAsia="en-US"/>
        </w:rPr>
        <w:t xml:space="preserve">evaluó </w:t>
      </w:r>
      <w:r w:rsidRPr="00CC10BE">
        <w:rPr>
          <w:lang w:val="es-MX" w:eastAsia="en-US"/>
        </w:rPr>
        <w:t xml:space="preserve">considerando todos los locales/edificios ubicados en la </w:t>
      </w:r>
      <w:r>
        <w:rPr>
          <w:lang w:val="es-MX" w:eastAsia="en-US"/>
        </w:rPr>
        <w:t>‘área posterior’</w:t>
      </w:r>
      <w:r w:rsidRPr="00CC10BE">
        <w:rPr>
          <w:lang w:val="es-MX" w:eastAsia="en-US"/>
        </w:rPr>
        <w:t xml:space="preserve"> de los PDP donde se implementó la tecnología de fibra en 2018.</w:t>
      </w:r>
      <w:r>
        <w:rPr>
          <w:lang w:val="es-MX" w:eastAsia="en-US"/>
        </w:rPr>
        <w:t xml:space="preserve"> </w:t>
      </w:r>
      <w:r w:rsidRPr="00CC10BE">
        <w:rPr>
          <w:lang w:val="es-MX" w:eastAsia="en-US"/>
        </w:rPr>
        <w:t>Estos PDP están excluidos de la huella de cobre presentada en la sección anterior, por lo que solo se desplegarían activos de fibra en estas áreas.</w:t>
      </w:r>
    </w:p>
    <w:p w14:paraId="7D6138FB" w14:textId="7AF2D852" w:rsidR="000C353D" w:rsidRDefault="000C353D" w:rsidP="000C353D">
      <w:pPr>
        <w:pStyle w:val="Textoindependiente"/>
        <w:rPr>
          <w:lang w:val="es-MX" w:eastAsia="en-US"/>
        </w:rPr>
      </w:pPr>
      <w:r w:rsidRPr="00CC10BE">
        <w:rPr>
          <w:lang w:val="es-MX" w:eastAsia="en-US"/>
        </w:rPr>
        <w:t>Por lo tanto, en el modelo integral de 2018, la fibra (GPON-FTTH) se implementó en alrededor de 19</w:t>
      </w:r>
      <w:r>
        <w:rPr>
          <w:lang w:val="es-MX" w:eastAsia="en-US"/>
        </w:rPr>
        <w:t xml:space="preserve"> mil</w:t>
      </w:r>
      <w:r w:rsidRPr="00CC10BE">
        <w:rPr>
          <w:lang w:val="es-MX" w:eastAsia="en-US"/>
        </w:rPr>
        <w:t xml:space="preserve"> PDP</w:t>
      </w:r>
      <w:r>
        <w:rPr>
          <w:lang w:val="es-MX" w:eastAsia="en-US"/>
        </w:rPr>
        <w:t>, y representaba</w:t>
      </w:r>
      <w:r w:rsidRPr="00CC10BE">
        <w:rPr>
          <w:lang w:val="es-MX" w:eastAsia="en-US"/>
        </w:rPr>
        <w:t xml:space="preserve"> alrededor de 5 millones de líneas pasivas.</w:t>
      </w:r>
    </w:p>
    <w:p w14:paraId="020A9131" w14:textId="17C267D3" w:rsidR="008616E0" w:rsidRDefault="008616E0" w:rsidP="008616E0">
      <w:pPr>
        <w:pStyle w:val="Subtitle1"/>
        <w:rPr>
          <w:lang w:val="es-ES"/>
        </w:rPr>
      </w:pPr>
      <w:r>
        <w:rPr>
          <w:lang w:val="es-ES"/>
        </w:rPr>
        <w:t>Demanda activa</w:t>
      </w:r>
    </w:p>
    <w:p w14:paraId="396F2394" w14:textId="3C065CB6" w:rsidR="000C353D" w:rsidRDefault="000C353D" w:rsidP="000C353D">
      <w:pPr>
        <w:pStyle w:val="Textoindependiente"/>
        <w:rPr>
          <w:lang w:val="es-ES" w:eastAsia="en-US"/>
        </w:rPr>
      </w:pPr>
      <w:r w:rsidRPr="001B1CE7">
        <w:rPr>
          <w:lang w:val="es-ES" w:eastAsia="en-US"/>
        </w:rPr>
        <w:t xml:space="preserve">En el </w:t>
      </w:r>
      <w:r>
        <w:rPr>
          <w:lang w:val="es-ES" w:eastAsia="en-US"/>
        </w:rPr>
        <w:t>M</w:t>
      </w:r>
      <w:r w:rsidRPr="001B1CE7">
        <w:rPr>
          <w:lang w:val="es-ES" w:eastAsia="en-US"/>
        </w:rPr>
        <w:t xml:space="preserve">odelo 2018, </w:t>
      </w:r>
      <w:r>
        <w:rPr>
          <w:lang w:val="es-ES" w:eastAsia="en-US"/>
        </w:rPr>
        <w:t>la</w:t>
      </w:r>
      <w:r w:rsidRPr="001B1CE7">
        <w:rPr>
          <w:lang w:val="es-ES" w:eastAsia="en-US"/>
        </w:rPr>
        <w:t xml:space="preserve"> demanda activa </w:t>
      </w:r>
      <w:r>
        <w:rPr>
          <w:lang w:val="es-ES" w:eastAsia="en-US"/>
        </w:rPr>
        <w:t xml:space="preserve">por servicios basados en fibra óptica </w:t>
      </w:r>
      <w:r w:rsidRPr="001B1CE7">
        <w:rPr>
          <w:lang w:val="es-ES" w:eastAsia="en-US"/>
        </w:rPr>
        <w:t xml:space="preserve">se </w:t>
      </w:r>
      <w:r>
        <w:rPr>
          <w:lang w:val="es-ES" w:eastAsia="en-US"/>
        </w:rPr>
        <w:t>estimó a partir de la</w:t>
      </w:r>
      <w:r w:rsidRPr="001B1CE7">
        <w:rPr>
          <w:lang w:val="es-ES" w:eastAsia="en-US"/>
        </w:rPr>
        <w:t xml:space="preserve"> demanda pasiva total de fibra </w:t>
      </w:r>
      <w:r>
        <w:rPr>
          <w:lang w:val="es-ES" w:eastAsia="en-US"/>
        </w:rPr>
        <w:t xml:space="preserve">(aproximadamente </w:t>
      </w:r>
      <w:r w:rsidRPr="001B1CE7">
        <w:rPr>
          <w:lang w:val="es-ES" w:eastAsia="en-US"/>
        </w:rPr>
        <w:t>5 millones de líneas</w:t>
      </w:r>
      <w:r>
        <w:rPr>
          <w:lang w:val="es-ES" w:eastAsia="en-US"/>
        </w:rPr>
        <w:t>),</w:t>
      </w:r>
      <w:r w:rsidRPr="001B1CE7">
        <w:rPr>
          <w:lang w:val="es-ES" w:eastAsia="en-US"/>
        </w:rPr>
        <w:t xml:space="preserve"> de la tasa de penetración de cobre adecuada (relacionada con el municipio al que pertenece el </w:t>
      </w:r>
      <w:r>
        <w:rPr>
          <w:lang w:val="es-ES" w:eastAsia="en-US"/>
        </w:rPr>
        <w:t>PDP</w:t>
      </w:r>
      <w:r w:rsidRPr="001B1CE7">
        <w:rPr>
          <w:lang w:val="es-ES" w:eastAsia="en-US"/>
        </w:rPr>
        <w:t xml:space="preserve">) y </w:t>
      </w:r>
      <w:r>
        <w:rPr>
          <w:lang w:val="es-ES" w:eastAsia="en-US"/>
        </w:rPr>
        <w:t xml:space="preserve">de </w:t>
      </w:r>
      <w:r w:rsidRPr="001B1CE7">
        <w:rPr>
          <w:lang w:val="es-ES" w:eastAsia="en-US"/>
        </w:rPr>
        <w:t>una tasa de migración para traducir la demanda de cobre en demanda activa de fibra.</w:t>
      </w:r>
    </w:p>
    <w:p w14:paraId="77B4BA41" w14:textId="77777777" w:rsidR="000C353D" w:rsidRPr="001B1CE7" w:rsidRDefault="000C353D" w:rsidP="000C353D">
      <w:pPr>
        <w:pStyle w:val="Textoindependiente"/>
        <w:rPr>
          <w:lang w:val="es-ES" w:eastAsia="en-US"/>
        </w:rPr>
      </w:pPr>
      <w:r w:rsidRPr="001B1CE7">
        <w:rPr>
          <w:lang w:val="es-ES" w:eastAsia="en-US"/>
        </w:rPr>
        <w:t>A diferencia del cobre, la demanda activa de fibra tiene en cuenta dos parámetros adicionales, (i) la tasa de migración de la fibra y (ii) la fecha de despliegue de la fibra</w:t>
      </w:r>
      <w:r>
        <w:rPr>
          <w:lang w:val="es-ES" w:eastAsia="en-US"/>
        </w:rPr>
        <w:t>:</w:t>
      </w:r>
    </w:p>
    <w:p w14:paraId="6B5A597B" w14:textId="77777777" w:rsidR="000C353D" w:rsidRPr="001B1CE7" w:rsidRDefault="000C353D" w:rsidP="000C353D">
      <w:pPr>
        <w:pStyle w:val="Textoindependiente"/>
        <w:rPr>
          <w:lang w:val="es-ES" w:eastAsia="en-US"/>
        </w:rPr>
      </w:pPr>
      <w:r w:rsidRPr="001B1CE7">
        <w:rPr>
          <w:lang w:val="es-ES" w:eastAsia="en-US"/>
        </w:rPr>
        <w:t xml:space="preserve">(i) </w:t>
      </w:r>
      <w:r>
        <w:rPr>
          <w:lang w:val="es-ES" w:eastAsia="en-US"/>
        </w:rPr>
        <w:t>la t</w:t>
      </w:r>
      <w:r w:rsidRPr="001B1CE7">
        <w:rPr>
          <w:lang w:val="es-ES" w:eastAsia="en-US"/>
        </w:rPr>
        <w:t>asa de migración de fibra, corresponde a la proporción de clientes de cobre que cambiaron de tecnología de cobre a fibra.</w:t>
      </w:r>
    </w:p>
    <w:p w14:paraId="15F01601" w14:textId="77777777" w:rsidR="001B1CE7" w:rsidRPr="001B1CE7" w:rsidRDefault="001B1CE7" w:rsidP="001B1CE7">
      <w:pPr>
        <w:pStyle w:val="Textoindependiente"/>
        <w:rPr>
          <w:lang w:val="es-ES" w:eastAsia="en-US"/>
        </w:rPr>
      </w:pPr>
      <w:r w:rsidRPr="001B1CE7">
        <w:rPr>
          <w:lang w:val="es-ES" w:eastAsia="en-US"/>
        </w:rPr>
        <w:t>El perfil de la tasa de migración considerado en 2018 se presenta en la siguiente figura:</w:t>
      </w:r>
    </w:p>
    <w:p w14:paraId="3688DC69" w14:textId="77777777" w:rsidR="001B1CE7" w:rsidRPr="001B1CE7" w:rsidRDefault="001B1CE7" w:rsidP="00856AD6">
      <w:pPr>
        <w:pStyle w:val="Descripcin"/>
        <w:keepNext/>
        <w:rPr>
          <w:lang w:val="es-ES" w:eastAsia="en-US"/>
        </w:rPr>
      </w:pPr>
      <w:r w:rsidRPr="001B1CE7">
        <w:rPr>
          <w:lang w:val="es-ES" w:eastAsia="en-US"/>
        </w:rPr>
        <w:lastRenderedPageBreak/>
        <w:t>Figura 14 - Tasa de migración considerada en el modelo Integral 2018</w:t>
      </w:r>
    </w:p>
    <w:p w14:paraId="3B7C7CE4" w14:textId="224DB303" w:rsidR="001B1CE7" w:rsidRPr="001B1CE7" w:rsidRDefault="001B1CE7" w:rsidP="00856AD6">
      <w:pPr>
        <w:pStyle w:val="Textoindependiente"/>
        <w:keepNext/>
        <w:jc w:val="center"/>
        <w:rPr>
          <w:lang w:val="es-ES" w:eastAsia="en-US"/>
        </w:rPr>
      </w:pPr>
      <w:r w:rsidRPr="005F788C">
        <w:rPr>
          <w:noProof/>
          <w:lang w:val="es-MX" w:eastAsia="es-MX"/>
        </w:rPr>
        <w:drawing>
          <wp:inline distT="0" distB="0" distL="0" distR="0" wp14:anchorId="7BA517E6" wp14:editId="48FE8370">
            <wp:extent cx="4976034" cy="24847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9375" cy="2491442"/>
                    </a:xfrm>
                    <a:prstGeom prst="rect">
                      <a:avLst/>
                    </a:prstGeom>
                    <a:noFill/>
                    <a:ln>
                      <a:noFill/>
                    </a:ln>
                  </pic:spPr>
                </pic:pic>
              </a:graphicData>
            </a:graphic>
          </wp:inline>
        </w:drawing>
      </w:r>
    </w:p>
    <w:p w14:paraId="44EA6FCB" w14:textId="66451474" w:rsidR="00856AD6" w:rsidRDefault="001B1CE7" w:rsidP="0021278B">
      <w:pPr>
        <w:pStyle w:val="Source"/>
        <w:jc w:val="right"/>
        <w:rPr>
          <w:lang w:val="es-ES"/>
        </w:rPr>
      </w:pPr>
      <w:r w:rsidRPr="00406AF7">
        <w:rPr>
          <w:lang w:val="es-MX"/>
        </w:rPr>
        <w:t>Fuente: Modelo Integral 2018</w:t>
      </w:r>
    </w:p>
    <w:p w14:paraId="1A34776A" w14:textId="77777777" w:rsidR="000C353D" w:rsidRDefault="000C353D" w:rsidP="000C353D">
      <w:pPr>
        <w:pStyle w:val="Textoindependiente"/>
        <w:rPr>
          <w:lang w:val="es-ES" w:eastAsia="en-US"/>
        </w:rPr>
      </w:pPr>
      <w:r w:rsidRPr="001B1CE7">
        <w:rPr>
          <w:lang w:val="es-ES" w:eastAsia="en-US"/>
        </w:rPr>
        <w:t xml:space="preserve">(ii) El año correspondiente al despliegue de la fibra es el segundo parámetro importante introducido en el modelo para tener en cuenta la antigüedad del área donde se despliega la fibra. Este parámetro refleja el hecho de que las áreas donde se implementó fibra </w:t>
      </w:r>
      <w:r>
        <w:rPr>
          <w:lang w:val="es-ES" w:eastAsia="en-US"/>
        </w:rPr>
        <w:t>más temprano</w:t>
      </w:r>
      <w:r w:rsidRPr="001B1CE7">
        <w:rPr>
          <w:lang w:val="es-ES" w:eastAsia="en-US"/>
        </w:rPr>
        <w:t xml:space="preserve"> experimentan una adopción de fibra más importante</w:t>
      </w:r>
      <w:r>
        <w:rPr>
          <w:lang w:val="es-ES" w:eastAsia="en-US"/>
        </w:rPr>
        <w:t>.</w:t>
      </w:r>
    </w:p>
    <w:p w14:paraId="58A0771C" w14:textId="4B0C767A" w:rsidR="001B1CE7" w:rsidRPr="0021278B" w:rsidRDefault="001B1CE7" w:rsidP="0021278B">
      <w:pPr>
        <w:pStyle w:val="Descripcin"/>
        <w:keepNext/>
        <w:keepLines/>
        <w:rPr>
          <w:lang w:val="es-MX" w:eastAsia="en-US"/>
        </w:rPr>
      </w:pPr>
      <w:r w:rsidRPr="0021278B">
        <w:rPr>
          <w:lang w:val="es-MX" w:eastAsia="en-US"/>
        </w:rPr>
        <w:t>Figur</w:t>
      </w:r>
      <w:r w:rsidR="0021278B">
        <w:rPr>
          <w:lang w:val="es-MX" w:eastAsia="en-US"/>
        </w:rPr>
        <w:t>a</w:t>
      </w:r>
      <w:r w:rsidRPr="0021278B">
        <w:rPr>
          <w:lang w:val="es-MX" w:eastAsia="en-US"/>
        </w:rPr>
        <w:t xml:space="preserve"> 15 –</w:t>
      </w:r>
      <w:r w:rsidR="006369B8" w:rsidRPr="0021278B">
        <w:rPr>
          <w:lang w:val="es-MX" w:eastAsia="en-US"/>
        </w:rPr>
        <w:t>Impacto del año de</w:t>
      </w:r>
      <w:r w:rsidR="006369B8" w:rsidRPr="0021278B">
        <w:rPr>
          <w:lang w:val="es-MX"/>
        </w:rPr>
        <w:t xml:space="preserve"> </w:t>
      </w:r>
      <w:r w:rsidR="006369B8" w:rsidRPr="0021278B">
        <w:rPr>
          <w:lang w:val="es-MX" w:eastAsia="en-US"/>
        </w:rPr>
        <w:t>implementación</w:t>
      </w:r>
      <w:r w:rsidRPr="0021278B">
        <w:rPr>
          <w:lang w:val="es-MX" w:eastAsia="en-US"/>
        </w:rPr>
        <w:t xml:space="preserve"> </w:t>
      </w:r>
      <w:r w:rsidR="00C31E10">
        <w:rPr>
          <w:lang w:val="es-MX" w:eastAsia="en-US"/>
        </w:rPr>
        <w:t>de fibra</w:t>
      </w:r>
    </w:p>
    <w:p w14:paraId="45AE8BDF" w14:textId="6F95CF2D" w:rsidR="00413660" w:rsidRDefault="00413660" w:rsidP="0021278B">
      <w:pPr>
        <w:pStyle w:val="Textoindependiente"/>
        <w:keepNext/>
        <w:keepLines/>
        <w:jc w:val="center"/>
        <w:rPr>
          <w:lang w:val="es-ES" w:eastAsia="en-US"/>
        </w:rPr>
      </w:pPr>
      <w:r w:rsidRPr="00413660">
        <w:rPr>
          <w:noProof/>
          <w:lang w:val="es-MX" w:eastAsia="es-MX"/>
        </w:rPr>
        <w:drawing>
          <wp:inline distT="0" distB="0" distL="0" distR="0" wp14:anchorId="5DDFD978" wp14:editId="2A03D75B">
            <wp:extent cx="5365115" cy="344868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5115" cy="3448685"/>
                    </a:xfrm>
                    <a:prstGeom prst="rect">
                      <a:avLst/>
                    </a:prstGeom>
                    <a:noFill/>
                    <a:ln>
                      <a:noFill/>
                    </a:ln>
                  </pic:spPr>
                </pic:pic>
              </a:graphicData>
            </a:graphic>
          </wp:inline>
        </w:drawing>
      </w:r>
    </w:p>
    <w:p w14:paraId="72CE8144" w14:textId="382A00AF" w:rsidR="001B1CE7" w:rsidRDefault="001B1CE7" w:rsidP="0021278B">
      <w:pPr>
        <w:pStyle w:val="Source"/>
        <w:keepLines/>
        <w:jc w:val="right"/>
        <w:rPr>
          <w:lang w:val="es-ES"/>
        </w:rPr>
      </w:pPr>
      <w:r w:rsidRPr="001B1CE7">
        <w:rPr>
          <w:lang w:val="es-ES"/>
        </w:rPr>
        <w:t>Fuente: Modelo Integral 2018</w:t>
      </w:r>
    </w:p>
    <w:p w14:paraId="640075D2" w14:textId="77777777" w:rsidR="0021278B" w:rsidRDefault="0021278B">
      <w:pPr>
        <w:suppressAutoHyphens w:val="0"/>
        <w:spacing w:before="0" w:after="0" w:line="240" w:lineRule="auto"/>
        <w:jc w:val="left"/>
        <w:rPr>
          <w:rFonts w:cs="Arial"/>
          <w:b/>
          <w:bCs/>
          <w:szCs w:val="26"/>
          <w:lang w:val="es-MX" w:eastAsia="en-US"/>
        </w:rPr>
      </w:pPr>
      <w:r>
        <w:rPr>
          <w:lang w:val="es-MX" w:eastAsia="en-US"/>
        </w:rPr>
        <w:br w:type="page"/>
      </w:r>
    </w:p>
    <w:p w14:paraId="51089049" w14:textId="6070D74C" w:rsidR="009E04F9" w:rsidRDefault="009E04F9" w:rsidP="009E04F9">
      <w:pPr>
        <w:pStyle w:val="Ttulo3"/>
        <w:rPr>
          <w:lang w:val="es-MX" w:eastAsia="en-US"/>
        </w:rPr>
      </w:pPr>
      <w:bookmarkStart w:id="46" w:name="_Toc52351309"/>
      <w:bookmarkStart w:id="47" w:name="_Toc52351345"/>
      <w:bookmarkStart w:id="48" w:name="_Toc52896361"/>
      <w:r>
        <w:rPr>
          <w:lang w:val="es-MX" w:eastAsia="en-US"/>
        </w:rPr>
        <w:lastRenderedPageBreak/>
        <w:t>Escenarios implementados</w:t>
      </w:r>
      <w:bookmarkEnd w:id="46"/>
      <w:bookmarkEnd w:id="47"/>
      <w:bookmarkEnd w:id="48"/>
    </w:p>
    <w:p w14:paraId="12533E7C" w14:textId="77777777" w:rsidR="000C353D" w:rsidRDefault="000C353D" w:rsidP="000C353D">
      <w:pPr>
        <w:pStyle w:val="Textoindependiente"/>
        <w:rPr>
          <w:lang w:val="es-MX"/>
        </w:rPr>
      </w:pPr>
      <w:r w:rsidRPr="00856AD6">
        <w:rPr>
          <w:lang w:val="es-MX"/>
        </w:rPr>
        <w:t>E</w:t>
      </w:r>
      <w:r>
        <w:rPr>
          <w:lang w:val="es-MX"/>
        </w:rPr>
        <w:t>n</w:t>
      </w:r>
      <w:r w:rsidRPr="00856AD6">
        <w:rPr>
          <w:lang w:val="es-MX"/>
        </w:rPr>
        <w:t xml:space="preserve"> </w:t>
      </w:r>
      <w:r>
        <w:rPr>
          <w:lang w:val="es-MX"/>
        </w:rPr>
        <w:t>el M</w:t>
      </w:r>
      <w:r w:rsidRPr="00856AD6">
        <w:rPr>
          <w:lang w:val="es-MX"/>
        </w:rPr>
        <w:t>odelo 2018</w:t>
      </w:r>
      <w:r>
        <w:rPr>
          <w:lang w:val="es-MX"/>
        </w:rPr>
        <w:t xml:space="preserve"> se implementaron 3 escenarios. Un escenario 100% cobre (es decir una red única de cobre que permite conectar toda la demanda pasiva asociada), un escenario 100% FTTH (es decir una red única de fibra que permite conectar toda la demanda pasiva asociada), y un escenario mixto. </w:t>
      </w:r>
    </w:p>
    <w:p w14:paraId="1E90D51E" w14:textId="77777777" w:rsidR="000C353D" w:rsidRDefault="000C353D" w:rsidP="000C353D">
      <w:pPr>
        <w:pStyle w:val="Textoindependiente"/>
        <w:rPr>
          <w:lang w:val="es-MX"/>
        </w:rPr>
      </w:pPr>
      <w:r>
        <w:rPr>
          <w:lang w:val="es-MX"/>
        </w:rPr>
        <w:t>El tercero escenario fue implementado después de recibir comentarios a la consulta pública, para integrar directamente al modelo la estimación del nivel de compartición de infraestructura entre la red de cobre y la red de fibra óptica, cuando esta tasa de compartición se estimaba aparte y se aplicaba a posteriori en los resultados de los escenarios 100% Cobre y 100% fibra óptica.</w:t>
      </w:r>
    </w:p>
    <w:p w14:paraId="4D4DB6CB" w14:textId="36D8E367" w:rsidR="00920BE2" w:rsidRDefault="00920BE2" w:rsidP="009E04F9">
      <w:pPr>
        <w:pStyle w:val="Ttulo2"/>
      </w:pPr>
      <w:bookmarkStart w:id="49" w:name="_Toc52351346"/>
      <w:bookmarkStart w:id="50" w:name="_Toc52896362"/>
      <w:r>
        <w:t xml:space="preserve">Análisis de los datos </w:t>
      </w:r>
      <w:r w:rsidR="000C353D">
        <w:t>actualizados</w:t>
      </w:r>
      <w:bookmarkEnd w:id="49"/>
      <w:bookmarkEnd w:id="50"/>
    </w:p>
    <w:p w14:paraId="4759AEFB" w14:textId="76A43340" w:rsidR="003C2D68" w:rsidRDefault="003C2D68" w:rsidP="003C2D68">
      <w:pPr>
        <w:pStyle w:val="Ttulo3"/>
        <w:rPr>
          <w:lang w:val="es-ES" w:eastAsia="en-US"/>
        </w:rPr>
      </w:pPr>
      <w:bookmarkStart w:id="51" w:name="_Toc52351310"/>
      <w:bookmarkStart w:id="52" w:name="_Toc52351347"/>
      <w:bookmarkStart w:id="53" w:name="_Toc52896363"/>
      <w:r>
        <w:rPr>
          <w:lang w:val="es-ES" w:eastAsia="en-US"/>
        </w:rPr>
        <w:t>Demanda activa de cobre</w:t>
      </w:r>
      <w:bookmarkEnd w:id="51"/>
      <w:bookmarkEnd w:id="52"/>
      <w:bookmarkEnd w:id="53"/>
    </w:p>
    <w:p w14:paraId="20707D4B" w14:textId="31587A8A" w:rsidR="00EF6FBB" w:rsidRPr="00EF6FBB" w:rsidRDefault="00EF6FBB" w:rsidP="00403AD6">
      <w:pPr>
        <w:pStyle w:val="Textoindependiente"/>
        <w:rPr>
          <w:lang w:val="es-ES" w:eastAsia="en-US"/>
        </w:rPr>
      </w:pPr>
      <w:r w:rsidRPr="00EF6FBB">
        <w:rPr>
          <w:lang w:val="es-ES" w:eastAsia="en-US"/>
        </w:rPr>
        <w:t>E</w:t>
      </w:r>
      <w:r w:rsidR="00403AD6" w:rsidRPr="00EF6FBB">
        <w:rPr>
          <w:lang w:val="es-ES" w:eastAsia="en-US"/>
        </w:rPr>
        <w:t xml:space="preserve">l </w:t>
      </w:r>
      <w:r w:rsidR="00860A40">
        <w:rPr>
          <w:lang w:val="es-ES" w:eastAsia="en-US"/>
        </w:rPr>
        <w:t>M</w:t>
      </w:r>
      <w:r w:rsidR="00403AD6" w:rsidRPr="00EF6FBB">
        <w:rPr>
          <w:lang w:val="es-ES" w:eastAsia="en-US"/>
        </w:rPr>
        <w:t xml:space="preserve">odelo 2018 </w:t>
      </w:r>
      <w:r w:rsidRPr="00EF6FBB">
        <w:rPr>
          <w:lang w:val="es-ES" w:eastAsia="en-US"/>
        </w:rPr>
        <w:t xml:space="preserve">estima la demanda en cobre </w:t>
      </w:r>
      <w:r w:rsidR="00403AD6" w:rsidRPr="00EF6FBB">
        <w:rPr>
          <w:lang w:val="es-ES" w:eastAsia="en-US"/>
        </w:rPr>
        <w:t xml:space="preserve">para </w:t>
      </w:r>
      <w:r w:rsidRPr="00EF6FBB">
        <w:rPr>
          <w:lang w:val="es-ES" w:eastAsia="en-US"/>
        </w:rPr>
        <w:t>el año</w:t>
      </w:r>
      <w:r w:rsidR="00403AD6" w:rsidRPr="00EF6FBB">
        <w:rPr>
          <w:lang w:val="es-ES" w:eastAsia="en-US"/>
        </w:rPr>
        <w:t xml:space="preserve"> 2020 </w:t>
      </w:r>
      <w:r w:rsidRPr="00EF6FBB">
        <w:rPr>
          <w:lang w:val="es-ES" w:eastAsia="en-US"/>
        </w:rPr>
        <w:t>a</w:t>
      </w:r>
      <w:r w:rsidR="00403AD6" w:rsidRPr="00EF6FBB">
        <w:rPr>
          <w:lang w:val="es-ES" w:eastAsia="en-US"/>
        </w:rPr>
        <w:t xml:space="preserve"> aproximadamente 13 millones de líneas </w:t>
      </w:r>
      <w:r w:rsidRPr="00EF6FBB">
        <w:rPr>
          <w:lang w:val="es-ES" w:eastAsia="en-US"/>
        </w:rPr>
        <w:t xml:space="preserve">activas, </w:t>
      </w:r>
      <w:r w:rsidR="00C505BE">
        <w:rPr>
          <w:lang w:val="es-ES" w:eastAsia="en-US"/>
        </w:rPr>
        <w:t>basada en una estimación de 26.1</w:t>
      </w:r>
      <w:r w:rsidR="00403AD6" w:rsidRPr="00EF6FBB">
        <w:rPr>
          <w:lang w:val="es-ES" w:eastAsia="en-US"/>
        </w:rPr>
        <w:t xml:space="preserve"> millones de líneas pasivas y una tasa de penetración promedio del 5</w:t>
      </w:r>
      <w:r w:rsidR="00FE0128">
        <w:rPr>
          <w:lang w:val="es-ES" w:eastAsia="en-US"/>
        </w:rPr>
        <w:t>0</w:t>
      </w:r>
      <w:r w:rsidR="00403AD6" w:rsidRPr="00EF6FBB">
        <w:rPr>
          <w:lang w:val="es-ES" w:eastAsia="en-US"/>
        </w:rPr>
        <w:t xml:space="preserve">%. </w:t>
      </w:r>
    </w:p>
    <w:p w14:paraId="3AD3EBD7" w14:textId="1E9BFBE0" w:rsidR="00403AD6" w:rsidRPr="00EF6FBB" w:rsidRDefault="00EF6FBB" w:rsidP="00403AD6">
      <w:pPr>
        <w:pStyle w:val="Textoindependiente"/>
        <w:rPr>
          <w:lang w:val="es-ES" w:eastAsia="en-US"/>
        </w:rPr>
      </w:pPr>
      <w:r w:rsidRPr="00EF6FBB">
        <w:rPr>
          <w:lang w:val="es-ES" w:eastAsia="en-US"/>
        </w:rPr>
        <w:t>L</w:t>
      </w:r>
      <w:r w:rsidR="00403AD6" w:rsidRPr="00EF6FBB">
        <w:rPr>
          <w:lang w:val="es-ES" w:eastAsia="en-US"/>
        </w:rPr>
        <w:t xml:space="preserve">os datos </w:t>
      </w:r>
      <w:r w:rsidRPr="00EF6FBB">
        <w:rPr>
          <w:lang w:val="es-ES" w:eastAsia="en-US"/>
        </w:rPr>
        <w:t>proporcionados por la EM en el requerimiento de información mencionan un total de</w:t>
      </w:r>
      <w:r w:rsidR="00403AD6" w:rsidRPr="00EF6FBB">
        <w:rPr>
          <w:lang w:val="es-ES" w:eastAsia="en-US"/>
        </w:rPr>
        <w:t xml:space="preserve"> 14,4 millones de líneas de cobre activas </w:t>
      </w:r>
      <w:r w:rsidRPr="00EF6FBB">
        <w:rPr>
          <w:lang w:val="es-ES" w:eastAsia="en-US"/>
        </w:rPr>
        <w:t>por</w:t>
      </w:r>
      <w:r w:rsidR="00C505BE">
        <w:rPr>
          <w:lang w:val="es-ES" w:eastAsia="en-US"/>
        </w:rPr>
        <w:t xml:space="preserve"> 27.</w:t>
      </w:r>
      <w:r w:rsidR="00403AD6" w:rsidRPr="00EF6FBB">
        <w:rPr>
          <w:lang w:val="es-ES" w:eastAsia="en-US"/>
        </w:rPr>
        <w:t>6 millones de líneas pasivas, lo que arroja una tasa de penetración de aproximadamente 5</w:t>
      </w:r>
      <w:r w:rsidR="00FE0128">
        <w:rPr>
          <w:lang w:val="es-ES" w:eastAsia="en-US"/>
        </w:rPr>
        <w:t>2</w:t>
      </w:r>
      <w:r w:rsidR="00403AD6" w:rsidRPr="00EF6FBB">
        <w:rPr>
          <w:lang w:val="es-ES" w:eastAsia="en-US"/>
        </w:rPr>
        <w:t>%.</w:t>
      </w:r>
    </w:p>
    <w:p w14:paraId="26CFC3D9" w14:textId="5F3DC51C" w:rsidR="00EF6FBB" w:rsidRPr="00EF6FBB" w:rsidRDefault="00EF6FBB" w:rsidP="00403AD6">
      <w:pPr>
        <w:pStyle w:val="Textoindependiente"/>
        <w:rPr>
          <w:lang w:val="es-ES" w:eastAsia="en-US"/>
        </w:rPr>
      </w:pPr>
      <w:r w:rsidRPr="00EF6FBB">
        <w:rPr>
          <w:lang w:val="es-ES" w:eastAsia="en-US"/>
        </w:rPr>
        <w:t>Por lo tanto</w:t>
      </w:r>
      <w:r w:rsidR="00403AD6" w:rsidRPr="00EF6FBB">
        <w:rPr>
          <w:lang w:val="es-ES" w:eastAsia="en-US"/>
        </w:rPr>
        <w:t xml:space="preserve">, la tasa de penetración considerada en el modelo </w:t>
      </w:r>
      <w:r w:rsidRPr="00EF6FBB">
        <w:rPr>
          <w:lang w:val="es-ES" w:eastAsia="en-US"/>
        </w:rPr>
        <w:t>es consistente con la realidad del mercado</w:t>
      </w:r>
      <w:r w:rsidR="00403AD6" w:rsidRPr="00EF6FBB">
        <w:rPr>
          <w:lang w:val="es-ES" w:eastAsia="en-US"/>
        </w:rPr>
        <w:t xml:space="preserve">. Sin embargo, </w:t>
      </w:r>
      <w:r w:rsidRPr="00EF6FBB">
        <w:rPr>
          <w:lang w:val="es-ES" w:eastAsia="en-US"/>
        </w:rPr>
        <w:t>la demanda pasiva necesita ser revisada</w:t>
      </w:r>
      <w:r w:rsidR="00403AD6" w:rsidRPr="00EF6FBB">
        <w:rPr>
          <w:lang w:val="es-ES" w:eastAsia="en-US"/>
        </w:rPr>
        <w:t xml:space="preserve"> para alcanzar una demanda activa más precisa.</w:t>
      </w:r>
      <w:r w:rsidRPr="00EF6FBB">
        <w:rPr>
          <w:lang w:val="es-ES" w:eastAsia="en-US"/>
        </w:rPr>
        <w:t xml:space="preserve"> </w:t>
      </w:r>
    </w:p>
    <w:p w14:paraId="13741A00" w14:textId="5FBFBEE0" w:rsidR="003C2D68" w:rsidRDefault="00EF6FBB" w:rsidP="00920BE2">
      <w:pPr>
        <w:pStyle w:val="Textoindependiente"/>
        <w:rPr>
          <w:lang w:val="es-ES" w:eastAsia="en-US"/>
        </w:rPr>
      </w:pPr>
      <w:r w:rsidRPr="00EF6FBB">
        <w:rPr>
          <w:lang w:val="es-ES" w:eastAsia="en-US"/>
        </w:rPr>
        <w:t>Por otra parte, e</w:t>
      </w:r>
      <w:r w:rsidR="003C2D68" w:rsidRPr="00EF6FBB">
        <w:rPr>
          <w:lang w:val="es-ES" w:eastAsia="en-US"/>
        </w:rPr>
        <w:t>l</w:t>
      </w:r>
      <w:r w:rsidR="00856AD6" w:rsidRPr="00EF6FBB">
        <w:rPr>
          <w:lang w:val="es-ES" w:eastAsia="en-US"/>
        </w:rPr>
        <w:t xml:space="preserve"> supuesto</w:t>
      </w:r>
      <w:r w:rsidR="003C2D68" w:rsidRPr="00EF6FBB">
        <w:rPr>
          <w:lang w:val="es-ES" w:eastAsia="en-US"/>
        </w:rPr>
        <w:t xml:space="preserve"> </w:t>
      </w:r>
      <w:r w:rsidRPr="00EF6FBB">
        <w:rPr>
          <w:lang w:val="es-ES" w:eastAsia="en-US"/>
        </w:rPr>
        <w:t xml:space="preserve">considerado en el modelo 2018 </w:t>
      </w:r>
      <w:r w:rsidR="003C2D68" w:rsidRPr="00EF6FBB">
        <w:rPr>
          <w:lang w:val="es-ES" w:eastAsia="en-US"/>
        </w:rPr>
        <w:t>de una demanda activa de cobre constante en el tiempo</w:t>
      </w:r>
      <w:r w:rsidR="00856AD6" w:rsidRPr="00EF6FBB">
        <w:rPr>
          <w:lang w:val="es-ES" w:eastAsia="en-US"/>
        </w:rPr>
        <w:t xml:space="preserve"> debe revisarse, ya que no sería coherente con la importante dinámica </w:t>
      </w:r>
      <w:r w:rsidR="003C2D68" w:rsidRPr="00EF6FBB">
        <w:rPr>
          <w:lang w:val="es-ES" w:eastAsia="en-US"/>
        </w:rPr>
        <w:t xml:space="preserve">de demanda por servicios de </w:t>
      </w:r>
      <w:r w:rsidRPr="00EF6FBB">
        <w:rPr>
          <w:lang w:val="es-ES" w:eastAsia="en-US"/>
        </w:rPr>
        <w:t>f</w:t>
      </w:r>
      <w:r w:rsidR="003C2D68" w:rsidRPr="00EF6FBB">
        <w:rPr>
          <w:lang w:val="es-ES" w:eastAsia="en-US"/>
        </w:rPr>
        <w:t>ibra óptica</w:t>
      </w:r>
      <w:r w:rsidR="00856AD6" w:rsidRPr="00EF6FBB">
        <w:rPr>
          <w:lang w:val="es-ES" w:eastAsia="en-US"/>
        </w:rPr>
        <w:t xml:space="preserve">, </w:t>
      </w:r>
      <w:r w:rsidR="003C2D68" w:rsidRPr="00EF6FBB">
        <w:rPr>
          <w:lang w:val="es-ES" w:eastAsia="en-US"/>
        </w:rPr>
        <w:t>que implica una migración importante de la demanda de la red de cobre a la red de fibra óptica</w:t>
      </w:r>
      <w:r w:rsidR="00856AD6" w:rsidRPr="00EF6FBB">
        <w:rPr>
          <w:lang w:val="es-ES" w:eastAsia="en-US"/>
        </w:rPr>
        <w:t>.</w:t>
      </w:r>
    </w:p>
    <w:p w14:paraId="3ACBB467" w14:textId="1DD2BFEF" w:rsidR="003C2D68" w:rsidRDefault="003C2D68" w:rsidP="003C2D68">
      <w:pPr>
        <w:pStyle w:val="Ttulo3"/>
        <w:rPr>
          <w:lang w:val="es-MX" w:eastAsia="en-US"/>
        </w:rPr>
      </w:pPr>
      <w:bookmarkStart w:id="54" w:name="_Toc52351311"/>
      <w:bookmarkStart w:id="55" w:name="_Toc52351348"/>
      <w:bookmarkStart w:id="56" w:name="_Toc52896364"/>
      <w:r>
        <w:rPr>
          <w:lang w:val="es-MX" w:eastAsia="en-US"/>
        </w:rPr>
        <w:t>Demanda activa de fibra óptica</w:t>
      </w:r>
      <w:bookmarkEnd w:id="54"/>
      <w:bookmarkEnd w:id="55"/>
      <w:bookmarkEnd w:id="56"/>
    </w:p>
    <w:p w14:paraId="4AB7E7C2" w14:textId="77777777" w:rsidR="005B012F" w:rsidRDefault="0029778F" w:rsidP="00EE7B97">
      <w:pPr>
        <w:pStyle w:val="Textoindependiente"/>
        <w:rPr>
          <w:lang w:val="es-ES" w:eastAsia="en-US"/>
        </w:rPr>
      </w:pPr>
      <w:r w:rsidRPr="0029778F">
        <w:rPr>
          <w:lang w:val="es-ES" w:eastAsia="en-US"/>
        </w:rPr>
        <w:t>En el</w:t>
      </w:r>
      <w:r w:rsidR="00EE7B97" w:rsidRPr="0029778F">
        <w:rPr>
          <w:lang w:val="es-ES" w:eastAsia="en-US"/>
        </w:rPr>
        <w:t xml:space="preserve"> </w:t>
      </w:r>
      <w:r w:rsidR="00B433C2">
        <w:rPr>
          <w:lang w:val="es-ES" w:eastAsia="en-US"/>
        </w:rPr>
        <w:t>M</w:t>
      </w:r>
      <w:r w:rsidR="00EE7B97" w:rsidRPr="0029778F">
        <w:rPr>
          <w:lang w:val="es-ES" w:eastAsia="en-US"/>
        </w:rPr>
        <w:t xml:space="preserve">odelo 2018 los pronósticos de </w:t>
      </w:r>
      <w:r w:rsidRPr="0029778F">
        <w:rPr>
          <w:lang w:val="es-ES" w:eastAsia="en-US"/>
        </w:rPr>
        <w:t xml:space="preserve">demanda activa por servicios basados en </w:t>
      </w:r>
      <w:r w:rsidR="00EE7B97" w:rsidRPr="0029778F">
        <w:rPr>
          <w:lang w:val="es-ES" w:eastAsia="en-US"/>
        </w:rPr>
        <w:t xml:space="preserve">fibra se </w:t>
      </w:r>
      <w:r w:rsidRPr="0029778F">
        <w:rPr>
          <w:lang w:val="es-ES" w:eastAsia="en-US"/>
        </w:rPr>
        <w:t>estimaron a partir de</w:t>
      </w:r>
      <w:r w:rsidR="00EE7B97" w:rsidRPr="0029778F">
        <w:rPr>
          <w:lang w:val="es-ES" w:eastAsia="en-US"/>
        </w:rPr>
        <w:t xml:space="preserve"> una tasa de migración que se evaluó </w:t>
      </w:r>
      <w:r w:rsidR="00B433C2">
        <w:rPr>
          <w:lang w:val="es-ES" w:eastAsia="en-US"/>
        </w:rPr>
        <w:t>co</w:t>
      </w:r>
      <w:r w:rsidR="00EE7B97" w:rsidRPr="0029778F">
        <w:rPr>
          <w:lang w:val="es-ES" w:eastAsia="en-US"/>
        </w:rPr>
        <w:t>n base a un punto de referencia de las tasas de migración observadas en ese momento</w:t>
      </w:r>
      <w:r w:rsidRPr="0029778F">
        <w:rPr>
          <w:lang w:val="es-ES" w:eastAsia="en-US"/>
        </w:rPr>
        <w:t xml:space="preserve">. </w:t>
      </w:r>
    </w:p>
    <w:p w14:paraId="5756DB29" w14:textId="7FB67FB9" w:rsidR="00EE7B97" w:rsidRDefault="0029778F" w:rsidP="00EE7B97">
      <w:pPr>
        <w:pStyle w:val="Textoindependiente"/>
        <w:rPr>
          <w:lang w:val="es-ES" w:eastAsia="en-US"/>
        </w:rPr>
      </w:pPr>
      <w:r w:rsidRPr="0029778F">
        <w:rPr>
          <w:lang w:val="es-ES" w:eastAsia="en-US"/>
        </w:rPr>
        <w:t>Sin embargo, las proyecciones realizadas no coinciden con</w:t>
      </w:r>
      <w:r w:rsidR="00EE7B97" w:rsidRPr="0029778F">
        <w:rPr>
          <w:lang w:val="es-ES" w:eastAsia="en-US"/>
        </w:rPr>
        <w:t xml:space="preserve"> la realidad del mercado</w:t>
      </w:r>
      <w:r w:rsidRPr="0029778F">
        <w:rPr>
          <w:lang w:val="es-ES" w:eastAsia="en-US"/>
        </w:rPr>
        <w:t xml:space="preserve"> en 2020</w:t>
      </w:r>
      <w:r w:rsidR="005B012F">
        <w:rPr>
          <w:lang w:val="es-ES" w:eastAsia="en-US"/>
        </w:rPr>
        <w:t xml:space="preserve">: </w:t>
      </w:r>
    </w:p>
    <w:p w14:paraId="4BB14265" w14:textId="23221D60" w:rsidR="005B012F" w:rsidRPr="00EF6FBB" w:rsidRDefault="005B012F" w:rsidP="005B012F">
      <w:pPr>
        <w:pStyle w:val="Numtext1"/>
      </w:pPr>
      <w:r>
        <w:t>E</w:t>
      </w:r>
      <w:r w:rsidRPr="00EF6FBB">
        <w:t xml:space="preserve">l </w:t>
      </w:r>
      <w:r>
        <w:t>M</w:t>
      </w:r>
      <w:r w:rsidRPr="00EF6FBB">
        <w:t>odelo 2018 estima la demanda</w:t>
      </w:r>
      <w:r>
        <w:t xml:space="preserve"> FTTH </w:t>
      </w:r>
      <w:r w:rsidRPr="00EF6FBB">
        <w:t xml:space="preserve">para el año 2020 a aproximadamente </w:t>
      </w:r>
      <w:r>
        <w:t>1.9 </w:t>
      </w:r>
      <w:r w:rsidRPr="00EF6FBB">
        <w:t xml:space="preserve">millones de líneas activas, basada en una estimación de </w:t>
      </w:r>
      <w:r>
        <w:t>5.3 </w:t>
      </w:r>
      <w:r w:rsidRPr="00EF6FBB">
        <w:t xml:space="preserve">millones de líneas pasivas y una tasa de penetración promedio del </w:t>
      </w:r>
      <w:r>
        <w:t>36</w:t>
      </w:r>
      <w:r w:rsidRPr="00EF6FBB">
        <w:t xml:space="preserve">%. </w:t>
      </w:r>
    </w:p>
    <w:p w14:paraId="6A4CE90B" w14:textId="4A4DA3BD" w:rsidR="005B012F" w:rsidRPr="00EF6FBB" w:rsidRDefault="005B012F" w:rsidP="005B012F">
      <w:pPr>
        <w:pStyle w:val="Numtext1"/>
      </w:pPr>
      <w:r w:rsidRPr="00EF6FBB">
        <w:t>Los datos proporcionados por la EM en el requerimiento de información</w:t>
      </w:r>
      <w:r>
        <w:t xml:space="preserve"> para la actualización del Modelo 2018</w:t>
      </w:r>
      <w:r w:rsidRPr="00EF6FBB">
        <w:t xml:space="preserve"> mencionan un total de </w:t>
      </w:r>
      <w:r w:rsidR="00E1743C">
        <w:t>3.7</w:t>
      </w:r>
      <w:r w:rsidRPr="00EF6FBB">
        <w:t xml:space="preserve"> millones de líneas de </w:t>
      </w:r>
      <w:r>
        <w:t>fibra</w:t>
      </w:r>
      <w:r w:rsidRPr="00EF6FBB">
        <w:t xml:space="preserve"> </w:t>
      </w:r>
      <w:r w:rsidRPr="00EF6FBB">
        <w:lastRenderedPageBreak/>
        <w:t xml:space="preserve">activas por </w:t>
      </w:r>
      <w:r>
        <w:t>5.3</w:t>
      </w:r>
      <w:r w:rsidRPr="00EF6FBB">
        <w:t xml:space="preserve"> millones de líneas pasivas, lo que arroja una tasa de penetración de aproximadamente </w:t>
      </w:r>
      <w:r w:rsidR="007D60E1">
        <w:t>7</w:t>
      </w:r>
      <w:r>
        <w:t>0</w:t>
      </w:r>
      <w:r w:rsidRPr="00EF6FBB">
        <w:t>%.</w:t>
      </w:r>
    </w:p>
    <w:p w14:paraId="2395285C" w14:textId="6359F17A" w:rsidR="005B012F" w:rsidRPr="0029778F" w:rsidRDefault="005B012F" w:rsidP="005B012F">
      <w:pPr>
        <w:pStyle w:val="Textoindependiente"/>
        <w:rPr>
          <w:lang w:val="es-ES" w:eastAsia="en-US"/>
        </w:rPr>
      </w:pPr>
      <w:r w:rsidRPr="0029778F">
        <w:rPr>
          <w:lang w:val="es-ES" w:eastAsia="en-US"/>
        </w:rPr>
        <w:t xml:space="preserve">Por lo tanto, se necesita actualizar la demanda activa por servicios de </w:t>
      </w:r>
      <w:r>
        <w:rPr>
          <w:lang w:val="es-ES" w:eastAsia="en-US"/>
        </w:rPr>
        <w:t>FTTH</w:t>
      </w:r>
      <w:r w:rsidRPr="0029778F">
        <w:rPr>
          <w:lang w:val="es-ES" w:eastAsia="en-US"/>
        </w:rPr>
        <w:t>.</w:t>
      </w:r>
    </w:p>
    <w:p w14:paraId="31FE449C" w14:textId="6934C9D2" w:rsidR="005B012F" w:rsidRDefault="0029778F" w:rsidP="006B42D4">
      <w:pPr>
        <w:pStyle w:val="Textoindependiente"/>
        <w:rPr>
          <w:lang w:val="es-ES" w:eastAsia="en-US"/>
        </w:rPr>
      </w:pPr>
      <w:r w:rsidRPr="0029778F">
        <w:rPr>
          <w:lang w:val="es-ES" w:eastAsia="en-US"/>
        </w:rPr>
        <w:t xml:space="preserve">Por otra parte, </w:t>
      </w:r>
      <w:r w:rsidR="004E2550">
        <w:rPr>
          <w:lang w:val="es-ES" w:eastAsia="en-US"/>
        </w:rPr>
        <w:t xml:space="preserve">en cuanto a la </w:t>
      </w:r>
      <w:r w:rsidR="003C2D68" w:rsidRPr="0029778F">
        <w:rPr>
          <w:lang w:val="es-ES" w:eastAsia="en-US"/>
        </w:rPr>
        <w:t>demanda FTTC</w:t>
      </w:r>
      <w:r w:rsidR="005B012F">
        <w:rPr>
          <w:lang w:val="es-ES" w:eastAsia="en-US"/>
        </w:rPr>
        <w:t>, l</w:t>
      </w:r>
      <w:r w:rsidR="000971C8">
        <w:rPr>
          <w:lang w:val="es-ES" w:eastAsia="en-US"/>
        </w:rPr>
        <w:t>o</w:t>
      </w:r>
      <w:r w:rsidR="000971C8" w:rsidRPr="000971C8">
        <w:rPr>
          <w:lang w:val="es-ES" w:eastAsia="en-US"/>
        </w:rPr>
        <w:t xml:space="preserve">s datos proporcionados </w:t>
      </w:r>
      <w:r w:rsidR="005B012F">
        <w:rPr>
          <w:lang w:val="es-ES" w:eastAsia="en-US"/>
        </w:rPr>
        <w:t xml:space="preserve">por el AEP </w:t>
      </w:r>
      <w:r w:rsidR="004E2550">
        <w:rPr>
          <w:lang w:val="es-ES" w:eastAsia="en-US"/>
        </w:rPr>
        <w:t xml:space="preserve">en 2018 </w:t>
      </w:r>
      <w:r w:rsidR="000971C8" w:rsidRPr="000971C8">
        <w:rPr>
          <w:lang w:val="es-ES" w:eastAsia="en-US"/>
        </w:rPr>
        <w:t>presentaron algunas inconsistencias</w:t>
      </w:r>
      <w:r w:rsidR="005B012F">
        <w:rPr>
          <w:lang w:val="es-ES" w:eastAsia="en-US"/>
        </w:rPr>
        <w:t xml:space="preserve">, por lo que </w:t>
      </w:r>
      <w:r w:rsidR="000971C8" w:rsidRPr="000971C8">
        <w:rPr>
          <w:lang w:val="es-ES" w:eastAsia="en-US"/>
        </w:rPr>
        <w:t xml:space="preserve">se decidió no incluir </w:t>
      </w:r>
      <w:r w:rsidR="005B012F">
        <w:rPr>
          <w:lang w:val="es-ES" w:eastAsia="en-US"/>
        </w:rPr>
        <w:t xml:space="preserve">la tecnología </w:t>
      </w:r>
      <w:r w:rsidR="000971C8" w:rsidRPr="000971C8">
        <w:rPr>
          <w:lang w:val="es-ES" w:eastAsia="en-US"/>
        </w:rPr>
        <w:t>FTTC en el model</w:t>
      </w:r>
      <w:r w:rsidR="005B012F">
        <w:rPr>
          <w:lang w:val="es-ES" w:eastAsia="en-US"/>
        </w:rPr>
        <w:t>o</w:t>
      </w:r>
      <w:r w:rsidR="000971C8" w:rsidRPr="000971C8">
        <w:rPr>
          <w:lang w:val="es-ES" w:eastAsia="en-US"/>
        </w:rPr>
        <w:t xml:space="preserve"> y </w:t>
      </w:r>
      <w:r w:rsidR="005B012F">
        <w:rPr>
          <w:lang w:val="es-ES" w:eastAsia="en-US"/>
        </w:rPr>
        <w:t>modelizar</w:t>
      </w:r>
      <w:r w:rsidR="000971C8" w:rsidRPr="000971C8">
        <w:rPr>
          <w:lang w:val="es-ES" w:eastAsia="en-US"/>
        </w:rPr>
        <w:t xml:space="preserve"> sol</w:t>
      </w:r>
      <w:r w:rsidR="005B012F">
        <w:rPr>
          <w:lang w:val="es-ES" w:eastAsia="en-US"/>
        </w:rPr>
        <w:t>amente una red</w:t>
      </w:r>
      <w:r w:rsidR="000971C8" w:rsidRPr="000971C8">
        <w:rPr>
          <w:lang w:val="es-ES" w:eastAsia="en-US"/>
        </w:rPr>
        <w:t xml:space="preserve"> FTTH y </w:t>
      </w:r>
      <w:r w:rsidR="005B012F">
        <w:rPr>
          <w:lang w:val="es-ES" w:eastAsia="en-US"/>
        </w:rPr>
        <w:t xml:space="preserve">una red de </w:t>
      </w:r>
      <w:r w:rsidR="000971C8" w:rsidRPr="000971C8">
        <w:rPr>
          <w:lang w:val="es-ES" w:eastAsia="en-US"/>
        </w:rPr>
        <w:t>cobre.</w:t>
      </w:r>
      <w:r w:rsidR="000971C8">
        <w:rPr>
          <w:lang w:val="es-ES" w:eastAsia="en-US"/>
        </w:rPr>
        <w:t xml:space="preserve"> </w:t>
      </w:r>
    </w:p>
    <w:p w14:paraId="31C0252E" w14:textId="51308974" w:rsidR="000971C8" w:rsidRPr="004E2550" w:rsidRDefault="006B42D4" w:rsidP="006B42D4">
      <w:pPr>
        <w:pStyle w:val="Textoindependiente"/>
        <w:rPr>
          <w:lang w:val="es-MX"/>
        </w:rPr>
      </w:pPr>
      <w:r w:rsidRPr="006B42D4">
        <w:rPr>
          <w:lang w:val="es-ES" w:eastAsia="en-US"/>
        </w:rPr>
        <w:t xml:space="preserve">Sin embargo, los datos proporcionados </w:t>
      </w:r>
      <w:r>
        <w:rPr>
          <w:lang w:val="es-ES" w:eastAsia="en-US"/>
        </w:rPr>
        <w:t xml:space="preserve">por la EM </w:t>
      </w:r>
      <w:r w:rsidRPr="006B42D4">
        <w:rPr>
          <w:lang w:val="es-ES" w:eastAsia="en-US"/>
        </w:rPr>
        <w:t>en 2020 son más precisos</w:t>
      </w:r>
      <w:r>
        <w:rPr>
          <w:lang w:val="es-ES" w:eastAsia="en-US"/>
        </w:rPr>
        <w:t xml:space="preserve"> y </w:t>
      </w:r>
      <w:r w:rsidRPr="006B42D4">
        <w:rPr>
          <w:lang w:val="es-ES" w:eastAsia="en-US"/>
        </w:rPr>
        <w:t>m</w:t>
      </w:r>
      <w:r>
        <w:rPr>
          <w:lang w:val="es-ES" w:eastAsia="en-US"/>
        </w:rPr>
        <w:t>uest</w:t>
      </w:r>
      <w:r w:rsidRPr="006B42D4">
        <w:rPr>
          <w:lang w:val="es-ES" w:eastAsia="en-US"/>
        </w:rPr>
        <w:t>r</w:t>
      </w:r>
      <w:r>
        <w:rPr>
          <w:lang w:val="es-ES" w:eastAsia="en-US"/>
        </w:rPr>
        <w:t>an</w:t>
      </w:r>
      <w:r w:rsidRPr="006B42D4">
        <w:rPr>
          <w:lang w:val="es-ES" w:eastAsia="en-US"/>
        </w:rPr>
        <w:t xml:space="preserve"> que la demanda de FTTC es comparable a la de FTTH</w:t>
      </w:r>
      <w:r>
        <w:rPr>
          <w:lang w:val="es-ES" w:eastAsia="en-US"/>
        </w:rPr>
        <w:t>, es decir una demanda pasiva de 5</w:t>
      </w:r>
      <w:r w:rsidR="005B012F">
        <w:rPr>
          <w:lang w:val="es-ES" w:eastAsia="en-US"/>
        </w:rPr>
        <w:t>.</w:t>
      </w:r>
      <w:r>
        <w:rPr>
          <w:lang w:val="es-ES" w:eastAsia="en-US"/>
        </w:rPr>
        <w:t>2</w:t>
      </w:r>
      <w:r w:rsidRPr="004E2550">
        <w:rPr>
          <w:lang w:val="es-MX"/>
        </w:rPr>
        <w:t> </w:t>
      </w:r>
      <w:r>
        <w:rPr>
          <w:lang w:val="es-MX"/>
        </w:rPr>
        <w:t>millones de líneas pasivas</w:t>
      </w:r>
      <w:r w:rsidRPr="004E2550">
        <w:rPr>
          <w:lang w:val="es-MX"/>
        </w:rPr>
        <w:t xml:space="preserve"> que </w:t>
      </w:r>
      <w:r w:rsidR="005B012F">
        <w:rPr>
          <w:lang w:val="es-MX"/>
        </w:rPr>
        <w:t>permite servir</w:t>
      </w:r>
      <w:r w:rsidRPr="004E2550">
        <w:rPr>
          <w:lang w:val="es-MX"/>
        </w:rPr>
        <w:t xml:space="preserve"> una demanda activa de 3 millones clientes</w:t>
      </w:r>
      <w:r>
        <w:rPr>
          <w:lang w:val="es-MX"/>
        </w:rPr>
        <w:t>.</w:t>
      </w:r>
    </w:p>
    <w:p w14:paraId="06A145F7" w14:textId="4F176FC8" w:rsidR="003C2D68" w:rsidRPr="0029778F" w:rsidRDefault="0029778F" w:rsidP="003C2D68">
      <w:pPr>
        <w:pStyle w:val="Textoindependiente"/>
        <w:rPr>
          <w:lang w:val="es-ES" w:eastAsia="en-US"/>
        </w:rPr>
      </w:pPr>
      <w:r w:rsidRPr="0029778F">
        <w:rPr>
          <w:lang w:val="es-ES" w:eastAsia="en-US"/>
        </w:rPr>
        <w:t xml:space="preserve">Por lo tanto, </w:t>
      </w:r>
      <w:r w:rsidR="003C2D68" w:rsidRPr="0029778F">
        <w:rPr>
          <w:lang w:val="es-ES" w:eastAsia="en-US"/>
        </w:rPr>
        <w:t>se necesita</w:t>
      </w:r>
      <w:r w:rsidR="00C66462">
        <w:rPr>
          <w:lang w:val="es-ES" w:eastAsia="en-US"/>
        </w:rPr>
        <w:t>n</w:t>
      </w:r>
      <w:r w:rsidR="003C2D68" w:rsidRPr="0029778F">
        <w:rPr>
          <w:lang w:val="es-ES" w:eastAsia="en-US"/>
        </w:rPr>
        <w:t xml:space="preserve"> estimar los costos </w:t>
      </w:r>
      <w:r w:rsidRPr="0029778F">
        <w:rPr>
          <w:lang w:val="es-ES" w:eastAsia="en-US"/>
        </w:rPr>
        <w:t xml:space="preserve">de servicios basados en FTTC </w:t>
      </w:r>
      <w:r w:rsidR="006B42D4" w:rsidRPr="008B3B93">
        <w:rPr>
          <w:lang w:val="es-MX"/>
        </w:rPr>
        <w:t>separadamente</w:t>
      </w:r>
      <w:r w:rsidRPr="0029778F">
        <w:rPr>
          <w:lang w:val="es-ES" w:eastAsia="en-US"/>
        </w:rPr>
        <w:t>, ya que dichos servicios constituyen una parte significativa de la demanda total por servicios de acceso.</w:t>
      </w:r>
    </w:p>
    <w:p w14:paraId="571C49EB" w14:textId="340C57F7" w:rsidR="003C2D68" w:rsidRDefault="003C2D68" w:rsidP="003C2D68">
      <w:pPr>
        <w:pStyle w:val="Ttulo3"/>
        <w:rPr>
          <w:lang w:val="es-MX" w:eastAsia="en-US"/>
        </w:rPr>
      </w:pPr>
      <w:bookmarkStart w:id="57" w:name="_Toc52351312"/>
      <w:bookmarkStart w:id="58" w:name="_Toc52351349"/>
      <w:bookmarkStart w:id="59" w:name="_Toc52896365"/>
      <w:r>
        <w:rPr>
          <w:lang w:val="es-MX" w:eastAsia="en-US"/>
        </w:rPr>
        <w:t>Demanda pasiva total (fibra y cobre)</w:t>
      </w:r>
      <w:bookmarkEnd w:id="57"/>
      <w:bookmarkEnd w:id="58"/>
      <w:bookmarkEnd w:id="59"/>
    </w:p>
    <w:p w14:paraId="0818CEC4" w14:textId="5D1AFE11" w:rsidR="00403AD6" w:rsidRDefault="00403AD6" w:rsidP="00403AD6">
      <w:pPr>
        <w:pStyle w:val="Textoindependiente"/>
        <w:rPr>
          <w:lang w:val="es-ES" w:eastAsia="en-US"/>
        </w:rPr>
      </w:pPr>
      <w:r w:rsidRPr="00254CAF">
        <w:rPr>
          <w:lang w:val="es-ES" w:eastAsia="en-US"/>
        </w:rPr>
        <w:t xml:space="preserve">En el </w:t>
      </w:r>
      <w:r w:rsidR="00860A40">
        <w:rPr>
          <w:lang w:val="es-ES" w:eastAsia="en-US"/>
        </w:rPr>
        <w:t>M</w:t>
      </w:r>
      <w:r w:rsidR="00860A40" w:rsidRPr="00254CAF">
        <w:rPr>
          <w:lang w:val="es-ES" w:eastAsia="en-US"/>
        </w:rPr>
        <w:t>odelo</w:t>
      </w:r>
      <w:r w:rsidRPr="00254CAF">
        <w:rPr>
          <w:lang w:val="es-ES" w:eastAsia="en-US"/>
        </w:rPr>
        <w:t xml:space="preserve"> 2018, todos los edificios en el </w:t>
      </w:r>
      <w:r w:rsidR="0029778F" w:rsidRPr="00254CAF">
        <w:rPr>
          <w:lang w:val="es-ES" w:eastAsia="en-US"/>
        </w:rPr>
        <w:t>“</w:t>
      </w:r>
      <w:r w:rsidRPr="00254CAF">
        <w:rPr>
          <w:lang w:val="es-ES" w:eastAsia="en-US"/>
        </w:rPr>
        <w:t xml:space="preserve">área </w:t>
      </w:r>
      <w:r w:rsidR="0029778F" w:rsidRPr="00254CAF">
        <w:rPr>
          <w:lang w:val="es-ES" w:eastAsia="en-US"/>
        </w:rPr>
        <w:t>posterior”</w:t>
      </w:r>
      <w:r w:rsidRPr="00254CAF">
        <w:rPr>
          <w:lang w:val="es-ES" w:eastAsia="en-US"/>
        </w:rPr>
        <w:t xml:space="preserve"> de los PDP de fibra se consideraron como demanda de fibra pasiva, lo que llevó a un total de aproximadamente 5 millones de líneas en alrededor de 19 mil PDP. Las cifras actualizadas revelan que actualmente se </w:t>
      </w:r>
      <w:r w:rsidR="0029778F" w:rsidRPr="00254CAF">
        <w:rPr>
          <w:lang w:val="es-ES" w:eastAsia="en-US"/>
        </w:rPr>
        <w:t>ha desplegado una cantidad equivalente de</w:t>
      </w:r>
      <w:r w:rsidRPr="00254CAF">
        <w:rPr>
          <w:lang w:val="es-ES" w:eastAsia="en-US"/>
        </w:rPr>
        <w:t xml:space="preserve"> líneas en la red de fibra (5.2</w:t>
      </w:r>
      <w:r w:rsidR="00876B24">
        <w:rPr>
          <w:lang w:val="es-ES" w:eastAsia="en-US"/>
        </w:rPr>
        <w:t xml:space="preserve"> millones</w:t>
      </w:r>
      <w:r w:rsidRPr="00254CAF">
        <w:rPr>
          <w:lang w:val="es-ES" w:eastAsia="en-US"/>
        </w:rPr>
        <w:t xml:space="preserve"> según la recopilación de datos)</w:t>
      </w:r>
      <w:r w:rsidR="0029778F" w:rsidRPr="00254CAF">
        <w:rPr>
          <w:lang w:val="es-ES" w:eastAsia="en-US"/>
        </w:rPr>
        <w:t>;</w:t>
      </w:r>
      <w:r w:rsidRPr="00254CAF">
        <w:rPr>
          <w:lang w:val="es-ES" w:eastAsia="en-US"/>
        </w:rPr>
        <w:t xml:space="preserve"> </w:t>
      </w:r>
      <w:r w:rsidR="0029778F" w:rsidRPr="00254CAF">
        <w:rPr>
          <w:lang w:val="es-ES" w:eastAsia="en-US"/>
        </w:rPr>
        <w:t>sin embargo,</w:t>
      </w:r>
      <w:r w:rsidRPr="00254CAF">
        <w:rPr>
          <w:lang w:val="es-ES" w:eastAsia="en-US"/>
        </w:rPr>
        <w:t xml:space="preserve"> estas líneas se </w:t>
      </w:r>
      <w:r w:rsidR="0029778F" w:rsidRPr="00254CAF">
        <w:rPr>
          <w:lang w:val="es-ES" w:eastAsia="en-US"/>
        </w:rPr>
        <w:t>han desplegado</w:t>
      </w:r>
      <w:r w:rsidRPr="00254CAF">
        <w:rPr>
          <w:lang w:val="es-ES" w:eastAsia="en-US"/>
        </w:rPr>
        <w:t xml:space="preserve"> en alrededor de 33</w:t>
      </w:r>
      <w:r w:rsidR="00876B24">
        <w:rPr>
          <w:lang w:val="es-ES" w:eastAsia="en-US"/>
        </w:rPr>
        <w:t xml:space="preserve"> mil</w:t>
      </w:r>
      <w:r w:rsidRPr="00254CAF">
        <w:rPr>
          <w:lang w:val="es-ES" w:eastAsia="en-US"/>
        </w:rPr>
        <w:t xml:space="preserve"> PDP</w:t>
      </w:r>
      <w:r w:rsidR="0029778F" w:rsidRPr="00254CAF">
        <w:rPr>
          <w:lang w:val="es-ES" w:eastAsia="en-US"/>
        </w:rPr>
        <w:t xml:space="preserve"> en lugar de 19 mil</w:t>
      </w:r>
      <w:r w:rsidRPr="00254CAF">
        <w:rPr>
          <w:lang w:val="es-ES" w:eastAsia="en-US"/>
        </w:rPr>
        <w:t xml:space="preserve">, lo que significa que la cantidad de líneas de fibra </w:t>
      </w:r>
      <w:r w:rsidR="00254CAF" w:rsidRPr="00254CAF">
        <w:rPr>
          <w:lang w:val="es-ES" w:eastAsia="en-US"/>
        </w:rPr>
        <w:t>desarrolladas</w:t>
      </w:r>
      <w:r w:rsidRPr="00254CAF">
        <w:rPr>
          <w:lang w:val="es-ES" w:eastAsia="en-US"/>
        </w:rPr>
        <w:t xml:space="preserve"> efectivamente por</w:t>
      </w:r>
      <w:r w:rsidR="00876B24">
        <w:rPr>
          <w:lang w:val="es-ES" w:eastAsia="en-US"/>
        </w:rPr>
        <w:t xml:space="preserve"> cada</w:t>
      </w:r>
      <w:r w:rsidRPr="00254CAF">
        <w:rPr>
          <w:lang w:val="es-ES" w:eastAsia="en-US"/>
        </w:rPr>
        <w:t xml:space="preserve"> PDP es menor que </w:t>
      </w:r>
      <w:r w:rsidR="00254CAF" w:rsidRPr="00254CAF">
        <w:rPr>
          <w:lang w:val="es-ES" w:eastAsia="en-US"/>
        </w:rPr>
        <w:t xml:space="preserve">lo </w:t>
      </w:r>
      <w:r w:rsidR="00876B24">
        <w:rPr>
          <w:lang w:val="es-ES" w:eastAsia="en-US"/>
        </w:rPr>
        <w:t xml:space="preserve">considerado </w:t>
      </w:r>
      <w:r w:rsidRPr="00254CAF">
        <w:rPr>
          <w:lang w:val="es-ES" w:eastAsia="en-US"/>
        </w:rPr>
        <w:t xml:space="preserve">en el </w:t>
      </w:r>
      <w:r w:rsidR="00876B24">
        <w:rPr>
          <w:lang w:val="es-ES" w:eastAsia="en-US"/>
        </w:rPr>
        <w:t>M</w:t>
      </w:r>
      <w:r w:rsidRPr="00254CAF">
        <w:rPr>
          <w:lang w:val="es-ES" w:eastAsia="en-US"/>
        </w:rPr>
        <w:t>odelo</w:t>
      </w:r>
      <w:r w:rsidR="00254CAF" w:rsidRPr="00254CAF">
        <w:rPr>
          <w:lang w:val="es-ES" w:eastAsia="en-US"/>
        </w:rPr>
        <w:t xml:space="preserve"> 2018</w:t>
      </w:r>
      <w:r w:rsidRPr="00254CAF">
        <w:rPr>
          <w:lang w:val="es-ES" w:eastAsia="en-US"/>
        </w:rPr>
        <w:t>.</w:t>
      </w:r>
      <w:r w:rsidR="00254CAF">
        <w:rPr>
          <w:lang w:val="es-ES" w:eastAsia="en-US"/>
        </w:rPr>
        <w:t xml:space="preserve"> </w:t>
      </w:r>
    </w:p>
    <w:p w14:paraId="6FBBF68C" w14:textId="44D9AC19" w:rsidR="00254CAF" w:rsidRDefault="00254CAF" w:rsidP="00403AD6">
      <w:pPr>
        <w:pStyle w:val="Textoindependiente"/>
        <w:rPr>
          <w:lang w:val="es-ES" w:eastAsia="en-US"/>
        </w:rPr>
      </w:pPr>
      <w:r>
        <w:rPr>
          <w:lang w:val="es-ES" w:eastAsia="en-US"/>
        </w:rPr>
        <w:t xml:space="preserve">Esto significa que, en realidad, la red de fibra </w:t>
      </w:r>
      <w:r w:rsidR="004E0419">
        <w:rPr>
          <w:lang w:val="es-ES" w:eastAsia="en-US"/>
        </w:rPr>
        <w:t xml:space="preserve">no </w:t>
      </w:r>
      <w:r>
        <w:rPr>
          <w:lang w:val="es-ES" w:eastAsia="en-US"/>
        </w:rPr>
        <w:t>fue desplegada en la totalidad de la “</w:t>
      </w:r>
      <w:r w:rsidR="00FD4821">
        <w:rPr>
          <w:lang w:val="es-ES" w:eastAsia="en-US"/>
        </w:rPr>
        <w:t>área</w:t>
      </w:r>
      <w:r>
        <w:rPr>
          <w:lang w:val="es-ES" w:eastAsia="en-US"/>
        </w:rPr>
        <w:t xml:space="preserve"> posterior” de cada PDP, sino en una porción de dicha </w:t>
      </w:r>
      <w:r w:rsidR="00FD4821">
        <w:rPr>
          <w:lang w:val="es-ES" w:eastAsia="en-US"/>
        </w:rPr>
        <w:t>área</w:t>
      </w:r>
      <w:r>
        <w:rPr>
          <w:lang w:val="es-ES" w:eastAsia="en-US"/>
        </w:rPr>
        <w:t xml:space="preserve"> en cada PDP</w:t>
      </w:r>
      <w:r w:rsidR="00155C77">
        <w:rPr>
          <w:lang w:val="es-ES" w:eastAsia="en-US"/>
        </w:rPr>
        <w:t xml:space="preserve">, lo cual </w:t>
      </w:r>
      <w:r>
        <w:rPr>
          <w:lang w:val="es-ES" w:eastAsia="en-US"/>
        </w:rPr>
        <w:t xml:space="preserve">se necesita tomar en cuenta en la actualización del modelo. </w:t>
      </w:r>
    </w:p>
    <w:p w14:paraId="690D236D" w14:textId="6DAC033C" w:rsidR="00254CAF" w:rsidRDefault="00254CAF" w:rsidP="00403AD6">
      <w:pPr>
        <w:pStyle w:val="Textoindependiente"/>
        <w:rPr>
          <w:lang w:val="es-ES" w:eastAsia="en-US"/>
        </w:rPr>
      </w:pPr>
      <w:r>
        <w:rPr>
          <w:lang w:val="es-ES" w:eastAsia="en-US"/>
        </w:rPr>
        <w:t xml:space="preserve">Por otra parte, se observa a partir de los datos recopilados en 2020 que </w:t>
      </w:r>
      <w:r w:rsidR="00681091">
        <w:rPr>
          <w:lang w:val="es-ES" w:eastAsia="en-US"/>
        </w:rPr>
        <w:t>la suma de los datos de demanda pasiva en cada tecnología es superior, en algunos estados, a la demanda pasiva total potencial (es decir, el n</w:t>
      </w:r>
      <w:r w:rsidR="00C66462">
        <w:rPr>
          <w:lang w:val="es-ES" w:eastAsia="en-US"/>
        </w:rPr>
        <w:t>ú</w:t>
      </w:r>
      <w:r w:rsidR="00681091">
        <w:rPr>
          <w:lang w:val="es-ES" w:eastAsia="en-US"/>
        </w:rPr>
        <w:t>mero total de edificios y viviendas del estado).</w:t>
      </w:r>
    </w:p>
    <w:p w14:paraId="6F24E578" w14:textId="172965BC" w:rsidR="00681091" w:rsidRDefault="00681091" w:rsidP="00403AD6">
      <w:pPr>
        <w:pStyle w:val="Textoindependiente"/>
        <w:rPr>
          <w:lang w:val="es-ES" w:eastAsia="en-US"/>
        </w:rPr>
      </w:pPr>
      <w:r>
        <w:rPr>
          <w:lang w:val="es-ES" w:eastAsia="en-US"/>
        </w:rPr>
        <w:t xml:space="preserve">Esta inconsistencia surge de la suposición que se hizo en el </w:t>
      </w:r>
      <w:r w:rsidR="006C1E8E">
        <w:rPr>
          <w:lang w:val="es-ES" w:eastAsia="en-US"/>
        </w:rPr>
        <w:t xml:space="preserve">Modelo </w:t>
      </w:r>
      <w:r>
        <w:rPr>
          <w:lang w:val="es-ES" w:eastAsia="en-US"/>
        </w:rPr>
        <w:t>2018 que cada tecnología se desplegaba en áreas distintas, sin considera</w:t>
      </w:r>
      <w:r w:rsidR="006C1E8E">
        <w:rPr>
          <w:lang w:val="es-ES" w:eastAsia="en-US"/>
        </w:rPr>
        <w:t>r</w:t>
      </w:r>
      <w:r>
        <w:rPr>
          <w:lang w:val="es-ES" w:eastAsia="en-US"/>
        </w:rPr>
        <w:t xml:space="preserve"> ninguna superposición de redes. En realidad, es muy probable que la red de fibra óptica se haya </w:t>
      </w:r>
      <w:r w:rsidR="00E33058">
        <w:rPr>
          <w:lang w:val="es-ES" w:eastAsia="en-US"/>
        </w:rPr>
        <w:t xml:space="preserve">desplegado </w:t>
      </w:r>
      <w:r>
        <w:rPr>
          <w:lang w:val="es-ES" w:eastAsia="en-US"/>
        </w:rPr>
        <w:t>en superposición a la red de cobre, lo que significa que una porción de las líneas de cobre conecta los mismos edificios y viviendas que las líneas de FTTH (y también FTTC).</w:t>
      </w:r>
    </w:p>
    <w:p w14:paraId="7D1DDA6D" w14:textId="643474CF" w:rsidR="003C2D68" w:rsidRDefault="00681091" w:rsidP="00681091">
      <w:pPr>
        <w:pStyle w:val="Textoindependiente"/>
        <w:rPr>
          <w:highlight w:val="yellow"/>
          <w:lang w:val="es-ES" w:eastAsia="en-US"/>
        </w:rPr>
      </w:pPr>
      <w:r>
        <w:rPr>
          <w:lang w:val="es-ES" w:eastAsia="en-US"/>
        </w:rPr>
        <w:t>Con el crecimiento de la demanda pasiva en servicios FTTH/FTTC, esta suposición</w:t>
      </w:r>
      <w:r w:rsidR="00AF6238">
        <w:rPr>
          <w:lang w:val="es-ES" w:eastAsia="en-US"/>
        </w:rPr>
        <w:t xml:space="preserve"> de no superposición</w:t>
      </w:r>
      <w:r>
        <w:rPr>
          <w:lang w:val="es-ES" w:eastAsia="en-US"/>
        </w:rPr>
        <w:t xml:space="preserve"> ya no es relevante, dado que genera inconsistencia en la calibración </w:t>
      </w:r>
      <w:r>
        <w:rPr>
          <w:lang w:val="es-ES" w:eastAsia="en-US"/>
        </w:rPr>
        <w:lastRenderedPageBreak/>
        <w:t>de la demanda pasiva total</w:t>
      </w:r>
      <w:r w:rsidR="00740148">
        <w:rPr>
          <w:lang w:val="es-ES" w:eastAsia="en-US"/>
        </w:rPr>
        <w:t>, lo que en su caso conduce a sub estimar la base de costos asociados a cada tecnología.</w:t>
      </w:r>
      <w:r w:rsidR="00740148">
        <w:rPr>
          <w:rStyle w:val="Refdenotaalpie"/>
          <w:lang w:val="es-ES" w:eastAsia="en-US"/>
        </w:rPr>
        <w:footnoteReference w:id="5"/>
      </w:r>
    </w:p>
    <w:p w14:paraId="15FCBF26" w14:textId="2A309E30" w:rsidR="00920BE2" w:rsidRDefault="00920BE2" w:rsidP="009E04F9">
      <w:pPr>
        <w:pStyle w:val="Ttulo2"/>
      </w:pPr>
      <w:bookmarkStart w:id="60" w:name="_Toc52351350"/>
      <w:bookmarkStart w:id="61" w:name="_Toc52896366"/>
      <w:r>
        <w:t xml:space="preserve">Ajustes al </w:t>
      </w:r>
      <w:r w:rsidR="005758AF">
        <w:t xml:space="preserve">Modelo </w:t>
      </w:r>
      <w:r>
        <w:t>2018</w:t>
      </w:r>
      <w:bookmarkEnd w:id="60"/>
      <w:bookmarkEnd w:id="61"/>
    </w:p>
    <w:p w14:paraId="6EE1C048" w14:textId="112EE1E2" w:rsidR="00920BE2" w:rsidRDefault="00051914" w:rsidP="00920BE2">
      <w:pPr>
        <w:pStyle w:val="Ttulo3"/>
        <w:rPr>
          <w:lang w:val="es-MX" w:eastAsia="en-US"/>
        </w:rPr>
      </w:pPr>
      <w:bookmarkStart w:id="62" w:name="_Toc52351313"/>
      <w:bookmarkStart w:id="63" w:name="_Toc52351351"/>
      <w:bookmarkStart w:id="64" w:name="_Toc52896367"/>
      <w:r>
        <w:rPr>
          <w:lang w:val="es-MX" w:eastAsia="en-US"/>
        </w:rPr>
        <w:t>Estimación</w:t>
      </w:r>
      <w:r w:rsidR="003C2D68">
        <w:rPr>
          <w:lang w:val="es-MX" w:eastAsia="en-US"/>
        </w:rPr>
        <w:t xml:space="preserve"> de </w:t>
      </w:r>
      <w:r>
        <w:rPr>
          <w:lang w:val="es-MX" w:eastAsia="en-US"/>
        </w:rPr>
        <w:t>costos de servicios FTTC</w:t>
      </w:r>
      <w:bookmarkEnd w:id="62"/>
      <w:bookmarkEnd w:id="63"/>
      <w:bookmarkEnd w:id="64"/>
    </w:p>
    <w:p w14:paraId="4583385E" w14:textId="09C3B789" w:rsidR="009E04F9" w:rsidRDefault="00526213" w:rsidP="009E04F9">
      <w:pPr>
        <w:pStyle w:val="Textoindependiente"/>
        <w:rPr>
          <w:lang w:val="es-ES" w:eastAsia="en-US"/>
        </w:rPr>
      </w:pPr>
      <w:r>
        <w:rPr>
          <w:lang w:val="es-ES" w:eastAsia="en-US"/>
        </w:rPr>
        <w:t>Se observa en los datos proporcionados por la EM un crecimiento importante de la demanda activa por servicios de acceso a la red FTTC. Por lo tanto, se consider</w:t>
      </w:r>
      <w:r w:rsidR="004E46AC">
        <w:rPr>
          <w:lang w:val="es-ES" w:eastAsia="en-US"/>
        </w:rPr>
        <w:t>ó</w:t>
      </w:r>
      <w:r>
        <w:rPr>
          <w:lang w:val="es-ES" w:eastAsia="en-US"/>
        </w:rPr>
        <w:t xml:space="preserve"> relevante estimar los costos de estos servicios </w:t>
      </w:r>
      <w:r w:rsidR="00C505BE">
        <w:rPr>
          <w:lang w:val="es-ES" w:eastAsia="en-US"/>
        </w:rPr>
        <w:t xml:space="preserve">y </w:t>
      </w:r>
      <w:r>
        <w:rPr>
          <w:lang w:val="es-ES" w:eastAsia="en-US"/>
        </w:rPr>
        <w:t>los co</w:t>
      </w:r>
      <w:r w:rsidR="004E46AC">
        <w:rPr>
          <w:lang w:val="es-ES" w:eastAsia="en-US"/>
        </w:rPr>
        <w:t>s</w:t>
      </w:r>
      <w:r>
        <w:rPr>
          <w:lang w:val="es-ES" w:eastAsia="en-US"/>
        </w:rPr>
        <w:t>tos de servicios de acceso a la red FTTH</w:t>
      </w:r>
      <w:r w:rsidR="00C505BE">
        <w:rPr>
          <w:lang w:val="es-ES" w:eastAsia="en-US"/>
        </w:rPr>
        <w:t xml:space="preserve"> por separado</w:t>
      </w:r>
      <w:r>
        <w:rPr>
          <w:lang w:val="es-ES" w:eastAsia="en-US"/>
        </w:rPr>
        <w:t>.</w:t>
      </w:r>
    </w:p>
    <w:p w14:paraId="18A6DF26" w14:textId="4A70C165" w:rsidR="00526213" w:rsidRDefault="00526213" w:rsidP="009E04F9">
      <w:pPr>
        <w:pStyle w:val="Textoindependiente"/>
        <w:rPr>
          <w:lang w:val="es-ES" w:eastAsia="en-US"/>
        </w:rPr>
      </w:pPr>
      <w:r>
        <w:rPr>
          <w:lang w:val="es-ES" w:eastAsia="en-US"/>
        </w:rPr>
        <w:t xml:space="preserve">Por lo tanto, el </w:t>
      </w:r>
      <w:r w:rsidR="00C9027D">
        <w:rPr>
          <w:lang w:val="es-ES" w:eastAsia="en-US"/>
        </w:rPr>
        <w:t>M</w:t>
      </w:r>
      <w:r>
        <w:rPr>
          <w:lang w:val="es-ES" w:eastAsia="en-US"/>
        </w:rPr>
        <w:t xml:space="preserve">odelo ahora </w:t>
      </w:r>
      <w:r w:rsidR="005758AF">
        <w:rPr>
          <w:lang w:val="es-ES" w:eastAsia="en-US"/>
        </w:rPr>
        <w:t xml:space="preserve">distingue </w:t>
      </w:r>
      <w:r>
        <w:rPr>
          <w:lang w:val="es-ES" w:eastAsia="en-US"/>
        </w:rPr>
        <w:t>la demanda pasiva y la demanda activa asociada a servicios de acceso FTTC. La estimación de dicha demanda se realiza de forma similar a la demanda por servicios FTTH (ver sección 2.3.3).</w:t>
      </w:r>
    </w:p>
    <w:p w14:paraId="544B51E5" w14:textId="62B82C8F" w:rsidR="003C2D68" w:rsidRPr="00C64DC4" w:rsidRDefault="003C2D68" w:rsidP="003C2D68">
      <w:pPr>
        <w:pStyle w:val="Question"/>
        <w:numPr>
          <w:ilvl w:val="0"/>
          <w:numId w:val="0"/>
        </w:numPr>
        <w:rPr>
          <w:lang w:val="es-ES"/>
        </w:rPr>
      </w:pPr>
      <w:r w:rsidRPr="00C64DC4">
        <w:rPr>
          <w:lang w:val="es-ES"/>
        </w:rPr>
        <w:t xml:space="preserve">Decisión </w:t>
      </w:r>
      <w:r>
        <w:rPr>
          <w:lang w:val="es-ES"/>
        </w:rPr>
        <w:t>2</w:t>
      </w:r>
      <w:r w:rsidRPr="00C64DC4">
        <w:rPr>
          <w:lang w:val="es-ES"/>
        </w:rPr>
        <w:t xml:space="preserve"> – </w:t>
      </w:r>
      <w:r>
        <w:rPr>
          <w:lang w:val="es-ES"/>
        </w:rPr>
        <w:t xml:space="preserve">Se estiman </w:t>
      </w:r>
      <w:r w:rsidR="004E46AC">
        <w:rPr>
          <w:lang w:val="es-ES"/>
        </w:rPr>
        <w:t xml:space="preserve">por separado </w:t>
      </w:r>
      <w:r>
        <w:rPr>
          <w:lang w:val="es-ES"/>
        </w:rPr>
        <w:t>los costos de servicios de acceso a la red FTTC, separando la demanda pasiva y activa FTTC de la demanda pasiva y activa FTTH.</w:t>
      </w:r>
    </w:p>
    <w:p w14:paraId="3EEB1FA6" w14:textId="372C5634" w:rsidR="009E04F9" w:rsidRDefault="009E04F9" w:rsidP="009E04F9">
      <w:pPr>
        <w:pStyle w:val="Ttulo3"/>
        <w:rPr>
          <w:lang w:val="es-MX" w:eastAsia="en-US"/>
        </w:rPr>
      </w:pPr>
      <w:bookmarkStart w:id="65" w:name="_Toc52351314"/>
      <w:bookmarkStart w:id="66" w:name="_Toc52351352"/>
      <w:bookmarkStart w:id="67" w:name="_Toc52896368"/>
      <w:r>
        <w:rPr>
          <w:lang w:val="es-MX" w:eastAsia="en-US"/>
        </w:rPr>
        <w:t>Eliminación del escenario mixto</w:t>
      </w:r>
      <w:bookmarkEnd w:id="65"/>
      <w:bookmarkEnd w:id="66"/>
      <w:bookmarkEnd w:id="67"/>
    </w:p>
    <w:p w14:paraId="20E82AD5" w14:textId="4E92673B" w:rsidR="00526213" w:rsidRDefault="00526213" w:rsidP="009E04F9">
      <w:pPr>
        <w:pStyle w:val="Textoindependiente"/>
        <w:rPr>
          <w:lang w:val="es-ES" w:eastAsia="en-US"/>
        </w:rPr>
      </w:pPr>
      <w:r>
        <w:rPr>
          <w:lang w:val="es-ES" w:eastAsia="en-US"/>
        </w:rPr>
        <w:t xml:space="preserve">Debido a las inconsistencias descritas en la sección 2.2.3 al considerar la demanda pasiva total en un escenario mixto, sin tener en cuenta la duplicación </w:t>
      </w:r>
      <w:r w:rsidR="00AF6238">
        <w:rPr>
          <w:lang w:val="es-ES" w:eastAsia="en-US"/>
        </w:rPr>
        <w:t xml:space="preserve">o superposición </w:t>
      </w:r>
      <w:r>
        <w:rPr>
          <w:lang w:val="es-ES" w:eastAsia="en-US"/>
        </w:rPr>
        <w:t xml:space="preserve">de redes, se decidió eliminar el escenario mixto, y evaluar los costos de </w:t>
      </w:r>
      <w:r w:rsidR="002C2877">
        <w:rPr>
          <w:lang w:val="es-ES" w:eastAsia="en-US"/>
        </w:rPr>
        <w:t>servicios</w:t>
      </w:r>
      <w:r>
        <w:rPr>
          <w:lang w:val="es-ES" w:eastAsia="en-US"/>
        </w:rPr>
        <w:t xml:space="preserve"> de acceso a cada tecnología por separado, en 3 escenarios:</w:t>
      </w:r>
    </w:p>
    <w:p w14:paraId="209495FF" w14:textId="4DD00A65" w:rsidR="00526213" w:rsidRDefault="00526213" w:rsidP="00526213">
      <w:pPr>
        <w:pStyle w:val="Numtext1"/>
      </w:pPr>
      <w:r>
        <w:t>Un escenario 100% Cobre, en cual se modela la demanda pasiva y activa por servicios de acceso a la red de cobre</w:t>
      </w:r>
      <w:r w:rsidR="002C2877">
        <w:t xml:space="preserve">. Este escenario consiste en una red de </w:t>
      </w:r>
      <w:r w:rsidR="00C505BE">
        <w:t>22.</w:t>
      </w:r>
      <w:r w:rsidR="00F310A3">
        <w:t xml:space="preserve">4 millones </w:t>
      </w:r>
      <w:r w:rsidR="002C2877">
        <w:t xml:space="preserve">líneas instaladas al nivel nacional, que sirve una demanda activa de </w:t>
      </w:r>
      <w:r w:rsidR="00C505BE">
        <w:t>11.</w:t>
      </w:r>
      <w:r w:rsidR="00F310A3">
        <w:t xml:space="preserve">4 millones </w:t>
      </w:r>
      <w:r w:rsidR="002C2877">
        <w:t>clientes. Las líneas instaladas sirven áreas donde no est</w:t>
      </w:r>
      <w:r w:rsidR="004E46AC">
        <w:t>á</w:t>
      </w:r>
      <w:r w:rsidR="002C2877">
        <w:t xml:space="preserve"> disponible el FTTC</w:t>
      </w:r>
      <w:r w:rsidR="002C2877">
        <w:rPr>
          <w:rStyle w:val="Refdenotaalpie"/>
        </w:rPr>
        <w:footnoteReference w:id="6"/>
      </w:r>
      <w:r w:rsidR="002C2877">
        <w:t>.</w:t>
      </w:r>
    </w:p>
    <w:p w14:paraId="7FC1E900" w14:textId="1517CF2D" w:rsidR="00526213" w:rsidRDefault="00526213" w:rsidP="00526213">
      <w:pPr>
        <w:pStyle w:val="Numtext1"/>
      </w:pPr>
      <w:r>
        <w:t xml:space="preserve"> Un escenario 100% FTTC, en cual se modela la demanda pasiva y activa por servicios de acceso a la red FTTC</w:t>
      </w:r>
      <w:r w:rsidR="002C2877">
        <w:t xml:space="preserve">. Este escenario consiste en una red de </w:t>
      </w:r>
      <w:r w:rsidR="00C505BE">
        <w:lastRenderedPageBreak/>
        <w:t>5.</w:t>
      </w:r>
      <w:r w:rsidR="00F310A3">
        <w:t xml:space="preserve">2 millones </w:t>
      </w:r>
      <w:r w:rsidR="002C2877">
        <w:t xml:space="preserve">líneas instaladas al nivel nacional, que sirve una demanda activa de </w:t>
      </w:r>
      <w:r w:rsidR="00C5170A">
        <w:t xml:space="preserve">3 millones </w:t>
      </w:r>
      <w:r w:rsidR="002C2877">
        <w:t>clientes.</w:t>
      </w:r>
    </w:p>
    <w:p w14:paraId="3AF3D4A5" w14:textId="171807B0" w:rsidR="009E04F9" w:rsidRDefault="00526213" w:rsidP="00526213">
      <w:pPr>
        <w:pStyle w:val="Numtext1"/>
      </w:pPr>
      <w:r>
        <w:t>Un escenario 100% FTTH, en cual se modela la demanda pasiva y activa por servicios de acceso a la red FTTH.</w:t>
      </w:r>
      <w:r w:rsidR="002C2877">
        <w:t xml:space="preserve"> Este escenario consiste en una red de </w:t>
      </w:r>
      <w:r w:rsidR="00C505BE">
        <w:t>5.</w:t>
      </w:r>
      <w:r w:rsidR="00C5170A">
        <w:t xml:space="preserve">3 millones </w:t>
      </w:r>
      <w:r w:rsidR="002C2877">
        <w:t xml:space="preserve">líneas instaladas al nivel nacional, que sirve una demanda activa de </w:t>
      </w:r>
      <w:r w:rsidR="00C505BE">
        <w:t>3.</w:t>
      </w:r>
      <w:r w:rsidR="00C5170A">
        <w:t xml:space="preserve">8 millones </w:t>
      </w:r>
      <w:r w:rsidR="002C2877">
        <w:t>clientes.</w:t>
      </w:r>
    </w:p>
    <w:p w14:paraId="18BAFC45" w14:textId="7A7E47B7" w:rsidR="002C2877" w:rsidRDefault="002C2877" w:rsidP="002C2877">
      <w:pPr>
        <w:pStyle w:val="Textoindependiente"/>
        <w:rPr>
          <w:lang w:val="es-ES"/>
        </w:rPr>
      </w:pPr>
      <w:r w:rsidRPr="002C2877">
        <w:rPr>
          <w:lang w:val="es-ES"/>
        </w:rPr>
        <w:t xml:space="preserve">Se estima </w:t>
      </w:r>
      <w:r w:rsidRPr="002C2877">
        <w:rPr>
          <w:i/>
          <w:iCs/>
          <w:lang w:val="es-ES"/>
        </w:rPr>
        <w:t xml:space="preserve">a posteriori </w:t>
      </w:r>
      <w:r w:rsidRPr="002C2877">
        <w:rPr>
          <w:lang w:val="es-ES"/>
        </w:rPr>
        <w:t xml:space="preserve">una tasa de compartición de infraestructura entre estas tres redes para </w:t>
      </w:r>
      <w:r>
        <w:rPr>
          <w:lang w:val="es-ES"/>
        </w:rPr>
        <w:t>tener en cuenta el uso simult</w:t>
      </w:r>
      <w:r w:rsidR="007C77E5">
        <w:rPr>
          <w:lang w:val="es-ES"/>
        </w:rPr>
        <w:t>á</w:t>
      </w:r>
      <w:r>
        <w:rPr>
          <w:lang w:val="es-ES"/>
        </w:rPr>
        <w:t>neo de la infraestructura pasiva (</w:t>
      </w:r>
      <w:r w:rsidR="004E46AC">
        <w:rPr>
          <w:lang w:val="es-ES"/>
        </w:rPr>
        <w:t xml:space="preserve">ductos, pozos </w:t>
      </w:r>
      <w:r>
        <w:rPr>
          <w:lang w:val="es-ES"/>
        </w:rPr>
        <w:t>y postes) por las diferentes tecnologías.</w:t>
      </w:r>
    </w:p>
    <w:p w14:paraId="0A31422A" w14:textId="0F28894A" w:rsidR="00FD4821" w:rsidRDefault="00FD4821" w:rsidP="00FD4821">
      <w:pPr>
        <w:pStyle w:val="Subtitle1"/>
        <w:rPr>
          <w:lang w:val="es-ES"/>
        </w:rPr>
      </w:pPr>
      <w:r>
        <w:rPr>
          <w:lang w:val="es-ES"/>
        </w:rPr>
        <w:t>Enfoque de estimación de la tasa de compartición de infraestructura</w:t>
      </w:r>
    </w:p>
    <w:p w14:paraId="3235B0B2" w14:textId="678AC3E5" w:rsidR="00F400C5" w:rsidRPr="00F400C5" w:rsidRDefault="00F400C5" w:rsidP="00F400C5">
      <w:pPr>
        <w:pStyle w:val="Textoindependiente"/>
        <w:rPr>
          <w:lang w:val="es-ES"/>
        </w:rPr>
      </w:pPr>
      <w:r w:rsidRPr="00F400C5">
        <w:rPr>
          <w:lang w:val="es-ES"/>
        </w:rPr>
        <w:t xml:space="preserve">Además de compartir la infraestructura entre la red de acceso y la red de </w:t>
      </w:r>
      <w:r w:rsidR="00E0665D" w:rsidRPr="00F400C5">
        <w:rPr>
          <w:lang w:val="es-ES"/>
        </w:rPr>
        <w:t>transporte,</w:t>
      </w:r>
      <w:r w:rsidRPr="00F400C5">
        <w:rPr>
          <w:lang w:val="es-ES"/>
        </w:rPr>
        <w:t xml:space="preserve"> por un lado</w:t>
      </w:r>
      <w:r w:rsidR="007C77E5">
        <w:rPr>
          <w:lang w:val="es-ES"/>
        </w:rPr>
        <w:t>,</w:t>
      </w:r>
      <w:r w:rsidRPr="00F400C5">
        <w:rPr>
          <w:lang w:val="es-ES"/>
        </w:rPr>
        <w:t xml:space="preserve"> y la red de acceso y la red eléctrica</w:t>
      </w:r>
      <w:r w:rsidR="00740148">
        <w:rPr>
          <w:rStyle w:val="Refdenotaalpie"/>
          <w:lang w:val="es-ES"/>
        </w:rPr>
        <w:footnoteReference w:id="7"/>
      </w:r>
      <w:r w:rsidRPr="00F400C5">
        <w:rPr>
          <w:lang w:val="es-ES"/>
        </w:rPr>
        <w:t xml:space="preserve"> por otro lado, el </w:t>
      </w:r>
      <w:r w:rsidR="007C77E5">
        <w:rPr>
          <w:lang w:val="es-ES"/>
        </w:rPr>
        <w:t>M</w:t>
      </w:r>
      <w:r w:rsidRPr="00F400C5">
        <w:rPr>
          <w:lang w:val="es-ES"/>
        </w:rPr>
        <w:t xml:space="preserve">odelo Integral debe tener en cuenta la </w:t>
      </w:r>
      <w:r w:rsidR="00DC36E8">
        <w:rPr>
          <w:lang w:val="es-ES"/>
        </w:rPr>
        <w:t>combinación</w:t>
      </w:r>
      <w:r w:rsidR="00DC36E8" w:rsidRPr="00F400C5">
        <w:rPr>
          <w:lang w:val="es-ES"/>
        </w:rPr>
        <w:t xml:space="preserve"> </w:t>
      </w:r>
      <w:r w:rsidRPr="00F400C5">
        <w:rPr>
          <w:lang w:val="es-ES"/>
        </w:rPr>
        <w:t>entre l</w:t>
      </w:r>
      <w:r w:rsidR="00FD4821">
        <w:rPr>
          <w:lang w:val="es-ES"/>
        </w:rPr>
        <w:t>as</w:t>
      </w:r>
      <w:r w:rsidRPr="00F400C5">
        <w:rPr>
          <w:lang w:val="es-ES"/>
        </w:rPr>
        <w:t xml:space="preserve"> diferentes tecnologías desplegadas en la red.</w:t>
      </w:r>
    </w:p>
    <w:p w14:paraId="50C86365" w14:textId="668F3D30" w:rsidR="00F400C5" w:rsidRPr="00F400C5" w:rsidRDefault="00F400C5" w:rsidP="00F400C5">
      <w:pPr>
        <w:pStyle w:val="Textoindependiente"/>
        <w:rPr>
          <w:lang w:val="es-ES"/>
        </w:rPr>
      </w:pPr>
      <w:r w:rsidRPr="00F400C5">
        <w:rPr>
          <w:lang w:val="es-ES"/>
        </w:rPr>
        <w:t>A diferencia del escenario "mixto", el modelado de la red en escenarios de tecnología única requiere tener en cuenta la combinación de la infraestructura entre las tres tecnologías, lo que luego permite que los servicios de una tecnología reciban la cuota</w:t>
      </w:r>
      <w:r w:rsidR="00FD4821">
        <w:rPr>
          <w:lang w:val="es-ES"/>
        </w:rPr>
        <w:t xml:space="preserve"> apropiada</w:t>
      </w:r>
      <w:r w:rsidRPr="00F400C5">
        <w:rPr>
          <w:lang w:val="es-ES"/>
        </w:rPr>
        <w:t xml:space="preserve"> de infraestructura compartida.</w:t>
      </w:r>
    </w:p>
    <w:p w14:paraId="329A0584" w14:textId="3710BBFB" w:rsidR="00F400C5" w:rsidRPr="00F400C5" w:rsidRDefault="00671570" w:rsidP="00F400C5">
      <w:pPr>
        <w:pStyle w:val="Textoindependiente"/>
        <w:rPr>
          <w:lang w:val="es-ES"/>
        </w:rPr>
      </w:pPr>
      <w:r>
        <w:rPr>
          <w:lang w:val="es-ES"/>
        </w:rPr>
        <w:t xml:space="preserve">Por lo que se </w:t>
      </w:r>
      <w:r w:rsidR="00F400C5" w:rsidRPr="00F400C5">
        <w:rPr>
          <w:lang w:val="es-ES"/>
        </w:rPr>
        <w:t>determina</w:t>
      </w:r>
      <w:r>
        <w:rPr>
          <w:lang w:val="es-ES"/>
        </w:rPr>
        <w:t>n</w:t>
      </w:r>
      <w:r w:rsidR="00F400C5" w:rsidRPr="00F400C5">
        <w:rPr>
          <w:lang w:val="es-ES"/>
        </w:rPr>
        <w:t xml:space="preserve"> tres parámetros diferentes a utilizar en el modelado de cada uno de los escenarios:</w:t>
      </w:r>
    </w:p>
    <w:p w14:paraId="59D25B0A" w14:textId="166F1106" w:rsidR="00F400C5" w:rsidRPr="00F400C5" w:rsidRDefault="00F400C5" w:rsidP="00FD4821">
      <w:pPr>
        <w:pStyle w:val="Numtext1"/>
      </w:pPr>
      <w:r w:rsidRPr="00F400C5">
        <w:t xml:space="preserve">Escenario Cobre: </w:t>
      </w:r>
      <w:r w:rsidR="005A5FDB" w:rsidRPr="00F400C5">
        <w:t xml:space="preserve">la </w:t>
      </w:r>
      <w:r w:rsidR="00E77370" w:rsidRPr="00E0665D">
        <w:t>razón</w:t>
      </w:r>
      <w:r w:rsidR="00E77370" w:rsidRPr="00F400C5">
        <w:t xml:space="preserve"> </w:t>
      </w:r>
      <w:r w:rsidRPr="00F400C5">
        <w:t xml:space="preserve">de </w:t>
      </w:r>
      <w:r w:rsidR="00FD4821">
        <w:t xml:space="preserve">repartición </w:t>
      </w:r>
      <w:r w:rsidRPr="00F400C5">
        <w:t xml:space="preserve">entre el cobre y </w:t>
      </w:r>
      <w:r w:rsidR="00E77370" w:rsidRPr="00F400C5">
        <w:t>l</w:t>
      </w:r>
      <w:r w:rsidR="00E77370">
        <w:t>a</w:t>
      </w:r>
      <w:r w:rsidR="00E77370" w:rsidRPr="00F400C5">
        <w:t>s otras dos tecnologías</w:t>
      </w:r>
      <w:r w:rsidRPr="00F400C5">
        <w:t xml:space="preserve">. es decir, </w:t>
      </w:r>
      <w:r w:rsidR="00D03465">
        <w:t xml:space="preserve">la </w:t>
      </w:r>
      <w:r w:rsidR="00E77370" w:rsidRPr="00F400C5">
        <w:t xml:space="preserve">proporción </w:t>
      </w:r>
      <w:r w:rsidRPr="00F400C5">
        <w:t>del uso de la infraestructura compartida por FTTH y FTTC.</w:t>
      </w:r>
    </w:p>
    <w:p w14:paraId="75FB7069" w14:textId="09B2020C" w:rsidR="00F400C5" w:rsidRPr="00F400C5" w:rsidRDefault="00F400C5" w:rsidP="00FD4821">
      <w:pPr>
        <w:pStyle w:val="Numtext1"/>
      </w:pPr>
      <w:r w:rsidRPr="00F400C5">
        <w:t xml:space="preserve">Escenario FTTH: </w:t>
      </w:r>
      <w:r w:rsidR="005A5FDB" w:rsidRPr="00F400C5">
        <w:t xml:space="preserve">la </w:t>
      </w:r>
      <w:r w:rsidR="00E77370" w:rsidRPr="00E0665D">
        <w:t>razón</w:t>
      </w:r>
      <w:r w:rsidR="00E77370" w:rsidRPr="00F400C5">
        <w:t xml:space="preserve"> </w:t>
      </w:r>
      <w:r w:rsidRPr="00F400C5">
        <w:t xml:space="preserve">de compartición entre FTTH y las otras dos tecnologías. es decir, </w:t>
      </w:r>
      <w:r w:rsidR="00D03465">
        <w:t>la</w:t>
      </w:r>
      <w:r w:rsidRPr="00F400C5">
        <w:t xml:space="preserve"> </w:t>
      </w:r>
      <w:r w:rsidR="005A5FDB" w:rsidRPr="00F400C5">
        <w:t xml:space="preserve">proporción </w:t>
      </w:r>
      <w:r w:rsidRPr="00F400C5">
        <w:t>del uso de la infraestructura compartida por cobre y FTTC.</w:t>
      </w:r>
    </w:p>
    <w:p w14:paraId="4A146DEC" w14:textId="3FE428D3" w:rsidR="00F400C5" w:rsidRPr="00F400C5" w:rsidRDefault="00F400C5" w:rsidP="00FD4821">
      <w:pPr>
        <w:pStyle w:val="Numtext1"/>
      </w:pPr>
      <w:r w:rsidRPr="00F400C5">
        <w:t xml:space="preserve">Escenario FTTC: la </w:t>
      </w:r>
      <w:r w:rsidR="00E77370" w:rsidRPr="00E0665D">
        <w:t>razón</w:t>
      </w:r>
      <w:r w:rsidR="00E77370" w:rsidRPr="00F400C5">
        <w:t xml:space="preserve"> </w:t>
      </w:r>
      <w:r w:rsidRPr="00F400C5">
        <w:t xml:space="preserve">de compartición entre FTTC y las otras dos tecnologías. es decir, </w:t>
      </w:r>
      <w:r w:rsidR="00D03465">
        <w:t xml:space="preserve">la </w:t>
      </w:r>
      <w:r w:rsidR="00E77370" w:rsidRPr="00F400C5">
        <w:t xml:space="preserve">proporción </w:t>
      </w:r>
      <w:r w:rsidRPr="00F400C5">
        <w:t>del uso de la infraestructura compartida por FTTH y cobre.</w:t>
      </w:r>
    </w:p>
    <w:p w14:paraId="0CC9C14B" w14:textId="732FD09B" w:rsidR="00F400C5" w:rsidRPr="00F400C5" w:rsidRDefault="00F400C5" w:rsidP="00F400C5">
      <w:pPr>
        <w:pStyle w:val="Textoindependiente"/>
        <w:rPr>
          <w:lang w:val="es-ES"/>
        </w:rPr>
      </w:pPr>
      <w:r w:rsidRPr="00F400C5">
        <w:rPr>
          <w:lang w:val="es-ES"/>
        </w:rPr>
        <w:t xml:space="preserve">Para estimar estos parámetros de compartición, se utilizó como proxy el número de líneas pasivas desplegadas en el modelo en cada escenario, es decir, la compartición entre cada tecnología se estima como la relación entre las líneas pasivas compartidas (ponderada por el número de </w:t>
      </w:r>
      <w:r w:rsidR="00FD4821">
        <w:rPr>
          <w:lang w:val="es-ES"/>
        </w:rPr>
        <w:t xml:space="preserve">tecnologías </w:t>
      </w:r>
      <w:r w:rsidRPr="00F400C5">
        <w:rPr>
          <w:lang w:val="es-ES"/>
        </w:rPr>
        <w:t>que comparten la línea) y el número total de líneas pasivas.</w:t>
      </w:r>
    </w:p>
    <w:p w14:paraId="33090375" w14:textId="77777777" w:rsidR="00F400C5" w:rsidRPr="00F400C5" w:rsidRDefault="00F400C5" w:rsidP="00F400C5">
      <w:pPr>
        <w:pStyle w:val="Textoindependiente"/>
        <w:rPr>
          <w:lang w:val="es-ES"/>
        </w:rPr>
      </w:pPr>
      <w:r w:rsidRPr="00F400C5">
        <w:rPr>
          <w:lang w:val="es-ES"/>
        </w:rPr>
        <w:t>Las líneas compartidas se calculan en la parte SQL del modelo integral contando los edificios / líneas desplegadas solo en uno de los escenarios (solo cobre, solo FTTH o solo FTTC), luego las que se implementan en el marco de dos tecnologías y las que se implementan en los tres escenarios.</w:t>
      </w:r>
    </w:p>
    <w:p w14:paraId="3CD0AC7B" w14:textId="29FC8556" w:rsidR="002C2877" w:rsidRDefault="00F400C5" w:rsidP="00F400C5">
      <w:pPr>
        <w:pStyle w:val="Textoindependiente"/>
        <w:rPr>
          <w:lang w:val="es-ES"/>
        </w:rPr>
      </w:pPr>
      <w:r w:rsidRPr="00F400C5">
        <w:rPr>
          <w:lang w:val="es-ES"/>
        </w:rPr>
        <w:lastRenderedPageBreak/>
        <w:t xml:space="preserve">El siguiente gráfico muestra esquemáticamente </w:t>
      </w:r>
      <w:r w:rsidR="00FD4821">
        <w:rPr>
          <w:lang w:val="es-ES"/>
        </w:rPr>
        <w:t xml:space="preserve">la compartición </w:t>
      </w:r>
      <w:r w:rsidRPr="00F400C5">
        <w:rPr>
          <w:lang w:val="es-ES"/>
        </w:rPr>
        <w:t>de líneas pasivas en cada escenario.</w:t>
      </w:r>
    </w:p>
    <w:p w14:paraId="69D5CBBD" w14:textId="73A68D78" w:rsidR="00F310A3" w:rsidRDefault="00F310A3">
      <w:pPr>
        <w:pStyle w:val="Descripcin"/>
        <w:keepNext/>
        <w:keepLines/>
        <w:rPr>
          <w:lang w:val="es-ES" w:eastAsia="en-US"/>
        </w:rPr>
      </w:pPr>
      <w:r w:rsidRPr="001B1CE7">
        <w:rPr>
          <w:lang w:val="es-ES" w:eastAsia="en-US"/>
        </w:rPr>
        <w:t xml:space="preserve">Figura 14 - </w:t>
      </w:r>
      <w:r w:rsidRPr="00F310A3">
        <w:rPr>
          <w:lang w:val="es-ES" w:eastAsia="en-US"/>
        </w:rPr>
        <w:t>Estimación de líneas pasivas compartidas por las tres tecnologías</w:t>
      </w:r>
    </w:p>
    <w:p w14:paraId="578E2E34" w14:textId="77777777" w:rsidR="00F310A3" w:rsidRPr="00045362" w:rsidRDefault="00F310A3">
      <w:pPr>
        <w:keepNext/>
        <w:keepLines/>
        <w:rPr>
          <w:lang w:val="es-ES" w:eastAsia="en-US"/>
        </w:rPr>
      </w:pPr>
    </w:p>
    <w:p w14:paraId="2997D57D" w14:textId="078094E2" w:rsidR="00FD4821" w:rsidRDefault="006369B8" w:rsidP="00E77370">
      <w:pPr>
        <w:pStyle w:val="Textoindependiente"/>
        <w:keepNext/>
        <w:keepLines/>
        <w:jc w:val="center"/>
        <w:rPr>
          <w:lang w:val="es-ES"/>
        </w:rPr>
      </w:pPr>
      <w:r w:rsidRPr="006369B8">
        <w:rPr>
          <w:noProof/>
          <w:lang w:val="es-MX" w:eastAsia="es-MX"/>
        </w:rPr>
        <w:drawing>
          <wp:inline distT="0" distB="0" distL="0" distR="0" wp14:anchorId="6CBFE4FC" wp14:editId="4D826F52">
            <wp:extent cx="3702686" cy="3504162"/>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7362" cy="3508587"/>
                    </a:xfrm>
                    <a:prstGeom prst="rect">
                      <a:avLst/>
                    </a:prstGeom>
                    <a:noFill/>
                    <a:ln>
                      <a:noFill/>
                    </a:ln>
                  </pic:spPr>
                </pic:pic>
              </a:graphicData>
            </a:graphic>
          </wp:inline>
        </w:drawing>
      </w:r>
      <w:r w:rsidRPr="00E77370" w:rsidDel="006369B8">
        <w:rPr>
          <w:lang w:val="es-MX"/>
        </w:rPr>
        <w:t xml:space="preserve"> </w:t>
      </w:r>
    </w:p>
    <w:p w14:paraId="7182FD14" w14:textId="466C2A1A" w:rsidR="00FD4821" w:rsidRDefault="00FD4821" w:rsidP="00E77370">
      <w:pPr>
        <w:pStyle w:val="Textoindependiente"/>
        <w:keepNext/>
        <w:keepLines/>
        <w:jc w:val="center"/>
        <w:rPr>
          <w:lang w:val="es-ES"/>
        </w:rPr>
      </w:pPr>
    </w:p>
    <w:p w14:paraId="3E97F200" w14:textId="36009041" w:rsidR="00F310A3" w:rsidRDefault="00F310A3" w:rsidP="00E77370">
      <w:pPr>
        <w:pStyle w:val="Source"/>
        <w:keepLines/>
        <w:jc w:val="right"/>
        <w:rPr>
          <w:lang w:val="es-ES"/>
        </w:rPr>
      </w:pPr>
      <w:proofErr w:type="gramStart"/>
      <w:r>
        <w:rPr>
          <w:lang w:val="es-ES"/>
        </w:rPr>
        <w:t>Fuente :</w:t>
      </w:r>
      <w:proofErr w:type="gramEnd"/>
      <w:r>
        <w:rPr>
          <w:lang w:val="es-ES"/>
        </w:rPr>
        <w:t xml:space="preserve"> IFT</w:t>
      </w:r>
    </w:p>
    <w:p w14:paraId="0F9C82C6" w14:textId="637C4FFA" w:rsidR="00FD4821" w:rsidRDefault="00FD4821" w:rsidP="00E77370">
      <w:pPr>
        <w:pStyle w:val="Textoindependiente"/>
        <w:keepNext/>
        <w:keepLines/>
        <w:rPr>
          <w:lang w:val="es-ES"/>
        </w:rPr>
      </w:pPr>
      <w:r w:rsidRPr="00FD4821">
        <w:rPr>
          <w:lang w:val="es-ES"/>
        </w:rPr>
        <w:t xml:space="preserve">A partir de estas estimaciones, se calcularon las tasas de </w:t>
      </w:r>
      <w:r>
        <w:rPr>
          <w:lang w:val="es-ES"/>
        </w:rPr>
        <w:t>compartición</w:t>
      </w:r>
      <w:r w:rsidRPr="00FD4821">
        <w:rPr>
          <w:lang w:val="es-ES"/>
        </w:rPr>
        <w:t xml:space="preserve"> para cada uno de los escenarios de la siguiente manera:</w:t>
      </w:r>
    </w:p>
    <w:p w14:paraId="41B81A5F" w14:textId="3041ECAE" w:rsidR="00FD4821" w:rsidRPr="00FD4821" w:rsidRDefault="00FD4821" w:rsidP="00FD4821">
      <w:pPr>
        <w:pStyle w:val="Prrafodelista"/>
        <w:numPr>
          <w:ilvl w:val="0"/>
          <w:numId w:val="26"/>
        </w:numPr>
        <w:suppressAutoHyphens w:val="0"/>
        <w:spacing w:after="160" w:line="256" w:lineRule="auto"/>
        <w:contextualSpacing/>
        <w:rPr>
          <w:rFonts w:asciiTheme="minorHAnsi" w:hAnsiTheme="minorHAnsi"/>
          <w:lang w:val="es-MX" w:eastAsia="en-US"/>
        </w:rPr>
      </w:pPr>
      <w:r w:rsidRPr="00FD4821">
        <w:rPr>
          <w:b/>
          <w:lang w:val="es-MX"/>
        </w:rPr>
        <w:t>Escenario cobre</w:t>
      </w:r>
      <w:r w:rsidRPr="00FD4821">
        <w:rPr>
          <w:lang w:val="es-MX"/>
        </w:rPr>
        <w:t> </w:t>
      </w:r>
    </w:p>
    <w:p w14:paraId="4ED872EC" w14:textId="600454E2" w:rsidR="00FD4821" w:rsidRPr="00FD4821" w:rsidRDefault="00FD4821" w:rsidP="00FD4821">
      <w:pPr>
        <w:jc w:val="center"/>
        <w:rPr>
          <w:lang w:val="es-MX"/>
        </w:rPr>
      </w:pPr>
      <m:oMathPara>
        <m:oMath>
          <m:r>
            <w:rPr>
              <w:rFonts w:ascii="Cambria Math" w:hAnsi="Cambria Math" w:cs="Cambria Math"/>
              <w:lang w:val="es-MX"/>
            </w:rPr>
            <m:t>Sharin</m:t>
          </m:r>
          <m:sSub>
            <m:sSubPr>
              <m:ctrlPr>
                <w:rPr>
                  <w:rFonts w:ascii="Cambria Math" w:hAnsi="Cambria Math" w:cs="Cambria Math"/>
                  <w:i/>
                  <w:szCs w:val="22"/>
                  <w:lang w:val="es-MX" w:eastAsia="en-US"/>
                </w:rPr>
              </m:ctrlPr>
            </m:sSubPr>
            <m:e>
              <m:r>
                <w:rPr>
                  <w:rFonts w:ascii="Cambria Math" w:hAnsi="Cambria Math" w:cs="Cambria Math"/>
                  <w:lang w:val="es-MX"/>
                </w:rPr>
                <m:t>g</m:t>
              </m:r>
            </m:e>
            <m:sub>
              <m:r>
                <w:rPr>
                  <w:rFonts w:ascii="Cambria Math" w:hAnsi="Cambria Math" w:cs="Cambria Math"/>
                  <w:lang w:val="es-MX"/>
                </w:rPr>
                <m:t>cobre</m:t>
              </m:r>
            </m:sub>
          </m:sSub>
          <m:r>
            <m:rPr>
              <m:sty m:val="p"/>
            </m:rPr>
            <w:rPr>
              <w:rFonts w:ascii="Cambria Math" w:hAnsi="Cambria Math" w:cs="Cambria Math"/>
              <w:lang w:val="es-MX"/>
            </w:rPr>
            <m:t>=</m:t>
          </m:r>
          <m:f>
            <m:fPr>
              <m:ctrlPr>
                <w:rPr>
                  <w:rFonts w:ascii="Cambria Math" w:hAnsi="Cambria Math"/>
                  <w:szCs w:val="22"/>
                  <w:lang w:val="es-MX" w:eastAsia="en-US"/>
                </w:rPr>
              </m:ctrlPr>
            </m:fPr>
            <m:num>
              <m:r>
                <m:rPr>
                  <m:sty m:val="p"/>
                </m:rPr>
                <w:rPr>
                  <w:rFonts w:ascii="Cambria Math" w:hAnsi="Cambria Math" w:cs="Cambria Math"/>
                  <w:lang w:val="es-MX"/>
                </w:rPr>
                <m:t>50%×0,25+33%×0,31+50%×3,9</m:t>
              </m:r>
            </m:num>
            <m:den>
              <m:r>
                <m:rPr>
                  <m:sty m:val="p"/>
                </m:rPr>
                <w:rPr>
                  <w:rFonts w:ascii="Cambria Math" w:hAnsi="Cambria Math" w:cs="Cambria Math"/>
                  <w:lang w:val="es-MX"/>
                </w:rPr>
                <m:t>22,44</m:t>
              </m:r>
            </m:den>
          </m:f>
          <m:r>
            <w:rPr>
              <w:rFonts w:ascii="Cambria Math" w:hAnsi="Cambria Math"/>
              <w:lang w:val="es-MX"/>
            </w:rPr>
            <m:t>=9,72%</m:t>
          </m:r>
        </m:oMath>
      </m:oMathPara>
    </w:p>
    <w:p w14:paraId="60BD9B5A" w14:textId="77777777" w:rsidR="00FD4821" w:rsidRPr="00FD4821" w:rsidRDefault="00FD4821" w:rsidP="00FD4821">
      <w:pPr>
        <w:rPr>
          <w:lang w:val="es-MX"/>
        </w:rPr>
      </w:pPr>
    </w:p>
    <w:p w14:paraId="64FDC0CE" w14:textId="2B47F9A3" w:rsidR="00FD4821" w:rsidRPr="00FD4821" w:rsidRDefault="00FD4821" w:rsidP="00FD4821">
      <w:pPr>
        <w:pStyle w:val="Prrafodelista"/>
        <w:numPr>
          <w:ilvl w:val="0"/>
          <w:numId w:val="26"/>
        </w:numPr>
        <w:suppressAutoHyphens w:val="0"/>
        <w:spacing w:after="160" w:line="256" w:lineRule="auto"/>
        <w:contextualSpacing/>
        <w:rPr>
          <w:lang w:val="es-MX"/>
        </w:rPr>
      </w:pPr>
      <w:r w:rsidRPr="00FD4821">
        <w:rPr>
          <w:b/>
          <w:lang w:val="es-MX"/>
        </w:rPr>
        <w:t>Escenario FTTH</w:t>
      </w:r>
      <w:r w:rsidRPr="00FD4821">
        <w:rPr>
          <w:lang w:val="es-MX"/>
        </w:rPr>
        <w:t> </w:t>
      </w:r>
    </w:p>
    <w:p w14:paraId="75DA9B5D" w14:textId="6ADC6203" w:rsidR="00FD4821" w:rsidRPr="00FD4821" w:rsidRDefault="00FD4821" w:rsidP="00FD4821">
      <w:pPr>
        <w:jc w:val="center"/>
        <w:rPr>
          <w:lang w:val="es-MX"/>
        </w:rPr>
      </w:pPr>
      <m:oMathPara>
        <m:oMath>
          <m:r>
            <w:rPr>
              <w:rFonts w:ascii="Cambria Math" w:hAnsi="Cambria Math" w:cs="Cambria Math"/>
              <w:lang w:val="es-MX"/>
            </w:rPr>
            <m:t>Sharin</m:t>
          </m:r>
          <m:sSub>
            <m:sSubPr>
              <m:ctrlPr>
                <w:rPr>
                  <w:rFonts w:ascii="Cambria Math" w:hAnsi="Cambria Math" w:cs="Cambria Math"/>
                  <w:i/>
                  <w:szCs w:val="22"/>
                  <w:lang w:val="es-MX" w:eastAsia="en-US"/>
                </w:rPr>
              </m:ctrlPr>
            </m:sSubPr>
            <m:e>
              <m:r>
                <w:rPr>
                  <w:rFonts w:ascii="Cambria Math" w:hAnsi="Cambria Math" w:cs="Cambria Math"/>
                  <w:lang w:val="es-MX"/>
                </w:rPr>
                <m:t>g</m:t>
              </m:r>
            </m:e>
            <m:sub>
              <m:r>
                <w:rPr>
                  <w:rFonts w:ascii="Cambria Math" w:hAnsi="Cambria Math" w:cs="Cambria Math"/>
                  <w:lang w:val="es-MX"/>
                </w:rPr>
                <m:t>FTTH</m:t>
              </m:r>
            </m:sub>
          </m:sSub>
          <m:r>
            <m:rPr>
              <m:sty m:val="p"/>
            </m:rPr>
            <w:rPr>
              <w:rFonts w:ascii="Cambria Math" w:hAnsi="Cambria Math" w:cs="Cambria Math"/>
              <w:lang w:val="es-MX"/>
            </w:rPr>
            <m:t>=</m:t>
          </m:r>
          <m:f>
            <m:fPr>
              <m:ctrlPr>
                <w:rPr>
                  <w:rFonts w:ascii="Cambria Math" w:hAnsi="Cambria Math"/>
                  <w:szCs w:val="22"/>
                  <w:lang w:val="es-MX" w:eastAsia="en-US"/>
                </w:rPr>
              </m:ctrlPr>
            </m:fPr>
            <m:num>
              <m:r>
                <m:rPr>
                  <m:sty m:val="p"/>
                </m:rPr>
                <w:rPr>
                  <w:rFonts w:ascii="Cambria Math" w:hAnsi="Cambria Math" w:cs="Cambria Math"/>
                  <w:lang w:val="es-MX"/>
                </w:rPr>
                <m:t>50%×0,12+33%×0,31+50%×3,9</m:t>
              </m:r>
            </m:num>
            <m:den>
              <m:r>
                <m:rPr>
                  <m:sty m:val="p"/>
                </m:rPr>
                <w:rPr>
                  <w:rFonts w:ascii="Cambria Math" w:hAnsi="Cambria Math" w:cs="Cambria Math"/>
                  <w:lang w:val="es-MX"/>
                </w:rPr>
                <m:t>5,29</m:t>
              </m:r>
            </m:den>
          </m:f>
          <m:r>
            <w:rPr>
              <w:rFonts w:ascii="Cambria Math" w:hAnsi="Cambria Math"/>
              <w:lang w:val="es-MX"/>
            </w:rPr>
            <m:t>=40,02%</m:t>
          </m:r>
        </m:oMath>
      </m:oMathPara>
    </w:p>
    <w:p w14:paraId="06EF0393" w14:textId="77777777" w:rsidR="00FD4821" w:rsidRPr="00FD4821" w:rsidRDefault="00FD4821" w:rsidP="00FD4821">
      <w:pPr>
        <w:pStyle w:val="Prrafodelista"/>
        <w:suppressAutoHyphens w:val="0"/>
        <w:spacing w:after="160" w:line="256" w:lineRule="auto"/>
        <w:contextualSpacing/>
        <w:rPr>
          <w:lang w:val="es-MX"/>
        </w:rPr>
      </w:pPr>
    </w:p>
    <w:p w14:paraId="5E873AA4" w14:textId="3ECE2F07" w:rsidR="00FD4821" w:rsidRPr="00FD4821" w:rsidRDefault="00FD4821" w:rsidP="00FD4821">
      <w:pPr>
        <w:pStyle w:val="Prrafodelista"/>
        <w:numPr>
          <w:ilvl w:val="0"/>
          <w:numId w:val="26"/>
        </w:numPr>
        <w:suppressAutoHyphens w:val="0"/>
        <w:spacing w:after="160" w:line="256" w:lineRule="auto"/>
        <w:contextualSpacing/>
        <w:rPr>
          <w:lang w:val="es-MX"/>
        </w:rPr>
      </w:pPr>
      <w:r w:rsidRPr="00FD4821">
        <w:rPr>
          <w:b/>
          <w:lang w:val="es-MX"/>
        </w:rPr>
        <w:t>Escenario FTTC</w:t>
      </w:r>
      <w:r w:rsidRPr="00FD4821">
        <w:rPr>
          <w:lang w:val="es-MX"/>
        </w:rPr>
        <w:t> </w:t>
      </w:r>
    </w:p>
    <w:p w14:paraId="04E18929" w14:textId="23A90AF9" w:rsidR="00FD4821" w:rsidRPr="00FD4821" w:rsidRDefault="00FD4821" w:rsidP="00FD4821">
      <w:pPr>
        <w:jc w:val="center"/>
        <w:rPr>
          <w:lang w:val="es-MX"/>
        </w:rPr>
      </w:pPr>
      <m:oMathPara>
        <m:oMath>
          <m:r>
            <w:rPr>
              <w:rFonts w:ascii="Cambria Math" w:hAnsi="Cambria Math" w:cs="Cambria Math"/>
              <w:lang w:val="es-MX"/>
            </w:rPr>
            <m:t>Sharin</m:t>
          </m:r>
          <m:sSub>
            <m:sSubPr>
              <m:ctrlPr>
                <w:rPr>
                  <w:rFonts w:ascii="Cambria Math" w:hAnsi="Cambria Math" w:cs="Cambria Math"/>
                  <w:i/>
                  <w:szCs w:val="22"/>
                  <w:lang w:val="es-MX" w:eastAsia="en-US"/>
                </w:rPr>
              </m:ctrlPr>
            </m:sSubPr>
            <m:e>
              <m:r>
                <w:rPr>
                  <w:rFonts w:ascii="Cambria Math" w:hAnsi="Cambria Math" w:cs="Cambria Math"/>
                  <w:lang w:val="es-MX"/>
                </w:rPr>
                <m:t>g</m:t>
              </m:r>
            </m:e>
            <m:sub>
              <m:r>
                <w:rPr>
                  <w:rFonts w:ascii="Cambria Math" w:hAnsi="Cambria Math" w:cs="Cambria Math"/>
                  <w:lang w:val="es-MX"/>
                </w:rPr>
                <m:t>FTTC</m:t>
              </m:r>
            </m:sub>
          </m:sSub>
          <m:r>
            <m:rPr>
              <m:sty m:val="p"/>
            </m:rPr>
            <w:rPr>
              <w:rFonts w:ascii="Cambria Math" w:hAnsi="Cambria Math" w:cs="Cambria Math"/>
              <w:lang w:val="es-MX"/>
            </w:rPr>
            <m:t>=</m:t>
          </m:r>
          <m:f>
            <m:fPr>
              <m:ctrlPr>
                <w:rPr>
                  <w:rFonts w:ascii="Cambria Math" w:hAnsi="Cambria Math"/>
                  <w:szCs w:val="22"/>
                  <w:lang w:val="es-MX" w:eastAsia="en-US"/>
                </w:rPr>
              </m:ctrlPr>
            </m:fPr>
            <m:num>
              <m:r>
                <m:rPr>
                  <m:sty m:val="p"/>
                </m:rPr>
                <w:rPr>
                  <w:rFonts w:ascii="Cambria Math" w:hAnsi="Cambria Math" w:cs="Cambria Math"/>
                  <w:lang w:val="es-MX"/>
                </w:rPr>
                <m:t>50%×0,25+33%×0,31+50%×0,12</m:t>
              </m:r>
            </m:num>
            <m:den>
              <m:r>
                <m:rPr>
                  <m:sty m:val="p"/>
                </m:rPr>
                <w:rPr>
                  <w:rFonts w:ascii="Cambria Math" w:hAnsi="Cambria Math" w:cs="Cambria Math"/>
                  <w:lang w:val="es-MX"/>
                </w:rPr>
                <m:t>22,44</m:t>
              </m:r>
            </m:den>
          </m:f>
          <m:r>
            <w:rPr>
              <w:rFonts w:ascii="Cambria Math" w:hAnsi="Cambria Math"/>
              <w:lang w:val="es-MX"/>
            </w:rPr>
            <m:t>=5,67%</m:t>
          </m:r>
        </m:oMath>
      </m:oMathPara>
    </w:p>
    <w:p w14:paraId="4323574C" w14:textId="77777777" w:rsidR="00FD4821" w:rsidRDefault="00FD4821" w:rsidP="00FD4821">
      <w:pPr>
        <w:rPr>
          <w:lang w:val="fr-FR"/>
        </w:rPr>
      </w:pPr>
    </w:p>
    <w:p w14:paraId="4AC9E6D0" w14:textId="4C122ECA" w:rsidR="00FD4821" w:rsidRPr="00FD4821" w:rsidRDefault="00FD4821" w:rsidP="00FD4821">
      <w:pPr>
        <w:rPr>
          <w:lang w:val="es-ES"/>
        </w:rPr>
      </w:pPr>
      <w:r w:rsidRPr="00FD4821">
        <w:rPr>
          <w:lang w:val="es-ES"/>
        </w:rPr>
        <w:lastRenderedPageBreak/>
        <w:t xml:space="preserve">Estos parámetros de agrupación se tienen en cuenta al estimar el inventario neto de infraestructura compartida, particularmente en </w:t>
      </w:r>
      <w:r w:rsidR="00E77370">
        <w:rPr>
          <w:lang w:val="es-ES"/>
        </w:rPr>
        <w:t>canalizaciones</w:t>
      </w:r>
      <w:r w:rsidR="00D41A42">
        <w:rPr>
          <w:lang w:val="es-ES"/>
        </w:rPr>
        <w:t>, pozos y postes</w:t>
      </w:r>
      <w:r w:rsidRPr="00FD4821">
        <w:rPr>
          <w:lang w:val="es-ES"/>
        </w:rPr>
        <w:t>.</w:t>
      </w:r>
    </w:p>
    <w:p w14:paraId="5260F717" w14:textId="3E707A39" w:rsidR="00051914" w:rsidRPr="00051914" w:rsidRDefault="00051914" w:rsidP="00051914">
      <w:pPr>
        <w:pStyle w:val="Question"/>
        <w:numPr>
          <w:ilvl w:val="0"/>
          <w:numId w:val="0"/>
        </w:numPr>
        <w:rPr>
          <w:lang w:val="es-ES"/>
        </w:rPr>
      </w:pPr>
      <w:r w:rsidRPr="00C64DC4">
        <w:rPr>
          <w:lang w:val="es-ES"/>
        </w:rPr>
        <w:t xml:space="preserve">Decisión </w:t>
      </w:r>
      <w:r>
        <w:rPr>
          <w:lang w:val="es-ES"/>
        </w:rPr>
        <w:t>3</w:t>
      </w:r>
      <w:r w:rsidRPr="00C64DC4">
        <w:rPr>
          <w:lang w:val="es-ES"/>
        </w:rPr>
        <w:t xml:space="preserve"> –</w:t>
      </w:r>
      <w:r>
        <w:rPr>
          <w:lang w:val="es-ES"/>
        </w:rPr>
        <w:t xml:space="preserve">Por cada tecnología (Cobre, FTTC, FTTH), se </w:t>
      </w:r>
      <w:r w:rsidR="002C2877">
        <w:rPr>
          <w:lang w:val="es-ES"/>
        </w:rPr>
        <w:t>estimarán</w:t>
      </w:r>
      <w:r>
        <w:rPr>
          <w:lang w:val="es-ES"/>
        </w:rPr>
        <w:t xml:space="preserve"> los costos de los servicios de acceso asociados a partir de un escenario 100% Cobre/FTTC/FTTH.</w:t>
      </w:r>
    </w:p>
    <w:p w14:paraId="5678D968" w14:textId="6C49E009" w:rsidR="009E04F9" w:rsidRDefault="009E04F9" w:rsidP="009E04F9">
      <w:pPr>
        <w:pStyle w:val="Ttulo3"/>
        <w:rPr>
          <w:lang w:val="es-MX" w:eastAsia="en-US"/>
        </w:rPr>
      </w:pPr>
      <w:bookmarkStart w:id="68" w:name="_Toc52351315"/>
      <w:bookmarkStart w:id="69" w:name="_Toc52351353"/>
      <w:bookmarkStart w:id="70" w:name="_Toc52896369"/>
      <w:r>
        <w:rPr>
          <w:lang w:val="es-MX" w:eastAsia="en-US"/>
        </w:rPr>
        <w:t xml:space="preserve">Revisión del enfoque de </w:t>
      </w:r>
      <w:r w:rsidR="00125D1B">
        <w:rPr>
          <w:lang w:val="es-MX" w:eastAsia="en-US"/>
        </w:rPr>
        <w:t>modelación</w:t>
      </w:r>
      <w:r>
        <w:rPr>
          <w:lang w:val="es-MX" w:eastAsia="en-US"/>
        </w:rPr>
        <w:t xml:space="preserve"> de la demanda</w:t>
      </w:r>
      <w:bookmarkEnd w:id="68"/>
      <w:bookmarkEnd w:id="69"/>
      <w:bookmarkEnd w:id="70"/>
    </w:p>
    <w:p w14:paraId="7C73A842" w14:textId="113EC2A1" w:rsidR="004022C0" w:rsidRDefault="004022C0" w:rsidP="004022C0">
      <w:pPr>
        <w:pStyle w:val="Subtitle1"/>
        <w:rPr>
          <w:lang w:val="es-ES"/>
        </w:rPr>
      </w:pPr>
      <w:r>
        <w:rPr>
          <w:lang w:val="es-ES"/>
        </w:rPr>
        <w:t>Cobre</w:t>
      </w:r>
      <w:r w:rsidR="00C55A0C">
        <w:rPr>
          <w:lang w:val="es-ES"/>
        </w:rPr>
        <w:t xml:space="preserve"> – Demanda pasiva</w:t>
      </w:r>
    </w:p>
    <w:p w14:paraId="6618FDEA" w14:textId="4DF0196F" w:rsidR="004022C0" w:rsidRPr="004022C0" w:rsidRDefault="004022C0" w:rsidP="004022C0">
      <w:pPr>
        <w:pStyle w:val="Textoindependiente"/>
        <w:rPr>
          <w:lang w:val="es-ES"/>
        </w:rPr>
      </w:pPr>
      <w:r w:rsidRPr="004022C0">
        <w:rPr>
          <w:lang w:val="es-ES"/>
        </w:rPr>
        <w:t xml:space="preserve">La actualización del modelo refleja la demanda pasiva actual de cobre y </w:t>
      </w:r>
      <w:r w:rsidR="00C55A0C">
        <w:rPr>
          <w:lang w:val="es-ES"/>
        </w:rPr>
        <w:t xml:space="preserve">se basa </w:t>
      </w:r>
      <w:r w:rsidRPr="004022C0">
        <w:rPr>
          <w:lang w:val="es-ES"/>
        </w:rPr>
        <w:t>en un enfoque más simple para determinar la demanda pasiva objetivo</w:t>
      </w:r>
      <w:r w:rsidR="00C55A0C">
        <w:rPr>
          <w:lang w:val="es-ES"/>
        </w:rPr>
        <w:t>, usando directamente los datos proporcionados por la EM</w:t>
      </w:r>
      <w:r w:rsidRPr="004022C0">
        <w:rPr>
          <w:lang w:val="es-ES"/>
        </w:rPr>
        <w:t>.</w:t>
      </w:r>
      <w:r w:rsidR="00C55A0C">
        <w:rPr>
          <w:lang w:val="es-ES"/>
        </w:rPr>
        <w:t xml:space="preserve"> S</w:t>
      </w:r>
      <w:r w:rsidRPr="004022C0">
        <w:rPr>
          <w:lang w:val="es-ES"/>
        </w:rPr>
        <w:t xml:space="preserve">e </w:t>
      </w:r>
      <w:r w:rsidR="00C55A0C" w:rsidRPr="004022C0">
        <w:rPr>
          <w:lang w:val="es-ES"/>
        </w:rPr>
        <w:t>mantiene</w:t>
      </w:r>
      <w:r w:rsidRPr="004022C0">
        <w:rPr>
          <w:lang w:val="es-ES"/>
        </w:rPr>
        <w:t xml:space="preserve"> el mismo enfoque de ajuste de la huella a</w:t>
      </w:r>
      <w:r w:rsidR="00254CAF">
        <w:rPr>
          <w:lang w:val="es-ES"/>
        </w:rPr>
        <w:t>l</w:t>
      </w:r>
      <w:r w:rsidRPr="004022C0">
        <w:rPr>
          <w:lang w:val="es-ES"/>
        </w:rPr>
        <w:t xml:space="preserve"> nivel del </w:t>
      </w:r>
      <w:r w:rsidR="00254CAF">
        <w:rPr>
          <w:lang w:val="es-ES"/>
        </w:rPr>
        <w:t>Estado</w:t>
      </w:r>
      <w:r w:rsidRPr="004022C0">
        <w:rPr>
          <w:lang w:val="es-ES"/>
        </w:rPr>
        <w:t xml:space="preserve">, </w:t>
      </w:r>
      <w:r w:rsidR="00BD3F1E">
        <w:rPr>
          <w:lang w:val="es-ES"/>
        </w:rPr>
        <w:t xml:space="preserve">como explicado </w:t>
      </w:r>
      <w:r w:rsidRPr="004022C0">
        <w:rPr>
          <w:lang w:val="es-ES"/>
        </w:rPr>
        <w:t>en el siguiente flujo de cálculo:</w:t>
      </w:r>
    </w:p>
    <w:p w14:paraId="67D1F410" w14:textId="77777777" w:rsidR="004022C0" w:rsidRPr="004022C0" w:rsidRDefault="004022C0" w:rsidP="00E77370">
      <w:pPr>
        <w:pStyle w:val="Descripcin"/>
        <w:keepNext/>
        <w:keepLines/>
        <w:rPr>
          <w:lang w:val="es-ES"/>
        </w:rPr>
      </w:pPr>
      <w:r w:rsidRPr="004022C0">
        <w:rPr>
          <w:lang w:val="es-ES"/>
        </w:rPr>
        <w:t>Figura 10 - Flujo de cálculo de la demanda pasiva en el modelo actualizado</w:t>
      </w:r>
    </w:p>
    <w:p w14:paraId="5F09B6F7" w14:textId="7C0DB2DF" w:rsidR="00D31698" w:rsidRDefault="004022C0" w:rsidP="00F310A3">
      <w:pPr>
        <w:pStyle w:val="Textoindependiente"/>
        <w:keepNext/>
        <w:keepLines/>
        <w:rPr>
          <w:lang w:val="es-ES"/>
        </w:rPr>
      </w:pPr>
      <w:r w:rsidRPr="004022C0">
        <w:rPr>
          <w:lang w:val="es-ES"/>
        </w:rPr>
        <w:t xml:space="preserve"> </w:t>
      </w:r>
    </w:p>
    <w:p w14:paraId="1B59998C" w14:textId="2EF8B4D0" w:rsidR="00E3075A" w:rsidRPr="004022C0" w:rsidRDefault="00E3075A" w:rsidP="00E77370">
      <w:pPr>
        <w:pStyle w:val="Textoindependiente"/>
        <w:keepNext/>
        <w:keepLines/>
        <w:rPr>
          <w:lang w:val="es-ES"/>
        </w:rPr>
      </w:pPr>
      <w:r w:rsidRPr="00E3075A">
        <w:rPr>
          <w:noProof/>
          <w:lang w:val="es-MX" w:eastAsia="es-MX"/>
        </w:rPr>
        <w:drawing>
          <wp:inline distT="0" distB="0" distL="0" distR="0" wp14:anchorId="05986941" wp14:editId="1A5D60B8">
            <wp:extent cx="5365115" cy="1605915"/>
            <wp:effectExtent l="0" t="0" r="6985" b="0"/>
            <wp:docPr id="477184" name="Image 47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5115" cy="1605915"/>
                    </a:xfrm>
                    <a:prstGeom prst="rect">
                      <a:avLst/>
                    </a:prstGeom>
                    <a:noFill/>
                    <a:ln>
                      <a:noFill/>
                    </a:ln>
                  </pic:spPr>
                </pic:pic>
              </a:graphicData>
            </a:graphic>
          </wp:inline>
        </w:drawing>
      </w:r>
    </w:p>
    <w:p w14:paraId="4927F43D" w14:textId="349410DF" w:rsidR="004022C0" w:rsidRPr="004022C0" w:rsidRDefault="004022C0" w:rsidP="00E77370">
      <w:pPr>
        <w:pStyle w:val="Source"/>
        <w:keepLines/>
        <w:jc w:val="right"/>
        <w:rPr>
          <w:lang w:val="es-ES"/>
        </w:rPr>
      </w:pPr>
      <w:r w:rsidRPr="004022C0">
        <w:rPr>
          <w:lang w:val="es-ES"/>
        </w:rPr>
        <w:t xml:space="preserve">Fuente: </w:t>
      </w:r>
      <w:r w:rsidR="00DC1AD0">
        <w:rPr>
          <w:lang w:val="es-ES"/>
        </w:rPr>
        <w:t>IFT</w:t>
      </w:r>
    </w:p>
    <w:p w14:paraId="011F504B" w14:textId="0423B980" w:rsidR="004022C0" w:rsidRDefault="004022C0" w:rsidP="004022C0">
      <w:pPr>
        <w:pStyle w:val="Textoindependiente"/>
        <w:rPr>
          <w:lang w:val="es-ES"/>
        </w:rPr>
      </w:pPr>
      <w:r w:rsidRPr="004022C0">
        <w:rPr>
          <w:lang w:val="es-ES"/>
        </w:rPr>
        <w:t xml:space="preserve">Además, de manera similar al </w:t>
      </w:r>
      <w:r w:rsidR="00EF682D">
        <w:rPr>
          <w:lang w:val="es-ES"/>
        </w:rPr>
        <w:t>M</w:t>
      </w:r>
      <w:r w:rsidRPr="004022C0">
        <w:rPr>
          <w:lang w:val="es-ES"/>
        </w:rPr>
        <w:t xml:space="preserve">odelo 2018, la demanda pasiva </w:t>
      </w:r>
      <w:r w:rsidR="00C55A0C">
        <w:rPr>
          <w:lang w:val="es-ES"/>
        </w:rPr>
        <w:t xml:space="preserve">futura </w:t>
      </w:r>
      <w:r w:rsidRPr="004022C0">
        <w:rPr>
          <w:lang w:val="es-ES"/>
        </w:rPr>
        <w:t xml:space="preserve">de cobre se considerará plana, ya que </w:t>
      </w:r>
      <w:r w:rsidR="00BD3F1E">
        <w:rPr>
          <w:lang w:val="es-ES"/>
        </w:rPr>
        <w:t xml:space="preserve">se considera que </w:t>
      </w:r>
      <w:r w:rsidR="00F310A3" w:rsidRPr="004022C0">
        <w:rPr>
          <w:lang w:val="es-ES"/>
        </w:rPr>
        <w:t>los nuevos despliegues ser</w:t>
      </w:r>
      <w:r w:rsidR="00F310A3">
        <w:rPr>
          <w:lang w:val="es-ES"/>
        </w:rPr>
        <w:t>án</w:t>
      </w:r>
      <w:r w:rsidRPr="004022C0">
        <w:rPr>
          <w:lang w:val="es-ES"/>
        </w:rPr>
        <w:t xml:space="preserve"> impulsados ​​por tecnología de fibra en lugar de cobre</w:t>
      </w:r>
      <w:r w:rsidR="00E9281E">
        <w:rPr>
          <w:lang w:val="es-ES"/>
        </w:rPr>
        <w:t xml:space="preserve"> y que las líneas de cobre pasadas se mantendrán desplegadas en su estado actual</w:t>
      </w:r>
      <w:r w:rsidR="005262AD">
        <w:rPr>
          <w:lang w:val="es-ES"/>
        </w:rPr>
        <w:t xml:space="preserve"> a medio plazo</w:t>
      </w:r>
      <w:r w:rsidRPr="004022C0">
        <w:rPr>
          <w:lang w:val="es-ES"/>
        </w:rPr>
        <w:t>.</w:t>
      </w:r>
    </w:p>
    <w:p w14:paraId="5044D706" w14:textId="2CD85995" w:rsidR="00BC398A" w:rsidRPr="00BC398A" w:rsidRDefault="00BC398A" w:rsidP="00BC398A">
      <w:pPr>
        <w:rPr>
          <w:rFonts w:asciiTheme="minorHAnsi" w:hAnsiTheme="minorHAnsi"/>
          <w:szCs w:val="22"/>
          <w:lang w:val="es-ES" w:eastAsia="en-US"/>
        </w:rPr>
      </w:pPr>
      <w:r>
        <w:rPr>
          <w:lang w:val="es-ES"/>
        </w:rPr>
        <w:t>L</w:t>
      </w:r>
      <w:r w:rsidRPr="00BC398A">
        <w:rPr>
          <w:lang w:val="es-ES"/>
        </w:rPr>
        <w:t xml:space="preserve">a demanda pasiva </w:t>
      </w:r>
      <w:r>
        <w:rPr>
          <w:lang w:val="es-ES"/>
        </w:rPr>
        <w:t>de cobre considerada</w:t>
      </w:r>
      <w:r w:rsidRPr="00BC398A">
        <w:rPr>
          <w:lang w:val="es-ES"/>
        </w:rPr>
        <w:t xml:space="preserve"> en el modelo se presenta en la siguiente tabla:</w:t>
      </w:r>
    </w:p>
    <w:p w14:paraId="7BF9DE2A" w14:textId="0D017515" w:rsidR="00BC398A" w:rsidRDefault="00BC398A" w:rsidP="000C353D">
      <w:pPr>
        <w:keepNext/>
        <w:spacing w:before="360"/>
        <w:jc w:val="center"/>
        <w:rPr>
          <w:b/>
          <w:sz w:val="16"/>
          <w:szCs w:val="16"/>
          <w:lang w:val="es-ES"/>
        </w:rPr>
      </w:pPr>
      <w:r>
        <w:rPr>
          <w:b/>
          <w:sz w:val="16"/>
          <w:szCs w:val="16"/>
          <w:lang w:val="es-ES"/>
        </w:rPr>
        <w:lastRenderedPageBreak/>
        <w:t xml:space="preserve">Tabla </w:t>
      </w:r>
      <w:r>
        <w:fldChar w:fldCharType="begin"/>
      </w:r>
      <w:r>
        <w:rPr>
          <w:b/>
          <w:sz w:val="16"/>
          <w:szCs w:val="16"/>
          <w:lang w:val="es-ES"/>
        </w:rPr>
        <w:instrText xml:space="preserve"> SEQ Tabla \* ARABIC </w:instrText>
      </w:r>
      <w:r>
        <w:fldChar w:fldCharType="separate"/>
      </w:r>
      <w:r w:rsidR="000C353D">
        <w:rPr>
          <w:b/>
          <w:noProof/>
          <w:sz w:val="16"/>
          <w:szCs w:val="16"/>
          <w:lang w:val="es-ES"/>
        </w:rPr>
        <w:t>4</w:t>
      </w:r>
      <w:r>
        <w:fldChar w:fldCharType="end"/>
      </w:r>
      <w:r>
        <w:rPr>
          <w:b/>
          <w:sz w:val="16"/>
          <w:szCs w:val="16"/>
          <w:lang w:val="es-ES"/>
        </w:rPr>
        <w:t xml:space="preserve"> – Demanda pasiva modelada vs objetivo</w:t>
      </w:r>
    </w:p>
    <w:tbl>
      <w:tblPr>
        <w:tblStyle w:val="Tablaconcuadrcula"/>
        <w:tblW w:w="0" w:type="auto"/>
        <w:tblInd w:w="1244" w:type="dxa"/>
        <w:tblLook w:val="04A0" w:firstRow="1" w:lastRow="0" w:firstColumn="1" w:lastColumn="0" w:noHBand="0" w:noVBand="1"/>
      </w:tblPr>
      <w:tblGrid>
        <w:gridCol w:w="2263"/>
        <w:gridCol w:w="1544"/>
        <w:gridCol w:w="1544"/>
        <w:gridCol w:w="1544"/>
      </w:tblGrid>
      <w:tr w:rsidR="00BC398A" w14:paraId="23B05EB5" w14:textId="77777777" w:rsidTr="00BC398A">
        <w:tc>
          <w:tcPr>
            <w:tcW w:w="2263" w:type="dxa"/>
            <w:tcBorders>
              <w:top w:val="single" w:sz="4" w:space="0" w:color="auto"/>
              <w:left w:val="single" w:sz="4" w:space="0" w:color="auto"/>
              <w:bottom w:val="single" w:sz="4" w:space="0" w:color="auto"/>
              <w:right w:val="single" w:sz="4" w:space="0" w:color="auto"/>
            </w:tcBorders>
            <w:shd w:val="clear" w:color="auto" w:fill="767171"/>
          </w:tcPr>
          <w:p w14:paraId="3BCCDB0F" w14:textId="77777777" w:rsidR="00BC398A" w:rsidRDefault="00BC398A" w:rsidP="000C353D">
            <w:pPr>
              <w:keepNext/>
              <w:spacing w:before="40" w:after="40"/>
              <w:jc w:val="center"/>
              <w:rPr>
                <w:rFonts w:eastAsia="PMingLiU" w:cs="Arial"/>
                <w:b/>
                <w:bCs/>
                <w:color w:val="FFFFFF"/>
                <w:sz w:val="16"/>
                <w:szCs w:val="16"/>
                <w:lang w:val="es-MX" w:eastAsia="zh-TW"/>
              </w:rPr>
            </w:pPr>
          </w:p>
        </w:tc>
        <w:tc>
          <w:tcPr>
            <w:tcW w:w="1544" w:type="dxa"/>
            <w:tcBorders>
              <w:top w:val="single" w:sz="4" w:space="0" w:color="auto"/>
              <w:left w:val="single" w:sz="4" w:space="0" w:color="auto"/>
              <w:bottom w:val="single" w:sz="4" w:space="0" w:color="auto"/>
              <w:right w:val="single" w:sz="4" w:space="0" w:color="auto"/>
            </w:tcBorders>
            <w:shd w:val="clear" w:color="auto" w:fill="767171"/>
            <w:vAlign w:val="center"/>
            <w:hideMark/>
          </w:tcPr>
          <w:p w14:paraId="3CFC9435" w14:textId="77777777" w:rsidR="00BC398A" w:rsidRDefault="00BC398A" w:rsidP="000C353D">
            <w:pPr>
              <w:keepNext/>
              <w:spacing w:before="40" w:after="40"/>
              <w:jc w:val="center"/>
              <w:rPr>
                <w:rFonts w:eastAsia="PMingLiU" w:cs="Arial"/>
                <w:b/>
                <w:bCs/>
                <w:color w:val="FFFFFF"/>
                <w:sz w:val="16"/>
                <w:szCs w:val="16"/>
                <w:lang w:val="es-MX" w:eastAsia="zh-TW"/>
              </w:rPr>
            </w:pPr>
            <w:r>
              <w:rPr>
                <w:rFonts w:eastAsia="PMingLiU" w:cs="Arial"/>
                <w:b/>
                <w:bCs/>
                <w:color w:val="FFFFFF"/>
                <w:sz w:val="16"/>
                <w:szCs w:val="16"/>
                <w:lang w:val="es-MX" w:eastAsia="zh-TW"/>
              </w:rPr>
              <w:t>Demanda pasiva modelada</w:t>
            </w:r>
          </w:p>
        </w:tc>
        <w:tc>
          <w:tcPr>
            <w:tcW w:w="1544" w:type="dxa"/>
            <w:tcBorders>
              <w:top w:val="single" w:sz="4" w:space="0" w:color="auto"/>
              <w:left w:val="single" w:sz="4" w:space="0" w:color="auto"/>
              <w:bottom w:val="single" w:sz="4" w:space="0" w:color="auto"/>
              <w:right w:val="single" w:sz="4" w:space="0" w:color="auto"/>
            </w:tcBorders>
            <w:shd w:val="clear" w:color="auto" w:fill="767171"/>
            <w:vAlign w:val="center"/>
            <w:hideMark/>
          </w:tcPr>
          <w:p w14:paraId="40CE9337" w14:textId="25B9014F" w:rsidR="00BC398A" w:rsidRDefault="00BC398A" w:rsidP="000C353D">
            <w:pPr>
              <w:keepNext/>
              <w:spacing w:before="40" w:after="40"/>
              <w:jc w:val="center"/>
              <w:rPr>
                <w:rFonts w:eastAsia="PMingLiU" w:cs="Arial"/>
                <w:b/>
                <w:bCs/>
                <w:color w:val="FFFFFF"/>
                <w:sz w:val="16"/>
                <w:szCs w:val="16"/>
                <w:lang w:val="es-MX" w:eastAsia="zh-TW"/>
              </w:rPr>
            </w:pPr>
            <w:r>
              <w:rPr>
                <w:rFonts w:eastAsia="PMingLiU" w:cs="Arial"/>
                <w:b/>
                <w:bCs/>
                <w:color w:val="FFFFFF"/>
                <w:sz w:val="16"/>
                <w:szCs w:val="16"/>
                <w:lang w:val="es-MX" w:eastAsia="zh-TW"/>
              </w:rPr>
              <w:t>Demanda pasiva objetivo</w:t>
            </w:r>
          </w:p>
        </w:tc>
        <w:tc>
          <w:tcPr>
            <w:tcW w:w="1544" w:type="dxa"/>
            <w:tcBorders>
              <w:top w:val="single" w:sz="4" w:space="0" w:color="auto"/>
              <w:left w:val="single" w:sz="4" w:space="0" w:color="auto"/>
              <w:bottom w:val="single" w:sz="4" w:space="0" w:color="auto"/>
              <w:right w:val="single" w:sz="4" w:space="0" w:color="auto"/>
            </w:tcBorders>
            <w:shd w:val="clear" w:color="auto" w:fill="767171"/>
            <w:vAlign w:val="center"/>
            <w:hideMark/>
          </w:tcPr>
          <w:p w14:paraId="4FF27647" w14:textId="77777777" w:rsidR="00BC398A" w:rsidRDefault="00BC398A" w:rsidP="000C353D">
            <w:pPr>
              <w:keepNext/>
              <w:spacing w:before="40" w:after="40"/>
              <w:jc w:val="center"/>
              <w:rPr>
                <w:rFonts w:eastAsia="PMingLiU" w:cs="Arial"/>
                <w:b/>
                <w:bCs/>
                <w:color w:val="FFFFFF"/>
                <w:sz w:val="16"/>
                <w:szCs w:val="16"/>
                <w:lang w:val="es-MX" w:eastAsia="zh-TW"/>
              </w:rPr>
            </w:pPr>
            <w:r>
              <w:rPr>
                <w:rFonts w:eastAsia="PMingLiU" w:cs="Arial"/>
                <w:b/>
                <w:bCs/>
                <w:color w:val="FFFFFF"/>
                <w:sz w:val="16"/>
                <w:szCs w:val="16"/>
                <w:lang w:val="es-MX" w:eastAsia="zh-TW"/>
              </w:rPr>
              <w:t>Delta - %</w:t>
            </w:r>
          </w:p>
        </w:tc>
      </w:tr>
      <w:tr w:rsidR="00BC398A" w14:paraId="6D687925" w14:textId="77777777" w:rsidTr="00BC398A">
        <w:tc>
          <w:tcPr>
            <w:tcW w:w="2263" w:type="dxa"/>
            <w:tcBorders>
              <w:top w:val="single" w:sz="4" w:space="0" w:color="auto"/>
              <w:left w:val="single" w:sz="4" w:space="0" w:color="auto"/>
              <w:bottom w:val="single" w:sz="4" w:space="0" w:color="auto"/>
              <w:right w:val="single" w:sz="4" w:space="0" w:color="auto"/>
            </w:tcBorders>
            <w:shd w:val="clear" w:color="auto" w:fill="D6CFC7"/>
            <w:hideMark/>
          </w:tcPr>
          <w:p w14:paraId="402E0239" w14:textId="77777777" w:rsidR="00BC398A" w:rsidRDefault="00BC398A" w:rsidP="000C353D">
            <w:pPr>
              <w:keepNext/>
              <w:spacing w:before="40" w:after="40"/>
              <w:rPr>
                <w:rFonts w:eastAsia="PMingLiU" w:cs="Arial"/>
                <w:sz w:val="16"/>
                <w:szCs w:val="16"/>
                <w:lang w:val="es-MX" w:eastAsia="zh-TW"/>
              </w:rPr>
            </w:pPr>
            <w:r>
              <w:rPr>
                <w:rFonts w:eastAsia="PMingLiU" w:cs="Arial"/>
                <w:sz w:val="16"/>
                <w:szCs w:val="16"/>
                <w:lang w:val="es-MX" w:eastAsia="zh-TW"/>
              </w:rPr>
              <w:t>Cobre</w:t>
            </w:r>
          </w:p>
        </w:tc>
        <w:tc>
          <w:tcPr>
            <w:tcW w:w="1544" w:type="dxa"/>
            <w:tcBorders>
              <w:top w:val="single" w:sz="4" w:space="0" w:color="auto"/>
              <w:left w:val="single" w:sz="4" w:space="0" w:color="auto"/>
              <w:bottom w:val="single" w:sz="4" w:space="0" w:color="auto"/>
              <w:right w:val="single" w:sz="4" w:space="0" w:color="auto"/>
            </w:tcBorders>
            <w:hideMark/>
          </w:tcPr>
          <w:p w14:paraId="40180E96" w14:textId="32C524E5" w:rsidR="00BC398A" w:rsidRDefault="00C505BE" w:rsidP="000C353D">
            <w:pPr>
              <w:keepNext/>
              <w:spacing w:before="40" w:after="40"/>
              <w:jc w:val="center"/>
              <w:rPr>
                <w:rFonts w:eastAsia="PMingLiU" w:cs="Arial"/>
                <w:sz w:val="16"/>
                <w:szCs w:val="16"/>
                <w:lang w:val="es-MX" w:eastAsia="zh-TW"/>
              </w:rPr>
            </w:pPr>
            <w:r>
              <w:rPr>
                <w:rFonts w:eastAsia="PMingLiU" w:cs="Arial"/>
                <w:sz w:val="16"/>
                <w:szCs w:val="16"/>
                <w:lang w:val="es-MX" w:eastAsia="zh-TW"/>
              </w:rPr>
              <w:t>22.</w:t>
            </w:r>
            <w:r w:rsidR="00BC398A">
              <w:rPr>
                <w:rFonts w:eastAsia="PMingLiU" w:cs="Arial"/>
                <w:sz w:val="16"/>
                <w:szCs w:val="16"/>
                <w:lang w:val="es-MX" w:eastAsia="zh-TW"/>
              </w:rPr>
              <w:t>44 M</w:t>
            </w:r>
          </w:p>
        </w:tc>
        <w:tc>
          <w:tcPr>
            <w:tcW w:w="1544" w:type="dxa"/>
            <w:tcBorders>
              <w:top w:val="single" w:sz="4" w:space="0" w:color="auto"/>
              <w:left w:val="single" w:sz="4" w:space="0" w:color="auto"/>
              <w:bottom w:val="single" w:sz="4" w:space="0" w:color="auto"/>
              <w:right w:val="single" w:sz="4" w:space="0" w:color="auto"/>
            </w:tcBorders>
            <w:hideMark/>
          </w:tcPr>
          <w:p w14:paraId="75F46E13" w14:textId="40B419CC" w:rsidR="00BC398A" w:rsidRDefault="00C505BE" w:rsidP="000C353D">
            <w:pPr>
              <w:keepNext/>
              <w:spacing w:before="40" w:after="40"/>
              <w:jc w:val="center"/>
              <w:rPr>
                <w:rFonts w:eastAsia="PMingLiU" w:cs="Arial"/>
                <w:sz w:val="16"/>
                <w:szCs w:val="16"/>
                <w:lang w:val="es-MX" w:eastAsia="zh-TW"/>
              </w:rPr>
            </w:pPr>
            <w:r>
              <w:rPr>
                <w:rFonts w:eastAsia="PMingLiU" w:cs="Arial"/>
                <w:sz w:val="16"/>
                <w:szCs w:val="16"/>
                <w:lang w:val="es-MX" w:eastAsia="zh-TW"/>
              </w:rPr>
              <w:t>22.</w:t>
            </w:r>
            <w:r w:rsidR="00BC398A">
              <w:rPr>
                <w:rFonts w:eastAsia="PMingLiU" w:cs="Arial"/>
                <w:sz w:val="16"/>
                <w:szCs w:val="16"/>
                <w:lang w:val="es-MX" w:eastAsia="zh-TW"/>
              </w:rPr>
              <w:t>44 M</w:t>
            </w:r>
          </w:p>
        </w:tc>
        <w:tc>
          <w:tcPr>
            <w:tcW w:w="1544" w:type="dxa"/>
            <w:tcBorders>
              <w:top w:val="single" w:sz="4" w:space="0" w:color="auto"/>
              <w:left w:val="single" w:sz="4" w:space="0" w:color="auto"/>
              <w:bottom w:val="single" w:sz="4" w:space="0" w:color="auto"/>
              <w:right w:val="single" w:sz="4" w:space="0" w:color="auto"/>
            </w:tcBorders>
            <w:hideMark/>
          </w:tcPr>
          <w:p w14:paraId="3D2FCA16" w14:textId="77777777" w:rsidR="00BC398A" w:rsidRDefault="00BC398A" w:rsidP="000C353D">
            <w:pPr>
              <w:keepNext/>
              <w:spacing w:before="40" w:after="40"/>
              <w:jc w:val="center"/>
              <w:rPr>
                <w:rFonts w:eastAsia="PMingLiU" w:cs="Arial"/>
                <w:sz w:val="16"/>
                <w:szCs w:val="16"/>
                <w:lang w:val="es-MX" w:eastAsia="zh-TW"/>
              </w:rPr>
            </w:pPr>
            <w:r>
              <w:rPr>
                <w:rFonts w:eastAsia="PMingLiU" w:cs="Arial"/>
                <w:sz w:val="16"/>
                <w:szCs w:val="16"/>
                <w:lang w:val="es-MX" w:eastAsia="zh-TW"/>
              </w:rPr>
              <w:t>0.0%</w:t>
            </w:r>
          </w:p>
        </w:tc>
      </w:tr>
    </w:tbl>
    <w:p w14:paraId="5182A9B3" w14:textId="77777777" w:rsidR="00F310A3" w:rsidRPr="004022C0" w:rsidRDefault="00F310A3" w:rsidP="000C353D">
      <w:pPr>
        <w:pStyle w:val="Source"/>
        <w:keepLines/>
        <w:jc w:val="right"/>
        <w:rPr>
          <w:lang w:val="es-ES"/>
        </w:rPr>
      </w:pPr>
      <w:r w:rsidRPr="004022C0">
        <w:rPr>
          <w:lang w:val="es-ES"/>
        </w:rPr>
        <w:t xml:space="preserve">Fuente: </w:t>
      </w:r>
      <w:r>
        <w:rPr>
          <w:lang w:val="es-ES"/>
        </w:rPr>
        <w:t>IFT</w:t>
      </w:r>
    </w:p>
    <w:p w14:paraId="43B209FC" w14:textId="77777777" w:rsidR="00BC398A" w:rsidRDefault="00BC398A" w:rsidP="004022C0">
      <w:pPr>
        <w:pStyle w:val="Textoindependiente"/>
        <w:rPr>
          <w:lang w:val="es-ES"/>
        </w:rPr>
      </w:pPr>
    </w:p>
    <w:p w14:paraId="0DAF5F89" w14:textId="2A140FEC" w:rsidR="00C55A0C" w:rsidRDefault="00C55A0C" w:rsidP="00C55A0C">
      <w:pPr>
        <w:pStyle w:val="Subtitle1"/>
        <w:rPr>
          <w:lang w:val="es-ES"/>
        </w:rPr>
      </w:pPr>
      <w:r>
        <w:rPr>
          <w:lang w:val="es-ES"/>
        </w:rPr>
        <w:t>Cobre – Demanda activa</w:t>
      </w:r>
    </w:p>
    <w:p w14:paraId="7E6D37AE" w14:textId="40A97688" w:rsidR="004022C0" w:rsidRPr="004022C0" w:rsidRDefault="00403AD6" w:rsidP="004022C0">
      <w:pPr>
        <w:pStyle w:val="Textoindependiente"/>
        <w:rPr>
          <w:lang w:val="es-ES"/>
        </w:rPr>
      </w:pPr>
      <w:r>
        <w:rPr>
          <w:lang w:val="es-ES"/>
        </w:rPr>
        <w:t>E</w:t>
      </w:r>
      <w:r w:rsidR="004022C0" w:rsidRPr="004022C0">
        <w:rPr>
          <w:lang w:val="es-ES"/>
        </w:rPr>
        <w:t xml:space="preserve">l enfoque de </w:t>
      </w:r>
      <w:r w:rsidR="00C55A0C">
        <w:rPr>
          <w:lang w:val="es-ES"/>
        </w:rPr>
        <w:t>estimación de</w:t>
      </w:r>
      <w:r w:rsidR="004022C0" w:rsidRPr="004022C0">
        <w:rPr>
          <w:lang w:val="es-ES"/>
        </w:rPr>
        <w:t xml:space="preserve"> la demanda activa </w:t>
      </w:r>
      <w:r>
        <w:rPr>
          <w:lang w:val="es-ES"/>
        </w:rPr>
        <w:t xml:space="preserve">se simplifica, y se basa </w:t>
      </w:r>
      <w:r w:rsidR="004022C0" w:rsidRPr="004022C0">
        <w:rPr>
          <w:lang w:val="es-ES"/>
        </w:rPr>
        <w:t>directa</w:t>
      </w:r>
      <w:r>
        <w:rPr>
          <w:lang w:val="es-ES"/>
        </w:rPr>
        <w:t>mente</w:t>
      </w:r>
      <w:r w:rsidR="004022C0" w:rsidRPr="004022C0">
        <w:rPr>
          <w:lang w:val="es-ES"/>
        </w:rPr>
        <w:t xml:space="preserve"> en el número de líneas activas por </w:t>
      </w:r>
      <w:proofErr w:type="spellStart"/>
      <w:r w:rsidR="004022C0" w:rsidRPr="004022C0">
        <w:rPr>
          <w:lang w:val="es-ES"/>
        </w:rPr>
        <w:t>CO</w:t>
      </w:r>
      <w:r>
        <w:rPr>
          <w:lang w:val="es-ES"/>
        </w:rPr>
        <w:t>s</w:t>
      </w:r>
      <w:proofErr w:type="spellEnd"/>
      <w:r w:rsidR="004022C0" w:rsidRPr="004022C0">
        <w:rPr>
          <w:lang w:val="es-ES"/>
        </w:rPr>
        <w:t xml:space="preserve"> proporcionado por </w:t>
      </w:r>
      <w:r>
        <w:rPr>
          <w:lang w:val="es-ES"/>
        </w:rPr>
        <w:t>la EM</w:t>
      </w:r>
      <w:r w:rsidR="00BC398A">
        <w:rPr>
          <w:rStyle w:val="Refdenotaalpie"/>
          <w:lang w:val="es-ES"/>
        </w:rPr>
        <w:footnoteReference w:id="8"/>
      </w:r>
      <w:r w:rsidR="004022C0" w:rsidRPr="004022C0">
        <w:rPr>
          <w:lang w:val="es-ES"/>
        </w:rPr>
        <w:t>.</w:t>
      </w:r>
    </w:p>
    <w:p w14:paraId="20459328" w14:textId="5A74A7F8" w:rsidR="004022C0" w:rsidRDefault="004022C0" w:rsidP="004022C0">
      <w:pPr>
        <w:pStyle w:val="Textoindependiente"/>
        <w:rPr>
          <w:lang w:val="es-ES"/>
        </w:rPr>
      </w:pPr>
      <w:r w:rsidRPr="004022C0">
        <w:rPr>
          <w:lang w:val="es-ES"/>
        </w:rPr>
        <w:t>Con respecto a la</w:t>
      </w:r>
      <w:r w:rsidR="00403AD6">
        <w:rPr>
          <w:lang w:val="es-ES"/>
        </w:rPr>
        <w:t xml:space="preserve"> demanda futura se </w:t>
      </w:r>
      <w:r w:rsidRPr="004022C0">
        <w:rPr>
          <w:lang w:val="es-ES"/>
        </w:rPr>
        <w:t>implementa una tendencia en la demanda activa total fija, que calibra mecánicamente la demanda activa de cobre en función de la evolución de la demanda activa de fibra</w:t>
      </w:r>
      <w:r w:rsidR="00403AD6">
        <w:rPr>
          <w:lang w:val="es-ES"/>
        </w:rPr>
        <w:t xml:space="preserve">, para tomar en cuenta una migración efectiva de los usuarios de la red de cobre </w:t>
      </w:r>
      <w:r w:rsidR="000D4FA1">
        <w:rPr>
          <w:lang w:val="es-ES"/>
        </w:rPr>
        <w:t>hacia</w:t>
      </w:r>
      <w:r w:rsidR="00403AD6">
        <w:rPr>
          <w:lang w:val="es-ES"/>
        </w:rPr>
        <w:t xml:space="preserve"> redes FTTC/FTTH.</w:t>
      </w:r>
      <w:r w:rsidRPr="004022C0">
        <w:rPr>
          <w:lang w:val="es-ES"/>
        </w:rPr>
        <w:t xml:space="preserve"> </w:t>
      </w:r>
    </w:p>
    <w:p w14:paraId="3CD4C78C" w14:textId="77777777" w:rsidR="00BC398A" w:rsidRPr="00BC398A" w:rsidRDefault="00BC398A" w:rsidP="00FD4821">
      <w:pPr>
        <w:pStyle w:val="Textoindependiente"/>
        <w:rPr>
          <w:lang w:val="es-ES"/>
        </w:rPr>
      </w:pPr>
      <w:r w:rsidRPr="00BC398A">
        <w:rPr>
          <w:lang w:val="es-ES"/>
        </w:rPr>
        <w:t xml:space="preserve">Más precisamente, la demanda de cobre se calcula por la diferencia entre el volumen total previsto de las líneas activas y la demanda de las líneas </w:t>
      </w:r>
      <w:proofErr w:type="spellStart"/>
      <w:r w:rsidRPr="00BC398A">
        <w:rPr>
          <w:lang w:val="es-ES"/>
        </w:rPr>
        <w:t>FTTx</w:t>
      </w:r>
      <w:proofErr w:type="spellEnd"/>
      <w:r w:rsidRPr="00BC398A">
        <w:rPr>
          <w:lang w:val="es-ES"/>
        </w:rPr>
        <w:t xml:space="preserve"> activas.</w:t>
      </w:r>
    </w:p>
    <w:p w14:paraId="49F80EE0" w14:textId="485CC75C" w:rsidR="00BC398A" w:rsidRPr="00F400C5" w:rsidRDefault="00BC398A" w:rsidP="00FD4821">
      <w:pPr>
        <w:pStyle w:val="Textoindependiente"/>
        <w:rPr>
          <w:rFonts w:ascii="Times New Roman" w:hAnsi="Times New Roman"/>
          <w:sz w:val="24"/>
          <w:lang w:val="es-ES" w:eastAsia="fr-FR"/>
        </w:rPr>
      </w:pPr>
      <w:r w:rsidRPr="00BC398A">
        <w:rPr>
          <w:lang w:val="es-ES"/>
        </w:rPr>
        <w:t xml:space="preserve">Se </w:t>
      </w:r>
      <w:r>
        <w:rPr>
          <w:lang w:val="es-ES"/>
        </w:rPr>
        <w:t>recopil</w:t>
      </w:r>
      <w:r w:rsidR="00EF682D">
        <w:rPr>
          <w:lang w:val="es-ES"/>
        </w:rPr>
        <w:t>ó</w:t>
      </w:r>
      <w:r w:rsidRPr="00BC398A">
        <w:rPr>
          <w:lang w:val="es-ES"/>
        </w:rPr>
        <w:t xml:space="preserve"> la demanda activa total de las tres tecnologías para el período 2015-2020, </w:t>
      </w:r>
      <w:r>
        <w:rPr>
          <w:lang w:val="es-ES"/>
        </w:rPr>
        <w:t>lo que</w:t>
      </w:r>
      <w:r w:rsidRPr="00BC398A">
        <w:rPr>
          <w:lang w:val="es-ES"/>
        </w:rPr>
        <w:t xml:space="preserve"> permite identificar la tendencia general de la evolución de la demanda, estimada en torno al + 1%</w:t>
      </w:r>
      <w:r w:rsidR="00F400C5">
        <w:rPr>
          <w:rStyle w:val="Refdenotaalpie"/>
          <w:lang w:val="fr-FR"/>
        </w:rPr>
        <w:footnoteReference w:id="9"/>
      </w:r>
      <w:r w:rsidRPr="00BC398A">
        <w:rPr>
          <w:lang w:val="es-ES"/>
        </w:rPr>
        <w:t xml:space="preserve"> anual, lo que por lo tanto permite predecir la evolución de la demanda. total.</w:t>
      </w:r>
    </w:p>
    <w:p w14:paraId="0D5C46F1" w14:textId="71893717" w:rsidR="00C5170A" w:rsidRDefault="00C5170A" w:rsidP="00045362">
      <w:pPr>
        <w:pStyle w:val="Descripcin"/>
        <w:keepNext/>
        <w:keepLines/>
        <w:rPr>
          <w:lang w:val="es-ES"/>
        </w:rPr>
      </w:pPr>
      <w:r w:rsidRPr="004022C0">
        <w:rPr>
          <w:lang w:val="es-ES"/>
        </w:rPr>
        <w:lastRenderedPageBreak/>
        <w:t xml:space="preserve">Figura 10 - </w:t>
      </w:r>
      <w:r w:rsidRPr="00C5170A">
        <w:rPr>
          <w:lang w:val="es-ES"/>
        </w:rPr>
        <w:t>Evolución de la demanda total en el tiempo</w:t>
      </w:r>
    </w:p>
    <w:p w14:paraId="65F2B064" w14:textId="334C9FC4" w:rsidR="00BC398A" w:rsidRDefault="00C5170A" w:rsidP="005262AD">
      <w:pPr>
        <w:keepNext/>
        <w:keepLines/>
        <w:rPr>
          <w:lang w:val="fr-FR"/>
        </w:rPr>
      </w:pPr>
      <w:r w:rsidRPr="005262AD">
        <w:rPr>
          <w:lang w:val="es-MX"/>
        </w:rPr>
        <w:t xml:space="preserve"> </w:t>
      </w:r>
      <w:r w:rsidRPr="00C5170A">
        <w:rPr>
          <w:noProof/>
          <w:lang w:val="es-MX" w:eastAsia="es-MX"/>
        </w:rPr>
        <w:drawing>
          <wp:inline distT="0" distB="0" distL="0" distR="0" wp14:anchorId="489A15DC" wp14:editId="745BCE17">
            <wp:extent cx="5365115" cy="303149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5115" cy="3031490"/>
                    </a:xfrm>
                    <a:prstGeom prst="rect">
                      <a:avLst/>
                    </a:prstGeom>
                    <a:noFill/>
                    <a:ln>
                      <a:noFill/>
                    </a:ln>
                  </pic:spPr>
                </pic:pic>
              </a:graphicData>
            </a:graphic>
          </wp:inline>
        </w:drawing>
      </w:r>
    </w:p>
    <w:p w14:paraId="2A65DFB8" w14:textId="1D99FFF1" w:rsidR="00BC398A" w:rsidRDefault="00BC398A" w:rsidP="005262AD">
      <w:pPr>
        <w:keepNext/>
        <w:keepLines/>
        <w:spacing w:after="360" w:line="240" w:lineRule="auto"/>
        <w:jc w:val="right"/>
        <w:rPr>
          <w:rFonts w:cs="Arial"/>
          <w:sz w:val="16"/>
          <w:szCs w:val="18"/>
          <w:lang w:val="es-ES" w:eastAsia="en-GB"/>
        </w:rPr>
      </w:pPr>
      <w:r>
        <w:rPr>
          <w:rFonts w:cs="Arial"/>
          <w:sz w:val="16"/>
          <w:szCs w:val="18"/>
          <w:lang w:val="es-ES" w:eastAsia="en-GB"/>
        </w:rPr>
        <w:t xml:space="preserve">Fuente: Datos DM, análisis </w:t>
      </w:r>
      <w:r w:rsidR="00F310A3">
        <w:rPr>
          <w:rFonts w:cs="Arial"/>
          <w:sz w:val="16"/>
          <w:szCs w:val="18"/>
          <w:lang w:val="es-ES" w:eastAsia="en-GB"/>
        </w:rPr>
        <w:t>IFT</w:t>
      </w:r>
    </w:p>
    <w:p w14:paraId="28BF7B19" w14:textId="77777777" w:rsidR="00F400C5" w:rsidRPr="00F400C5" w:rsidRDefault="00F400C5" w:rsidP="00F400C5">
      <w:pPr>
        <w:pStyle w:val="Textoindependiente"/>
        <w:rPr>
          <w:lang w:val="es-ES"/>
        </w:rPr>
      </w:pPr>
      <w:r w:rsidRPr="00F400C5">
        <w:rPr>
          <w:lang w:val="es-ES"/>
        </w:rPr>
        <w:t xml:space="preserve">Con base en la evolución prevista de la demanda total y la de FTTH y FTTC (según el </w:t>
      </w:r>
      <w:proofErr w:type="spellStart"/>
      <w:r w:rsidRPr="00F400C5">
        <w:rPr>
          <w:lang w:val="es-ES"/>
        </w:rPr>
        <w:t>sigmoide</w:t>
      </w:r>
      <w:proofErr w:type="spellEnd"/>
      <w:r w:rsidRPr="00F400C5">
        <w:rPr>
          <w:lang w:val="es-ES"/>
        </w:rPr>
        <w:t>), la demanda de cobre se calcula por diferencia.</w:t>
      </w:r>
    </w:p>
    <w:p w14:paraId="50E18374" w14:textId="5A8D3753" w:rsidR="00BC398A" w:rsidRDefault="00F400C5" w:rsidP="00F400C5">
      <w:pPr>
        <w:pStyle w:val="Textoindependiente"/>
        <w:rPr>
          <w:lang w:val="es-ES"/>
        </w:rPr>
      </w:pPr>
      <w:r w:rsidRPr="00F400C5">
        <w:rPr>
          <w:lang w:val="es-ES"/>
        </w:rPr>
        <w:t>El siguiente gráfico resume la evolución de FTTH, FTTC y cobre (deducida) para el año 2020 hasta 2025</w:t>
      </w:r>
      <w:r>
        <w:rPr>
          <w:lang w:val="es-ES"/>
        </w:rPr>
        <w:t xml:space="preserve"> (ver más abajo para la estimación de demanda futura FTTC/FTTH)</w:t>
      </w:r>
      <w:r w:rsidRPr="00F400C5">
        <w:rPr>
          <w:lang w:val="es-ES"/>
        </w:rPr>
        <w:t>.</w:t>
      </w:r>
    </w:p>
    <w:p w14:paraId="0F1C76B0" w14:textId="7AF4461F" w:rsidR="00C5170A" w:rsidRDefault="00C5170A" w:rsidP="005262AD">
      <w:pPr>
        <w:pStyle w:val="Descripcin"/>
        <w:keepNext/>
        <w:keepLines/>
        <w:rPr>
          <w:lang w:val="es-ES"/>
        </w:rPr>
      </w:pPr>
      <w:r w:rsidRPr="004022C0">
        <w:rPr>
          <w:lang w:val="es-ES"/>
        </w:rPr>
        <w:lastRenderedPageBreak/>
        <w:t xml:space="preserve">Figura 10 - </w:t>
      </w:r>
      <w:r w:rsidRPr="00C5170A">
        <w:rPr>
          <w:lang w:val="es-ES"/>
        </w:rPr>
        <w:t>Evolución a nivel nacional de la demanda activa de las diferentes tecnologías</w:t>
      </w:r>
    </w:p>
    <w:p w14:paraId="2A3F0302" w14:textId="62939D5A" w:rsidR="00F400C5" w:rsidRPr="005262AD" w:rsidRDefault="00F400C5" w:rsidP="00F400C5">
      <w:pPr>
        <w:keepNext/>
        <w:rPr>
          <w:lang w:val="es-MX"/>
        </w:rPr>
      </w:pPr>
    </w:p>
    <w:p w14:paraId="07FFE62A" w14:textId="3C1B8AC5" w:rsidR="00C5170A" w:rsidRDefault="00C5170A" w:rsidP="00F400C5">
      <w:pPr>
        <w:keepNext/>
        <w:rPr>
          <w:lang w:val="fr-FR"/>
        </w:rPr>
      </w:pPr>
      <w:r w:rsidRPr="00C5170A">
        <w:rPr>
          <w:noProof/>
          <w:lang w:val="es-MX" w:eastAsia="es-MX"/>
        </w:rPr>
        <w:drawing>
          <wp:inline distT="0" distB="0" distL="0" distR="0" wp14:anchorId="4A0CA734" wp14:editId="2198F563">
            <wp:extent cx="5365115" cy="334200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5115" cy="3342005"/>
                    </a:xfrm>
                    <a:prstGeom prst="rect">
                      <a:avLst/>
                    </a:prstGeom>
                    <a:noFill/>
                    <a:ln>
                      <a:noFill/>
                    </a:ln>
                  </pic:spPr>
                </pic:pic>
              </a:graphicData>
            </a:graphic>
          </wp:inline>
        </w:drawing>
      </w:r>
    </w:p>
    <w:p w14:paraId="4E633A58" w14:textId="54085F4F" w:rsidR="00F400C5" w:rsidRPr="007E24B6" w:rsidRDefault="00F400C5" w:rsidP="00F400C5">
      <w:pPr>
        <w:keepNext/>
        <w:spacing w:after="360" w:line="240" w:lineRule="auto"/>
        <w:jc w:val="right"/>
        <w:rPr>
          <w:rFonts w:cs="Arial"/>
          <w:sz w:val="16"/>
          <w:szCs w:val="18"/>
          <w:lang w:val="es-MX" w:eastAsia="en-GB"/>
        </w:rPr>
      </w:pPr>
      <w:r w:rsidRPr="007E24B6">
        <w:rPr>
          <w:rFonts w:cs="Arial"/>
          <w:sz w:val="16"/>
          <w:szCs w:val="18"/>
          <w:lang w:val="es-MX" w:eastAsia="en-GB"/>
        </w:rPr>
        <w:t xml:space="preserve">Fuente: análisis </w:t>
      </w:r>
      <w:r w:rsidR="00C5170A">
        <w:rPr>
          <w:rFonts w:cs="Arial"/>
          <w:sz w:val="16"/>
          <w:szCs w:val="18"/>
          <w:lang w:val="es-MX" w:eastAsia="en-GB"/>
        </w:rPr>
        <w:t>IFT</w:t>
      </w:r>
    </w:p>
    <w:p w14:paraId="02859FF5" w14:textId="77777777" w:rsidR="00F400C5" w:rsidRPr="00BC398A" w:rsidRDefault="00F400C5" w:rsidP="00F400C5">
      <w:pPr>
        <w:pStyle w:val="Textoindependiente"/>
        <w:rPr>
          <w:lang w:val="es-ES"/>
        </w:rPr>
      </w:pPr>
    </w:p>
    <w:p w14:paraId="1ED29E14" w14:textId="5E898F58" w:rsidR="004022C0" w:rsidRDefault="004022C0" w:rsidP="008616E0">
      <w:pPr>
        <w:pStyle w:val="Subtitle1"/>
        <w:rPr>
          <w:lang w:val="es-ES"/>
        </w:rPr>
      </w:pPr>
      <w:r w:rsidRPr="004022C0">
        <w:rPr>
          <w:lang w:val="es-ES"/>
        </w:rPr>
        <w:t>Fibra</w:t>
      </w:r>
      <w:r w:rsidR="00EE7B97">
        <w:rPr>
          <w:lang w:val="es-ES"/>
        </w:rPr>
        <w:t xml:space="preserve"> (FTTC/FTTH)</w:t>
      </w:r>
      <w:r w:rsidR="00403AD6">
        <w:rPr>
          <w:lang w:val="es-ES"/>
        </w:rPr>
        <w:t xml:space="preserve"> – Demanda pasiva</w:t>
      </w:r>
    </w:p>
    <w:p w14:paraId="1295FF44" w14:textId="285376C5" w:rsidR="008616E0" w:rsidRPr="004022C0" w:rsidRDefault="008616E0" w:rsidP="008616E0">
      <w:pPr>
        <w:pStyle w:val="Textoindependiente"/>
        <w:rPr>
          <w:lang w:val="es-ES" w:eastAsia="en-US"/>
        </w:rPr>
      </w:pPr>
      <w:r w:rsidRPr="004022C0">
        <w:rPr>
          <w:lang w:val="es-ES" w:eastAsia="en-US"/>
        </w:rPr>
        <w:t xml:space="preserve">La demanda pasiva se modela a nivel de </w:t>
      </w:r>
      <w:proofErr w:type="spellStart"/>
      <w:r w:rsidRPr="004022C0">
        <w:rPr>
          <w:lang w:val="es-ES" w:eastAsia="en-US"/>
        </w:rPr>
        <w:t>PDP</w:t>
      </w:r>
      <w:r w:rsidR="00403AD6">
        <w:rPr>
          <w:lang w:val="es-ES" w:eastAsia="en-US"/>
        </w:rPr>
        <w:t>s</w:t>
      </w:r>
      <w:proofErr w:type="spellEnd"/>
      <w:r w:rsidRPr="004022C0">
        <w:rPr>
          <w:lang w:val="es-ES" w:eastAsia="en-US"/>
        </w:rPr>
        <w:t>, considerando el volumen exacto de líneas pasivas.</w:t>
      </w:r>
      <w:r w:rsidR="00403AD6">
        <w:rPr>
          <w:lang w:val="es-ES" w:eastAsia="en-US"/>
        </w:rPr>
        <w:t xml:space="preserve"> </w:t>
      </w:r>
      <w:r w:rsidR="00254CAF">
        <w:rPr>
          <w:lang w:val="es-ES" w:eastAsia="en-US"/>
        </w:rPr>
        <w:t>L</w:t>
      </w:r>
      <w:r w:rsidR="00254CAF" w:rsidRPr="00254CAF">
        <w:rPr>
          <w:lang w:val="es-ES" w:eastAsia="en-US"/>
        </w:rPr>
        <w:t xml:space="preserve">a </w:t>
      </w:r>
      <w:r w:rsidR="00254CAF">
        <w:rPr>
          <w:lang w:val="es-ES" w:eastAsia="en-US"/>
        </w:rPr>
        <w:t>EM</w:t>
      </w:r>
      <w:r w:rsidR="00254CAF" w:rsidRPr="00254CAF">
        <w:rPr>
          <w:lang w:val="es-ES" w:eastAsia="en-US"/>
        </w:rPr>
        <w:t xml:space="preserve"> especificó los PDP en los que se </w:t>
      </w:r>
      <w:r w:rsidR="00254CAF">
        <w:rPr>
          <w:lang w:val="es-ES" w:eastAsia="en-US"/>
        </w:rPr>
        <w:t xml:space="preserve">desplegaron </w:t>
      </w:r>
      <w:r w:rsidR="00254CAF" w:rsidRPr="00254CAF">
        <w:rPr>
          <w:lang w:val="es-ES" w:eastAsia="en-US"/>
        </w:rPr>
        <w:t>FTTH y FTTC, así como la demanda activa y pasiva asociada.</w:t>
      </w:r>
      <w:r w:rsidR="00254CAF">
        <w:rPr>
          <w:lang w:val="es-ES" w:eastAsia="en-US"/>
        </w:rPr>
        <w:t xml:space="preserve"> </w:t>
      </w:r>
      <w:r w:rsidRPr="004022C0">
        <w:rPr>
          <w:lang w:val="es-ES" w:eastAsia="en-US"/>
        </w:rPr>
        <w:t xml:space="preserve">Es decir, en el modelo actualizado, no </w:t>
      </w:r>
      <w:r w:rsidR="00403AD6">
        <w:rPr>
          <w:lang w:val="es-ES" w:eastAsia="en-US"/>
        </w:rPr>
        <w:t xml:space="preserve">se </w:t>
      </w:r>
      <w:r w:rsidRPr="004022C0">
        <w:rPr>
          <w:lang w:val="es-ES" w:eastAsia="en-US"/>
        </w:rPr>
        <w:t>despl</w:t>
      </w:r>
      <w:r w:rsidR="00403AD6">
        <w:rPr>
          <w:lang w:val="es-ES" w:eastAsia="en-US"/>
        </w:rPr>
        <w:t>i</w:t>
      </w:r>
      <w:r w:rsidRPr="004022C0">
        <w:rPr>
          <w:lang w:val="es-ES" w:eastAsia="en-US"/>
        </w:rPr>
        <w:t>eg</w:t>
      </w:r>
      <w:r w:rsidR="00403AD6">
        <w:rPr>
          <w:lang w:val="es-ES" w:eastAsia="en-US"/>
        </w:rPr>
        <w:t xml:space="preserve">a </w:t>
      </w:r>
      <w:r w:rsidRPr="004022C0">
        <w:rPr>
          <w:lang w:val="es-ES" w:eastAsia="en-US"/>
        </w:rPr>
        <w:t xml:space="preserve">fibra en toda </w:t>
      </w:r>
      <w:r w:rsidR="005D17E0">
        <w:rPr>
          <w:lang w:val="es-ES" w:eastAsia="en-US"/>
        </w:rPr>
        <w:t>el</w:t>
      </w:r>
      <w:r w:rsidR="005D17E0" w:rsidRPr="004022C0">
        <w:rPr>
          <w:lang w:val="es-ES" w:eastAsia="en-US"/>
        </w:rPr>
        <w:t xml:space="preserve"> </w:t>
      </w:r>
      <w:r w:rsidR="00403AD6">
        <w:rPr>
          <w:lang w:val="es-ES" w:eastAsia="en-US"/>
        </w:rPr>
        <w:t xml:space="preserve">‘área posterior’ </w:t>
      </w:r>
      <w:r w:rsidRPr="004022C0">
        <w:rPr>
          <w:lang w:val="es-ES" w:eastAsia="en-US"/>
        </w:rPr>
        <w:t>de cada PDP</w:t>
      </w:r>
      <w:r w:rsidR="00403AD6">
        <w:rPr>
          <w:lang w:val="es-ES" w:eastAsia="en-US"/>
        </w:rPr>
        <w:t xml:space="preserve"> (como se consideró en el </w:t>
      </w:r>
      <w:r w:rsidR="00147B5A">
        <w:rPr>
          <w:lang w:val="es-ES" w:eastAsia="en-US"/>
        </w:rPr>
        <w:t xml:space="preserve">Modelo </w:t>
      </w:r>
      <w:r w:rsidR="00403AD6">
        <w:rPr>
          <w:lang w:val="es-ES" w:eastAsia="en-US"/>
        </w:rPr>
        <w:t>2018)</w:t>
      </w:r>
      <w:r w:rsidRPr="004022C0">
        <w:rPr>
          <w:lang w:val="es-ES" w:eastAsia="en-US"/>
        </w:rPr>
        <w:t xml:space="preserve"> sino </w:t>
      </w:r>
      <w:r w:rsidR="00403AD6" w:rsidRPr="004022C0">
        <w:rPr>
          <w:lang w:val="es-ES" w:eastAsia="en-US"/>
        </w:rPr>
        <w:t>considerándo</w:t>
      </w:r>
      <w:r w:rsidR="00403AD6">
        <w:rPr>
          <w:lang w:val="es-ES" w:eastAsia="en-US"/>
        </w:rPr>
        <w:t>se</w:t>
      </w:r>
      <w:r w:rsidRPr="004022C0">
        <w:rPr>
          <w:lang w:val="es-ES" w:eastAsia="en-US"/>
        </w:rPr>
        <w:t xml:space="preserve"> sol</w:t>
      </w:r>
      <w:r w:rsidR="00403AD6">
        <w:rPr>
          <w:lang w:val="es-ES" w:eastAsia="en-US"/>
        </w:rPr>
        <w:t>amente</w:t>
      </w:r>
      <w:r w:rsidRPr="004022C0">
        <w:rPr>
          <w:lang w:val="es-ES" w:eastAsia="en-US"/>
        </w:rPr>
        <w:t xml:space="preserve"> las líneas más económicas en la zona donde se despliega fibra </w:t>
      </w:r>
      <w:r w:rsidR="00403AD6">
        <w:rPr>
          <w:lang w:val="es-ES" w:eastAsia="en-US"/>
        </w:rPr>
        <w:t>(aplicando el mismo algoritmo de reducción de la huella geográfica que a la red de cobre</w:t>
      </w:r>
      <w:r w:rsidRPr="004022C0">
        <w:rPr>
          <w:lang w:val="es-ES" w:eastAsia="en-US"/>
        </w:rPr>
        <w:t>).</w:t>
      </w:r>
    </w:p>
    <w:p w14:paraId="237CE027" w14:textId="250030AB" w:rsidR="008616E0" w:rsidRPr="004022C0" w:rsidRDefault="008616E0" w:rsidP="008616E0">
      <w:pPr>
        <w:pStyle w:val="Textoindependiente"/>
        <w:rPr>
          <w:lang w:val="es-ES" w:eastAsia="en-US"/>
        </w:rPr>
      </w:pPr>
      <w:r w:rsidRPr="004022C0">
        <w:rPr>
          <w:lang w:val="es-ES" w:eastAsia="en-US"/>
        </w:rPr>
        <w:t xml:space="preserve">Tal enfoque </w:t>
      </w:r>
      <w:r w:rsidR="00A576C8" w:rsidRPr="004022C0">
        <w:rPr>
          <w:lang w:val="es-ES" w:eastAsia="en-US"/>
        </w:rPr>
        <w:t>permitir</w:t>
      </w:r>
      <w:r w:rsidR="00A576C8">
        <w:rPr>
          <w:lang w:val="es-ES" w:eastAsia="en-US"/>
        </w:rPr>
        <w:t>á</w:t>
      </w:r>
      <w:r w:rsidRPr="004022C0">
        <w:rPr>
          <w:lang w:val="es-ES" w:eastAsia="en-US"/>
        </w:rPr>
        <w:t>:</w:t>
      </w:r>
    </w:p>
    <w:p w14:paraId="66146B52" w14:textId="1357E671" w:rsidR="00403AD6" w:rsidRDefault="000437FF" w:rsidP="00EE7B97">
      <w:pPr>
        <w:pStyle w:val="Numtext1"/>
      </w:pPr>
      <w:r>
        <w:t>Realizar t</w:t>
      </w:r>
      <w:r w:rsidR="008616E0" w:rsidRPr="004022C0">
        <w:t xml:space="preserve">ratamientos </w:t>
      </w:r>
      <w:r w:rsidR="00403AD6">
        <w:t>homogéneos</w:t>
      </w:r>
      <w:r w:rsidR="008616E0" w:rsidRPr="004022C0">
        <w:t xml:space="preserve"> de fibra y cobre en el modelo</w:t>
      </w:r>
      <w:r w:rsidR="00403AD6">
        <w:t>;</w:t>
      </w:r>
    </w:p>
    <w:p w14:paraId="6342C455" w14:textId="38660840" w:rsidR="008616E0" w:rsidRPr="00403AD6" w:rsidRDefault="008616E0" w:rsidP="00EE7B97">
      <w:pPr>
        <w:pStyle w:val="Numtext1"/>
      </w:pPr>
      <w:r w:rsidRPr="00403AD6">
        <w:t>Reflejar el número exacto de líneas pasivas desplegadas en el territorio mexicano.</w:t>
      </w:r>
    </w:p>
    <w:p w14:paraId="25966109" w14:textId="157C4734" w:rsidR="00403AD6" w:rsidRDefault="00403AD6" w:rsidP="00EE7B97">
      <w:pPr>
        <w:pStyle w:val="Numtext1"/>
      </w:pPr>
      <w:r w:rsidRPr="004022C0">
        <w:t>Envi</w:t>
      </w:r>
      <w:r>
        <w:t>ar</w:t>
      </w:r>
      <w:r w:rsidR="008616E0" w:rsidRPr="004022C0">
        <w:t xml:space="preserve"> una señal al mercado </w:t>
      </w:r>
      <w:r>
        <w:t>que refleja</w:t>
      </w:r>
      <w:r w:rsidR="008616E0" w:rsidRPr="004022C0">
        <w:t xml:space="preserve"> la estrategia de implementación que habría adoptado un operador eficiente</w:t>
      </w:r>
      <w:r w:rsidR="005262AD">
        <w:t>, es decir desplegar primeramente las líneas de fibras</w:t>
      </w:r>
      <w:r w:rsidR="008616E0" w:rsidRPr="004022C0" w:rsidDel="005262AD">
        <w:t xml:space="preserve"> </w:t>
      </w:r>
      <w:r w:rsidR="008616E0" w:rsidRPr="004022C0">
        <w:t>más económicas.</w:t>
      </w:r>
    </w:p>
    <w:p w14:paraId="5F937040" w14:textId="364626DC" w:rsidR="00BC398A" w:rsidRDefault="00BC398A" w:rsidP="00BC398A">
      <w:pPr>
        <w:pStyle w:val="Numtext1"/>
        <w:numPr>
          <w:ilvl w:val="0"/>
          <w:numId w:val="0"/>
        </w:numPr>
        <w:ind w:left="426" w:hanging="426"/>
      </w:pPr>
    </w:p>
    <w:p w14:paraId="07A95C84" w14:textId="10411B92" w:rsidR="00BC398A" w:rsidRPr="00BC398A" w:rsidRDefault="00BC398A" w:rsidP="00BC398A">
      <w:pPr>
        <w:rPr>
          <w:rFonts w:asciiTheme="minorHAnsi" w:hAnsiTheme="minorHAnsi"/>
          <w:szCs w:val="22"/>
          <w:lang w:val="es-ES" w:eastAsia="en-US"/>
        </w:rPr>
      </w:pPr>
      <w:r>
        <w:rPr>
          <w:lang w:val="es-ES"/>
        </w:rPr>
        <w:lastRenderedPageBreak/>
        <w:t>L</w:t>
      </w:r>
      <w:r w:rsidRPr="00BC398A">
        <w:rPr>
          <w:lang w:val="es-ES"/>
        </w:rPr>
        <w:t xml:space="preserve">a demanda pasiva </w:t>
      </w:r>
      <w:r>
        <w:rPr>
          <w:lang w:val="es-ES"/>
        </w:rPr>
        <w:t>FTTC/FTTH considerada</w:t>
      </w:r>
      <w:r w:rsidRPr="00BC398A">
        <w:rPr>
          <w:lang w:val="es-ES"/>
        </w:rPr>
        <w:t xml:space="preserve"> en el modelo se presenta en la siguiente tabla:</w:t>
      </w:r>
    </w:p>
    <w:p w14:paraId="074EF8AB" w14:textId="72AAA672" w:rsidR="00BC398A" w:rsidRDefault="00BC398A" w:rsidP="00BC398A">
      <w:pPr>
        <w:keepNext/>
        <w:spacing w:before="360"/>
        <w:jc w:val="center"/>
        <w:rPr>
          <w:b/>
          <w:sz w:val="16"/>
          <w:szCs w:val="16"/>
          <w:lang w:val="es-ES"/>
        </w:rPr>
      </w:pPr>
      <w:r>
        <w:rPr>
          <w:b/>
          <w:sz w:val="16"/>
          <w:szCs w:val="16"/>
          <w:lang w:val="es-ES"/>
        </w:rPr>
        <w:t xml:space="preserve">Tabla </w:t>
      </w:r>
      <w:r>
        <w:fldChar w:fldCharType="begin"/>
      </w:r>
      <w:r>
        <w:rPr>
          <w:b/>
          <w:sz w:val="16"/>
          <w:szCs w:val="16"/>
          <w:lang w:val="es-ES"/>
        </w:rPr>
        <w:instrText xml:space="preserve"> SEQ Tabla \* ARABIC </w:instrText>
      </w:r>
      <w:r>
        <w:fldChar w:fldCharType="separate"/>
      </w:r>
      <w:r w:rsidR="0021278B">
        <w:rPr>
          <w:b/>
          <w:noProof/>
          <w:sz w:val="16"/>
          <w:szCs w:val="16"/>
          <w:lang w:val="es-ES"/>
        </w:rPr>
        <w:t>5</w:t>
      </w:r>
      <w:r>
        <w:fldChar w:fldCharType="end"/>
      </w:r>
      <w:r>
        <w:rPr>
          <w:b/>
          <w:sz w:val="16"/>
          <w:szCs w:val="16"/>
          <w:lang w:val="es-ES"/>
        </w:rPr>
        <w:t xml:space="preserve"> – Demanda pasiva modelada vs objetivo</w:t>
      </w:r>
    </w:p>
    <w:tbl>
      <w:tblPr>
        <w:tblStyle w:val="Tablaconcuadrcula"/>
        <w:tblW w:w="0" w:type="auto"/>
        <w:tblInd w:w="1244" w:type="dxa"/>
        <w:tblLook w:val="04A0" w:firstRow="1" w:lastRow="0" w:firstColumn="1" w:lastColumn="0" w:noHBand="0" w:noVBand="1"/>
      </w:tblPr>
      <w:tblGrid>
        <w:gridCol w:w="2263"/>
        <w:gridCol w:w="1544"/>
        <w:gridCol w:w="1544"/>
        <w:gridCol w:w="1544"/>
      </w:tblGrid>
      <w:tr w:rsidR="00BC398A" w14:paraId="4847845D" w14:textId="77777777" w:rsidTr="00406AF7">
        <w:tc>
          <w:tcPr>
            <w:tcW w:w="2263" w:type="dxa"/>
            <w:tcBorders>
              <w:top w:val="single" w:sz="4" w:space="0" w:color="auto"/>
              <w:left w:val="single" w:sz="4" w:space="0" w:color="auto"/>
              <w:bottom w:val="single" w:sz="4" w:space="0" w:color="auto"/>
              <w:right w:val="single" w:sz="4" w:space="0" w:color="auto"/>
            </w:tcBorders>
            <w:shd w:val="clear" w:color="auto" w:fill="767171"/>
          </w:tcPr>
          <w:p w14:paraId="7BA65AE2" w14:textId="77777777" w:rsidR="00BC398A" w:rsidRDefault="00BC398A" w:rsidP="00406AF7">
            <w:pPr>
              <w:spacing w:before="40" w:after="40"/>
              <w:jc w:val="center"/>
              <w:rPr>
                <w:rFonts w:eastAsia="PMingLiU" w:cs="Arial"/>
                <w:b/>
                <w:bCs/>
                <w:color w:val="FFFFFF"/>
                <w:sz w:val="16"/>
                <w:szCs w:val="16"/>
                <w:lang w:val="es-MX" w:eastAsia="zh-TW"/>
              </w:rPr>
            </w:pPr>
          </w:p>
        </w:tc>
        <w:tc>
          <w:tcPr>
            <w:tcW w:w="1544" w:type="dxa"/>
            <w:tcBorders>
              <w:top w:val="single" w:sz="4" w:space="0" w:color="auto"/>
              <w:left w:val="single" w:sz="4" w:space="0" w:color="auto"/>
              <w:bottom w:val="single" w:sz="4" w:space="0" w:color="auto"/>
              <w:right w:val="single" w:sz="4" w:space="0" w:color="auto"/>
            </w:tcBorders>
            <w:shd w:val="clear" w:color="auto" w:fill="767171"/>
            <w:vAlign w:val="center"/>
            <w:hideMark/>
          </w:tcPr>
          <w:p w14:paraId="37F99B18" w14:textId="77777777" w:rsidR="00BC398A" w:rsidRDefault="00BC398A" w:rsidP="00406AF7">
            <w:pPr>
              <w:spacing w:before="40" w:after="40"/>
              <w:jc w:val="center"/>
              <w:rPr>
                <w:rFonts w:eastAsia="PMingLiU" w:cs="Arial"/>
                <w:b/>
                <w:bCs/>
                <w:color w:val="FFFFFF"/>
                <w:sz w:val="16"/>
                <w:szCs w:val="16"/>
                <w:lang w:val="es-MX" w:eastAsia="zh-TW"/>
              </w:rPr>
            </w:pPr>
            <w:r>
              <w:rPr>
                <w:rFonts w:eastAsia="PMingLiU" w:cs="Arial"/>
                <w:b/>
                <w:bCs/>
                <w:color w:val="FFFFFF"/>
                <w:sz w:val="16"/>
                <w:szCs w:val="16"/>
                <w:lang w:val="es-MX" w:eastAsia="zh-TW"/>
              </w:rPr>
              <w:t>Demanda pasiva modelada</w:t>
            </w:r>
          </w:p>
        </w:tc>
        <w:tc>
          <w:tcPr>
            <w:tcW w:w="1544" w:type="dxa"/>
            <w:tcBorders>
              <w:top w:val="single" w:sz="4" w:space="0" w:color="auto"/>
              <w:left w:val="single" w:sz="4" w:space="0" w:color="auto"/>
              <w:bottom w:val="single" w:sz="4" w:space="0" w:color="auto"/>
              <w:right w:val="single" w:sz="4" w:space="0" w:color="auto"/>
            </w:tcBorders>
            <w:shd w:val="clear" w:color="auto" w:fill="767171"/>
            <w:vAlign w:val="center"/>
            <w:hideMark/>
          </w:tcPr>
          <w:p w14:paraId="7DBFBF75" w14:textId="48D0A158" w:rsidR="00BC398A" w:rsidRDefault="00BC398A" w:rsidP="00406AF7">
            <w:pPr>
              <w:spacing w:before="40" w:after="40"/>
              <w:jc w:val="center"/>
              <w:rPr>
                <w:rFonts w:eastAsia="PMingLiU" w:cs="Arial"/>
                <w:b/>
                <w:bCs/>
                <w:color w:val="FFFFFF"/>
                <w:sz w:val="16"/>
                <w:szCs w:val="16"/>
                <w:lang w:val="es-MX" w:eastAsia="zh-TW"/>
              </w:rPr>
            </w:pPr>
            <w:r>
              <w:rPr>
                <w:rFonts w:eastAsia="PMingLiU" w:cs="Arial"/>
                <w:b/>
                <w:bCs/>
                <w:color w:val="FFFFFF"/>
                <w:sz w:val="16"/>
                <w:szCs w:val="16"/>
                <w:lang w:val="es-MX" w:eastAsia="zh-TW"/>
              </w:rPr>
              <w:t>Demanda pasiva objetivo</w:t>
            </w:r>
          </w:p>
        </w:tc>
        <w:tc>
          <w:tcPr>
            <w:tcW w:w="1544" w:type="dxa"/>
            <w:tcBorders>
              <w:top w:val="single" w:sz="4" w:space="0" w:color="auto"/>
              <w:left w:val="single" w:sz="4" w:space="0" w:color="auto"/>
              <w:bottom w:val="single" w:sz="4" w:space="0" w:color="auto"/>
              <w:right w:val="single" w:sz="4" w:space="0" w:color="auto"/>
            </w:tcBorders>
            <w:shd w:val="clear" w:color="auto" w:fill="767171"/>
            <w:vAlign w:val="center"/>
            <w:hideMark/>
          </w:tcPr>
          <w:p w14:paraId="4020E03E" w14:textId="77777777" w:rsidR="00BC398A" w:rsidRDefault="00BC398A" w:rsidP="00406AF7">
            <w:pPr>
              <w:spacing w:before="40" w:after="40"/>
              <w:jc w:val="center"/>
              <w:rPr>
                <w:rFonts w:eastAsia="PMingLiU" w:cs="Arial"/>
                <w:b/>
                <w:bCs/>
                <w:color w:val="FFFFFF"/>
                <w:sz w:val="16"/>
                <w:szCs w:val="16"/>
                <w:lang w:val="es-MX" w:eastAsia="zh-TW"/>
              </w:rPr>
            </w:pPr>
            <w:r>
              <w:rPr>
                <w:rFonts w:eastAsia="PMingLiU" w:cs="Arial"/>
                <w:b/>
                <w:bCs/>
                <w:color w:val="FFFFFF"/>
                <w:sz w:val="16"/>
                <w:szCs w:val="16"/>
                <w:lang w:val="es-MX" w:eastAsia="zh-TW"/>
              </w:rPr>
              <w:t>Delta - %</w:t>
            </w:r>
          </w:p>
        </w:tc>
      </w:tr>
      <w:tr w:rsidR="00BC398A" w14:paraId="4F4514DD" w14:textId="77777777" w:rsidTr="00406AF7">
        <w:tc>
          <w:tcPr>
            <w:tcW w:w="2263" w:type="dxa"/>
            <w:tcBorders>
              <w:top w:val="single" w:sz="4" w:space="0" w:color="auto"/>
              <w:left w:val="single" w:sz="4" w:space="0" w:color="auto"/>
              <w:bottom w:val="single" w:sz="4" w:space="0" w:color="auto"/>
              <w:right w:val="single" w:sz="4" w:space="0" w:color="auto"/>
            </w:tcBorders>
            <w:shd w:val="clear" w:color="auto" w:fill="D6CFC7"/>
            <w:hideMark/>
          </w:tcPr>
          <w:p w14:paraId="7AADB574" w14:textId="60C0F812" w:rsidR="00BC398A" w:rsidRDefault="00BC398A" w:rsidP="00BC398A">
            <w:pPr>
              <w:spacing w:before="40" w:after="40"/>
              <w:rPr>
                <w:rFonts w:eastAsia="PMingLiU" w:cs="Arial"/>
                <w:sz w:val="16"/>
                <w:szCs w:val="16"/>
                <w:lang w:val="es-MX" w:eastAsia="zh-TW"/>
              </w:rPr>
            </w:pPr>
            <w:r>
              <w:rPr>
                <w:rFonts w:eastAsia="PMingLiU" w:cs="Arial"/>
                <w:sz w:val="16"/>
                <w:szCs w:val="16"/>
                <w:lang w:val="es-MX" w:eastAsia="zh-TW"/>
              </w:rPr>
              <w:t>FTTH</w:t>
            </w:r>
          </w:p>
        </w:tc>
        <w:tc>
          <w:tcPr>
            <w:tcW w:w="1544" w:type="dxa"/>
            <w:tcBorders>
              <w:top w:val="single" w:sz="4" w:space="0" w:color="auto"/>
              <w:left w:val="single" w:sz="4" w:space="0" w:color="auto"/>
              <w:bottom w:val="single" w:sz="4" w:space="0" w:color="auto"/>
              <w:right w:val="single" w:sz="4" w:space="0" w:color="auto"/>
            </w:tcBorders>
            <w:hideMark/>
          </w:tcPr>
          <w:p w14:paraId="751722E4" w14:textId="3900C26C" w:rsidR="00BC398A" w:rsidRDefault="00BC398A" w:rsidP="00BC398A">
            <w:pPr>
              <w:spacing w:before="40" w:after="40"/>
              <w:jc w:val="center"/>
              <w:rPr>
                <w:rFonts w:eastAsia="PMingLiU" w:cs="Arial"/>
                <w:sz w:val="16"/>
                <w:szCs w:val="16"/>
                <w:lang w:val="es-MX" w:eastAsia="zh-TW"/>
              </w:rPr>
            </w:pPr>
            <w:r>
              <w:rPr>
                <w:rFonts w:eastAsia="PMingLiU" w:cs="Arial"/>
                <w:sz w:val="16"/>
                <w:szCs w:val="16"/>
                <w:lang w:val="es-MX" w:eastAsia="zh-TW"/>
              </w:rPr>
              <w:t>5,29 M</w:t>
            </w:r>
          </w:p>
        </w:tc>
        <w:tc>
          <w:tcPr>
            <w:tcW w:w="1544" w:type="dxa"/>
            <w:tcBorders>
              <w:top w:val="single" w:sz="4" w:space="0" w:color="auto"/>
              <w:left w:val="single" w:sz="4" w:space="0" w:color="auto"/>
              <w:bottom w:val="single" w:sz="4" w:space="0" w:color="auto"/>
              <w:right w:val="single" w:sz="4" w:space="0" w:color="auto"/>
            </w:tcBorders>
            <w:hideMark/>
          </w:tcPr>
          <w:p w14:paraId="13A2797F" w14:textId="52F7FF3F" w:rsidR="00BC398A" w:rsidRDefault="00BC398A" w:rsidP="00BC398A">
            <w:pPr>
              <w:spacing w:before="40" w:after="40"/>
              <w:jc w:val="center"/>
              <w:rPr>
                <w:rFonts w:eastAsia="PMingLiU" w:cs="Arial"/>
                <w:sz w:val="16"/>
                <w:szCs w:val="16"/>
                <w:lang w:val="es-MX" w:eastAsia="zh-TW"/>
              </w:rPr>
            </w:pPr>
            <w:r>
              <w:rPr>
                <w:rFonts w:eastAsia="PMingLiU" w:cs="Arial"/>
                <w:sz w:val="16"/>
                <w:szCs w:val="16"/>
                <w:lang w:val="es-MX" w:eastAsia="zh-TW"/>
              </w:rPr>
              <w:t>5,27 M</w:t>
            </w:r>
          </w:p>
        </w:tc>
        <w:tc>
          <w:tcPr>
            <w:tcW w:w="1544" w:type="dxa"/>
            <w:tcBorders>
              <w:top w:val="single" w:sz="4" w:space="0" w:color="auto"/>
              <w:left w:val="single" w:sz="4" w:space="0" w:color="auto"/>
              <w:bottom w:val="single" w:sz="4" w:space="0" w:color="auto"/>
              <w:right w:val="single" w:sz="4" w:space="0" w:color="auto"/>
            </w:tcBorders>
            <w:hideMark/>
          </w:tcPr>
          <w:p w14:paraId="5B1BA991" w14:textId="24353FF9" w:rsidR="00BC398A" w:rsidRDefault="00BC398A" w:rsidP="00BC398A">
            <w:pPr>
              <w:spacing w:before="40" w:after="40"/>
              <w:jc w:val="center"/>
              <w:rPr>
                <w:rFonts w:eastAsia="PMingLiU" w:cs="Arial"/>
                <w:sz w:val="16"/>
                <w:szCs w:val="16"/>
                <w:lang w:val="es-MX" w:eastAsia="zh-TW"/>
              </w:rPr>
            </w:pPr>
            <w:r>
              <w:rPr>
                <w:rFonts w:eastAsia="PMingLiU" w:cs="Arial"/>
                <w:sz w:val="16"/>
                <w:szCs w:val="16"/>
                <w:lang w:val="es-MX" w:eastAsia="zh-TW"/>
              </w:rPr>
              <w:t>0.3%</w:t>
            </w:r>
          </w:p>
        </w:tc>
      </w:tr>
      <w:tr w:rsidR="00BC398A" w14:paraId="6AE39C19" w14:textId="77777777" w:rsidTr="00406AF7">
        <w:tc>
          <w:tcPr>
            <w:tcW w:w="2263" w:type="dxa"/>
            <w:tcBorders>
              <w:top w:val="single" w:sz="4" w:space="0" w:color="auto"/>
              <w:left w:val="single" w:sz="4" w:space="0" w:color="auto"/>
              <w:bottom w:val="single" w:sz="4" w:space="0" w:color="auto"/>
              <w:right w:val="single" w:sz="4" w:space="0" w:color="auto"/>
            </w:tcBorders>
            <w:shd w:val="clear" w:color="auto" w:fill="D6CFC7"/>
          </w:tcPr>
          <w:p w14:paraId="52A0A0FE" w14:textId="0D0A1ADB" w:rsidR="00BC398A" w:rsidRDefault="00BC398A" w:rsidP="00BC398A">
            <w:pPr>
              <w:spacing w:before="40" w:after="40"/>
              <w:rPr>
                <w:rFonts w:eastAsia="PMingLiU" w:cs="Arial"/>
                <w:sz w:val="16"/>
                <w:szCs w:val="16"/>
                <w:lang w:val="es-MX" w:eastAsia="zh-TW"/>
              </w:rPr>
            </w:pPr>
            <w:r>
              <w:rPr>
                <w:rFonts w:eastAsia="PMingLiU" w:cs="Arial"/>
                <w:sz w:val="16"/>
                <w:szCs w:val="16"/>
                <w:lang w:val="es-MX" w:eastAsia="zh-TW"/>
              </w:rPr>
              <w:t>FTTC</w:t>
            </w:r>
          </w:p>
        </w:tc>
        <w:tc>
          <w:tcPr>
            <w:tcW w:w="1544" w:type="dxa"/>
            <w:tcBorders>
              <w:top w:val="single" w:sz="4" w:space="0" w:color="auto"/>
              <w:left w:val="single" w:sz="4" w:space="0" w:color="auto"/>
              <w:bottom w:val="single" w:sz="4" w:space="0" w:color="auto"/>
              <w:right w:val="single" w:sz="4" w:space="0" w:color="auto"/>
            </w:tcBorders>
          </w:tcPr>
          <w:p w14:paraId="774D0670" w14:textId="57B4F5E9" w:rsidR="00BC398A" w:rsidRDefault="00BC398A" w:rsidP="00BC398A">
            <w:pPr>
              <w:spacing w:before="40" w:after="40"/>
              <w:jc w:val="center"/>
              <w:rPr>
                <w:rFonts w:eastAsia="PMingLiU" w:cs="Arial"/>
                <w:sz w:val="16"/>
                <w:szCs w:val="16"/>
                <w:lang w:val="es-MX" w:eastAsia="zh-TW"/>
              </w:rPr>
            </w:pPr>
            <w:r>
              <w:rPr>
                <w:rFonts w:eastAsia="PMingLiU" w:cs="Arial"/>
                <w:sz w:val="16"/>
                <w:szCs w:val="16"/>
                <w:lang w:val="es-MX" w:eastAsia="zh-TW"/>
              </w:rPr>
              <w:t>5,16 M</w:t>
            </w:r>
          </w:p>
        </w:tc>
        <w:tc>
          <w:tcPr>
            <w:tcW w:w="1544" w:type="dxa"/>
            <w:tcBorders>
              <w:top w:val="single" w:sz="4" w:space="0" w:color="auto"/>
              <w:left w:val="single" w:sz="4" w:space="0" w:color="auto"/>
              <w:bottom w:val="single" w:sz="4" w:space="0" w:color="auto"/>
              <w:right w:val="single" w:sz="4" w:space="0" w:color="auto"/>
            </w:tcBorders>
          </w:tcPr>
          <w:p w14:paraId="60FCF28B" w14:textId="544AC7E1" w:rsidR="00BC398A" w:rsidRDefault="00BC398A" w:rsidP="00BC398A">
            <w:pPr>
              <w:spacing w:before="40" w:after="40"/>
              <w:jc w:val="center"/>
              <w:rPr>
                <w:rFonts w:eastAsia="PMingLiU" w:cs="Arial"/>
                <w:sz w:val="16"/>
                <w:szCs w:val="16"/>
                <w:lang w:val="es-MX" w:eastAsia="zh-TW"/>
              </w:rPr>
            </w:pPr>
            <w:r>
              <w:rPr>
                <w:rFonts w:eastAsia="PMingLiU" w:cs="Arial"/>
                <w:sz w:val="16"/>
                <w:szCs w:val="16"/>
                <w:lang w:val="es-MX" w:eastAsia="zh-TW"/>
              </w:rPr>
              <w:t>5,16 M</w:t>
            </w:r>
          </w:p>
        </w:tc>
        <w:tc>
          <w:tcPr>
            <w:tcW w:w="1544" w:type="dxa"/>
            <w:tcBorders>
              <w:top w:val="single" w:sz="4" w:space="0" w:color="auto"/>
              <w:left w:val="single" w:sz="4" w:space="0" w:color="auto"/>
              <w:bottom w:val="single" w:sz="4" w:space="0" w:color="auto"/>
              <w:right w:val="single" w:sz="4" w:space="0" w:color="auto"/>
            </w:tcBorders>
          </w:tcPr>
          <w:p w14:paraId="62F1A213" w14:textId="53E2F394" w:rsidR="00BC398A" w:rsidRDefault="00BC398A" w:rsidP="00BC398A">
            <w:pPr>
              <w:spacing w:before="40" w:after="40"/>
              <w:jc w:val="center"/>
              <w:rPr>
                <w:rFonts w:eastAsia="PMingLiU" w:cs="Arial"/>
                <w:sz w:val="16"/>
                <w:szCs w:val="16"/>
                <w:lang w:val="es-MX" w:eastAsia="zh-TW"/>
              </w:rPr>
            </w:pPr>
            <w:r>
              <w:rPr>
                <w:rFonts w:eastAsia="PMingLiU" w:cs="Arial"/>
                <w:sz w:val="16"/>
                <w:szCs w:val="16"/>
                <w:lang w:val="es-MX" w:eastAsia="zh-TW"/>
              </w:rPr>
              <w:t>0.0%</w:t>
            </w:r>
          </w:p>
        </w:tc>
      </w:tr>
    </w:tbl>
    <w:p w14:paraId="3C4D9712" w14:textId="3F2C7AFB" w:rsidR="00BC398A" w:rsidRPr="00EE7B97" w:rsidRDefault="00C5170A" w:rsidP="00811811">
      <w:pPr>
        <w:pStyle w:val="Source"/>
        <w:jc w:val="right"/>
      </w:pPr>
      <w:r>
        <w:t>Fuente: IFT</w:t>
      </w:r>
    </w:p>
    <w:p w14:paraId="098B03DA" w14:textId="77777777" w:rsidR="00AD5D92" w:rsidRDefault="00811811" w:rsidP="00811811">
      <w:pPr>
        <w:pStyle w:val="Textoindependiente"/>
        <w:rPr>
          <w:lang w:val="es-ES"/>
        </w:rPr>
      </w:pPr>
      <w:r>
        <w:rPr>
          <w:lang w:val="es-ES"/>
        </w:rPr>
        <w:t xml:space="preserve">En la tabla arriba, la demanda modelada es la que se considera en el modelo. La demanda objetivo es la demanda proporcionada por la EM en respuesta al requerimiento de información. </w:t>
      </w:r>
    </w:p>
    <w:p w14:paraId="4F07DF48" w14:textId="561D40C4" w:rsidR="00811811" w:rsidRDefault="00811811" w:rsidP="00AD5D92">
      <w:pPr>
        <w:pStyle w:val="Textoindependiente"/>
        <w:rPr>
          <w:lang w:val="es-ES"/>
        </w:rPr>
      </w:pPr>
      <w:r>
        <w:rPr>
          <w:lang w:val="es-ES"/>
        </w:rPr>
        <w:t xml:space="preserve">La diferencia de 0.3% </w:t>
      </w:r>
      <w:r w:rsidR="00AD5D92">
        <w:rPr>
          <w:lang w:val="es-ES"/>
        </w:rPr>
        <w:t xml:space="preserve">en demanda FTTH </w:t>
      </w:r>
      <w:r w:rsidRPr="00811811">
        <w:rPr>
          <w:lang w:val="es-ES"/>
        </w:rPr>
        <w:t>se debe a la granularidad del algoritmo de reducción de la huella</w:t>
      </w:r>
      <w:r>
        <w:rPr>
          <w:lang w:val="es-ES"/>
        </w:rPr>
        <w:t xml:space="preserve">: este algoritmo clasifica las secciones de calles por nivel de costo de despliegue (según el proxy definido en anexo) y conserva en la huella de la red las secciones más económicas hasta llegar a la demanda objetivo. </w:t>
      </w:r>
      <w:r w:rsidR="00AD5D92">
        <w:rPr>
          <w:lang w:val="es-ES"/>
        </w:rPr>
        <w:t>E</w:t>
      </w:r>
      <w:r>
        <w:rPr>
          <w:lang w:val="es-ES"/>
        </w:rPr>
        <w:t xml:space="preserve">l algoritmo no discrimina entre </w:t>
      </w:r>
      <w:r w:rsidR="00AD5D92">
        <w:rPr>
          <w:lang w:val="es-ES"/>
        </w:rPr>
        <w:t xml:space="preserve">líneas dentro de una sección: por lo tanto, las secciones que conserva el algoritmo para alcanzar la demanda objetivo pueden incluir una cantidad de viviendas superior a la cantidad de vivienda objetivo, lo que resulta en una demanda modelada ligeramente más alta que la demanda objetivo. </w:t>
      </w:r>
    </w:p>
    <w:p w14:paraId="2BE2AE4A" w14:textId="2FC90D16" w:rsidR="00403AD6" w:rsidRDefault="00403AD6" w:rsidP="00403AD6">
      <w:pPr>
        <w:pStyle w:val="Subtitle1"/>
        <w:rPr>
          <w:lang w:val="es-ES"/>
        </w:rPr>
      </w:pPr>
      <w:r w:rsidRPr="004022C0">
        <w:rPr>
          <w:lang w:val="es-ES"/>
        </w:rPr>
        <w:t>Fibra</w:t>
      </w:r>
      <w:r>
        <w:rPr>
          <w:lang w:val="es-ES"/>
        </w:rPr>
        <w:t xml:space="preserve"> </w:t>
      </w:r>
      <w:r w:rsidR="00EE7B97">
        <w:rPr>
          <w:lang w:val="es-ES"/>
        </w:rPr>
        <w:t xml:space="preserve">(FTTC/FTTH) </w:t>
      </w:r>
      <w:r>
        <w:rPr>
          <w:lang w:val="es-ES"/>
        </w:rPr>
        <w:t xml:space="preserve">– Demanda </w:t>
      </w:r>
      <w:r w:rsidR="00EE7B97">
        <w:rPr>
          <w:lang w:val="es-ES"/>
        </w:rPr>
        <w:t>activa</w:t>
      </w:r>
    </w:p>
    <w:p w14:paraId="2D2E4914" w14:textId="38ADBDED" w:rsidR="008616E0" w:rsidRPr="004022C0" w:rsidRDefault="008616E0" w:rsidP="008616E0">
      <w:pPr>
        <w:pStyle w:val="Textoindependiente"/>
        <w:rPr>
          <w:lang w:val="es-ES" w:eastAsia="en-US"/>
        </w:rPr>
      </w:pPr>
      <w:r w:rsidRPr="004022C0">
        <w:rPr>
          <w:lang w:val="es-ES" w:eastAsia="en-US"/>
        </w:rPr>
        <w:t>En esta actualización, la demanda activa de fibra considera diferentes aspectos:</w:t>
      </w:r>
    </w:p>
    <w:p w14:paraId="63B65E2D" w14:textId="0B1EFF15" w:rsidR="008616E0" w:rsidRPr="004022C0" w:rsidRDefault="008616E0" w:rsidP="00EE7B97">
      <w:pPr>
        <w:pStyle w:val="Numtext1"/>
      </w:pPr>
      <w:r w:rsidRPr="00EE7B97">
        <w:t>Revisión</w:t>
      </w:r>
      <w:r w:rsidRPr="004022C0">
        <w:t xml:space="preserve"> del enfoque de modelado: </w:t>
      </w:r>
      <w:r w:rsidR="00EE7B97">
        <w:t>eliminación d</w:t>
      </w:r>
      <w:r w:rsidRPr="004022C0">
        <w:t xml:space="preserve">el enfoque </w:t>
      </w:r>
      <w:r w:rsidR="00EE7B97">
        <w:t>basado en una</w:t>
      </w:r>
      <w:r w:rsidRPr="004022C0">
        <w:t xml:space="preserve"> tasa de migración y utiliza</w:t>
      </w:r>
      <w:r w:rsidR="00DC5CB0">
        <w:t>ción de</w:t>
      </w:r>
      <w:r w:rsidRPr="004022C0">
        <w:t xml:space="preserve"> la tasa de penetración;</w:t>
      </w:r>
    </w:p>
    <w:p w14:paraId="6647E359" w14:textId="3AF49755" w:rsidR="008616E0" w:rsidRPr="004022C0" w:rsidRDefault="008616E0" w:rsidP="00EE7B97">
      <w:pPr>
        <w:pStyle w:val="Numtext1"/>
      </w:pPr>
      <w:r w:rsidRPr="004022C0">
        <w:t xml:space="preserve">Implementación de la demanda activa de fibra (en 2020) con base en el número de líneas </w:t>
      </w:r>
      <w:r w:rsidR="00EE7B97">
        <w:t>proporcionadas por la EM;</w:t>
      </w:r>
    </w:p>
    <w:p w14:paraId="26DB1891" w14:textId="77777777" w:rsidR="00EE7B97" w:rsidRDefault="008616E0" w:rsidP="008616E0">
      <w:pPr>
        <w:pStyle w:val="Numtext1"/>
      </w:pPr>
      <w:r w:rsidRPr="004022C0">
        <w:t xml:space="preserve">Cálculo de una curva de tasa de penetración genérica basada en un modelo </w:t>
      </w:r>
      <w:r w:rsidR="00EE7B97" w:rsidRPr="00EE7B97">
        <w:rPr>
          <w:i/>
          <w:iCs/>
        </w:rPr>
        <w:t>S-Curve</w:t>
      </w:r>
      <w:r w:rsidRPr="004022C0">
        <w:t xml:space="preserve"> calibra</w:t>
      </w:r>
      <w:r w:rsidR="00EE7B97">
        <w:t>da</w:t>
      </w:r>
      <w:r w:rsidRPr="004022C0">
        <w:t xml:space="preserve"> con puntos de referencia</w:t>
      </w:r>
      <w:r w:rsidR="00EE7B97">
        <w:t xml:space="preserve"> internacionales;</w:t>
      </w:r>
    </w:p>
    <w:p w14:paraId="19CF7A55" w14:textId="0E3F20D4" w:rsidR="008616E0" w:rsidRPr="00EE7B97" w:rsidRDefault="008616E0" w:rsidP="008616E0">
      <w:pPr>
        <w:pStyle w:val="Numtext1"/>
      </w:pPr>
      <w:r w:rsidRPr="00EE7B97">
        <w:t>Consideración de la migración de cobre a fibra.</w:t>
      </w:r>
    </w:p>
    <w:p w14:paraId="4794D72F" w14:textId="77777777" w:rsidR="008616E0" w:rsidRPr="004022C0" w:rsidRDefault="008616E0" w:rsidP="008616E0">
      <w:pPr>
        <w:pStyle w:val="Textoindependiente"/>
        <w:rPr>
          <w:lang w:val="es-ES" w:eastAsia="en-US"/>
        </w:rPr>
      </w:pPr>
    </w:p>
    <w:p w14:paraId="667A52ED" w14:textId="6096B0CF" w:rsidR="008616E0" w:rsidRPr="004022C0" w:rsidRDefault="008616E0" w:rsidP="008616E0">
      <w:pPr>
        <w:pStyle w:val="Textoindependiente"/>
        <w:rPr>
          <w:lang w:val="es-ES" w:eastAsia="en-US"/>
        </w:rPr>
      </w:pPr>
      <w:r w:rsidRPr="004022C0">
        <w:rPr>
          <w:lang w:val="es-ES" w:eastAsia="en-US"/>
        </w:rPr>
        <w:t xml:space="preserve">(1) El enfoque </w:t>
      </w:r>
      <w:r w:rsidR="00EE7B97">
        <w:rPr>
          <w:lang w:val="es-ES" w:eastAsia="en-US"/>
        </w:rPr>
        <w:t xml:space="preserve">adoptado </w:t>
      </w:r>
      <w:r w:rsidRPr="004022C0">
        <w:rPr>
          <w:lang w:val="es-ES" w:eastAsia="en-US"/>
        </w:rPr>
        <w:t>desconecta la adopción de fibra de</w:t>
      </w:r>
      <w:r w:rsidR="00EE7B97">
        <w:rPr>
          <w:lang w:val="es-ES" w:eastAsia="en-US"/>
        </w:rPr>
        <w:t xml:space="preserve"> </w:t>
      </w:r>
      <w:r w:rsidRPr="004022C0">
        <w:rPr>
          <w:lang w:val="es-ES" w:eastAsia="en-US"/>
        </w:rPr>
        <w:t>l</w:t>
      </w:r>
      <w:r w:rsidR="00EE7B97">
        <w:rPr>
          <w:lang w:val="es-ES" w:eastAsia="en-US"/>
        </w:rPr>
        <w:t>a demanda en</w:t>
      </w:r>
      <w:r w:rsidRPr="004022C0">
        <w:rPr>
          <w:lang w:val="es-ES" w:eastAsia="en-US"/>
        </w:rPr>
        <w:t xml:space="preserve"> cobre</w:t>
      </w:r>
      <w:r w:rsidR="00EE7B97">
        <w:rPr>
          <w:lang w:val="es-ES" w:eastAsia="en-US"/>
        </w:rPr>
        <w:t xml:space="preserve">, </w:t>
      </w:r>
      <w:r w:rsidRPr="004022C0">
        <w:rPr>
          <w:lang w:val="es-ES" w:eastAsia="en-US"/>
        </w:rPr>
        <w:t xml:space="preserve">para </w:t>
      </w:r>
      <w:r w:rsidR="00EE7B97">
        <w:rPr>
          <w:lang w:val="es-ES" w:eastAsia="en-US"/>
        </w:rPr>
        <w:t>tener en cuenta</w:t>
      </w:r>
      <w:r w:rsidRPr="004022C0">
        <w:rPr>
          <w:lang w:val="es-ES" w:eastAsia="en-US"/>
        </w:rPr>
        <w:t xml:space="preserve"> que la adopción de fibra no es sol</w:t>
      </w:r>
      <w:r w:rsidR="00396FDE">
        <w:rPr>
          <w:lang w:val="es-ES" w:eastAsia="en-US"/>
        </w:rPr>
        <w:t>amente</w:t>
      </w:r>
      <w:r w:rsidRPr="004022C0">
        <w:rPr>
          <w:lang w:val="es-ES" w:eastAsia="en-US"/>
        </w:rPr>
        <w:t xml:space="preserve"> una consecuencia de </w:t>
      </w:r>
      <w:r w:rsidR="00396FDE">
        <w:rPr>
          <w:lang w:val="es-ES" w:eastAsia="en-US"/>
        </w:rPr>
        <w:t>l</w:t>
      </w:r>
      <w:r w:rsidRPr="004022C0">
        <w:rPr>
          <w:lang w:val="es-ES" w:eastAsia="en-US"/>
        </w:rPr>
        <w:t>a migración de</w:t>
      </w:r>
      <w:r w:rsidR="00396FDE">
        <w:rPr>
          <w:lang w:val="es-ES" w:eastAsia="en-US"/>
        </w:rPr>
        <w:t>sde</w:t>
      </w:r>
      <w:r w:rsidRPr="004022C0">
        <w:rPr>
          <w:lang w:val="es-ES" w:eastAsia="en-US"/>
        </w:rPr>
        <w:t xml:space="preserve"> cobre. Por lo tanto, la demanda de fibra ser</w:t>
      </w:r>
      <w:r w:rsidR="001A7B53">
        <w:rPr>
          <w:lang w:val="es-ES" w:eastAsia="en-US"/>
        </w:rPr>
        <w:t>á</w:t>
      </w:r>
      <w:r w:rsidRPr="004022C0">
        <w:rPr>
          <w:lang w:val="es-ES" w:eastAsia="en-US"/>
        </w:rPr>
        <w:t xml:space="preserve"> solo una consecuencia de la penetración de la fibra que </w:t>
      </w:r>
      <w:r w:rsidR="001A7B53">
        <w:rPr>
          <w:lang w:val="es-ES" w:eastAsia="en-US"/>
        </w:rPr>
        <w:t>abarcará</w:t>
      </w:r>
      <w:r w:rsidR="006258E7">
        <w:rPr>
          <w:lang w:val="es-ES" w:eastAsia="en-US"/>
        </w:rPr>
        <w:t>/capturará</w:t>
      </w:r>
      <w:r w:rsidR="001A7B53" w:rsidRPr="004022C0">
        <w:rPr>
          <w:lang w:val="es-ES" w:eastAsia="en-US"/>
        </w:rPr>
        <w:t xml:space="preserve"> </w:t>
      </w:r>
      <w:r w:rsidRPr="004022C0">
        <w:rPr>
          <w:lang w:val="es-ES" w:eastAsia="en-US"/>
        </w:rPr>
        <w:t xml:space="preserve">no solo a los clientes que </w:t>
      </w:r>
      <w:r w:rsidR="00EE7B97">
        <w:rPr>
          <w:lang w:val="es-ES" w:eastAsia="en-US"/>
        </w:rPr>
        <w:t xml:space="preserve">migraron </w:t>
      </w:r>
      <w:r w:rsidRPr="004022C0">
        <w:rPr>
          <w:lang w:val="es-ES" w:eastAsia="en-US"/>
        </w:rPr>
        <w:t>de cobre a fibra, sino al número total de líneas activas, inclu</w:t>
      </w:r>
      <w:r w:rsidR="001A7B53">
        <w:rPr>
          <w:lang w:val="es-ES" w:eastAsia="en-US"/>
        </w:rPr>
        <w:t>yendo</w:t>
      </w:r>
      <w:r w:rsidRPr="004022C0">
        <w:rPr>
          <w:lang w:val="es-ES" w:eastAsia="en-US"/>
        </w:rPr>
        <w:t xml:space="preserve"> los nuevos accesos de fibra</w:t>
      </w:r>
      <w:r w:rsidR="00EE7B97">
        <w:rPr>
          <w:lang w:val="es-ES" w:eastAsia="en-US"/>
        </w:rPr>
        <w:t xml:space="preserve"> óptica</w:t>
      </w:r>
      <w:r w:rsidRPr="004022C0">
        <w:rPr>
          <w:lang w:val="es-ES" w:eastAsia="en-US"/>
        </w:rPr>
        <w:t>.</w:t>
      </w:r>
    </w:p>
    <w:p w14:paraId="7DCC37BE" w14:textId="1009DD81" w:rsidR="008616E0" w:rsidRPr="004022C0" w:rsidRDefault="008616E0" w:rsidP="008616E0">
      <w:pPr>
        <w:pStyle w:val="Textoindependiente"/>
        <w:rPr>
          <w:lang w:val="es-ES" w:eastAsia="en-US"/>
        </w:rPr>
      </w:pPr>
      <w:r w:rsidRPr="004022C0">
        <w:rPr>
          <w:lang w:val="es-ES" w:eastAsia="en-US"/>
        </w:rPr>
        <w:t>En este sentido, la demanda activa de fibra se evaluar</w:t>
      </w:r>
      <w:r w:rsidR="001A7B53">
        <w:rPr>
          <w:lang w:val="es-ES" w:eastAsia="en-US"/>
        </w:rPr>
        <w:t>á</w:t>
      </w:r>
      <w:r w:rsidRPr="004022C0">
        <w:rPr>
          <w:lang w:val="es-ES" w:eastAsia="en-US"/>
        </w:rPr>
        <w:t xml:space="preserve"> con base en un enfoque similar al del cobre:</w:t>
      </w:r>
    </w:p>
    <w:p w14:paraId="4B84CF7F" w14:textId="16F368C2" w:rsidR="00EE7B97" w:rsidRPr="00EE7B97" w:rsidRDefault="00EE7B97" w:rsidP="00AD5D92">
      <w:pPr>
        <w:pStyle w:val="Descripcin"/>
        <w:keepNext/>
        <w:keepLines/>
        <w:rPr>
          <w:lang w:val="es-ES"/>
        </w:rPr>
      </w:pPr>
      <w:r w:rsidRPr="00EE7B97">
        <w:rPr>
          <w:lang w:val="es-ES"/>
        </w:rPr>
        <w:lastRenderedPageBreak/>
        <w:t xml:space="preserve">Figure </w:t>
      </w:r>
      <w:r>
        <w:fldChar w:fldCharType="begin"/>
      </w:r>
      <w:r w:rsidRPr="00EE7B97">
        <w:rPr>
          <w:lang w:val="es-ES"/>
        </w:rPr>
        <w:instrText xml:space="preserve"> SEQ Figure \* ARABIC </w:instrText>
      </w:r>
      <w:r>
        <w:fldChar w:fldCharType="separate"/>
      </w:r>
      <w:r w:rsidR="0021278B">
        <w:rPr>
          <w:noProof/>
          <w:lang w:val="es-ES"/>
        </w:rPr>
        <w:t>8</w:t>
      </w:r>
      <w:r>
        <w:fldChar w:fldCharType="end"/>
      </w:r>
      <w:r w:rsidRPr="00EE7B97">
        <w:rPr>
          <w:lang w:val="es-ES"/>
        </w:rPr>
        <w:t xml:space="preserve"> – Enfoque </w:t>
      </w:r>
      <w:r>
        <w:rPr>
          <w:lang w:val="es-ES"/>
        </w:rPr>
        <w:t>de evaluación de</w:t>
      </w:r>
      <w:r w:rsidRPr="00EE7B97">
        <w:rPr>
          <w:lang w:val="es-ES"/>
        </w:rPr>
        <w:t xml:space="preserve"> la demanda activa de fibra en el modelo actualizado</w:t>
      </w:r>
    </w:p>
    <w:p w14:paraId="4119198C" w14:textId="65834B58" w:rsidR="00EE7B97" w:rsidRPr="00AD5D92" w:rsidRDefault="00EE7B97" w:rsidP="00AD5D92">
      <w:pPr>
        <w:pStyle w:val="Textoindependiente"/>
        <w:keepNext/>
        <w:keepLines/>
        <w:jc w:val="center"/>
        <w:rPr>
          <w:lang w:val="es-ES"/>
        </w:rPr>
      </w:pPr>
    </w:p>
    <w:p w14:paraId="4EDE5F66" w14:textId="0E62F342" w:rsidR="00571271" w:rsidRDefault="00571271" w:rsidP="00AD5D92">
      <w:pPr>
        <w:pStyle w:val="Textoindependiente"/>
        <w:keepNext/>
        <w:keepLines/>
        <w:jc w:val="center"/>
        <w:rPr>
          <w:lang w:val="en-US"/>
        </w:rPr>
      </w:pPr>
      <w:r w:rsidRPr="00571271">
        <w:rPr>
          <w:noProof/>
          <w:lang w:val="es-MX" w:eastAsia="es-MX"/>
        </w:rPr>
        <w:drawing>
          <wp:inline distT="0" distB="0" distL="0" distR="0" wp14:anchorId="6EF8F4AD" wp14:editId="07D7C873">
            <wp:extent cx="5365115" cy="2952115"/>
            <wp:effectExtent l="0" t="0" r="6985"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5115" cy="2952115"/>
                    </a:xfrm>
                    <a:prstGeom prst="rect">
                      <a:avLst/>
                    </a:prstGeom>
                    <a:noFill/>
                    <a:ln>
                      <a:noFill/>
                    </a:ln>
                  </pic:spPr>
                </pic:pic>
              </a:graphicData>
            </a:graphic>
          </wp:inline>
        </w:drawing>
      </w:r>
    </w:p>
    <w:p w14:paraId="7AF5E49A" w14:textId="78EE529F" w:rsidR="00EE7B97" w:rsidRPr="00EE7B97" w:rsidRDefault="00EE7B97" w:rsidP="00AD5D92">
      <w:pPr>
        <w:pStyle w:val="Source"/>
        <w:keepLines/>
        <w:jc w:val="right"/>
        <w:rPr>
          <w:lang w:val="es-ES"/>
        </w:rPr>
      </w:pPr>
      <w:r w:rsidRPr="00EE7B97">
        <w:rPr>
          <w:lang w:val="es-ES"/>
        </w:rPr>
        <w:t xml:space="preserve">Fuente: </w:t>
      </w:r>
      <w:r w:rsidR="00E33223">
        <w:rPr>
          <w:lang w:val="es-ES"/>
        </w:rPr>
        <w:t>IFT</w:t>
      </w:r>
    </w:p>
    <w:p w14:paraId="34B55F51" w14:textId="464FD27E" w:rsidR="008616E0" w:rsidRPr="004022C0" w:rsidRDefault="008616E0" w:rsidP="008616E0">
      <w:pPr>
        <w:pStyle w:val="Textoindependiente"/>
        <w:rPr>
          <w:lang w:val="es-ES" w:eastAsia="en-US"/>
        </w:rPr>
      </w:pPr>
    </w:p>
    <w:p w14:paraId="52EA6662" w14:textId="42634A14" w:rsidR="008616E0" w:rsidRPr="004022C0" w:rsidRDefault="008616E0" w:rsidP="008616E0">
      <w:pPr>
        <w:pStyle w:val="Textoindependiente"/>
        <w:rPr>
          <w:lang w:val="es-ES" w:eastAsia="en-US"/>
        </w:rPr>
      </w:pPr>
      <w:r w:rsidRPr="004022C0">
        <w:rPr>
          <w:lang w:val="es-ES" w:eastAsia="en-US"/>
        </w:rPr>
        <w:t>(2) La actualización se basa en las tasas de penetración de fibra efectivas que se calcular</w:t>
      </w:r>
      <w:r w:rsidR="00EE7B97">
        <w:rPr>
          <w:lang w:val="es-ES" w:eastAsia="en-US"/>
        </w:rPr>
        <w:t>o</w:t>
      </w:r>
      <w:r w:rsidRPr="004022C0">
        <w:rPr>
          <w:lang w:val="es-ES" w:eastAsia="en-US"/>
        </w:rPr>
        <w:t>n</w:t>
      </w:r>
      <w:r w:rsidR="00EE7B97">
        <w:rPr>
          <w:lang w:val="es-ES" w:eastAsia="en-US"/>
        </w:rPr>
        <w:t xml:space="preserve"> </w:t>
      </w:r>
      <w:r w:rsidRPr="004022C0">
        <w:rPr>
          <w:lang w:val="es-ES" w:eastAsia="en-US"/>
        </w:rPr>
        <w:t xml:space="preserve">con base en el número de líneas activas y pasivas proporcionadas por </w:t>
      </w:r>
      <w:r w:rsidR="00EE7B97">
        <w:rPr>
          <w:lang w:val="es-ES" w:eastAsia="en-US"/>
        </w:rPr>
        <w:t>la EM</w:t>
      </w:r>
      <w:r w:rsidRPr="004022C0">
        <w:rPr>
          <w:lang w:val="es-ES" w:eastAsia="en-US"/>
        </w:rPr>
        <w:t xml:space="preserve"> para el primer año del modelo (2020). El uso de un parámetro único (una tasa de penetración, en lugar de una tasa de migración genérica </w:t>
      </w:r>
      <w:r w:rsidR="00571271">
        <w:rPr>
          <w:lang w:val="es-ES" w:eastAsia="en-US"/>
        </w:rPr>
        <w:t xml:space="preserve">multiplicada por una </w:t>
      </w:r>
      <w:r w:rsidRPr="004022C0">
        <w:rPr>
          <w:lang w:val="es-ES" w:eastAsia="en-US"/>
        </w:rPr>
        <w:t>tasa de penetración del cobre) permit</w:t>
      </w:r>
      <w:r w:rsidR="00EE7B97">
        <w:rPr>
          <w:lang w:val="es-ES" w:eastAsia="en-US"/>
        </w:rPr>
        <w:t>e</w:t>
      </w:r>
      <w:r w:rsidRPr="004022C0">
        <w:rPr>
          <w:lang w:val="es-ES" w:eastAsia="en-US"/>
        </w:rPr>
        <w:t xml:space="preserve"> reflejar con mayor precisión el número exacto de líneas activas que </w:t>
      </w:r>
      <w:r w:rsidR="00EE7B97" w:rsidRPr="004022C0">
        <w:rPr>
          <w:lang w:val="es-ES" w:eastAsia="en-US"/>
        </w:rPr>
        <w:t>permitirán</w:t>
      </w:r>
      <w:r w:rsidRPr="004022C0">
        <w:rPr>
          <w:lang w:val="es-ES" w:eastAsia="en-US"/>
        </w:rPr>
        <w:t xml:space="preserve"> la recuperación de costos.</w:t>
      </w:r>
    </w:p>
    <w:p w14:paraId="4DA126A4" w14:textId="5F2EE70E" w:rsidR="008616E0" w:rsidRPr="004022C0" w:rsidRDefault="008616E0" w:rsidP="008616E0">
      <w:pPr>
        <w:pStyle w:val="Textoindependiente"/>
        <w:rPr>
          <w:lang w:val="es-ES" w:eastAsia="en-US"/>
        </w:rPr>
      </w:pPr>
      <w:r w:rsidRPr="004022C0">
        <w:rPr>
          <w:lang w:val="es-ES" w:eastAsia="en-US"/>
        </w:rPr>
        <w:t xml:space="preserve">(3) En cuanto a las </w:t>
      </w:r>
      <w:r w:rsidR="00EE7B97">
        <w:rPr>
          <w:lang w:val="es-ES" w:eastAsia="en-US"/>
        </w:rPr>
        <w:t>proyecciones</w:t>
      </w:r>
      <w:r w:rsidRPr="004022C0">
        <w:rPr>
          <w:lang w:val="es-ES" w:eastAsia="en-US"/>
        </w:rPr>
        <w:t xml:space="preserve">, </w:t>
      </w:r>
      <w:r w:rsidR="00EE7B97">
        <w:rPr>
          <w:lang w:val="es-ES" w:eastAsia="en-US"/>
        </w:rPr>
        <w:t xml:space="preserve">se </w:t>
      </w:r>
      <w:r w:rsidR="00F400C5" w:rsidRPr="004022C0">
        <w:rPr>
          <w:lang w:val="es-ES" w:eastAsia="en-US"/>
        </w:rPr>
        <w:t>evalúa</w:t>
      </w:r>
      <w:r w:rsidR="00F400C5">
        <w:rPr>
          <w:lang w:val="es-ES" w:eastAsia="en-US"/>
        </w:rPr>
        <w:t>n</w:t>
      </w:r>
      <w:r w:rsidR="00EE7B97">
        <w:rPr>
          <w:lang w:val="es-ES" w:eastAsia="en-US"/>
        </w:rPr>
        <w:t xml:space="preserve"> </w:t>
      </w:r>
      <w:r w:rsidR="00D21676">
        <w:rPr>
          <w:lang w:val="es-ES" w:eastAsia="en-US"/>
        </w:rPr>
        <w:t>a</w:t>
      </w:r>
      <w:r w:rsidR="00D21676" w:rsidRPr="004022C0">
        <w:rPr>
          <w:lang w:val="es-ES" w:eastAsia="en-US"/>
        </w:rPr>
        <w:t xml:space="preserve"> nivel del estado </w:t>
      </w:r>
      <w:r w:rsidRPr="004022C0">
        <w:rPr>
          <w:lang w:val="es-ES" w:eastAsia="en-US"/>
        </w:rPr>
        <w:t>basándose en una curva de penetración genérica</w:t>
      </w:r>
      <w:r w:rsidR="00EE7B97">
        <w:rPr>
          <w:lang w:val="es-ES" w:eastAsia="en-US"/>
        </w:rPr>
        <w:t xml:space="preserve"> siguiendo </w:t>
      </w:r>
      <w:r w:rsidR="00D21676">
        <w:rPr>
          <w:lang w:val="es-ES" w:eastAsia="en-US"/>
        </w:rPr>
        <w:t>el</w:t>
      </w:r>
      <w:r w:rsidR="00EE7B97">
        <w:rPr>
          <w:lang w:val="es-ES" w:eastAsia="en-US"/>
        </w:rPr>
        <w:t xml:space="preserve"> </w:t>
      </w:r>
      <w:r w:rsidRPr="004022C0">
        <w:rPr>
          <w:lang w:val="es-ES" w:eastAsia="en-US"/>
        </w:rPr>
        <w:t>modelo de curva en S (sigmoide</w:t>
      </w:r>
      <w:r w:rsidR="00EE7B97">
        <w:rPr>
          <w:lang w:val="es-ES" w:eastAsia="en-US"/>
        </w:rPr>
        <w:t>a</w:t>
      </w:r>
      <w:r w:rsidRPr="004022C0">
        <w:rPr>
          <w:lang w:val="es-ES" w:eastAsia="en-US"/>
        </w:rPr>
        <w:t>)</w:t>
      </w:r>
      <w:r w:rsidR="00D21676">
        <w:rPr>
          <w:lang w:val="es-ES" w:eastAsia="en-US"/>
        </w:rPr>
        <w:t xml:space="preserve"> a continuación:</w:t>
      </w:r>
    </w:p>
    <w:p w14:paraId="560A3F99" w14:textId="77777777" w:rsidR="00D21676" w:rsidRPr="007D3494" w:rsidRDefault="00D21676" w:rsidP="00D21676">
      <w:pPr>
        <w:pStyle w:val="Prrafodelista"/>
        <w:ind w:left="1440"/>
        <w:rPr>
          <w:lang w:val="en-US" w:eastAsia="x-none"/>
        </w:rPr>
      </w:pPr>
      <m:oMathPara>
        <m:oMathParaPr>
          <m:jc m:val="centerGroup"/>
        </m:oMathParaPr>
        <m:oMath>
          <m:r>
            <m:rPr>
              <m:sty m:val="bi"/>
            </m:rPr>
            <w:rPr>
              <w:rFonts w:ascii="Cambria Math" w:hAnsi="Cambria Math"/>
              <w:lang w:val="fr-FR" w:eastAsia="x-none"/>
            </w:rPr>
            <m:t>Fibre_</m:t>
          </m:r>
          <m:sSub>
            <m:sSubPr>
              <m:ctrlPr>
                <w:rPr>
                  <w:rFonts w:ascii="Cambria Math" w:hAnsi="Cambria Math"/>
                  <w:b/>
                  <w:bCs/>
                  <w:i/>
                  <w:iCs/>
                  <w:lang w:val="fr-FR" w:eastAsia="x-none"/>
                </w:rPr>
              </m:ctrlPr>
            </m:sSubPr>
            <m:e>
              <m:r>
                <m:rPr>
                  <m:sty m:val="bi"/>
                </m:rPr>
                <w:rPr>
                  <w:rFonts w:ascii="Cambria Math" w:hAnsi="Cambria Math"/>
                  <w:lang w:val="fr-FR" w:eastAsia="x-none"/>
                </w:rPr>
                <m:t>dem</m:t>
              </m:r>
            </m:e>
            <m:sub>
              <m:r>
                <m:rPr>
                  <m:sty m:val="bi"/>
                </m:rPr>
                <w:rPr>
                  <w:rFonts w:ascii="Cambria Math" w:hAnsi="Cambria Math"/>
                  <w:lang w:val="fr-FR" w:eastAsia="x-none"/>
                </w:rPr>
                <m:t>a,b,c,d</m:t>
              </m:r>
            </m:sub>
          </m:sSub>
          <m:r>
            <m:rPr>
              <m:sty m:val="bi"/>
            </m:rPr>
            <w:rPr>
              <w:rFonts w:ascii="Cambria Math" w:hAnsi="Cambria Math"/>
              <w:lang w:val="fr-FR" w:eastAsia="x-none"/>
            </w:rPr>
            <m:t>(t)=</m:t>
          </m:r>
          <m:f>
            <m:fPr>
              <m:ctrlPr>
                <w:rPr>
                  <w:rFonts w:ascii="Cambria Math" w:hAnsi="Cambria Math"/>
                  <w:b/>
                  <w:bCs/>
                  <w:i/>
                  <w:iCs/>
                  <w:lang w:val="en-US" w:eastAsia="x-none"/>
                </w:rPr>
              </m:ctrlPr>
            </m:fPr>
            <m:num>
              <m:r>
                <m:rPr>
                  <m:sty m:val="bi"/>
                </m:rPr>
                <w:rPr>
                  <w:rFonts w:ascii="Cambria Math" w:hAnsi="Cambria Math"/>
                  <w:lang w:val="fr-FR" w:eastAsia="x-none"/>
                </w:rPr>
                <m:t>As</m:t>
              </m:r>
            </m:num>
            <m:den>
              <m:r>
                <m:rPr>
                  <m:sty m:val="bi"/>
                </m:rPr>
                <w:rPr>
                  <w:rFonts w:ascii="Cambria Math" w:hAnsi="Cambria Math"/>
                  <w:lang w:val="fr-FR" w:eastAsia="x-none"/>
                </w:rPr>
                <m:t>(1+</m:t>
              </m:r>
              <m:sSup>
                <m:sSupPr>
                  <m:ctrlPr>
                    <w:rPr>
                      <w:rFonts w:ascii="Cambria Math" w:hAnsi="Cambria Math"/>
                      <w:b/>
                      <w:bCs/>
                      <w:i/>
                      <w:iCs/>
                      <w:lang w:val="fr-FR" w:eastAsia="x-none"/>
                    </w:rPr>
                  </m:ctrlPr>
                </m:sSupPr>
                <m:e>
                  <m:r>
                    <m:rPr>
                      <m:sty m:val="bi"/>
                    </m:rPr>
                    <w:rPr>
                      <w:rFonts w:ascii="Cambria Math" w:hAnsi="Cambria Math"/>
                      <w:lang w:val="fr-FR" w:eastAsia="x-none"/>
                    </w:rPr>
                    <m:t>e</m:t>
                  </m:r>
                </m:e>
                <m:sup>
                  <m:r>
                    <m:rPr>
                      <m:sty m:val="bi"/>
                    </m:rPr>
                    <w:rPr>
                      <w:rFonts w:ascii="Cambria Math" w:hAnsi="Cambria Math"/>
                      <w:lang w:val="fr-FR" w:eastAsia="x-none"/>
                    </w:rPr>
                    <m:t>-a-b×</m:t>
                  </m:r>
                  <m:sSub>
                    <m:sSubPr>
                      <m:ctrlPr>
                        <w:rPr>
                          <w:rFonts w:ascii="Cambria Math" w:hAnsi="Cambria Math"/>
                          <w:b/>
                          <w:bCs/>
                          <w:i/>
                          <w:iCs/>
                          <w:lang w:val="fr-FR" w:eastAsia="x-none"/>
                        </w:rPr>
                      </m:ctrlPr>
                    </m:sSubPr>
                    <m:e>
                      <m:r>
                        <m:rPr>
                          <m:sty m:val="bi"/>
                        </m:rPr>
                        <w:rPr>
                          <w:rFonts w:ascii="Cambria Math" w:hAnsi="Cambria Math"/>
                          <w:lang w:val="fr-FR" w:eastAsia="x-none"/>
                        </w:rPr>
                        <m:t>f</m:t>
                      </m:r>
                    </m:e>
                    <m:sub>
                      <m:r>
                        <m:rPr>
                          <m:sty m:val="bi"/>
                        </m:rPr>
                        <w:rPr>
                          <w:rFonts w:ascii="Cambria Math" w:hAnsi="Cambria Math"/>
                          <w:lang w:val="fr-FR" w:eastAsia="x-none"/>
                        </w:rPr>
                        <m:t>c,d</m:t>
                      </m:r>
                    </m:sub>
                  </m:sSub>
                  <m:r>
                    <m:rPr>
                      <m:sty m:val="bi"/>
                    </m:rPr>
                    <w:rPr>
                      <w:rFonts w:ascii="Cambria Math" w:hAnsi="Cambria Math"/>
                      <w:lang w:val="fr-FR" w:eastAsia="x-none"/>
                    </w:rPr>
                    <m:t>(t)</m:t>
                  </m:r>
                </m:sup>
              </m:sSup>
              <m:r>
                <m:rPr>
                  <m:sty m:val="bi"/>
                </m:rPr>
                <w:rPr>
                  <w:rFonts w:ascii="Cambria Math" w:hAnsi="Cambria Math"/>
                  <w:lang w:val="fr-FR" w:eastAsia="x-none"/>
                </w:rPr>
                <m:t>)</m:t>
              </m:r>
            </m:den>
          </m:f>
        </m:oMath>
      </m:oMathPara>
    </w:p>
    <w:p w14:paraId="470D8A19" w14:textId="77777777" w:rsidR="008616E0" w:rsidRPr="004022C0" w:rsidRDefault="008616E0" w:rsidP="008616E0">
      <w:pPr>
        <w:pStyle w:val="Textoindependiente"/>
        <w:rPr>
          <w:lang w:val="es-ES" w:eastAsia="en-US"/>
        </w:rPr>
      </w:pPr>
    </w:p>
    <w:p w14:paraId="6D77BE5E" w14:textId="1F184283" w:rsidR="008616E0" w:rsidRPr="00D21676" w:rsidRDefault="008616E0" w:rsidP="008616E0">
      <w:pPr>
        <w:pStyle w:val="Textoindependiente"/>
        <w:rPr>
          <w:lang w:val="es-ES" w:eastAsia="en-US"/>
        </w:rPr>
      </w:pPr>
      <w:r w:rsidRPr="00D21676">
        <w:rPr>
          <w:lang w:val="es-ES" w:eastAsia="en-US"/>
        </w:rPr>
        <w:t>Con:</w:t>
      </w:r>
      <w:r w:rsidR="00D21676">
        <w:rPr>
          <w:lang w:val="es-ES" w:eastAsia="en-US"/>
        </w:rPr>
        <w:t xml:space="preserve">   </w:t>
      </w:r>
      <w:r w:rsidR="00D21676" w:rsidRPr="00D21676">
        <w:rPr>
          <w:lang w:val="es-ES" w:eastAsia="x-none"/>
        </w:rPr>
        <w:t xml:space="preserve">                                     </w:t>
      </w:r>
      <m:oMath>
        <m:sSub>
          <m:sSubPr>
            <m:ctrlPr>
              <w:rPr>
                <w:rFonts w:ascii="Cambria Math" w:hAnsi="Cambria Math"/>
                <w:b/>
                <w:i/>
                <w:iCs/>
                <w:lang w:val="fr-FR" w:eastAsia="x-none"/>
              </w:rPr>
            </m:ctrlPr>
          </m:sSubPr>
          <m:e>
            <m:r>
              <m:rPr>
                <m:sty m:val="bi"/>
              </m:rPr>
              <w:rPr>
                <w:rFonts w:ascii="Cambria Math" w:hAnsi="Cambria Math"/>
                <w:lang w:val="fr-FR" w:eastAsia="x-none"/>
              </w:rPr>
              <m:t>f</m:t>
            </m:r>
          </m:e>
          <m:sub>
            <m:r>
              <m:rPr>
                <m:sty m:val="bi"/>
              </m:rPr>
              <w:rPr>
                <w:rFonts w:ascii="Cambria Math" w:hAnsi="Cambria Math"/>
                <w:lang w:val="fr-FR" w:eastAsia="x-none"/>
              </w:rPr>
              <m:t>c</m:t>
            </m:r>
            <m:r>
              <m:rPr>
                <m:sty m:val="bi"/>
              </m:rPr>
              <w:rPr>
                <w:rFonts w:ascii="Cambria Math" w:hAnsi="Cambria Math"/>
                <w:lang w:val="es-ES" w:eastAsia="x-none"/>
              </w:rPr>
              <m:t>,</m:t>
            </m:r>
            <m:r>
              <m:rPr>
                <m:sty m:val="bi"/>
              </m:rPr>
              <w:rPr>
                <w:rFonts w:ascii="Cambria Math" w:hAnsi="Cambria Math"/>
                <w:lang w:val="fr-FR" w:eastAsia="x-none"/>
              </w:rPr>
              <m:t>d</m:t>
            </m:r>
          </m:sub>
        </m:sSub>
        <m:r>
          <m:rPr>
            <m:sty m:val="bi"/>
          </m:rPr>
          <w:rPr>
            <w:rFonts w:ascii="Cambria Math" w:hAnsi="Cambria Math"/>
            <w:lang w:val="es-ES" w:eastAsia="x-none"/>
          </w:rPr>
          <m:t>(</m:t>
        </m:r>
        <m:r>
          <m:rPr>
            <m:sty m:val="bi"/>
          </m:rPr>
          <w:rPr>
            <w:rFonts w:ascii="Cambria Math" w:hAnsi="Cambria Math"/>
            <w:lang w:val="fr-FR" w:eastAsia="x-none"/>
          </w:rPr>
          <m:t>t</m:t>
        </m:r>
        <m:r>
          <m:rPr>
            <m:sty m:val="bi"/>
          </m:rPr>
          <w:rPr>
            <w:rFonts w:ascii="Cambria Math" w:hAnsi="Cambria Math"/>
            <w:lang w:val="es-ES" w:eastAsia="x-none"/>
          </w:rPr>
          <m:t>)</m:t>
        </m:r>
        <m:r>
          <w:rPr>
            <w:rFonts w:ascii="Cambria Math" w:hAnsi="Cambria Math"/>
            <w:lang w:val="es-ES" w:eastAsia="x-none"/>
          </w:rPr>
          <m:t>= </m:t>
        </m:r>
        <m:f>
          <m:fPr>
            <m:ctrlPr>
              <w:rPr>
                <w:rFonts w:ascii="Cambria Math" w:hAnsi="Cambria Math"/>
                <w:i/>
                <w:iCs/>
                <w:lang w:val="en-US" w:eastAsia="x-none"/>
              </w:rPr>
            </m:ctrlPr>
          </m:fPr>
          <m:num>
            <m:r>
              <w:rPr>
                <w:rFonts w:ascii="Cambria Math" w:hAnsi="Cambria Math"/>
                <w:lang w:val="es-ES" w:eastAsia="x-none"/>
              </w:rPr>
              <m:t> </m:t>
            </m:r>
            <m:sSup>
              <m:sSupPr>
                <m:ctrlPr>
                  <w:rPr>
                    <w:rFonts w:ascii="Cambria Math" w:hAnsi="Cambria Math"/>
                    <w:i/>
                    <w:iCs/>
                    <w:lang w:val="en-US" w:eastAsia="x-none"/>
                  </w:rPr>
                </m:ctrlPr>
              </m:sSupPr>
              <m:e>
                <m:d>
                  <m:dPr>
                    <m:ctrlPr>
                      <w:rPr>
                        <w:rFonts w:ascii="Cambria Math" w:hAnsi="Cambria Math"/>
                        <w:i/>
                        <w:iCs/>
                        <w:lang w:val="en-US" w:eastAsia="x-none"/>
                      </w:rPr>
                    </m:ctrlPr>
                  </m:dPr>
                  <m:e>
                    <m:r>
                      <w:rPr>
                        <w:rFonts w:ascii="Cambria Math" w:hAnsi="Cambria Math"/>
                        <w:lang w:val="es-ES" w:eastAsia="x-none"/>
                      </w:rPr>
                      <m:t>1+</m:t>
                    </m:r>
                    <m:r>
                      <w:rPr>
                        <w:rFonts w:ascii="Cambria Math" w:hAnsi="Cambria Math"/>
                        <w:lang w:val="en-US" w:eastAsia="x-none"/>
                      </w:rPr>
                      <m:t>d</m:t>
                    </m:r>
                    <m:r>
                      <w:rPr>
                        <w:rFonts w:ascii="Cambria Math" w:hAnsi="Cambria Math"/>
                        <w:lang w:val="es-ES" w:eastAsia="x-none"/>
                      </w:rPr>
                      <m:t>×</m:t>
                    </m:r>
                    <m:r>
                      <w:rPr>
                        <w:rFonts w:ascii="Cambria Math" w:hAnsi="Cambria Math"/>
                        <w:lang w:val="en-US" w:eastAsia="x-none"/>
                      </w:rPr>
                      <m:t>t</m:t>
                    </m:r>
                  </m:e>
                </m:d>
              </m:e>
              <m:sup>
                <m:f>
                  <m:fPr>
                    <m:type m:val="skw"/>
                    <m:ctrlPr>
                      <w:rPr>
                        <w:rFonts w:ascii="Cambria Math" w:hAnsi="Cambria Math"/>
                        <w:i/>
                        <w:iCs/>
                        <w:lang w:val="en-US" w:eastAsia="x-none"/>
                      </w:rPr>
                    </m:ctrlPr>
                  </m:fPr>
                  <m:num>
                    <m:r>
                      <w:rPr>
                        <w:rFonts w:ascii="Cambria Math" w:hAnsi="Cambria Math"/>
                        <w:lang w:val="fr-FR" w:eastAsia="x-none"/>
                      </w:rPr>
                      <m:t>c</m:t>
                    </m:r>
                  </m:num>
                  <m:den>
                    <m:r>
                      <w:rPr>
                        <w:rFonts w:ascii="Cambria Math" w:hAnsi="Cambria Math"/>
                        <w:lang w:val="fr-FR" w:eastAsia="x-none"/>
                      </w:rPr>
                      <m:t>d</m:t>
                    </m:r>
                  </m:den>
                </m:f>
              </m:sup>
            </m:sSup>
            <m:r>
              <w:rPr>
                <w:rFonts w:ascii="Cambria Math" w:hAnsi="Cambria Math"/>
                <w:lang w:val="es-ES" w:eastAsia="x-none"/>
              </w:rPr>
              <m:t>-1</m:t>
            </m:r>
          </m:num>
          <m:den>
            <m:r>
              <w:rPr>
                <w:rFonts w:ascii="Cambria Math" w:hAnsi="Cambria Math"/>
                <w:lang w:val="fr-FR" w:eastAsia="x-none"/>
              </w:rPr>
              <m:t>c</m:t>
            </m:r>
          </m:den>
        </m:f>
      </m:oMath>
    </w:p>
    <w:p w14:paraId="25CEFB76" w14:textId="77777777" w:rsidR="008616E0" w:rsidRPr="00D21676" w:rsidRDefault="008616E0" w:rsidP="008616E0">
      <w:pPr>
        <w:pStyle w:val="Textoindependiente"/>
        <w:rPr>
          <w:lang w:val="es-ES" w:eastAsia="en-US"/>
        </w:rPr>
      </w:pPr>
    </w:p>
    <w:p w14:paraId="10919325" w14:textId="032B2693" w:rsidR="008616E0" w:rsidRPr="004022C0" w:rsidRDefault="00D21676" w:rsidP="00AD5D92">
      <w:pPr>
        <w:pStyle w:val="Textoindependiente"/>
        <w:ind w:left="2592" w:hanging="2592"/>
        <w:jc w:val="left"/>
        <w:rPr>
          <w:lang w:val="es-ES" w:eastAsia="en-US"/>
        </w:rPr>
      </w:pPr>
      <w:proofErr w:type="spellStart"/>
      <w:r>
        <w:rPr>
          <w:lang w:val="es-ES" w:eastAsia="en-US"/>
        </w:rPr>
        <w:t>Donde</w:t>
      </w:r>
      <w:proofErr w:type="spellEnd"/>
      <w:r w:rsidR="008616E0" w:rsidRPr="004022C0">
        <w:rPr>
          <w:lang w:val="es-ES" w:eastAsia="en-US"/>
        </w:rPr>
        <w:t>:</w:t>
      </w:r>
      <w:r>
        <w:rPr>
          <w:lang w:val="es-ES" w:eastAsia="en-US"/>
        </w:rPr>
        <w:tab/>
      </w:r>
      <w:r w:rsidRPr="00D21676">
        <w:rPr>
          <w:b/>
          <w:bCs/>
          <w:lang w:val="es-ES" w:eastAsia="en-US"/>
        </w:rPr>
        <w:t>As</w:t>
      </w:r>
      <w:r>
        <w:rPr>
          <w:lang w:val="es-ES" w:eastAsia="en-US"/>
        </w:rPr>
        <w:t xml:space="preserve"> </w:t>
      </w:r>
      <w:r w:rsidR="008616E0" w:rsidRPr="004022C0">
        <w:rPr>
          <w:lang w:val="es-ES" w:eastAsia="en-US"/>
        </w:rPr>
        <w:t xml:space="preserve">es la asíntota del </w:t>
      </w:r>
      <w:proofErr w:type="spellStart"/>
      <w:r w:rsidR="008616E0" w:rsidRPr="004022C0">
        <w:rPr>
          <w:lang w:val="es-ES" w:eastAsia="en-US"/>
        </w:rPr>
        <w:t>sigmoide</w:t>
      </w:r>
      <w:proofErr w:type="spellEnd"/>
      <w:r w:rsidR="00AD5D92">
        <w:rPr>
          <w:lang w:val="es-ES" w:eastAsia="en-US"/>
        </w:rPr>
        <w:t xml:space="preserve">, </w:t>
      </w:r>
      <w:r w:rsidR="00AD5D92" w:rsidRPr="00AD5D92">
        <w:rPr>
          <w:lang w:val="es-ES" w:eastAsia="en-US"/>
        </w:rPr>
        <w:t>es decir</w:t>
      </w:r>
      <w:r w:rsidR="00AD5D92">
        <w:rPr>
          <w:lang w:val="es-ES" w:eastAsia="en-US"/>
        </w:rPr>
        <w:t>,</w:t>
      </w:r>
      <w:r w:rsidR="00AD5D92" w:rsidRPr="00AD5D92">
        <w:rPr>
          <w:lang w:val="es-ES" w:eastAsia="en-US"/>
        </w:rPr>
        <w:t xml:space="preserve"> el valor máximum de la curva construida</w:t>
      </w:r>
      <w:r w:rsidR="00AD5D92">
        <w:rPr>
          <w:lang w:val="es-ES" w:eastAsia="en-US"/>
        </w:rPr>
        <w:t xml:space="preserve"> (demanda objetivo a largo plazo)</w:t>
      </w:r>
      <w:r w:rsidR="008616E0" w:rsidRPr="004022C0">
        <w:rPr>
          <w:lang w:val="es-ES" w:eastAsia="en-US"/>
        </w:rPr>
        <w:t>.</w:t>
      </w:r>
    </w:p>
    <w:p w14:paraId="3BC6AB8A" w14:textId="760C187A" w:rsidR="008616E0" w:rsidRPr="004022C0" w:rsidRDefault="008616E0" w:rsidP="00D21676">
      <w:pPr>
        <w:pStyle w:val="Textoindependiente"/>
        <w:ind w:left="2592"/>
        <w:jc w:val="left"/>
        <w:rPr>
          <w:lang w:val="es-ES" w:eastAsia="en-US"/>
        </w:rPr>
      </w:pPr>
      <w:r w:rsidRPr="00D21676">
        <w:rPr>
          <w:b/>
          <w:bCs/>
          <w:lang w:val="es-ES" w:eastAsia="en-US"/>
        </w:rPr>
        <w:t>a, b, c</w:t>
      </w:r>
      <w:r w:rsidR="00D21676">
        <w:rPr>
          <w:b/>
          <w:bCs/>
          <w:lang w:val="es-ES" w:eastAsia="en-US"/>
        </w:rPr>
        <w:t xml:space="preserve"> </w:t>
      </w:r>
      <w:r w:rsidRPr="00D21676">
        <w:rPr>
          <w:b/>
          <w:bCs/>
          <w:lang w:val="es-ES" w:eastAsia="en-US"/>
        </w:rPr>
        <w:t>y</w:t>
      </w:r>
      <w:r w:rsidR="00D21676">
        <w:rPr>
          <w:b/>
          <w:bCs/>
          <w:lang w:val="es-ES" w:eastAsia="en-US"/>
        </w:rPr>
        <w:t xml:space="preserve"> </w:t>
      </w:r>
      <w:r w:rsidRPr="00D21676">
        <w:rPr>
          <w:b/>
          <w:bCs/>
          <w:lang w:val="es-ES" w:eastAsia="en-US"/>
        </w:rPr>
        <w:t>d</w:t>
      </w:r>
      <w:r w:rsidRPr="004022C0">
        <w:rPr>
          <w:lang w:val="es-ES" w:eastAsia="en-US"/>
        </w:rPr>
        <w:t>: son los parámetros del modelo que deben calibrarse para ajustarse a la demanda de fibra observada en un intervalo de tiempo específico.</w:t>
      </w:r>
    </w:p>
    <w:p w14:paraId="77B943AF" w14:textId="77777777" w:rsidR="00D21676" w:rsidRDefault="00D21676" w:rsidP="008616E0">
      <w:pPr>
        <w:pStyle w:val="Textoindependiente"/>
        <w:rPr>
          <w:lang w:val="es-ES" w:eastAsia="en-US"/>
        </w:rPr>
      </w:pPr>
    </w:p>
    <w:p w14:paraId="4FAF9058" w14:textId="2BD66049" w:rsidR="008616E0" w:rsidRPr="004022C0" w:rsidRDefault="00F400C5" w:rsidP="008616E0">
      <w:pPr>
        <w:pStyle w:val="Textoindependiente"/>
        <w:rPr>
          <w:lang w:val="es-ES" w:eastAsia="en-US"/>
        </w:rPr>
      </w:pPr>
      <w:r>
        <w:rPr>
          <w:lang w:val="es-ES" w:eastAsia="en-US"/>
        </w:rPr>
        <w:lastRenderedPageBreak/>
        <w:t xml:space="preserve">Los parámetros de esta curva se calibraron a partir de tasas de penetración </w:t>
      </w:r>
      <w:r w:rsidR="000F5CFC">
        <w:rPr>
          <w:lang w:val="es-ES" w:eastAsia="en-US"/>
        </w:rPr>
        <w:t>observadas</w:t>
      </w:r>
      <w:r>
        <w:rPr>
          <w:lang w:val="es-ES" w:eastAsia="en-US"/>
        </w:rPr>
        <w:t xml:space="preserve"> en otros países y considerando el nivel de penetración efectivo en cada </w:t>
      </w:r>
      <w:r w:rsidR="00AD5D92">
        <w:rPr>
          <w:lang w:val="es-ES" w:eastAsia="en-US"/>
        </w:rPr>
        <w:t>E</w:t>
      </w:r>
      <w:r>
        <w:rPr>
          <w:lang w:val="es-ES" w:eastAsia="en-US"/>
        </w:rPr>
        <w:t>stado de</w:t>
      </w:r>
      <w:r w:rsidR="00AD5D92">
        <w:rPr>
          <w:lang w:val="es-ES" w:eastAsia="en-US"/>
        </w:rPr>
        <w:t xml:space="preserve"> la República Mexicana</w:t>
      </w:r>
      <w:r w:rsidDel="00AD5D92">
        <w:rPr>
          <w:lang w:val="es-ES" w:eastAsia="en-US"/>
        </w:rPr>
        <w:t xml:space="preserve"> </w:t>
      </w:r>
      <w:r>
        <w:rPr>
          <w:lang w:val="es-ES" w:eastAsia="en-US"/>
        </w:rPr>
        <w:t xml:space="preserve">a partir de los datos de demanda activa y pasiva. </w:t>
      </w:r>
      <w:r w:rsidRPr="00F400C5">
        <w:rPr>
          <w:lang w:val="es-ES" w:eastAsia="en-US"/>
        </w:rPr>
        <w:t xml:space="preserve">El siguiente gráfico muestra los puntos utilizados para la calibración </w:t>
      </w:r>
      <w:r>
        <w:rPr>
          <w:lang w:val="es-ES" w:eastAsia="en-US"/>
        </w:rPr>
        <w:t xml:space="preserve">de la </w:t>
      </w:r>
      <w:r w:rsidRPr="00F400C5">
        <w:rPr>
          <w:lang w:val="es-ES" w:eastAsia="en-US"/>
        </w:rPr>
        <w:t>sigmoidea, así como la curva calibrada utilizada en el modelo:</w:t>
      </w:r>
    </w:p>
    <w:p w14:paraId="1D415730" w14:textId="1B66F07D" w:rsidR="008616E0" w:rsidRDefault="008616E0" w:rsidP="00D21676">
      <w:pPr>
        <w:pStyle w:val="Descripcin"/>
        <w:keepNext/>
        <w:rPr>
          <w:lang w:val="es-ES" w:eastAsia="en-US"/>
        </w:rPr>
      </w:pPr>
      <w:r w:rsidRPr="004022C0">
        <w:rPr>
          <w:lang w:val="es-ES" w:eastAsia="en-US"/>
        </w:rPr>
        <w:t xml:space="preserve">Figura 17 - Enfoque </w:t>
      </w:r>
      <w:r w:rsidR="00D21676">
        <w:rPr>
          <w:lang w:val="es-ES" w:eastAsia="en-US"/>
        </w:rPr>
        <w:t>de evaluación de</w:t>
      </w:r>
      <w:r w:rsidRPr="004022C0">
        <w:rPr>
          <w:lang w:val="es-ES" w:eastAsia="en-US"/>
        </w:rPr>
        <w:t xml:space="preserve"> la demanda activa de fibra</w:t>
      </w:r>
      <w:r w:rsidR="00D21676">
        <w:rPr>
          <w:lang w:val="es-ES" w:eastAsia="en-US"/>
        </w:rPr>
        <w:t xml:space="preserve"> futura</w:t>
      </w:r>
      <w:r w:rsidRPr="004022C0">
        <w:rPr>
          <w:lang w:val="es-ES" w:eastAsia="en-US"/>
        </w:rPr>
        <w:t xml:space="preserve"> en el modelo actualizado</w:t>
      </w:r>
    </w:p>
    <w:p w14:paraId="59F023D6" w14:textId="2DF800A3" w:rsidR="00D21676" w:rsidRPr="004022C0" w:rsidRDefault="00F400C5" w:rsidP="00D21676">
      <w:pPr>
        <w:pStyle w:val="Textoindependiente"/>
        <w:keepNext/>
        <w:jc w:val="center"/>
        <w:rPr>
          <w:lang w:val="es-ES" w:eastAsia="en-US"/>
        </w:rPr>
      </w:pPr>
      <w:r>
        <w:rPr>
          <w:noProof/>
          <w:lang w:val="es-MX" w:eastAsia="es-MX"/>
        </w:rPr>
        <w:drawing>
          <wp:inline distT="0" distB="0" distL="0" distR="0" wp14:anchorId="7EEC904F" wp14:editId="546924E1">
            <wp:extent cx="5157470" cy="2894965"/>
            <wp:effectExtent l="0" t="0" r="5080" b="0"/>
            <wp:docPr id="11" name="Image 1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7470" cy="2894965"/>
                    </a:xfrm>
                    <a:prstGeom prst="rect">
                      <a:avLst/>
                    </a:prstGeom>
                    <a:noFill/>
                    <a:ln>
                      <a:noFill/>
                    </a:ln>
                  </pic:spPr>
                </pic:pic>
              </a:graphicData>
            </a:graphic>
          </wp:inline>
        </w:drawing>
      </w:r>
    </w:p>
    <w:p w14:paraId="0642693B" w14:textId="5C91F04F" w:rsidR="008616E0" w:rsidRPr="004022C0" w:rsidRDefault="008616E0" w:rsidP="00D21676">
      <w:pPr>
        <w:pStyle w:val="Source"/>
        <w:jc w:val="right"/>
        <w:rPr>
          <w:lang w:val="es-ES"/>
        </w:rPr>
      </w:pPr>
      <w:r w:rsidRPr="004022C0">
        <w:rPr>
          <w:lang w:val="es-ES"/>
        </w:rPr>
        <w:t xml:space="preserve">Fuente: </w:t>
      </w:r>
      <w:r w:rsidR="00A30EA6">
        <w:rPr>
          <w:lang w:val="es-ES"/>
        </w:rPr>
        <w:t>IFT</w:t>
      </w:r>
    </w:p>
    <w:p w14:paraId="6F393785" w14:textId="6C3595FA" w:rsidR="008616E0" w:rsidRPr="004022C0" w:rsidRDefault="008616E0" w:rsidP="008616E0">
      <w:pPr>
        <w:pStyle w:val="Textoindependiente"/>
        <w:rPr>
          <w:lang w:val="es-ES" w:eastAsia="en-US"/>
        </w:rPr>
      </w:pPr>
      <w:r w:rsidRPr="004022C0">
        <w:rPr>
          <w:lang w:val="es-ES" w:eastAsia="en-US"/>
        </w:rPr>
        <w:t>(4) Con base en el enfoque descrito, se puede observar que las demandas activas tanto de cobre como de fibra se basa</w:t>
      </w:r>
      <w:r w:rsidR="00D21676">
        <w:rPr>
          <w:lang w:val="es-ES" w:eastAsia="en-US"/>
        </w:rPr>
        <w:t>n</w:t>
      </w:r>
      <w:r w:rsidRPr="004022C0">
        <w:rPr>
          <w:lang w:val="es-ES" w:eastAsia="en-US"/>
        </w:rPr>
        <w:t xml:space="preserve"> en diferentes tasas de penetración, que en realidad no p</w:t>
      </w:r>
      <w:r w:rsidR="00D21676">
        <w:rPr>
          <w:lang w:val="es-ES" w:eastAsia="en-US"/>
        </w:rPr>
        <w:t>ueden</w:t>
      </w:r>
      <w:r w:rsidRPr="004022C0">
        <w:rPr>
          <w:lang w:val="es-ES" w:eastAsia="en-US"/>
        </w:rPr>
        <w:t xml:space="preserve"> captar con precisión los fenómenos de migración del cobre a la fibra.</w:t>
      </w:r>
    </w:p>
    <w:p w14:paraId="6F7A5888" w14:textId="0ACC413D" w:rsidR="008616E0" w:rsidRPr="004022C0" w:rsidRDefault="00D21676" w:rsidP="008616E0">
      <w:pPr>
        <w:pStyle w:val="Textoindependiente"/>
        <w:rPr>
          <w:lang w:val="es-ES" w:eastAsia="en-US"/>
        </w:rPr>
      </w:pPr>
      <w:r>
        <w:rPr>
          <w:lang w:val="es-ES" w:eastAsia="en-US"/>
        </w:rPr>
        <w:t>En este efecto,</w:t>
      </w:r>
      <w:r w:rsidR="008616E0" w:rsidRPr="004022C0">
        <w:rPr>
          <w:lang w:val="es-ES" w:eastAsia="en-US"/>
        </w:rPr>
        <w:t xml:space="preserve"> </w:t>
      </w:r>
      <w:r>
        <w:rPr>
          <w:lang w:val="es-ES" w:eastAsia="en-US"/>
        </w:rPr>
        <w:t xml:space="preserve">se </w:t>
      </w:r>
      <w:r w:rsidRPr="004022C0">
        <w:rPr>
          <w:lang w:val="es-ES" w:eastAsia="en-US"/>
        </w:rPr>
        <w:t>implement</w:t>
      </w:r>
      <w:r>
        <w:rPr>
          <w:lang w:val="es-ES" w:eastAsia="en-US"/>
        </w:rPr>
        <w:t>ó</w:t>
      </w:r>
      <w:r w:rsidR="008616E0" w:rsidRPr="004022C0">
        <w:rPr>
          <w:lang w:val="es-ES" w:eastAsia="en-US"/>
        </w:rPr>
        <w:t xml:space="preserve"> un mecanismo de control sobre la demanda activa total de manera que el </w:t>
      </w:r>
      <w:r>
        <w:rPr>
          <w:lang w:val="es-ES" w:eastAsia="en-US"/>
        </w:rPr>
        <w:t>volumen</w:t>
      </w:r>
      <w:r w:rsidR="008616E0" w:rsidRPr="004022C0">
        <w:rPr>
          <w:lang w:val="es-ES" w:eastAsia="en-US"/>
        </w:rPr>
        <w:t xml:space="preserve"> de demanda activa total evolucione de manera consistente con la dinámica del mercado.</w:t>
      </w:r>
      <w:r>
        <w:rPr>
          <w:lang w:val="es-ES" w:eastAsia="en-US"/>
        </w:rPr>
        <w:t xml:space="preserve"> </w:t>
      </w:r>
      <w:r w:rsidR="008616E0" w:rsidRPr="004022C0">
        <w:rPr>
          <w:lang w:val="es-ES" w:eastAsia="en-US"/>
        </w:rPr>
        <w:t>Este enfoque consiste en controlar la suma de las demandas activas de fibra y cobre de manera que sea igual a la demanda activa total prevista. La implementación consiste en identificar los pronósticos de demanda activa de cobre con base en la demanda activa total pronosticada y la demanda pronosticada de fibra (con base en la curva S):</w:t>
      </w:r>
    </w:p>
    <w:p w14:paraId="568C1990" w14:textId="77777777" w:rsidR="00D21676" w:rsidRPr="00BD073B" w:rsidRDefault="00C70107" w:rsidP="00D21676">
      <w:pPr>
        <w:pStyle w:val="Textoindependiente"/>
        <w:jc w:val="left"/>
        <w:rPr>
          <w:lang w:val="en-US"/>
        </w:rPr>
      </w:pPr>
      <m:oMathPara>
        <m:oMath>
          <m:sSub>
            <m:sSubPr>
              <m:ctrlPr>
                <w:rPr>
                  <w:rFonts w:ascii="Cambria Math" w:hAnsi="Cambria Math"/>
                  <w:b/>
                  <w:i/>
                  <w:lang w:val="fr-FR" w:eastAsia="x-none"/>
                </w:rPr>
              </m:ctrlPr>
            </m:sSubPr>
            <m:e>
              <m:r>
                <m:rPr>
                  <m:sty m:val="bi"/>
                </m:rPr>
                <w:rPr>
                  <w:rFonts w:ascii="Cambria Math" w:hAnsi="Cambria Math"/>
                  <w:lang w:val="fr-FR" w:eastAsia="x-none"/>
                </w:rPr>
                <m:t>F</m:t>
              </m:r>
            </m:e>
            <m:sub>
              <m:r>
                <m:rPr>
                  <m:sty m:val="bi"/>
                </m:rPr>
                <w:rPr>
                  <w:rFonts w:ascii="Cambria Math" w:hAnsi="Cambria Math"/>
                  <w:lang w:val="fr-FR" w:eastAsia="x-none"/>
                </w:rPr>
                <m:t>coppe</m:t>
              </m:r>
              <m:sSub>
                <m:sSubPr>
                  <m:ctrlPr>
                    <w:rPr>
                      <w:rFonts w:ascii="Cambria Math" w:hAnsi="Cambria Math"/>
                      <w:b/>
                      <w:i/>
                      <w:lang w:val="fr-FR" w:eastAsia="x-none"/>
                    </w:rPr>
                  </m:ctrlPr>
                </m:sSubPr>
                <m:e>
                  <m:r>
                    <m:rPr>
                      <m:sty m:val="bi"/>
                    </m:rPr>
                    <w:rPr>
                      <w:rFonts w:ascii="Cambria Math" w:hAnsi="Cambria Math"/>
                      <w:lang w:val="fr-FR" w:eastAsia="x-none"/>
                    </w:rPr>
                    <m:t>r</m:t>
                  </m:r>
                </m:e>
                <m:sub>
                  <m:r>
                    <m:rPr>
                      <m:sty m:val="bi"/>
                    </m:rPr>
                    <w:rPr>
                      <w:rFonts w:ascii="Cambria Math" w:hAnsi="Cambria Math"/>
                      <w:lang w:val="fr-FR" w:eastAsia="x-none"/>
                    </w:rPr>
                    <m:t>dem</m:t>
                  </m:r>
                  <m:d>
                    <m:dPr>
                      <m:ctrlPr>
                        <w:rPr>
                          <w:rFonts w:ascii="Cambria Math" w:hAnsi="Cambria Math"/>
                          <w:b/>
                          <w:i/>
                          <w:lang w:val="fr-FR" w:eastAsia="x-none"/>
                        </w:rPr>
                      </m:ctrlPr>
                    </m:dPr>
                    <m:e>
                      <m:r>
                        <m:rPr>
                          <m:sty m:val="bi"/>
                        </m:rPr>
                        <w:rPr>
                          <w:rFonts w:ascii="Cambria Math" w:hAnsi="Cambria Math"/>
                          <w:lang w:val="fr-FR" w:eastAsia="x-none"/>
                        </w:rPr>
                        <m:t>t</m:t>
                      </m:r>
                    </m:e>
                  </m:d>
                </m:sub>
              </m:sSub>
            </m:sub>
          </m:sSub>
          <m:r>
            <m:rPr>
              <m:sty m:val="bi"/>
            </m:rPr>
            <w:rPr>
              <w:rFonts w:ascii="Cambria Math" w:hAnsi="Cambria Math"/>
              <w:lang w:val="fr-FR" w:eastAsia="x-none"/>
            </w:rPr>
            <m:t>=</m:t>
          </m:r>
          <m:sSub>
            <m:sSubPr>
              <m:ctrlPr>
                <w:rPr>
                  <w:rFonts w:ascii="Cambria Math" w:hAnsi="Cambria Math"/>
                  <w:b/>
                  <w:i/>
                  <w:lang w:val="fr-FR" w:eastAsia="x-none"/>
                </w:rPr>
              </m:ctrlPr>
            </m:sSubPr>
            <m:e>
              <m:sSub>
                <m:sSubPr>
                  <m:ctrlPr>
                    <w:rPr>
                      <w:rFonts w:ascii="Cambria Math" w:hAnsi="Cambria Math"/>
                      <w:b/>
                      <w:i/>
                      <w:lang w:val="fr-FR" w:eastAsia="x-none"/>
                    </w:rPr>
                  </m:ctrlPr>
                </m:sSubPr>
                <m:e>
                  <m:r>
                    <m:rPr>
                      <m:sty m:val="bi"/>
                    </m:rPr>
                    <w:rPr>
                      <w:rFonts w:ascii="Cambria Math" w:hAnsi="Cambria Math"/>
                      <w:lang w:val="fr-FR" w:eastAsia="x-none"/>
                    </w:rPr>
                    <m:t>F</m:t>
                  </m:r>
                </m:e>
                <m:sub>
                  <m:r>
                    <m:rPr>
                      <m:sty m:val="bi"/>
                    </m:rPr>
                    <w:rPr>
                      <w:rFonts w:ascii="Cambria Math" w:hAnsi="Cambria Math"/>
                      <w:lang w:val="fr-FR" w:eastAsia="x-none"/>
                    </w:rPr>
                    <m:t>total</m:t>
                  </m:r>
                </m:sub>
              </m:sSub>
            </m:e>
            <m:sub>
              <m:r>
                <m:rPr>
                  <m:sty m:val="bi"/>
                </m:rPr>
                <w:rPr>
                  <w:rFonts w:ascii="Cambria Math" w:hAnsi="Cambria Math"/>
                  <w:lang w:val="fr-FR" w:eastAsia="x-none"/>
                </w:rPr>
                <m:t>dem</m:t>
              </m:r>
              <m:d>
                <m:dPr>
                  <m:ctrlPr>
                    <w:rPr>
                      <w:rFonts w:ascii="Cambria Math" w:hAnsi="Cambria Math"/>
                      <w:b/>
                      <w:i/>
                      <w:lang w:val="fr-FR" w:eastAsia="x-none"/>
                    </w:rPr>
                  </m:ctrlPr>
                </m:dPr>
                <m:e>
                  <m:r>
                    <m:rPr>
                      <m:sty m:val="bi"/>
                    </m:rPr>
                    <w:rPr>
                      <w:rFonts w:ascii="Cambria Math" w:hAnsi="Cambria Math"/>
                      <w:lang w:val="fr-FR" w:eastAsia="x-none"/>
                    </w:rPr>
                    <m:t>t</m:t>
                  </m:r>
                </m:e>
              </m:d>
            </m:sub>
          </m:sSub>
          <m:r>
            <m:rPr>
              <m:sty m:val="bi"/>
            </m:rPr>
            <w:rPr>
              <w:rFonts w:ascii="Cambria Math" w:hAnsi="Cambria Math"/>
              <w:lang w:val="fr-FR" w:eastAsia="x-none"/>
            </w:rPr>
            <m:t>-</m:t>
          </m:r>
          <m:sSub>
            <m:sSubPr>
              <m:ctrlPr>
                <w:rPr>
                  <w:rFonts w:ascii="Cambria Math" w:hAnsi="Cambria Math"/>
                  <w:b/>
                  <w:i/>
                  <w:lang w:val="fr-FR" w:eastAsia="x-none"/>
                </w:rPr>
              </m:ctrlPr>
            </m:sSubPr>
            <m:e>
              <m:r>
                <m:rPr>
                  <m:sty m:val="bi"/>
                </m:rPr>
                <w:rPr>
                  <w:rFonts w:ascii="Cambria Math" w:hAnsi="Cambria Math"/>
                  <w:lang w:val="fr-FR" w:eastAsia="x-none"/>
                </w:rPr>
                <m:t>F</m:t>
              </m:r>
            </m:e>
            <m:sub>
              <m:r>
                <m:rPr>
                  <m:sty m:val="bi"/>
                </m:rPr>
                <w:rPr>
                  <w:rFonts w:ascii="Cambria Math" w:hAnsi="Cambria Math"/>
                  <w:lang w:val="fr-FR" w:eastAsia="x-none"/>
                </w:rPr>
                <m:t>fibr</m:t>
              </m:r>
              <m:sSub>
                <m:sSubPr>
                  <m:ctrlPr>
                    <w:rPr>
                      <w:rFonts w:ascii="Cambria Math" w:hAnsi="Cambria Math"/>
                      <w:b/>
                      <w:i/>
                      <w:lang w:val="fr-FR" w:eastAsia="x-none"/>
                    </w:rPr>
                  </m:ctrlPr>
                </m:sSubPr>
                <m:e>
                  <m:r>
                    <m:rPr>
                      <m:sty m:val="bi"/>
                    </m:rPr>
                    <w:rPr>
                      <w:rFonts w:ascii="Cambria Math" w:hAnsi="Cambria Math"/>
                      <w:lang w:val="fr-FR" w:eastAsia="x-none"/>
                    </w:rPr>
                    <m:t>e</m:t>
                  </m:r>
                </m:e>
                <m:sub>
                  <m:r>
                    <m:rPr>
                      <m:sty m:val="bi"/>
                    </m:rPr>
                    <w:rPr>
                      <w:rFonts w:ascii="Cambria Math" w:hAnsi="Cambria Math"/>
                      <w:lang w:val="fr-FR" w:eastAsia="x-none"/>
                    </w:rPr>
                    <m:t>dem</m:t>
                  </m:r>
                  <m:d>
                    <m:dPr>
                      <m:ctrlPr>
                        <w:rPr>
                          <w:rFonts w:ascii="Cambria Math" w:hAnsi="Cambria Math"/>
                          <w:b/>
                          <w:i/>
                          <w:lang w:val="fr-FR" w:eastAsia="x-none"/>
                        </w:rPr>
                      </m:ctrlPr>
                    </m:dPr>
                    <m:e>
                      <m:r>
                        <m:rPr>
                          <m:sty m:val="bi"/>
                        </m:rPr>
                        <w:rPr>
                          <w:rFonts w:ascii="Cambria Math" w:hAnsi="Cambria Math"/>
                          <w:lang w:val="fr-FR" w:eastAsia="x-none"/>
                        </w:rPr>
                        <m:t>t</m:t>
                      </m:r>
                    </m:e>
                  </m:d>
                </m:sub>
              </m:sSub>
            </m:sub>
          </m:sSub>
        </m:oMath>
      </m:oMathPara>
    </w:p>
    <w:p w14:paraId="48DCB475" w14:textId="12FCD536" w:rsidR="00051914" w:rsidRPr="00051914" w:rsidRDefault="00051914" w:rsidP="00051914">
      <w:pPr>
        <w:pStyle w:val="Question"/>
        <w:numPr>
          <w:ilvl w:val="0"/>
          <w:numId w:val="0"/>
        </w:numPr>
        <w:rPr>
          <w:lang w:val="es-ES"/>
        </w:rPr>
      </w:pPr>
      <w:r w:rsidRPr="00C64DC4">
        <w:rPr>
          <w:lang w:val="es-ES"/>
        </w:rPr>
        <w:t xml:space="preserve">Decisión </w:t>
      </w:r>
      <w:r>
        <w:rPr>
          <w:lang w:val="es-ES"/>
        </w:rPr>
        <w:t>4</w:t>
      </w:r>
      <w:r w:rsidRPr="00C64DC4">
        <w:rPr>
          <w:lang w:val="es-ES"/>
        </w:rPr>
        <w:t xml:space="preserve"> – </w:t>
      </w:r>
      <w:r>
        <w:rPr>
          <w:lang w:val="es-ES"/>
        </w:rPr>
        <w:t>La estimación de la demanda pasiva y activa se realiza siguiendo el enfoque descrito anteriormente.</w:t>
      </w:r>
    </w:p>
    <w:p w14:paraId="2B5F2070" w14:textId="77777777" w:rsidR="008616E0" w:rsidRDefault="008616E0" w:rsidP="008616E0">
      <w:pPr>
        <w:pStyle w:val="Ttulo3"/>
        <w:rPr>
          <w:lang w:val="es-ES" w:eastAsia="en-US"/>
        </w:rPr>
      </w:pPr>
      <w:bookmarkStart w:id="71" w:name="_Toc52351316"/>
      <w:bookmarkStart w:id="72" w:name="_Toc52351354"/>
      <w:bookmarkStart w:id="73" w:name="_Toc52896370"/>
      <w:r w:rsidRPr="004022C0">
        <w:rPr>
          <w:lang w:val="es-ES" w:eastAsia="en-US"/>
        </w:rPr>
        <w:lastRenderedPageBreak/>
        <w:t>Repartición de la demanda entre los servicios mayoristas</w:t>
      </w:r>
      <w:bookmarkEnd w:id="71"/>
      <w:bookmarkEnd w:id="72"/>
      <w:bookmarkEnd w:id="73"/>
    </w:p>
    <w:p w14:paraId="4DF8FFED" w14:textId="1A1B9E84" w:rsidR="008616E0" w:rsidRDefault="00D21676" w:rsidP="008616E0">
      <w:pPr>
        <w:pStyle w:val="Textoindependiente"/>
        <w:rPr>
          <w:lang w:val="es-ES" w:eastAsia="en-US"/>
        </w:rPr>
      </w:pPr>
      <w:r>
        <w:rPr>
          <w:lang w:val="es-MX"/>
        </w:rPr>
        <w:t xml:space="preserve">Se </w:t>
      </w:r>
      <w:r w:rsidRPr="005235B1">
        <w:rPr>
          <w:lang w:val="es-MX"/>
        </w:rPr>
        <w:t>actualiz</w:t>
      </w:r>
      <w:r w:rsidR="00396FDE">
        <w:rPr>
          <w:lang w:val="es-MX"/>
        </w:rPr>
        <w:t>ó</w:t>
      </w:r>
      <w:r>
        <w:rPr>
          <w:lang w:val="es-MX"/>
        </w:rPr>
        <w:t xml:space="preserve"> </w:t>
      </w:r>
      <w:r w:rsidRPr="005235B1">
        <w:rPr>
          <w:lang w:val="es-MX"/>
        </w:rPr>
        <w:t>la distribución de la demanda total entre los diferentes servicios.</w:t>
      </w:r>
      <w:r>
        <w:rPr>
          <w:lang w:val="es-ES" w:eastAsia="en-US"/>
        </w:rPr>
        <w:t xml:space="preserve"> </w:t>
      </w:r>
      <w:r w:rsidR="008616E0" w:rsidRPr="004022C0">
        <w:rPr>
          <w:lang w:val="es-ES" w:eastAsia="en-US"/>
        </w:rPr>
        <w:t xml:space="preserve">La tabla siguiente presenta la repartición de la demande sobre cada servicio para </w:t>
      </w:r>
      <w:r w:rsidR="00396FDE">
        <w:rPr>
          <w:lang w:val="es-ES" w:eastAsia="en-US"/>
        </w:rPr>
        <w:t>c</w:t>
      </w:r>
      <w:r w:rsidR="008616E0" w:rsidRPr="004022C0">
        <w:rPr>
          <w:lang w:val="es-ES" w:eastAsia="en-US"/>
        </w:rPr>
        <w:t>obre y fibra y muestra la diferencia de valores entre 2018 y 2020</w:t>
      </w:r>
      <w:r w:rsidR="00396FDE">
        <w:rPr>
          <w:lang w:val="es-ES" w:eastAsia="en-US"/>
        </w:rPr>
        <w:t>.</w:t>
      </w:r>
    </w:p>
    <w:p w14:paraId="647F1338" w14:textId="77777777" w:rsidR="008616E0" w:rsidRDefault="008616E0" w:rsidP="008616E0">
      <w:pPr>
        <w:pStyle w:val="Textoindependiente"/>
        <w:rPr>
          <w:lang w:val="es-ES" w:eastAsia="en-US"/>
        </w:rPr>
      </w:pPr>
    </w:p>
    <w:p w14:paraId="7A11294D" w14:textId="35887F6A" w:rsidR="008616E0" w:rsidRPr="00A0545D" w:rsidRDefault="008616E0" w:rsidP="008616E0">
      <w:pPr>
        <w:pStyle w:val="Descripcin"/>
        <w:keepNext/>
        <w:rPr>
          <w:lang w:val="es-ES"/>
        </w:rPr>
      </w:pPr>
      <w:r w:rsidRPr="008E779D">
        <w:rPr>
          <w:lang w:val="es-ES"/>
        </w:rPr>
        <w:t xml:space="preserve">Tabla </w:t>
      </w:r>
      <w:r>
        <w:fldChar w:fldCharType="begin"/>
      </w:r>
      <w:r w:rsidRPr="008E779D">
        <w:rPr>
          <w:lang w:val="es-ES"/>
        </w:rPr>
        <w:instrText xml:space="preserve"> SEQ Tabla \* ARABIC </w:instrText>
      </w:r>
      <w:r>
        <w:fldChar w:fldCharType="separate"/>
      </w:r>
      <w:r w:rsidR="0021278B">
        <w:rPr>
          <w:noProof/>
          <w:lang w:val="es-ES"/>
        </w:rPr>
        <w:t>6</w:t>
      </w:r>
      <w:r>
        <w:fldChar w:fldCharType="end"/>
      </w:r>
      <w:r w:rsidRPr="00A0545D">
        <w:rPr>
          <w:lang w:val="es-ES"/>
        </w:rPr>
        <w:t xml:space="preserve"> – </w:t>
      </w:r>
      <w:r w:rsidRPr="00F6164D">
        <w:rPr>
          <w:lang w:val="es-MX"/>
        </w:rPr>
        <w:t>Repartición de la demanda entre servicios</w:t>
      </w:r>
    </w:p>
    <w:tbl>
      <w:tblPr>
        <w:tblStyle w:val="Tablaconcuadrcula"/>
        <w:tblW w:w="8658" w:type="dxa"/>
        <w:jc w:val="center"/>
        <w:tblLook w:val="04A0" w:firstRow="1" w:lastRow="0" w:firstColumn="1" w:lastColumn="0" w:noHBand="0" w:noVBand="1"/>
      </w:tblPr>
      <w:tblGrid>
        <w:gridCol w:w="4961"/>
        <w:gridCol w:w="2126"/>
        <w:gridCol w:w="1571"/>
      </w:tblGrid>
      <w:tr w:rsidR="008616E0" w:rsidRPr="00B91432" w14:paraId="2E812220" w14:textId="77777777" w:rsidTr="00157FEB">
        <w:trPr>
          <w:jc w:val="center"/>
        </w:trPr>
        <w:tc>
          <w:tcPr>
            <w:tcW w:w="4961" w:type="dxa"/>
            <w:tcBorders>
              <w:top w:val="nil"/>
              <w:left w:val="nil"/>
              <w:bottom w:val="single" w:sz="4" w:space="0" w:color="auto"/>
            </w:tcBorders>
            <w:shd w:val="clear" w:color="auto" w:fill="auto"/>
          </w:tcPr>
          <w:p w14:paraId="7F6A66A1" w14:textId="77777777" w:rsidR="008616E0" w:rsidRPr="00B91432" w:rsidRDefault="008616E0" w:rsidP="00157FEB">
            <w:pPr>
              <w:pStyle w:val="TableH1"/>
              <w:keepNext/>
              <w:rPr>
                <w:lang w:val="es-MX"/>
              </w:rPr>
            </w:pPr>
            <w:r>
              <w:rPr>
                <w:lang w:val="es-MX"/>
              </w:rPr>
              <w:t>2017</w:t>
            </w:r>
          </w:p>
        </w:tc>
        <w:tc>
          <w:tcPr>
            <w:tcW w:w="2126" w:type="dxa"/>
            <w:shd w:val="clear" w:color="auto" w:fill="767171" w:themeFill="accent5"/>
          </w:tcPr>
          <w:p w14:paraId="2FF031D7" w14:textId="77777777" w:rsidR="008616E0" w:rsidRDefault="008616E0" w:rsidP="00157FEB">
            <w:pPr>
              <w:pStyle w:val="TableH1"/>
              <w:keepNext/>
              <w:rPr>
                <w:lang w:val="es-MX"/>
              </w:rPr>
            </w:pPr>
            <w:r>
              <w:rPr>
                <w:lang w:val="es-MX"/>
              </w:rPr>
              <w:t xml:space="preserve">Data </w:t>
            </w:r>
            <w:proofErr w:type="spellStart"/>
            <w:r>
              <w:rPr>
                <w:lang w:val="es-MX"/>
              </w:rPr>
              <w:t>Model</w:t>
            </w:r>
            <w:proofErr w:type="spellEnd"/>
            <w:r>
              <w:rPr>
                <w:lang w:val="es-MX"/>
              </w:rPr>
              <w:t xml:space="preserve"> 2018</w:t>
            </w:r>
          </w:p>
        </w:tc>
        <w:tc>
          <w:tcPr>
            <w:tcW w:w="1571" w:type="dxa"/>
            <w:shd w:val="clear" w:color="auto" w:fill="767171" w:themeFill="accent5"/>
          </w:tcPr>
          <w:p w14:paraId="2CB4C89E" w14:textId="6707D36B" w:rsidR="008616E0" w:rsidRPr="00B91432" w:rsidRDefault="008616E0" w:rsidP="00157FEB">
            <w:pPr>
              <w:pStyle w:val="TableH1"/>
              <w:keepNext/>
              <w:rPr>
                <w:lang w:val="es-MX"/>
              </w:rPr>
            </w:pPr>
            <w:r>
              <w:rPr>
                <w:lang w:val="es-MX"/>
              </w:rPr>
              <w:t>Data 2020</w:t>
            </w:r>
            <w:r w:rsidR="00D21676">
              <w:rPr>
                <w:rStyle w:val="Refdenotaalpie"/>
                <w:lang w:val="es-MX"/>
              </w:rPr>
              <w:footnoteReference w:id="10"/>
            </w:r>
          </w:p>
        </w:tc>
      </w:tr>
      <w:tr w:rsidR="008616E0" w:rsidRPr="00B91432" w14:paraId="468349E7" w14:textId="77777777" w:rsidTr="00157FEB">
        <w:trPr>
          <w:trHeight w:val="349"/>
          <w:jc w:val="center"/>
        </w:trPr>
        <w:tc>
          <w:tcPr>
            <w:tcW w:w="8658" w:type="dxa"/>
            <w:gridSpan w:val="3"/>
            <w:shd w:val="clear" w:color="auto" w:fill="ECECEC" w:themeFill="accent1"/>
            <w:vAlign w:val="center"/>
          </w:tcPr>
          <w:p w14:paraId="2B06FF77" w14:textId="0DF3C55D" w:rsidR="008616E0" w:rsidRPr="00B91432" w:rsidRDefault="00AD5D92" w:rsidP="000C7343">
            <w:pPr>
              <w:pStyle w:val="TableH2"/>
              <w:rPr>
                <w:lang w:val="es-MX"/>
              </w:rPr>
            </w:pPr>
            <w:r>
              <w:rPr>
                <w:lang w:val="es-MX"/>
              </w:rPr>
              <w:t>Cobre</w:t>
            </w:r>
          </w:p>
        </w:tc>
      </w:tr>
      <w:tr w:rsidR="008616E0" w:rsidRPr="00366816" w14:paraId="3053DA2D" w14:textId="77777777" w:rsidTr="00157FEB">
        <w:tblPrEx>
          <w:jc w:val="left"/>
        </w:tblPrEx>
        <w:trPr>
          <w:trHeight w:val="300"/>
        </w:trPr>
        <w:tc>
          <w:tcPr>
            <w:tcW w:w="4961" w:type="dxa"/>
            <w:shd w:val="clear" w:color="auto" w:fill="D6CFC7" w:themeFill="accent2"/>
            <w:noWrap/>
            <w:vAlign w:val="center"/>
            <w:hideMark/>
          </w:tcPr>
          <w:p w14:paraId="35B6FC4F" w14:textId="77777777" w:rsidR="008616E0" w:rsidRPr="00366816" w:rsidRDefault="008616E0" w:rsidP="000C7343">
            <w:pPr>
              <w:pStyle w:val="Tabletext"/>
              <w:rPr>
                <w:lang w:val="fr-FR"/>
              </w:rPr>
            </w:pPr>
            <w:r w:rsidRPr="00366816">
              <w:rPr>
                <w:lang w:val="fr-FR"/>
              </w:rPr>
              <w:t>SLU - Full</w:t>
            </w:r>
          </w:p>
        </w:tc>
        <w:tc>
          <w:tcPr>
            <w:tcW w:w="2126" w:type="dxa"/>
            <w:noWrap/>
            <w:vAlign w:val="center"/>
            <w:hideMark/>
          </w:tcPr>
          <w:p w14:paraId="47FA30ED" w14:textId="77777777" w:rsidR="008616E0" w:rsidRPr="00366816" w:rsidRDefault="008616E0" w:rsidP="000C7343">
            <w:pPr>
              <w:pStyle w:val="Tablenumber"/>
              <w:rPr>
                <w:lang w:val="fr-FR"/>
              </w:rPr>
            </w:pPr>
            <w:r w:rsidRPr="006E5CDA">
              <w:t>0,000007%</w:t>
            </w:r>
          </w:p>
        </w:tc>
        <w:tc>
          <w:tcPr>
            <w:tcW w:w="1571" w:type="dxa"/>
            <w:noWrap/>
            <w:vAlign w:val="center"/>
          </w:tcPr>
          <w:p w14:paraId="6433BFD9" w14:textId="77777777" w:rsidR="008616E0" w:rsidRPr="00366816" w:rsidRDefault="008616E0" w:rsidP="000C7343">
            <w:pPr>
              <w:pStyle w:val="Tablenumber"/>
              <w:rPr>
                <w:lang w:val="fr-FR"/>
              </w:rPr>
            </w:pPr>
            <w:r w:rsidRPr="00FC3E0D">
              <w:t>0,00%</w:t>
            </w:r>
          </w:p>
        </w:tc>
      </w:tr>
      <w:tr w:rsidR="008616E0" w:rsidRPr="00366816" w14:paraId="6A94B9C7" w14:textId="77777777" w:rsidTr="00157FEB">
        <w:tblPrEx>
          <w:jc w:val="left"/>
        </w:tblPrEx>
        <w:trPr>
          <w:trHeight w:val="300"/>
        </w:trPr>
        <w:tc>
          <w:tcPr>
            <w:tcW w:w="4961" w:type="dxa"/>
            <w:shd w:val="clear" w:color="auto" w:fill="D6CFC7" w:themeFill="accent2"/>
            <w:noWrap/>
            <w:vAlign w:val="center"/>
            <w:hideMark/>
          </w:tcPr>
          <w:p w14:paraId="1BE5AADF" w14:textId="77777777" w:rsidR="008616E0" w:rsidRPr="00366816" w:rsidRDefault="008616E0" w:rsidP="000C7343">
            <w:pPr>
              <w:pStyle w:val="Tabletext"/>
              <w:rPr>
                <w:lang w:val="fr-FR"/>
              </w:rPr>
            </w:pPr>
            <w:r w:rsidRPr="00366816">
              <w:rPr>
                <w:lang w:val="fr-FR"/>
              </w:rPr>
              <w:t>SLU - Shared</w:t>
            </w:r>
          </w:p>
        </w:tc>
        <w:tc>
          <w:tcPr>
            <w:tcW w:w="2126" w:type="dxa"/>
            <w:noWrap/>
            <w:vAlign w:val="center"/>
            <w:hideMark/>
          </w:tcPr>
          <w:p w14:paraId="54D8DB2B" w14:textId="77777777" w:rsidR="008616E0" w:rsidRPr="00366816" w:rsidRDefault="008616E0" w:rsidP="000C7343">
            <w:pPr>
              <w:pStyle w:val="Tablenumber"/>
              <w:rPr>
                <w:lang w:val="fr-FR"/>
              </w:rPr>
            </w:pPr>
            <w:r w:rsidRPr="006E5CDA">
              <w:t>0,000007%</w:t>
            </w:r>
          </w:p>
        </w:tc>
        <w:tc>
          <w:tcPr>
            <w:tcW w:w="1571" w:type="dxa"/>
            <w:noWrap/>
            <w:vAlign w:val="center"/>
          </w:tcPr>
          <w:p w14:paraId="1E5CD644" w14:textId="77777777" w:rsidR="008616E0" w:rsidRPr="00366816" w:rsidRDefault="008616E0" w:rsidP="000C7343">
            <w:pPr>
              <w:pStyle w:val="Tablenumber"/>
              <w:rPr>
                <w:lang w:val="fr-FR"/>
              </w:rPr>
            </w:pPr>
            <w:r w:rsidRPr="00FC3E0D">
              <w:t>0,00%</w:t>
            </w:r>
          </w:p>
        </w:tc>
      </w:tr>
      <w:tr w:rsidR="008616E0" w:rsidRPr="00366816" w14:paraId="4596397C" w14:textId="77777777" w:rsidTr="00157FEB">
        <w:tblPrEx>
          <w:jc w:val="left"/>
        </w:tblPrEx>
        <w:trPr>
          <w:trHeight w:val="300"/>
        </w:trPr>
        <w:tc>
          <w:tcPr>
            <w:tcW w:w="4961" w:type="dxa"/>
            <w:shd w:val="clear" w:color="auto" w:fill="D6CFC7" w:themeFill="accent2"/>
            <w:noWrap/>
            <w:vAlign w:val="center"/>
            <w:hideMark/>
          </w:tcPr>
          <w:p w14:paraId="66A807A5" w14:textId="77777777" w:rsidR="008616E0" w:rsidRPr="00366816" w:rsidRDefault="008616E0" w:rsidP="000C7343">
            <w:pPr>
              <w:pStyle w:val="Tabletext"/>
              <w:rPr>
                <w:lang w:val="fr-FR"/>
              </w:rPr>
            </w:pPr>
            <w:r w:rsidRPr="00366816">
              <w:rPr>
                <w:lang w:val="fr-FR"/>
              </w:rPr>
              <w:t>LLU - Full</w:t>
            </w:r>
          </w:p>
        </w:tc>
        <w:tc>
          <w:tcPr>
            <w:tcW w:w="2126" w:type="dxa"/>
            <w:noWrap/>
            <w:vAlign w:val="center"/>
            <w:hideMark/>
          </w:tcPr>
          <w:p w14:paraId="573A248C" w14:textId="77777777" w:rsidR="008616E0" w:rsidRPr="00366816" w:rsidRDefault="008616E0" w:rsidP="000C7343">
            <w:pPr>
              <w:pStyle w:val="Tablenumber"/>
              <w:rPr>
                <w:lang w:val="fr-FR"/>
              </w:rPr>
            </w:pPr>
            <w:r w:rsidRPr="006E5CDA">
              <w:t>0,000007%</w:t>
            </w:r>
          </w:p>
        </w:tc>
        <w:tc>
          <w:tcPr>
            <w:tcW w:w="1571" w:type="dxa"/>
            <w:noWrap/>
            <w:vAlign w:val="center"/>
          </w:tcPr>
          <w:p w14:paraId="6C99065E" w14:textId="77777777" w:rsidR="008616E0" w:rsidRPr="00366816" w:rsidRDefault="008616E0" w:rsidP="000C7343">
            <w:pPr>
              <w:pStyle w:val="Tablenumber"/>
              <w:rPr>
                <w:lang w:val="fr-FR"/>
              </w:rPr>
            </w:pPr>
            <w:r w:rsidRPr="00FC3E0D">
              <w:t>9,90%</w:t>
            </w:r>
          </w:p>
        </w:tc>
      </w:tr>
      <w:tr w:rsidR="008616E0" w:rsidRPr="00366816" w14:paraId="5340F613" w14:textId="77777777" w:rsidTr="00157FEB">
        <w:tblPrEx>
          <w:jc w:val="left"/>
        </w:tblPrEx>
        <w:trPr>
          <w:trHeight w:val="285"/>
        </w:trPr>
        <w:tc>
          <w:tcPr>
            <w:tcW w:w="4961" w:type="dxa"/>
            <w:shd w:val="clear" w:color="auto" w:fill="D6CFC7" w:themeFill="accent2"/>
            <w:noWrap/>
            <w:vAlign w:val="center"/>
            <w:hideMark/>
          </w:tcPr>
          <w:p w14:paraId="2F283545" w14:textId="77777777" w:rsidR="008616E0" w:rsidRPr="00366816" w:rsidRDefault="008616E0" w:rsidP="000C7343">
            <w:pPr>
              <w:pStyle w:val="Tabletext"/>
              <w:rPr>
                <w:lang w:val="fr-FR"/>
              </w:rPr>
            </w:pPr>
            <w:r w:rsidRPr="00366816">
              <w:rPr>
                <w:lang w:val="fr-FR"/>
              </w:rPr>
              <w:t>LLU - Shared</w:t>
            </w:r>
          </w:p>
        </w:tc>
        <w:tc>
          <w:tcPr>
            <w:tcW w:w="2126" w:type="dxa"/>
            <w:noWrap/>
            <w:vAlign w:val="center"/>
            <w:hideMark/>
          </w:tcPr>
          <w:p w14:paraId="34906F22" w14:textId="77777777" w:rsidR="008616E0" w:rsidRPr="00366816" w:rsidRDefault="008616E0" w:rsidP="000C7343">
            <w:pPr>
              <w:pStyle w:val="Tablenumber"/>
              <w:rPr>
                <w:lang w:val="fr-FR"/>
              </w:rPr>
            </w:pPr>
            <w:r w:rsidRPr="006E5CDA">
              <w:t>0,000007%</w:t>
            </w:r>
          </w:p>
        </w:tc>
        <w:tc>
          <w:tcPr>
            <w:tcW w:w="1571" w:type="dxa"/>
            <w:noWrap/>
            <w:vAlign w:val="center"/>
          </w:tcPr>
          <w:p w14:paraId="240447BD" w14:textId="77777777" w:rsidR="008616E0" w:rsidRPr="00366816" w:rsidRDefault="008616E0" w:rsidP="000C7343">
            <w:pPr>
              <w:pStyle w:val="Tablenumber"/>
              <w:rPr>
                <w:lang w:val="fr-FR"/>
              </w:rPr>
            </w:pPr>
            <w:r w:rsidRPr="00FC3E0D">
              <w:t>0,00%</w:t>
            </w:r>
          </w:p>
        </w:tc>
      </w:tr>
      <w:tr w:rsidR="008616E0" w:rsidRPr="00366816" w14:paraId="6E08A1ED" w14:textId="77777777" w:rsidTr="00157FEB">
        <w:tblPrEx>
          <w:jc w:val="left"/>
        </w:tblPrEx>
        <w:trPr>
          <w:trHeight w:val="285"/>
        </w:trPr>
        <w:tc>
          <w:tcPr>
            <w:tcW w:w="4961" w:type="dxa"/>
            <w:shd w:val="clear" w:color="auto" w:fill="D6CFC7" w:themeFill="accent2"/>
            <w:noWrap/>
            <w:vAlign w:val="center"/>
            <w:hideMark/>
          </w:tcPr>
          <w:p w14:paraId="7E2D1DA0" w14:textId="77777777" w:rsidR="008616E0" w:rsidRPr="00A0545D" w:rsidRDefault="008616E0" w:rsidP="000C7343">
            <w:pPr>
              <w:pStyle w:val="Tabletext"/>
              <w:rPr>
                <w:lang w:val="es-ES"/>
              </w:rPr>
            </w:pPr>
            <w:r w:rsidRPr="00A0545D">
              <w:rPr>
                <w:lang w:val="es-ES"/>
              </w:rPr>
              <w:t>Servicio de reventa de línea telefónica (WLR)</w:t>
            </w:r>
          </w:p>
        </w:tc>
        <w:tc>
          <w:tcPr>
            <w:tcW w:w="2126" w:type="dxa"/>
            <w:noWrap/>
            <w:vAlign w:val="center"/>
            <w:hideMark/>
          </w:tcPr>
          <w:p w14:paraId="23D68474" w14:textId="77777777" w:rsidR="008616E0" w:rsidRPr="00366816" w:rsidRDefault="008616E0" w:rsidP="000C7343">
            <w:pPr>
              <w:pStyle w:val="Tablenumber"/>
              <w:rPr>
                <w:lang w:val="fr-FR"/>
              </w:rPr>
            </w:pPr>
            <w:r w:rsidRPr="006E5CDA">
              <w:t>0,000007%</w:t>
            </w:r>
          </w:p>
        </w:tc>
        <w:tc>
          <w:tcPr>
            <w:tcW w:w="1571" w:type="dxa"/>
            <w:noWrap/>
            <w:vAlign w:val="center"/>
          </w:tcPr>
          <w:p w14:paraId="77A41D65" w14:textId="77777777" w:rsidR="008616E0" w:rsidRPr="00366816" w:rsidRDefault="008616E0" w:rsidP="000C7343">
            <w:pPr>
              <w:pStyle w:val="Tablenumber"/>
              <w:rPr>
                <w:lang w:val="fr-FR"/>
              </w:rPr>
            </w:pPr>
          </w:p>
        </w:tc>
      </w:tr>
      <w:tr w:rsidR="008616E0" w:rsidRPr="00366816" w14:paraId="5D00EDE0" w14:textId="77777777" w:rsidTr="00157FEB">
        <w:tblPrEx>
          <w:jc w:val="left"/>
        </w:tblPrEx>
        <w:trPr>
          <w:trHeight w:val="285"/>
        </w:trPr>
        <w:tc>
          <w:tcPr>
            <w:tcW w:w="4961" w:type="dxa"/>
            <w:shd w:val="clear" w:color="auto" w:fill="D6CFC7" w:themeFill="accent2"/>
            <w:noWrap/>
            <w:vAlign w:val="center"/>
            <w:hideMark/>
          </w:tcPr>
          <w:p w14:paraId="5C38F336" w14:textId="77777777" w:rsidR="008616E0" w:rsidRPr="00366816" w:rsidRDefault="008616E0" w:rsidP="000C7343">
            <w:pPr>
              <w:pStyle w:val="Tabletext"/>
              <w:rPr>
                <w:lang w:val="fr-FR"/>
              </w:rPr>
            </w:pPr>
            <w:r w:rsidRPr="00366816">
              <w:rPr>
                <w:lang w:val="fr-FR"/>
              </w:rPr>
              <w:t>Bitstream Cobre - Naked</w:t>
            </w:r>
          </w:p>
        </w:tc>
        <w:tc>
          <w:tcPr>
            <w:tcW w:w="2126" w:type="dxa"/>
            <w:noWrap/>
            <w:vAlign w:val="center"/>
            <w:hideMark/>
          </w:tcPr>
          <w:p w14:paraId="0FD75109" w14:textId="77777777" w:rsidR="008616E0" w:rsidRPr="00366816" w:rsidRDefault="008616E0" w:rsidP="000C7343">
            <w:pPr>
              <w:pStyle w:val="Tablenumber"/>
              <w:rPr>
                <w:lang w:val="fr-FR"/>
              </w:rPr>
            </w:pPr>
            <w:r w:rsidRPr="006E5CDA">
              <w:t>0,032181%</w:t>
            </w:r>
          </w:p>
        </w:tc>
        <w:tc>
          <w:tcPr>
            <w:tcW w:w="1571" w:type="dxa"/>
            <w:noWrap/>
            <w:vAlign w:val="center"/>
          </w:tcPr>
          <w:p w14:paraId="524C87C2" w14:textId="77777777" w:rsidR="008616E0" w:rsidRPr="00366816" w:rsidRDefault="008616E0" w:rsidP="000C7343">
            <w:pPr>
              <w:pStyle w:val="Tablenumber"/>
              <w:rPr>
                <w:lang w:val="fr-FR"/>
              </w:rPr>
            </w:pPr>
            <w:r w:rsidRPr="00FC3E0D">
              <w:t>90,10%</w:t>
            </w:r>
          </w:p>
        </w:tc>
      </w:tr>
      <w:tr w:rsidR="008616E0" w:rsidRPr="00366816" w14:paraId="5915CE55" w14:textId="77777777" w:rsidTr="00157FEB">
        <w:tblPrEx>
          <w:jc w:val="left"/>
        </w:tblPrEx>
        <w:trPr>
          <w:trHeight w:val="285"/>
        </w:trPr>
        <w:tc>
          <w:tcPr>
            <w:tcW w:w="4961" w:type="dxa"/>
            <w:shd w:val="clear" w:color="auto" w:fill="D6CFC7" w:themeFill="accent2"/>
            <w:noWrap/>
            <w:vAlign w:val="center"/>
            <w:hideMark/>
          </w:tcPr>
          <w:p w14:paraId="07B28065" w14:textId="77777777" w:rsidR="008616E0" w:rsidRPr="00366816" w:rsidRDefault="008616E0" w:rsidP="000C7343">
            <w:pPr>
              <w:pStyle w:val="Tabletext"/>
              <w:rPr>
                <w:lang w:val="fr-FR"/>
              </w:rPr>
            </w:pPr>
            <w:r w:rsidRPr="00366816">
              <w:rPr>
                <w:lang w:val="fr-FR"/>
              </w:rPr>
              <w:t>Bitstream Cobre - Shared</w:t>
            </w:r>
          </w:p>
        </w:tc>
        <w:tc>
          <w:tcPr>
            <w:tcW w:w="2126" w:type="dxa"/>
            <w:noWrap/>
            <w:vAlign w:val="center"/>
            <w:hideMark/>
          </w:tcPr>
          <w:p w14:paraId="65F46A3F" w14:textId="77777777" w:rsidR="008616E0" w:rsidRPr="00366816" w:rsidRDefault="008616E0" w:rsidP="000C7343">
            <w:pPr>
              <w:pStyle w:val="Tablenumber"/>
              <w:rPr>
                <w:lang w:val="fr-FR"/>
              </w:rPr>
            </w:pPr>
            <w:r w:rsidRPr="006E5CDA">
              <w:t>0,000007%</w:t>
            </w:r>
          </w:p>
        </w:tc>
        <w:tc>
          <w:tcPr>
            <w:tcW w:w="1571" w:type="dxa"/>
            <w:noWrap/>
            <w:vAlign w:val="center"/>
          </w:tcPr>
          <w:p w14:paraId="6C9CDEA2" w14:textId="77777777" w:rsidR="008616E0" w:rsidRPr="00366816" w:rsidRDefault="008616E0" w:rsidP="000C7343">
            <w:pPr>
              <w:pStyle w:val="Tablenumber"/>
              <w:rPr>
                <w:lang w:val="fr-FR"/>
              </w:rPr>
            </w:pPr>
            <w:r w:rsidRPr="00FC3E0D">
              <w:t>0,00%</w:t>
            </w:r>
          </w:p>
        </w:tc>
      </w:tr>
      <w:tr w:rsidR="008616E0" w:rsidRPr="00366816" w14:paraId="0C0EDC1F" w14:textId="77777777" w:rsidTr="00157FEB">
        <w:tblPrEx>
          <w:jc w:val="left"/>
        </w:tblPrEx>
        <w:trPr>
          <w:trHeight w:val="285"/>
        </w:trPr>
        <w:tc>
          <w:tcPr>
            <w:tcW w:w="4961" w:type="dxa"/>
            <w:shd w:val="clear" w:color="auto" w:fill="D6CFC7" w:themeFill="accent2"/>
            <w:noWrap/>
            <w:vAlign w:val="center"/>
            <w:hideMark/>
          </w:tcPr>
          <w:p w14:paraId="349978DB" w14:textId="77777777" w:rsidR="008616E0" w:rsidRPr="00366816" w:rsidRDefault="008616E0" w:rsidP="000C7343">
            <w:pPr>
              <w:pStyle w:val="Tabletext"/>
              <w:rPr>
                <w:lang w:val="fr-FR"/>
              </w:rPr>
            </w:pPr>
            <w:r w:rsidRPr="00366816">
              <w:rPr>
                <w:lang w:val="fr-FR"/>
              </w:rPr>
              <w:t>Accesso Cobre minorista</w:t>
            </w:r>
          </w:p>
        </w:tc>
        <w:tc>
          <w:tcPr>
            <w:tcW w:w="2126" w:type="dxa"/>
            <w:noWrap/>
            <w:vAlign w:val="center"/>
            <w:hideMark/>
          </w:tcPr>
          <w:p w14:paraId="7EBE4B90" w14:textId="77777777" w:rsidR="008616E0" w:rsidRPr="00366816" w:rsidRDefault="008616E0" w:rsidP="000C7343">
            <w:pPr>
              <w:pStyle w:val="Tablenumber"/>
              <w:rPr>
                <w:lang w:val="fr-FR"/>
              </w:rPr>
            </w:pPr>
            <w:r w:rsidRPr="006E5CDA">
              <w:t>99,967778%</w:t>
            </w:r>
          </w:p>
        </w:tc>
        <w:tc>
          <w:tcPr>
            <w:tcW w:w="1571" w:type="dxa"/>
            <w:noWrap/>
            <w:vAlign w:val="center"/>
          </w:tcPr>
          <w:p w14:paraId="6565C3A1" w14:textId="77777777" w:rsidR="008616E0" w:rsidRPr="00366816" w:rsidRDefault="008616E0" w:rsidP="000C7343">
            <w:pPr>
              <w:pStyle w:val="Tablenumber"/>
              <w:rPr>
                <w:lang w:val="fr-FR"/>
              </w:rPr>
            </w:pPr>
            <w:r w:rsidRPr="00FC3E0D">
              <w:t>0,00%</w:t>
            </w:r>
          </w:p>
        </w:tc>
      </w:tr>
      <w:tr w:rsidR="008616E0" w:rsidRPr="00B91432" w14:paraId="17497C16" w14:textId="77777777" w:rsidTr="00157FEB">
        <w:trPr>
          <w:trHeight w:val="307"/>
          <w:jc w:val="center"/>
        </w:trPr>
        <w:tc>
          <w:tcPr>
            <w:tcW w:w="8658" w:type="dxa"/>
            <w:gridSpan w:val="3"/>
            <w:shd w:val="clear" w:color="auto" w:fill="ECECEC" w:themeFill="accent1"/>
            <w:vAlign w:val="center"/>
          </w:tcPr>
          <w:p w14:paraId="311F4291" w14:textId="309CDE22" w:rsidR="008616E0" w:rsidRDefault="008616E0" w:rsidP="000C7343">
            <w:pPr>
              <w:pStyle w:val="TableH2"/>
              <w:rPr>
                <w:lang w:val="es-MX"/>
              </w:rPr>
            </w:pPr>
            <w:r>
              <w:rPr>
                <w:lang w:val="es-MX"/>
              </w:rPr>
              <w:t>Fibr</w:t>
            </w:r>
            <w:r w:rsidR="006258E7">
              <w:rPr>
                <w:lang w:val="es-MX"/>
              </w:rPr>
              <w:t>a</w:t>
            </w:r>
          </w:p>
        </w:tc>
      </w:tr>
      <w:tr w:rsidR="008616E0" w:rsidRPr="00366816" w14:paraId="4FACAF90" w14:textId="77777777" w:rsidTr="00157FEB">
        <w:tblPrEx>
          <w:jc w:val="left"/>
        </w:tblPrEx>
        <w:trPr>
          <w:trHeight w:val="285"/>
        </w:trPr>
        <w:tc>
          <w:tcPr>
            <w:tcW w:w="4961" w:type="dxa"/>
            <w:shd w:val="clear" w:color="auto" w:fill="D6CFC7" w:themeFill="accent2"/>
            <w:noWrap/>
            <w:hideMark/>
          </w:tcPr>
          <w:p w14:paraId="792A0F70" w14:textId="77777777" w:rsidR="008616E0" w:rsidRPr="00366816" w:rsidRDefault="008616E0" w:rsidP="000C7343">
            <w:pPr>
              <w:pStyle w:val="Tabletext"/>
              <w:rPr>
                <w:lang w:val="fr-FR"/>
              </w:rPr>
            </w:pPr>
            <w:r w:rsidRPr="00366816">
              <w:rPr>
                <w:lang w:val="fr-FR"/>
              </w:rPr>
              <w:t>Acceso indirecto</w:t>
            </w:r>
          </w:p>
        </w:tc>
        <w:tc>
          <w:tcPr>
            <w:tcW w:w="2126" w:type="dxa"/>
            <w:noWrap/>
            <w:hideMark/>
          </w:tcPr>
          <w:p w14:paraId="5D9F2569" w14:textId="77777777" w:rsidR="008616E0" w:rsidRPr="00366816" w:rsidRDefault="008616E0" w:rsidP="000C7343">
            <w:pPr>
              <w:pStyle w:val="Tablenumber"/>
              <w:rPr>
                <w:lang w:val="fr-FR"/>
              </w:rPr>
            </w:pPr>
            <w:r w:rsidRPr="00985CE0">
              <w:t>0,005607%</w:t>
            </w:r>
          </w:p>
        </w:tc>
        <w:tc>
          <w:tcPr>
            <w:tcW w:w="1571" w:type="dxa"/>
            <w:noWrap/>
          </w:tcPr>
          <w:p w14:paraId="3D6B1260" w14:textId="77777777" w:rsidR="008616E0" w:rsidRPr="00366816" w:rsidRDefault="008616E0" w:rsidP="000C7343">
            <w:pPr>
              <w:pStyle w:val="Tablenumber"/>
              <w:rPr>
                <w:lang w:val="fr-FR"/>
              </w:rPr>
            </w:pPr>
            <w:r w:rsidRPr="00912BF8">
              <w:t>100,00%</w:t>
            </w:r>
          </w:p>
        </w:tc>
      </w:tr>
      <w:tr w:rsidR="008616E0" w:rsidRPr="00366816" w14:paraId="0A923616" w14:textId="77777777" w:rsidTr="00157FEB">
        <w:tblPrEx>
          <w:jc w:val="left"/>
        </w:tblPrEx>
        <w:trPr>
          <w:trHeight w:val="285"/>
        </w:trPr>
        <w:tc>
          <w:tcPr>
            <w:tcW w:w="4961" w:type="dxa"/>
            <w:shd w:val="clear" w:color="auto" w:fill="D6CFC7" w:themeFill="accent2"/>
            <w:noWrap/>
            <w:hideMark/>
          </w:tcPr>
          <w:p w14:paraId="2ED7F41E" w14:textId="77777777" w:rsidR="008616E0" w:rsidRPr="00A0545D" w:rsidRDefault="008616E0" w:rsidP="000C7343">
            <w:pPr>
              <w:pStyle w:val="Tabletext"/>
              <w:rPr>
                <w:lang w:val="es-ES"/>
              </w:rPr>
            </w:pPr>
            <w:r w:rsidRPr="00A0545D">
              <w:rPr>
                <w:lang w:val="es-ES"/>
              </w:rPr>
              <w:t>Desagregación virtual - VULA sin ONT</w:t>
            </w:r>
          </w:p>
        </w:tc>
        <w:tc>
          <w:tcPr>
            <w:tcW w:w="2126" w:type="dxa"/>
            <w:noWrap/>
            <w:hideMark/>
          </w:tcPr>
          <w:p w14:paraId="2DBCDD58" w14:textId="77777777" w:rsidR="008616E0" w:rsidRPr="00366816" w:rsidRDefault="008616E0" w:rsidP="000C7343">
            <w:pPr>
              <w:pStyle w:val="Tablenumber"/>
              <w:rPr>
                <w:lang w:val="en-US"/>
              </w:rPr>
            </w:pPr>
            <w:r w:rsidRPr="00985CE0">
              <w:t>0,005607%</w:t>
            </w:r>
          </w:p>
        </w:tc>
        <w:tc>
          <w:tcPr>
            <w:tcW w:w="1571" w:type="dxa"/>
            <w:noWrap/>
          </w:tcPr>
          <w:p w14:paraId="41844685" w14:textId="77777777" w:rsidR="008616E0" w:rsidRPr="00366816" w:rsidRDefault="008616E0" w:rsidP="000C7343">
            <w:pPr>
              <w:pStyle w:val="Tablenumber"/>
              <w:rPr>
                <w:lang w:val="fr-FR"/>
              </w:rPr>
            </w:pPr>
            <w:r w:rsidRPr="00912BF8">
              <w:t>0,00%</w:t>
            </w:r>
          </w:p>
        </w:tc>
      </w:tr>
      <w:tr w:rsidR="008616E0" w:rsidRPr="00366816" w14:paraId="27DBC5FD" w14:textId="77777777" w:rsidTr="00157FEB">
        <w:tblPrEx>
          <w:jc w:val="left"/>
        </w:tblPrEx>
        <w:trPr>
          <w:trHeight w:val="285"/>
        </w:trPr>
        <w:tc>
          <w:tcPr>
            <w:tcW w:w="4961" w:type="dxa"/>
            <w:shd w:val="clear" w:color="auto" w:fill="D6CFC7" w:themeFill="accent2"/>
            <w:noWrap/>
            <w:hideMark/>
          </w:tcPr>
          <w:p w14:paraId="26318E56" w14:textId="77777777" w:rsidR="008616E0" w:rsidRPr="00A0545D" w:rsidRDefault="008616E0" w:rsidP="000C7343">
            <w:pPr>
              <w:pStyle w:val="Tabletext"/>
              <w:rPr>
                <w:lang w:val="es-ES"/>
              </w:rPr>
            </w:pPr>
            <w:r w:rsidRPr="00A0545D">
              <w:rPr>
                <w:lang w:val="es-ES"/>
              </w:rPr>
              <w:t>Desagregación virtual - VULA con ONT</w:t>
            </w:r>
          </w:p>
        </w:tc>
        <w:tc>
          <w:tcPr>
            <w:tcW w:w="2126" w:type="dxa"/>
            <w:noWrap/>
            <w:hideMark/>
          </w:tcPr>
          <w:p w14:paraId="562E3063" w14:textId="77777777" w:rsidR="008616E0" w:rsidRPr="00366816" w:rsidRDefault="008616E0" w:rsidP="000C7343">
            <w:pPr>
              <w:pStyle w:val="Tablenumber"/>
              <w:rPr>
                <w:lang w:val="en-US"/>
              </w:rPr>
            </w:pPr>
            <w:r w:rsidRPr="00985CE0">
              <w:t>0,005607%</w:t>
            </w:r>
          </w:p>
        </w:tc>
        <w:tc>
          <w:tcPr>
            <w:tcW w:w="1571" w:type="dxa"/>
            <w:noWrap/>
          </w:tcPr>
          <w:p w14:paraId="45033A2E" w14:textId="77777777" w:rsidR="008616E0" w:rsidRPr="00366816" w:rsidRDefault="008616E0" w:rsidP="000C7343">
            <w:pPr>
              <w:pStyle w:val="Tablenumber"/>
              <w:rPr>
                <w:lang w:val="fr-FR"/>
              </w:rPr>
            </w:pPr>
            <w:r w:rsidRPr="00912BF8">
              <w:t>0,00%</w:t>
            </w:r>
          </w:p>
        </w:tc>
      </w:tr>
      <w:tr w:rsidR="008616E0" w:rsidRPr="00366816" w14:paraId="053BADC9" w14:textId="77777777" w:rsidTr="00157FEB">
        <w:tblPrEx>
          <w:jc w:val="left"/>
        </w:tblPrEx>
        <w:trPr>
          <w:trHeight w:val="285"/>
        </w:trPr>
        <w:tc>
          <w:tcPr>
            <w:tcW w:w="4961" w:type="dxa"/>
            <w:shd w:val="clear" w:color="auto" w:fill="D6CFC7" w:themeFill="accent2"/>
            <w:noWrap/>
            <w:hideMark/>
          </w:tcPr>
          <w:p w14:paraId="35473521" w14:textId="77777777" w:rsidR="008616E0" w:rsidRPr="00A0545D" w:rsidRDefault="008616E0" w:rsidP="000C7343">
            <w:pPr>
              <w:pStyle w:val="Tabletext"/>
              <w:rPr>
                <w:lang w:val="es-ES"/>
              </w:rPr>
            </w:pPr>
            <w:r w:rsidRPr="00A0545D">
              <w:rPr>
                <w:lang w:val="es-ES"/>
              </w:rPr>
              <w:t>Desagregación bucle punto a punto</w:t>
            </w:r>
          </w:p>
        </w:tc>
        <w:tc>
          <w:tcPr>
            <w:tcW w:w="2126" w:type="dxa"/>
            <w:noWrap/>
            <w:hideMark/>
          </w:tcPr>
          <w:p w14:paraId="07CE1200" w14:textId="77777777" w:rsidR="008616E0" w:rsidRPr="00366816" w:rsidRDefault="008616E0" w:rsidP="000C7343">
            <w:pPr>
              <w:pStyle w:val="Tablenumber"/>
              <w:rPr>
                <w:lang w:val="en-US"/>
              </w:rPr>
            </w:pPr>
            <w:r w:rsidRPr="00985CE0">
              <w:t>0,005607%</w:t>
            </w:r>
          </w:p>
        </w:tc>
        <w:tc>
          <w:tcPr>
            <w:tcW w:w="1571" w:type="dxa"/>
            <w:noWrap/>
          </w:tcPr>
          <w:p w14:paraId="079549C5" w14:textId="77777777" w:rsidR="008616E0" w:rsidRPr="00366816" w:rsidRDefault="008616E0" w:rsidP="000C7343">
            <w:pPr>
              <w:pStyle w:val="Tablenumber"/>
              <w:rPr>
                <w:lang w:val="fr-FR"/>
              </w:rPr>
            </w:pPr>
          </w:p>
        </w:tc>
      </w:tr>
      <w:tr w:rsidR="008616E0" w:rsidRPr="00366816" w14:paraId="201A539C" w14:textId="77777777" w:rsidTr="00157FEB">
        <w:tblPrEx>
          <w:jc w:val="left"/>
        </w:tblPrEx>
        <w:trPr>
          <w:trHeight w:val="285"/>
        </w:trPr>
        <w:tc>
          <w:tcPr>
            <w:tcW w:w="4961" w:type="dxa"/>
            <w:shd w:val="clear" w:color="auto" w:fill="D6CFC7" w:themeFill="accent2"/>
            <w:noWrap/>
            <w:hideMark/>
          </w:tcPr>
          <w:p w14:paraId="5D86B9BB" w14:textId="77777777" w:rsidR="008616E0" w:rsidRPr="00366816" w:rsidRDefault="008616E0" w:rsidP="000C7343">
            <w:pPr>
              <w:pStyle w:val="Tabletext"/>
              <w:rPr>
                <w:lang w:val="fr-FR"/>
              </w:rPr>
            </w:pPr>
            <w:r w:rsidRPr="00366816">
              <w:rPr>
                <w:lang w:val="fr-FR"/>
              </w:rPr>
              <w:t>Acceso fibra minorista</w:t>
            </w:r>
          </w:p>
        </w:tc>
        <w:tc>
          <w:tcPr>
            <w:tcW w:w="2126" w:type="dxa"/>
            <w:noWrap/>
            <w:hideMark/>
          </w:tcPr>
          <w:p w14:paraId="1490203D" w14:textId="77777777" w:rsidR="008616E0" w:rsidRPr="00366816" w:rsidRDefault="008616E0" w:rsidP="000C7343">
            <w:pPr>
              <w:pStyle w:val="Tablenumber"/>
              <w:rPr>
                <w:lang w:val="fr-FR"/>
              </w:rPr>
            </w:pPr>
            <w:r w:rsidRPr="00985CE0">
              <w:t>99,971965%</w:t>
            </w:r>
          </w:p>
        </w:tc>
        <w:tc>
          <w:tcPr>
            <w:tcW w:w="1571" w:type="dxa"/>
            <w:noWrap/>
          </w:tcPr>
          <w:p w14:paraId="78318DD0" w14:textId="77777777" w:rsidR="008616E0" w:rsidRPr="00366816" w:rsidRDefault="008616E0" w:rsidP="000C7343">
            <w:pPr>
              <w:pStyle w:val="Tablenumber"/>
              <w:rPr>
                <w:lang w:val="fr-FR"/>
              </w:rPr>
            </w:pPr>
          </w:p>
        </w:tc>
      </w:tr>
      <w:tr w:rsidR="008616E0" w:rsidRPr="00366816" w14:paraId="67A3679E" w14:textId="77777777" w:rsidTr="00157FEB">
        <w:tblPrEx>
          <w:jc w:val="left"/>
        </w:tblPrEx>
        <w:trPr>
          <w:trHeight w:val="285"/>
        </w:trPr>
        <w:tc>
          <w:tcPr>
            <w:tcW w:w="4961" w:type="dxa"/>
            <w:shd w:val="clear" w:color="auto" w:fill="D6CFC7" w:themeFill="accent2"/>
            <w:noWrap/>
            <w:hideMark/>
          </w:tcPr>
          <w:p w14:paraId="2D0642A4" w14:textId="77777777" w:rsidR="008616E0" w:rsidRPr="00366816" w:rsidRDefault="008616E0" w:rsidP="000C7343">
            <w:pPr>
              <w:pStyle w:val="Tabletext"/>
              <w:rPr>
                <w:lang w:val="fr-FR"/>
              </w:rPr>
            </w:pPr>
            <w:r w:rsidRPr="00366816">
              <w:rPr>
                <w:lang w:val="fr-FR"/>
              </w:rPr>
              <w:t>Enlace dedicado</w:t>
            </w:r>
          </w:p>
        </w:tc>
        <w:tc>
          <w:tcPr>
            <w:tcW w:w="2126" w:type="dxa"/>
            <w:noWrap/>
            <w:hideMark/>
          </w:tcPr>
          <w:p w14:paraId="6437658B" w14:textId="77777777" w:rsidR="008616E0" w:rsidRPr="00366816" w:rsidRDefault="008616E0" w:rsidP="000C7343">
            <w:pPr>
              <w:pStyle w:val="Tablenumber"/>
              <w:rPr>
                <w:lang w:val="fr-FR"/>
              </w:rPr>
            </w:pPr>
            <w:r w:rsidRPr="00985CE0">
              <w:t>0,005607%</w:t>
            </w:r>
          </w:p>
        </w:tc>
        <w:tc>
          <w:tcPr>
            <w:tcW w:w="1571" w:type="dxa"/>
            <w:noWrap/>
          </w:tcPr>
          <w:p w14:paraId="3C3F68C7" w14:textId="77777777" w:rsidR="008616E0" w:rsidRPr="00366816" w:rsidRDefault="008616E0" w:rsidP="000C7343">
            <w:pPr>
              <w:pStyle w:val="Tablenumber"/>
              <w:rPr>
                <w:lang w:val="fr-FR"/>
              </w:rPr>
            </w:pPr>
          </w:p>
        </w:tc>
      </w:tr>
    </w:tbl>
    <w:p w14:paraId="02CB03A0" w14:textId="040150BD" w:rsidR="008616E0" w:rsidRDefault="008616E0" w:rsidP="00D21676">
      <w:pPr>
        <w:pStyle w:val="Source"/>
        <w:jc w:val="right"/>
        <w:rPr>
          <w:lang w:val="es-ES"/>
        </w:rPr>
      </w:pPr>
      <w:r>
        <w:rPr>
          <w:lang w:val="es-ES"/>
        </w:rPr>
        <w:t xml:space="preserve">Fuente: AEP, </w:t>
      </w:r>
      <w:r w:rsidR="00D21676">
        <w:rPr>
          <w:lang w:val="es-ES"/>
        </w:rPr>
        <w:t>EM</w:t>
      </w:r>
    </w:p>
    <w:p w14:paraId="6C625380" w14:textId="77777777" w:rsidR="009E04F9" w:rsidRDefault="009E04F9" w:rsidP="004022C0">
      <w:pPr>
        <w:pStyle w:val="Textoindependiente"/>
        <w:rPr>
          <w:color w:val="CC0000" w:themeColor="accent6"/>
          <w:sz w:val="32"/>
          <w:szCs w:val="28"/>
          <w:lang w:val="es-MX"/>
        </w:rPr>
      </w:pPr>
      <w:r w:rsidRPr="004022C0">
        <w:rPr>
          <w:lang w:val="es-ES"/>
        </w:rPr>
        <w:br w:type="page"/>
      </w:r>
    </w:p>
    <w:p w14:paraId="2E52F1B5" w14:textId="6FE76947" w:rsidR="009E04F9" w:rsidRDefault="009E04F9" w:rsidP="009E04F9">
      <w:pPr>
        <w:pStyle w:val="Ttulo1"/>
        <w:rPr>
          <w:lang w:eastAsia="en-US"/>
        </w:rPr>
      </w:pPr>
      <w:bookmarkStart w:id="74" w:name="_Toc52351355"/>
      <w:bookmarkStart w:id="75" w:name="_Toc52896371"/>
      <w:r>
        <w:rPr>
          <w:lang w:eastAsia="en-US"/>
        </w:rPr>
        <w:lastRenderedPageBreak/>
        <w:t>Otros insumos</w:t>
      </w:r>
      <w:r w:rsidR="00AB7697">
        <w:rPr>
          <w:lang w:eastAsia="en-US"/>
        </w:rPr>
        <w:t xml:space="preserve"> a actualizar</w:t>
      </w:r>
      <w:bookmarkEnd w:id="74"/>
      <w:bookmarkEnd w:id="75"/>
    </w:p>
    <w:p w14:paraId="52DBAE20" w14:textId="577CF20F" w:rsidR="00FA27F7" w:rsidRPr="00FA27F7" w:rsidRDefault="00FA27F7" w:rsidP="00FA27F7">
      <w:pPr>
        <w:pStyle w:val="Textoindependiente"/>
        <w:rPr>
          <w:lang w:val="es-MX" w:eastAsia="en-US"/>
        </w:rPr>
      </w:pPr>
      <w:r>
        <w:rPr>
          <w:lang w:val="es-MX"/>
        </w:rPr>
        <w:t>Esta sección presenta los otros insumos que requieren una actualización</w:t>
      </w:r>
      <w:r w:rsidRPr="005235B1">
        <w:rPr>
          <w:lang w:val="es-MX"/>
        </w:rPr>
        <w:t>.</w:t>
      </w:r>
    </w:p>
    <w:p w14:paraId="2D6E2E04" w14:textId="28E7DD97" w:rsidR="009E04F9" w:rsidRDefault="009E04F9" w:rsidP="009E04F9">
      <w:pPr>
        <w:pStyle w:val="Ttulo2"/>
      </w:pPr>
      <w:bookmarkStart w:id="76" w:name="_Toc52351356"/>
      <w:bookmarkStart w:id="77" w:name="_Toc52896372"/>
      <w:r>
        <w:t>Actualización del C</w:t>
      </w:r>
      <w:r w:rsidR="0039787E">
        <w:t>C</w:t>
      </w:r>
      <w:r w:rsidR="00FA27F7">
        <w:t>P</w:t>
      </w:r>
      <w:r w:rsidR="0039787E">
        <w:t>P</w:t>
      </w:r>
      <w:bookmarkEnd w:id="76"/>
      <w:bookmarkEnd w:id="77"/>
    </w:p>
    <w:p w14:paraId="5F0B78E5" w14:textId="17A31DAA" w:rsidR="000C353D" w:rsidRDefault="000C353D" w:rsidP="000C353D">
      <w:pPr>
        <w:pStyle w:val="Textoindependiente"/>
        <w:rPr>
          <w:lang w:val="es-MX" w:eastAsia="en-US"/>
        </w:rPr>
      </w:pPr>
      <w:r>
        <w:rPr>
          <w:lang w:val="es-MX" w:eastAsia="en-US"/>
        </w:rPr>
        <w:t xml:space="preserve">En el Modelo 2018, se consideró un </w:t>
      </w:r>
      <w:r w:rsidRPr="00773977">
        <w:rPr>
          <w:lang w:val="es-MX"/>
        </w:rPr>
        <w:t>Costo de Capital Promedio Ponderado</w:t>
      </w:r>
      <w:r>
        <w:rPr>
          <w:lang w:val="es-MX" w:eastAsia="en-US"/>
        </w:rPr>
        <w:t xml:space="preserve"> (CCPP) de 8.85%</w:t>
      </w:r>
      <w:r w:rsidR="00ED3C6B">
        <w:rPr>
          <w:rStyle w:val="Refdenotaalpie"/>
          <w:lang w:val="es-MX" w:eastAsia="en-US"/>
        </w:rPr>
        <w:footnoteReference w:id="11"/>
      </w:r>
      <w:r>
        <w:rPr>
          <w:lang w:val="es-MX" w:eastAsia="en-US"/>
        </w:rPr>
        <w:t xml:space="preserve">. </w:t>
      </w:r>
    </w:p>
    <w:p w14:paraId="5629E4AC" w14:textId="3192C192" w:rsidR="000C353D" w:rsidRDefault="000C353D" w:rsidP="000C353D">
      <w:pPr>
        <w:pStyle w:val="Textoindependiente"/>
        <w:rPr>
          <w:lang w:val="es-MX" w:eastAsia="en-US"/>
        </w:rPr>
      </w:pPr>
      <w:r w:rsidRPr="00FA27F7">
        <w:rPr>
          <w:lang w:val="es-MX" w:eastAsia="en-US"/>
        </w:rPr>
        <w:t xml:space="preserve">El valor del </w:t>
      </w:r>
      <w:r>
        <w:rPr>
          <w:lang w:val="es-MX" w:eastAsia="en-US"/>
        </w:rPr>
        <w:t>C</w:t>
      </w:r>
      <w:r w:rsidR="0039787E">
        <w:rPr>
          <w:lang w:val="es-MX" w:eastAsia="en-US"/>
        </w:rPr>
        <w:t>C</w:t>
      </w:r>
      <w:r>
        <w:rPr>
          <w:lang w:val="es-MX" w:eastAsia="en-US"/>
        </w:rPr>
        <w:t>P</w:t>
      </w:r>
      <w:r w:rsidR="0039787E">
        <w:rPr>
          <w:lang w:val="es-MX" w:eastAsia="en-US"/>
        </w:rPr>
        <w:t>P</w:t>
      </w:r>
      <w:r>
        <w:rPr>
          <w:lang w:val="es-MX" w:eastAsia="en-US"/>
        </w:rPr>
        <w:t xml:space="preserve"> </w:t>
      </w:r>
      <w:r w:rsidRPr="00FA27F7">
        <w:rPr>
          <w:lang w:val="es-MX" w:eastAsia="en-US"/>
        </w:rPr>
        <w:t>que se utiliza en el modelo</w:t>
      </w:r>
      <w:r>
        <w:rPr>
          <w:lang w:val="es-MX" w:eastAsia="en-US"/>
        </w:rPr>
        <w:t xml:space="preserve"> actualizado</w:t>
      </w:r>
      <w:r w:rsidRPr="00FA27F7">
        <w:rPr>
          <w:lang w:val="es-MX" w:eastAsia="en-US"/>
        </w:rPr>
        <w:t xml:space="preserve"> debe ser </w:t>
      </w:r>
      <w:r>
        <w:rPr>
          <w:lang w:val="es-MX" w:eastAsia="en-US"/>
        </w:rPr>
        <w:t>consistente</w:t>
      </w:r>
      <w:r w:rsidRPr="00FA27F7">
        <w:rPr>
          <w:lang w:val="es-MX" w:eastAsia="en-US"/>
        </w:rPr>
        <w:t xml:space="preserve"> con el valor utilizado en </w:t>
      </w:r>
      <w:r>
        <w:rPr>
          <w:lang w:val="es-MX" w:eastAsia="en-US"/>
        </w:rPr>
        <w:t>otros modelos publicados por el Instituto este año. Por lo tanto, se considera un C</w:t>
      </w:r>
      <w:r w:rsidR="00985B2F">
        <w:rPr>
          <w:lang w:val="es-MX" w:eastAsia="en-US"/>
        </w:rPr>
        <w:t>CPP</w:t>
      </w:r>
      <w:r>
        <w:rPr>
          <w:lang w:val="es-MX" w:eastAsia="en-US"/>
        </w:rPr>
        <w:t xml:space="preserve"> de 9.12%</w:t>
      </w:r>
      <w:r w:rsidR="004D345B">
        <w:rPr>
          <w:rStyle w:val="Refdenotaalpie"/>
          <w:lang w:val="es-MX" w:eastAsia="en-US"/>
        </w:rPr>
        <w:footnoteReference w:id="12"/>
      </w:r>
      <w:r w:rsidRPr="00FA27F7">
        <w:rPr>
          <w:lang w:val="es-MX" w:eastAsia="en-US"/>
        </w:rPr>
        <w:t xml:space="preserve"> </w:t>
      </w:r>
      <w:r>
        <w:rPr>
          <w:lang w:val="es-MX" w:eastAsia="en-US"/>
        </w:rPr>
        <w:t>en el modelo integral, consistente con el C</w:t>
      </w:r>
      <w:r w:rsidR="0039787E">
        <w:rPr>
          <w:lang w:val="es-MX" w:eastAsia="en-US"/>
        </w:rPr>
        <w:t>C</w:t>
      </w:r>
      <w:r>
        <w:rPr>
          <w:lang w:val="es-MX" w:eastAsia="en-US"/>
        </w:rPr>
        <w:t>P</w:t>
      </w:r>
      <w:r w:rsidR="0039787E">
        <w:rPr>
          <w:lang w:val="es-MX" w:eastAsia="en-US"/>
        </w:rPr>
        <w:t>P</w:t>
      </w:r>
      <w:r>
        <w:rPr>
          <w:lang w:val="es-MX" w:eastAsia="en-US"/>
        </w:rPr>
        <w:t xml:space="preserve"> utilizado en el modelo de Interconexión. </w:t>
      </w:r>
      <w:r>
        <w:rPr>
          <w:lang w:val="es-MX"/>
        </w:rPr>
        <w:t>E</w:t>
      </w:r>
      <w:r w:rsidRPr="00773977">
        <w:rPr>
          <w:lang w:val="es-MX"/>
        </w:rPr>
        <w:t>l valor final será el publicado en el DOF a través del acuerdo de condiciones mínimas de interconexión.</w:t>
      </w:r>
    </w:p>
    <w:p w14:paraId="3B0D1B46" w14:textId="3ECD3536" w:rsidR="00AB7697" w:rsidRDefault="00AB7697" w:rsidP="00AB7697">
      <w:pPr>
        <w:pStyle w:val="Ttulo2"/>
      </w:pPr>
      <w:bookmarkStart w:id="78" w:name="_Toc52351357"/>
      <w:bookmarkStart w:id="79" w:name="_Toc52896373"/>
      <w:r>
        <w:t xml:space="preserve">Actualización del </w:t>
      </w:r>
      <w:r w:rsidR="00895B9B">
        <w:t>Índice de Fallas de Líneas (IFL)</w:t>
      </w:r>
      <w:bookmarkEnd w:id="78"/>
      <w:bookmarkEnd w:id="79"/>
    </w:p>
    <w:p w14:paraId="726285E1" w14:textId="79C4BBFD" w:rsidR="00AB7697" w:rsidRDefault="00895B9B" w:rsidP="00AB7697">
      <w:pPr>
        <w:pStyle w:val="Textoindependiente"/>
        <w:rPr>
          <w:lang w:val="es-MX" w:eastAsia="en-US"/>
        </w:rPr>
      </w:pPr>
      <w:r>
        <w:rPr>
          <w:lang w:val="es-MX" w:eastAsia="en-US"/>
        </w:rPr>
        <w:t>El</w:t>
      </w:r>
      <w:r w:rsidR="00FA27F7" w:rsidRPr="00FA27F7">
        <w:rPr>
          <w:lang w:val="es-MX" w:eastAsia="en-US"/>
        </w:rPr>
        <w:t xml:space="preserve"> índice de fallas de líneas</w:t>
      </w:r>
      <w:r>
        <w:rPr>
          <w:lang w:val="es-MX" w:eastAsia="en-US"/>
        </w:rPr>
        <w:t xml:space="preserve"> </w:t>
      </w:r>
      <w:r w:rsidR="00FA27F7" w:rsidRPr="00FA27F7">
        <w:rPr>
          <w:lang w:val="es-MX" w:eastAsia="en-US"/>
        </w:rPr>
        <w:t>(“IFL”)</w:t>
      </w:r>
      <w:r>
        <w:rPr>
          <w:lang w:val="es-MX" w:eastAsia="en-US"/>
        </w:rPr>
        <w:t xml:space="preserve"> es un insumo del modelo integral que impacta el nivel de gastos operacionales asociados a la operación y al mantenimiento de la red. La tabla a continuación destaca la evolución del IFL desde 2018, en cobre y en fibra óptica. </w:t>
      </w:r>
    </w:p>
    <w:p w14:paraId="322C29E0" w14:textId="276A1CF6" w:rsidR="00895B9B" w:rsidRPr="00895B9B" w:rsidRDefault="00895B9B" w:rsidP="00895B9B">
      <w:pPr>
        <w:pStyle w:val="Descripcin"/>
        <w:keepNext/>
        <w:keepLines/>
        <w:rPr>
          <w:lang w:val="es-MX"/>
        </w:rPr>
      </w:pPr>
      <w:r w:rsidRPr="00895B9B">
        <w:rPr>
          <w:lang w:val="es-MX"/>
        </w:rPr>
        <w:t xml:space="preserve">Tabla </w:t>
      </w:r>
      <w:r w:rsidRPr="00895B9B">
        <w:rPr>
          <w:lang w:val="es-MX"/>
        </w:rPr>
        <w:fldChar w:fldCharType="begin"/>
      </w:r>
      <w:r w:rsidRPr="00895B9B">
        <w:rPr>
          <w:lang w:val="es-MX"/>
        </w:rPr>
        <w:instrText xml:space="preserve"> SEQ Tabla \* ARABIC </w:instrText>
      </w:r>
      <w:r w:rsidRPr="00895B9B">
        <w:rPr>
          <w:lang w:val="es-MX"/>
        </w:rPr>
        <w:fldChar w:fldCharType="separate"/>
      </w:r>
      <w:r w:rsidR="0021278B">
        <w:rPr>
          <w:noProof/>
          <w:lang w:val="es-MX"/>
        </w:rPr>
        <w:t>7</w:t>
      </w:r>
      <w:r w:rsidRPr="00895B9B">
        <w:rPr>
          <w:lang w:val="es-MX"/>
        </w:rPr>
        <w:fldChar w:fldCharType="end"/>
      </w:r>
      <w:r w:rsidRPr="00895B9B">
        <w:rPr>
          <w:lang w:val="es-MX"/>
        </w:rPr>
        <w:t xml:space="preserve"> – Índice de fallas de líneas y costos de reparación</w:t>
      </w:r>
    </w:p>
    <w:tbl>
      <w:tblPr>
        <w:tblStyle w:val="Tablaconcuadrcula"/>
        <w:tblW w:w="8504" w:type="dxa"/>
        <w:jc w:val="center"/>
        <w:tblLayout w:type="fixed"/>
        <w:tblLook w:val="04A0" w:firstRow="1" w:lastRow="0" w:firstColumn="1" w:lastColumn="0" w:noHBand="0" w:noVBand="1"/>
      </w:tblPr>
      <w:tblGrid>
        <w:gridCol w:w="3756"/>
        <w:gridCol w:w="2373"/>
        <w:gridCol w:w="2375"/>
      </w:tblGrid>
      <w:tr w:rsidR="00895B9B" w:rsidRPr="00895B9B" w14:paraId="594DCB32" w14:textId="77777777" w:rsidTr="00895B9B">
        <w:trPr>
          <w:jc w:val="center"/>
        </w:trPr>
        <w:tc>
          <w:tcPr>
            <w:tcW w:w="3756" w:type="dxa"/>
            <w:tcBorders>
              <w:top w:val="nil"/>
              <w:left w:val="nil"/>
              <w:bottom w:val="single" w:sz="4" w:space="0" w:color="auto"/>
            </w:tcBorders>
            <w:shd w:val="clear" w:color="auto" w:fill="auto"/>
            <w:vAlign w:val="center"/>
          </w:tcPr>
          <w:p w14:paraId="784FAA28" w14:textId="77777777" w:rsidR="00895B9B" w:rsidRPr="00895B9B" w:rsidRDefault="00895B9B" w:rsidP="00207CC2">
            <w:pPr>
              <w:pStyle w:val="TableH1"/>
              <w:keepNext/>
              <w:keepLines/>
              <w:rPr>
                <w:lang w:val="es-MX"/>
              </w:rPr>
            </w:pPr>
            <w:r w:rsidRPr="00895B9B">
              <w:rPr>
                <w:lang w:val="es-MX"/>
              </w:rPr>
              <w:t>2017</w:t>
            </w:r>
          </w:p>
        </w:tc>
        <w:tc>
          <w:tcPr>
            <w:tcW w:w="2373" w:type="dxa"/>
            <w:shd w:val="clear" w:color="auto" w:fill="767171" w:themeFill="accent5"/>
            <w:vAlign w:val="center"/>
          </w:tcPr>
          <w:p w14:paraId="233FBECA" w14:textId="578CFD6A" w:rsidR="00895B9B" w:rsidRPr="00895B9B" w:rsidRDefault="00895B9B" w:rsidP="00207CC2">
            <w:pPr>
              <w:pStyle w:val="TableH1"/>
              <w:keepNext/>
              <w:keepLines/>
              <w:rPr>
                <w:lang w:val="es-MX"/>
              </w:rPr>
            </w:pPr>
            <w:r w:rsidRPr="00895B9B">
              <w:rPr>
                <w:lang w:val="es-MX"/>
              </w:rPr>
              <w:t>Modelo 2018</w:t>
            </w:r>
          </w:p>
        </w:tc>
        <w:tc>
          <w:tcPr>
            <w:tcW w:w="2375" w:type="dxa"/>
            <w:shd w:val="clear" w:color="auto" w:fill="767171" w:themeFill="accent5"/>
            <w:vAlign w:val="center"/>
          </w:tcPr>
          <w:p w14:paraId="5F870168" w14:textId="7DFF51A3" w:rsidR="00895B9B" w:rsidRPr="00895B9B" w:rsidRDefault="00895B9B" w:rsidP="00207CC2">
            <w:pPr>
              <w:pStyle w:val="TableH1"/>
              <w:keepNext/>
              <w:keepLines/>
              <w:rPr>
                <w:lang w:val="es-MX"/>
              </w:rPr>
            </w:pPr>
            <w:r w:rsidRPr="00895B9B">
              <w:rPr>
                <w:lang w:val="es-MX"/>
              </w:rPr>
              <w:t>Datos 2020</w:t>
            </w:r>
          </w:p>
        </w:tc>
      </w:tr>
      <w:tr w:rsidR="00895B9B" w:rsidRPr="00895B9B" w14:paraId="239C5993" w14:textId="77777777" w:rsidTr="00895B9B">
        <w:trPr>
          <w:trHeight w:val="349"/>
          <w:jc w:val="center"/>
        </w:trPr>
        <w:tc>
          <w:tcPr>
            <w:tcW w:w="3756" w:type="dxa"/>
            <w:shd w:val="clear" w:color="auto" w:fill="ECECEC" w:themeFill="accent1"/>
            <w:vAlign w:val="center"/>
          </w:tcPr>
          <w:p w14:paraId="187923E5" w14:textId="17250600" w:rsidR="00895B9B" w:rsidRPr="00895B9B" w:rsidRDefault="00895B9B" w:rsidP="00895B9B">
            <w:pPr>
              <w:pStyle w:val="TableH2"/>
              <w:rPr>
                <w:lang w:val="es-MX"/>
              </w:rPr>
            </w:pPr>
            <w:r w:rsidRPr="00895B9B">
              <w:rPr>
                <w:lang w:val="es-MX"/>
              </w:rPr>
              <w:t>Cobre</w:t>
            </w:r>
          </w:p>
        </w:tc>
        <w:tc>
          <w:tcPr>
            <w:tcW w:w="2373" w:type="dxa"/>
            <w:shd w:val="clear" w:color="auto" w:fill="ECECEC" w:themeFill="accent1"/>
            <w:vAlign w:val="center"/>
          </w:tcPr>
          <w:p w14:paraId="7A62BCCA" w14:textId="77777777" w:rsidR="00895B9B" w:rsidRPr="00895B9B" w:rsidRDefault="00895B9B" w:rsidP="00895B9B">
            <w:pPr>
              <w:pStyle w:val="TableH2"/>
              <w:rPr>
                <w:lang w:val="es-MX"/>
              </w:rPr>
            </w:pPr>
          </w:p>
        </w:tc>
        <w:tc>
          <w:tcPr>
            <w:tcW w:w="2375" w:type="dxa"/>
            <w:shd w:val="clear" w:color="auto" w:fill="ECECEC" w:themeFill="accent1"/>
            <w:vAlign w:val="center"/>
          </w:tcPr>
          <w:p w14:paraId="38F17EDB" w14:textId="77777777" w:rsidR="00895B9B" w:rsidRPr="00895B9B" w:rsidRDefault="00895B9B" w:rsidP="00895B9B">
            <w:pPr>
              <w:pStyle w:val="TableH2"/>
              <w:rPr>
                <w:lang w:val="es-MX"/>
              </w:rPr>
            </w:pPr>
          </w:p>
        </w:tc>
      </w:tr>
      <w:tr w:rsidR="00895B9B" w:rsidRPr="00895B9B" w14:paraId="58A165A1" w14:textId="77777777" w:rsidTr="00895B9B">
        <w:tblPrEx>
          <w:jc w:val="left"/>
        </w:tblPrEx>
        <w:trPr>
          <w:trHeight w:val="300"/>
        </w:trPr>
        <w:tc>
          <w:tcPr>
            <w:tcW w:w="3756" w:type="dxa"/>
            <w:shd w:val="clear" w:color="auto" w:fill="D6CFC7" w:themeFill="accent2"/>
            <w:noWrap/>
            <w:vAlign w:val="center"/>
          </w:tcPr>
          <w:p w14:paraId="402510DA" w14:textId="77777777" w:rsidR="00895B9B" w:rsidRPr="00895B9B" w:rsidRDefault="00895B9B" w:rsidP="00895B9B">
            <w:pPr>
              <w:pStyle w:val="Tabletext"/>
              <w:rPr>
                <w:color w:val="000000"/>
                <w:lang w:val="es-MX" w:eastAsia="fr-FR"/>
              </w:rPr>
            </w:pPr>
            <w:r w:rsidRPr="00895B9B">
              <w:rPr>
                <w:color w:val="000000"/>
                <w:lang w:val="es-MX" w:eastAsia="fr-FR"/>
              </w:rPr>
              <w:t>IFL</w:t>
            </w:r>
          </w:p>
        </w:tc>
        <w:tc>
          <w:tcPr>
            <w:tcW w:w="2373" w:type="dxa"/>
            <w:noWrap/>
            <w:vAlign w:val="center"/>
          </w:tcPr>
          <w:p w14:paraId="69045ABA" w14:textId="77777777" w:rsidR="00895B9B" w:rsidRPr="00895B9B" w:rsidRDefault="00895B9B" w:rsidP="00FD009E">
            <w:pPr>
              <w:pStyle w:val="Tabletext"/>
              <w:jc w:val="center"/>
              <w:rPr>
                <w:color w:val="000000"/>
                <w:lang w:val="es-MX" w:eastAsia="fr-FR"/>
              </w:rPr>
            </w:pPr>
            <w:r w:rsidRPr="00895B9B">
              <w:rPr>
                <w:lang w:val="es-MX"/>
              </w:rPr>
              <w:t>4%</w:t>
            </w:r>
          </w:p>
        </w:tc>
        <w:tc>
          <w:tcPr>
            <w:tcW w:w="2375" w:type="dxa"/>
            <w:noWrap/>
            <w:vAlign w:val="center"/>
          </w:tcPr>
          <w:p w14:paraId="6719821C" w14:textId="77777777" w:rsidR="00895B9B" w:rsidRPr="00895B9B" w:rsidRDefault="00895B9B" w:rsidP="00FD009E">
            <w:pPr>
              <w:pStyle w:val="Tabletext"/>
              <w:jc w:val="center"/>
              <w:rPr>
                <w:color w:val="000000"/>
                <w:highlight w:val="yellow"/>
                <w:lang w:val="es-MX" w:eastAsia="fr-FR"/>
              </w:rPr>
            </w:pPr>
            <w:r w:rsidRPr="00895B9B">
              <w:rPr>
                <w:lang w:val="es-MX"/>
              </w:rPr>
              <w:t>5,67%</w:t>
            </w:r>
          </w:p>
        </w:tc>
      </w:tr>
      <w:tr w:rsidR="00895B9B" w:rsidRPr="00895B9B" w14:paraId="562CB1DD" w14:textId="77777777" w:rsidTr="00895B9B">
        <w:tblPrEx>
          <w:jc w:val="left"/>
        </w:tblPrEx>
        <w:trPr>
          <w:trHeight w:val="300"/>
        </w:trPr>
        <w:tc>
          <w:tcPr>
            <w:tcW w:w="3756" w:type="dxa"/>
            <w:shd w:val="clear" w:color="auto" w:fill="D6CFC7" w:themeFill="accent2"/>
            <w:noWrap/>
            <w:vAlign w:val="center"/>
          </w:tcPr>
          <w:p w14:paraId="42C4BC30" w14:textId="77777777" w:rsidR="00895B9B" w:rsidRPr="00895B9B" w:rsidRDefault="00895B9B" w:rsidP="00895B9B">
            <w:pPr>
              <w:pStyle w:val="Tabletext"/>
              <w:rPr>
                <w:color w:val="000000"/>
                <w:lang w:val="es-MX" w:eastAsia="fr-FR"/>
              </w:rPr>
            </w:pPr>
            <w:r w:rsidRPr="00895B9B">
              <w:rPr>
                <w:color w:val="000000"/>
                <w:lang w:val="es-MX" w:eastAsia="fr-FR"/>
              </w:rPr>
              <w:t>Costos de reparación</w:t>
            </w:r>
          </w:p>
        </w:tc>
        <w:tc>
          <w:tcPr>
            <w:tcW w:w="2373" w:type="dxa"/>
            <w:noWrap/>
            <w:vAlign w:val="center"/>
          </w:tcPr>
          <w:p w14:paraId="10744A18" w14:textId="77777777" w:rsidR="00895B9B" w:rsidRPr="00895B9B" w:rsidRDefault="00895B9B" w:rsidP="00FD009E">
            <w:pPr>
              <w:pStyle w:val="Tabletext"/>
              <w:jc w:val="center"/>
              <w:rPr>
                <w:color w:val="000000"/>
                <w:lang w:val="es-MX" w:eastAsia="fr-FR"/>
              </w:rPr>
            </w:pPr>
            <w:r w:rsidRPr="00895B9B">
              <w:rPr>
                <w:lang w:val="es-MX"/>
              </w:rPr>
              <w:t>3,000 MXN</w:t>
            </w:r>
          </w:p>
        </w:tc>
        <w:tc>
          <w:tcPr>
            <w:tcW w:w="2375" w:type="dxa"/>
            <w:noWrap/>
            <w:vAlign w:val="center"/>
          </w:tcPr>
          <w:p w14:paraId="584B273A" w14:textId="77777777" w:rsidR="00895B9B" w:rsidRPr="00895B9B" w:rsidRDefault="00895B9B" w:rsidP="00FD009E">
            <w:pPr>
              <w:pStyle w:val="Tabletext"/>
              <w:jc w:val="center"/>
              <w:rPr>
                <w:color w:val="000000"/>
                <w:highlight w:val="yellow"/>
                <w:lang w:val="es-MX" w:eastAsia="fr-FR"/>
              </w:rPr>
            </w:pPr>
            <w:r w:rsidRPr="00895B9B">
              <w:rPr>
                <w:lang w:val="es-MX"/>
              </w:rPr>
              <w:t>1,669 MXN</w:t>
            </w:r>
          </w:p>
        </w:tc>
      </w:tr>
      <w:tr w:rsidR="00895B9B" w:rsidRPr="00895B9B" w14:paraId="1BB822FF" w14:textId="77777777" w:rsidTr="00895B9B">
        <w:tblPrEx>
          <w:jc w:val="left"/>
        </w:tblPrEx>
        <w:trPr>
          <w:trHeight w:val="300"/>
        </w:trPr>
        <w:tc>
          <w:tcPr>
            <w:tcW w:w="3756" w:type="dxa"/>
            <w:shd w:val="clear" w:color="auto" w:fill="ECECEC" w:themeFill="accent1"/>
            <w:noWrap/>
            <w:vAlign w:val="center"/>
          </w:tcPr>
          <w:p w14:paraId="0BB0444E" w14:textId="77777777" w:rsidR="00895B9B" w:rsidRPr="00895B9B" w:rsidRDefault="00895B9B" w:rsidP="00895B9B">
            <w:pPr>
              <w:pStyle w:val="TableH2"/>
              <w:rPr>
                <w:lang w:val="es-MX" w:eastAsia="fr-FR"/>
              </w:rPr>
            </w:pPr>
            <w:r w:rsidRPr="00895B9B">
              <w:rPr>
                <w:lang w:val="es-MX"/>
              </w:rPr>
              <w:t>Fibra</w:t>
            </w:r>
          </w:p>
        </w:tc>
        <w:tc>
          <w:tcPr>
            <w:tcW w:w="2373" w:type="dxa"/>
            <w:shd w:val="clear" w:color="auto" w:fill="ECECEC" w:themeFill="accent1"/>
            <w:vAlign w:val="center"/>
          </w:tcPr>
          <w:p w14:paraId="04390FB9" w14:textId="77777777" w:rsidR="00895B9B" w:rsidRPr="00895B9B" w:rsidRDefault="00895B9B" w:rsidP="00895B9B">
            <w:pPr>
              <w:pStyle w:val="TableH2"/>
              <w:rPr>
                <w:lang w:val="es-MX" w:eastAsia="fr-FR"/>
              </w:rPr>
            </w:pPr>
          </w:p>
        </w:tc>
        <w:tc>
          <w:tcPr>
            <w:tcW w:w="2375" w:type="dxa"/>
            <w:shd w:val="clear" w:color="auto" w:fill="ECECEC" w:themeFill="accent1"/>
            <w:vAlign w:val="center"/>
          </w:tcPr>
          <w:p w14:paraId="1C1CE634" w14:textId="77777777" w:rsidR="00895B9B" w:rsidRPr="00895B9B" w:rsidRDefault="00895B9B" w:rsidP="00895B9B">
            <w:pPr>
              <w:pStyle w:val="TableH2"/>
              <w:rPr>
                <w:lang w:val="es-MX" w:eastAsia="fr-FR"/>
              </w:rPr>
            </w:pPr>
          </w:p>
        </w:tc>
      </w:tr>
      <w:tr w:rsidR="00895B9B" w:rsidRPr="00895B9B" w14:paraId="2B0E61E2" w14:textId="77777777" w:rsidTr="00895B9B">
        <w:tblPrEx>
          <w:jc w:val="left"/>
        </w:tblPrEx>
        <w:trPr>
          <w:trHeight w:val="300"/>
        </w:trPr>
        <w:tc>
          <w:tcPr>
            <w:tcW w:w="3756" w:type="dxa"/>
            <w:shd w:val="clear" w:color="auto" w:fill="D6CFC7" w:themeFill="accent2"/>
            <w:noWrap/>
            <w:vAlign w:val="center"/>
          </w:tcPr>
          <w:p w14:paraId="02235CC5" w14:textId="77777777" w:rsidR="00895B9B" w:rsidRPr="00895B9B" w:rsidRDefault="00895B9B" w:rsidP="00895B9B">
            <w:pPr>
              <w:pStyle w:val="Tabletext"/>
              <w:rPr>
                <w:color w:val="000000"/>
                <w:lang w:val="es-MX" w:eastAsia="fr-FR"/>
              </w:rPr>
            </w:pPr>
            <w:r w:rsidRPr="00895B9B">
              <w:rPr>
                <w:color w:val="000000"/>
                <w:lang w:val="es-MX" w:eastAsia="fr-FR"/>
              </w:rPr>
              <w:t>IFL</w:t>
            </w:r>
          </w:p>
        </w:tc>
        <w:tc>
          <w:tcPr>
            <w:tcW w:w="2373" w:type="dxa"/>
            <w:noWrap/>
            <w:vAlign w:val="center"/>
          </w:tcPr>
          <w:p w14:paraId="21AA93A9" w14:textId="77777777" w:rsidR="00895B9B" w:rsidRPr="00895B9B" w:rsidRDefault="00895B9B" w:rsidP="00FD009E">
            <w:pPr>
              <w:pStyle w:val="Tabletext"/>
              <w:jc w:val="center"/>
              <w:rPr>
                <w:lang w:val="es-MX"/>
              </w:rPr>
            </w:pPr>
            <w:r w:rsidRPr="00895B9B">
              <w:rPr>
                <w:lang w:val="es-MX"/>
              </w:rPr>
              <w:t>2%</w:t>
            </w:r>
          </w:p>
        </w:tc>
        <w:tc>
          <w:tcPr>
            <w:tcW w:w="2375" w:type="dxa"/>
            <w:noWrap/>
            <w:vAlign w:val="center"/>
          </w:tcPr>
          <w:p w14:paraId="27EF86AD" w14:textId="77777777" w:rsidR="00895B9B" w:rsidRPr="00895B9B" w:rsidRDefault="00895B9B" w:rsidP="00FD009E">
            <w:pPr>
              <w:pStyle w:val="Tabletext"/>
              <w:jc w:val="center"/>
              <w:rPr>
                <w:highlight w:val="yellow"/>
                <w:lang w:val="es-MX"/>
              </w:rPr>
            </w:pPr>
            <w:r w:rsidRPr="00895B9B">
              <w:rPr>
                <w:lang w:val="es-MX"/>
              </w:rPr>
              <w:t>4,23%</w:t>
            </w:r>
          </w:p>
        </w:tc>
      </w:tr>
      <w:tr w:rsidR="00895B9B" w:rsidRPr="00895B9B" w14:paraId="066138C5" w14:textId="77777777" w:rsidTr="00895B9B">
        <w:tblPrEx>
          <w:jc w:val="left"/>
        </w:tblPrEx>
        <w:trPr>
          <w:trHeight w:val="300"/>
        </w:trPr>
        <w:tc>
          <w:tcPr>
            <w:tcW w:w="3756" w:type="dxa"/>
            <w:shd w:val="clear" w:color="auto" w:fill="D6CFC7" w:themeFill="accent2"/>
            <w:noWrap/>
            <w:vAlign w:val="center"/>
          </w:tcPr>
          <w:p w14:paraId="61CDD612" w14:textId="77777777" w:rsidR="00895B9B" w:rsidRPr="00895B9B" w:rsidRDefault="00895B9B" w:rsidP="00895B9B">
            <w:pPr>
              <w:pStyle w:val="Tabletext"/>
              <w:rPr>
                <w:color w:val="000000"/>
                <w:lang w:val="es-MX" w:eastAsia="fr-FR"/>
              </w:rPr>
            </w:pPr>
            <w:r w:rsidRPr="00895B9B">
              <w:rPr>
                <w:color w:val="000000"/>
                <w:lang w:val="es-MX" w:eastAsia="fr-FR"/>
              </w:rPr>
              <w:t>Costos de reparación</w:t>
            </w:r>
          </w:p>
        </w:tc>
        <w:tc>
          <w:tcPr>
            <w:tcW w:w="2373" w:type="dxa"/>
            <w:noWrap/>
            <w:vAlign w:val="center"/>
          </w:tcPr>
          <w:p w14:paraId="309A4882" w14:textId="77777777" w:rsidR="00895B9B" w:rsidRPr="00895B9B" w:rsidRDefault="00895B9B" w:rsidP="00FD009E">
            <w:pPr>
              <w:pStyle w:val="Tabletext"/>
              <w:jc w:val="center"/>
              <w:rPr>
                <w:lang w:val="es-MX"/>
              </w:rPr>
            </w:pPr>
            <w:r w:rsidRPr="00895B9B">
              <w:rPr>
                <w:lang w:val="es-MX"/>
              </w:rPr>
              <w:t>5,000 MXN</w:t>
            </w:r>
          </w:p>
        </w:tc>
        <w:tc>
          <w:tcPr>
            <w:tcW w:w="2375" w:type="dxa"/>
            <w:noWrap/>
            <w:vAlign w:val="center"/>
          </w:tcPr>
          <w:p w14:paraId="29DC6025" w14:textId="77777777" w:rsidR="00895B9B" w:rsidRPr="00895B9B" w:rsidRDefault="00895B9B" w:rsidP="00FD009E">
            <w:pPr>
              <w:pStyle w:val="Tabletext"/>
              <w:jc w:val="center"/>
              <w:rPr>
                <w:highlight w:val="yellow"/>
                <w:lang w:val="es-MX"/>
              </w:rPr>
            </w:pPr>
            <w:r w:rsidRPr="00895B9B">
              <w:rPr>
                <w:lang w:val="es-MX"/>
              </w:rPr>
              <w:t>2,272 MXN</w:t>
            </w:r>
          </w:p>
        </w:tc>
      </w:tr>
    </w:tbl>
    <w:p w14:paraId="4713D415" w14:textId="05D8E596" w:rsidR="00895B9B" w:rsidRPr="00895B9B" w:rsidRDefault="00895B9B" w:rsidP="00895B9B">
      <w:pPr>
        <w:pStyle w:val="Source"/>
        <w:keepLines/>
        <w:jc w:val="right"/>
      </w:pPr>
      <w:r w:rsidRPr="00895B9B">
        <w:t>Fuente: IFT, AEP</w:t>
      </w:r>
    </w:p>
    <w:p w14:paraId="7C465DE6" w14:textId="33B1657E" w:rsidR="00895B9B" w:rsidRPr="00895B9B" w:rsidRDefault="00895B9B" w:rsidP="00AB7697">
      <w:pPr>
        <w:pStyle w:val="Textoindependiente"/>
        <w:rPr>
          <w:lang w:val="es-ES" w:eastAsia="en-US"/>
        </w:rPr>
      </w:pPr>
      <w:r w:rsidRPr="00895B9B">
        <w:rPr>
          <w:lang w:val="es-ES" w:eastAsia="en-US"/>
        </w:rPr>
        <w:t xml:space="preserve">La siguiente tabla </w:t>
      </w:r>
      <w:r>
        <w:rPr>
          <w:lang w:val="es-ES" w:eastAsia="en-US"/>
        </w:rPr>
        <w:t>presenta</w:t>
      </w:r>
      <w:r w:rsidRPr="00895B9B">
        <w:rPr>
          <w:lang w:val="es-ES" w:eastAsia="en-US"/>
        </w:rPr>
        <w:t xml:space="preserve"> el impacto de la actualización de</w:t>
      </w:r>
      <w:r>
        <w:rPr>
          <w:lang w:val="es-ES" w:eastAsia="en-US"/>
        </w:rPr>
        <w:t>l</w:t>
      </w:r>
      <w:r w:rsidRPr="00895B9B">
        <w:rPr>
          <w:lang w:val="es-ES" w:eastAsia="en-US"/>
        </w:rPr>
        <w:t xml:space="preserve"> </w:t>
      </w:r>
      <w:r>
        <w:rPr>
          <w:lang w:val="es-ES" w:eastAsia="en-US"/>
        </w:rPr>
        <w:t>IFL</w:t>
      </w:r>
      <w:r w:rsidRPr="00895B9B">
        <w:rPr>
          <w:lang w:val="es-ES" w:eastAsia="en-US"/>
        </w:rPr>
        <w:t xml:space="preserve"> y </w:t>
      </w:r>
      <w:r>
        <w:rPr>
          <w:lang w:val="es-ES" w:eastAsia="en-US"/>
        </w:rPr>
        <w:t xml:space="preserve">de </w:t>
      </w:r>
      <w:r w:rsidRPr="00895B9B">
        <w:rPr>
          <w:lang w:val="es-ES" w:eastAsia="en-US"/>
        </w:rPr>
        <w:t>los costos de reparación (</w:t>
      </w:r>
      <w:r w:rsidR="00207CC2" w:rsidRPr="00207CC2">
        <w:rPr>
          <w:lang w:val="es-ES" w:eastAsia="en-US"/>
        </w:rPr>
        <w:t>si no varía ningún otro factor</w:t>
      </w:r>
      <w:r w:rsidRPr="00895B9B">
        <w:rPr>
          <w:lang w:val="es-ES" w:eastAsia="en-US"/>
        </w:rPr>
        <w:t>) en el precio de algunos servicios.</w:t>
      </w:r>
    </w:p>
    <w:p w14:paraId="1651856F" w14:textId="3F077679" w:rsidR="00207CC2" w:rsidRPr="003813E6" w:rsidRDefault="00207CC2" w:rsidP="00207CC2">
      <w:pPr>
        <w:pStyle w:val="Descripcin"/>
        <w:keepNext/>
        <w:keepLines/>
        <w:rPr>
          <w:lang w:val="es-ES"/>
        </w:rPr>
      </w:pPr>
      <w:r w:rsidRPr="008E779D">
        <w:rPr>
          <w:lang w:val="es-ES"/>
        </w:rPr>
        <w:lastRenderedPageBreak/>
        <w:t xml:space="preserve">Tabla </w:t>
      </w:r>
      <w:r>
        <w:fldChar w:fldCharType="begin"/>
      </w:r>
      <w:r w:rsidRPr="008E779D">
        <w:rPr>
          <w:lang w:val="es-ES"/>
        </w:rPr>
        <w:instrText xml:space="preserve"> SEQ Tabla \* ARABIC </w:instrText>
      </w:r>
      <w:r>
        <w:fldChar w:fldCharType="separate"/>
      </w:r>
      <w:r w:rsidR="0021278B">
        <w:rPr>
          <w:noProof/>
          <w:lang w:val="es-ES"/>
        </w:rPr>
        <w:t>8</w:t>
      </w:r>
      <w:r>
        <w:fldChar w:fldCharType="end"/>
      </w:r>
      <w:r w:rsidRPr="00A0545D">
        <w:rPr>
          <w:lang w:val="es-ES"/>
        </w:rPr>
        <w:t xml:space="preserve"> – </w:t>
      </w:r>
      <w:r>
        <w:rPr>
          <w:lang w:val="es-MX"/>
        </w:rPr>
        <w:t xml:space="preserve">Impacto de la actualización del FLI y los costos de reparación </w:t>
      </w:r>
    </w:p>
    <w:tbl>
      <w:tblPr>
        <w:tblStyle w:val="Tablaconcuadrcula"/>
        <w:tblW w:w="8647" w:type="dxa"/>
        <w:jc w:val="center"/>
        <w:tblLook w:val="04A0" w:firstRow="1" w:lastRow="0" w:firstColumn="1" w:lastColumn="0" w:noHBand="0" w:noVBand="1"/>
      </w:tblPr>
      <w:tblGrid>
        <w:gridCol w:w="2977"/>
        <w:gridCol w:w="1123"/>
        <w:gridCol w:w="1701"/>
        <w:gridCol w:w="1701"/>
        <w:gridCol w:w="1145"/>
      </w:tblGrid>
      <w:tr w:rsidR="00207CC2" w:rsidRPr="00207CC2" w14:paraId="36852911" w14:textId="77777777" w:rsidTr="00207CC2">
        <w:trPr>
          <w:jc w:val="center"/>
        </w:trPr>
        <w:tc>
          <w:tcPr>
            <w:tcW w:w="2977" w:type="dxa"/>
            <w:tcBorders>
              <w:top w:val="nil"/>
              <w:left w:val="nil"/>
              <w:bottom w:val="single" w:sz="4" w:space="0" w:color="auto"/>
            </w:tcBorders>
            <w:shd w:val="clear" w:color="auto" w:fill="auto"/>
            <w:vAlign w:val="center"/>
          </w:tcPr>
          <w:p w14:paraId="5078BDCD" w14:textId="77777777" w:rsidR="00207CC2" w:rsidRPr="00207CC2" w:rsidRDefault="00207CC2" w:rsidP="00207CC2">
            <w:pPr>
              <w:pStyle w:val="TableH1"/>
              <w:keepNext/>
              <w:keepLines/>
              <w:rPr>
                <w:lang w:val="es-MX"/>
              </w:rPr>
            </w:pPr>
            <w:r w:rsidRPr="00207CC2">
              <w:rPr>
                <w:lang w:val="es-MX"/>
              </w:rPr>
              <w:t>2017</w:t>
            </w:r>
          </w:p>
        </w:tc>
        <w:tc>
          <w:tcPr>
            <w:tcW w:w="992" w:type="dxa"/>
            <w:shd w:val="clear" w:color="auto" w:fill="767171" w:themeFill="accent5"/>
            <w:vAlign w:val="center"/>
          </w:tcPr>
          <w:p w14:paraId="43165071" w14:textId="77777777" w:rsidR="00207CC2" w:rsidRPr="00207CC2" w:rsidRDefault="00207CC2" w:rsidP="00207CC2">
            <w:pPr>
              <w:pStyle w:val="TableH1"/>
              <w:keepNext/>
              <w:keepLines/>
              <w:rPr>
                <w:lang w:val="es-MX"/>
              </w:rPr>
            </w:pPr>
            <w:proofErr w:type="spellStart"/>
            <w:r w:rsidRPr="00207CC2">
              <w:rPr>
                <w:lang w:val="es-MX"/>
              </w:rPr>
              <w:t>Unit</w:t>
            </w:r>
            <w:proofErr w:type="spellEnd"/>
          </w:p>
        </w:tc>
        <w:tc>
          <w:tcPr>
            <w:tcW w:w="1701" w:type="dxa"/>
            <w:shd w:val="clear" w:color="auto" w:fill="767171" w:themeFill="accent5"/>
            <w:vAlign w:val="center"/>
          </w:tcPr>
          <w:p w14:paraId="4A18D944" w14:textId="77777777" w:rsidR="00207CC2" w:rsidRPr="00207CC2" w:rsidRDefault="00207CC2" w:rsidP="00207CC2">
            <w:pPr>
              <w:pStyle w:val="TableH1"/>
              <w:keepNext/>
              <w:keepLines/>
              <w:rPr>
                <w:lang w:val="es-MX"/>
              </w:rPr>
            </w:pPr>
            <w:r w:rsidRPr="00207CC2">
              <w:rPr>
                <w:lang w:val="es-MX"/>
              </w:rPr>
              <w:t xml:space="preserve">Data </w:t>
            </w:r>
            <w:proofErr w:type="spellStart"/>
            <w:r w:rsidRPr="00207CC2">
              <w:rPr>
                <w:lang w:val="es-MX"/>
              </w:rPr>
              <w:t>Model</w:t>
            </w:r>
            <w:proofErr w:type="spellEnd"/>
            <w:r w:rsidRPr="00207CC2">
              <w:rPr>
                <w:lang w:val="es-MX"/>
              </w:rPr>
              <w:t xml:space="preserve"> 2018</w:t>
            </w:r>
          </w:p>
        </w:tc>
        <w:tc>
          <w:tcPr>
            <w:tcW w:w="1701" w:type="dxa"/>
            <w:shd w:val="clear" w:color="auto" w:fill="767171" w:themeFill="accent5"/>
            <w:vAlign w:val="center"/>
          </w:tcPr>
          <w:p w14:paraId="3653D3DB" w14:textId="77777777" w:rsidR="00207CC2" w:rsidRPr="00207CC2" w:rsidRDefault="00207CC2" w:rsidP="00207CC2">
            <w:pPr>
              <w:pStyle w:val="TableH1"/>
              <w:keepNext/>
              <w:keepLines/>
              <w:rPr>
                <w:lang w:val="es-MX"/>
              </w:rPr>
            </w:pPr>
            <w:r w:rsidRPr="00207CC2">
              <w:rPr>
                <w:lang w:val="es-MX"/>
              </w:rPr>
              <w:t>Data 2020</w:t>
            </w:r>
          </w:p>
        </w:tc>
        <w:tc>
          <w:tcPr>
            <w:tcW w:w="1276" w:type="dxa"/>
            <w:shd w:val="clear" w:color="auto" w:fill="767171" w:themeFill="accent5"/>
            <w:vAlign w:val="center"/>
          </w:tcPr>
          <w:p w14:paraId="48F33D58" w14:textId="77777777" w:rsidR="00207CC2" w:rsidRPr="00207CC2" w:rsidRDefault="00207CC2" w:rsidP="00207CC2">
            <w:pPr>
              <w:pStyle w:val="TableH1"/>
              <w:keepNext/>
              <w:keepLines/>
              <w:rPr>
                <w:lang w:val="es-MX"/>
              </w:rPr>
            </w:pPr>
            <w:proofErr w:type="spellStart"/>
            <w:r w:rsidRPr="00207CC2">
              <w:rPr>
                <w:lang w:val="es-MX"/>
              </w:rPr>
              <w:t>Impact</w:t>
            </w:r>
            <w:proofErr w:type="spellEnd"/>
            <w:r w:rsidRPr="00207CC2">
              <w:rPr>
                <w:lang w:val="es-MX"/>
              </w:rPr>
              <w:t xml:space="preserve"> %</w:t>
            </w:r>
          </w:p>
        </w:tc>
      </w:tr>
      <w:tr w:rsidR="00207CC2" w:rsidRPr="00207CC2" w14:paraId="6DAB6E29" w14:textId="77777777" w:rsidTr="00207CC2">
        <w:trPr>
          <w:trHeight w:val="349"/>
          <w:jc w:val="center"/>
        </w:trPr>
        <w:tc>
          <w:tcPr>
            <w:tcW w:w="2977" w:type="dxa"/>
            <w:shd w:val="clear" w:color="auto" w:fill="ECECEC" w:themeFill="accent1"/>
            <w:vAlign w:val="center"/>
          </w:tcPr>
          <w:p w14:paraId="2D8551AF" w14:textId="60374BF5" w:rsidR="00207CC2" w:rsidRPr="00207CC2" w:rsidRDefault="00207CC2" w:rsidP="00207CC2">
            <w:pPr>
              <w:pStyle w:val="TableH2"/>
              <w:keepNext/>
              <w:rPr>
                <w:lang w:val="es-MX"/>
              </w:rPr>
            </w:pPr>
            <w:r>
              <w:rPr>
                <w:lang w:val="es-MX"/>
              </w:rPr>
              <w:t>Cobre</w:t>
            </w:r>
          </w:p>
        </w:tc>
        <w:tc>
          <w:tcPr>
            <w:tcW w:w="992" w:type="dxa"/>
            <w:shd w:val="clear" w:color="auto" w:fill="ECECEC" w:themeFill="accent1"/>
            <w:vAlign w:val="center"/>
          </w:tcPr>
          <w:p w14:paraId="6E9B7E9D" w14:textId="77777777" w:rsidR="00207CC2" w:rsidRPr="00207CC2" w:rsidRDefault="00207CC2" w:rsidP="00207CC2">
            <w:pPr>
              <w:pStyle w:val="TableH2"/>
              <w:keepNext/>
              <w:rPr>
                <w:lang w:val="es-MX"/>
              </w:rPr>
            </w:pPr>
          </w:p>
        </w:tc>
        <w:tc>
          <w:tcPr>
            <w:tcW w:w="1701" w:type="dxa"/>
            <w:shd w:val="clear" w:color="auto" w:fill="ECECEC" w:themeFill="accent1"/>
            <w:vAlign w:val="center"/>
          </w:tcPr>
          <w:p w14:paraId="5E553748" w14:textId="77777777" w:rsidR="00207CC2" w:rsidRPr="00207CC2" w:rsidRDefault="00207CC2" w:rsidP="00207CC2">
            <w:pPr>
              <w:pStyle w:val="TableH2"/>
              <w:keepNext/>
              <w:rPr>
                <w:lang w:val="es-MX"/>
              </w:rPr>
            </w:pPr>
          </w:p>
        </w:tc>
        <w:tc>
          <w:tcPr>
            <w:tcW w:w="1701" w:type="dxa"/>
            <w:shd w:val="clear" w:color="auto" w:fill="ECECEC" w:themeFill="accent1"/>
            <w:vAlign w:val="center"/>
          </w:tcPr>
          <w:p w14:paraId="0636B4E1" w14:textId="77777777" w:rsidR="00207CC2" w:rsidRPr="00207CC2" w:rsidRDefault="00207CC2" w:rsidP="00207CC2">
            <w:pPr>
              <w:pStyle w:val="TableH2"/>
              <w:keepNext/>
              <w:rPr>
                <w:lang w:val="es-MX"/>
              </w:rPr>
            </w:pPr>
          </w:p>
        </w:tc>
        <w:tc>
          <w:tcPr>
            <w:tcW w:w="1276" w:type="dxa"/>
            <w:shd w:val="clear" w:color="auto" w:fill="ECECEC" w:themeFill="accent1"/>
            <w:vAlign w:val="center"/>
          </w:tcPr>
          <w:p w14:paraId="7BC5C88B" w14:textId="77777777" w:rsidR="00207CC2" w:rsidRPr="00207CC2" w:rsidRDefault="00207CC2" w:rsidP="00207CC2">
            <w:pPr>
              <w:pStyle w:val="TableH2"/>
              <w:keepNext/>
              <w:rPr>
                <w:lang w:val="es-MX"/>
              </w:rPr>
            </w:pPr>
          </w:p>
        </w:tc>
      </w:tr>
      <w:tr w:rsidR="00207CC2" w:rsidRPr="00207CC2" w14:paraId="2D30220A" w14:textId="77777777" w:rsidTr="00207CC2">
        <w:trPr>
          <w:trHeight w:val="300"/>
          <w:jc w:val="center"/>
        </w:trPr>
        <w:tc>
          <w:tcPr>
            <w:tcW w:w="2977" w:type="dxa"/>
            <w:shd w:val="clear" w:color="auto" w:fill="D6CFC7" w:themeFill="accent2"/>
            <w:noWrap/>
            <w:vAlign w:val="center"/>
          </w:tcPr>
          <w:p w14:paraId="64AE09DD" w14:textId="2A09C6A2" w:rsidR="00207CC2" w:rsidRPr="00207CC2" w:rsidRDefault="00207CC2" w:rsidP="00207CC2">
            <w:pPr>
              <w:pStyle w:val="Tabletext"/>
              <w:keepNext/>
              <w:rPr>
                <w:color w:val="000000"/>
                <w:szCs w:val="22"/>
                <w:lang w:val="es-MX" w:eastAsia="fr-FR"/>
              </w:rPr>
            </w:pPr>
            <w:r w:rsidRPr="00207CC2">
              <w:rPr>
                <w:color w:val="000000"/>
                <w:szCs w:val="22"/>
                <w:lang w:val="es-MX" w:eastAsia="fr-FR"/>
              </w:rPr>
              <w:t xml:space="preserve">SLU </w:t>
            </w:r>
            <w:r>
              <w:rPr>
                <w:color w:val="000000"/>
                <w:szCs w:val="22"/>
                <w:lang w:val="es-MX" w:eastAsia="fr-FR"/>
              </w:rPr>
              <w:t>–</w:t>
            </w:r>
            <w:r w:rsidRPr="00207CC2">
              <w:rPr>
                <w:color w:val="000000"/>
                <w:szCs w:val="22"/>
                <w:lang w:val="es-MX" w:eastAsia="fr-FR"/>
              </w:rPr>
              <w:t xml:space="preserve"> Full</w:t>
            </w:r>
          </w:p>
        </w:tc>
        <w:tc>
          <w:tcPr>
            <w:tcW w:w="992" w:type="dxa"/>
            <w:vAlign w:val="center"/>
          </w:tcPr>
          <w:p w14:paraId="03BD3D94" w14:textId="77777777" w:rsidR="00207CC2" w:rsidRPr="00207CC2" w:rsidRDefault="00207CC2" w:rsidP="00207CC2">
            <w:pPr>
              <w:pStyle w:val="Tabletext"/>
              <w:keepNext/>
              <w:rPr>
                <w:i/>
                <w:iCs/>
                <w:szCs w:val="18"/>
                <w:lang w:val="es-MX"/>
              </w:rPr>
            </w:pPr>
            <w:r w:rsidRPr="00207CC2">
              <w:rPr>
                <w:i/>
                <w:iCs/>
                <w:szCs w:val="18"/>
                <w:lang w:val="es-MX"/>
              </w:rPr>
              <w:t>MXN/</w:t>
            </w:r>
            <w:proofErr w:type="spellStart"/>
            <w:r w:rsidRPr="00207CC2">
              <w:rPr>
                <w:i/>
                <w:iCs/>
                <w:szCs w:val="18"/>
                <w:lang w:val="es-MX"/>
              </w:rPr>
              <w:t>lin</w:t>
            </w:r>
            <w:proofErr w:type="spellEnd"/>
            <w:r w:rsidRPr="00207CC2">
              <w:rPr>
                <w:i/>
                <w:iCs/>
                <w:szCs w:val="18"/>
                <w:lang w:val="es-MX"/>
              </w:rPr>
              <w:t>/mes</w:t>
            </w:r>
          </w:p>
        </w:tc>
        <w:tc>
          <w:tcPr>
            <w:tcW w:w="1701" w:type="dxa"/>
            <w:noWrap/>
            <w:vAlign w:val="center"/>
          </w:tcPr>
          <w:p w14:paraId="0DF00586" w14:textId="77777777" w:rsidR="00207CC2" w:rsidRPr="00207CC2" w:rsidRDefault="00207CC2" w:rsidP="00207CC2">
            <w:pPr>
              <w:pStyle w:val="Tabletext"/>
              <w:keepNext/>
              <w:rPr>
                <w:color w:val="000000"/>
                <w:szCs w:val="22"/>
                <w:lang w:val="es-MX" w:eastAsia="fr-FR"/>
              </w:rPr>
            </w:pPr>
            <w:r w:rsidRPr="00207CC2">
              <w:rPr>
                <w:color w:val="000000"/>
                <w:szCs w:val="22"/>
                <w:lang w:val="es-MX" w:eastAsia="fr-FR"/>
              </w:rPr>
              <w:t>52,57</w:t>
            </w:r>
          </w:p>
        </w:tc>
        <w:tc>
          <w:tcPr>
            <w:tcW w:w="1701" w:type="dxa"/>
            <w:noWrap/>
            <w:vAlign w:val="center"/>
          </w:tcPr>
          <w:p w14:paraId="4C10A658" w14:textId="77777777" w:rsidR="00207CC2" w:rsidRPr="00207CC2" w:rsidRDefault="00207CC2" w:rsidP="00207CC2">
            <w:pPr>
              <w:pStyle w:val="Tabletext"/>
              <w:keepNext/>
              <w:rPr>
                <w:color w:val="000000"/>
                <w:szCs w:val="22"/>
                <w:lang w:val="es-MX" w:eastAsia="fr-FR"/>
              </w:rPr>
            </w:pPr>
            <w:r w:rsidRPr="00207CC2">
              <w:rPr>
                <w:color w:val="000000"/>
                <w:szCs w:val="22"/>
                <w:lang w:val="es-MX" w:eastAsia="fr-FR"/>
              </w:rPr>
              <w:t>48,76</w:t>
            </w:r>
          </w:p>
        </w:tc>
        <w:tc>
          <w:tcPr>
            <w:tcW w:w="1276" w:type="dxa"/>
            <w:vAlign w:val="center"/>
          </w:tcPr>
          <w:p w14:paraId="35CA4E71" w14:textId="77777777" w:rsidR="00207CC2" w:rsidRPr="00207CC2" w:rsidRDefault="00207CC2" w:rsidP="00207CC2">
            <w:pPr>
              <w:pStyle w:val="Tabletext"/>
              <w:keepNext/>
              <w:rPr>
                <w:lang w:val="es-MX"/>
              </w:rPr>
            </w:pPr>
            <w:r w:rsidRPr="00207CC2">
              <w:rPr>
                <w:lang w:val="es-MX"/>
              </w:rPr>
              <w:t>-7,2%</w:t>
            </w:r>
          </w:p>
        </w:tc>
      </w:tr>
      <w:tr w:rsidR="00207CC2" w:rsidRPr="00207CC2" w14:paraId="7907B247" w14:textId="77777777" w:rsidTr="00207CC2">
        <w:trPr>
          <w:trHeight w:val="300"/>
          <w:jc w:val="center"/>
        </w:trPr>
        <w:tc>
          <w:tcPr>
            <w:tcW w:w="2977" w:type="dxa"/>
            <w:shd w:val="clear" w:color="auto" w:fill="D6CFC7" w:themeFill="accent2"/>
            <w:noWrap/>
            <w:vAlign w:val="center"/>
          </w:tcPr>
          <w:p w14:paraId="2A969D12" w14:textId="6C9A9558" w:rsidR="00207CC2" w:rsidRPr="00207CC2" w:rsidRDefault="00207CC2" w:rsidP="00207CC2">
            <w:pPr>
              <w:pStyle w:val="Tabletext"/>
              <w:keepNext/>
              <w:rPr>
                <w:color w:val="000000"/>
                <w:szCs w:val="22"/>
                <w:lang w:val="es-MX" w:eastAsia="fr-FR"/>
              </w:rPr>
            </w:pPr>
            <w:r w:rsidRPr="00207CC2">
              <w:rPr>
                <w:color w:val="000000"/>
                <w:szCs w:val="22"/>
                <w:lang w:val="es-MX" w:eastAsia="fr-FR"/>
              </w:rPr>
              <w:t xml:space="preserve">LLU </w:t>
            </w:r>
            <w:r>
              <w:rPr>
                <w:color w:val="000000"/>
                <w:szCs w:val="22"/>
                <w:lang w:val="es-MX" w:eastAsia="fr-FR"/>
              </w:rPr>
              <w:t>–</w:t>
            </w:r>
            <w:r w:rsidRPr="00207CC2">
              <w:rPr>
                <w:color w:val="000000"/>
                <w:szCs w:val="22"/>
                <w:lang w:val="es-MX" w:eastAsia="fr-FR"/>
              </w:rPr>
              <w:t xml:space="preserve"> Full</w:t>
            </w:r>
          </w:p>
        </w:tc>
        <w:tc>
          <w:tcPr>
            <w:tcW w:w="992" w:type="dxa"/>
            <w:vAlign w:val="center"/>
          </w:tcPr>
          <w:p w14:paraId="6F14814B" w14:textId="77777777" w:rsidR="00207CC2" w:rsidRPr="00207CC2" w:rsidRDefault="00207CC2" w:rsidP="00207CC2">
            <w:pPr>
              <w:pStyle w:val="Tabletext"/>
              <w:keepNext/>
              <w:rPr>
                <w:i/>
                <w:iCs/>
                <w:szCs w:val="18"/>
                <w:lang w:val="es-MX"/>
              </w:rPr>
            </w:pPr>
            <w:r w:rsidRPr="00207CC2">
              <w:rPr>
                <w:i/>
                <w:iCs/>
                <w:szCs w:val="18"/>
                <w:lang w:val="es-MX"/>
              </w:rPr>
              <w:t>MXN/</w:t>
            </w:r>
            <w:proofErr w:type="spellStart"/>
            <w:r w:rsidRPr="00207CC2">
              <w:rPr>
                <w:i/>
                <w:iCs/>
                <w:szCs w:val="18"/>
                <w:lang w:val="es-MX"/>
              </w:rPr>
              <w:t>lin</w:t>
            </w:r>
            <w:proofErr w:type="spellEnd"/>
            <w:r w:rsidRPr="00207CC2">
              <w:rPr>
                <w:i/>
                <w:iCs/>
                <w:szCs w:val="18"/>
                <w:lang w:val="es-MX"/>
              </w:rPr>
              <w:t>/mes</w:t>
            </w:r>
          </w:p>
        </w:tc>
        <w:tc>
          <w:tcPr>
            <w:tcW w:w="1701" w:type="dxa"/>
            <w:noWrap/>
            <w:vAlign w:val="center"/>
          </w:tcPr>
          <w:p w14:paraId="00B11E93" w14:textId="77777777" w:rsidR="00207CC2" w:rsidRPr="00207CC2" w:rsidRDefault="00207CC2" w:rsidP="00207CC2">
            <w:pPr>
              <w:pStyle w:val="Tabletext"/>
              <w:keepNext/>
              <w:rPr>
                <w:color w:val="000000"/>
                <w:szCs w:val="22"/>
                <w:lang w:val="es-MX" w:eastAsia="fr-FR"/>
              </w:rPr>
            </w:pPr>
            <w:r w:rsidRPr="00207CC2">
              <w:rPr>
                <w:color w:val="000000"/>
                <w:szCs w:val="22"/>
                <w:lang w:val="es-MX" w:eastAsia="fr-FR"/>
              </w:rPr>
              <w:t>83,42</w:t>
            </w:r>
          </w:p>
        </w:tc>
        <w:tc>
          <w:tcPr>
            <w:tcW w:w="1701" w:type="dxa"/>
            <w:noWrap/>
            <w:vAlign w:val="center"/>
          </w:tcPr>
          <w:p w14:paraId="25EE987D" w14:textId="77777777" w:rsidR="00207CC2" w:rsidRPr="00207CC2" w:rsidRDefault="00207CC2" w:rsidP="00207CC2">
            <w:pPr>
              <w:pStyle w:val="Tabletext"/>
              <w:keepNext/>
              <w:rPr>
                <w:color w:val="000000"/>
                <w:szCs w:val="22"/>
                <w:lang w:val="es-MX" w:eastAsia="fr-FR"/>
              </w:rPr>
            </w:pPr>
            <w:r w:rsidRPr="00207CC2">
              <w:rPr>
                <w:color w:val="000000"/>
                <w:szCs w:val="22"/>
                <w:lang w:val="es-MX" w:eastAsia="fr-FR"/>
              </w:rPr>
              <w:t>78,54</w:t>
            </w:r>
          </w:p>
        </w:tc>
        <w:tc>
          <w:tcPr>
            <w:tcW w:w="1276" w:type="dxa"/>
            <w:vAlign w:val="center"/>
          </w:tcPr>
          <w:p w14:paraId="4D5CB7E5" w14:textId="77777777" w:rsidR="00207CC2" w:rsidRPr="00207CC2" w:rsidRDefault="00207CC2" w:rsidP="00207CC2">
            <w:pPr>
              <w:pStyle w:val="Tabletext"/>
              <w:keepNext/>
              <w:rPr>
                <w:lang w:val="es-MX"/>
              </w:rPr>
            </w:pPr>
            <w:r w:rsidRPr="00207CC2">
              <w:rPr>
                <w:lang w:val="es-MX"/>
              </w:rPr>
              <w:t>-5,8%</w:t>
            </w:r>
          </w:p>
        </w:tc>
      </w:tr>
      <w:tr w:rsidR="00207CC2" w:rsidRPr="00207CC2" w14:paraId="73244D62" w14:textId="77777777" w:rsidTr="00207CC2">
        <w:trPr>
          <w:trHeight w:val="300"/>
          <w:jc w:val="center"/>
        </w:trPr>
        <w:tc>
          <w:tcPr>
            <w:tcW w:w="2977" w:type="dxa"/>
            <w:shd w:val="clear" w:color="auto" w:fill="ECECEC" w:themeFill="accent1"/>
            <w:noWrap/>
            <w:vAlign w:val="center"/>
          </w:tcPr>
          <w:p w14:paraId="374F4D79" w14:textId="77777777" w:rsidR="00207CC2" w:rsidRPr="00207CC2" w:rsidRDefault="00207CC2" w:rsidP="00207CC2">
            <w:pPr>
              <w:pStyle w:val="TableH2"/>
              <w:keepNext/>
              <w:rPr>
                <w:szCs w:val="22"/>
                <w:lang w:val="es-MX" w:eastAsia="fr-FR"/>
              </w:rPr>
            </w:pPr>
            <w:r w:rsidRPr="00207CC2">
              <w:rPr>
                <w:lang w:val="es-MX"/>
              </w:rPr>
              <w:t>Fibra</w:t>
            </w:r>
          </w:p>
        </w:tc>
        <w:tc>
          <w:tcPr>
            <w:tcW w:w="992" w:type="dxa"/>
            <w:shd w:val="clear" w:color="auto" w:fill="ECECEC" w:themeFill="accent1"/>
            <w:vAlign w:val="center"/>
          </w:tcPr>
          <w:p w14:paraId="785BE236" w14:textId="77777777" w:rsidR="00207CC2" w:rsidRPr="00207CC2" w:rsidRDefault="00207CC2" w:rsidP="00207CC2">
            <w:pPr>
              <w:pStyle w:val="TableH2"/>
              <w:keepNext/>
              <w:rPr>
                <w:i/>
                <w:iCs/>
                <w:szCs w:val="18"/>
                <w:lang w:val="es-MX" w:eastAsia="fr-FR"/>
              </w:rPr>
            </w:pPr>
          </w:p>
        </w:tc>
        <w:tc>
          <w:tcPr>
            <w:tcW w:w="1701" w:type="dxa"/>
            <w:shd w:val="clear" w:color="auto" w:fill="ECECEC" w:themeFill="accent1"/>
            <w:vAlign w:val="center"/>
          </w:tcPr>
          <w:p w14:paraId="780227DA" w14:textId="77777777" w:rsidR="00207CC2" w:rsidRPr="00207CC2" w:rsidRDefault="00207CC2" w:rsidP="00207CC2">
            <w:pPr>
              <w:pStyle w:val="TableH2"/>
              <w:keepNext/>
              <w:rPr>
                <w:szCs w:val="22"/>
                <w:lang w:val="es-MX" w:eastAsia="fr-FR"/>
              </w:rPr>
            </w:pPr>
          </w:p>
        </w:tc>
        <w:tc>
          <w:tcPr>
            <w:tcW w:w="1701" w:type="dxa"/>
            <w:shd w:val="clear" w:color="auto" w:fill="ECECEC" w:themeFill="accent1"/>
            <w:vAlign w:val="center"/>
          </w:tcPr>
          <w:p w14:paraId="05BFC851" w14:textId="77777777" w:rsidR="00207CC2" w:rsidRPr="00207CC2" w:rsidRDefault="00207CC2" w:rsidP="00207CC2">
            <w:pPr>
              <w:pStyle w:val="TableH2"/>
              <w:keepNext/>
              <w:rPr>
                <w:szCs w:val="22"/>
                <w:lang w:val="es-MX" w:eastAsia="fr-FR"/>
              </w:rPr>
            </w:pPr>
          </w:p>
        </w:tc>
        <w:tc>
          <w:tcPr>
            <w:tcW w:w="1276" w:type="dxa"/>
            <w:shd w:val="clear" w:color="auto" w:fill="ECECEC" w:themeFill="accent1"/>
            <w:vAlign w:val="center"/>
          </w:tcPr>
          <w:p w14:paraId="2974711E" w14:textId="77777777" w:rsidR="00207CC2" w:rsidRPr="00207CC2" w:rsidRDefault="00207CC2" w:rsidP="00207CC2">
            <w:pPr>
              <w:pStyle w:val="TableH2"/>
              <w:keepNext/>
              <w:rPr>
                <w:lang w:val="es-MX"/>
              </w:rPr>
            </w:pPr>
          </w:p>
        </w:tc>
      </w:tr>
      <w:tr w:rsidR="00207CC2" w:rsidRPr="00207CC2" w14:paraId="39846CE0" w14:textId="77777777" w:rsidTr="00207CC2">
        <w:trPr>
          <w:trHeight w:val="300"/>
          <w:jc w:val="center"/>
        </w:trPr>
        <w:tc>
          <w:tcPr>
            <w:tcW w:w="2977" w:type="dxa"/>
            <w:shd w:val="clear" w:color="auto" w:fill="D6CFC7" w:themeFill="accent2"/>
            <w:noWrap/>
            <w:vAlign w:val="center"/>
          </w:tcPr>
          <w:p w14:paraId="52B99F5D" w14:textId="01602F15" w:rsidR="00207CC2" w:rsidRPr="00207CC2" w:rsidRDefault="00207CC2" w:rsidP="00207CC2">
            <w:pPr>
              <w:pStyle w:val="Tabletext"/>
              <w:keepNext/>
              <w:rPr>
                <w:color w:val="000000"/>
                <w:szCs w:val="22"/>
                <w:lang w:val="es-MX" w:eastAsia="fr-FR"/>
              </w:rPr>
            </w:pPr>
            <w:r w:rsidRPr="00207CC2">
              <w:rPr>
                <w:color w:val="000000"/>
                <w:szCs w:val="22"/>
                <w:lang w:val="es-MX" w:eastAsia="fr-FR"/>
              </w:rPr>
              <w:t xml:space="preserve">Acceso indirecto </w:t>
            </w:r>
            <w:proofErr w:type="spellStart"/>
            <w:r w:rsidRPr="00207CC2">
              <w:rPr>
                <w:color w:val="000000"/>
                <w:szCs w:val="22"/>
                <w:lang w:val="es-MX" w:eastAsia="fr-FR"/>
              </w:rPr>
              <w:t>Int</w:t>
            </w:r>
            <w:r>
              <w:rPr>
                <w:color w:val="000000"/>
                <w:szCs w:val="22"/>
                <w:lang w:val="es-MX" w:eastAsia="fr-FR"/>
              </w:rPr>
              <w:t>r</w:t>
            </w:r>
            <w:r w:rsidRPr="00207CC2">
              <w:rPr>
                <w:color w:val="000000"/>
                <w:szCs w:val="22"/>
                <w:lang w:val="es-MX" w:eastAsia="fr-FR"/>
              </w:rPr>
              <w:t>a</w:t>
            </w:r>
            <w:proofErr w:type="spellEnd"/>
            <w:r w:rsidRPr="00207CC2">
              <w:rPr>
                <w:color w:val="000000"/>
                <w:szCs w:val="22"/>
                <w:lang w:val="es-MX" w:eastAsia="fr-FR"/>
              </w:rPr>
              <w:t>-nodo</w:t>
            </w:r>
          </w:p>
        </w:tc>
        <w:tc>
          <w:tcPr>
            <w:tcW w:w="992" w:type="dxa"/>
            <w:vAlign w:val="center"/>
          </w:tcPr>
          <w:p w14:paraId="362388E1" w14:textId="77777777" w:rsidR="00207CC2" w:rsidRPr="00207CC2" w:rsidRDefault="00207CC2" w:rsidP="00207CC2">
            <w:pPr>
              <w:pStyle w:val="Tabletext"/>
              <w:keepNext/>
              <w:rPr>
                <w:i/>
                <w:iCs/>
                <w:szCs w:val="18"/>
                <w:lang w:val="es-MX"/>
              </w:rPr>
            </w:pPr>
            <w:r w:rsidRPr="00207CC2">
              <w:rPr>
                <w:i/>
                <w:iCs/>
                <w:szCs w:val="18"/>
                <w:lang w:val="es-MX"/>
              </w:rPr>
              <w:t>MXN/</w:t>
            </w:r>
            <w:proofErr w:type="spellStart"/>
            <w:r w:rsidRPr="00207CC2">
              <w:rPr>
                <w:i/>
                <w:iCs/>
                <w:szCs w:val="18"/>
                <w:lang w:val="es-MX"/>
              </w:rPr>
              <w:t>lin</w:t>
            </w:r>
            <w:proofErr w:type="spellEnd"/>
            <w:r w:rsidRPr="00207CC2">
              <w:rPr>
                <w:i/>
                <w:iCs/>
                <w:szCs w:val="18"/>
                <w:lang w:val="es-MX"/>
              </w:rPr>
              <w:t>/mes</w:t>
            </w:r>
          </w:p>
        </w:tc>
        <w:tc>
          <w:tcPr>
            <w:tcW w:w="1701" w:type="dxa"/>
            <w:noWrap/>
            <w:vAlign w:val="center"/>
          </w:tcPr>
          <w:p w14:paraId="0C46EE44" w14:textId="77777777" w:rsidR="00207CC2" w:rsidRPr="00207CC2" w:rsidRDefault="00207CC2" w:rsidP="00207CC2">
            <w:pPr>
              <w:pStyle w:val="Tabletext"/>
              <w:keepNext/>
              <w:rPr>
                <w:lang w:val="es-MX"/>
              </w:rPr>
            </w:pPr>
            <w:r w:rsidRPr="00207CC2">
              <w:rPr>
                <w:lang w:val="es-MX"/>
              </w:rPr>
              <w:t>137,15</w:t>
            </w:r>
          </w:p>
        </w:tc>
        <w:tc>
          <w:tcPr>
            <w:tcW w:w="1701" w:type="dxa"/>
            <w:noWrap/>
            <w:vAlign w:val="center"/>
          </w:tcPr>
          <w:p w14:paraId="182F67F8" w14:textId="77777777" w:rsidR="00207CC2" w:rsidRPr="00207CC2" w:rsidRDefault="00207CC2" w:rsidP="00207CC2">
            <w:pPr>
              <w:pStyle w:val="Tabletext"/>
              <w:keepNext/>
              <w:rPr>
                <w:lang w:val="es-MX"/>
              </w:rPr>
            </w:pPr>
            <w:r w:rsidRPr="00207CC2">
              <w:rPr>
                <w:lang w:val="es-MX"/>
              </w:rPr>
              <w:t>132,15</w:t>
            </w:r>
          </w:p>
        </w:tc>
        <w:tc>
          <w:tcPr>
            <w:tcW w:w="1276" w:type="dxa"/>
            <w:vAlign w:val="center"/>
          </w:tcPr>
          <w:p w14:paraId="6DB45096" w14:textId="77777777" w:rsidR="00207CC2" w:rsidRPr="00207CC2" w:rsidRDefault="00207CC2" w:rsidP="00207CC2">
            <w:pPr>
              <w:pStyle w:val="Tabletext"/>
              <w:keepNext/>
              <w:rPr>
                <w:lang w:val="es-MX"/>
              </w:rPr>
            </w:pPr>
            <w:r w:rsidRPr="00207CC2">
              <w:rPr>
                <w:lang w:val="es-MX"/>
              </w:rPr>
              <w:t>-3,6%</w:t>
            </w:r>
          </w:p>
        </w:tc>
        <w:bookmarkStart w:id="80" w:name="_GoBack"/>
        <w:bookmarkEnd w:id="80"/>
      </w:tr>
      <w:tr w:rsidR="00207CC2" w:rsidRPr="00207CC2" w14:paraId="4F1878E0" w14:textId="77777777" w:rsidTr="00207CC2">
        <w:trPr>
          <w:trHeight w:val="300"/>
          <w:jc w:val="center"/>
        </w:trPr>
        <w:tc>
          <w:tcPr>
            <w:tcW w:w="2977" w:type="dxa"/>
            <w:shd w:val="clear" w:color="auto" w:fill="D6CFC7" w:themeFill="accent2"/>
            <w:noWrap/>
            <w:vAlign w:val="center"/>
          </w:tcPr>
          <w:p w14:paraId="285193E2" w14:textId="77777777" w:rsidR="00207CC2" w:rsidRPr="00207CC2" w:rsidRDefault="00207CC2" w:rsidP="00207CC2">
            <w:pPr>
              <w:pStyle w:val="Tabletext"/>
              <w:keepNext/>
              <w:rPr>
                <w:color w:val="000000"/>
                <w:szCs w:val="22"/>
                <w:lang w:val="es-MX" w:eastAsia="fr-FR"/>
              </w:rPr>
            </w:pPr>
            <w:r w:rsidRPr="00207CC2">
              <w:rPr>
                <w:color w:val="000000"/>
                <w:szCs w:val="22"/>
                <w:lang w:val="es-MX" w:eastAsia="fr-FR"/>
              </w:rPr>
              <w:t xml:space="preserve">Acceso indirecto </w:t>
            </w:r>
            <w:proofErr w:type="spellStart"/>
            <w:r w:rsidRPr="00207CC2">
              <w:rPr>
                <w:color w:val="000000"/>
                <w:szCs w:val="22"/>
                <w:lang w:val="es-MX" w:eastAsia="fr-FR"/>
              </w:rPr>
              <w:t>Multi</w:t>
            </w:r>
            <w:proofErr w:type="spellEnd"/>
            <w:r w:rsidRPr="00207CC2">
              <w:rPr>
                <w:color w:val="000000"/>
                <w:szCs w:val="22"/>
                <w:lang w:val="es-MX" w:eastAsia="fr-FR"/>
              </w:rPr>
              <w:t>-nodo</w:t>
            </w:r>
          </w:p>
        </w:tc>
        <w:tc>
          <w:tcPr>
            <w:tcW w:w="992" w:type="dxa"/>
            <w:vAlign w:val="center"/>
          </w:tcPr>
          <w:p w14:paraId="5CA31C04" w14:textId="77777777" w:rsidR="00207CC2" w:rsidRPr="00207CC2" w:rsidRDefault="00207CC2" w:rsidP="00207CC2">
            <w:pPr>
              <w:pStyle w:val="Tabletext"/>
              <w:keepNext/>
              <w:rPr>
                <w:i/>
                <w:iCs/>
                <w:szCs w:val="18"/>
                <w:lang w:val="es-MX"/>
              </w:rPr>
            </w:pPr>
            <w:r w:rsidRPr="00207CC2">
              <w:rPr>
                <w:i/>
                <w:iCs/>
                <w:szCs w:val="18"/>
                <w:lang w:val="es-MX"/>
              </w:rPr>
              <w:t>MXN/</w:t>
            </w:r>
            <w:proofErr w:type="spellStart"/>
            <w:r w:rsidRPr="00207CC2">
              <w:rPr>
                <w:i/>
                <w:iCs/>
                <w:szCs w:val="18"/>
                <w:lang w:val="es-MX"/>
              </w:rPr>
              <w:t>lin</w:t>
            </w:r>
            <w:proofErr w:type="spellEnd"/>
            <w:r w:rsidRPr="00207CC2">
              <w:rPr>
                <w:i/>
                <w:iCs/>
                <w:szCs w:val="18"/>
                <w:lang w:val="es-MX"/>
              </w:rPr>
              <w:t>/mes</w:t>
            </w:r>
          </w:p>
        </w:tc>
        <w:tc>
          <w:tcPr>
            <w:tcW w:w="1701" w:type="dxa"/>
            <w:noWrap/>
            <w:vAlign w:val="center"/>
          </w:tcPr>
          <w:p w14:paraId="7876BA43" w14:textId="77777777" w:rsidR="00207CC2" w:rsidRPr="00207CC2" w:rsidRDefault="00207CC2" w:rsidP="00207CC2">
            <w:pPr>
              <w:pStyle w:val="Tabletext"/>
              <w:keepNext/>
              <w:rPr>
                <w:lang w:val="es-MX"/>
              </w:rPr>
            </w:pPr>
            <w:r w:rsidRPr="00207CC2">
              <w:rPr>
                <w:lang w:val="es-MX"/>
              </w:rPr>
              <w:t>142,69</w:t>
            </w:r>
          </w:p>
        </w:tc>
        <w:tc>
          <w:tcPr>
            <w:tcW w:w="1701" w:type="dxa"/>
            <w:noWrap/>
            <w:vAlign w:val="center"/>
          </w:tcPr>
          <w:p w14:paraId="7DD4A35B" w14:textId="77777777" w:rsidR="00207CC2" w:rsidRPr="00207CC2" w:rsidRDefault="00207CC2" w:rsidP="00207CC2">
            <w:pPr>
              <w:pStyle w:val="Tabletext"/>
              <w:keepNext/>
              <w:rPr>
                <w:lang w:val="es-MX"/>
              </w:rPr>
            </w:pPr>
            <w:r w:rsidRPr="00207CC2">
              <w:rPr>
                <w:lang w:val="es-MX"/>
              </w:rPr>
              <w:t>137,69</w:t>
            </w:r>
          </w:p>
        </w:tc>
        <w:tc>
          <w:tcPr>
            <w:tcW w:w="1276" w:type="dxa"/>
            <w:vAlign w:val="center"/>
          </w:tcPr>
          <w:p w14:paraId="618BE68C" w14:textId="77777777" w:rsidR="00207CC2" w:rsidRPr="00207CC2" w:rsidRDefault="00207CC2" w:rsidP="00207CC2">
            <w:pPr>
              <w:pStyle w:val="Tabletext"/>
              <w:keepNext/>
              <w:rPr>
                <w:lang w:val="es-MX"/>
              </w:rPr>
            </w:pPr>
            <w:r w:rsidRPr="00207CC2">
              <w:rPr>
                <w:lang w:val="es-MX"/>
              </w:rPr>
              <w:t>-3,6%</w:t>
            </w:r>
          </w:p>
        </w:tc>
      </w:tr>
    </w:tbl>
    <w:p w14:paraId="78E2186A" w14:textId="5BE73529" w:rsidR="00207CC2" w:rsidRDefault="00207CC2" w:rsidP="00207CC2">
      <w:pPr>
        <w:pStyle w:val="Source"/>
        <w:keepLines/>
        <w:jc w:val="right"/>
        <w:rPr>
          <w:lang w:val="es-ES"/>
        </w:rPr>
      </w:pPr>
      <w:r>
        <w:rPr>
          <w:lang w:val="es-ES"/>
        </w:rPr>
        <w:t xml:space="preserve">Fuente: AEP, </w:t>
      </w:r>
      <w:r w:rsidR="00A30EA6">
        <w:rPr>
          <w:lang w:val="es-ES"/>
        </w:rPr>
        <w:t>IFT</w:t>
      </w:r>
    </w:p>
    <w:p w14:paraId="12BAC71C" w14:textId="77777777" w:rsidR="00B9034F" w:rsidRDefault="00B9034F" w:rsidP="00B9034F">
      <w:pPr>
        <w:pStyle w:val="Ttulo2"/>
      </w:pPr>
      <w:bookmarkStart w:id="81" w:name="_Toc52896374"/>
      <w:bookmarkStart w:id="82" w:name="_Toc52351358"/>
      <w:bookmarkStart w:id="83" w:name="_Toc52896375"/>
      <w:r w:rsidRPr="009F0057">
        <w:t>Actualización de la asignación de costos comunes</w:t>
      </w:r>
      <w:bookmarkEnd w:id="81"/>
    </w:p>
    <w:p w14:paraId="22754B06" w14:textId="77777777" w:rsidR="00B9034F" w:rsidRDefault="00B9034F" w:rsidP="00B9034F">
      <w:pPr>
        <w:pStyle w:val="Textoindependiente"/>
        <w:rPr>
          <w:lang w:val="es-MX" w:eastAsia="en-US"/>
        </w:rPr>
      </w:pPr>
      <w:r w:rsidRPr="002E7E79">
        <w:rPr>
          <w:lang w:val="es-MX" w:eastAsia="en-US"/>
        </w:rPr>
        <w:t>En el modelo 2018, el costo común se tomó en consideración con base en el enfoque EPMU basado en un monto total de costos comunes del 10%.</w:t>
      </w:r>
    </w:p>
    <w:p w14:paraId="08CBF475" w14:textId="77777777" w:rsidR="00B9034F" w:rsidRDefault="00B9034F" w:rsidP="00B9034F">
      <w:pPr>
        <w:pStyle w:val="Textoindependiente"/>
        <w:rPr>
          <w:lang w:val="es-MX" w:eastAsia="en-US"/>
        </w:rPr>
      </w:pPr>
      <w:r w:rsidRPr="002E7E79">
        <w:rPr>
          <w:lang w:val="es-MX" w:eastAsia="en-US"/>
        </w:rPr>
        <w:t>Con el fin de reflejar la evolución del mercado de telecomunicaciones fijas en México, en particular la migración de la tecnología del cobre a la fibra, los costos comunes ahora se asignan en función de la evolución de la demanda activa y no en función de los costos (es decir, demanda pasiva).</w:t>
      </w:r>
    </w:p>
    <w:p w14:paraId="136DE6BA" w14:textId="77777777" w:rsidR="00B9034F" w:rsidRDefault="00B9034F" w:rsidP="00B9034F">
      <w:pPr>
        <w:pStyle w:val="Textoindependiente"/>
        <w:rPr>
          <w:lang w:val="es-MX" w:eastAsia="en-US"/>
        </w:rPr>
      </w:pPr>
      <w:r w:rsidRPr="002E7E79">
        <w:rPr>
          <w:lang w:val="es-MX" w:eastAsia="en-US"/>
        </w:rPr>
        <w:t>Este cambio se realiza considerando el mismo monto total de costos comunes del 10%, el cual se pondera considerando la demanda activa. Por lo tanto, se calcula un margen específico para cada escenario.</w:t>
      </w:r>
    </w:p>
    <w:p w14:paraId="7A392636" w14:textId="77777777" w:rsidR="00B9034F" w:rsidRPr="002E7E79" w:rsidRDefault="00B9034F" w:rsidP="00B9034F">
      <w:pPr>
        <w:pStyle w:val="Textoindependiente"/>
        <w:rPr>
          <w:lang w:val="es-MX" w:eastAsia="en-US"/>
        </w:rPr>
      </w:pPr>
      <w:r w:rsidRPr="002E7E79">
        <w:rPr>
          <w:lang w:val="es-MX" w:eastAsia="en-US"/>
        </w:rPr>
        <w:t>La parte de los costos comunes considerados para cada tecnología se presenta en la siguiente tabla:</w:t>
      </w:r>
    </w:p>
    <w:p w14:paraId="7D7BF21B" w14:textId="77777777" w:rsidR="00B9034F" w:rsidRPr="003813E6" w:rsidRDefault="00B9034F" w:rsidP="00B9034F">
      <w:pPr>
        <w:pStyle w:val="Descripcin"/>
        <w:keepNext/>
        <w:keepLines/>
        <w:rPr>
          <w:lang w:val="es-ES"/>
        </w:rPr>
      </w:pPr>
      <w:r w:rsidRPr="008E779D">
        <w:rPr>
          <w:lang w:val="es-ES"/>
        </w:rPr>
        <w:t xml:space="preserve">Tabla </w:t>
      </w:r>
      <w:r>
        <w:fldChar w:fldCharType="begin"/>
      </w:r>
      <w:r w:rsidRPr="008E779D">
        <w:rPr>
          <w:lang w:val="es-ES"/>
        </w:rPr>
        <w:instrText xml:space="preserve"> SEQ Tabla \* ARABIC </w:instrText>
      </w:r>
      <w:r>
        <w:fldChar w:fldCharType="separate"/>
      </w:r>
      <w:r>
        <w:rPr>
          <w:noProof/>
          <w:lang w:val="es-ES"/>
        </w:rPr>
        <w:t>8</w:t>
      </w:r>
      <w:r>
        <w:fldChar w:fldCharType="end"/>
      </w:r>
      <w:r w:rsidRPr="00A0545D">
        <w:rPr>
          <w:lang w:val="es-ES"/>
        </w:rPr>
        <w:t xml:space="preserve"> – </w:t>
      </w:r>
      <w:r>
        <w:rPr>
          <w:lang w:val="es-ES"/>
        </w:rPr>
        <w:t>A</w:t>
      </w:r>
      <w:r w:rsidRPr="002D0745">
        <w:rPr>
          <w:lang w:val="es-MX"/>
        </w:rPr>
        <w:t>actualización de la cuota de costes comunes</w:t>
      </w:r>
    </w:p>
    <w:tbl>
      <w:tblPr>
        <w:tblStyle w:val="Tablaconcuadrcula"/>
        <w:tblW w:w="6521" w:type="dxa"/>
        <w:jc w:val="center"/>
        <w:tblLook w:val="04A0" w:firstRow="1" w:lastRow="0" w:firstColumn="1" w:lastColumn="0" w:noHBand="0" w:noVBand="1"/>
      </w:tblPr>
      <w:tblGrid>
        <w:gridCol w:w="2977"/>
        <w:gridCol w:w="1701"/>
        <w:gridCol w:w="1843"/>
      </w:tblGrid>
      <w:tr w:rsidR="00B9034F" w:rsidRPr="00207CC2" w14:paraId="6FCF1FC0" w14:textId="77777777" w:rsidTr="003B7C12">
        <w:trPr>
          <w:jc w:val="center"/>
        </w:trPr>
        <w:tc>
          <w:tcPr>
            <w:tcW w:w="2977" w:type="dxa"/>
            <w:tcBorders>
              <w:top w:val="nil"/>
              <w:left w:val="nil"/>
              <w:bottom w:val="single" w:sz="4" w:space="0" w:color="auto"/>
            </w:tcBorders>
            <w:shd w:val="clear" w:color="auto" w:fill="auto"/>
            <w:vAlign w:val="center"/>
          </w:tcPr>
          <w:p w14:paraId="1703E5D4" w14:textId="77777777" w:rsidR="00B9034F" w:rsidRPr="00207CC2" w:rsidRDefault="00B9034F" w:rsidP="003B7C12">
            <w:pPr>
              <w:pStyle w:val="TableH1"/>
              <w:keepNext/>
              <w:keepLines/>
              <w:rPr>
                <w:lang w:val="es-MX"/>
              </w:rPr>
            </w:pPr>
            <w:r w:rsidRPr="00207CC2">
              <w:rPr>
                <w:lang w:val="es-MX"/>
              </w:rPr>
              <w:t>2017</w:t>
            </w:r>
          </w:p>
        </w:tc>
        <w:tc>
          <w:tcPr>
            <w:tcW w:w="1701" w:type="dxa"/>
            <w:shd w:val="clear" w:color="auto" w:fill="767171" w:themeFill="accent5"/>
            <w:vAlign w:val="center"/>
          </w:tcPr>
          <w:p w14:paraId="0B94BEC6" w14:textId="77777777" w:rsidR="00B9034F" w:rsidRPr="00207CC2" w:rsidRDefault="00B9034F" w:rsidP="003B7C12">
            <w:pPr>
              <w:pStyle w:val="TableH1"/>
              <w:keepNext/>
              <w:keepLines/>
              <w:rPr>
                <w:lang w:val="es-MX"/>
              </w:rPr>
            </w:pPr>
            <w:r>
              <w:rPr>
                <w:lang w:val="es-MX"/>
              </w:rPr>
              <w:t>2018 modelo</w:t>
            </w:r>
          </w:p>
        </w:tc>
        <w:tc>
          <w:tcPr>
            <w:tcW w:w="1843" w:type="dxa"/>
            <w:shd w:val="clear" w:color="auto" w:fill="767171" w:themeFill="accent5"/>
            <w:vAlign w:val="center"/>
          </w:tcPr>
          <w:p w14:paraId="646773B7" w14:textId="77777777" w:rsidR="00B9034F" w:rsidRPr="00207CC2" w:rsidRDefault="00B9034F" w:rsidP="003B7C12">
            <w:pPr>
              <w:pStyle w:val="TableH1"/>
              <w:keepNext/>
              <w:keepLines/>
              <w:rPr>
                <w:lang w:val="es-MX"/>
              </w:rPr>
            </w:pPr>
            <w:r>
              <w:rPr>
                <w:lang w:val="es-MX"/>
              </w:rPr>
              <w:t>M</w:t>
            </w:r>
            <w:r w:rsidRPr="002D0745">
              <w:rPr>
                <w:lang w:val="es-MX"/>
              </w:rPr>
              <w:t>odelo actualizado</w:t>
            </w:r>
          </w:p>
        </w:tc>
      </w:tr>
      <w:tr w:rsidR="00B9034F" w:rsidRPr="00207CC2" w14:paraId="188C015D" w14:textId="77777777" w:rsidTr="003B7C12">
        <w:trPr>
          <w:trHeight w:val="300"/>
          <w:jc w:val="center"/>
        </w:trPr>
        <w:tc>
          <w:tcPr>
            <w:tcW w:w="2977" w:type="dxa"/>
            <w:shd w:val="clear" w:color="auto" w:fill="D6CFC7" w:themeFill="accent2"/>
            <w:noWrap/>
            <w:vAlign w:val="center"/>
          </w:tcPr>
          <w:p w14:paraId="7801F4A5" w14:textId="77777777" w:rsidR="00B9034F" w:rsidRPr="00207CC2" w:rsidRDefault="00B9034F" w:rsidP="003B7C12">
            <w:pPr>
              <w:pStyle w:val="Tabletext"/>
              <w:keepNext/>
              <w:rPr>
                <w:color w:val="000000"/>
                <w:szCs w:val="22"/>
                <w:lang w:val="es-MX" w:eastAsia="fr-FR"/>
              </w:rPr>
            </w:pPr>
            <w:r>
              <w:rPr>
                <w:color w:val="000000"/>
                <w:szCs w:val="22"/>
                <w:lang w:val="es-MX" w:eastAsia="fr-FR"/>
              </w:rPr>
              <w:t>Cobre</w:t>
            </w:r>
          </w:p>
        </w:tc>
        <w:tc>
          <w:tcPr>
            <w:tcW w:w="1701" w:type="dxa"/>
            <w:noWrap/>
            <w:vAlign w:val="center"/>
          </w:tcPr>
          <w:p w14:paraId="7E134D5B" w14:textId="77777777" w:rsidR="00B9034F" w:rsidRPr="00207CC2" w:rsidRDefault="00B9034F" w:rsidP="003B7C12">
            <w:pPr>
              <w:pStyle w:val="Tabletext"/>
              <w:keepNext/>
              <w:jc w:val="center"/>
              <w:rPr>
                <w:color w:val="000000"/>
                <w:szCs w:val="22"/>
                <w:lang w:val="es-MX" w:eastAsia="fr-FR"/>
              </w:rPr>
            </w:pPr>
            <w:r>
              <w:rPr>
                <w:color w:val="000000"/>
                <w:szCs w:val="22"/>
                <w:lang w:val="es-MX" w:eastAsia="fr-FR"/>
              </w:rPr>
              <w:t>10%</w:t>
            </w:r>
          </w:p>
        </w:tc>
        <w:tc>
          <w:tcPr>
            <w:tcW w:w="1843" w:type="dxa"/>
            <w:vAlign w:val="center"/>
          </w:tcPr>
          <w:p w14:paraId="458BA028" w14:textId="77777777" w:rsidR="00B9034F" w:rsidRPr="00207CC2" w:rsidRDefault="00B9034F" w:rsidP="003B7C12">
            <w:pPr>
              <w:pStyle w:val="Tabletext"/>
              <w:keepNext/>
              <w:jc w:val="center"/>
              <w:rPr>
                <w:lang w:val="es-MX"/>
              </w:rPr>
            </w:pPr>
            <w:r w:rsidRPr="00154D8F">
              <w:t>9,3%</w:t>
            </w:r>
          </w:p>
        </w:tc>
      </w:tr>
      <w:tr w:rsidR="00B9034F" w:rsidRPr="00207CC2" w14:paraId="3A4D4189" w14:textId="77777777" w:rsidTr="003B7C12">
        <w:trPr>
          <w:trHeight w:val="300"/>
          <w:jc w:val="center"/>
        </w:trPr>
        <w:tc>
          <w:tcPr>
            <w:tcW w:w="2977" w:type="dxa"/>
            <w:shd w:val="clear" w:color="auto" w:fill="D6CFC7" w:themeFill="accent2"/>
            <w:noWrap/>
            <w:vAlign w:val="center"/>
          </w:tcPr>
          <w:p w14:paraId="4E1D16AA" w14:textId="77777777" w:rsidR="00B9034F" w:rsidRPr="00207CC2" w:rsidRDefault="00B9034F" w:rsidP="003B7C12">
            <w:pPr>
              <w:pStyle w:val="Tabletext"/>
              <w:keepNext/>
              <w:rPr>
                <w:color w:val="000000"/>
                <w:szCs w:val="22"/>
                <w:lang w:val="es-MX" w:eastAsia="fr-FR"/>
              </w:rPr>
            </w:pPr>
            <w:r>
              <w:rPr>
                <w:color w:val="000000"/>
                <w:szCs w:val="22"/>
                <w:lang w:val="es-MX" w:eastAsia="fr-FR"/>
              </w:rPr>
              <w:t>FTTH</w:t>
            </w:r>
          </w:p>
        </w:tc>
        <w:tc>
          <w:tcPr>
            <w:tcW w:w="1701" w:type="dxa"/>
            <w:noWrap/>
            <w:vAlign w:val="center"/>
          </w:tcPr>
          <w:p w14:paraId="4CFB5558" w14:textId="77777777" w:rsidR="00B9034F" w:rsidRPr="00207CC2" w:rsidRDefault="00B9034F" w:rsidP="003B7C12">
            <w:pPr>
              <w:pStyle w:val="Tabletext"/>
              <w:keepNext/>
              <w:jc w:val="center"/>
              <w:rPr>
                <w:color w:val="000000"/>
                <w:szCs w:val="22"/>
                <w:lang w:val="es-MX" w:eastAsia="fr-FR"/>
              </w:rPr>
            </w:pPr>
            <w:r>
              <w:rPr>
                <w:color w:val="000000"/>
                <w:szCs w:val="22"/>
                <w:lang w:val="es-MX" w:eastAsia="fr-FR"/>
              </w:rPr>
              <w:t>10%</w:t>
            </w:r>
          </w:p>
        </w:tc>
        <w:tc>
          <w:tcPr>
            <w:tcW w:w="1843" w:type="dxa"/>
            <w:vAlign w:val="center"/>
          </w:tcPr>
          <w:p w14:paraId="6105E5C9" w14:textId="77777777" w:rsidR="00B9034F" w:rsidRPr="00207CC2" w:rsidRDefault="00B9034F" w:rsidP="003B7C12">
            <w:pPr>
              <w:pStyle w:val="Tabletext"/>
              <w:keepNext/>
              <w:jc w:val="center"/>
              <w:rPr>
                <w:lang w:val="es-MX"/>
              </w:rPr>
            </w:pPr>
            <w:r w:rsidRPr="00154D8F">
              <w:t>12,2%</w:t>
            </w:r>
          </w:p>
        </w:tc>
      </w:tr>
      <w:tr w:rsidR="00B9034F" w:rsidRPr="00207CC2" w14:paraId="3D34D7E9" w14:textId="77777777" w:rsidTr="003B7C12">
        <w:trPr>
          <w:trHeight w:val="300"/>
          <w:jc w:val="center"/>
        </w:trPr>
        <w:tc>
          <w:tcPr>
            <w:tcW w:w="2977" w:type="dxa"/>
            <w:shd w:val="clear" w:color="auto" w:fill="D6CFC7" w:themeFill="accent2"/>
            <w:noWrap/>
            <w:vAlign w:val="center"/>
          </w:tcPr>
          <w:p w14:paraId="40D805BA" w14:textId="77777777" w:rsidR="00B9034F" w:rsidRPr="00207CC2" w:rsidRDefault="00B9034F" w:rsidP="003B7C12">
            <w:pPr>
              <w:pStyle w:val="Tabletext"/>
              <w:keepNext/>
              <w:rPr>
                <w:color w:val="000000"/>
                <w:szCs w:val="22"/>
                <w:lang w:val="es-MX" w:eastAsia="fr-FR"/>
              </w:rPr>
            </w:pPr>
            <w:r>
              <w:rPr>
                <w:color w:val="000000"/>
                <w:szCs w:val="22"/>
                <w:lang w:val="es-MX" w:eastAsia="fr-FR"/>
              </w:rPr>
              <w:t>FTTC</w:t>
            </w:r>
          </w:p>
        </w:tc>
        <w:tc>
          <w:tcPr>
            <w:tcW w:w="1701" w:type="dxa"/>
            <w:noWrap/>
            <w:vAlign w:val="center"/>
          </w:tcPr>
          <w:p w14:paraId="3A608C0F" w14:textId="77777777" w:rsidR="00B9034F" w:rsidRPr="00207CC2" w:rsidRDefault="00B9034F" w:rsidP="003B7C12">
            <w:pPr>
              <w:pStyle w:val="Tabletext"/>
              <w:keepNext/>
              <w:jc w:val="center"/>
              <w:rPr>
                <w:lang w:val="es-MX"/>
              </w:rPr>
            </w:pPr>
            <w:r>
              <w:rPr>
                <w:color w:val="000000"/>
                <w:szCs w:val="22"/>
                <w:lang w:val="es-MX" w:eastAsia="fr-FR"/>
              </w:rPr>
              <w:t>10%</w:t>
            </w:r>
          </w:p>
        </w:tc>
        <w:tc>
          <w:tcPr>
            <w:tcW w:w="1843" w:type="dxa"/>
            <w:vAlign w:val="center"/>
          </w:tcPr>
          <w:p w14:paraId="24E9ECF9" w14:textId="77777777" w:rsidR="00B9034F" w:rsidRPr="00207CC2" w:rsidRDefault="00B9034F" w:rsidP="003B7C12">
            <w:pPr>
              <w:pStyle w:val="Tabletext"/>
              <w:keepNext/>
              <w:jc w:val="center"/>
              <w:rPr>
                <w:lang w:val="es-MX"/>
              </w:rPr>
            </w:pPr>
            <w:r w:rsidRPr="00154D8F">
              <w:t>10,9%</w:t>
            </w:r>
          </w:p>
        </w:tc>
      </w:tr>
    </w:tbl>
    <w:p w14:paraId="2F4BDC1D" w14:textId="77777777" w:rsidR="00B9034F" w:rsidRPr="002D0745" w:rsidRDefault="00B9034F" w:rsidP="00B9034F">
      <w:pPr>
        <w:pStyle w:val="Source"/>
        <w:keepLines/>
        <w:jc w:val="right"/>
        <w:rPr>
          <w:lang w:val="es-ES"/>
        </w:rPr>
      </w:pPr>
      <w:r>
        <w:rPr>
          <w:lang w:val="es-ES"/>
        </w:rPr>
        <w:t>Fuente: AEP, IFT</w:t>
      </w:r>
    </w:p>
    <w:p w14:paraId="1BE55CC1" w14:textId="77777777" w:rsidR="00B9034F" w:rsidRDefault="00B9034F" w:rsidP="00B9034F">
      <w:pPr>
        <w:pStyle w:val="Ttulo2"/>
        <w:numPr>
          <w:ilvl w:val="0"/>
          <w:numId w:val="0"/>
        </w:numPr>
        <w:ind w:left="576" w:hanging="576"/>
      </w:pPr>
    </w:p>
    <w:p w14:paraId="5C373960" w14:textId="7657A86D" w:rsidR="00AB7697" w:rsidRDefault="00AB7697" w:rsidP="00AB7697">
      <w:pPr>
        <w:pStyle w:val="Ttulo2"/>
      </w:pPr>
      <w:r>
        <w:t>Actualización del costo de mano de obra</w:t>
      </w:r>
      <w:bookmarkEnd w:id="82"/>
      <w:bookmarkEnd w:id="83"/>
    </w:p>
    <w:p w14:paraId="1A35ABFA" w14:textId="2C6E8CBE" w:rsidR="009F5758" w:rsidRDefault="009F5758" w:rsidP="009F5758">
      <w:pPr>
        <w:pStyle w:val="Textoindependiente"/>
        <w:rPr>
          <w:lang w:val="es-MX" w:eastAsia="en-US"/>
        </w:rPr>
      </w:pPr>
      <w:r>
        <w:rPr>
          <w:lang w:val="es-MX" w:eastAsia="en-US"/>
        </w:rPr>
        <w:t>E</w:t>
      </w:r>
      <w:r w:rsidRPr="00DF6112">
        <w:rPr>
          <w:lang w:val="es-MX" w:eastAsia="en-US"/>
        </w:rPr>
        <w:t xml:space="preserve">l costo de la mano de obra </w:t>
      </w:r>
      <w:r>
        <w:rPr>
          <w:lang w:val="es-MX" w:eastAsia="en-US"/>
        </w:rPr>
        <w:t>se actualiz</w:t>
      </w:r>
      <w:r w:rsidR="009A3924">
        <w:rPr>
          <w:lang w:val="es-MX" w:eastAsia="en-US"/>
        </w:rPr>
        <w:t>ó</w:t>
      </w:r>
      <w:r>
        <w:rPr>
          <w:lang w:val="es-MX" w:eastAsia="en-US"/>
        </w:rPr>
        <w:t xml:space="preserve"> como indicado en la tabla abajo, que corresp</w:t>
      </w:r>
      <w:r w:rsidR="00AC58C5">
        <w:rPr>
          <w:lang w:val="es-MX" w:eastAsia="en-US"/>
        </w:rPr>
        <w:t xml:space="preserve">onde a un crecimiento anual de </w:t>
      </w:r>
      <w:r w:rsidR="00B9034F">
        <w:rPr>
          <w:lang w:val="es-MX" w:eastAsia="en-US"/>
        </w:rPr>
        <w:t xml:space="preserve">4% </w:t>
      </w:r>
      <w:r w:rsidR="00B9034F" w:rsidRPr="00AC58C5">
        <w:rPr>
          <w:lang w:val="es-MX" w:eastAsia="en-US"/>
        </w:rPr>
        <w:t>de acuerdo con los acuerdos sindicales</w:t>
      </w:r>
      <w:r w:rsidR="00B9034F">
        <w:rPr>
          <w:lang w:val="es-MX" w:eastAsia="en-US"/>
        </w:rPr>
        <w:t>.</w:t>
      </w:r>
    </w:p>
    <w:p w14:paraId="18135F7A" w14:textId="2C44A0AE" w:rsidR="009F5758" w:rsidRPr="003813E6" w:rsidRDefault="009F5758" w:rsidP="009F5758">
      <w:pPr>
        <w:pStyle w:val="Descripcin"/>
        <w:keepNext/>
        <w:keepLines/>
        <w:rPr>
          <w:lang w:val="es-ES"/>
        </w:rPr>
      </w:pPr>
      <w:r w:rsidRPr="008E779D">
        <w:rPr>
          <w:lang w:val="es-ES"/>
        </w:rPr>
        <w:lastRenderedPageBreak/>
        <w:t xml:space="preserve">Tabla </w:t>
      </w:r>
      <w:r>
        <w:fldChar w:fldCharType="begin"/>
      </w:r>
      <w:r w:rsidRPr="008E779D">
        <w:rPr>
          <w:lang w:val="es-ES"/>
        </w:rPr>
        <w:instrText xml:space="preserve"> SEQ Tabla \* ARABIC </w:instrText>
      </w:r>
      <w:r>
        <w:fldChar w:fldCharType="separate"/>
      </w:r>
      <w:r w:rsidR="0021278B">
        <w:rPr>
          <w:noProof/>
          <w:lang w:val="es-ES"/>
        </w:rPr>
        <w:t>9</w:t>
      </w:r>
      <w:r>
        <w:fldChar w:fldCharType="end"/>
      </w:r>
      <w:r w:rsidRPr="00A0545D">
        <w:rPr>
          <w:lang w:val="es-ES"/>
        </w:rPr>
        <w:t xml:space="preserve"> – </w:t>
      </w:r>
      <w:r>
        <w:rPr>
          <w:lang w:val="es-MX"/>
        </w:rPr>
        <w:t>Costos de mano de obra</w:t>
      </w:r>
    </w:p>
    <w:tbl>
      <w:tblPr>
        <w:tblStyle w:val="Tablaconcuadrcula"/>
        <w:tblW w:w="5000" w:type="pct"/>
        <w:jc w:val="center"/>
        <w:tblLook w:val="04A0" w:firstRow="1" w:lastRow="0" w:firstColumn="1" w:lastColumn="0" w:noHBand="0" w:noVBand="1"/>
      </w:tblPr>
      <w:tblGrid>
        <w:gridCol w:w="2223"/>
        <w:gridCol w:w="3258"/>
        <w:gridCol w:w="2963"/>
      </w:tblGrid>
      <w:tr w:rsidR="009F5758" w:rsidRPr="00B91432" w14:paraId="2409BEF8" w14:textId="77777777" w:rsidTr="009F5758">
        <w:trPr>
          <w:jc w:val="center"/>
        </w:trPr>
        <w:tc>
          <w:tcPr>
            <w:tcW w:w="2127" w:type="dxa"/>
            <w:tcBorders>
              <w:top w:val="nil"/>
              <w:left w:val="nil"/>
              <w:bottom w:val="single" w:sz="4" w:space="0" w:color="auto"/>
            </w:tcBorders>
            <w:shd w:val="clear" w:color="auto" w:fill="auto"/>
          </w:tcPr>
          <w:p w14:paraId="3A429400" w14:textId="77777777" w:rsidR="009F5758" w:rsidRPr="00B91432" w:rsidRDefault="009F5758" w:rsidP="00EF6FBB">
            <w:pPr>
              <w:pStyle w:val="TableH1"/>
              <w:keepNext/>
              <w:keepLines/>
              <w:rPr>
                <w:lang w:val="es-MX"/>
              </w:rPr>
            </w:pPr>
            <w:r>
              <w:rPr>
                <w:lang w:val="es-MX"/>
              </w:rPr>
              <w:t>2017</w:t>
            </w:r>
          </w:p>
        </w:tc>
        <w:tc>
          <w:tcPr>
            <w:tcW w:w="3118" w:type="dxa"/>
            <w:shd w:val="clear" w:color="auto" w:fill="767171" w:themeFill="accent5"/>
          </w:tcPr>
          <w:p w14:paraId="2734A52F" w14:textId="77777777" w:rsidR="009F5758" w:rsidRDefault="009F5758" w:rsidP="00EF6FBB">
            <w:pPr>
              <w:pStyle w:val="TableH1"/>
              <w:keepNext/>
              <w:keepLines/>
              <w:rPr>
                <w:lang w:val="es-MX"/>
              </w:rPr>
            </w:pPr>
            <w:r>
              <w:rPr>
                <w:lang w:val="es-MX"/>
              </w:rPr>
              <w:t>Data Modelo 2018</w:t>
            </w:r>
          </w:p>
        </w:tc>
        <w:tc>
          <w:tcPr>
            <w:tcW w:w="2835" w:type="dxa"/>
            <w:shd w:val="clear" w:color="auto" w:fill="767171" w:themeFill="accent5"/>
          </w:tcPr>
          <w:p w14:paraId="29B1C61B" w14:textId="77777777" w:rsidR="009F5758" w:rsidRPr="00B91432" w:rsidRDefault="009F5758" w:rsidP="00EF6FBB">
            <w:pPr>
              <w:pStyle w:val="TableH1"/>
              <w:keepNext/>
              <w:keepLines/>
              <w:rPr>
                <w:lang w:val="es-MX"/>
              </w:rPr>
            </w:pPr>
            <w:r>
              <w:rPr>
                <w:lang w:val="es-MX"/>
              </w:rPr>
              <w:t xml:space="preserve">Data 2020 </w:t>
            </w:r>
          </w:p>
        </w:tc>
      </w:tr>
      <w:tr w:rsidR="009F5758" w:rsidRPr="00366816" w14:paraId="32D9B161" w14:textId="77777777" w:rsidTr="009F5758">
        <w:tblPrEx>
          <w:jc w:val="left"/>
        </w:tblPrEx>
        <w:trPr>
          <w:trHeight w:val="285"/>
        </w:trPr>
        <w:tc>
          <w:tcPr>
            <w:tcW w:w="2127" w:type="dxa"/>
            <w:shd w:val="clear" w:color="auto" w:fill="D6CFC7" w:themeFill="accent2"/>
            <w:noWrap/>
            <w:hideMark/>
          </w:tcPr>
          <w:p w14:paraId="24EFFCAC" w14:textId="77777777" w:rsidR="009F5758" w:rsidRPr="00A0545D" w:rsidRDefault="009F5758" w:rsidP="00EF6FBB">
            <w:pPr>
              <w:keepNext/>
              <w:keepLines/>
              <w:suppressAutoHyphens w:val="0"/>
              <w:spacing w:before="0" w:after="0" w:line="240" w:lineRule="auto"/>
              <w:jc w:val="left"/>
              <w:rPr>
                <w:rFonts w:cs="Arial"/>
                <w:color w:val="000000"/>
                <w:szCs w:val="22"/>
                <w:lang w:val="es-ES" w:eastAsia="fr-FR"/>
              </w:rPr>
            </w:pPr>
            <w:r>
              <w:rPr>
                <w:rFonts w:cs="Arial"/>
                <w:color w:val="000000"/>
                <w:szCs w:val="22"/>
                <w:lang w:val="es-ES" w:eastAsia="fr-FR"/>
              </w:rPr>
              <w:t>Mano de obra</w:t>
            </w:r>
          </w:p>
        </w:tc>
        <w:tc>
          <w:tcPr>
            <w:tcW w:w="3118" w:type="dxa"/>
            <w:noWrap/>
            <w:hideMark/>
          </w:tcPr>
          <w:p w14:paraId="25BD1E63" w14:textId="77777777" w:rsidR="009F5758" w:rsidRPr="00366816" w:rsidRDefault="009F5758" w:rsidP="00EF6FBB">
            <w:pPr>
              <w:keepNext/>
              <w:keepLines/>
              <w:suppressAutoHyphens w:val="0"/>
              <w:spacing w:before="0" w:after="0" w:line="240" w:lineRule="auto"/>
              <w:jc w:val="center"/>
              <w:rPr>
                <w:rFonts w:cs="Arial"/>
                <w:color w:val="000000"/>
                <w:szCs w:val="22"/>
                <w:lang w:val="en-US" w:eastAsia="fr-FR"/>
              </w:rPr>
            </w:pPr>
            <w:r>
              <w:t>286,5 MXN/hora</w:t>
            </w:r>
          </w:p>
        </w:tc>
        <w:tc>
          <w:tcPr>
            <w:tcW w:w="2835" w:type="dxa"/>
            <w:noWrap/>
          </w:tcPr>
          <w:p w14:paraId="634395E1" w14:textId="74DFEBB0" w:rsidR="009F5758" w:rsidRPr="005868C7" w:rsidRDefault="00B9034F" w:rsidP="00FD009E">
            <w:pPr>
              <w:keepNext/>
              <w:keepLines/>
              <w:suppressAutoHyphens w:val="0"/>
              <w:spacing w:before="0" w:after="0" w:line="240" w:lineRule="auto"/>
              <w:jc w:val="center"/>
              <w:rPr>
                <w:rFonts w:cs="Arial"/>
                <w:color w:val="000000"/>
                <w:szCs w:val="22"/>
                <w:highlight w:val="yellow"/>
                <w:lang w:val="fr-FR" w:eastAsia="fr-FR"/>
              </w:rPr>
            </w:pPr>
            <w:r>
              <w:t>309</w:t>
            </w:r>
            <w:r w:rsidRPr="009F5758">
              <w:t>,</w:t>
            </w:r>
            <w:r>
              <w:t xml:space="preserve">9 </w:t>
            </w:r>
            <w:r w:rsidR="009F5758">
              <w:t>MXN/hora</w:t>
            </w:r>
          </w:p>
        </w:tc>
      </w:tr>
    </w:tbl>
    <w:p w14:paraId="6476AB81" w14:textId="77777777" w:rsidR="009F5758" w:rsidRDefault="009F5758" w:rsidP="009F5758">
      <w:pPr>
        <w:pStyle w:val="Source"/>
        <w:keepLines/>
        <w:jc w:val="right"/>
        <w:rPr>
          <w:lang w:val="es-ES"/>
        </w:rPr>
      </w:pPr>
      <w:r>
        <w:rPr>
          <w:lang w:val="es-ES"/>
        </w:rPr>
        <w:t>Fuente: IFT</w:t>
      </w:r>
    </w:p>
    <w:bookmarkEnd w:id="2"/>
    <w:bookmarkEnd w:id="3"/>
    <w:p w14:paraId="15C03553" w14:textId="2C539A49" w:rsidR="00AB7697" w:rsidRDefault="00AB7697">
      <w:pPr>
        <w:suppressAutoHyphens w:val="0"/>
        <w:spacing w:before="0" w:after="0" w:line="240" w:lineRule="auto"/>
        <w:jc w:val="left"/>
        <w:rPr>
          <w:lang w:val="es-MX" w:eastAsia="en-US"/>
        </w:rPr>
      </w:pPr>
    </w:p>
    <w:p w14:paraId="1E52ABBA" w14:textId="77777777" w:rsidR="00FD009E" w:rsidRDefault="00FD009E">
      <w:pPr>
        <w:suppressAutoHyphens w:val="0"/>
        <w:spacing w:before="0" w:after="0" w:line="240" w:lineRule="auto"/>
        <w:jc w:val="left"/>
        <w:rPr>
          <w:lang w:val="es-MX" w:eastAsia="en-US"/>
        </w:rPr>
      </w:pPr>
    </w:p>
    <w:sectPr w:rsidR="00FD009E" w:rsidSect="00647A2A">
      <w:headerReference w:type="default" r:id="rId27"/>
      <w:pgSz w:w="11905" w:h="16837"/>
      <w:pgMar w:top="1440" w:right="1728" w:bottom="1714" w:left="1728" w:header="431" w:footer="115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F0D94" w16cex:dateUtc="2020-09-30T11:58:00Z"/>
  <w16cex:commentExtensible w16cex:durableId="231F08C5" w16cex:dateUtc="2020-09-30T11:38:00Z"/>
  <w16cex:commentExtensible w16cex:durableId="231F0883" w16cex:dateUtc="2020-09-30T11:37:00Z"/>
  <w16cex:commentExtensible w16cex:durableId="231F099E" w16cex:dateUtc="2020-09-30T11:41:00Z"/>
  <w16cex:commentExtensible w16cex:durableId="231F09E5" w16cex:dateUtc="2020-09-30T11:43:00Z"/>
  <w16cex:commentExtensible w16cex:durableId="231EE9A8" w16cex:dateUtc="2020-09-30T09:25:00Z"/>
  <w16cex:commentExtensible w16cex:durableId="231EE9B0" w16cex:dateUtc="2020-09-30T09:25:00Z"/>
  <w16cex:commentExtensible w16cex:durableId="231F05E4" w16cex:dateUtc="2020-09-30T11:25:00Z"/>
  <w16cex:commentExtensible w16cex:durableId="231EEA36" w16cex:dateUtc="2020-09-30T09:27:00Z"/>
  <w16cex:commentExtensible w16cex:durableId="231F066B" w16cex:dateUtc="2020-09-30T11:28:00Z"/>
  <w16cex:commentExtensible w16cex:durableId="231EEE5C" w16cex:dateUtc="2020-09-30T09:45:00Z"/>
  <w16cex:commentExtensible w16cex:durableId="231EF201" w16cex:dateUtc="2020-09-30T10:01:00Z"/>
  <w16cex:commentExtensible w16cex:durableId="231EFE32" w16cex:dateUtc="2020-09-30T10:53:00Z"/>
  <w16cex:commentExtensible w16cex:durableId="231DCB07" w16cex:dateUtc="2020-09-29T1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484004" w16cid:durableId="231F06E5"/>
  <w16cid:commentId w16cid:paraId="0416E65C" w16cid:durableId="231F0D94"/>
  <w16cid:commentId w16cid:paraId="3E34DD9B" w16cid:durableId="231F06E7"/>
  <w16cid:commentId w16cid:paraId="7451B50D" w16cid:durableId="231F08C5"/>
  <w16cid:commentId w16cid:paraId="64FC09C5" w16cid:durableId="231F06E8"/>
  <w16cid:commentId w16cid:paraId="4019F718" w16cid:durableId="231F0883"/>
  <w16cid:commentId w16cid:paraId="04B63287" w16cid:durableId="231F099E"/>
  <w16cid:commentId w16cid:paraId="55F55FC7" w16cid:durableId="231F06ED"/>
  <w16cid:commentId w16cid:paraId="4A90B565" w16cid:durableId="231F09E5"/>
  <w16cid:commentId w16cid:paraId="35B1B4BF" w16cid:durableId="231D932D"/>
  <w16cid:commentId w16cid:paraId="3766BB41" w16cid:durableId="231EE9A8"/>
  <w16cid:commentId w16cid:paraId="3733A3BA" w16cid:durableId="231D932F"/>
  <w16cid:commentId w16cid:paraId="355906EC" w16cid:durableId="231EE9B0"/>
  <w16cid:commentId w16cid:paraId="5A7E31BE" w16cid:durableId="231D9330"/>
  <w16cid:commentId w16cid:paraId="44A1BF94" w16cid:durableId="231F05E4"/>
  <w16cid:commentId w16cid:paraId="5B371B2F" w16cid:durableId="231D9331"/>
  <w16cid:commentId w16cid:paraId="0CB7D549" w16cid:durableId="231EEA36"/>
  <w16cid:commentId w16cid:paraId="68A879C3" w16cid:durableId="231D9335"/>
  <w16cid:commentId w16cid:paraId="7005BA56" w16cid:durableId="231F066B"/>
  <w16cid:commentId w16cid:paraId="6432ADA5" w16cid:durableId="231D9336"/>
  <w16cid:commentId w16cid:paraId="5132EAC1" w16cid:durableId="231EEE5C"/>
  <w16cid:commentId w16cid:paraId="72D23D44" w16cid:durableId="231D9337"/>
  <w16cid:commentId w16cid:paraId="784826BA" w16cid:durableId="231EF201"/>
  <w16cid:commentId w16cid:paraId="6BB3AE18" w16cid:durableId="231D9338"/>
  <w16cid:commentId w16cid:paraId="29E3E86F" w16cid:durableId="231EFE32"/>
  <w16cid:commentId w16cid:paraId="7963E1A7" w16cid:durableId="231D933A"/>
  <w16cid:commentId w16cid:paraId="674D1324" w16cid:durableId="231D933B"/>
  <w16cid:commentId w16cid:paraId="16733172" w16cid:durableId="231DCB07"/>
  <w16cid:commentId w16cid:paraId="66134F10" w16cid:durableId="231F06F7"/>
  <w16cid:commentId w16cid:paraId="0AFE7CE9" w16cid:durableId="231F06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D5E57" w14:textId="77777777" w:rsidR="00C70107" w:rsidRDefault="00C70107">
      <w:r>
        <w:separator/>
      </w:r>
    </w:p>
  </w:endnote>
  <w:endnote w:type="continuationSeparator" w:id="0">
    <w:p w14:paraId="1B36C2AE" w14:textId="77777777" w:rsidR="00C70107" w:rsidRDefault="00C70107">
      <w:r>
        <w:continuationSeparator/>
      </w:r>
    </w:p>
  </w:endnote>
  <w:endnote w:type="continuationNotice" w:id="1">
    <w:p w14:paraId="436C0B04" w14:textId="77777777" w:rsidR="00C70107" w:rsidRDefault="00C701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5A327" w14:textId="49942AF8" w:rsidR="009F0057" w:rsidRPr="00982635" w:rsidRDefault="009F0057" w:rsidP="00982635">
    <w:pPr>
      <w:pStyle w:val="Piedepgina"/>
      <w:pBdr>
        <w:top w:val="single" w:sz="4" w:space="1" w:color="auto"/>
      </w:pBdr>
      <w:rPr>
        <w:color w:val="auto"/>
        <w:sz w:val="16"/>
        <w:szCs w:val="16"/>
      </w:rPr>
    </w:pPr>
    <w:r w:rsidRPr="00784C45">
      <w:rPr>
        <w:color w:val="auto"/>
        <w:sz w:val="16"/>
        <w:szCs w:val="16"/>
      </w:rPr>
      <w:tab/>
    </w:r>
    <w:sdt>
      <w:sdtPr>
        <w:rPr>
          <w:color w:val="auto"/>
          <w:sz w:val="16"/>
          <w:szCs w:val="16"/>
        </w:rPr>
        <w:id w:val="-1382095412"/>
        <w:docPartObj>
          <w:docPartGallery w:val="Page Numbers (Bottom of Page)"/>
          <w:docPartUnique/>
        </w:docPartObj>
      </w:sdtPr>
      <w:sdtEndPr/>
      <w:sdtContent>
        <w:sdt>
          <w:sdtPr>
            <w:rPr>
              <w:color w:val="auto"/>
              <w:sz w:val="16"/>
              <w:szCs w:val="16"/>
            </w:rPr>
            <w:id w:val="-1736705652"/>
            <w:docPartObj>
              <w:docPartGallery w:val="Page Numbers (Bottom of Page)"/>
              <w:docPartUnique/>
            </w:docPartObj>
          </w:sdtPr>
          <w:sdtEndPr/>
          <w:sdtContent>
            <w:r w:rsidRPr="00982635">
              <w:rPr>
                <w:color w:val="auto"/>
                <w:sz w:val="16"/>
                <w:szCs w:val="16"/>
              </w:rPr>
              <w:fldChar w:fldCharType="begin"/>
            </w:r>
            <w:r w:rsidRPr="00982635">
              <w:rPr>
                <w:color w:val="auto"/>
                <w:sz w:val="16"/>
                <w:szCs w:val="16"/>
              </w:rPr>
              <w:instrText>PAGE   \* MERGEFORMAT</w:instrText>
            </w:r>
            <w:r w:rsidRPr="00982635">
              <w:rPr>
                <w:color w:val="auto"/>
                <w:sz w:val="16"/>
                <w:szCs w:val="16"/>
              </w:rPr>
              <w:fldChar w:fldCharType="separate"/>
            </w:r>
            <w:r w:rsidR="00F47561">
              <w:rPr>
                <w:noProof/>
                <w:color w:val="auto"/>
                <w:sz w:val="16"/>
                <w:szCs w:val="16"/>
              </w:rPr>
              <w:t>30</w:t>
            </w:r>
            <w:r w:rsidRPr="00982635">
              <w:rPr>
                <w:color w:val="auto"/>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E01AD" w14:textId="77777777" w:rsidR="00C70107" w:rsidRDefault="00C70107">
      <w:r>
        <w:separator/>
      </w:r>
    </w:p>
  </w:footnote>
  <w:footnote w:type="continuationSeparator" w:id="0">
    <w:p w14:paraId="36783D3E" w14:textId="77777777" w:rsidR="00C70107" w:rsidRDefault="00C70107">
      <w:r>
        <w:continuationSeparator/>
      </w:r>
    </w:p>
  </w:footnote>
  <w:footnote w:type="continuationNotice" w:id="1">
    <w:p w14:paraId="4941EB32" w14:textId="77777777" w:rsidR="00C70107" w:rsidRDefault="00C70107">
      <w:pPr>
        <w:spacing w:before="0" w:after="0" w:line="240" w:lineRule="auto"/>
      </w:pPr>
    </w:p>
  </w:footnote>
  <w:footnote w:id="2">
    <w:p w14:paraId="299B63C4" w14:textId="63D44C57" w:rsidR="009F0057" w:rsidRPr="002705EF" w:rsidRDefault="009F0057">
      <w:pPr>
        <w:pStyle w:val="Textonotapie"/>
        <w:rPr>
          <w:lang w:val="es-ES"/>
        </w:rPr>
      </w:pPr>
      <w:r>
        <w:rPr>
          <w:rStyle w:val="Refdenotaalpie"/>
        </w:rPr>
        <w:footnoteRef/>
      </w:r>
      <w:r w:rsidRPr="002705EF">
        <w:rPr>
          <w:lang w:val="es-ES"/>
        </w:rPr>
        <w:t xml:space="preserve"> </w:t>
      </w:r>
      <w:r w:rsidRPr="002705EF">
        <w:rPr>
          <w:lang w:val="es-ES"/>
        </w:rPr>
        <w:tab/>
        <w:t>0.6% (evolución de la cantidad de viviendas en la base) x 21% (</w:t>
      </w:r>
      <w:r>
        <w:rPr>
          <w:lang w:val="es-ES"/>
        </w:rPr>
        <w:t>población por cual se usa la base ‘Localidades’).</w:t>
      </w:r>
    </w:p>
  </w:footnote>
  <w:footnote w:id="3">
    <w:p w14:paraId="496F149F" w14:textId="52D55093" w:rsidR="009F0057" w:rsidRPr="002705EF" w:rsidRDefault="009F0057">
      <w:pPr>
        <w:pStyle w:val="Textonotapie"/>
        <w:rPr>
          <w:lang w:val="es-ES"/>
        </w:rPr>
      </w:pPr>
      <w:r>
        <w:rPr>
          <w:rStyle w:val="Refdenotaalpie"/>
        </w:rPr>
        <w:footnoteRef/>
      </w:r>
      <w:r w:rsidRPr="002705EF">
        <w:rPr>
          <w:lang w:val="es-ES"/>
        </w:rPr>
        <w:t xml:space="preserve"> </w:t>
      </w:r>
      <w:r>
        <w:rPr>
          <w:lang w:val="es-ES"/>
        </w:rPr>
        <w:tab/>
        <w:t>1</w:t>
      </w:r>
      <w:r w:rsidRPr="002705EF">
        <w:rPr>
          <w:lang w:val="es-ES"/>
        </w:rPr>
        <w:t>.</w:t>
      </w:r>
      <w:r>
        <w:rPr>
          <w:lang w:val="es-ES"/>
        </w:rPr>
        <w:t>7</w:t>
      </w:r>
      <w:r w:rsidRPr="002705EF">
        <w:rPr>
          <w:lang w:val="es-ES"/>
        </w:rPr>
        <w:t xml:space="preserve">% (evolución de la cantidad de </w:t>
      </w:r>
      <w:r>
        <w:rPr>
          <w:lang w:val="es-ES"/>
        </w:rPr>
        <w:t>negocios</w:t>
      </w:r>
      <w:r w:rsidRPr="002705EF">
        <w:rPr>
          <w:lang w:val="es-ES"/>
        </w:rPr>
        <w:t xml:space="preserve"> en la base) x </w:t>
      </w:r>
      <w:r>
        <w:rPr>
          <w:lang w:val="es-ES"/>
        </w:rPr>
        <w:t>15</w:t>
      </w:r>
      <w:r w:rsidRPr="002705EF">
        <w:rPr>
          <w:lang w:val="es-ES"/>
        </w:rPr>
        <w:t>% (</w:t>
      </w:r>
      <w:r>
        <w:rPr>
          <w:lang w:val="es-ES"/>
        </w:rPr>
        <w:t>parte de la demanda por cual se usa la base ‘</w:t>
      </w:r>
      <w:proofErr w:type="spellStart"/>
      <w:r>
        <w:rPr>
          <w:lang w:val="es-ES"/>
        </w:rPr>
        <w:t>Denue</w:t>
      </w:r>
      <w:proofErr w:type="spellEnd"/>
      <w:r>
        <w:rPr>
          <w:lang w:val="es-ES"/>
        </w:rPr>
        <w:t>’).</w:t>
      </w:r>
    </w:p>
  </w:footnote>
  <w:footnote w:id="4">
    <w:p w14:paraId="55754307" w14:textId="11F60AEA" w:rsidR="009F0057" w:rsidRPr="00AF5B40" w:rsidRDefault="009F0057">
      <w:pPr>
        <w:pStyle w:val="Textonotapie"/>
        <w:rPr>
          <w:lang w:val="es-ES"/>
        </w:rPr>
      </w:pPr>
      <w:r>
        <w:rPr>
          <w:rStyle w:val="Refdenotaalpie"/>
        </w:rPr>
        <w:footnoteRef/>
      </w:r>
      <w:r w:rsidRPr="00AF5B40">
        <w:rPr>
          <w:lang w:val="es-ES"/>
        </w:rPr>
        <w:t xml:space="preserve"> </w:t>
      </w:r>
      <w:r>
        <w:rPr>
          <w:lang w:val="es-ES"/>
        </w:rPr>
        <w:tab/>
      </w:r>
      <w:r>
        <w:rPr>
          <w:lang w:val="es-MX"/>
        </w:rPr>
        <w:t>E</w:t>
      </w:r>
      <w:r w:rsidRPr="00222660">
        <w:rPr>
          <w:lang w:val="es-MX"/>
        </w:rPr>
        <w:t xml:space="preserve">stos nuevos tramos de carretera preceden </w:t>
      </w:r>
      <w:r>
        <w:rPr>
          <w:lang w:val="es-MX"/>
        </w:rPr>
        <w:t>posiblemente el desarrollo de nuevos fraccionamientos o</w:t>
      </w:r>
      <w:r w:rsidRPr="00222660">
        <w:rPr>
          <w:lang w:val="es-MX"/>
        </w:rPr>
        <w:t xml:space="preserve"> </w:t>
      </w:r>
      <w:r>
        <w:rPr>
          <w:lang w:val="es-MX"/>
        </w:rPr>
        <w:t>colonias y podrían indicar una demanda en años posteriores.</w:t>
      </w:r>
    </w:p>
  </w:footnote>
  <w:footnote w:id="5">
    <w:p w14:paraId="4B7214F2" w14:textId="5C766230" w:rsidR="009F0057" w:rsidRPr="00740148" w:rsidRDefault="009F0057">
      <w:pPr>
        <w:pStyle w:val="Textonotapie"/>
        <w:rPr>
          <w:lang w:val="es-ES"/>
        </w:rPr>
      </w:pPr>
      <w:r>
        <w:rPr>
          <w:rStyle w:val="Refdenotaalpie"/>
        </w:rPr>
        <w:footnoteRef/>
      </w:r>
      <w:r w:rsidRPr="00740148">
        <w:rPr>
          <w:lang w:val="es-ES"/>
        </w:rPr>
        <w:t xml:space="preserve"> </w:t>
      </w:r>
      <w:r>
        <w:rPr>
          <w:lang w:val="es-ES"/>
        </w:rPr>
        <w:tab/>
        <w:t xml:space="preserve">En el modelo, la demanda pasiva máxima es igual a la cantidad de edificios y viviendas del país. Si la cantidad de líneas instaladas proporcionada por la EM es superior a la cantidad de edificios/viviendas de las bases del INEGI, una parte de estas líneas instaladas serian excluidas del modelo, y sus costos no se podrían estimar y recuperar en las tarifas calculadas por el modelo. </w:t>
      </w:r>
    </w:p>
  </w:footnote>
  <w:footnote w:id="6">
    <w:p w14:paraId="6CFAFC56" w14:textId="40C1ED98" w:rsidR="009F0057" w:rsidRPr="002C2877" w:rsidRDefault="009F0057">
      <w:pPr>
        <w:pStyle w:val="Textonotapie"/>
        <w:rPr>
          <w:lang w:val="es-ES"/>
        </w:rPr>
      </w:pPr>
      <w:r>
        <w:rPr>
          <w:rStyle w:val="Refdenotaalpie"/>
        </w:rPr>
        <w:footnoteRef/>
      </w:r>
      <w:r w:rsidRPr="002C2877">
        <w:rPr>
          <w:lang w:val="es-ES"/>
        </w:rPr>
        <w:t xml:space="preserve"> </w:t>
      </w:r>
      <w:r>
        <w:rPr>
          <w:lang w:val="es-ES"/>
        </w:rPr>
        <w:tab/>
        <w:t>Es decir, se supone que un PDP que sirve clientes FTTC permite servir todas las líneas de cobre conectadas a este PDP con FTTC.</w:t>
      </w:r>
    </w:p>
  </w:footnote>
  <w:footnote w:id="7">
    <w:p w14:paraId="518A1F2D" w14:textId="0D7C2E37" w:rsidR="009F0057" w:rsidRPr="00740148" w:rsidRDefault="009F0057">
      <w:pPr>
        <w:pStyle w:val="Textonotapie"/>
        <w:rPr>
          <w:lang w:val="es-ES"/>
        </w:rPr>
      </w:pPr>
      <w:r>
        <w:rPr>
          <w:rStyle w:val="Refdenotaalpie"/>
        </w:rPr>
        <w:footnoteRef/>
      </w:r>
      <w:r w:rsidRPr="00740148">
        <w:rPr>
          <w:lang w:val="es-ES"/>
        </w:rPr>
        <w:t xml:space="preserve"> </w:t>
      </w:r>
      <w:r>
        <w:rPr>
          <w:lang w:val="es-ES"/>
        </w:rPr>
        <w:tab/>
        <w:t>El modelo considera una tasa de compartición de la red de acceso con los postes de la red de CFE.</w:t>
      </w:r>
    </w:p>
  </w:footnote>
  <w:footnote w:id="8">
    <w:p w14:paraId="51E039CC" w14:textId="43CE9102" w:rsidR="009F0057" w:rsidRPr="00BC398A" w:rsidRDefault="009F0057" w:rsidP="00BC398A">
      <w:pPr>
        <w:pStyle w:val="Textonotapie"/>
        <w:rPr>
          <w:lang w:val="es-ES"/>
        </w:rPr>
      </w:pPr>
      <w:r>
        <w:rPr>
          <w:rStyle w:val="Refdenotaalpie"/>
        </w:rPr>
        <w:footnoteRef/>
      </w:r>
      <w:r w:rsidRPr="00BC398A">
        <w:rPr>
          <w:lang w:val="es-ES"/>
        </w:rPr>
        <w:t xml:space="preserve"> </w:t>
      </w:r>
      <w:r>
        <w:rPr>
          <w:lang w:val="es-ES"/>
        </w:rPr>
        <w:tab/>
      </w:r>
      <w:r w:rsidRPr="00BC398A">
        <w:rPr>
          <w:lang w:val="es-ES"/>
        </w:rPr>
        <w:t>La modelación de la demanda se realiza utilizando datos proporcionados por el EM y los proporcionados por l</w:t>
      </w:r>
      <w:r>
        <w:rPr>
          <w:lang w:val="es-ES"/>
        </w:rPr>
        <w:t>a</w:t>
      </w:r>
      <w:r w:rsidRPr="00BC398A">
        <w:rPr>
          <w:lang w:val="es-ES"/>
        </w:rPr>
        <w:t xml:space="preserve"> DM (Telmex / </w:t>
      </w:r>
      <w:proofErr w:type="spellStart"/>
      <w:r w:rsidRPr="00BC398A">
        <w:rPr>
          <w:lang w:val="es-ES"/>
        </w:rPr>
        <w:t>Telnor</w:t>
      </w:r>
      <w:proofErr w:type="spellEnd"/>
      <w:r w:rsidRPr="00BC398A">
        <w:rPr>
          <w:lang w:val="es-ES"/>
        </w:rPr>
        <w:t>).</w:t>
      </w:r>
      <w:r>
        <w:rPr>
          <w:lang w:val="es-ES"/>
        </w:rPr>
        <w:t xml:space="preserve"> </w:t>
      </w:r>
      <w:r w:rsidRPr="00BC398A">
        <w:rPr>
          <w:lang w:val="es-ES"/>
        </w:rPr>
        <w:t xml:space="preserve">En efecto, la demanda activa </w:t>
      </w:r>
      <w:r>
        <w:rPr>
          <w:lang w:val="es-ES"/>
        </w:rPr>
        <w:t>proporcionada</w:t>
      </w:r>
      <w:r w:rsidRPr="00BC398A">
        <w:rPr>
          <w:lang w:val="es-ES"/>
        </w:rPr>
        <w:t xml:space="preserve"> por el EM no permite distinguir el FTTC del cobre</w:t>
      </w:r>
      <w:r>
        <w:rPr>
          <w:lang w:val="es-ES"/>
        </w:rPr>
        <w:t>:</w:t>
      </w:r>
      <w:r w:rsidRPr="00BC398A">
        <w:rPr>
          <w:lang w:val="es-ES"/>
        </w:rPr>
        <w:t xml:space="preserve"> esta distinción se basó en los datos proporcionados por </w:t>
      </w:r>
      <w:r>
        <w:rPr>
          <w:lang w:val="es-ES"/>
        </w:rPr>
        <w:t>la</w:t>
      </w:r>
      <w:r w:rsidRPr="00BC398A">
        <w:rPr>
          <w:lang w:val="es-ES"/>
        </w:rPr>
        <w:t xml:space="preserve"> DM (Telmex / </w:t>
      </w:r>
      <w:proofErr w:type="spellStart"/>
      <w:r w:rsidRPr="00BC398A">
        <w:rPr>
          <w:lang w:val="es-ES"/>
        </w:rPr>
        <w:t>Telnor</w:t>
      </w:r>
      <w:proofErr w:type="spellEnd"/>
      <w:r w:rsidRPr="00BC398A">
        <w:rPr>
          <w:lang w:val="es-ES"/>
        </w:rPr>
        <w:t>).</w:t>
      </w:r>
      <w:r>
        <w:rPr>
          <w:lang w:val="es-ES"/>
        </w:rPr>
        <w:t xml:space="preserve"> L</w:t>
      </w:r>
      <w:r w:rsidRPr="00BC398A">
        <w:rPr>
          <w:lang w:val="es-ES"/>
        </w:rPr>
        <w:t>os dos conjuntos de datos proporcionados son coherentes</w:t>
      </w:r>
      <w:r>
        <w:rPr>
          <w:lang w:val="es-ES"/>
        </w:rPr>
        <w:t xml:space="preserve"> en general.</w:t>
      </w:r>
    </w:p>
  </w:footnote>
  <w:footnote w:id="9">
    <w:p w14:paraId="4540194D" w14:textId="1881712D" w:rsidR="009F0057" w:rsidRPr="00F400C5" w:rsidRDefault="009F0057" w:rsidP="00F400C5">
      <w:pPr>
        <w:pStyle w:val="Textonotapie"/>
        <w:rPr>
          <w:rFonts w:asciiTheme="minorHAnsi" w:hAnsiTheme="minorHAnsi" w:cstheme="minorBidi"/>
          <w:sz w:val="20"/>
          <w:szCs w:val="20"/>
          <w:lang w:val="es-ES" w:eastAsia="en-US"/>
        </w:rPr>
      </w:pPr>
      <w:r>
        <w:rPr>
          <w:rStyle w:val="Refdenotaalpie"/>
        </w:rPr>
        <w:footnoteRef/>
      </w:r>
      <w:r w:rsidRPr="00F400C5">
        <w:rPr>
          <w:lang w:val="es-ES"/>
        </w:rPr>
        <w:t xml:space="preserve"> </w:t>
      </w:r>
      <w:r w:rsidRPr="00F400C5">
        <w:rPr>
          <w:lang w:val="es-ES"/>
        </w:rPr>
        <w:tab/>
        <w:t>La tasa de variación del + 1% se calcula sobre la base de una media geométrica entre la demanda activa observada entre 2015 y 2020.</w:t>
      </w:r>
    </w:p>
  </w:footnote>
  <w:footnote w:id="10">
    <w:p w14:paraId="32469FBD" w14:textId="078E0C51" w:rsidR="009F0057" w:rsidRPr="00D21676" w:rsidRDefault="009F0057">
      <w:pPr>
        <w:pStyle w:val="Textonotapie"/>
        <w:rPr>
          <w:lang w:val="es-ES"/>
        </w:rPr>
      </w:pPr>
      <w:r>
        <w:rPr>
          <w:rStyle w:val="Refdenotaalpie"/>
        </w:rPr>
        <w:footnoteRef/>
      </w:r>
      <w:r w:rsidRPr="00D21676">
        <w:rPr>
          <w:lang w:val="es-ES"/>
        </w:rPr>
        <w:t xml:space="preserve"> </w:t>
      </w:r>
      <w:r>
        <w:rPr>
          <w:lang w:val="es-ES"/>
        </w:rPr>
        <w:tab/>
      </w:r>
      <w:r w:rsidRPr="00D21676">
        <w:rPr>
          <w:lang w:val="es-ES"/>
        </w:rPr>
        <w:t xml:space="preserve">Los datos 2020 </w:t>
      </w:r>
      <w:r>
        <w:rPr>
          <w:lang w:val="es-ES"/>
        </w:rPr>
        <w:t>f</w:t>
      </w:r>
      <w:r w:rsidRPr="00D21676">
        <w:rPr>
          <w:lang w:val="es-ES"/>
        </w:rPr>
        <w:t>ueron proporcionados por l</w:t>
      </w:r>
      <w:r>
        <w:rPr>
          <w:lang w:val="es-ES"/>
        </w:rPr>
        <w:t>a EM, mientras los datos 2018 fueron proporcionados por Telmex/</w:t>
      </w:r>
      <w:proofErr w:type="spellStart"/>
      <w:r>
        <w:rPr>
          <w:lang w:val="es-ES"/>
        </w:rPr>
        <w:t>Telnor</w:t>
      </w:r>
      <w:proofErr w:type="spellEnd"/>
      <w:r>
        <w:rPr>
          <w:lang w:val="es-ES"/>
        </w:rPr>
        <w:t>, lo que genera una discrepancia en la repartición de líneas entre los servicios entre 2018 y 2020. Esta discrepancia no impacta los resultados del modelo.</w:t>
      </w:r>
    </w:p>
  </w:footnote>
  <w:footnote w:id="11">
    <w:p w14:paraId="67B5AEAA" w14:textId="2FC88B3A" w:rsidR="009F0057" w:rsidRPr="00ED3C6B" w:rsidRDefault="009F0057">
      <w:pPr>
        <w:pStyle w:val="Textonotapie"/>
        <w:rPr>
          <w:lang w:val="es-MX"/>
        </w:rPr>
      </w:pPr>
      <w:r>
        <w:rPr>
          <w:rStyle w:val="Refdenotaalpie"/>
        </w:rPr>
        <w:footnoteRef/>
      </w:r>
      <w:r w:rsidRPr="00ED3C6B">
        <w:rPr>
          <w:lang w:val="es-MX"/>
        </w:rPr>
        <w:t xml:space="preserve"> </w:t>
      </w:r>
      <w:hyperlink r:id="rId1" w:history="1">
        <w:r w:rsidRPr="00773977">
          <w:rPr>
            <w:rStyle w:val="Hipervnculo"/>
            <w:lang w:val="es-MX"/>
          </w:rPr>
          <w:t>http://www.ift.org.mx/sites/default/files/conocenos/pleno/sesiones/acuerdoliga/piftext11121824.pdf</w:t>
        </w:r>
      </w:hyperlink>
      <w:r w:rsidRPr="00773977">
        <w:rPr>
          <w:lang w:val="es-MX"/>
        </w:rPr>
        <w:t xml:space="preserve">  </w:t>
      </w:r>
    </w:p>
  </w:footnote>
  <w:footnote w:id="12">
    <w:p w14:paraId="3142657B" w14:textId="109645EB" w:rsidR="009F0057" w:rsidRPr="004D345B" w:rsidRDefault="009F0057" w:rsidP="004D345B">
      <w:pPr>
        <w:pStyle w:val="Textonotapie"/>
        <w:rPr>
          <w:lang w:val="es-MX"/>
        </w:rPr>
      </w:pPr>
      <w:r>
        <w:rPr>
          <w:rStyle w:val="Refdenotaalpie"/>
        </w:rPr>
        <w:footnoteRef/>
      </w:r>
      <w:r w:rsidRPr="004D345B">
        <w:rPr>
          <w:lang w:val="es-MX"/>
        </w:rPr>
        <w:t xml:space="preserve"> </w:t>
      </w:r>
      <w:hyperlink r:id="rId2" w:history="1">
        <w:r w:rsidRPr="004D345B">
          <w:rPr>
            <w:rStyle w:val="Hipervnculo"/>
            <w:lang w:val="es-MX"/>
          </w:rPr>
          <w:t>http://www.ift.org.mx/industria/consultas-publicas/consulta-publica-sobre-el-modelo-de-costos-de-interconexion-para-el-periodo-2021-2023-y-modelo-de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841E" w14:textId="7262E60F" w:rsidR="009F0057" w:rsidRPr="003B3CFF" w:rsidRDefault="009F0057" w:rsidP="00421111">
    <w:pPr>
      <w:pStyle w:val="Encabezado"/>
      <w:pBdr>
        <w:bottom w:val="single" w:sz="4" w:space="1" w:color="auto"/>
      </w:pBdr>
      <w:rPr>
        <w:szCs w:val="16"/>
        <w:lang w:val="es-ES"/>
      </w:rPr>
    </w:pPr>
    <w:r w:rsidRPr="0086214D">
      <w:rPr>
        <w:szCs w:val="16"/>
        <w:lang w:val="es-MX"/>
      </w:rPr>
      <w:t xml:space="preserve">Actualización del modelo de costos integral de la red de acceso fija – </w:t>
    </w:r>
    <w:r>
      <w:rPr>
        <w:szCs w:val="16"/>
        <w:lang w:val="es-MX"/>
      </w:rPr>
      <w:t>Enfoque conceptual</w:t>
    </w:r>
    <w:r w:rsidRPr="003B3CFF">
      <w:rPr>
        <w:szCs w:val="16"/>
        <w:lang w:val="es-ES"/>
      </w:rPr>
      <w:tab/>
    </w:r>
  </w:p>
  <w:p w14:paraId="5CE9531B" w14:textId="77777777" w:rsidR="009F0057" w:rsidRPr="003B3CFF" w:rsidRDefault="009F0057" w:rsidP="00421111">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DB623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78F840F2"/>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singleLevel"/>
    <w:tmpl w:val="00000003"/>
    <w:name w:val="WW8Num4"/>
    <w:lvl w:ilvl="0">
      <w:start w:val="1"/>
      <w:numFmt w:val="decimal"/>
      <w:lvlText w:val="%1."/>
      <w:lvlJc w:val="left"/>
      <w:pPr>
        <w:tabs>
          <w:tab w:val="num" w:pos="0"/>
        </w:tabs>
        <w:ind w:left="720" w:hanging="360"/>
      </w:pPr>
      <w:rPr>
        <w:rFonts w:cs="Times New Roman"/>
      </w:rPr>
    </w:lvl>
  </w:abstractNum>
  <w:abstractNum w:abstractNumId="3" w15:restartNumberingAfterBreak="0">
    <w:nsid w:val="00000004"/>
    <w:multiLevelType w:val="singleLevel"/>
    <w:tmpl w:val="00000004"/>
    <w:name w:val="WW8Num6"/>
    <w:lvl w:ilvl="0">
      <w:start w:val="1"/>
      <w:numFmt w:val="decimal"/>
      <w:lvlText w:val="%1."/>
      <w:lvlJc w:val="left"/>
      <w:pPr>
        <w:tabs>
          <w:tab w:val="num" w:pos="0"/>
        </w:tabs>
        <w:ind w:left="720" w:hanging="360"/>
      </w:pPr>
      <w:rPr>
        <w:rFonts w:ascii="Symbol" w:hAnsi="Symbol"/>
      </w:rPr>
    </w:lvl>
  </w:abstractNum>
  <w:abstractNum w:abstractNumId="4" w15:restartNumberingAfterBreak="0">
    <w:nsid w:val="00000005"/>
    <w:multiLevelType w:val="singleLevel"/>
    <w:tmpl w:val="7BA2928C"/>
    <w:name w:val="WW8Num7"/>
    <w:lvl w:ilvl="0">
      <w:start w:val="1"/>
      <w:numFmt w:val="decimal"/>
      <w:lvlText w:val="%1."/>
      <w:lvlJc w:val="left"/>
      <w:pPr>
        <w:tabs>
          <w:tab w:val="num" w:pos="360"/>
        </w:tabs>
        <w:ind w:left="360" w:hanging="360"/>
      </w:pPr>
      <w:rPr>
        <w:b w:val="0"/>
        <w:i w:val="0"/>
      </w:rPr>
    </w:lvl>
  </w:abstractNum>
  <w:abstractNum w:abstractNumId="5" w15:restartNumberingAfterBreak="0">
    <w:nsid w:val="00000006"/>
    <w:multiLevelType w:val="multilevel"/>
    <w:tmpl w:val="91E451C8"/>
    <w:name w:val="WW8Num8"/>
    <w:lvl w:ilvl="0">
      <w:start w:val="1"/>
      <w:numFmt w:val="lowerLetter"/>
      <w:lvlText w:val="%1."/>
      <w:lvlJc w:val="left"/>
      <w:pPr>
        <w:ind w:left="720" w:hanging="360"/>
      </w:pPr>
      <w:rPr>
        <w:rFonts w:hint="default"/>
      </w:rPr>
    </w:lvl>
    <w:lvl w:ilvl="1">
      <w:start w:val="1"/>
      <w:numFmt w:val="lowerRoman"/>
      <w:lvlText w:val="%2."/>
      <w:lvlJc w:val="left"/>
      <w:pPr>
        <w:ind w:left="1800" w:hanging="576"/>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6" w15:restartNumberingAfterBreak="0">
    <w:nsid w:val="00000007"/>
    <w:multiLevelType w:val="singleLevel"/>
    <w:tmpl w:val="00000007"/>
    <w:name w:val="WW8Num9"/>
    <w:lvl w:ilvl="0">
      <w:start w:val="1"/>
      <w:numFmt w:val="lowerLetter"/>
      <w:lvlText w:val="%1."/>
      <w:lvlJc w:val="left"/>
      <w:pPr>
        <w:tabs>
          <w:tab w:val="num" w:pos="720"/>
        </w:tabs>
        <w:ind w:left="720" w:hanging="360"/>
      </w:pPr>
      <w:rPr>
        <w:i w:val="0"/>
      </w:rPr>
    </w:lvl>
  </w:abstractNum>
  <w:abstractNum w:abstractNumId="7" w15:restartNumberingAfterBreak="0">
    <w:nsid w:val="00000008"/>
    <w:multiLevelType w:val="singleLevel"/>
    <w:tmpl w:val="00000008"/>
    <w:name w:val="WW8Num10"/>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multilevel"/>
    <w:tmpl w:val="00000009"/>
    <w:name w:val="WW8Num11"/>
    <w:lvl w:ilvl="0">
      <w:numFmt w:val="bullet"/>
      <w:lvlText w:val="-"/>
      <w:lvlJc w:val="left"/>
      <w:pPr>
        <w:tabs>
          <w:tab w:val="num" w:pos="0"/>
        </w:tabs>
        <w:ind w:left="1440" w:hanging="360"/>
      </w:pPr>
      <w:rPr>
        <w:rFonts w:ascii="Calibri" w:hAnsi="Calibri"/>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9" w15:restartNumberingAfterBreak="0">
    <w:nsid w:val="0000000A"/>
    <w:multiLevelType w:val="singleLevel"/>
    <w:tmpl w:val="0000000A"/>
    <w:name w:val="WW8Num12"/>
    <w:lvl w:ilvl="0">
      <w:start w:val="1"/>
      <w:numFmt w:val="bullet"/>
      <w:lvlText w:val=""/>
      <w:lvlJc w:val="left"/>
      <w:pPr>
        <w:tabs>
          <w:tab w:val="num" w:pos="720"/>
        </w:tabs>
        <w:ind w:left="720" w:hanging="360"/>
      </w:pPr>
      <w:rPr>
        <w:rFonts w:ascii="Symbol" w:hAnsi="Symbol" w:cs="Courier New"/>
      </w:rPr>
    </w:lvl>
  </w:abstractNum>
  <w:abstractNum w:abstractNumId="10" w15:restartNumberingAfterBreak="0">
    <w:nsid w:val="0000000B"/>
    <w:multiLevelType w:val="multilevel"/>
    <w:tmpl w:val="0000000B"/>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singleLevel"/>
    <w:tmpl w:val="0000000C"/>
    <w:name w:val="WW8Num14"/>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7A520FC0"/>
    <w:name w:val="WW8Num16"/>
    <w:lvl w:ilvl="0">
      <w:start w:val="1"/>
      <w:numFmt w:val="lowerLetter"/>
      <w:lvlText w:val="%1."/>
      <w:lvlJc w:val="left"/>
      <w:pPr>
        <w:ind w:left="1224" w:hanging="360"/>
      </w:pPr>
      <w:rPr>
        <w:rFonts w:hint="default"/>
        <w:i w:val="0"/>
      </w:rPr>
    </w:lvl>
  </w:abstractNum>
  <w:abstractNum w:abstractNumId="14"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multilevel"/>
    <w:tmpl w:val="00000011"/>
    <w:name w:val="WW8Num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2"/>
    <w:multiLevelType w:val="singleLevel"/>
    <w:tmpl w:val="00000012"/>
    <w:name w:val="WW8Num23"/>
    <w:lvl w:ilvl="0">
      <w:start w:val="1"/>
      <w:numFmt w:val="bullet"/>
      <w:lvlText w:val=""/>
      <w:lvlJc w:val="left"/>
      <w:pPr>
        <w:tabs>
          <w:tab w:val="num" w:pos="720"/>
        </w:tabs>
        <w:ind w:left="720" w:hanging="360"/>
      </w:pPr>
      <w:rPr>
        <w:rFonts w:ascii="Symbol" w:hAnsi="Symbol" w:cs="Courier New"/>
      </w:rPr>
    </w:lvl>
  </w:abstractNum>
  <w:abstractNum w:abstractNumId="17" w15:restartNumberingAfterBreak="0">
    <w:nsid w:val="00000013"/>
    <w:multiLevelType w:val="singleLevel"/>
    <w:tmpl w:val="00000013"/>
    <w:name w:val="WW8Num24"/>
    <w:lvl w:ilvl="0">
      <w:start w:val="1"/>
      <w:numFmt w:val="bullet"/>
      <w:lvlText w:val=""/>
      <w:lvlJc w:val="left"/>
      <w:pPr>
        <w:tabs>
          <w:tab w:val="num" w:pos="720"/>
        </w:tabs>
        <w:ind w:left="720" w:hanging="360"/>
      </w:pPr>
      <w:rPr>
        <w:rFonts w:ascii="Symbol" w:hAnsi="Symbol"/>
        <w:i w:val="0"/>
      </w:rPr>
    </w:lvl>
  </w:abstractNum>
  <w:abstractNum w:abstractNumId="18" w15:restartNumberingAfterBreak="0">
    <w:nsid w:val="09E07A20"/>
    <w:multiLevelType w:val="multilevel"/>
    <w:tmpl w:val="F99EE548"/>
    <w:styleLink w:val="Listeencours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E934986"/>
    <w:multiLevelType w:val="multilevel"/>
    <w:tmpl w:val="B5DE997E"/>
    <w:lvl w:ilvl="0">
      <w:start w:val="1"/>
      <w:numFmt w:val="decimal"/>
      <w:lvlText w:val="%1."/>
      <w:lvlJc w:val="left"/>
      <w:pPr>
        <w:ind w:left="432" w:hanging="432"/>
      </w:pPr>
      <w:rPr>
        <w:rFonts w:cs="Times New Roman" w:hint="default"/>
        <w:b w:val="0"/>
        <w:i w:val="0"/>
        <w:sz w:val="20"/>
      </w:rPr>
    </w:lvl>
    <w:lvl w:ilvl="1">
      <w:start w:val="1"/>
      <w:numFmt w:val="lowerLetter"/>
      <w:lvlText w:val="%2."/>
      <w:lvlJc w:val="left"/>
      <w:pPr>
        <w:ind w:left="1152" w:hanging="432"/>
      </w:pPr>
      <w:rPr>
        <w:rFonts w:ascii="Arial" w:eastAsia="Times New Roman" w:hAnsi="Arial" w:cs="Arial" w:hint="default"/>
      </w:rPr>
    </w:lvl>
    <w:lvl w:ilvl="2">
      <w:start w:val="1"/>
      <w:numFmt w:val="lowerRoman"/>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15:restartNumberingAfterBreak="0">
    <w:nsid w:val="0F5553AA"/>
    <w:multiLevelType w:val="hybridMultilevel"/>
    <w:tmpl w:val="83224C1A"/>
    <w:lvl w:ilvl="0" w:tplc="6CB020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C5D410F"/>
    <w:multiLevelType w:val="hybridMultilevel"/>
    <w:tmpl w:val="C3EA681A"/>
    <w:lvl w:ilvl="0" w:tplc="3C6681CE">
      <w:start w:val="1"/>
      <w:numFmt w:val="decimal"/>
      <w:pStyle w:val="Question"/>
      <w:lvlText w:val="Q%1."/>
      <w:lvlJc w:val="left"/>
      <w:pPr>
        <w:ind w:left="1230" w:hanging="360"/>
      </w:pPr>
      <w:rPr>
        <w:rFonts w:hint="default"/>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22" w15:restartNumberingAfterBreak="0">
    <w:nsid w:val="1E8A4A23"/>
    <w:multiLevelType w:val="hybridMultilevel"/>
    <w:tmpl w:val="79C29408"/>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3" w15:restartNumberingAfterBreak="0">
    <w:nsid w:val="228878A9"/>
    <w:multiLevelType w:val="hybridMultilevel"/>
    <w:tmpl w:val="0EEE119A"/>
    <w:lvl w:ilvl="0" w:tplc="4DBC8F6E">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5AA2DDE"/>
    <w:multiLevelType w:val="hybridMultilevel"/>
    <w:tmpl w:val="CAE8AA6C"/>
    <w:lvl w:ilvl="0" w:tplc="2DA453D0">
      <w:start w:val="1"/>
      <w:numFmt w:val="bullet"/>
      <w:lvlText w:val=""/>
      <w:lvlJc w:val="left"/>
      <w:pPr>
        <w:ind w:left="1004" w:hanging="360"/>
      </w:pPr>
      <w:rPr>
        <w:rFonts w:ascii="Symbol" w:hAnsi="Symbol" w:hint="default"/>
        <w:color w:val="C0000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2F7E2ACA"/>
    <w:multiLevelType w:val="hybridMultilevel"/>
    <w:tmpl w:val="A05C6CEC"/>
    <w:lvl w:ilvl="0" w:tplc="8342F7AC">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0E326EA"/>
    <w:multiLevelType w:val="multilevel"/>
    <w:tmpl w:val="7C648A04"/>
    <w:lvl w:ilvl="0">
      <w:start w:val="1"/>
      <w:numFmt w:val="decimal"/>
      <w:lvlText w:val="%1."/>
      <w:lvlJc w:val="left"/>
      <w:pPr>
        <w:ind w:left="432" w:hanging="432"/>
      </w:pPr>
      <w:rPr>
        <w:rFonts w:cs="Times New Roman" w:hint="default"/>
        <w:b w:val="0"/>
        <w:i w:val="0"/>
      </w:rPr>
    </w:lvl>
    <w:lvl w:ilvl="1">
      <w:start w:val="1"/>
      <w:numFmt w:val="lowerLetter"/>
      <w:lvlText w:val="%2."/>
      <w:lvlJc w:val="left"/>
      <w:pPr>
        <w:ind w:left="1152" w:hanging="432"/>
      </w:pPr>
      <w:rPr>
        <w:rFonts w:hint="default"/>
      </w:rPr>
    </w:lvl>
    <w:lvl w:ilvl="2">
      <w:start w:val="1"/>
      <w:numFmt w:val="lowerRoman"/>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15:restartNumberingAfterBreak="0">
    <w:nsid w:val="3DE07B8D"/>
    <w:multiLevelType w:val="hybridMultilevel"/>
    <w:tmpl w:val="C64CDD28"/>
    <w:lvl w:ilvl="0" w:tplc="FAF8A202">
      <w:start w:val="1"/>
      <w:numFmt w:val="decimal"/>
      <w:lvlText w:val="Q%1."/>
      <w:lvlJc w:val="left"/>
      <w:pPr>
        <w:ind w:left="720" w:hanging="360"/>
      </w:pPr>
      <w:rPr>
        <w:rFonts w:hint="default"/>
        <w:color w:val="auto"/>
        <w:sz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9870D0A"/>
    <w:multiLevelType w:val="hybridMultilevel"/>
    <w:tmpl w:val="DFA2C7CA"/>
    <w:lvl w:ilvl="0" w:tplc="4D4CE0D4">
      <w:start w:val="1"/>
      <w:numFmt w:val="decimal"/>
      <w:lvlText w:val="Q%1."/>
      <w:lvlJc w:val="left"/>
      <w:pPr>
        <w:ind w:left="1146" w:hanging="360"/>
      </w:pPr>
      <w:rPr>
        <w:rFonts w:hint="default"/>
        <w:color w:val="auto"/>
        <w:sz w:val="2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9" w15:restartNumberingAfterBreak="0">
    <w:nsid w:val="587D7E84"/>
    <w:multiLevelType w:val="hybridMultilevel"/>
    <w:tmpl w:val="F7F079AC"/>
    <w:lvl w:ilvl="0" w:tplc="B802D0CA">
      <w:start w:val="1"/>
      <w:numFmt w:val="bullet"/>
      <w:pStyle w:val="Bullet1"/>
      <w:lvlText w:val=""/>
      <w:lvlJc w:val="left"/>
      <w:pPr>
        <w:ind w:left="1440" w:hanging="360"/>
      </w:pPr>
      <w:rPr>
        <w:rFonts w:ascii="Symbol" w:hAnsi="Symbol" w:hint="default"/>
      </w:rPr>
    </w:lvl>
    <w:lvl w:ilvl="1" w:tplc="39BA263A">
      <w:start w:val="1"/>
      <w:numFmt w:val="bullet"/>
      <w:pStyle w:val="Bullet2"/>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B84304D"/>
    <w:multiLevelType w:val="multilevel"/>
    <w:tmpl w:val="90C2E5A0"/>
    <w:lvl w:ilvl="0">
      <w:start w:val="1"/>
      <w:numFmt w:val="upperLetter"/>
      <w:pStyle w:val="Background"/>
      <w:lvlText w:val="%1."/>
      <w:lvlJc w:val="left"/>
      <w:pPr>
        <w:tabs>
          <w:tab w:val="num" w:pos="720"/>
        </w:tabs>
        <w:ind w:left="720" w:hanging="720"/>
      </w:pPr>
      <w:rPr>
        <w:rFonts w:ascii="Arial" w:hAnsi="Arial" w:cs="Times New Roman" w:hint="default"/>
        <w:b/>
        <w:i w:val="0"/>
        <w:sz w:val="19"/>
      </w:rPr>
    </w:lvl>
    <w:lvl w:ilvl="1">
      <w:start w:val="1"/>
      <w:numFmt w:val="lowerRoman"/>
      <w:lvlText w:val="(%2)"/>
      <w:lvlJc w:val="left"/>
      <w:pPr>
        <w:tabs>
          <w:tab w:val="num" w:pos="1440"/>
        </w:tabs>
        <w:ind w:left="1440" w:hanging="720"/>
      </w:pPr>
      <w:rPr>
        <w:rFonts w:cs="Times New Roman"/>
      </w:rPr>
    </w:lvl>
    <w:lvl w:ilvl="2">
      <w:start w:val="1"/>
      <w:numFmt w:val="lowerLetter"/>
      <w:lvlText w:val="(%3)"/>
      <w:lvlJc w:val="left"/>
      <w:pPr>
        <w:tabs>
          <w:tab w:val="num" w:pos="2160"/>
        </w:tabs>
        <w:ind w:left="2160" w:hanging="720"/>
      </w:pPr>
      <w:rPr>
        <w:rFonts w:cs="Times New Roman"/>
      </w:rPr>
    </w:lvl>
    <w:lvl w:ilvl="3">
      <w:start w:val="1"/>
      <w:numFmt w:val="upperRoman"/>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1"/>
        </w:tabs>
        <w:ind w:left="4321" w:hanging="721"/>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1" w15:restartNumberingAfterBreak="0">
    <w:nsid w:val="66592963"/>
    <w:multiLevelType w:val="multilevel"/>
    <w:tmpl w:val="664842B0"/>
    <w:lvl w:ilvl="0">
      <w:start w:val="1"/>
      <w:numFmt w:val="decimal"/>
      <w:pStyle w:val="Ttulo1"/>
      <w:lvlText w:val="%1"/>
      <w:lvlJc w:val="left"/>
      <w:pPr>
        <w:ind w:left="432" w:hanging="432"/>
      </w:pPr>
    </w:lvl>
    <w:lvl w:ilvl="1">
      <w:start w:val="1"/>
      <w:numFmt w:val="decimal"/>
      <w:pStyle w:val="Ttulo2"/>
      <w:lvlText w:val="%1.%2"/>
      <w:lvlJc w:val="left"/>
      <w:pPr>
        <w:ind w:left="576" w:hanging="576"/>
      </w:pPr>
      <w:rPr>
        <w:lang w:val="es-MX"/>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2" w15:restartNumberingAfterBreak="0">
    <w:nsid w:val="68B23085"/>
    <w:multiLevelType w:val="singleLevel"/>
    <w:tmpl w:val="110A0430"/>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EDF384A"/>
    <w:multiLevelType w:val="multilevel"/>
    <w:tmpl w:val="BE7073DC"/>
    <w:lvl w:ilvl="0">
      <w:start w:val="1"/>
      <w:numFmt w:val="decimal"/>
      <w:lvlText w:val="%1"/>
      <w:lvlJc w:val="left"/>
      <w:pPr>
        <w:ind w:left="432" w:hanging="432"/>
      </w:pPr>
      <w:rPr>
        <w:rFonts w:ascii="Arial" w:hAnsi="Arial"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52" w:hanging="864"/>
      </w:pPr>
      <w:rPr>
        <w:rFonts w:ascii="Arial" w:hAnsi="Arial" w:hint="default"/>
        <w:b/>
        <w:i w:val="0"/>
        <w:sz w:val="22"/>
      </w:rPr>
    </w:lvl>
    <w:lvl w:ilvl="2">
      <w:start w:val="1"/>
      <w:numFmt w:val="decimal"/>
      <w:lvlText w:val="%1.%2.%3"/>
      <w:lvlJc w:val="left"/>
      <w:pPr>
        <w:ind w:left="2016" w:hanging="1440"/>
      </w:pPr>
      <w:rPr>
        <w:rFonts w:ascii="Arial" w:hAnsi="Arial"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408262A"/>
    <w:multiLevelType w:val="hybridMultilevel"/>
    <w:tmpl w:val="F8B4DB88"/>
    <w:lvl w:ilvl="0" w:tplc="AD58ADE4">
      <w:start w:val="1"/>
      <w:numFmt w:val="bullet"/>
      <w:pStyle w:val="Numtext1"/>
      <w:lvlText w:val=""/>
      <w:lvlJc w:val="left"/>
      <w:pPr>
        <w:ind w:left="1572" w:hanging="360"/>
      </w:pPr>
      <w:rPr>
        <w:rFonts w:ascii="Wingdings 3" w:hAnsi="Wingdings 3" w:cs="Wingdings" w:hint="default"/>
        <w:color w:val="CC0000" w:themeColor="accent6"/>
      </w:rPr>
    </w:lvl>
    <w:lvl w:ilvl="1" w:tplc="98F0BD8A">
      <w:start w:val="1"/>
      <w:numFmt w:val="bullet"/>
      <w:pStyle w:val="Numtext2"/>
      <w:lvlText w:val=""/>
      <w:lvlJc w:val="left"/>
      <w:pPr>
        <w:ind w:left="2292" w:hanging="360"/>
      </w:pPr>
      <w:rPr>
        <w:rFonts w:ascii="Wingdings 3" w:hAnsi="Wingdings 3" w:hint="default"/>
        <w:color w:val="CC0000" w:themeColor="accent6"/>
        <w:sz w:val="16"/>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35" w15:restartNumberingAfterBreak="0">
    <w:nsid w:val="7C674E4E"/>
    <w:multiLevelType w:val="hybridMultilevel"/>
    <w:tmpl w:val="F34E8148"/>
    <w:lvl w:ilvl="0" w:tplc="443061CE">
      <w:start w:val="1"/>
      <w:numFmt w:val="decimal"/>
      <w:lvlText w:val="Q%1."/>
      <w:lvlJc w:val="left"/>
      <w:pPr>
        <w:ind w:left="1146" w:hanging="636"/>
      </w:pPr>
      <w:rPr>
        <w:rFonts w:hint="default"/>
        <w:color w:val="auto"/>
        <w:sz w:val="2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26"/>
  </w:num>
  <w:num w:numId="2">
    <w:abstractNumId w:val="33"/>
  </w:num>
  <w:num w:numId="3">
    <w:abstractNumId w:val="29"/>
  </w:num>
  <w:num w:numId="4">
    <w:abstractNumId w:val="33"/>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5">
    <w:abstractNumId w:val="18"/>
  </w:num>
  <w:num w:numId="6">
    <w:abstractNumId w:val="30"/>
  </w:num>
  <w:num w:numId="7">
    <w:abstractNumId w:val="32"/>
  </w:num>
  <w:num w:numId="8">
    <w:abstractNumId w:val="27"/>
  </w:num>
  <w:num w:numId="9">
    <w:abstractNumId w:val="28"/>
  </w:num>
  <w:num w:numId="10">
    <w:abstractNumId w:val="35"/>
  </w:num>
  <w:num w:numId="11">
    <w:abstractNumId w:val="33"/>
  </w:num>
  <w:num w:numId="12">
    <w:abstractNumId w:val="33"/>
  </w:num>
  <w:num w:numId="13">
    <w:abstractNumId w:val="33"/>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576" w:hanging="576"/>
        </w:pPr>
        <w:rPr>
          <w:rFonts w:hint="default"/>
          <w:sz w:val="22"/>
        </w:rPr>
      </w:lvl>
    </w:lvlOverride>
    <w:lvlOverride w:ilvl="2">
      <w:lvl w:ilvl="2">
        <w:start w:val="1"/>
        <w:numFmt w:val="decimal"/>
        <w:lvlText w:val="%1.%2.%3"/>
        <w:lvlJc w:val="left"/>
        <w:pPr>
          <w:ind w:left="720" w:hanging="720"/>
        </w:pPr>
        <w:rPr>
          <w:rFonts w:ascii="Arial" w:hAnsi="Arial" w:hint="default"/>
          <w:b/>
          <w:i w:val="0"/>
          <w:sz w:val="22"/>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4">
    <w:abstractNumId w:val="26"/>
  </w:num>
  <w:num w:numId="15">
    <w:abstractNumId w:val="26"/>
  </w:num>
  <w:num w:numId="16">
    <w:abstractNumId w:val="26"/>
  </w:num>
  <w:num w:numId="17">
    <w:abstractNumId w:val="35"/>
  </w:num>
  <w:num w:numId="18">
    <w:abstractNumId w:val="31"/>
  </w:num>
  <w:num w:numId="19">
    <w:abstractNumId w:val="21"/>
  </w:num>
  <w:num w:numId="20">
    <w:abstractNumId w:val="22"/>
  </w:num>
  <w:num w:numId="21">
    <w:abstractNumId w:val="19"/>
  </w:num>
  <w:num w:numId="22">
    <w:abstractNumId w:val="34"/>
  </w:num>
  <w:num w:numId="23">
    <w:abstractNumId w:val="0"/>
  </w:num>
  <w:num w:numId="24">
    <w:abstractNumId w:val="20"/>
  </w:num>
  <w:num w:numId="25">
    <w:abstractNumId w:val="24"/>
  </w:num>
  <w:num w:numId="26">
    <w:abstractNumId w:val="25"/>
  </w:num>
  <w:num w:numId="27">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592"/>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CFF"/>
    <w:rsid w:val="00001C3F"/>
    <w:rsid w:val="00005547"/>
    <w:rsid w:val="00005C41"/>
    <w:rsid w:val="00006278"/>
    <w:rsid w:val="00011BFF"/>
    <w:rsid w:val="000172AB"/>
    <w:rsid w:val="0001762F"/>
    <w:rsid w:val="000217F8"/>
    <w:rsid w:val="0002306B"/>
    <w:rsid w:val="00025768"/>
    <w:rsid w:val="000327AC"/>
    <w:rsid w:val="00036C3A"/>
    <w:rsid w:val="000401D9"/>
    <w:rsid w:val="000437FF"/>
    <w:rsid w:val="000443BD"/>
    <w:rsid w:val="00045169"/>
    <w:rsid w:val="00045362"/>
    <w:rsid w:val="00045956"/>
    <w:rsid w:val="00047E30"/>
    <w:rsid w:val="00051914"/>
    <w:rsid w:val="00053E1A"/>
    <w:rsid w:val="0005796C"/>
    <w:rsid w:val="000613F3"/>
    <w:rsid w:val="00061A0E"/>
    <w:rsid w:val="00062F14"/>
    <w:rsid w:val="00065935"/>
    <w:rsid w:val="00070A4C"/>
    <w:rsid w:val="000715D2"/>
    <w:rsid w:val="00071BB5"/>
    <w:rsid w:val="0007344B"/>
    <w:rsid w:val="000776D5"/>
    <w:rsid w:val="00081B17"/>
    <w:rsid w:val="00082C07"/>
    <w:rsid w:val="00084285"/>
    <w:rsid w:val="00084708"/>
    <w:rsid w:val="00086223"/>
    <w:rsid w:val="000869DA"/>
    <w:rsid w:val="00090EC6"/>
    <w:rsid w:val="00091323"/>
    <w:rsid w:val="00093DF3"/>
    <w:rsid w:val="00095DAD"/>
    <w:rsid w:val="00095FF0"/>
    <w:rsid w:val="000966BD"/>
    <w:rsid w:val="000971C8"/>
    <w:rsid w:val="000974F7"/>
    <w:rsid w:val="000A03DD"/>
    <w:rsid w:val="000A0744"/>
    <w:rsid w:val="000A2954"/>
    <w:rsid w:val="000A3599"/>
    <w:rsid w:val="000B1D0E"/>
    <w:rsid w:val="000B41EF"/>
    <w:rsid w:val="000B6669"/>
    <w:rsid w:val="000C03F8"/>
    <w:rsid w:val="000C2A55"/>
    <w:rsid w:val="000C353D"/>
    <w:rsid w:val="000C5268"/>
    <w:rsid w:val="000C7343"/>
    <w:rsid w:val="000C7BF3"/>
    <w:rsid w:val="000C7C0A"/>
    <w:rsid w:val="000C7DE0"/>
    <w:rsid w:val="000D1A02"/>
    <w:rsid w:val="000D1DA1"/>
    <w:rsid w:val="000D30F0"/>
    <w:rsid w:val="000D4476"/>
    <w:rsid w:val="000D4FA1"/>
    <w:rsid w:val="000E058C"/>
    <w:rsid w:val="000E47A5"/>
    <w:rsid w:val="000E76F9"/>
    <w:rsid w:val="000F06F1"/>
    <w:rsid w:val="000F11F5"/>
    <w:rsid w:val="000F4503"/>
    <w:rsid w:val="000F5CFC"/>
    <w:rsid w:val="000F6AE6"/>
    <w:rsid w:val="000F7739"/>
    <w:rsid w:val="00101B8E"/>
    <w:rsid w:val="00104BFC"/>
    <w:rsid w:val="00104DA0"/>
    <w:rsid w:val="001077BC"/>
    <w:rsid w:val="00114B2C"/>
    <w:rsid w:val="0012260A"/>
    <w:rsid w:val="00122CD9"/>
    <w:rsid w:val="0012391A"/>
    <w:rsid w:val="00125D1B"/>
    <w:rsid w:val="00127C68"/>
    <w:rsid w:val="00134283"/>
    <w:rsid w:val="00135988"/>
    <w:rsid w:val="001374D4"/>
    <w:rsid w:val="0014231B"/>
    <w:rsid w:val="001472F2"/>
    <w:rsid w:val="00147B5A"/>
    <w:rsid w:val="001502E3"/>
    <w:rsid w:val="00150E0E"/>
    <w:rsid w:val="00153149"/>
    <w:rsid w:val="00155C77"/>
    <w:rsid w:val="00157192"/>
    <w:rsid w:val="00157FEB"/>
    <w:rsid w:val="00160106"/>
    <w:rsid w:val="00161DC6"/>
    <w:rsid w:val="00162153"/>
    <w:rsid w:val="001625E1"/>
    <w:rsid w:val="00166041"/>
    <w:rsid w:val="001660EA"/>
    <w:rsid w:val="00167C7A"/>
    <w:rsid w:val="0017587F"/>
    <w:rsid w:val="0018026B"/>
    <w:rsid w:val="001814D8"/>
    <w:rsid w:val="00181B07"/>
    <w:rsid w:val="001839F3"/>
    <w:rsid w:val="0018445E"/>
    <w:rsid w:val="00186D98"/>
    <w:rsid w:val="00187847"/>
    <w:rsid w:val="001944DF"/>
    <w:rsid w:val="00195AA3"/>
    <w:rsid w:val="00196495"/>
    <w:rsid w:val="00197B07"/>
    <w:rsid w:val="001A39A2"/>
    <w:rsid w:val="001A7B53"/>
    <w:rsid w:val="001B0549"/>
    <w:rsid w:val="001B0589"/>
    <w:rsid w:val="001B1BB9"/>
    <w:rsid w:val="001B1CE7"/>
    <w:rsid w:val="001B33D2"/>
    <w:rsid w:val="001B413B"/>
    <w:rsid w:val="001C0719"/>
    <w:rsid w:val="001C12E7"/>
    <w:rsid w:val="001C265C"/>
    <w:rsid w:val="001C4C7F"/>
    <w:rsid w:val="001C567E"/>
    <w:rsid w:val="001C5B44"/>
    <w:rsid w:val="001C66E2"/>
    <w:rsid w:val="001D024F"/>
    <w:rsid w:val="001D0A1F"/>
    <w:rsid w:val="001D6852"/>
    <w:rsid w:val="001E190E"/>
    <w:rsid w:val="001E2001"/>
    <w:rsid w:val="001E203A"/>
    <w:rsid w:val="001E3CEE"/>
    <w:rsid w:val="001E4320"/>
    <w:rsid w:val="001E479B"/>
    <w:rsid w:val="001F4A64"/>
    <w:rsid w:val="001F62EB"/>
    <w:rsid w:val="002002B0"/>
    <w:rsid w:val="0020180E"/>
    <w:rsid w:val="00201FA8"/>
    <w:rsid w:val="00202DDE"/>
    <w:rsid w:val="002034E3"/>
    <w:rsid w:val="00205F43"/>
    <w:rsid w:val="00207CC2"/>
    <w:rsid w:val="0021278B"/>
    <w:rsid w:val="00213B91"/>
    <w:rsid w:val="00214E13"/>
    <w:rsid w:val="00216126"/>
    <w:rsid w:val="00217D0B"/>
    <w:rsid w:val="0022348C"/>
    <w:rsid w:val="00224E3F"/>
    <w:rsid w:val="00225809"/>
    <w:rsid w:val="00226576"/>
    <w:rsid w:val="00230ECC"/>
    <w:rsid w:val="002314A1"/>
    <w:rsid w:val="002317FF"/>
    <w:rsid w:val="00231DAE"/>
    <w:rsid w:val="0023310E"/>
    <w:rsid w:val="00233B78"/>
    <w:rsid w:val="00240497"/>
    <w:rsid w:val="00245D4F"/>
    <w:rsid w:val="00246F8A"/>
    <w:rsid w:val="00247F7B"/>
    <w:rsid w:val="00252D3B"/>
    <w:rsid w:val="00253AA2"/>
    <w:rsid w:val="00254CAF"/>
    <w:rsid w:val="0025636C"/>
    <w:rsid w:val="00257B60"/>
    <w:rsid w:val="00263576"/>
    <w:rsid w:val="00263F58"/>
    <w:rsid w:val="00265035"/>
    <w:rsid w:val="002670A2"/>
    <w:rsid w:val="002705EF"/>
    <w:rsid w:val="00271F92"/>
    <w:rsid w:val="00272F10"/>
    <w:rsid w:val="002748D9"/>
    <w:rsid w:val="00274A66"/>
    <w:rsid w:val="00274ED3"/>
    <w:rsid w:val="002810C8"/>
    <w:rsid w:val="00285EC4"/>
    <w:rsid w:val="00290FA1"/>
    <w:rsid w:val="0029167D"/>
    <w:rsid w:val="0029372A"/>
    <w:rsid w:val="0029778F"/>
    <w:rsid w:val="002A5940"/>
    <w:rsid w:val="002B1A72"/>
    <w:rsid w:val="002B1E21"/>
    <w:rsid w:val="002B4DF5"/>
    <w:rsid w:val="002B5108"/>
    <w:rsid w:val="002B7CE0"/>
    <w:rsid w:val="002B7D7D"/>
    <w:rsid w:val="002C1843"/>
    <w:rsid w:val="002C2055"/>
    <w:rsid w:val="002C2877"/>
    <w:rsid w:val="002C5538"/>
    <w:rsid w:val="002D0745"/>
    <w:rsid w:val="002D12D9"/>
    <w:rsid w:val="002D38DE"/>
    <w:rsid w:val="002D698D"/>
    <w:rsid w:val="002D744C"/>
    <w:rsid w:val="002D7C0D"/>
    <w:rsid w:val="002D7C8A"/>
    <w:rsid w:val="002E103E"/>
    <w:rsid w:val="002E1726"/>
    <w:rsid w:val="002E7E79"/>
    <w:rsid w:val="002F05DE"/>
    <w:rsid w:val="002F181E"/>
    <w:rsid w:val="002F3709"/>
    <w:rsid w:val="002F3DC6"/>
    <w:rsid w:val="002F4BFE"/>
    <w:rsid w:val="002F57DD"/>
    <w:rsid w:val="002F7112"/>
    <w:rsid w:val="002F7498"/>
    <w:rsid w:val="002F74CB"/>
    <w:rsid w:val="00301D1E"/>
    <w:rsid w:val="0030475B"/>
    <w:rsid w:val="00304AC2"/>
    <w:rsid w:val="00310621"/>
    <w:rsid w:val="0031141E"/>
    <w:rsid w:val="00311EBA"/>
    <w:rsid w:val="0031314B"/>
    <w:rsid w:val="00313255"/>
    <w:rsid w:val="00313A46"/>
    <w:rsid w:val="00317049"/>
    <w:rsid w:val="00317866"/>
    <w:rsid w:val="00320362"/>
    <w:rsid w:val="003204DF"/>
    <w:rsid w:val="0032111D"/>
    <w:rsid w:val="003222D0"/>
    <w:rsid w:val="00322468"/>
    <w:rsid w:val="00323D0C"/>
    <w:rsid w:val="00323D61"/>
    <w:rsid w:val="00324637"/>
    <w:rsid w:val="00332F08"/>
    <w:rsid w:val="003371B2"/>
    <w:rsid w:val="00337C26"/>
    <w:rsid w:val="00342C00"/>
    <w:rsid w:val="00343A8F"/>
    <w:rsid w:val="00343AE8"/>
    <w:rsid w:val="003533F5"/>
    <w:rsid w:val="00354888"/>
    <w:rsid w:val="00354AD5"/>
    <w:rsid w:val="0035531E"/>
    <w:rsid w:val="00355561"/>
    <w:rsid w:val="00355D2E"/>
    <w:rsid w:val="00356BE7"/>
    <w:rsid w:val="003571A3"/>
    <w:rsid w:val="003575D4"/>
    <w:rsid w:val="00364532"/>
    <w:rsid w:val="00364BE8"/>
    <w:rsid w:val="003661FD"/>
    <w:rsid w:val="003666E5"/>
    <w:rsid w:val="00366F2F"/>
    <w:rsid w:val="00367356"/>
    <w:rsid w:val="003700D1"/>
    <w:rsid w:val="003701AC"/>
    <w:rsid w:val="00372AE6"/>
    <w:rsid w:val="0037390D"/>
    <w:rsid w:val="00374223"/>
    <w:rsid w:val="00376C49"/>
    <w:rsid w:val="0038052D"/>
    <w:rsid w:val="00380626"/>
    <w:rsid w:val="00380D11"/>
    <w:rsid w:val="0038168C"/>
    <w:rsid w:val="003823DE"/>
    <w:rsid w:val="00383AC7"/>
    <w:rsid w:val="00383EFB"/>
    <w:rsid w:val="0038447B"/>
    <w:rsid w:val="00387FB4"/>
    <w:rsid w:val="00391A31"/>
    <w:rsid w:val="003940B7"/>
    <w:rsid w:val="00396B33"/>
    <w:rsid w:val="00396FDE"/>
    <w:rsid w:val="0039787E"/>
    <w:rsid w:val="003A1F1D"/>
    <w:rsid w:val="003A2AAD"/>
    <w:rsid w:val="003A3C8B"/>
    <w:rsid w:val="003A4583"/>
    <w:rsid w:val="003A4F8F"/>
    <w:rsid w:val="003B164C"/>
    <w:rsid w:val="003B1B7E"/>
    <w:rsid w:val="003B1EAB"/>
    <w:rsid w:val="003B2704"/>
    <w:rsid w:val="003B3CFF"/>
    <w:rsid w:val="003B3EE2"/>
    <w:rsid w:val="003B5555"/>
    <w:rsid w:val="003C23DE"/>
    <w:rsid w:val="003C2D68"/>
    <w:rsid w:val="003C4B90"/>
    <w:rsid w:val="003C5328"/>
    <w:rsid w:val="003C57F2"/>
    <w:rsid w:val="003C5FE3"/>
    <w:rsid w:val="003C6146"/>
    <w:rsid w:val="003C61CB"/>
    <w:rsid w:val="003D1929"/>
    <w:rsid w:val="003D3D3C"/>
    <w:rsid w:val="003D5289"/>
    <w:rsid w:val="003D563B"/>
    <w:rsid w:val="003E226B"/>
    <w:rsid w:val="003E57A5"/>
    <w:rsid w:val="003E6196"/>
    <w:rsid w:val="003E64CC"/>
    <w:rsid w:val="003E6A32"/>
    <w:rsid w:val="003F0644"/>
    <w:rsid w:val="003F3DB5"/>
    <w:rsid w:val="003F4717"/>
    <w:rsid w:val="003F4BFE"/>
    <w:rsid w:val="003F7F47"/>
    <w:rsid w:val="004009A7"/>
    <w:rsid w:val="00401A36"/>
    <w:rsid w:val="004022C0"/>
    <w:rsid w:val="00403AD6"/>
    <w:rsid w:val="0040543E"/>
    <w:rsid w:val="00406AF7"/>
    <w:rsid w:val="00411494"/>
    <w:rsid w:val="00411684"/>
    <w:rsid w:val="004119F2"/>
    <w:rsid w:val="00411E70"/>
    <w:rsid w:val="00413660"/>
    <w:rsid w:val="00413E6B"/>
    <w:rsid w:val="00416C03"/>
    <w:rsid w:val="004208D0"/>
    <w:rsid w:val="00421111"/>
    <w:rsid w:val="00424A8B"/>
    <w:rsid w:val="00424D23"/>
    <w:rsid w:val="0043070C"/>
    <w:rsid w:val="00431421"/>
    <w:rsid w:val="0043724E"/>
    <w:rsid w:val="00443746"/>
    <w:rsid w:val="00447438"/>
    <w:rsid w:val="004478C4"/>
    <w:rsid w:val="00447BEE"/>
    <w:rsid w:val="004523CB"/>
    <w:rsid w:val="00452908"/>
    <w:rsid w:val="0045436E"/>
    <w:rsid w:val="00455FD0"/>
    <w:rsid w:val="00456B01"/>
    <w:rsid w:val="00461880"/>
    <w:rsid w:val="004667A3"/>
    <w:rsid w:val="00467741"/>
    <w:rsid w:val="00475B8E"/>
    <w:rsid w:val="00482595"/>
    <w:rsid w:val="00483A7F"/>
    <w:rsid w:val="00484C76"/>
    <w:rsid w:val="004926C8"/>
    <w:rsid w:val="00493A45"/>
    <w:rsid w:val="00493C73"/>
    <w:rsid w:val="00494924"/>
    <w:rsid w:val="00494BED"/>
    <w:rsid w:val="00494DFD"/>
    <w:rsid w:val="00495E02"/>
    <w:rsid w:val="004A2B83"/>
    <w:rsid w:val="004A61C6"/>
    <w:rsid w:val="004B03E4"/>
    <w:rsid w:val="004B1559"/>
    <w:rsid w:val="004B16F2"/>
    <w:rsid w:val="004B3CF4"/>
    <w:rsid w:val="004C4A8C"/>
    <w:rsid w:val="004C5F7D"/>
    <w:rsid w:val="004C6435"/>
    <w:rsid w:val="004C6F73"/>
    <w:rsid w:val="004C73B2"/>
    <w:rsid w:val="004D031F"/>
    <w:rsid w:val="004D345B"/>
    <w:rsid w:val="004D74AC"/>
    <w:rsid w:val="004E0419"/>
    <w:rsid w:val="004E11FC"/>
    <w:rsid w:val="004E2550"/>
    <w:rsid w:val="004E46AC"/>
    <w:rsid w:val="004E591D"/>
    <w:rsid w:val="004E7B07"/>
    <w:rsid w:val="004F0137"/>
    <w:rsid w:val="004F0E3F"/>
    <w:rsid w:val="004F264E"/>
    <w:rsid w:val="004F2D79"/>
    <w:rsid w:val="004F55FA"/>
    <w:rsid w:val="004F75D4"/>
    <w:rsid w:val="004F79AF"/>
    <w:rsid w:val="004F7E88"/>
    <w:rsid w:val="00502C57"/>
    <w:rsid w:val="00505ED2"/>
    <w:rsid w:val="00507CA0"/>
    <w:rsid w:val="00511504"/>
    <w:rsid w:val="00513E7D"/>
    <w:rsid w:val="00514E35"/>
    <w:rsid w:val="00517797"/>
    <w:rsid w:val="00523B06"/>
    <w:rsid w:val="00524D59"/>
    <w:rsid w:val="00525E15"/>
    <w:rsid w:val="00526213"/>
    <w:rsid w:val="005262AD"/>
    <w:rsid w:val="00527767"/>
    <w:rsid w:val="0053203B"/>
    <w:rsid w:val="0053375E"/>
    <w:rsid w:val="00533E5F"/>
    <w:rsid w:val="00535FFF"/>
    <w:rsid w:val="00537EAA"/>
    <w:rsid w:val="005423C8"/>
    <w:rsid w:val="00542FC8"/>
    <w:rsid w:val="005437C9"/>
    <w:rsid w:val="00544678"/>
    <w:rsid w:val="00544B0F"/>
    <w:rsid w:val="0055033F"/>
    <w:rsid w:val="005506EF"/>
    <w:rsid w:val="00555565"/>
    <w:rsid w:val="00556E75"/>
    <w:rsid w:val="00564FC8"/>
    <w:rsid w:val="005653F6"/>
    <w:rsid w:val="0056561B"/>
    <w:rsid w:val="00565E80"/>
    <w:rsid w:val="00566169"/>
    <w:rsid w:val="00567529"/>
    <w:rsid w:val="00571271"/>
    <w:rsid w:val="00574711"/>
    <w:rsid w:val="005758AF"/>
    <w:rsid w:val="00577C2A"/>
    <w:rsid w:val="00580F8D"/>
    <w:rsid w:val="00581FB5"/>
    <w:rsid w:val="00582B0C"/>
    <w:rsid w:val="00582BE6"/>
    <w:rsid w:val="00583001"/>
    <w:rsid w:val="005836B0"/>
    <w:rsid w:val="00586304"/>
    <w:rsid w:val="0059513A"/>
    <w:rsid w:val="00597774"/>
    <w:rsid w:val="00597900"/>
    <w:rsid w:val="00597EC5"/>
    <w:rsid w:val="005A039E"/>
    <w:rsid w:val="005A5EEA"/>
    <w:rsid w:val="005A5FDB"/>
    <w:rsid w:val="005A63E0"/>
    <w:rsid w:val="005A69A9"/>
    <w:rsid w:val="005A762A"/>
    <w:rsid w:val="005B012F"/>
    <w:rsid w:val="005B2720"/>
    <w:rsid w:val="005B2B1E"/>
    <w:rsid w:val="005C4B7F"/>
    <w:rsid w:val="005D0FEE"/>
    <w:rsid w:val="005D17E0"/>
    <w:rsid w:val="005D2294"/>
    <w:rsid w:val="005D47D3"/>
    <w:rsid w:val="005D48AC"/>
    <w:rsid w:val="005D62E4"/>
    <w:rsid w:val="005D68D1"/>
    <w:rsid w:val="005D6EA0"/>
    <w:rsid w:val="005E0EB4"/>
    <w:rsid w:val="005E0FBE"/>
    <w:rsid w:val="005E2621"/>
    <w:rsid w:val="005E2EFB"/>
    <w:rsid w:val="005E3DEA"/>
    <w:rsid w:val="005E4971"/>
    <w:rsid w:val="005E51F4"/>
    <w:rsid w:val="005F06DC"/>
    <w:rsid w:val="005F542E"/>
    <w:rsid w:val="00600B69"/>
    <w:rsid w:val="00606759"/>
    <w:rsid w:val="006123ED"/>
    <w:rsid w:val="00613C59"/>
    <w:rsid w:val="00614F49"/>
    <w:rsid w:val="00616AA6"/>
    <w:rsid w:val="0062253E"/>
    <w:rsid w:val="00624FDF"/>
    <w:rsid w:val="006258E7"/>
    <w:rsid w:val="00630BED"/>
    <w:rsid w:val="00631A89"/>
    <w:rsid w:val="00632F94"/>
    <w:rsid w:val="006369B8"/>
    <w:rsid w:val="00640650"/>
    <w:rsid w:val="00640AF4"/>
    <w:rsid w:val="006421F2"/>
    <w:rsid w:val="006439B5"/>
    <w:rsid w:val="00644119"/>
    <w:rsid w:val="006445B9"/>
    <w:rsid w:val="0064689C"/>
    <w:rsid w:val="00647A24"/>
    <w:rsid w:val="00647A2A"/>
    <w:rsid w:val="00651DE0"/>
    <w:rsid w:val="006546E0"/>
    <w:rsid w:val="0065769D"/>
    <w:rsid w:val="00661EA1"/>
    <w:rsid w:val="00665CFE"/>
    <w:rsid w:val="00665D4D"/>
    <w:rsid w:val="00667D1C"/>
    <w:rsid w:val="00670C9E"/>
    <w:rsid w:val="00671570"/>
    <w:rsid w:val="006744EA"/>
    <w:rsid w:val="00677EB1"/>
    <w:rsid w:val="00681091"/>
    <w:rsid w:val="00681883"/>
    <w:rsid w:val="0068242D"/>
    <w:rsid w:val="00684A27"/>
    <w:rsid w:val="006926B3"/>
    <w:rsid w:val="00694D26"/>
    <w:rsid w:val="00697BFC"/>
    <w:rsid w:val="006A7518"/>
    <w:rsid w:val="006B34E1"/>
    <w:rsid w:val="006B42D4"/>
    <w:rsid w:val="006B4D4A"/>
    <w:rsid w:val="006B50FB"/>
    <w:rsid w:val="006C1E8E"/>
    <w:rsid w:val="006C2FF4"/>
    <w:rsid w:val="006C3391"/>
    <w:rsid w:val="006C609F"/>
    <w:rsid w:val="006C799D"/>
    <w:rsid w:val="006D1CA0"/>
    <w:rsid w:val="006D3EB7"/>
    <w:rsid w:val="006E0F27"/>
    <w:rsid w:val="006E13B8"/>
    <w:rsid w:val="006E22A9"/>
    <w:rsid w:val="006E35D4"/>
    <w:rsid w:val="006E37A4"/>
    <w:rsid w:val="006E5C52"/>
    <w:rsid w:val="006F13EB"/>
    <w:rsid w:val="006F4D07"/>
    <w:rsid w:val="00700125"/>
    <w:rsid w:val="00700E4F"/>
    <w:rsid w:val="00702A51"/>
    <w:rsid w:val="00702CE6"/>
    <w:rsid w:val="00706633"/>
    <w:rsid w:val="00706A84"/>
    <w:rsid w:val="00710028"/>
    <w:rsid w:val="007104C4"/>
    <w:rsid w:val="00712E0E"/>
    <w:rsid w:val="0071481A"/>
    <w:rsid w:val="00720C4D"/>
    <w:rsid w:val="0072410F"/>
    <w:rsid w:val="0072538E"/>
    <w:rsid w:val="0072567F"/>
    <w:rsid w:val="00726211"/>
    <w:rsid w:val="00726FFB"/>
    <w:rsid w:val="00730943"/>
    <w:rsid w:val="00732306"/>
    <w:rsid w:val="007360CB"/>
    <w:rsid w:val="00740148"/>
    <w:rsid w:val="00743665"/>
    <w:rsid w:val="00743EF2"/>
    <w:rsid w:val="00746E6A"/>
    <w:rsid w:val="007616A7"/>
    <w:rsid w:val="007617B8"/>
    <w:rsid w:val="007667E2"/>
    <w:rsid w:val="00771EAB"/>
    <w:rsid w:val="007740DD"/>
    <w:rsid w:val="00774ECE"/>
    <w:rsid w:val="00780DB0"/>
    <w:rsid w:val="007821C1"/>
    <w:rsid w:val="007823BB"/>
    <w:rsid w:val="00782530"/>
    <w:rsid w:val="00782D91"/>
    <w:rsid w:val="007838D8"/>
    <w:rsid w:val="007842F8"/>
    <w:rsid w:val="0078467E"/>
    <w:rsid w:val="00784A85"/>
    <w:rsid w:val="00784C45"/>
    <w:rsid w:val="007860AB"/>
    <w:rsid w:val="007876B3"/>
    <w:rsid w:val="00787800"/>
    <w:rsid w:val="00787C94"/>
    <w:rsid w:val="00792824"/>
    <w:rsid w:val="00793B8C"/>
    <w:rsid w:val="00796CE5"/>
    <w:rsid w:val="0079778A"/>
    <w:rsid w:val="007A05BF"/>
    <w:rsid w:val="007A1819"/>
    <w:rsid w:val="007A183D"/>
    <w:rsid w:val="007A414A"/>
    <w:rsid w:val="007A47E5"/>
    <w:rsid w:val="007A75AB"/>
    <w:rsid w:val="007B06EE"/>
    <w:rsid w:val="007B35B1"/>
    <w:rsid w:val="007B47A4"/>
    <w:rsid w:val="007B5DBE"/>
    <w:rsid w:val="007B71AC"/>
    <w:rsid w:val="007B7567"/>
    <w:rsid w:val="007C02C0"/>
    <w:rsid w:val="007C697A"/>
    <w:rsid w:val="007C6A15"/>
    <w:rsid w:val="007C77E5"/>
    <w:rsid w:val="007D22EC"/>
    <w:rsid w:val="007D3DE0"/>
    <w:rsid w:val="007D60E1"/>
    <w:rsid w:val="007D6A4E"/>
    <w:rsid w:val="007E24B6"/>
    <w:rsid w:val="007E42AB"/>
    <w:rsid w:val="007E56F2"/>
    <w:rsid w:val="007E677C"/>
    <w:rsid w:val="007E6ECB"/>
    <w:rsid w:val="007F086D"/>
    <w:rsid w:val="007F4E56"/>
    <w:rsid w:val="0080075C"/>
    <w:rsid w:val="00804E45"/>
    <w:rsid w:val="008055A5"/>
    <w:rsid w:val="00805D13"/>
    <w:rsid w:val="00811811"/>
    <w:rsid w:val="00812CD7"/>
    <w:rsid w:val="0081534C"/>
    <w:rsid w:val="00815779"/>
    <w:rsid w:val="00816F68"/>
    <w:rsid w:val="00817B41"/>
    <w:rsid w:val="00817C4A"/>
    <w:rsid w:val="0082118E"/>
    <w:rsid w:val="008211F0"/>
    <w:rsid w:val="00827D1B"/>
    <w:rsid w:val="008316AE"/>
    <w:rsid w:val="0083170B"/>
    <w:rsid w:val="00833E08"/>
    <w:rsid w:val="0083523F"/>
    <w:rsid w:val="00835327"/>
    <w:rsid w:val="00835BF1"/>
    <w:rsid w:val="00837514"/>
    <w:rsid w:val="0084409F"/>
    <w:rsid w:val="0084459D"/>
    <w:rsid w:val="00846198"/>
    <w:rsid w:val="00846C5C"/>
    <w:rsid w:val="008471A4"/>
    <w:rsid w:val="00854894"/>
    <w:rsid w:val="00856AD6"/>
    <w:rsid w:val="00857D38"/>
    <w:rsid w:val="00860424"/>
    <w:rsid w:val="00860A40"/>
    <w:rsid w:val="008616E0"/>
    <w:rsid w:val="0087018E"/>
    <w:rsid w:val="00876B24"/>
    <w:rsid w:val="00876DE2"/>
    <w:rsid w:val="0088240A"/>
    <w:rsid w:val="00884EAC"/>
    <w:rsid w:val="00885B9A"/>
    <w:rsid w:val="00886B96"/>
    <w:rsid w:val="00887B78"/>
    <w:rsid w:val="008917C3"/>
    <w:rsid w:val="008938A3"/>
    <w:rsid w:val="00893D13"/>
    <w:rsid w:val="00894768"/>
    <w:rsid w:val="00895B9B"/>
    <w:rsid w:val="008A1DBA"/>
    <w:rsid w:val="008B01EB"/>
    <w:rsid w:val="008B1C79"/>
    <w:rsid w:val="008B1F4C"/>
    <w:rsid w:val="008B2825"/>
    <w:rsid w:val="008B330A"/>
    <w:rsid w:val="008B3B93"/>
    <w:rsid w:val="008B58B1"/>
    <w:rsid w:val="008C0AD6"/>
    <w:rsid w:val="008C1589"/>
    <w:rsid w:val="008C28DD"/>
    <w:rsid w:val="008C2DFF"/>
    <w:rsid w:val="008C3781"/>
    <w:rsid w:val="008C628C"/>
    <w:rsid w:val="008D0A2C"/>
    <w:rsid w:val="008D2F34"/>
    <w:rsid w:val="008D530E"/>
    <w:rsid w:val="008D79B3"/>
    <w:rsid w:val="008E368E"/>
    <w:rsid w:val="008E4820"/>
    <w:rsid w:val="008F155E"/>
    <w:rsid w:val="008F292B"/>
    <w:rsid w:val="008F2A86"/>
    <w:rsid w:val="008F2E98"/>
    <w:rsid w:val="008F3E08"/>
    <w:rsid w:val="008F71C5"/>
    <w:rsid w:val="008F7AF2"/>
    <w:rsid w:val="00903EA9"/>
    <w:rsid w:val="00905AFB"/>
    <w:rsid w:val="00910197"/>
    <w:rsid w:val="00910288"/>
    <w:rsid w:val="009106A8"/>
    <w:rsid w:val="00914E49"/>
    <w:rsid w:val="00915301"/>
    <w:rsid w:val="00917C99"/>
    <w:rsid w:val="00920BE2"/>
    <w:rsid w:val="009230E1"/>
    <w:rsid w:val="0092448C"/>
    <w:rsid w:val="00930636"/>
    <w:rsid w:val="009331C7"/>
    <w:rsid w:val="00935B6A"/>
    <w:rsid w:val="0093652D"/>
    <w:rsid w:val="00936547"/>
    <w:rsid w:val="00936BD1"/>
    <w:rsid w:val="0093732C"/>
    <w:rsid w:val="009376FB"/>
    <w:rsid w:val="00940CA3"/>
    <w:rsid w:val="009433BB"/>
    <w:rsid w:val="009436DE"/>
    <w:rsid w:val="00943760"/>
    <w:rsid w:val="00943F0A"/>
    <w:rsid w:val="009528B9"/>
    <w:rsid w:val="0095678E"/>
    <w:rsid w:val="00957776"/>
    <w:rsid w:val="0096056A"/>
    <w:rsid w:val="00961684"/>
    <w:rsid w:val="00961EE2"/>
    <w:rsid w:val="00962C1A"/>
    <w:rsid w:val="00963897"/>
    <w:rsid w:val="00963F4D"/>
    <w:rsid w:val="009644B9"/>
    <w:rsid w:val="0096490F"/>
    <w:rsid w:val="009708F1"/>
    <w:rsid w:val="00971C24"/>
    <w:rsid w:val="009747CA"/>
    <w:rsid w:val="00975447"/>
    <w:rsid w:val="00976150"/>
    <w:rsid w:val="0097758C"/>
    <w:rsid w:val="00982635"/>
    <w:rsid w:val="00985B2F"/>
    <w:rsid w:val="00991ADC"/>
    <w:rsid w:val="00992979"/>
    <w:rsid w:val="009937B7"/>
    <w:rsid w:val="00995118"/>
    <w:rsid w:val="00996CC4"/>
    <w:rsid w:val="009A0459"/>
    <w:rsid w:val="009A3924"/>
    <w:rsid w:val="009A43F9"/>
    <w:rsid w:val="009A47F9"/>
    <w:rsid w:val="009B018B"/>
    <w:rsid w:val="009B0F1A"/>
    <w:rsid w:val="009B31C1"/>
    <w:rsid w:val="009B3B9D"/>
    <w:rsid w:val="009B7A31"/>
    <w:rsid w:val="009C3D02"/>
    <w:rsid w:val="009D146C"/>
    <w:rsid w:val="009D27F8"/>
    <w:rsid w:val="009D4EFF"/>
    <w:rsid w:val="009D5DBC"/>
    <w:rsid w:val="009E00A3"/>
    <w:rsid w:val="009E04F9"/>
    <w:rsid w:val="009E0CE3"/>
    <w:rsid w:val="009E15C1"/>
    <w:rsid w:val="009E36DE"/>
    <w:rsid w:val="009E660B"/>
    <w:rsid w:val="009E7103"/>
    <w:rsid w:val="009E79A8"/>
    <w:rsid w:val="009E7F5A"/>
    <w:rsid w:val="009F0057"/>
    <w:rsid w:val="009F0239"/>
    <w:rsid w:val="009F068C"/>
    <w:rsid w:val="009F3089"/>
    <w:rsid w:val="009F5758"/>
    <w:rsid w:val="009F5E09"/>
    <w:rsid w:val="009F629D"/>
    <w:rsid w:val="009F7E34"/>
    <w:rsid w:val="00A01EC4"/>
    <w:rsid w:val="00A02E66"/>
    <w:rsid w:val="00A051FE"/>
    <w:rsid w:val="00A0714A"/>
    <w:rsid w:val="00A078C3"/>
    <w:rsid w:val="00A1092F"/>
    <w:rsid w:val="00A139A1"/>
    <w:rsid w:val="00A13D22"/>
    <w:rsid w:val="00A153D1"/>
    <w:rsid w:val="00A15501"/>
    <w:rsid w:val="00A17642"/>
    <w:rsid w:val="00A2070F"/>
    <w:rsid w:val="00A210A8"/>
    <w:rsid w:val="00A2280B"/>
    <w:rsid w:val="00A25496"/>
    <w:rsid w:val="00A25FD4"/>
    <w:rsid w:val="00A27D11"/>
    <w:rsid w:val="00A30B9C"/>
    <w:rsid w:val="00A30EA6"/>
    <w:rsid w:val="00A3416F"/>
    <w:rsid w:val="00A348C2"/>
    <w:rsid w:val="00A35D0B"/>
    <w:rsid w:val="00A35F41"/>
    <w:rsid w:val="00A43AB1"/>
    <w:rsid w:val="00A45D85"/>
    <w:rsid w:val="00A466A5"/>
    <w:rsid w:val="00A472A0"/>
    <w:rsid w:val="00A52C17"/>
    <w:rsid w:val="00A530A8"/>
    <w:rsid w:val="00A55303"/>
    <w:rsid w:val="00A567AE"/>
    <w:rsid w:val="00A576C8"/>
    <w:rsid w:val="00A61511"/>
    <w:rsid w:val="00A619CB"/>
    <w:rsid w:val="00A6218F"/>
    <w:rsid w:val="00A64226"/>
    <w:rsid w:val="00A70BE9"/>
    <w:rsid w:val="00A80E4F"/>
    <w:rsid w:val="00A83051"/>
    <w:rsid w:val="00A85E18"/>
    <w:rsid w:val="00A90569"/>
    <w:rsid w:val="00A9274E"/>
    <w:rsid w:val="00A932D0"/>
    <w:rsid w:val="00A96529"/>
    <w:rsid w:val="00A970FF"/>
    <w:rsid w:val="00A97ADA"/>
    <w:rsid w:val="00A97D28"/>
    <w:rsid w:val="00AA2C21"/>
    <w:rsid w:val="00AA363D"/>
    <w:rsid w:val="00AB0990"/>
    <w:rsid w:val="00AB1CA7"/>
    <w:rsid w:val="00AB296D"/>
    <w:rsid w:val="00AB2BCB"/>
    <w:rsid w:val="00AB3314"/>
    <w:rsid w:val="00AB3CC3"/>
    <w:rsid w:val="00AB4B2F"/>
    <w:rsid w:val="00AB6575"/>
    <w:rsid w:val="00AB7697"/>
    <w:rsid w:val="00AB770C"/>
    <w:rsid w:val="00AC1295"/>
    <w:rsid w:val="00AC1C3F"/>
    <w:rsid w:val="00AC1DDC"/>
    <w:rsid w:val="00AC2F44"/>
    <w:rsid w:val="00AC3D78"/>
    <w:rsid w:val="00AC4A82"/>
    <w:rsid w:val="00AC58C5"/>
    <w:rsid w:val="00AD1058"/>
    <w:rsid w:val="00AD5D92"/>
    <w:rsid w:val="00AE1A66"/>
    <w:rsid w:val="00AE6408"/>
    <w:rsid w:val="00AE6E16"/>
    <w:rsid w:val="00AF1619"/>
    <w:rsid w:val="00AF2F7C"/>
    <w:rsid w:val="00AF4CB0"/>
    <w:rsid w:val="00AF59CC"/>
    <w:rsid w:val="00AF5B40"/>
    <w:rsid w:val="00AF6238"/>
    <w:rsid w:val="00B0061E"/>
    <w:rsid w:val="00B009F6"/>
    <w:rsid w:val="00B01442"/>
    <w:rsid w:val="00B01D6F"/>
    <w:rsid w:val="00B022B5"/>
    <w:rsid w:val="00B059D3"/>
    <w:rsid w:val="00B0628F"/>
    <w:rsid w:val="00B10888"/>
    <w:rsid w:val="00B11368"/>
    <w:rsid w:val="00B12A4B"/>
    <w:rsid w:val="00B1303E"/>
    <w:rsid w:val="00B13241"/>
    <w:rsid w:val="00B17D6B"/>
    <w:rsid w:val="00B20CA8"/>
    <w:rsid w:val="00B2211B"/>
    <w:rsid w:val="00B246F9"/>
    <w:rsid w:val="00B252D8"/>
    <w:rsid w:val="00B30147"/>
    <w:rsid w:val="00B31332"/>
    <w:rsid w:val="00B33802"/>
    <w:rsid w:val="00B373FE"/>
    <w:rsid w:val="00B41C6E"/>
    <w:rsid w:val="00B41E42"/>
    <w:rsid w:val="00B42535"/>
    <w:rsid w:val="00B42EE0"/>
    <w:rsid w:val="00B433C2"/>
    <w:rsid w:val="00B47681"/>
    <w:rsid w:val="00B4780A"/>
    <w:rsid w:val="00B50DF1"/>
    <w:rsid w:val="00B51D93"/>
    <w:rsid w:val="00B5329F"/>
    <w:rsid w:val="00B56073"/>
    <w:rsid w:val="00B57AEC"/>
    <w:rsid w:val="00B609AD"/>
    <w:rsid w:val="00B60E8F"/>
    <w:rsid w:val="00B64992"/>
    <w:rsid w:val="00B64CE2"/>
    <w:rsid w:val="00B662E6"/>
    <w:rsid w:val="00B67F7A"/>
    <w:rsid w:val="00B729B9"/>
    <w:rsid w:val="00B73D46"/>
    <w:rsid w:val="00B7407A"/>
    <w:rsid w:val="00B752BB"/>
    <w:rsid w:val="00B77F6A"/>
    <w:rsid w:val="00B821A0"/>
    <w:rsid w:val="00B84B27"/>
    <w:rsid w:val="00B84C8A"/>
    <w:rsid w:val="00B872AC"/>
    <w:rsid w:val="00B9034F"/>
    <w:rsid w:val="00B91E35"/>
    <w:rsid w:val="00B938D0"/>
    <w:rsid w:val="00B93E94"/>
    <w:rsid w:val="00B95491"/>
    <w:rsid w:val="00B95F6F"/>
    <w:rsid w:val="00B964A6"/>
    <w:rsid w:val="00BA0418"/>
    <w:rsid w:val="00BA0831"/>
    <w:rsid w:val="00BA0848"/>
    <w:rsid w:val="00BA326C"/>
    <w:rsid w:val="00BA3DE8"/>
    <w:rsid w:val="00BA4238"/>
    <w:rsid w:val="00BA4ECC"/>
    <w:rsid w:val="00BA6A68"/>
    <w:rsid w:val="00BB1AB2"/>
    <w:rsid w:val="00BB4899"/>
    <w:rsid w:val="00BB4996"/>
    <w:rsid w:val="00BB4C9B"/>
    <w:rsid w:val="00BB5408"/>
    <w:rsid w:val="00BC1D9F"/>
    <w:rsid w:val="00BC220A"/>
    <w:rsid w:val="00BC2B14"/>
    <w:rsid w:val="00BC32A4"/>
    <w:rsid w:val="00BC398A"/>
    <w:rsid w:val="00BC5E97"/>
    <w:rsid w:val="00BC6CE2"/>
    <w:rsid w:val="00BC7FF3"/>
    <w:rsid w:val="00BD3F1E"/>
    <w:rsid w:val="00BD7805"/>
    <w:rsid w:val="00BE2CA0"/>
    <w:rsid w:val="00BE6D5E"/>
    <w:rsid w:val="00BF0BAD"/>
    <w:rsid w:val="00BF114E"/>
    <w:rsid w:val="00BF282E"/>
    <w:rsid w:val="00BF3B8B"/>
    <w:rsid w:val="00BF54BA"/>
    <w:rsid w:val="00BF6220"/>
    <w:rsid w:val="00BF6EEA"/>
    <w:rsid w:val="00BF79F8"/>
    <w:rsid w:val="00C005D8"/>
    <w:rsid w:val="00C03B1C"/>
    <w:rsid w:val="00C049DB"/>
    <w:rsid w:val="00C05659"/>
    <w:rsid w:val="00C12FE1"/>
    <w:rsid w:val="00C130E6"/>
    <w:rsid w:val="00C25D26"/>
    <w:rsid w:val="00C25DEA"/>
    <w:rsid w:val="00C302C2"/>
    <w:rsid w:val="00C304F1"/>
    <w:rsid w:val="00C31E10"/>
    <w:rsid w:val="00C32622"/>
    <w:rsid w:val="00C328A4"/>
    <w:rsid w:val="00C338EA"/>
    <w:rsid w:val="00C3504B"/>
    <w:rsid w:val="00C43F7D"/>
    <w:rsid w:val="00C469EB"/>
    <w:rsid w:val="00C471FB"/>
    <w:rsid w:val="00C505BE"/>
    <w:rsid w:val="00C51703"/>
    <w:rsid w:val="00C5170A"/>
    <w:rsid w:val="00C51B28"/>
    <w:rsid w:val="00C52E2F"/>
    <w:rsid w:val="00C53136"/>
    <w:rsid w:val="00C55702"/>
    <w:rsid w:val="00C559A8"/>
    <w:rsid w:val="00C55A0C"/>
    <w:rsid w:val="00C55D37"/>
    <w:rsid w:val="00C60777"/>
    <w:rsid w:val="00C609D2"/>
    <w:rsid w:val="00C62EBC"/>
    <w:rsid w:val="00C63E95"/>
    <w:rsid w:val="00C644E6"/>
    <w:rsid w:val="00C64DC4"/>
    <w:rsid w:val="00C65FCC"/>
    <w:rsid w:val="00C66462"/>
    <w:rsid w:val="00C67D28"/>
    <w:rsid w:val="00C67E5D"/>
    <w:rsid w:val="00C70107"/>
    <w:rsid w:val="00C73891"/>
    <w:rsid w:val="00C74441"/>
    <w:rsid w:val="00C74B2E"/>
    <w:rsid w:val="00C76637"/>
    <w:rsid w:val="00C76FBB"/>
    <w:rsid w:val="00C77A52"/>
    <w:rsid w:val="00C80C6C"/>
    <w:rsid w:val="00C84B29"/>
    <w:rsid w:val="00C84FCD"/>
    <w:rsid w:val="00C9027D"/>
    <w:rsid w:val="00C93F8F"/>
    <w:rsid w:val="00C954E2"/>
    <w:rsid w:val="00C95EFF"/>
    <w:rsid w:val="00C9688C"/>
    <w:rsid w:val="00C9728B"/>
    <w:rsid w:val="00CA65BB"/>
    <w:rsid w:val="00CA6BD2"/>
    <w:rsid w:val="00CB297E"/>
    <w:rsid w:val="00CB2DB4"/>
    <w:rsid w:val="00CB2EC0"/>
    <w:rsid w:val="00CB30C6"/>
    <w:rsid w:val="00CB42D2"/>
    <w:rsid w:val="00CB77E1"/>
    <w:rsid w:val="00CC10BE"/>
    <w:rsid w:val="00CC1B59"/>
    <w:rsid w:val="00CC3C63"/>
    <w:rsid w:val="00CC6F94"/>
    <w:rsid w:val="00CC764F"/>
    <w:rsid w:val="00CC7655"/>
    <w:rsid w:val="00CD3ECE"/>
    <w:rsid w:val="00CD4C0A"/>
    <w:rsid w:val="00CD7739"/>
    <w:rsid w:val="00CE4EE5"/>
    <w:rsid w:val="00CE50BD"/>
    <w:rsid w:val="00CE7ED7"/>
    <w:rsid w:val="00CF1673"/>
    <w:rsid w:val="00CF5A2A"/>
    <w:rsid w:val="00CF6046"/>
    <w:rsid w:val="00D00357"/>
    <w:rsid w:val="00D009A1"/>
    <w:rsid w:val="00D01004"/>
    <w:rsid w:val="00D03465"/>
    <w:rsid w:val="00D05662"/>
    <w:rsid w:val="00D05B7A"/>
    <w:rsid w:val="00D11CB7"/>
    <w:rsid w:val="00D124B0"/>
    <w:rsid w:val="00D21676"/>
    <w:rsid w:val="00D2420B"/>
    <w:rsid w:val="00D2555A"/>
    <w:rsid w:val="00D257AE"/>
    <w:rsid w:val="00D30C15"/>
    <w:rsid w:val="00D31698"/>
    <w:rsid w:val="00D32D2D"/>
    <w:rsid w:val="00D335F1"/>
    <w:rsid w:val="00D351C5"/>
    <w:rsid w:val="00D35732"/>
    <w:rsid w:val="00D36D4B"/>
    <w:rsid w:val="00D41A42"/>
    <w:rsid w:val="00D421FC"/>
    <w:rsid w:val="00D443FD"/>
    <w:rsid w:val="00D503D8"/>
    <w:rsid w:val="00D50E3B"/>
    <w:rsid w:val="00D50E75"/>
    <w:rsid w:val="00D52845"/>
    <w:rsid w:val="00D553D3"/>
    <w:rsid w:val="00D56093"/>
    <w:rsid w:val="00D610EE"/>
    <w:rsid w:val="00D61A0F"/>
    <w:rsid w:val="00D64800"/>
    <w:rsid w:val="00D659E8"/>
    <w:rsid w:val="00D67A1C"/>
    <w:rsid w:val="00D72F7A"/>
    <w:rsid w:val="00D73B1D"/>
    <w:rsid w:val="00D73E58"/>
    <w:rsid w:val="00D75F80"/>
    <w:rsid w:val="00D76286"/>
    <w:rsid w:val="00D81897"/>
    <w:rsid w:val="00D845C7"/>
    <w:rsid w:val="00D850C3"/>
    <w:rsid w:val="00D85183"/>
    <w:rsid w:val="00D8629B"/>
    <w:rsid w:val="00D9058A"/>
    <w:rsid w:val="00D91CF1"/>
    <w:rsid w:val="00D9324E"/>
    <w:rsid w:val="00D94797"/>
    <w:rsid w:val="00D95358"/>
    <w:rsid w:val="00D95431"/>
    <w:rsid w:val="00D97B81"/>
    <w:rsid w:val="00DA3141"/>
    <w:rsid w:val="00DA482D"/>
    <w:rsid w:val="00DA547B"/>
    <w:rsid w:val="00DB259E"/>
    <w:rsid w:val="00DB76DD"/>
    <w:rsid w:val="00DC1AD0"/>
    <w:rsid w:val="00DC36E8"/>
    <w:rsid w:val="00DC43BA"/>
    <w:rsid w:val="00DC5CB0"/>
    <w:rsid w:val="00DD01B7"/>
    <w:rsid w:val="00DD28B9"/>
    <w:rsid w:val="00DD3544"/>
    <w:rsid w:val="00DD6B3E"/>
    <w:rsid w:val="00DE2383"/>
    <w:rsid w:val="00DE3634"/>
    <w:rsid w:val="00DE76FD"/>
    <w:rsid w:val="00DE7B6E"/>
    <w:rsid w:val="00DF1BB2"/>
    <w:rsid w:val="00DF3A5D"/>
    <w:rsid w:val="00DF725B"/>
    <w:rsid w:val="00E00034"/>
    <w:rsid w:val="00E01C81"/>
    <w:rsid w:val="00E0665D"/>
    <w:rsid w:val="00E105F5"/>
    <w:rsid w:val="00E11458"/>
    <w:rsid w:val="00E12234"/>
    <w:rsid w:val="00E147D6"/>
    <w:rsid w:val="00E1600B"/>
    <w:rsid w:val="00E1743C"/>
    <w:rsid w:val="00E201DD"/>
    <w:rsid w:val="00E2139F"/>
    <w:rsid w:val="00E22F8B"/>
    <w:rsid w:val="00E23DC4"/>
    <w:rsid w:val="00E24D69"/>
    <w:rsid w:val="00E3075A"/>
    <w:rsid w:val="00E3140C"/>
    <w:rsid w:val="00E31C49"/>
    <w:rsid w:val="00E33058"/>
    <w:rsid w:val="00E33223"/>
    <w:rsid w:val="00E33DF1"/>
    <w:rsid w:val="00E3405C"/>
    <w:rsid w:val="00E36A9A"/>
    <w:rsid w:val="00E40DEF"/>
    <w:rsid w:val="00E40EC2"/>
    <w:rsid w:val="00E41117"/>
    <w:rsid w:val="00E4427F"/>
    <w:rsid w:val="00E51688"/>
    <w:rsid w:val="00E51926"/>
    <w:rsid w:val="00E52E1C"/>
    <w:rsid w:val="00E53346"/>
    <w:rsid w:val="00E540A6"/>
    <w:rsid w:val="00E54B5D"/>
    <w:rsid w:val="00E5788D"/>
    <w:rsid w:val="00E57C88"/>
    <w:rsid w:val="00E62A0C"/>
    <w:rsid w:val="00E64B57"/>
    <w:rsid w:val="00E662A3"/>
    <w:rsid w:val="00E70E63"/>
    <w:rsid w:val="00E7190C"/>
    <w:rsid w:val="00E72E0C"/>
    <w:rsid w:val="00E740C8"/>
    <w:rsid w:val="00E77370"/>
    <w:rsid w:val="00E841EA"/>
    <w:rsid w:val="00E85EDA"/>
    <w:rsid w:val="00E860D3"/>
    <w:rsid w:val="00E86761"/>
    <w:rsid w:val="00E878E3"/>
    <w:rsid w:val="00E91FD4"/>
    <w:rsid w:val="00E927E5"/>
    <w:rsid w:val="00E9281E"/>
    <w:rsid w:val="00E92897"/>
    <w:rsid w:val="00E934C7"/>
    <w:rsid w:val="00E9407B"/>
    <w:rsid w:val="00E941F2"/>
    <w:rsid w:val="00E959AE"/>
    <w:rsid w:val="00E962B7"/>
    <w:rsid w:val="00EA0CC7"/>
    <w:rsid w:val="00EA12F2"/>
    <w:rsid w:val="00EA2A35"/>
    <w:rsid w:val="00EA4742"/>
    <w:rsid w:val="00EA4844"/>
    <w:rsid w:val="00EA4957"/>
    <w:rsid w:val="00EA4F0B"/>
    <w:rsid w:val="00EB0127"/>
    <w:rsid w:val="00EB01A2"/>
    <w:rsid w:val="00EB039D"/>
    <w:rsid w:val="00EB2D28"/>
    <w:rsid w:val="00EC202D"/>
    <w:rsid w:val="00EC3D56"/>
    <w:rsid w:val="00EC7403"/>
    <w:rsid w:val="00ED0402"/>
    <w:rsid w:val="00ED0584"/>
    <w:rsid w:val="00ED3C6B"/>
    <w:rsid w:val="00ED5AD6"/>
    <w:rsid w:val="00EE55E7"/>
    <w:rsid w:val="00EE602E"/>
    <w:rsid w:val="00EE7422"/>
    <w:rsid w:val="00EE77D4"/>
    <w:rsid w:val="00EE7B97"/>
    <w:rsid w:val="00EF1AF9"/>
    <w:rsid w:val="00EF4183"/>
    <w:rsid w:val="00EF4F47"/>
    <w:rsid w:val="00EF682D"/>
    <w:rsid w:val="00EF6FBB"/>
    <w:rsid w:val="00EF7014"/>
    <w:rsid w:val="00EF7204"/>
    <w:rsid w:val="00F0049E"/>
    <w:rsid w:val="00F01995"/>
    <w:rsid w:val="00F020AF"/>
    <w:rsid w:val="00F027C1"/>
    <w:rsid w:val="00F06FAC"/>
    <w:rsid w:val="00F07E46"/>
    <w:rsid w:val="00F07EB9"/>
    <w:rsid w:val="00F07F67"/>
    <w:rsid w:val="00F13879"/>
    <w:rsid w:val="00F14FE9"/>
    <w:rsid w:val="00F17894"/>
    <w:rsid w:val="00F251FD"/>
    <w:rsid w:val="00F253CE"/>
    <w:rsid w:val="00F26D71"/>
    <w:rsid w:val="00F3027A"/>
    <w:rsid w:val="00F310A3"/>
    <w:rsid w:val="00F315CF"/>
    <w:rsid w:val="00F32FEE"/>
    <w:rsid w:val="00F334A7"/>
    <w:rsid w:val="00F37DB4"/>
    <w:rsid w:val="00F400C5"/>
    <w:rsid w:val="00F41953"/>
    <w:rsid w:val="00F43032"/>
    <w:rsid w:val="00F450F5"/>
    <w:rsid w:val="00F46826"/>
    <w:rsid w:val="00F47561"/>
    <w:rsid w:val="00F50ECE"/>
    <w:rsid w:val="00F51AF6"/>
    <w:rsid w:val="00F55BA4"/>
    <w:rsid w:val="00F6296D"/>
    <w:rsid w:val="00F62982"/>
    <w:rsid w:val="00F62ACE"/>
    <w:rsid w:val="00F63035"/>
    <w:rsid w:val="00F64B5B"/>
    <w:rsid w:val="00F65B5B"/>
    <w:rsid w:val="00F65ED1"/>
    <w:rsid w:val="00F70B45"/>
    <w:rsid w:val="00F70F79"/>
    <w:rsid w:val="00F754ED"/>
    <w:rsid w:val="00F76C02"/>
    <w:rsid w:val="00F7707C"/>
    <w:rsid w:val="00F808BA"/>
    <w:rsid w:val="00F80A32"/>
    <w:rsid w:val="00F93099"/>
    <w:rsid w:val="00F94826"/>
    <w:rsid w:val="00F9602C"/>
    <w:rsid w:val="00F96080"/>
    <w:rsid w:val="00F96304"/>
    <w:rsid w:val="00F974F9"/>
    <w:rsid w:val="00F97739"/>
    <w:rsid w:val="00FA27F7"/>
    <w:rsid w:val="00FA33E3"/>
    <w:rsid w:val="00FA4453"/>
    <w:rsid w:val="00FA44F3"/>
    <w:rsid w:val="00FA639C"/>
    <w:rsid w:val="00FB0EB4"/>
    <w:rsid w:val="00FB10B3"/>
    <w:rsid w:val="00FB138F"/>
    <w:rsid w:val="00FB1739"/>
    <w:rsid w:val="00FB1AB0"/>
    <w:rsid w:val="00FB2339"/>
    <w:rsid w:val="00FB2424"/>
    <w:rsid w:val="00FB363B"/>
    <w:rsid w:val="00FB3BB3"/>
    <w:rsid w:val="00FB64EA"/>
    <w:rsid w:val="00FB7742"/>
    <w:rsid w:val="00FC0B3C"/>
    <w:rsid w:val="00FC0C23"/>
    <w:rsid w:val="00FC0E0C"/>
    <w:rsid w:val="00FC20D6"/>
    <w:rsid w:val="00FC29B2"/>
    <w:rsid w:val="00FC32EA"/>
    <w:rsid w:val="00FD009E"/>
    <w:rsid w:val="00FD0583"/>
    <w:rsid w:val="00FD1CEF"/>
    <w:rsid w:val="00FD23FE"/>
    <w:rsid w:val="00FD2BB0"/>
    <w:rsid w:val="00FD4821"/>
    <w:rsid w:val="00FD5D1D"/>
    <w:rsid w:val="00FD6C80"/>
    <w:rsid w:val="00FE0128"/>
    <w:rsid w:val="00FE0A97"/>
    <w:rsid w:val="00FE1A91"/>
    <w:rsid w:val="00FE2606"/>
    <w:rsid w:val="00FE356C"/>
    <w:rsid w:val="00FE5234"/>
    <w:rsid w:val="00FE5A09"/>
    <w:rsid w:val="00FE6B9D"/>
    <w:rsid w:val="00FE7F5B"/>
    <w:rsid w:val="00FF449C"/>
    <w:rsid w:val="00FF6F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8D10D1A"/>
  <w15:docId w15:val="{39A93F9A-641C-4A58-94FE-6DFA59A5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84C45"/>
    <w:pPr>
      <w:suppressAutoHyphens/>
      <w:spacing w:before="120" w:after="120" w:line="288" w:lineRule="auto"/>
      <w:jc w:val="both"/>
    </w:pPr>
    <w:rPr>
      <w:rFonts w:ascii="Arial" w:hAnsi="Arial"/>
      <w:sz w:val="22"/>
      <w:szCs w:val="24"/>
      <w:lang w:val="en-GB" w:eastAsia="ar-SA"/>
    </w:rPr>
  </w:style>
  <w:style w:type="paragraph" w:styleId="Ttulo1">
    <w:name w:val="heading 1"/>
    <w:basedOn w:val="Normal"/>
    <w:next w:val="Textoindependiente"/>
    <w:link w:val="Ttulo1Car"/>
    <w:qFormat/>
    <w:rsid w:val="009E04F9"/>
    <w:pPr>
      <w:numPr>
        <w:numId w:val="18"/>
      </w:numPr>
      <w:spacing w:before="480" w:after="360"/>
      <w:jc w:val="left"/>
      <w:outlineLvl w:val="0"/>
    </w:pPr>
    <w:rPr>
      <w:b/>
      <w:color w:val="CC0000" w:themeColor="accent6"/>
      <w:sz w:val="32"/>
      <w:szCs w:val="28"/>
      <w:lang w:val="es-MX"/>
    </w:rPr>
  </w:style>
  <w:style w:type="paragraph" w:styleId="Ttulo2">
    <w:name w:val="heading 2"/>
    <w:basedOn w:val="Normal"/>
    <w:next w:val="Textoindependiente"/>
    <w:link w:val="Ttulo2Car"/>
    <w:qFormat/>
    <w:rsid w:val="009E04F9"/>
    <w:pPr>
      <w:keepNext/>
      <w:numPr>
        <w:ilvl w:val="1"/>
        <w:numId w:val="18"/>
      </w:numPr>
      <w:spacing w:before="360" w:after="240"/>
      <w:jc w:val="left"/>
      <w:outlineLvl w:val="1"/>
    </w:pPr>
    <w:rPr>
      <w:rFonts w:eastAsiaTheme="minorEastAsia" w:cs="Arial"/>
      <w:b/>
      <w:bCs/>
      <w:kern w:val="1"/>
      <w:sz w:val="28"/>
      <w:szCs w:val="22"/>
      <w:lang w:val="es-MX" w:eastAsia="en-US"/>
    </w:rPr>
  </w:style>
  <w:style w:type="paragraph" w:styleId="Ttulo3">
    <w:name w:val="heading 3"/>
    <w:basedOn w:val="Normal"/>
    <w:next w:val="Textoindependiente"/>
    <w:link w:val="Ttulo3Car"/>
    <w:qFormat/>
    <w:rsid w:val="00582B0C"/>
    <w:pPr>
      <w:keepNext/>
      <w:numPr>
        <w:ilvl w:val="2"/>
        <w:numId w:val="18"/>
      </w:numPr>
      <w:spacing w:before="360" w:after="240"/>
      <w:outlineLvl w:val="2"/>
    </w:pPr>
    <w:rPr>
      <w:rFonts w:cs="Arial"/>
      <w:b/>
      <w:bCs/>
      <w:szCs w:val="26"/>
      <w:lang w:val="en-AU"/>
    </w:rPr>
  </w:style>
  <w:style w:type="paragraph" w:styleId="Ttulo4">
    <w:name w:val="heading 4"/>
    <w:aliases w:val="h4,4,H4,h4 sub sub heading,h41,h42,Para4,(Alt+4),H41,(Alt+4)1,H42,(Alt+4)2,H43,(Alt+4)3,H44,(Alt+4)4,H45,(Alt+4)5,H411,(Alt+4)11,H421,(Alt+4)21,H431,(Alt+4)31,H46,(Alt+4)6,H412,(Alt+4)12,H422,(Alt+4)22,H432,(Alt+4)32,H47,(Alt+4)7"/>
    <w:basedOn w:val="Normal"/>
    <w:next w:val="Normal"/>
    <w:link w:val="Ttulo4Car"/>
    <w:rsid w:val="001B0549"/>
    <w:pPr>
      <w:keepNext/>
      <w:numPr>
        <w:ilvl w:val="3"/>
        <w:numId w:val="18"/>
      </w:numPr>
      <w:spacing w:before="240" w:after="60"/>
      <w:outlineLvl w:val="3"/>
    </w:pPr>
    <w:rPr>
      <w:b/>
      <w:bCs/>
      <w:sz w:val="28"/>
      <w:szCs w:val="28"/>
    </w:rPr>
  </w:style>
  <w:style w:type="paragraph" w:styleId="Ttulo5">
    <w:name w:val="heading 5"/>
    <w:aliases w:val="Para5,h5,h51,h52,L5,H5,Level 3 - i,Document Title 2,Level 3 - (i)"/>
    <w:basedOn w:val="Normal"/>
    <w:next w:val="Normal"/>
    <w:link w:val="Ttulo5Car"/>
    <w:rsid w:val="001B0549"/>
    <w:pPr>
      <w:numPr>
        <w:ilvl w:val="4"/>
        <w:numId w:val="18"/>
      </w:numPr>
      <w:spacing w:before="240" w:after="60"/>
      <w:outlineLvl w:val="4"/>
    </w:pPr>
    <w:rPr>
      <w:b/>
      <w:bCs/>
      <w:i/>
      <w:iCs/>
      <w:sz w:val="26"/>
      <w:szCs w:val="26"/>
    </w:rPr>
  </w:style>
  <w:style w:type="paragraph" w:styleId="Ttulo6">
    <w:name w:val="heading 6"/>
    <w:aliases w:val="Legal Level 1.,L1 PIP,Name of Org,H6"/>
    <w:basedOn w:val="Normal"/>
    <w:next w:val="Normal"/>
    <w:link w:val="Ttulo6Car"/>
    <w:rsid w:val="001B0549"/>
    <w:pPr>
      <w:numPr>
        <w:ilvl w:val="5"/>
        <w:numId w:val="18"/>
      </w:numPr>
      <w:spacing w:before="240" w:after="60"/>
      <w:outlineLvl w:val="5"/>
    </w:pPr>
    <w:rPr>
      <w:b/>
      <w:bCs/>
      <w:szCs w:val="22"/>
    </w:rPr>
  </w:style>
  <w:style w:type="paragraph" w:styleId="Ttulo7">
    <w:name w:val="heading 7"/>
    <w:aliases w:val="Legal Level 1.1.,L2 PIP,H7"/>
    <w:basedOn w:val="Normal"/>
    <w:next w:val="Normal"/>
    <w:link w:val="Ttulo7Car"/>
    <w:rsid w:val="001B0549"/>
    <w:pPr>
      <w:numPr>
        <w:ilvl w:val="6"/>
        <w:numId w:val="18"/>
      </w:numPr>
      <w:spacing w:before="240" w:after="60"/>
      <w:outlineLvl w:val="6"/>
    </w:pPr>
  </w:style>
  <w:style w:type="paragraph" w:styleId="Ttulo8">
    <w:name w:val="heading 8"/>
    <w:aliases w:val="cover doc subtitle,H8"/>
    <w:basedOn w:val="Normal"/>
    <w:next w:val="Normal"/>
    <w:link w:val="Ttulo8Car"/>
    <w:rsid w:val="001B0549"/>
    <w:pPr>
      <w:numPr>
        <w:ilvl w:val="7"/>
        <w:numId w:val="18"/>
      </w:numPr>
      <w:spacing w:before="240" w:after="60"/>
      <w:outlineLvl w:val="7"/>
    </w:pPr>
    <w:rPr>
      <w:i/>
      <w:iCs/>
    </w:rPr>
  </w:style>
  <w:style w:type="paragraph" w:styleId="Ttulo9">
    <w:name w:val="heading 9"/>
    <w:aliases w:val="H9"/>
    <w:basedOn w:val="Normal"/>
    <w:next w:val="Normal"/>
    <w:link w:val="Ttulo9Car"/>
    <w:rsid w:val="001B0549"/>
    <w:pPr>
      <w:numPr>
        <w:ilvl w:val="8"/>
        <w:numId w:val="18"/>
      </w:num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B91E35"/>
    <w:pPr>
      <w:spacing w:before="0" w:after="0" w:line="240" w:lineRule="auto"/>
    </w:pPr>
    <w:rPr>
      <w:rFonts w:ascii="Tahoma" w:hAnsi="Tahoma" w:cs="Tahoma"/>
      <w:sz w:val="16"/>
      <w:szCs w:val="16"/>
    </w:rPr>
  </w:style>
  <w:style w:type="character" w:customStyle="1" w:styleId="WW8Num2z0">
    <w:name w:val="WW8Num2z0"/>
    <w:rsid w:val="001B0549"/>
    <w:rPr>
      <w:rFonts w:ascii="Symbol" w:hAnsi="Symbol"/>
    </w:rPr>
  </w:style>
  <w:style w:type="character" w:customStyle="1" w:styleId="WW8Num3z0">
    <w:name w:val="WW8Num3z0"/>
    <w:rsid w:val="001B0549"/>
    <w:rPr>
      <w:rFonts w:ascii="Symbol" w:hAnsi="Symbol"/>
    </w:rPr>
  </w:style>
  <w:style w:type="character" w:customStyle="1" w:styleId="WW8Num3z1">
    <w:name w:val="WW8Num3z1"/>
    <w:rsid w:val="001B0549"/>
    <w:rPr>
      <w:rFonts w:ascii="Courier New" w:hAnsi="Courier New" w:cs="Courier New"/>
    </w:rPr>
  </w:style>
  <w:style w:type="character" w:customStyle="1" w:styleId="WW8Num3z2">
    <w:name w:val="WW8Num3z2"/>
    <w:rsid w:val="001B0549"/>
    <w:rPr>
      <w:rFonts w:ascii="Wingdings" w:hAnsi="Wingdings"/>
    </w:rPr>
  </w:style>
  <w:style w:type="character" w:customStyle="1" w:styleId="WW8Num4z0">
    <w:name w:val="WW8Num4z0"/>
    <w:rsid w:val="001B0549"/>
    <w:rPr>
      <w:rFonts w:cs="Times New Roman"/>
    </w:rPr>
  </w:style>
  <w:style w:type="character" w:customStyle="1" w:styleId="WW8Num5z0">
    <w:name w:val="WW8Num5z0"/>
    <w:rsid w:val="001B0549"/>
    <w:rPr>
      <w:rFonts w:ascii="Symbol" w:hAnsi="Symbol"/>
    </w:rPr>
  </w:style>
  <w:style w:type="character" w:customStyle="1" w:styleId="WW8Num6z0">
    <w:name w:val="WW8Num6z0"/>
    <w:rsid w:val="001B0549"/>
    <w:rPr>
      <w:rFonts w:ascii="Symbol" w:hAnsi="Symbol"/>
    </w:rPr>
  </w:style>
  <w:style w:type="character" w:customStyle="1" w:styleId="TextodegloboCar">
    <w:name w:val="Texto de globo Car"/>
    <w:basedOn w:val="Fuentedeprrafopredeter"/>
    <w:link w:val="Textodeglobo"/>
    <w:rsid w:val="00B91E35"/>
    <w:rPr>
      <w:rFonts w:ascii="Tahoma" w:hAnsi="Tahoma" w:cs="Tahoma"/>
      <w:sz w:val="16"/>
      <w:szCs w:val="16"/>
      <w:lang w:val="en-GB" w:eastAsia="ar-SA"/>
    </w:rPr>
  </w:style>
  <w:style w:type="character" w:customStyle="1" w:styleId="WW8Num24z2">
    <w:name w:val="WW8Num24z2"/>
    <w:rsid w:val="001B0549"/>
    <w:rPr>
      <w:rFonts w:ascii="Wingdings" w:hAnsi="Wingdings"/>
    </w:rPr>
  </w:style>
  <w:style w:type="character" w:customStyle="1" w:styleId="DefaultParagraphFont2">
    <w:name w:val="Default Paragraph Font2"/>
    <w:rsid w:val="001B0549"/>
  </w:style>
  <w:style w:type="character" w:customStyle="1" w:styleId="WW8Num7z0">
    <w:name w:val="WW8Num7z0"/>
    <w:rsid w:val="001B0549"/>
    <w:rPr>
      <w:rFonts w:ascii="Symbol" w:hAnsi="Symbol"/>
    </w:rPr>
  </w:style>
  <w:style w:type="character" w:customStyle="1" w:styleId="WW8Num8z0">
    <w:name w:val="WW8Num8z0"/>
    <w:rsid w:val="001B0549"/>
    <w:rPr>
      <w:rFonts w:ascii="Symbol" w:hAnsi="Symbol"/>
    </w:rPr>
  </w:style>
  <w:style w:type="character" w:customStyle="1" w:styleId="WW8Num25z0">
    <w:name w:val="WW8Num25z0"/>
    <w:rsid w:val="001B0549"/>
    <w:rPr>
      <w:rFonts w:ascii="Symbol" w:hAnsi="Symbol"/>
    </w:rPr>
  </w:style>
  <w:style w:type="character" w:customStyle="1" w:styleId="WW8Num25z1">
    <w:name w:val="WW8Num25z1"/>
    <w:rsid w:val="001B0549"/>
    <w:rPr>
      <w:rFonts w:ascii="Courier New" w:hAnsi="Courier New" w:cs="Courier New"/>
    </w:rPr>
  </w:style>
  <w:style w:type="character" w:customStyle="1" w:styleId="WW8Num25z2">
    <w:name w:val="WW8Num25z2"/>
    <w:rsid w:val="001B0549"/>
    <w:rPr>
      <w:rFonts w:ascii="Wingdings" w:hAnsi="Wingdings"/>
    </w:rPr>
  </w:style>
  <w:style w:type="character" w:customStyle="1" w:styleId="WW8Num26z0">
    <w:name w:val="WW8Num26z0"/>
    <w:rsid w:val="001B0549"/>
    <w:rPr>
      <w:rFonts w:ascii="Calibri" w:eastAsia="Times New Roman" w:hAnsi="Calibri"/>
    </w:rPr>
  </w:style>
  <w:style w:type="character" w:customStyle="1" w:styleId="WW8Num26z1">
    <w:name w:val="WW8Num26z1"/>
    <w:rsid w:val="001B0549"/>
    <w:rPr>
      <w:rFonts w:ascii="Courier New" w:hAnsi="Courier New"/>
    </w:rPr>
  </w:style>
  <w:style w:type="character" w:customStyle="1" w:styleId="WW8Num26z2">
    <w:name w:val="WW8Num26z2"/>
    <w:rsid w:val="001B0549"/>
    <w:rPr>
      <w:rFonts w:ascii="Wingdings" w:hAnsi="Wingdings"/>
    </w:rPr>
  </w:style>
  <w:style w:type="character" w:customStyle="1" w:styleId="WW8Num26z3">
    <w:name w:val="WW8Num26z3"/>
    <w:rsid w:val="001B0549"/>
    <w:rPr>
      <w:rFonts w:ascii="Symbol" w:hAnsi="Symbol"/>
    </w:rPr>
  </w:style>
  <w:style w:type="character" w:customStyle="1" w:styleId="WW8Num27z0">
    <w:name w:val="WW8Num27z0"/>
    <w:rsid w:val="001B0549"/>
    <w:rPr>
      <w:rFonts w:ascii="Symbol" w:hAnsi="Symbol"/>
    </w:rPr>
  </w:style>
  <w:style w:type="character" w:customStyle="1" w:styleId="WW8Num27z1">
    <w:name w:val="WW8Num27z1"/>
    <w:rsid w:val="001B0549"/>
    <w:rPr>
      <w:rFonts w:ascii="Courier New" w:hAnsi="Courier New" w:cs="Courier New"/>
    </w:rPr>
  </w:style>
  <w:style w:type="character" w:customStyle="1" w:styleId="WW8Num27z2">
    <w:name w:val="WW8Num27z2"/>
    <w:rsid w:val="001B0549"/>
    <w:rPr>
      <w:rFonts w:ascii="Wingdings" w:hAnsi="Wingdings"/>
    </w:rPr>
  </w:style>
  <w:style w:type="character" w:customStyle="1" w:styleId="WW8Num28z0">
    <w:name w:val="WW8Num28z0"/>
    <w:rsid w:val="001B0549"/>
    <w:rPr>
      <w:rFonts w:ascii="Symbol" w:hAnsi="Symbol"/>
    </w:rPr>
  </w:style>
  <w:style w:type="character" w:customStyle="1" w:styleId="WW8Num28z1">
    <w:name w:val="WW8Num28z1"/>
    <w:rsid w:val="001B0549"/>
    <w:rPr>
      <w:rFonts w:ascii="Courier New" w:hAnsi="Courier New" w:cs="Courier New"/>
    </w:rPr>
  </w:style>
  <w:style w:type="character" w:customStyle="1" w:styleId="WW8Num28z2">
    <w:name w:val="WW8Num28z2"/>
    <w:rsid w:val="001B0549"/>
    <w:rPr>
      <w:rFonts w:ascii="Wingdings" w:hAnsi="Wingdings"/>
    </w:rPr>
  </w:style>
  <w:style w:type="character" w:customStyle="1" w:styleId="WW8Num29z0">
    <w:name w:val="WW8Num29z0"/>
    <w:rsid w:val="001B0549"/>
    <w:rPr>
      <w:rFonts w:ascii="Courier New" w:hAnsi="Courier New" w:cs="Courier New"/>
    </w:rPr>
  </w:style>
  <w:style w:type="character" w:customStyle="1" w:styleId="WW8Num29z2">
    <w:name w:val="WW8Num29z2"/>
    <w:rsid w:val="001B0549"/>
    <w:rPr>
      <w:rFonts w:ascii="Wingdings" w:hAnsi="Wingdings"/>
    </w:rPr>
  </w:style>
  <w:style w:type="character" w:customStyle="1" w:styleId="WW8Num29z3">
    <w:name w:val="WW8Num29z3"/>
    <w:rsid w:val="001B0549"/>
    <w:rPr>
      <w:rFonts w:ascii="Symbol" w:hAnsi="Symbol"/>
    </w:rPr>
  </w:style>
  <w:style w:type="character" w:customStyle="1" w:styleId="WW8Num30z0">
    <w:name w:val="WW8Num30z0"/>
    <w:rsid w:val="001B0549"/>
    <w:rPr>
      <w:rFonts w:ascii="Symbol" w:hAnsi="Symbol"/>
    </w:rPr>
  </w:style>
  <w:style w:type="character" w:customStyle="1" w:styleId="WW8Num30z1">
    <w:name w:val="WW8Num30z1"/>
    <w:rsid w:val="001B0549"/>
    <w:rPr>
      <w:rFonts w:ascii="Courier New" w:hAnsi="Courier New" w:cs="Courier New"/>
    </w:rPr>
  </w:style>
  <w:style w:type="character" w:customStyle="1" w:styleId="WW8Num30z2">
    <w:name w:val="WW8Num30z2"/>
    <w:rsid w:val="001B0549"/>
    <w:rPr>
      <w:rFonts w:ascii="Wingdings" w:hAnsi="Wingdings"/>
    </w:rPr>
  </w:style>
  <w:style w:type="character" w:customStyle="1" w:styleId="WW8Num31z0">
    <w:name w:val="WW8Num31z0"/>
    <w:rsid w:val="001B0549"/>
    <w:rPr>
      <w:rFonts w:cs="Times New Roman"/>
    </w:rPr>
  </w:style>
  <w:style w:type="character" w:customStyle="1" w:styleId="WW8Num32z0">
    <w:name w:val="WW8Num32z0"/>
    <w:rsid w:val="001B0549"/>
    <w:rPr>
      <w:rFonts w:ascii="Courier New" w:hAnsi="Courier New" w:cs="Courier New"/>
    </w:rPr>
  </w:style>
  <w:style w:type="character" w:customStyle="1" w:styleId="WW8Num32z2">
    <w:name w:val="WW8Num32z2"/>
    <w:rsid w:val="001B0549"/>
    <w:rPr>
      <w:rFonts w:ascii="Wingdings" w:hAnsi="Wingdings"/>
    </w:rPr>
  </w:style>
  <w:style w:type="character" w:customStyle="1" w:styleId="WW8Num32z3">
    <w:name w:val="WW8Num32z3"/>
    <w:rsid w:val="001B0549"/>
    <w:rPr>
      <w:rFonts w:ascii="Symbol" w:hAnsi="Symbol"/>
    </w:rPr>
  </w:style>
  <w:style w:type="character" w:customStyle="1" w:styleId="WW8Num33z0">
    <w:name w:val="WW8Num33z0"/>
    <w:rsid w:val="001B0549"/>
    <w:rPr>
      <w:rFonts w:ascii="Symbol" w:hAnsi="Symbol"/>
    </w:rPr>
  </w:style>
  <w:style w:type="character" w:customStyle="1" w:styleId="WW8Num33z1">
    <w:name w:val="WW8Num33z1"/>
    <w:rsid w:val="001B0549"/>
    <w:rPr>
      <w:rFonts w:ascii="Courier New" w:hAnsi="Courier New" w:cs="Courier New"/>
    </w:rPr>
  </w:style>
  <w:style w:type="character" w:customStyle="1" w:styleId="WW8Num33z2">
    <w:name w:val="WW8Num33z2"/>
    <w:rsid w:val="001B0549"/>
    <w:rPr>
      <w:rFonts w:ascii="Wingdings" w:hAnsi="Wingdings"/>
    </w:rPr>
  </w:style>
  <w:style w:type="character" w:customStyle="1" w:styleId="WW8Num34z0">
    <w:name w:val="WW8Num34z0"/>
    <w:rsid w:val="001B0549"/>
    <w:rPr>
      <w:rFonts w:ascii="Symbol" w:hAnsi="Symbol"/>
    </w:rPr>
  </w:style>
  <w:style w:type="character" w:customStyle="1" w:styleId="WW8Num34z1">
    <w:name w:val="WW8Num34z1"/>
    <w:rsid w:val="001B0549"/>
    <w:rPr>
      <w:rFonts w:ascii="Courier New" w:hAnsi="Courier New" w:cs="Courier New"/>
    </w:rPr>
  </w:style>
  <w:style w:type="character" w:customStyle="1" w:styleId="WW8Num34z2">
    <w:name w:val="WW8Num34z2"/>
    <w:rsid w:val="001B0549"/>
    <w:rPr>
      <w:rFonts w:ascii="Wingdings" w:hAnsi="Wingdings"/>
    </w:rPr>
  </w:style>
  <w:style w:type="character" w:customStyle="1" w:styleId="WW8Num35z0">
    <w:name w:val="WW8Num35z0"/>
    <w:rsid w:val="001B0549"/>
    <w:rPr>
      <w:rFonts w:ascii="Symbol" w:hAnsi="Symbol"/>
    </w:rPr>
  </w:style>
  <w:style w:type="character" w:customStyle="1" w:styleId="WW8Num35z1">
    <w:name w:val="WW8Num35z1"/>
    <w:rsid w:val="001B0549"/>
    <w:rPr>
      <w:rFonts w:ascii="Courier New" w:hAnsi="Courier New" w:cs="Courier New"/>
    </w:rPr>
  </w:style>
  <w:style w:type="character" w:customStyle="1" w:styleId="WW8Num35z2">
    <w:name w:val="WW8Num35z2"/>
    <w:rsid w:val="001B0549"/>
    <w:rPr>
      <w:rFonts w:ascii="Wingdings" w:hAnsi="Wingdings"/>
    </w:rPr>
  </w:style>
  <w:style w:type="character" w:customStyle="1" w:styleId="WW8Num36z0">
    <w:name w:val="WW8Num36z0"/>
    <w:rsid w:val="001B0549"/>
    <w:rPr>
      <w:rFonts w:ascii="Symbol" w:hAnsi="Symbol"/>
    </w:rPr>
  </w:style>
  <w:style w:type="character" w:customStyle="1" w:styleId="WW8Num36z1">
    <w:name w:val="WW8Num36z1"/>
    <w:rsid w:val="001B0549"/>
    <w:rPr>
      <w:rFonts w:ascii="Courier New" w:hAnsi="Courier New" w:cs="Courier New"/>
    </w:rPr>
  </w:style>
  <w:style w:type="character" w:customStyle="1" w:styleId="WW8Num36z2">
    <w:name w:val="WW8Num36z2"/>
    <w:rsid w:val="001B0549"/>
    <w:rPr>
      <w:rFonts w:ascii="Wingdings" w:hAnsi="Wingdings"/>
    </w:rPr>
  </w:style>
  <w:style w:type="character" w:customStyle="1" w:styleId="WW8Num37z0">
    <w:name w:val="WW8Num37z0"/>
    <w:rsid w:val="001B0549"/>
    <w:rPr>
      <w:rFonts w:ascii="Courier New" w:hAnsi="Courier New" w:cs="Courier New"/>
    </w:rPr>
  </w:style>
  <w:style w:type="character" w:customStyle="1" w:styleId="WW8Num37z2">
    <w:name w:val="WW8Num37z2"/>
    <w:rsid w:val="001B0549"/>
    <w:rPr>
      <w:rFonts w:ascii="Wingdings" w:hAnsi="Wingdings"/>
    </w:rPr>
  </w:style>
  <w:style w:type="character" w:customStyle="1" w:styleId="WW8Num37z3">
    <w:name w:val="WW8Num37z3"/>
    <w:rsid w:val="001B0549"/>
    <w:rPr>
      <w:rFonts w:ascii="Symbol" w:hAnsi="Symbol"/>
    </w:rPr>
  </w:style>
  <w:style w:type="character" w:customStyle="1" w:styleId="WW8Num40z0">
    <w:name w:val="WW8Num40z0"/>
    <w:rsid w:val="001B0549"/>
    <w:rPr>
      <w:rFonts w:ascii="Courier New" w:hAnsi="Courier New" w:cs="Courier New"/>
    </w:rPr>
  </w:style>
  <w:style w:type="character" w:customStyle="1" w:styleId="WW8Num40z2">
    <w:name w:val="WW8Num40z2"/>
    <w:rsid w:val="001B0549"/>
    <w:rPr>
      <w:rFonts w:ascii="Wingdings" w:hAnsi="Wingdings"/>
    </w:rPr>
  </w:style>
  <w:style w:type="character" w:customStyle="1" w:styleId="WW8Num40z3">
    <w:name w:val="WW8Num40z3"/>
    <w:rsid w:val="001B0549"/>
    <w:rPr>
      <w:rFonts w:ascii="Symbol" w:hAnsi="Symbol"/>
    </w:rPr>
  </w:style>
  <w:style w:type="character" w:customStyle="1" w:styleId="WW-DefaultParagraphFont">
    <w:name w:val="WW-Default Paragraph Font"/>
    <w:rsid w:val="001B0549"/>
  </w:style>
  <w:style w:type="character" w:styleId="Hipervnculo">
    <w:name w:val="Hyperlink"/>
    <w:aliases w:val="Comreg Hyperlink"/>
    <w:basedOn w:val="WW-DefaultParagraphFont"/>
    <w:uiPriority w:val="99"/>
    <w:qFormat/>
    <w:rsid w:val="001B0549"/>
    <w:rPr>
      <w:rFonts w:cs="Times New Roman"/>
      <w:color w:val="0000FF"/>
      <w:u w:val="single"/>
    </w:rPr>
  </w:style>
  <w:style w:type="character" w:customStyle="1" w:styleId="FooterChar">
    <w:name w:val="Footer Char"/>
    <w:basedOn w:val="WW-DefaultParagraphFont"/>
    <w:uiPriority w:val="99"/>
    <w:rsid w:val="001B0549"/>
    <w:rPr>
      <w:rFonts w:ascii="Arial" w:eastAsia="Times New Roman" w:hAnsi="Arial" w:cs="Arial"/>
      <w:color w:val="E83F35"/>
      <w:spacing w:val="4"/>
      <w:sz w:val="28"/>
      <w:lang w:val="en-GB"/>
    </w:rPr>
  </w:style>
  <w:style w:type="character" w:customStyle="1" w:styleId="CommentTextChar">
    <w:name w:val="Comment Text Char"/>
    <w:basedOn w:val="WW-DefaultParagraphFont"/>
    <w:rsid w:val="001B0549"/>
    <w:rPr>
      <w:rFonts w:cs="Times New Roman"/>
    </w:rPr>
  </w:style>
  <w:style w:type="character" w:styleId="Hipervnculovisitado">
    <w:name w:val="FollowedHyperlink"/>
    <w:basedOn w:val="WW-DefaultParagraphFont"/>
    <w:uiPriority w:val="99"/>
    <w:rsid w:val="001B0549"/>
    <w:rPr>
      <w:rFonts w:cs="Times New Roman"/>
      <w:color w:val="800080"/>
      <w:u w:val="single"/>
    </w:rPr>
  </w:style>
  <w:style w:type="character" w:styleId="nfasis">
    <w:name w:val="Emphasis"/>
    <w:basedOn w:val="WW-DefaultParagraphFont"/>
    <w:rsid w:val="001B0549"/>
    <w:rPr>
      <w:rFonts w:cs="Times New Roman"/>
      <w:i/>
      <w:iCs/>
    </w:rPr>
  </w:style>
  <w:style w:type="paragraph" w:customStyle="1" w:styleId="Index">
    <w:name w:val="Index"/>
    <w:basedOn w:val="Normal"/>
    <w:rsid w:val="001B0549"/>
    <w:pPr>
      <w:suppressLineNumbers/>
    </w:pPr>
    <w:rPr>
      <w:rFonts w:cs="Tahoma"/>
    </w:rPr>
  </w:style>
  <w:style w:type="paragraph" w:customStyle="1" w:styleId="covers">
    <w:name w:val="covers"/>
    <w:basedOn w:val="Normal"/>
    <w:next w:val="Normal"/>
    <w:rsid w:val="001B0549"/>
    <w:pPr>
      <w:widowControl w:val="0"/>
      <w:autoSpaceDE w:val="0"/>
    </w:pPr>
  </w:style>
  <w:style w:type="paragraph" w:styleId="Subttulo">
    <w:name w:val="Subtitle"/>
    <w:basedOn w:val="covers"/>
    <w:next w:val="Normal"/>
    <w:link w:val="SubttuloCar"/>
    <w:rsid w:val="00323D0C"/>
    <w:pPr>
      <w:tabs>
        <w:tab w:val="left" w:pos="540"/>
      </w:tabs>
      <w:spacing w:before="0"/>
      <w:ind w:right="102"/>
      <w:jc w:val="center"/>
    </w:pPr>
    <w:rPr>
      <w:rFonts w:cs="Arial"/>
      <w:b/>
      <w:bCs/>
      <w:szCs w:val="28"/>
    </w:rPr>
  </w:style>
  <w:style w:type="paragraph" w:styleId="Descripcin">
    <w:name w:val="caption"/>
    <w:aliases w:val="Caption (ALL),Caption (all),Inscription,Beschriftung Char Char Char,Beschriftung Char,Caption2,figura,figura1,figura2,ITT d,Table Title,Caption - Centre Graphic,cp + Justified,Left:  2,5 cm,First ...,cp,ref,Fig &amp; Table Title,CaptionCFMU,Ca,C"/>
    <w:basedOn w:val="Normal"/>
    <w:next w:val="Normal"/>
    <w:link w:val="DescripcinCar"/>
    <w:qFormat/>
    <w:rsid w:val="009E7103"/>
    <w:pPr>
      <w:spacing w:before="360"/>
      <w:jc w:val="center"/>
    </w:pPr>
    <w:rPr>
      <w:b/>
      <w:sz w:val="16"/>
      <w:szCs w:val="16"/>
    </w:rPr>
  </w:style>
  <w:style w:type="paragraph" w:styleId="Textonotapie">
    <w:name w:val="footnote text"/>
    <w:aliases w:val="ALTS FOOTNOTE,Footnote text,Footnote Text Char Char Char,Footnote Text Char Char Char Char Char Char Char,Footnote Text Char Char Char Char Char Char Char Char Char,Footnote Text Char Char Char Char Char,Footnote Text2 Char Char"/>
    <w:basedOn w:val="Normal"/>
    <w:link w:val="TextonotapieCar"/>
    <w:uiPriority w:val="99"/>
    <w:qFormat/>
    <w:rsid w:val="009E7103"/>
    <w:pPr>
      <w:spacing w:before="60" w:after="0"/>
      <w:ind w:left="360" w:hanging="360"/>
      <w:jc w:val="left"/>
    </w:pPr>
    <w:rPr>
      <w:rFonts w:cs="Arial"/>
      <w:sz w:val="16"/>
      <w:szCs w:val="16"/>
    </w:rPr>
  </w:style>
  <w:style w:type="paragraph" w:styleId="Encabezado">
    <w:name w:val="header"/>
    <w:basedOn w:val="Normal"/>
    <w:link w:val="EncabezadoCar"/>
    <w:uiPriority w:val="99"/>
    <w:rsid w:val="001B0549"/>
    <w:pPr>
      <w:tabs>
        <w:tab w:val="left" w:pos="284"/>
        <w:tab w:val="right" w:pos="8640"/>
      </w:tabs>
    </w:pPr>
    <w:rPr>
      <w:color w:val="000000"/>
      <w:sz w:val="16"/>
      <w:szCs w:val="20"/>
    </w:rPr>
  </w:style>
  <w:style w:type="paragraph" w:styleId="Piedepgina">
    <w:name w:val="footer"/>
    <w:basedOn w:val="Normal"/>
    <w:link w:val="PiedepginaCar"/>
    <w:uiPriority w:val="99"/>
    <w:rsid w:val="001B0549"/>
    <w:pPr>
      <w:tabs>
        <w:tab w:val="right" w:pos="8640"/>
      </w:tabs>
    </w:pPr>
    <w:rPr>
      <w:rFonts w:cs="Arial"/>
      <w:color w:val="E83F35"/>
      <w:spacing w:val="4"/>
      <w:sz w:val="28"/>
      <w:szCs w:val="20"/>
    </w:rPr>
  </w:style>
  <w:style w:type="paragraph" w:styleId="TDC2">
    <w:name w:val="toc 2"/>
    <w:basedOn w:val="Normal"/>
    <w:next w:val="Normal"/>
    <w:uiPriority w:val="39"/>
    <w:rsid w:val="00BA0848"/>
    <w:pPr>
      <w:spacing w:after="0"/>
      <w:jc w:val="left"/>
    </w:pPr>
    <w:rPr>
      <w:rFonts w:cstheme="minorHAnsi"/>
      <w:b/>
      <w:bCs/>
      <w:sz w:val="20"/>
      <w:szCs w:val="22"/>
    </w:rPr>
  </w:style>
  <w:style w:type="paragraph" w:styleId="TDC3">
    <w:name w:val="toc 3"/>
    <w:basedOn w:val="Normal"/>
    <w:next w:val="Normal"/>
    <w:uiPriority w:val="39"/>
    <w:rsid w:val="00BA0848"/>
    <w:pPr>
      <w:spacing w:after="0"/>
      <w:jc w:val="left"/>
    </w:pPr>
    <w:rPr>
      <w:rFonts w:cstheme="minorHAnsi"/>
      <w:sz w:val="20"/>
      <w:szCs w:val="20"/>
    </w:rPr>
  </w:style>
  <w:style w:type="paragraph" w:styleId="TDC4">
    <w:name w:val="toc 4"/>
    <w:basedOn w:val="Normal"/>
    <w:next w:val="Normal"/>
    <w:rsid w:val="001B0549"/>
    <w:pPr>
      <w:spacing w:before="0" w:after="0"/>
      <w:ind w:left="660"/>
      <w:jc w:val="left"/>
    </w:pPr>
    <w:rPr>
      <w:rFonts w:asciiTheme="minorHAnsi" w:hAnsiTheme="minorHAnsi" w:cstheme="minorHAnsi"/>
      <w:sz w:val="20"/>
      <w:szCs w:val="20"/>
    </w:rPr>
  </w:style>
  <w:style w:type="paragraph" w:styleId="TDC5">
    <w:name w:val="toc 5"/>
    <w:basedOn w:val="Normal"/>
    <w:next w:val="Normal"/>
    <w:rsid w:val="001B0549"/>
    <w:pPr>
      <w:spacing w:before="0" w:after="0"/>
      <w:ind w:left="880"/>
      <w:jc w:val="left"/>
    </w:pPr>
    <w:rPr>
      <w:rFonts w:asciiTheme="minorHAnsi" w:hAnsiTheme="minorHAnsi" w:cstheme="minorHAnsi"/>
      <w:sz w:val="20"/>
      <w:szCs w:val="20"/>
    </w:rPr>
  </w:style>
  <w:style w:type="paragraph" w:styleId="TDC6">
    <w:name w:val="toc 6"/>
    <w:basedOn w:val="Normal"/>
    <w:next w:val="Normal"/>
    <w:rsid w:val="001B0549"/>
    <w:pPr>
      <w:spacing w:before="0" w:after="0"/>
      <w:ind w:left="1100"/>
      <w:jc w:val="left"/>
    </w:pPr>
    <w:rPr>
      <w:rFonts w:asciiTheme="minorHAnsi" w:hAnsiTheme="minorHAnsi" w:cstheme="minorHAnsi"/>
      <w:sz w:val="20"/>
      <w:szCs w:val="20"/>
    </w:rPr>
  </w:style>
  <w:style w:type="paragraph" w:styleId="TDC7">
    <w:name w:val="toc 7"/>
    <w:basedOn w:val="Normal"/>
    <w:next w:val="Normal"/>
    <w:rsid w:val="001B0549"/>
    <w:pPr>
      <w:spacing w:before="0" w:after="0"/>
      <w:ind w:left="1320"/>
      <w:jc w:val="left"/>
    </w:pPr>
    <w:rPr>
      <w:rFonts w:asciiTheme="minorHAnsi" w:hAnsiTheme="minorHAnsi" w:cstheme="minorHAnsi"/>
      <w:sz w:val="20"/>
      <w:szCs w:val="20"/>
    </w:rPr>
  </w:style>
  <w:style w:type="paragraph" w:styleId="TDC8">
    <w:name w:val="toc 8"/>
    <w:basedOn w:val="Normal"/>
    <w:next w:val="Normal"/>
    <w:rsid w:val="001B0549"/>
    <w:pPr>
      <w:spacing w:before="0" w:after="0"/>
      <w:ind w:left="1540"/>
      <w:jc w:val="left"/>
    </w:pPr>
    <w:rPr>
      <w:rFonts w:asciiTheme="minorHAnsi" w:hAnsiTheme="minorHAnsi" w:cstheme="minorHAnsi"/>
      <w:sz w:val="20"/>
      <w:szCs w:val="20"/>
    </w:rPr>
  </w:style>
  <w:style w:type="paragraph" w:styleId="TDC9">
    <w:name w:val="toc 9"/>
    <w:basedOn w:val="Normal"/>
    <w:next w:val="Normal"/>
    <w:rsid w:val="001B0549"/>
    <w:pPr>
      <w:spacing w:before="0" w:after="0"/>
      <w:ind w:left="1760"/>
      <w:jc w:val="left"/>
    </w:pPr>
    <w:rPr>
      <w:rFonts w:asciiTheme="minorHAnsi" w:hAnsiTheme="minorHAnsi" w:cstheme="minorHAnsi"/>
      <w:sz w:val="20"/>
      <w:szCs w:val="20"/>
    </w:rPr>
  </w:style>
  <w:style w:type="paragraph" w:styleId="Textocomentario">
    <w:name w:val="annotation text"/>
    <w:basedOn w:val="Normal"/>
    <w:link w:val="TextocomentarioCar"/>
    <w:rsid w:val="001B0549"/>
    <w:rPr>
      <w:szCs w:val="20"/>
    </w:rPr>
  </w:style>
  <w:style w:type="paragraph" w:styleId="Asuntodelcomentario">
    <w:name w:val="annotation subject"/>
    <w:basedOn w:val="Textocomentario"/>
    <w:next w:val="Textocomentario"/>
    <w:link w:val="AsuntodelcomentarioCar"/>
    <w:rsid w:val="001B0549"/>
    <w:rPr>
      <w:b/>
      <w:bCs/>
    </w:rPr>
  </w:style>
  <w:style w:type="paragraph" w:customStyle="1" w:styleId="Default">
    <w:name w:val="Default"/>
    <w:rsid w:val="00FD0583"/>
    <w:pPr>
      <w:suppressAutoHyphens/>
      <w:autoSpaceDE w:val="0"/>
      <w:spacing w:before="240" w:after="240" w:line="264" w:lineRule="auto"/>
    </w:pPr>
    <w:rPr>
      <w:rFonts w:ascii="Arial" w:eastAsia="Arial" w:hAnsi="Arial"/>
      <w:color w:val="000000"/>
      <w:szCs w:val="24"/>
      <w:lang w:eastAsia="ar-SA"/>
    </w:rPr>
  </w:style>
  <w:style w:type="paragraph" w:styleId="Revisin">
    <w:name w:val="Revision"/>
    <w:rsid w:val="001B0549"/>
    <w:pPr>
      <w:suppressAutoHyphens/>
    </w:pPr>
    <w:rPr>
      <w:rFonts w:eastAsia="Arial"/>
      <w:sz w:val="24"/>
      <w:szCs w:val="24"/>
      <w:lang w:eastAsia="ar-SA"/>
    </w:rPr>
  </w:style>
  <w:style w:type="paragraph" w:styleId="TDC1">
    <w:name w:val="toc 1"/>
    <w:basedOn w:val="Normal"/>
    <w:next w:val="Normal"/>
    <w:uiPriority w:val="39"/>
    <w:rsid w:val="00BA0848"/>
    <w:pPr>
      <w:spacing w:after="0"/>
      <w:jc w:val="left"/>
    </w:pPr>
    <w:rPr>
      <w:rFonts w:cstheme="minorHAnsi"/>
      <w:b/>
      <w:bCs/>
      <w:iCs/>
      <w:sz w:val="24"/>
    </w:rPr>
  </w:style>
  <w:style w:type="paragraph" w:customStyle="1" w:styleId="Tabledesmatiresniveau10">
    <w:name w:val="Table des matières niveau 10"/>
    <w:basedOn w:val="Index"/>
    <w:rsid w:val="001B0549"/>
    <w:pPr>
      <w:tabs>
        <w:tab w:val="right" w:leader="dot" w:pos="7090"/>
      </w:tabs>
      <w:ind w:left="2547"/>
    </w:pPr>
  </w:style>
  <w:style w:type="paragraph" w:customStyle="1" w:styleId="Contenudetableau">
    <w:name w:val="Contenu de tableau"/>
    <w:basedOn w:val="Normal"/>
    <w:rsid w:val="001B0549"/>
    <w:pPr>
      <w:suppressLineNumbers/>
    </w:pPr>
  </w:style>
  <w:style w:type="paragraph" w:customStyle="1" w:styleId="Titredetableau">
    <w:name w:val="Titre de tableau"/>
    <w:basedOn w:val="Contenudetableau"/>
    <w:rsid w:val="001B0549"/>
    <w:pPr>
      <w:jc w:val="center"/>
    </w:pPr>
    <w:rPr>
      <w:b/>
      <w:bCs/>
    </w:rPr>
  </w:style>
  <w:style w:type="table" w:styleId="Tablaconcuadrcula">
    <w:name w:val="Table Grid"/>
    <w:basedOn w:val="Tablanormal"/>
    <w:rsid w:val="009433BB"/>
    <w:pPr>
      <w:suppressAutoHyphens/>
      <w:spacing w:before="12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Footer">
    <w:name w:val="Figure Footer"/>
    <w:basedOn w:val="Normal"/>
    <w:next w:val="Normal"/>
    <w:link w:val="FigureFooterChar"/>
    <w:rsid w:val="00C51B28"/>
    <w:pPr>
      <w:keepNext/>
      <w:pBdr>
        <w:bottom w:val="single" w:sz="4" w:space="1" w:color="auto"/>
      </w:pBdr>
      <w:suppressAutoHyphens w:val="0"/>
      <w:spacing w:line="240" w:lineRule="exact"/>
      <w:ind w:left="284" w:hanging="284"/>
      <w:jc w:val="left"/>
    </w:pPr>
    <w:rPr>
      <w:sz w:val="18"/>
      <w:szCs w:val="18"/>
      <w:lang w:eastAsia="en-GB"/>
    </w:rPr>
  </w:style>
  <w:style w:type="paragraph" w:customStyle="1" w:styleId="StyleFigureFooterArial10pt">
    <w:name w:val="Style Figure Footer + Arial 10 pt"/>
    <w:basedOn w:val="FigureFooter"/>
    <w:next w:val="StyleLinespacingMultiple11li"/>
    <w:link w:val="StyleFigureFooterArial10ptChar"/>
    <w:rsid w:val="003B2704"/>
    <w:rPr>
      <w:sz w:val="20"/>
    </w:rPr>
  </w:style>
  <w:style w:type="character" w:customStyle="1" w:styleId="FigureFooterChar">
    <w:name w:val="Figure Footer Char"/>
    <w:basedOn w:val="Fuentedeprrafopredeter"/>
    <w:link w:val="FigureFooter"/>
    <w:rsid w:val="00C51B28"/>
    <w:rPr>
      <w:rFonts w:ascii="Arial" w:hAnsi="Arial"/>
      <w:sz w:val="18"/>
      <w:szCs w:val="18"/>
      <w:lang w:val="en-GB" w:eastAsia="en-GB" w:bidi="ar-SA"/>
    </w:rPr>
  </w:style>
  <w:style w:type="character" w:customStyle="1" w:styleId="StyleFigureFooterArial10ptChar">
    <w:name w:val="Style Figure Footer + Arial 10 pt Char"/>
    <w:basedOn w:val="FigureFooterChar"/>
    <w:link w:val="StyleFigureFooterArial10pt"/>
    <w:rsid w:val="003B2704"/>
    <w:rPr>
      <w:rFonts w:ascii="Arial" w:hAnsi="Arial"/>
      <w:sz w:val="18"/>
      <w:szCs w:val="18"/>
      <w:lang w:val="en-GB" w:eastAsia="en-GB" w:bidi="ar-SA"/>
    </w:rPr>
  </w:style>
  <w:style w:type="paragraph" w:customStyle="1" w:styleId="StyleLinespacingMultiple11li">
    <w:name w:val="Style Line spacing:  Multiple 1.1 li"/>
    <w:basedOn w:val="Normal"/>
    <w:rsid w:val="003B2704"/>
    <w:rPr>
      <w:szCs w:val="20"/>
    </w:rPr>
  </w:style>
  <w:style w:type="paragraph" w:customStyle="1" w:styleId="StyleLinespacingMultiple11li1">
    <w:name w:val="Style Line spacing:  Multiple 1.1 li1"/>
    <w:basedOn w:val="Normal"/>
    <w:rsid w:val="003B2704"/>
    <w:rPr>
      <w:szCs w:val="20"/>
    </w:rPr>
  </w:style>
  <w:style w:type="character" w:styleId="Refdenotaalpie">
    <w:name w:val="footnote reference"/>
    <w:aliases w:val="ftref,Footnote number,ComReg Footnote Reference,Appel note de bas de p,fr,Footnote symbol,Footnote,Nota,ABA Footnote Reference,fr 2,(NECG) Footnote Reference,Style 6,Voetnootverwijzing,Style 12,Style 124,Footnotemark,FR,FR1,Ref"/>
    <w:basedOn w:val="Fuentedeprrafopredeter"/>
    <w:link w:val="FootnoteReferenceNumber"/>
    <w:uiPriority w:val="99"/>
    <w:qFormat/>
    <w:rsid w:val="004F0E3F"/>
    <w:rPr>
      <w:vertAlign w:val="superscript"/>
    </w:rPr>
  </w:style>
  <w:style w:type="character" w:customStyle="1" w:styleId="TextonotapieCar">
    <w:name w:val="Texto nota pie Car"/>
    <w:aliases w:val="ALTS FOOTNOTE Car,Footnote text Car,Footnote Text Char Char Char Car,Footnote Text Char Char Char Char Char Char Char Car,Footnote Text Char Char Char Char Char Char Char Char Char Car,Footnote Text Char Char Char Char Char Car"/>
    <w:basedOn w:val="Fuentedeprrafopredeter"/>
    <w:link w:val="Textonotapie"/>
    <w:uiPriority w:val="99"/>
    <w:rsid w:val="009E7103"/>
    <w:rPr>
      <w:rFonts w:ascii="Arial" w:hAnsi="Arial" w:cs="Arial"/>
      <w:sz w:val="16"/>
      <w:szCs w:val="16"/>
      <w:lang w:val="en-GB" w:eastAsia="ar-SA"/>
    </w:rPr>
  </w:style>
  <w:style w:type="character" w:customStyle="1" w:styleId="Ttulo1Car">
    <w:name w:val="Título 1 Car"/>
    <w:basedOn w:val="Fuentedeprrafopredeter"/>
    <w:link w:val="Ttulo1"/>
    <w:rsid w:val="009E04F9"/>
    <w:rPr>
      <w:rFonts w:ascii="Arial" w:hAnsi="Arial"/>
      <w:b/>
      <w:color w:val="CC0000" w:themeColor="accent6"/>
      <w:sz w:val="32"/>
      <w:szCs w:val="28"/>
      <w:lang w:val="es-MX" w:eastAsia="ar-SA"/>
    </w:rPr>
  </w:style>
  <w:style w:type="paragraph" w:customStyle="1" w:styleId="Bullet1">
    <w:name w:val="Bullet 1"/>
    <w:basedOn w:val="Normal"/>
    <w:link w:val="Bullet1Char"/>
    <w:rsid w:val="007842F8"/>
    <w:pPr>
      <w:numPr>
        <w:numId w:val="3"/>
      </w:numPr>
      <w:ind w:left="907"/>
      <w:jc w:val="left"/>
    </w:pPr>
    <w:rPr>
      <w:rFonts w:cs="Arial"/>
      <w:szCs w:val="22"/>
    </w:rPr>
  </w:style>
  <w:style w:type="paragraph" w:customStyle="1" w:styleId="Bullet2">
    <w:name w:val="Bullet 2"/>
    <w:basedOn w:val="Bullet1"/>
    <w:link w:val="Bullet2Char"/>
    <w:rsid w:val="00E860D3"/>
    <w:pPr>
      <w:numPr>
        <w:ilvl w:val="1"/>
      </w:numPr>
      <w:ind w:left="1710"/>
    </w:pPr>
  </w:style>
  <w:style w:type="character" w:customStyle="1" w:styleId="Bullet1Char">
    <w:name w:val="Bullet 1 Char"/>
    <w:basedOn w:val="Fuentedeprrafopredeter"/>
    <w:link w:val="Bullet1"/>
    <w:rsid w:val="007842F8"/>
    <w:rPr>
      <w:rFonts w:ascii="Arial" w:hAnsi="Arial" w:cs="Arial"/>
      <w:szCs w:val="22"/>
      <w:lang w:val="en-GB" w:eastAsia="ar-SA"/>
    </w:rPr>
  </w:style>
  <w:style w:type="paragraph" w:customStyle="1" w:styleId="Bullet3">
    <w:name w:val="Bullet 3"/>
    <w:basedOn w:val="Normal"/>
    <w:link w:val="Bullet3Char"/>
    <w:rsid w:val="00992979"/>
    <w:pPr>
      <w:jc w:val="left"/>
    </w:pPr>
    <w:rPr>
      <w:rFonts w:cs="Arial"/>
    </w:rPr>
  </w:style>
  <w:style w:type="character" w:customStyle="1" w:styleId="Bullet2Char">
    <w:name w:val="Bullet 2 Char"/>
    <w:basedOn w:val="Fuentedeprrafopredeter"/>
    <w:link w:val="Bullet2"/>
    <w:rsid w:val="00E860D3"/>
    <w:rPr>
      <w:rFonts w:ascii="Arial" w:hAnsi="Arial" w:cs="Arial"/>
      <w:szCs w:val="22"/>
      <w:lang w:val="en-GB" w:eastAsia="ar-SA"/>
    </w:rPr>
  </w:style>
  <w:style w:type="paragraph" w:customStyle="1" w:styleId="Subtitle1">
    <w:name w:val="Subtitle 1"/>
    <w:basedOn w:val="Normal"/>
    <w:next w:val="Textoindependiente"/>
    <w:link w:val="Subtitle1Char"/>
    <w:qFormat/>
    <w:rsid w:val="009E7103"/>
    <w:pPr>
      <w:spacing w:before="360" w:after="240"/>
      <w:jc w:val="left"/>
    </w:pPr>
    <w:rPr>
      <w:rFonts w:eastAsiaTheme="minorEastAsia" w:cs="Arial"/>
      <w:b/>
      <w:lang w:eastAsia="en-US"/>
    </w:rPr>
  </w:style>
  <w:style w:type="character" w:customStyle="1" w:styleId="Bullet3Char">
    <w:name w:val="Bullet 3 Char"/>
    <w:basedOn w:val="Fuentedeprrafopredeter"/>
    <w:link w:val="Bullet3"/>
    <w:rsid w:val="00992979"/>
    <w:rPr>
      <w:rFonts w:ascii="Arial" w:hAnsi="Arial" w:cs="Arial"/>
      <w:szCs w:val="24"/>
      <w:lang w:val="en-GB" w:eastAsia="ar-SA"/>
    </w:rPr>
  </w:style>
  <w:style w:type="paragraph" w:customStyle="1" w:styleId="Subtitle2">
    <w:name w:val="Subtitle 2"/>
    <w:basedOn w:val="Normal"/>
    <w:next w:val="Textoindependiente"/>
    <w:link w:val="Subtitle2Char"/>
    <w:qFormat/>
    <w:rsid w:val="009E7103"/>
    <w:pPr>
      <w:spacing w:before="360" w:after="240"/>
    </w:pPr>
    <w:rPr>
      <w:rFonts w:cs="Arial"/>
      <w:b/>
      <w:i/>
    </w:rPr>
  </w:style>
  <w:style w:type="character" w:customStyle="1" w:styleId="Subtitle1Char">
    <w:name w:val="Subtitle 1 Char"/>
    <w:basedOn w:val="Fuentedeprrafopredeter"/>
    <w:link w:val="Subtitle1"/>
    <w:rsid w:val="009E7103"/>
    <w:rPr>
      <w:rFonts w:ascii="Arial" w:eastAsiaTheme="minorEastAsia" w:hAnsi="Arial" w:cs="Arial"/>
      <w:b/>
      <w:szCs w:val="24"/>
      <w:lang w:val="en-GB"/>
    </w:rPr>
  </w:style>
  <w:style w:type="character" w:customStyle="1" w:styleId="Subtitle2Char">
    <w:name w:val="Subtitle 2 Char"/>
    <w:basedOn w:val="Fuentedeprrafopredeter"/>
    <w:link w:val="Subtitle2"/>
    <w:rsid w:val="009E7103"/>
    <w:rPr>
      <w:rFonts w:ascii="Arial" w:hAnsi="Arial" w:cs="Arial"/>
      <w:b/>
      <w:i/>
      <w:szCs w:val="24"/>
      <w:lang w:val="en-GB" w:eastAsia="ar-SA"/>
    </w:rPr>
  </w:style>
  <w:style w:type="paragraph" w:customStyle="1" w:styleId="Source">
    <w:name w:val="Source"/>
    <w:basedOn w:val="FigureFooter"/>
    <w:next w:val="Textoindependiente"/>
    <w:link w:val="SourceChar"/>
    <w:qFormat/>
    <w:rsid w:val="00421111"/>
    <w:pPr>
      <w:pBdr>
        <w:bottom w:val="none" w:sz="0" w:space="0" w:color="auto"/>
      </w:pBdr>
      <w:spacing w:after="360" w:line="240" w:lineRule="auto"/>
      <w:ind w:left="0" w:firstLine="0"/>
    </w:pPr>
    <w:rPr>
      <w:rFonts w:cs="Arial"/>
      <w:sz w:val="16"/>
    </w:rPr>
  </w:style>
  <w:style w:type="paragraph" w:customStyle="1" w:styleId="Numtext1">
    <w:name w:val="Numtext 1"/>
    <w:basedOn w:val="Prrafodelista"/>
    <w:link w:val="Numtext1Char"/>
    <w:qFormat/>
    <w:rsid w:val="00EE7B97"/>
    <w:pPr>
      <w:numPr>
        <w:numId w:val="22"/>
      </w:numPr>
      <w:ind w:left="426" w:hanging="426"/>
      <w:jc w:val="both"/>
    </w:pPr>
    <w:rPr>
      <w:rFonts w:ascii="Arial" w:hAnsi="Arial" w:cs="Arial"/>
      <w:lang w:val="es-ES" w:eastAsia="en-US"/>
    </w:rPr>
  </w:style>
  <w:style w:type="character" w:customStyle="1" w:styleId="SourceChar">
    <w:name w:val="Source Char"/>
    <w:basedOn w:val="FigureFooterChar"/>
    <w:link w:val="Source"/>
    <w:uiPriority w:val="99"/>
    <w:rsid w:val="00421111"/>
    <w:rPr>
      <w:rFonts w:ascii="Arial" w:hAnsi="Arial" w:cs="Arial"/>
      <w:sz w:val="16"/>
      <w:szCs w:val="18"/>
      <w:lang w:val="en-GB" w:eastAsia="en-GB" w:bidi="ar-SA"/>
    </w:rPr>
  </w:style>
  <w:style w:type="paragraph" w:customStyle="1" w:styleId="Numtext2">
    <w:name w:val="Numtext 2"/>
    <w:basedOn w:val="Numtext1"/>
    <w:link w:val="Numtext2Char"/>
    <w:qFormat/>
    <w:rsid w:val="00511504"/>
    <w:pPr>
      <w:numPr>
        <w:ilvl w:val="1"/>
      </w:numPr>
      <w:ind w:left="851"/>
    </w:pPr>
  </w:style>
  <w:style w:type="character" w:customStyle="1" w:styleId="Numtext1Char">
    <w:name w:val="Numtext 1 Char"/>
    <w:basedOn w:val="Fuentedeprrafopredeter"/>
    <w:link w:val="Numtext1"/>
    <w:rsid w:val="00EE7B97"/>
    <w:rPr>
      <w:rFonts w:ascii="Arial" w:hAnsi="Arial" w:cs="Arial"/>
      <w:sz w:val="22"/>
      <w:szCs w:val="22"/>
      <w:lang w:val="es-ES"/>
    </w:rPr>
  </w:style>
  <w:style w:type="character" w:customStyle="1" w:styleId="Numtext2Char">
    <w:name w:val="Numtext 2 Char"/>
    <w:basedOn w:val="Fuentedeprrafopredeter"/>
    <w:link w:val="Numtext2"/>
    <w:rsid w:val="00511504"/>
    <w:rPr>
      <w:rFonts w:ascii="Arial" w:hAnsi="Arial" w:cs="Arial"/>
      <w:sz w:val="22"/>
      <w:szCs w:val="22"/>
      <w:lang w:val="en-GB" w:eastAsia="ar-SA"/>
    </w:rPr>
  </w:style>
  <w:style w:type="paragraph" w:customStyle="1" w:styleId="TableH1">
    <w:name w:val="TableH1"/>
    <w:basedOn w:val="Normal"/>
    <w:link w:val="TableH1Char"/>
    <w:qFormat/>
    <w:rsid w:val="00D73E58"/>
    <w:pPr>
      <w:suppressAutoHyphens w:val="0"/>
      <w:spacing w:before="40" w:after="40"/>
      <w:jc w:val="center"/>
    </w:pPr>
    <w:rPr>
      <w:rFonts w:eastAsia="PMingLiU" w:cs="Arial"/>
      <w:b/>
      <w:bCs/>
      <w:color w:val="FFFFFF" w:themeColor="background1"/>
      <w:sz w:val="16"/>
      <w:szCs w:val="16"/>
      <w:lang w:eastAsia="zh-TW"/>
    </w:rPr>
  </w:style>
  <w:style w:type="paragraph" w:customStyle="1" w:styleId="Tabletext">
    <w:name w:val="Table text"/>
    <w:basedOn w:val="Normal"/>
    <w:link w:val="TabletextChar"/>
    <w:qFormat/>
    <w:rsid w:val="00D73E58"/>
    <w:pPr>
      <w:suppressAutoHyphens w:val="0"/>
      <w:spacing w:before="40" w:after="40"/>
      <w:jc w:val="left"/>
    </w:pPr>
    <w:rPr>
      <w:rFonts w:eastAsia="PMingLiU" w:cs="Arial"/>
      <w:sz w:val="16"/>
      <w:szCs w:val="16"/>
      <w:lang w:eastAsia="zh-TW"/>
    </w:rPr>
  </w:style>
  <w:style w:type="paragraph" w:customStyle="1" w:styleId="Acronyms">
    <w:name w:val="Acronyms"/>
    <w:basedOn w:val="Normal"/>
    <w:link w:val="AcronymsChar"/>
    <w:rsid w:val="00B91E35"/>
    <w:pPr>
      <w:suppressAutoHyphens w:val="0"/>
      <w:spacing w:before="40" w:after="40" w:line="240" w:lineRule="auto"/>
      <w:jc w:val="left"/>
    </w:pPr>
    <w:rPr>
      <w:rFonts w:cs="Arial"/>
      <w:szCs w:val="20"/>
    </w:rPr>
  </w:style>
  <w:style w:type="character" w:customStyle="1" w:styleId="AcronymsChar">
    <w:name w:val="Acronyms Char"/>
    <w:basedOn w:val="Fuentedeprrafopredeter"/>
    <w:link w:val="Acronyms"/>
    <w:rsid w:val="00B91E35"/>
    <w:rPr>
      <w:rFonts w:ascii="Arial" w:hAnsi="Arial" w:cs="Arial"/>
      <w:b w:val="0"/>
      <w:lang w:val="en-GB" w:eastAsia="ar-SA"/>
    </w:rPr>
  </w:style>
  <w:style w:type="numbering" w:customStyle="1" w:styleId="NoList1">
    <w:name w:val="No List1"/>
    <w:next w:val="Sinlista"/>
    <w:uiPriority w:val="99"/>
    <w:semiHidden/>
    <w:unhideWhenUsed/>
    <w:rsid w:val="00D81897"/>
  </w:style>
  <w:style w:type="character" w:customStyle="1" w:styleId="Ttulo2Car">
    <w:name w:val="Título 2 Car"/>
    <w:basedOn w:val="Fuentedeprrafopredeter"/>
    <w:link w:val="Ttulo2"/>
    <w:rsid w:val="009E04F9"/>
    <w:rPr>
      <w:rFonts w:ascii="Arial" w:eastAsiaTheme="minorEastAsia" w:hAnsi="Arial" w:cs="Arial"/>
      <w:b/>
      <w:bCs/>
      <w:kern w:val="1"/>
      <w:sz w:val="28"/>
      <w:szCs w:val="22"/>
      <w:lang w:val="es-MX"/>
    </w:rPr>
  </w:style>
  <w:style w:type="character" w:customStyle="1" w:styleId="Ttulo3Car">
    <w:name w:val="Título 3 Car"/>
    <w:basedOn w:val="Fuentedeprrafopredeter"/>
    <w:link w:val="Ttulo3"/>
    <w:rsid w:val="00582B0C"/>
    <w:rPr>
      <w:rFonts w:ascii="Arial" w:hAnsi="Arial" w:cs="Arial"/>
      <w:b/>
      <w:bCs/>
      <w:szCs w:val="26"/>
      <w:lang w:val="en-AU" w:eastAsia="ar-SA"/>
    </w:rPr>
  </w:style>
  <w:style w:type="character" w:customStyle="1" w:styleId="Ttulo4Car">
    <w:name w:val="Título 4 Car"/>
    <w:aliases w:val="h4 Car,4 Car,H4 Car,h4 sub sub heading Car,h41 Car,h42 Car,Para4 Car,(Alt+4) Car,H41 Car,(Alt+4)1 Car,H42 Car,(Alt+4)2 Car,H43 Car,(Alt+4)3 Car,H44 Car,(Alt+4)4 Car,H45 Car,(Alt+4)5 Car,H411 Car,(Alt+4)11 Car,H421 Car,(Alt+4)21 Car,H431 Car"/>
    <w:basedOn w:val="Fuentedeprrafopredeter"/>
    <w:link w:val="Ttulo4"/>
    <w:rsid w:val="00D81897"/>
    <w:rPr>
      <w:rFonts w:ascii="Arial" w:hAnsi="Arial"/>
      <w:b/>
      <w:bCs/>
      <w:sz w:val="28"/>
      <w:szCs w:val="28"/>
      <w:lang w:val="en-GB" w:eastAsia="ar-SA"/>
    </w:rPr>
  </w:style>
  <w:style w:type="character" w:customStyle="1" w:styleId="Ttulo5Car">
    <w:name w:val="Título 5 Car"/>
    <w:aliases w:val="Para5 Car,h5 Car,h51 Car,h52 Car,L5 Car,H5 Car,Level 3 - i Car,Document Title 2 Car,Level 3 - (i) Car"/>
    <w:basedOn w:val="Fuentedeprrafopredeter"/>
    <w:link w:val="Ttulo5"/>
    <w:rsid w:val="00D81897"/>
    <w:rPr>
      <w:rFonts w:ascii="Arial" w:hAnsi="Arial"/>
      <w:b/>
      <w:bCs/>
      <w:i/>
      <w:iCs/>
      <w:sz w:val="26"/>
      <w:szCs w:val="26"/>
      <w:lang w:val="en-GB" w:eastAsia="ar-SA"/>
    </w:rPr>
  </w:style>
  <w:style w:type="character" w:customStyle="1" w:styleId="Ttulo6Car">
    <w:name w:val="Título 6 Car"/>
    <w:aliases w:val="Legal Level 1. Car,L1 PIP Car,Name of Org Car,H6 Car"/>
    <w:basedOn w:val="Fuentedeprrafopredeter"/>
    <w:link w:val="Ttulo6"/>
    <w:rsid w:val="00D81897"/>
    <w:rPr>
      <w:rFonts w:ascii="Arial" w:hAnsi="Arial"/>
      <w:b/>
      <w:bCs/>
      <w:sz w:val="22"/>
      <w:szCs w:val="22"/>
      <w:lang w:val="en-GB" w:eastAsia="ar-SA"/>
    </w:rPr>
  </w:style>
  <w:style w:type="character" w:customStyle="1" w:styleId="Ttulo7Car">
    <w:name w:val="Título 7 Car"/>
    <w:aliases w:val="Legal Level 1.1. Car,L2 PIP Car,H7 Car"/>
    <w:basedOn w:val="Fuentedeprrafopredeter"/>
    <w:link w:val="Ttulo7"/>
    <w:rsid w:val="00D81897"/>
    <w:rPr>
      <w:rFonts w:ascii="Arial" w:hAnsi="Arial"/>
      <w:szCs w:val="24"/>
      <w:lang w:val="en-GB" w:eastAsia="ar-SA"/>
    </w:rPr>
  </w:style>
  <w:style w:type="character" w:customStyle="1" w:styleId="Ttulo8Car">
    <w:name w:val="Título 8 Car"/>
    <w:aliases w:val="cover doc subtitle Car,H8 Car"/>
    <w:basedOn w:val="Fuentedeprrafopredeter"/>
    <w:link w:val="Ttulo8"/>
    <w:rsid w:val="00D81897"/>
    <w:rPr>
      <w:rFonts w:ascii="Arial" w:hAnsi="Arial"/>
      <w:i/>
      <w:iCs/>
      <w:szCs w:val="24"/>
      <w:lang w:val="en-GB" w:eastAsia="ar-SA"/>
    </w:rPr>
  </w:style>
  <w:style w:type="character" w:customStyle="1" w:styleId="Ttulo9Car">
    <w:name w:val="Título 9 Car"/>
    <w:aliases w:val="H9 Car"/>
    <w:basedOn w:val="Fuentedeprrafopredeter"/>
    <w:link w:val="Ttulo9"/>
    <w:rsid w:val="00D81897"/>
    <w:rPr>
      <w:rFonts w:ascii="Arial" w:hAnsi="Arial" w:cs="Arial"/>
      <w:sz w:val="22"/>
      <w:szCs w:val="22"/>
      <w:lang w:val="en-GB" w:eastAsia="ar-SA"/>
    </w:rPr>
  </w:style>
  <w:style w:type="character" w:customStyle="1" w:styleId="SubttuloCar">
    <w:name w:val="Subtítulo Car"/>
    <w:basedOn w:val="Fuentedeprrafopredeter"/>
    <w:link w:val="Subttulo"/>
    <w:rsid w:val="00323D0C"/>
    <w:rPr>
      <w:rFonts w:ascii="Arial" w:hAnsi="Arial" w:cs="Arial"/>
      <w:b/>
      <w:bCs/>
      <w:sz w:val="22"/>
      <w:szCs w:val="28"/>
      <w:lang w:val="en-GB" w:eastAsia="ar-SA"/>
    </w:rPr>
  </w:style>
  <w:style w:type="character" w:customStyle="1" w:styleId="EncabezadoCar">
    <w:name w:val="Encabezado Car"/>
    <w:basedOn w:val="Fuentedeprrafopredeter"/>
    <w:link w:val="Encabezado"/>
    <w:uiPriority w:val="99"/>
    <w:rsid w:val="00D81897"/>
    <w:rPr>
      <w:rFonts w:ascii="Arial" w:hAnsi="Arial"/>
      <w:color w:val="000000"/>
      <w:sz w:val="16"/>
      <w:lang w:val="en-GB" w:eastAsia="ar-SA"/>
    </w:rPr>
  </w:style>
  <w:style w:type="character" w:customStyle="1" w:styleId="PiedepginaCar">
    <w:name w:val="Pie de página Car"/>
    <w:basedOn w:val="Fuentedeprrafopredeter"/>
    <w:link w:val="Piedepgina"/>
    <w:uiPriority w:val="99"/>
    <w:rsid w:val="00D81897"/>
    <w:rPr>
      <w:rFonts w:ascii="Arial" w:hAnsi="Arial" w:cs="Arial"/>
      <w:color w:val="E83F35"/>
      <w:spacing w:val="4"/>
      <w:sz w:val="28"/>
      <w:lang w:val="en-GB" w:eastAsia="ar-SA"/>
    </w:rPr>
  </w:style>
  <w:style w:type="character" w:customStyle="1" w:styleId="TextocomentarioCar">
    <w:name w:val="Texto comentario Car"/>
    <w:basedOn w:val="Fuentedeprrafopredeter"/>
    <w:link w:val="Textocomentario"/>
    <w:rsid w:val="00D81897"/>
    <w:rPr>
      <w:rFonts w:ascii="Arial" w:hAnsi="Arial"/>
      <w:lang w:val="en-GB" w:eastAsia="ar-SA"/>
    </w:rPr>
  </w:style>
  <w:style w:type="character" w:customStyle="1" w:styleId="AsuntodelcomentarioCar">
    <w:name w:val="Asunto del comentario Car"/>
    <w:basedOn w:val="TextocomentarioCar"/>
    <w:link w:val="Asuntodelcomentario"/>
    <w:uiPriority w:val="99"/>
    <w:rsid w:val="00D81897"/>
    <w:rPr>
      <w:rFonts w:ascii="Arial" w:hAnsi="Arial"/>
      <w:b/>
      <w:bCs/>
      <w:lang w:val="en-GB" w:eastAsia="ar-SA"/>
    </w:rPr>
  </w:style>
  <w:style w:type="paragraph" w:customStyle="1" w:styleId="Title1">
    <w:name w:val="Title 1"/>
    <w:basedOn w:val="Normal"/>
    <w:next w:val="Normal"/>
    <w:link w:val="Title1Char"/>
    <w:rsid w:val="00AF59CC"/>
    <w:rPr>
      <w:rFonts w:cs="Arial"/>
      <w:b/>
      <w:bCs/>
      <w:sz w:val="24"/>
    </w:rPr>
  </w:style>
  <w:style w:type="paragraph" w:customStyle="1" w:styleId="Title2">
    <w:name w:val="Title 2"/>
    <w:basedOn w:val="Ttulo1"/>
    <w:link w:val="Title2Char"/>
    <w:rsid w:val="00D81897"/>
    <w:pPr>
      <w:numPr>
        <w:numId w:val="0"/>
      </w:numPr>
    </w:pPr>
    <w:rPr>
      <w:rFonts w:cs="Arial"/>
      <w:bCs/>
    </w:rPr>
  </w:style>
  <w:style w:type="character" w:customStyle="1" w:styleId="Title1Char">
    <w:name w:val="Title 1 Char"/>
    <w:basedOn w:val="Ttulo1Car"/>
    <w:link w:val="Title1"/>
    <w:rsid w:val="00AF59CC"/>
    <w:rPr>
      <w:rFonts w:ascii="Arial" w:hAnsi="Arial" w:cs="Arial"/>
      <w:b/>
      <w:bCs/>
      <w:color w:val="CC0000" w:themeColor="accent6"/>
      <w:sz w:val="24"/>
      <w:szCs w:val="24"/>
      <w:lang w:val="en-GB" w:eastAsia="ar-SA"/>
    </w:rPr>
  </w:style>
  <w:style w:type="character" w:customStyle="1" w:styleId="Title2Char">
    <w:name w:val="Title 2 Char"/>
    <w:basedOn w:val="Ttulo1Car"/>
    <w:link w:val="Title2"/>
    <w:rsid w:val="00D81897"/>
    <w:rPr>
      <w:rFonts w:ascii="Arial" w:hAnsi="Arial" w:cs="Arial"/>
      <w:b/>
      <w:bCs/>
      <w:color w:val="CC0000" w:themeColor="accent6"/>
      <w:sz w:val="24"/>
      <w:szCs w:val="24"/>
      <w:lang w:val="en-GB" w:eastAsia="ar-SA"/>
    </w:rPr>
  </w:style>
  <w:style w:type="paragraph" w:styleId="TtuloTDC">
    <w:name w:val="TOC Heading"/>
    <w:basedOn w:val="Ttulo1"/>
    <w:next w:val="Normal"/>
    <w:uiPriority w:val="39"/>
    <w:unhideWhenUsed/>
    <w:qFormat/>
    <w:rsid w:val="000D30F0"/>
    <w:pPr>
      <w:keepNext/>
      <w:keepLines/>
      <w:numPr>
        <w:numId w:val="0"/>
      </w:numPr>
      <w:suppressAutoHyphens w:val="0"/>
      <w:spacing w:after="0" w:line="276" w:lineRule="auto"/>
      <w:outlineLvl w:val="9"/>
    </w:pPr>
    <w:rPr>
      <w:rFonts w:asciiTheme="majorHAnsi" w:eastAsiaTheme="majorEastAsia" w:hAnsiTheme="majorHAnsi" w:cstheme="majorBidi"/>
      <w:bCs/>
      <w:color w:val="B0B0B0" w:themeColor="accent1" w:themeShade="BF"/>
      <w:lang w:val="en-US" w:eastAsia="ja-JP"/>
    </w:rPr>
  </w:style>
  <w:style w:type="numbering" w:customStyle="1" w:styleId="NoList2">
    <w:name w:val="No List2"/>
    <w:next w:val="Sinlista"/>
    <w:uiPriority w:val="99"/>
    <w:semiHidden/>
    <w:unhideWhenUsed/>
    <w:rsid w:val="00885B9A"/>
  </w:style>
  <w:style w:type="paragraph" w:customStyle="1" w:styleId="Heading">
    <w:name w:val="Heading"/>
    <w:basedOn w:val="Normal"/>
    <w:next w:val="Normal"/>
    <w:rsid w:val="00885B9A"/>
    <w:pPr>
      <w:keepNext/>
      <w:widowControl w:val="0"/>
      <w:suppressAutoHyphens w:val="0"/>
      <w:autoSpaceDE w:val="0"/>
      <w:autoSpaceDN w:val="0"/>
      <w:adjustRightInd w:val="0"/>
      <w:spacing w:before="0" w:line="240" w:lineRule="auto"/>
      <w:jc w:val="left"/>
    </w:pPr>
    <w:rPr>
      <w:rFonts w:cs="Arial"/>
      <w:b/>
      <w:bCs/>
      <w:caps/>
      <w:szCs w:val="19"/>
      <w:lang w:eastAsia="en-GB"/>
    </w:rPr>
  </w:style>
  <w:style w:type="paragraph" w:styleId="Ttulo">
    <w:name w:val="Title"/>
    <w:basedOn w:val="Normal"/>
    <w:next w:val="Normal"/>
    <w:link w:val="TtuloCar"/>
    <w:rsid w:val="00D421FC"/>
    <w:pPr>
      <w:jc w:val="center"/>
    </w:pPr>
    <w:rPr>
      <w:rFonts w:cs="Arial"/>
      <w:b/>
      <w:bCs/>
      <w:sz w:val="28"/>
      <w:szCs w:val="28"/>
    </w:rPr>
  </w:style>
  <w:style w:type="character" w:customStyle="1" w:styleId="TtuloCar">
    <w:name w:val="Título Car"/>
    <w:basedOn w:val="Fuentedeprrafopredeter"/>
    <w:link w:val="Ttulo"/>
    <w:rsid w:val="00D421FC"/>
    <w:rPr>
      <w:rFonts w:ascii="Arial" w:hAnsi="Arial" w:cs="Arial"/>
      <w:b/>
      <w:bCs/>
      <w:sz w:val="28"/>
      <w:szCs w:val="28"/>
      <w:lang w:val="en-GB" w:eastAsia="ar-SA"/>
    </w:rPr>
  </w:style>
  <w:style w:type="table" w:customStyle="1" w:styleId="TableGrid1">
    <w:name w:val="Table Grid1"/>
    <w:basedOn w:val="Tablanormal"/>
    <w:next w:val="Tablaconcuadrcula"/>
    <w:rsid w:val="00885B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eH1Char">
    <w:name w:val="TableH1 Char"/>
    <w:basedOn w:val="Fuentedeprrafopredeter"/>
    <w:link w:val="TableH1"/>
    <w:rsid w:val="00D73E58"/>
    <w:rPr>
      <w:rFonts w:ascii="Arial" w:eastAsia="PMingLiU" w:hAnsi="Arial" w:cs="Arial"/>
      <w:b/>
      <w:bCs/>
      <w:color w:val="FFFFFF" w:themeColor="background1"/>
      <w:sz w:val="16"/>
      <w:szCs w:val="16"/>
      <w:lang w:val="en-GB" w:eastAsia="zh-TW"/>
    </w:rPr>
  </w:style>
  <w:style w:type="paragraph" w:customStyle="1" w:styleId="Tablenumber">
    <w:name w:val="Table number"/>
    <w:basedOn w:val="Tabletext"/>
    <w:link w:val="TablenumberChar"/>
    <w:qFormat/>
    <w:rsid w:val="009E7103"/>
    <w:pPr>
      <w:jc w:val="right"/>
    </w:pPr>
  </w:style>
  <w:style w:type="character" w:customStyle="1" w:styleId="TabletextChar">
    <w:name w:val="Table text Char"/>
    <w:basedOn w:val="Fuentedeprrafopredeter"/>
    <w:link w:val="Tabletext"/>
    <w:rsid w:val="00D73E58"/>
    <w:rPr>
      <w:rFonts w:ascii="Arial" w:eastAsia="PMingLiU" w:hAnsi="Arial" w:cs="Arial"/>
      <w:sz w:val="16"/>
      <w:szCs w:val="16"/>
      <w:lang w:val="en-GB" w:eastAsia="zh-TW"/>
    </w:rPr>
  </w:style>
  <w:style w:type="paragraph" w:customStyle="1" w:styleId="TOCHeading1">
    <w:name w:val="TOC Heading1"/>
    <w:basedOn w:val="Ttulo1"/>
    <w:next w:val="Normal"/>
    <w:rsid w:val="00885B9A"/>
    <w:pPr>
      <w:keepNext/>
      <w:keepLines/>
      <w:numPr>
        <w:numId w:val="0"/>
      </w:numPr>
      <w:suppressAutoHyphens w:val="0"/>
      <w:spacing w:after="0" w:line="276" w:lineRule="auto"/>
      <w:outlineLvl w:val="9"/>
    </w:pPr>
    <w:rPr>
      <w:rFonts w:eastAsia="Calibri" w:cs="Arial"/>
      <w:bCs/>
      <w:color w:val="000000"/>
      <w:sz w:val="22"/>
      <w:szCs w:val="22"/>
      <w:lang w:eastAsia="en-US"/>
    </w:rPr>
  </w:style>
  <w:style w:type="numbering" w:customStyle="1" w:styleId="Listeencours1">
    <w:name w:val="Liste en cours1"/>
    <w:rsid w:val="00885B9A"/>
    <w:pPr>
      <w:numPr>
        <w:numId w:val="5"/>
      </w:numPr>
    </w:pPr>
  </w:style>
  <w:style w:type="character" w:customStyle="1" w:styleId="TablenumberChar">
    <w:name w:val="Table number Char"/>
    <w:basedOn w:val="TabletextChar"/>
    <w:link w:val="Tablenumber"/>
    <w:rsid w:val="009E7103"/>
    <w:rPr>
      <w:rFonts w:ascii="Arial" w:eastAsia="PMingLiU" w:hAnsi="Arial" w:cs="Arial"/>
      <w:sz w:val="16"/>
      <w:szCs w:val="16"/>
      <w:lang w:val="en-GB" w:eastAsia="zh-TW"/>
    </w:rPr>
  </w:style>
  <w:style w:type="paragraph" w:customStyle="1" w:styleId="TableH2">
    <w:name w:val="TableH2"/>
    <w:basedOn w:val="TableH1"/>
    <w:link w:val="TableH2Char"/>
    <w:qFormat/>
    <w:rsid w:val="00D73E58"/>
    <w:rPr>
      <w:color w:val="000000" w:themeColor="text1"/>
    </w:rPr>
  </w:style>
  <w:style w:type="paragraph" w:styleId="Textoindependiente">
    <w:name w:val="Body Text"/>
    <w:basedOn w:val="Normal"/>
    <w:link w:val="TextoindependienteCar"/>
    <w:qFormat/>
    <w:rsid w:val="00511504"/>
  </w:style>
  <w:style w:type="character" w:customStyle="1" w:styleId="TextoindependienteCar">
    <w:name w:val="Texto independiente Car"/>
    <w:basedOn w:val="Fuentedeprrafopredeter"/>
    <w:link w:val="Textoindependiente"/>
    <w:rsid w:val="00511504"/>
    <w:rPr>
      <w:rFonts w:ascii="Arial" w:hAnsi="Arial"/>
      <w:sz w:val="22"/>
      <w:szCs w:val="24"/>
      <w:lang w:val="en-GB" w:eastAsia="ar-SA"/>
    </w:rPr>
  </w:style>
  <w:style w:type="character" w:customStyle="1" w:styleId="PlaceholderText1">
    <w:name w:val="Placeholder Text1"/>
    <w:semiHidden/>
    <w:rsid w:val="00885B9A"/>
    <w:rPr>
      <w:rFonts w:cs="Times New Roman"/>
      <w:color w:val="808080"/>
    </w:rPr>
  </w:style>
  <w:style w:type="paragraph" w:customStyle="1" w:styleId="Revision1">
    <w:name w:val="Revision1"/>
    <w:hidden/>
    <w:semiHidden/>
    <w:rsid w:val="00885B9A"/>
    <w:rPr>
      <w:rFonts w:ascii="Calibri" w:eastAsia="Calibri" w:hAnsi="Calibri"/>
      <w:sz w:val="22"/>
      <w:szCs w:val="22"/>
    </w:rPr>
  </w:style>
  <w:style w:type="paragraph" w:customStyle="1" w:styleId="Background">
    <w:name w:val="Background"/>
    <w:basedOn w:val="Normal"/>
    <w:rsid w:val="00885B9A"/>
    <w:pPr>
      <w:numPr>
        <w:numId w:val="6"/>
      </w:numPr>
      <w:suppressAutoHyphens w:val="0"/>
      <w:spacing w:before="0" w:after="340" w:line="340" w:lineRule="exact"/>
    </w:pPr>
    <w:rPr>
      <w:rFonts w:eastAsia="PMingLiU"/>
      <w:szCs w:val="20"/>
      <w:lang w:val="en-AU" w:eastAsia="en-US"/>
    </w:rPr>
  </w:style>
  <w:style w:type="paragraph" w:customStyle="1" w:styleId="StyleTable10pt">
    <w:name w:val="Style Table + 10 pt"/>
    <w:basedOn w:val="Normal"/>
    <w:rsid w:val="00BA0418"/>
    <w:pPr>
      <w:suppressAutoHyphens w:val="0"/>
      <w:spacing w:before="100" w:after="100" w:line="240" w:lineRule="auto"/>
      <w:jc w:val="left"/>
    </w:pPr>
    <w:rPr>
      <w:rFonts w:eastAsia="PMingLiU" w:cs="Arial"/>
      <w:sz w:val="18"/>
      <w:lang w:val="en-US" w:eastAsia="zh-TW"/>
    </w:rPr>
  </w:style>
  <w:style w:type="character" w:customStyle="1" w:styleId="TextonotaalfinalCar">
    <w:name w:val="Texto nota al final Car"/>
    <w:link w:val="Textonotaalfinal"/>
    <w:locked/>
    <w:rsid w:val="00885B9A"/>
    <w:rPr>
      <w:rFonts w:ascii="Arial" w:eastAsia="PMingLiU" w:hAnsi="Arial"/>
      <w:lang w:val="en-AU"/>
    </w:rPr>
  </w:style>
  <w:style w:type="paragraph" w:styleId="Textonotaalfinal">
    <w:name w:val="endnote text"/>
    <w:basedOn w:val="Normal"/>
    <w:link w:val="TextonotaalfinalCar"/>
    <w:rsid w:val="00885B9A"/>
    <w:pPr>
      <w:suppressAutoHyphens w:val="0"/>
      <w:spacing w:before="0" w:after="340" w:line="240" w:lineRule="auto"/>
      <w:ind w:left="720" w:hanging="720"/>
    </w:pPr>
    <w:rPr>
      <w:rFonts w:eastAsia="PMingLiU"/>
      <w:szCs w:val="20"/>
      <w:lang w:val="en-AU" w:eastAsia="en-US"/>
    </w:rPr>
  </w:style>
  <w:style w:type="character" w:customStyle="1" w:styleId="EndnoteTextChar1">
    <w:name w:val="Endnote Text Char1"/>
    <w:basedOn w:val="Fuentedeprrafopredeter"/>
    <w:uiPriority w:val="99"/>
    <w:rsid w:val="00885B9A"/>
    <w:rPr>
      <w:rFonts w:ascii="Arial" w:hAnsi="Arial"/>
      <w:lang w:val="en-GB" w:eastAsia="ar-SA"/>
    </w:rPr>
  </w:style>
  <w:style w:type="character" w:customStyle="1" w:styleId="TableH2Char">
    <w:name w:val="TableH2 Char"/>
    <w:basedOn w:val="TableH1Char"/>
    <w:link w:val="TableH2"/>
    <w:rsid w:val="00D73E58"/>
    <w:rPr>
      <w:rFonts w:ascii="Arial" w:eastAsia="PMingLiU" w:hAnsi="Arial" w:cs="Arial"/>
      <w:b/>
      <w:bCs/>
      <w:color w:val="000000" w:themeColor="text1"/>
      <w:sz w:val="16"/>
      <w:szCs w:val="16"/>
      <w:lang w:val="en-GB" w:eastAsia="zh-TW"/>
    </w:rPr>
  </w:style>
  <w:style w:type="paragraph" w:customStyle="1" w:styleId="Comment">
    <w:name w:val="Comment"/>
    <w:basedOn w:val="Normal"/>
    <w:rsid w:val="00885B9A"/>
    <w:pPr>
      <w:pBdr>
        <w:top w:val="single" w:sz="18" w:space="1" w:color="auto"/>
        <w:left w:val="single" w:sz="18" w:space="1" w:color="auto"/>
        <w:bottom w:val="single" w:sz="18" w:space="1" w:color="auto"/>
        <w:right w:val="single" w:sz="18" w:space="1" w:color="auto"/>
      </w:pBdr>
      <w:shd w:val="pct5" w:color="auto" w:fill="auto"/>
      <w:suppressAutoHyphens w:val="0"/>
      <w:spacing w:before="0" w:after="240" w:line="240" w:lineRule="auto"/>
    </w:pPr>
    <w:rPr>
      <w:rFonts w:eastAsia="PMingLiU"/>
      <w:vanish/>
      <w:sz w:val="17"/>
      <w:szCs w:val="20"/>
      <w:lang w:val="en-AU" w:eastAsia="en-US"/>
    </w:rPr>
  </w:style>
  <w:style w:type="paragraph" w:customStyle="1" w:styleId="Instructions">
    <w:name w:val="Instructions"/>
    <w:basedOn w:val="Normal"/>
    <w:rsid w:val="00885B9A"/>
    <w:pPr>
      <w:shd w:val="clear" w:color="auto" w:fill="FFFF00"/>
      <w:tabs>
        <w:tab w:val="num" w:pos="720"/>
      </w:tabs>
      <w:suppressAutoHyphens w:val="0"/>
      <w:spacing w:before="0" w:after="340" w:line="240" w:lineRule="auto"/>
      <w:ind w:left="720" w:hanging="720"/>
    </w:pPr>
    <w:rPr>
      <w:rFonts w:eastAsia="PMingLiU"/>
      <w:b/>
      <w:sz w:val="17"/>
      <w:szCs w:val="20"/>
      <w:lang w:val="en-AU" w:eastAsia="en-US"/>
    </w:rPr>
  </w:style>
  <w:style w:type="paragraph" w:styleId="Textodebloque">
    <w:name w:val="Block Text"/>
    <w:basedOn w:val="Normal"/>
    <w:rsid w:val="00885B9A"/>
    <w:pPr>
      <w:suppressAutoHyphens w:val="0"/>
      <w:spacing w:before="0" w:after="340" w:line="340" w:lineRule="exact"/>
      <w:ind w:left="1440" w:right="1440"/>
    </w:pPr>
    <w:rPr>
      <w:rFonts w:eastAsia="PMingLiU"/>
      <w:szCs w:val="20"/>
      <w:lang w:val="en-AU" w:eastAsia="en-US"/>
    </w:rPr>
  </w:style>
  <w:style w:type="paragraph" w:customStyle="1" w:styleId="subhead">
    <w:name w:val="subhead"/>
    <w:basedOn w:val="Ttulo2"/>
    <w:rsid w:val="00885B9A"/>
    <w:pPr>
      <w:numPr>
        <w:ilvl w:val="0"/>
        <w:numId w:val="0"/>
      </w:numPr>
      <w:tabs>
        <w:tab w:val="num" w:pos="1440"/>
      </w:tabs>
      <w:suppressAutoHyphens w:val="0"/>
      <w:spacing w:before="0" w:after="340" w:line="340" w:lineRule="exact"/>
      <w:ind w:left="1440" w:hanging="360"/>
      <w:jc w:val="both"/>
    </w:pPr>
    <w:rPr>
      <w:rFonts w:eastAsia="PMingLiU" w:cs="Times New Roman"/>
      <w:b w:val="0"/>
      <w:bCs w:val="0"/>
      <w:kern w:val="0"/>
      <w:sz w:val="20"/>
      <w:lang w:val="en-US"/>
    </w:rPr>
  </w:style>
  <w:style w:type="character" w:customStyle="1" w:styleId="Highlight">
    <w:name w:val="Highlight"/>
    <w:rsid w:val="00885B9A"/>
    <w:rPr>
      <w:rFonts w:ascii="Arial" w:hAnsi="Arial" w:cs="Times New Roman"/>
      <w:b/>
      <w:sz w:val="24"/>
    </w:rPr>
  </w:style>
  <w:style w:type="paragraph" w:styleId="Mapadeldocumento">
    <w:name w:val="Document Map"/>
    <w:basedOn w:val="Normal"/>
    <w:link w:val="MapadeldocumentoCar"/>
    <w:rsid w:val="00885B9A"/>
    <w:pPr>
      <w:suppressAutoHyphens w:val="0"/>
      <w:spacing w:before="0" w:after="0" w:line="240" w:lineRule="auto"/>
      <w:jc w:val="left"/>
    </w:pPr>
    <w:rPr>
      <w:rFonts w:ascii="Tahoma" w:eastAsia="Calibri" w:hAnsi="Tahoma"/>
      <w:sz w:val="16"/>
      <w:szCs w:val="16"/>
      <w:lang w:val="en-US" w:eastAsia="en-US"/>
    </w:rPr>
  </w:style>
  <w:style w:type="character" w:customStyle="1" w:styleId="MapadeldocumentoCar">
    <w:name w:val="Mapa del documento Car"/>
    <w:basedOn w:val="Fuentedeprrafopredeter"/>
    <w:link w:val="Mapadeldocumento"/>
    <w:rsid w:val="00885B9A"/>
    <w:rPr>
      <w:rFonts w:ascii="Tahoma" w:eastAsia="Calibri" w:hAnsi="Tahoma"/>
      <w:sz w:val="16"/>
      <w:szCs w:val="16"/>
    </w:rPr>
  </w:style>
  <w:style w:type="numbering" w:customStyle="1" w:styleId="NoList3">
    <w:name w:val="No List3"/>
    <w:next w:val="Sinlista"/>
    <w:uiPriority w:val="99"/>
    <w:semiHidden/>
    <w:unhideWhenUsed/>
    <w:rsid w:val="00D50E3B"/>
  </w:style>
  <w:style w:type="table" w:customStyle="1" w:styleId="TableGrid2">
    <w:name w:val="Table Grid2"/>
    <w:basedOn w:val="Tablanormal"/>
    <w:next w:val="Tablaconcuadrcula"/>
    <w:uiPriority w:val="59"/>
    <w:rsid w:val="00E662A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Sinlista"/>
    <w:uiPriority w:val="99"/>
    <w:semiHidden/>
    <w:unhideWhenUsed/>
    <w:rsid w:val="00EC3D56"/>
  </w:style>
  <w:style w:type="numbering" w:customStyle="1" w:styleId="NoList5">
    <w:name w:val="No List5"/>
    <w:next w:val="Sinlista"/>
    <w:uiPriority w:val="99"/>
    <w:semiHidden/>
    <w:unhideWhenUsed/>
    <w:rsid w:val="00322468"/>
  </w:style>
  <w:style w:type="paragraph" w:customStyle="1" w:styleId="Quotation">
    <w:name w:val="Quotation"/>
    <w:basedOn w:val="Normal"/>
    <w:next w:val="Textoindependiente"/>
    <w:link w:val="QuotationChar"/>
    <w:qFormat/>
    <w:rsid w:val="009E7103"/>
    <w:pPr>
      <w:ind w:left="1260" w:right="1159"/>
      <w:jc w:val="left"/>
    </w:pPr>
    <w:rPr>
      <w:rFonts w:cs="Arial"/>
      <w:i/>
      <w:szCs w:val="22"/>
    </w:rPr>
  </w:style>
  <w:style w:type="character" w:customStyle="1" w:styleId="QuotationChar">
    <w:name w:val="Quotation Char"/>
    <w:basedOn w:val="TextoindependienteCar"/>
    <w:link w:val="Quotation"/>
    <w:rsid w:val="009E7103"/>
    <w:rPr>
      <w:rFonts w:ascii="Arial" w:hAnsi="Arial" w:cs="Arial"/>
      <w:i/>
      <w:sz w:val="22"/>
      <w:szCs w:val="22"/>
      <w:lang w:val="en-GB" w:eastAsia="ar-SA"/>
    </w:rPr>
  </w:style>
  <w:style w:type="paragraph" w:styleId="NormalWeb">
    <w:name w:val="Normal (Web)"/>
    <w:basedOn w:val="Normal"/>
    <w:rsid w:val="00FE2606"/>
  </w:style>
  <w:style w:type="paragraph" w:customStyle="1" w:styleId="DraftResponseDecision">
    <w:name w:val="Draft/Response/Decision"/>
    <w:basedOn w:val="Ttulo2"/>
    <w:link w:val="DraftResponseDecisionChar"/>
    <w:rsid w:val="00AE6E16"/>
    <w:pPr>
      <w:numPr>
        <w:ilvl w:val="0"/>
        <w:numId w:val="0"/>
      </w:numPr>
      <w:spacing w:before="120" w:after="120"/>
    </w:pPr>
  </w:style>
  <w:style w:type="character" w:customStyle="1" w:styleId="DraftResponseDecisionChar">
    <w:name w:val="Draft/Response/Decision Char"/>
    <w:basedOn w:val="Ttulo2Car"/>
    <w:link w:val="DraftResponseDecision"/>
    <w:rsid w:val="00AE6E16"/>
    <w:rPr>
      <w:rFonts w:ascii="Arial" w:eastAsiaTheme="minorEastAsia" w:hAnsi="Arial" w:cs="Arial"/>
      <w:b/>
      <w:bCs/>
      <w:kern w:val="1"/>
      <w:sz w:val="22"/>
      <w:szCs w:val="22"/>
      <w:lang w:val="en-GB"/>
    </w:rPr>
  </w:style>
  <w:style w:type="paragraph" w:customStyle="1" w:styleId="Question">
    <w:name w:val="Question"/>
    <w:basedOn w:val="Normal"/>
    <w:next w:val="Textoindependiente"/>
    <w:link w:val="QuestionCar"/>
    <w:qFormat/>
    <w:rsid w:val="009F0239"/>
    <w:pPr>
      <w:numPr>
        <w:numId w:val="19"/>
      </w:numPr>
      <w:pBdr>
        <w:top w:val="single" w:sz="4" w:space="8" w:color="auto"/>
        <w:left w:val="single" w:sz="4" w:space="7" w:color="auto"/>
        <w:bottom w:val="single" w:sz="4" w:space="8" w:color="auto"/>
        <w:right w:val="single" w:sz="4" w:space="16" w:color="auto"/>
      </w:pBdr>
      <w:shd w:val="clear" w:color="auto" w:fill="FFFFCC"/>
      <w:spacing w:before="480" w:after="720"/>
      <w:ind w:left="567" w:right="227" w:hanging="567"/>
      <w:jc w:val="left"/>
    </w:pPr>
    <w:rPr>
      <w:rFonts w:cs="Arial"/>
      <w:b/>
      <w:szCs w:val="22"/>
      <w:lang w:eastAsia="en-US"/>
    </w:rPr>
  </w:style>
  <w:style w:type="character" w:customStyle="1" w:styleId="QuestionCar">
    <w:name w:val="Question Car"/>
    <w:link w:val="Question"/>
    <w:rsid w:val="009F0239"/>
    <w:rPr>
      <w:rFonts w:ascii="Arial" w:hAnsi="Arial" w:cs="Arial"/>
      <w:b/>
      <w:szCs w:val="22"/>
      <w:shd w:val="clear" w:color="auto" w:fill="FFFFCC"/>
      <w:lang w:val="en-GB"/>
    </w:rPr>
  </w:style>
  <w:style w:type="paragraph" w:customStyle="1" w:styleId="DraftOrdertext">
    <w:name w:val="Draft Order text"/>
    <w:basedOn w:val="Ttulo2"/>
    <w:next w:val="Textoindependiente"/>
    <w:link w:val="DraftOrdertextChar"/>
    <w:rsid w:val="009E7103"/>
    <w:pPr>
      <w:numPr>
        <w:ilvl w:val="0"/>
        <w:numId w:val="0"/>
      </w:numPr>
      <w:pBdr>
        <w:top w:val="single" w:sz="4" w:space="8" w:color="auto"/>
        <w:left w:val="single" w:sz="4" w:space="4" w:color="auto"/>
        <w:bottom w:val="single" w:sz="4" w:space="8" w:color="auto"/>
        <w:right w:val="single" w:sz="4" w:space="4" w:color="auto"/>
      </w:pBdr>
      <w:shd w:val="clear" w:color="auto" w:fill="EEEBE9" w:themeFill="accent3" w:themeFillTint="33"/>
      <w:spacing w:before="480" w:after="360"/>
    </w:pPr>
  </w:style>
  <w:style w:type="paragraph" w:customStyle="1" w:styleId="SummaryofXsresponse">
    <w:name w:val="Summary of X’s response"/>
    <w:basedOn w:val="DraftOrdertext"/>
    <w:next w:val="Textoindependiente"/>
    <w:link w:val="SummaryofXsresponseChar"/>
    <w:rsid w:val="009E7103"/>
    <w:pPr>
      <w:shd w:val="clear" w:color="auto" w:fill="F6F5F3" w:themeFill="accent2" w:themeFillTint="33"/>
    </w:pPr>
  </w:style>
  <w:style w:type="character" w:customStyle="1" w:styleId="DraftOrdertextChar">
    <w:name w:val="Draft Order text Char"/>
    <w:basedOn w:val="DraftResponseDecisionChar"/>
    <w:link w:val="DraftOrdertext"/>
    <w:rsid w:val="009E7103"/>
    <w:rPr>
      <w:rFonts w:ascii="Arial" w:eastAsiaTheme="minorEastAsia" w:hAnsi="Arial" w:cs="Arial"/>
      <w:b/>
      <w:bCs/>
      <w:kern w:val="1"/>
      <w:sz w:val="22"/>
      <w:szCs w:val="22"/>
      <w:shd w:val="clear" w:color="auto" w:fill="EEEBE9" w:themeFill="accent3" w:themeFillTint="33"/>
      <w:lang w:val="en-GB"/>
    </w:rPr>
  </w:style>
  <w:style w:type="paragraph" w:customStyle="1" w:styleId="TheAuthoritysanalysisandconclusion">
    <w:name w:val="The Authority’s analysis and conclusion"/>
    <w:basedOn w:val="DraftOrdertext"/>
    <w:link w:val="TheAuthoritysanalysisandconclusionChar"/>
    <w:rsid w:val="009E7103"/>
    <w:pPr>
      <w:shd w:val="clear" w:color="auto" w:fill="F4D3B8" w:themeFill="accent4" w:themeFillTint="33"/>
    </w:pPr>
  </w:style>
  <w:style w:type="character" w:customStyle="1" w:styleId="SummaryofXsresponseChar">
    <w:name w:val="Summary of X’s response Char"/>
    <w:basedOn w:val="DraftOrdertextChar"/>
    <w:link w:val="SummaryofXsresponse"/>
    <w:rsid w:val="009E7103"/>
    <w:rPr>
      <w:rFonts w:ascii="Arial" w:eastAsiaTheme="minorEastAsia" w:hAnsi="Arial" w:cs="Arial"/>
      <w:b/>
      <w:bCs/>
      <w:kern w:val="1"/>
      <w:sz w:val="22"/>
      <w:szCs w:val="22"/>
      <w:shd w:val="clear" w:color="auto" w:fill="F6F5F3" w:themeFill="accent2" w:themeFillTint="33"/>
      <w:lang w:val="en-GB"/>
    </w:rPr>
  </w:style>
  <w:style w:type="paragraph" w:customStyle="1" w:styleId="Heading1-nonumber">
    <w:name w:val="Heading1 - no number"/>
    <w:basedOn w:val="Ttulo1"/>
    <w:next w:val="Textoindependiente"/>
    <w:link w:val="Heading1-nonumberChar"/>
    <w:qFormat/>
    <w:rsid w:val="00245D4F"/>
    <w:pPr>
      <w:numPr>
        <w:numId w:val="0"/>
      </w:numPr>
    </w:pPr>
  </w:style>
  <w:style w:type="character" w:customStyle="1" w:styleId="TheAuthoritysanalysisandconclusionChar">
    <w:name w:val="The Authority’s analysis and conclusion Char"/>
    <w:basedOn w:val="SummaryofXsresponseChar"/>
    <w:link w:val="TheAuthoritysanalysisandconclusion"/>
    <w:rsid w:val="009E7103"/>
    <w:rPr>
      <w:rFonts w:ascii="Arial" w:eastAsiaTheme="minorEastAsia" w:hAnsi="Arial" w:cs="Arial"/>
      <w:b/>
      <w:bCs/>
      <w:kern w:val="1"/>
      <w:sz w:val="22"/>
      <w:szCs w:val="22"/>
      <w:shd w:val="clear" w:color="auto" w:fill="F4D3B8" w:themeFill="accent4" w:themeFillTint="33"/>
      <w:lang w:val="en-GB"/>
    </w:rPr>
  </w:style>
  <w:style w:type="character" w:customStyle="1" w:styleId="Heading1-nonumberChar">
    <w:name w:val="Heading1 - no number Char"/>
    <w:basedOn w:val="Ttulo1Car"/>
    <w:link w:val="Heading1-nonumber"/>
    <w:rsid w:val="00245D4F"/>
    <w:rPr>
      <w:rFonts w:ascii="Arial" w:hAnsi="Arial"/>
      <w:b/>
      <w:color w:val="CC0000" w:themeColor="accent6"/>
      <w:sz w:val="28"/>
      <w:szCs w:val="24"/>
      <w:lang w:val="en-GB" w:eastAsia="ar-SA"/>
    </w:rPr>
  </w:style>
  <w:style w:type="paragraph" w:styleId="Prrafodelista">
    <w:name w:val="List Paragraph"/>
    <w:aliases w:val="Puce focus,Contact,texte de base,Normal bullet 2,List Paragraph1,Numbered List,1st level - Bullet List Paragraph,Lettre d'introduction,List Paragraph11,Normal bullet 21,List Paragraph111,Bullet list1,Paragraphe"/>
    <w:basedOn w:val="Normal"/>
    <w:link w:val="PrrafodelistaCar"/>
    <w:uiPriority w:val="34"/>
    <w:qFormat/>
    <w:rsid w:val="009E7103"/>
    <w:pPr>
      <w:spacing w:before="0" w:after="200" w:line="276" w:lineRule="auto"/>
      <w:ind w:left="720"/>
      <w:jc w:val="left"/>
    </w:pPr>
    <w:rPr>
      <w:rFonts w:ascii="Calibri" w:hAnsi="Calibri"/>
      <w:szCs w:val="22"/>
    </w:rPr>
  </w:style>
  <w:style w:type="character" w:styleId="Refdecomentario">
    <w:name w:val="annotation reference"/>
    <w:basedOn w:val="Fuentedeprrafopredeter"/>
    <w:uiPriority w:val="99"/>
    <w:rsid w:val="00D01004"/>
    <w:rPr>
      <w:sz w:val="16"/>
      <w:szCs w:val="16"/>
    </w:rPr>
  </w:style>
  <w:style w:type="paragraph" w:customStyle="1" w:styleId="Centered">
    <w:name w:val="Centered"/>
    <w:basedOn w:val="Normal"/>
    <w:link w:val="CenteredChar"/>
    <w:rsid w:val="00D01004"/>
    <w:pPr>
      <w:jc w:val="center"/>
    </w:pPr>
  </w:style>
  <w:style w:type="character" w:customStyle="1" w:styleId="CenteredChar">
    <w:name w:val="Centered Char"/>
    <w:basedOn w:val="Fuentedeprrafopredeter"/>
    <w:link w:val="Centered"/>
    <w:rsid w:val="00D01004"/>
    <w:rPr>
      <w:rFonts w:ascii="Arial" w:hAnsi="Arial"/>
      <w:szCs w:val="24"/>
      <w:lang w:val="en-GB" w:eastAsia="ar-SA"/>
    </w:rPr>
  </w:style>
  <w:style w:type="character" w:customStyle="1" w:styleId="DescripcinCar">
    <w:name w:val="Descripción Car"/>
    <w:aliases w:val="Caption (ALL) Car,Caption (all) Car,Inscription Car,Beschriftung Char Char Char Car,Beschriftung Char Car,Caption2 Car,figura Car,figura1 Car,figura2 Car,ITT d Car,Table Title Car,Caption - Centre Graphic Car,cp + Justified Car,5 cm Car"/>
    <w:link w:val="Descripcin"/>
    <w:locked/>
    <w:rsid w:val="00895B9B"/>
    <w:rPr>
      <w:rFonts w:ascii="Arial" w:hAnsi="Arial"/>
      <w:b/>
      <w:sz w:val="16"/>
      <w:szCs w:val="16"/>
      <w:lang w:val="en-GB" w:eastAsia="ar-SA"/>
    </w:rPr>
  </w:style>
  <w:style w:type="paragraph" w:styleId="Listaconvietas">
    <w:name w:val="List Bullet"/>
    <w:basedOn w:val="Normal"/>
    <w:unhideWhenUsed/>
    <w:rsid w:val="00CC6F94"/>
    <w:pPr>
      <w:numPr>
        <w:numId w:val="23"/>
      </w:numPr>
      <w:contextualSpacing/>
    </w:pPr>
  </w:style>
  <w:style w:type="character" w:customStyle="1" w:styleId="PrrafodelistaCar">
    <w:name w:val="Párrafo de lista Car"/>
    <w:aliases w:val="Puce focus Car,Contact Car,texte de base Car,Normal bullet 2 Car,List Paragraph1 Car,Numbered List Car,1st level - Bullet List Paragraph Car,Lettre d'introduction Car,List Paragraph11 Car,Normal bullet 21 Car,List Paragraph111 Car"/>
    <w:basedOn w:val="Fuentedeprrafopredeter"/>
    <w:link w:val="Prrafodelista"/>
    <w:uiPriority w:val="34"/>
    <w:rsid w:val="00D21676"/>
    <w:rPr>
      <w:rFonts w:ascii="Calibri" w:hAnsi="Calibri"/>
      <w:sz w:val="22"/>
      <w:szCs w:val="22"/>
      <w:lang w:val="en-GB" w:eastAsia="ar-SA"/>
    </w:r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
    <w:basedOn w:val="Normal"/>
    <w:link w:val="Refdenotaalpie"/>
    <w:uiPriority w:val="99"/>
    <w:rsid w:val="005B2720"/>
    <w:pPr>
      <w:suppressAutoHyphens w:val="0"/>
      <w:spacing w:before="0" w:after="160" w:line="240" w:lineRule="exact"/>
      <w:jc w:val="left"/>
    </w:pPr>
    <w:rPr>
      <w:rFonts w:ascii="Times New Roman" w:hAnsi="Times New Roman"/>
      <w:sz w:val="20"/>
      <w:szCs w:val="20"/>
      <w:vertAlign w:val="superscrip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1216">
      <w:bodyDiv w:val="1"/>
      <w:marLeft w:val="0"/>
      <w:marRight w:val="0"/>
      <w:marTop w:val="0"/>
      <w:marBottom w:val="0"/>
      <w:divBdr>
        <w:top w:val="none" w:sz="0" w:space="0" w:color="auto"/>
        <w:left w:val="none" w:sz="0" w:space="0" w:color="auto"/>
        <w:bottom w:val="none" w:sz="0" w:space="0" w:color="auto"/>
        <w:right w:val="none" w:sz="0" w:space="0" w:color="auto"/>
      </w:divBdr>
    </w:div>
    <w:div w:id="61370503">
      <w:bodyDiv w:val="1"/>
      <w:marLeft w:val="0"/>
      <w:marRight w:val="0"/>
      <w:marTop w:val="0"/>
      <w:marBottom w:val="0"/>
      <w:divBdr>
        <w:top w:val="none" w:sz="0" w:space="0" w:color="auto"/>
        <w:left w:val="none" w:sz="0" w:space="0" w:color="auto"/>
        <w:bottom w:val="none" w:sz="0" w:space="0" w:color="auto"/>
        <w:right w:val="none" w:sz="0" w:space="0" w:color="auto"/>
      </w:divBdr>
    </w:div>
    <w:div w:id="73750813">
      <w:bodyDiv w:val="1"/>
      <w:marLeft w:val="0"/>
      <w:marRight w:val="0"/>
      <w:marTop w:val="0"/>
      <w:marBottom w:val="0"/>
      <w:divBdr>
        <w:top w:val="none" w:sz="0" w:space="0" w:color="auto"/>
        <w:left w:val="none" w:sz="0" w:space="0" w:color="auto"/>
        <w:bottom w:val="none" w:sz="0" w:space="0" w:color="auto"/>
        <w:right w:val="none" w:sz="0" w:space="0" w:color="auto"/>
      </w:divBdr>
    </w:div>
    <w:div w:id="150408989">
      <w:bodyDiv w:val="1"/>
      <w:marLeft w:val="0"/>
      <w:marRight w:val="0"/>
      <w:marTop w:val="0"/>
      <w:marBottom w:val="0"/>
      <w:divBdr>
        <w:top w:val="none" w:sz="0" w:space="0" w:color="auto"/>
        <w:left w:val="none" w:sz="0" w:space="0" w:color="auto"/>
        <w:bottom w:val="none" w:sz="0" w:space="0" w:color="auto"/>
        <w:right w:val="none" w:sz="0" w:space="0" w:color="auto"/>
      </w:divBdr>
    </w:div>
    <w:div w:id="169833504">
      <w:bodyDiv w:val="1"/>
      <w:marLeft w:val="0"/>
      <w:marRight w:val="0"/>
      <w:marTop w:val="0"/>
      <w:marBottom w:val="0"/>
      <w:divBdr>
        <w:top w:val="none" w:sz="0" w:space="0" w:color="auto"/>
        <w:left w:val="none" w:sz="0" w:space="0" w:color="auto"/>
        <w:bottom w:val="none" w:sz="0" w:space="0" w:color="auto"/>
        <w:right w:val="none" w:sz="0" w:space="0" w:color="auto"/>
      </w:divBdr>
    </w:div>
    <w:div w:id="169879961">
      <w:bodyDiv w:val="1"/>
      <w:marLeft w:val="0"/>
      <w:marRight w:val="0"/>
      <w:marTop w:val="0"/>
      <w:marBottom w:val="0"/>
      <w:divBdr>
        <w:top w:val="none" w:sz="0" w:space="0" w:color="auto"/>
        <w:left w:val="none" w:sz="0" w:space="0" w:color="auto"/>
        <w:bottom w:val="none" w:sz="0" w:space="0" w:color="auto"/>
        <w:right w:val="none" w:sz="0" w:space="0" w:color="auto"/>
      </w:divBdr>
    </w:div>
    <w:div w:id="239558516">
      <w:bodyDiv w:val="1"/>
      <w:marLeft w:val="0"/>
      <w:marRight w:val="0"/>
      <w:marTop w:val="0"/>
      <w:marBottom w:val="0"/>
      <w:divBdr>
        <w:top w:val="none" w:sz="0" w:space="0" w:color="auto"/>
        <w:left w:val="none" w:sz="0" w:space="0" w:color="auto"/>
        <w:bottom w:val="none" w:sz="0" w:space="0" w:color="auto"/>
        <w:right w:val="none" w:sz="0" w:space="0" w:color="auto"/>
      </w:divBdr>
    </w:div>
    <w:div w:id="274481867">
      <w:bodyDiv w:val="1"/>
      <w:marLeft w:val="0"/>
      <w:marRight w:val="0"/>
      <w:marTop w:val="0"/>
      <w:marBottom w:val="0"/>
      <w:divBdr>
        <w:top w:val="none" w:sz="0" w:space="0" w:color="auto"/>
        <w:left w:val="none" w:sz="0" w:space="0" w:color="auto"/>
        <w:bottom w:val="none" w:sz="0" w:space="0" w:color="auto"/>
        <w:right w:val="none" w:sz="0" w:space="0" w:color="auto"/>
      </w:divBdr>
    </w:div>
    <w:div w:id="351538621">
      <w:bodyDiv w:val="1"/>
      <w:marLeft w:val="0"/>
      <w:marRight w:val="0"/>
      <w:marTop w:val="0"/>
      <w:marBottom w:val="0"/>
      <w:divBdr>
        <w:top w:val="none" w:sz="0" w:space="0" w:color="auto"/>
        <w:left w:val="none" w:sz="0" w:space="0" w:color="auto"/>
        <w:bottom w:val="none" w:sz="0" w:space="0" w:color="auto"/>
        <w:right w:val="none" w:sz="0" w:space="0" w:color="auto"/>
      </w:divBdr>
    </w:div>
    <w:div w:id="397365996">
      <w:bodyDiv w:val="1"/>
      <w:marLeft w:val="0"/>
      <w:marRight w:val="0"/>
      <w:marTop w:val="0"/>
      <w:marBottom w:val="0"/>
      <w:divBdr>
        <w:top w:val="none" w:sz="0" w:space="0" w:color="auto"/>
        <w:left w:val="none" w:sz="0" w:space="0" w:color="auto"/>
        <w:bottom w:val="none" w:sz="0" w:space="0" w:color="auto"/>
        <w:right w:val="none" w:sz="0" w:space="0" w:color="auto"/>
      </w:divBdr>
    </w:div>
    <w:div w:id="420952840">
      <w:bodyDiv w:val="1"/>
      <w:marLeft w:val="0"/>
      <w:marRight w:val="0"/>
      <w:marTop w:val="0"/>
      <w:marBottom w:val="0"/>
      <w:divBdr>
        <w:top w:val="none" w:sz="0" w:space="0" w:color="auto"/>
        <w:left w:val="none" w:sz="0" w:space="0" w:color="auto"/>
        <w:bottom w:val="none" w:sz="0" w:space="0" w:color="auto"/>
        <w:right w:val="none" w:sz="0" w:space="0" w:color="auto"/>
      </w:divBdr>
    </w:div>
    <w:div w:id="425460580">
      <w:bodyDiv w:val="1"/>
      <w:marLeft w:val="0"/>
      <w:marRight w:val="0"/>
      <w:marTop w:val="0"/>
      <w:marBottom w:val="0"/>
      <w:divBdr>
        <w:top w:val="none" w:sz="0" w:space="0" w:color="auto"/>
        <w:left w:val="none" w:sz="0" w:space="0" w:color="auto"/>
        <w:bottom w:val="none" w:sz="0" w:space="0" w:color="auto"/>
        <w:right w:val="none" w:sz="0" w:space="0" w:color="auto"/>
      </w:divBdr>
    </w:div>
    <w:div w:id="443499331">
      <w:bodyDiv w:val="1"/>
      <w:marLeft w:val="0"/>
      <w:marRight w:val="0"/>
      <w:marTop w:val="0"/>
      <w:marBottom w:val="0"/>
      <w:divBdr>
        <w:top w:val="none" w:sz="0" w:space="0" w:color="auto"/>
        <w:left w:val="none" w:sz="0" w:space="0" w:color="auto"/>
        <w:bottom w:val="none" w:sz="0" w:space="0" w:color="auto"/>
        <w:right w:val="none" w:sz="0" w:space="0" w:color="auto"/>
      </w:divBdr>
    </w:div>
    <w:div w:id="473446888">
      <w:bodyDiv w:val="1"/>
      <w:marLeft w:val="0"/>
      <w:marRight w:val="0"/>
      <w:marTop w:val="0"/>
      <w:marBottom w:val="0"/>
      <w:divBdr>
        <w:top w:val="none" w:sz="0" w:space="0" w:color="auto"/>
        <w:left w:val="none" w:sz="0" w:space="0" w:color="auto"/>
        <w:bottom w:val="none" w:sz="0" w:space="0" w:color="auto"/>
        <w:right w:val="none" w:sz="0" w:space="0" w:color="auto"/>
      </w:divBdr>
    </w:div>
    <w:div w:id="507253967">
      <w:bodyDiv w:val="1"/>
      <w:marLeft w:val="0"/>
      <w:marRight w:val="0"/>
      <w:marTop w:val="0"/>
      <w:marBottom w:val="0"/>
      <w:divBdr>
        <w:top w:val="none" w:sz="0" w:space="0" w:color="auto"/>
        <w:left w:val="none" w:sz="0" w:space="0" w:color="auto"/>
        <w:bottom w:val="none" w:sz="0" w:space="0" w:color="auto"/>
        <w:right w:val="none" w:sz="0" w:space="0" w:color="auto"/>
      </w:divBdr>
    </w:div>
    <w:div w:id="555241204">
      <w:bodyDiv w:val="1"/>
      <w:marLeft w:val="0"/>
      <w:marRight w:val="0"/>
      <w:marTop w:val="0"/>
      <w:marBottom w:val="0"/>
      <w:divBdr>
        <w:top w:val="none" w:sz="0" w:space="0" w:color="auto"/>
        <w:left w:val="none" w:sz="0" w:space="0" w:color="auto"/>
        <w:bottom w:val="none" w:sz="0" w:space="0" w:color="auto"/>
        <w:right w:val="none" w:sz="0" w:space="0" w:color="auto"/>
      </w:divBdr>
    </w:div>
    <w:div w:id="557859526">
      <w:bodyDiv w:val="1"/>
      <w:marLeft w:val="0"/>
      <w:marRight w:val="0"/>
      <w:marTop w:val="0"/>
      <w:marBottom w:val="0"/>
      <w:divBdr>
        <w:top w:val="none" w:sz="0" w:space="0" w:color="auto"/>
        <w:left w:val="none" w:sz="0" w:space="0" w:color="auto"/>
        <w:bottom w:val="none" w:sz="0" w:space="0" w:color="auto"/>
        <w:right w:val="none" w:sz="0" w:space="0" w:color="auto"/>
      </w:divBdr>
    </w:div>
    <w:div w:id="563417628">
      <w:bodyDiv w:val="1"/>
      <w:marLeft w:val="0"/>
      <w:marRight w:val="0"/>
      <w:marTop w:val="0"/>
      <w:marBottom w:val="0"/>
      <w:divBdr>
        <w:top w:val="none" w:sz="0" w:space="0" w:color="auto"/>
        <w:left w:val="none" w:sz="0" w:space="0" w:color="auto"/>
        <w:bottom w:val="none" w:sz="0" w:space="0" w:color="auto"/>
        <w:right w:val="none" w:sz="0" w:space="0" w:color="auto"/>
      </w:divBdr>
    </w:div>
    <w:div w:id="564336436">
      <w:bodyDiv w:val="1"/>
      <w:marLeft w:val="0"/>
      <w:marRight w:val="0"/>
      <w:marTop w:val="0"/>
      <w:marBottom w:val="0"/>
      <w:divBdr>
        <w:top w:val="none" w:sz="0" w:space="0" w:color="auto"/>
        <w:left w:val="none" w:sz="0" w:space="0" w:color="auto"/>
        <w:bottom w:val="none" w:sz="0" w:space="0" w:color="auto"/>
        <w:right w:val="none" w:sz="0" w:space="0" w:color="auto"/>
      </w:divBdr>
    </w:div>
    <w:div w:id="645283164">
      <w:bodyDiv w:val="1"/>
      <w:marLeft w:val="0"/>
      <w:marRight w:val="0"/>
      <w:marTop w:val="0"/>
      <w:marBottom w:val="0"/>
      <w:divBdr>
        <w:top w:val="none" w:sz="0" w:space="0" w:color="auto"/>
        <w:left w:val="none" w:sz="0" w:space="0" w:color="auto"/>
        <w:bottom w:val="none" w:sz="0" w:space="0" w:color="auto"/>
        <w:right w:val="none" w:sz="0" w:space="0" w:color="auto"/>
      </w:divBdr>
    </w:div>
    <w:div w:id="706221720">
      <w:bodyDiv w:val="1"/>
      <w:marLeft w:val="0"/>
      <w:marRight w:val="0"/>
      <w:marTop w:val="0"/>
      <w:marBottom w:val="0"/>
      <w:divBdr>
        <w:top w:val="none" w:sz="0" w:space="0" w:color="auto"/>
        <w:left w:val="none" w:sz="0" w:space="0" w:color="auto"/>
        <w:bottom w:val="none" w:sz="0" w:space="0" w:color="auto"/>
        <w:right w:val="none" w:sz="0" w:space="0" w:color="auto"/>
      </w:divBdr>
    </w:div>
    <w:div w:id="725879494">
      <w:bodyDiv w:val="1"/>
      <w:marLeft w:val="0"/>
      <w:marRight w:val="0"/>
      <w:marTop w:val="0"/>
      <w:marBottom w:val="0"/>
      <w:divBdr>
        <w:top w:val="none" w:sz="0" w:space="0" w:color="auto"/>
        <w:left w:val="none" w:sz="0" w:space="0" w:color="auto"/>
        <w:bottom w:val="none" w:sz="0" w:space="0" w:color="auto"/>
        <w:right w:val="none" w:sz="0" w:space="0" w:color="auto"/>
      </w:divBdr>
    </w:div>
    <w:div w:id="737552030">
      <w:bodyDiv w:val="1"/>
      <w:marLeft w:val="0"/>
      <w:marRight w:val="0"/>
      <w:marTop w:val="0"/>
      <w:marBottom w:val="0"/>
      <w:divBdr>
        <w:top w:val="none" w:sz="0" w:space="0" w:color="auto"/>
        <w:left w:val="none" w:sz="0" w:space="0" w:color="auto"/>
        <w:bottom w:val="none" w:sz="0" w:space="0" w:color="auto"/>
        <w:right w:val="none" w:sz="0" w:space="0" w:color="auto"/>
      </w:divBdr>
    </w:div>
    <w:div w:id="762603090">
      <w:bodyDiv w:val="1"/>
      <w:marLeft w:val="0"/>
      <w:marRight w:val="0"/>
      <w:marTop w:val="0"/>
      <w:marBottom w:val="0"/>
      <w:divBdr>
        <w:top w:val="none" w:sz="0" w:space="0" w:color="auto"/>
        <w:left w:val="none" w:sz="0" w:space="0" w:color="auto"/>
        <w:bottom w:val="none" w:sz="0" w:space="0" w:color="auto"/>
        <w:right w:val="none" w:sz="0" w:space="0" w:color="auto"/>
      </w:divBdr>
    </w:div>
    <w:div w:id="847914806">
      <w:bodyDiv w:val="1"/>
      <w:marLeft w:val="0"/>
      <w:marRight w:val="0"/>
      <w:marTop w:val="0"/>
      <w:marBottom w:val="0"/>
      <w:divBdr>
        <w:top w:val="none" w:sz="0" w:space="0" w:color="auto"/>
        <w:left w:val="none" w:sz="0" w:space="0" w:color="auto"/>
        <w:bottom w:val="none" w:sz="0" w:space="0" w:color="auto"/>
        <w:right w:val="none" w:sz="0" w:space="0" w:color="auto"/>
      </w:divBdr>
    </w:div>
    <w:div w:id="862330011">
      <w:bodyDiv w:val="1"/>
      <w:marLeft w:val="0"/>
      <w:marRight w:val="0"/>
      <w:marTop w:val="0"/>
      <w:marBottom w:val="0"/>
      <w:divBdr>
        <w:top w:val="none" w:sz="0" w:space="0" w:color="auto"/>
        <w:left w:val="none" w:sz="0" w:space="0" w:color="auto"/>
        <w:bottom w:val="none" w:sz="0" w:space="0" w:color="auto"/>
        <w:right w:val="none" w:sz="0" w:space="0" w:color="auto"/>
      </w:divBdr>
    </w:div>
    <w:div w:id="939996265">
      <w:bodyDiv w:val="1"/>
      <w:marLeft w:val="0"/>
      <w:marRight w:val="0"/>
      <w:marTop w:val="0"/>
      <w:marBottom w:val="0"/>
      <w:divBdr>
        <w:top w:val="none" w:sz="0" w:space="0" w:color="auto"/>
        <w:left w:val="none" w:sz="0" w:space="0" w:color="auto"/>
        <w:bottom w:val="none" w:sz="0" w:space="0" w:color="auto"/>
        <w:right w:val="none" w:sz="0" w:space="0" w:color="auto"/>
      </w:divBdr>
    </w:div>
    <w:div w:id="940798428">
      <w:bodyDiv w:val="1"/>
      <w:marLeft w:val="0"/>
      <w:marRight w:val="0"/>
      <w:marTop w:val="0"/>
      <w:marBottom w:val="0"/>
      <w:divBdr>
        <w:top w:val="none" w:sz="0" w:space="0" w:color="auto"/>
        <w:left w:val="none" w:sz="0" w:space="0" w:color="auto"/>
        <w:bottom w:val="none" w:sz="0" w:space="0" w:color="auto"/>
        <w:right w:val="none" w:sz="0" w:space="0" w:color="auto"/>
      </w:divBdr>
    </w:div>
    <w:div w:id="962730494">
      <w:bodyDiv w:val="1"/>
      <w:marLeft w:val="0"/>
      <w:marRight w:val="0"/>
      <w:marTop w:val="0"/>
      <w:marBottom w:val="0"/>
      <w:divBdr>
        <w:top w:val="none" w:sz="0" w:space="0" w:color="auto"/>
        <w:left w:val="none" w:sz="0" w:space="0" w:color="auto"/>
        <w:bottom w:val="none" w:sz="0" w:space="0" w:color="auto"/>
        <w:right w:val="none" w:sz="0" w:space="0" w:color="auto"/>
      </w:divBdr>
    </w:div>
    <w:div w:id="992568631">
      <w:bodyDiv w:val="1"/>
      <w:marLeft w:val="0"/>
      <w:marRight w:val="0"/>
      <w:marTop w:val="0"/>
      <w:marBottom w:val="0"/>
      <w:divBdr>
        <w:top w:val="none" w:sz="0" w:space="0" w:color="auto"/>
        <w:left w:val="none" w:sz="0" w:space="0" w:color="auto"/>
        <w:bottom w:val="none" w:sz="0" w:space="0" w:color="auto"/>
        <w:right w:val="none" w:sz="0" w:space="0" w:color="auto"/>
      </w:divBdr>
    </w:div>
    <w:div w:id="1007057726">
      <w:bodyDiv w:val="1"/>
      <w:marLeft w:val="0"/>
      <w:marRight w:val="0"/>
      <w:marTop w:val="0"/>
      <w:marBottom w:val="0"/>
      <w:divBdr>
        <w:top w:val="none" w:sz="0" w:space="0" w:color="auto"/>
        <w:left w:val="none" w:sz="0" w:space="0" w:color="auto"/>
        <w:bottom w:val="none" w:sz="0" w:space="0" w:color="auto"/>
        <w:right w:val="none" w:sz="0" w:space="0" w:color="auto"/>
      </w:divBdr>
    </w:div>
    <w:div w:id="1007172267">
      <w:bodyDiv w:val="1"/>
      <w:marLeft w:val="0"/>
      <w:marRight w:val="0"/>
      <w:marTop w:val="0"/>
      <w:marBottom w:val="0"/>
      <w:divBdr>
        <w:top w:val="none" w:sz="0" w:space="0" w:color="auto"/>
        <w:left w:val="none" w:sz="0" w:space="0" w:color="auto"/>
        <w:bottom w:val="none" w:sz="0" w:space="0" w:color="auto"/>
        <w:right w:val="none" w:sz="0" w:space="0" w:color="auto"/>
      </w:divBdr>
    </w:div>
    <w:div w:id="1021128335">
      <w:bodyDiv w:val="1"/>
      <w:marLeft w:val="0"/>
      <w:marRight w:val="0"/>
      <w:marTop w:val="0"/>
      <w:marBottom w:val="0"/>
      <w:divBdr>
        <w:top w:val="none" w:sz="0" w:space="0" w:color="auto"/>
        <w:left w:val="none" w:sz="0" w:space="0" w:color="auto"/>
        <w:bottom w:val="none" w:sz="0" w:space="0" w:color="auto"/>
        <w:right w:val="none" w:sz="0" w:space="0" w:color="auto"/>
      </w:divBdr>
    </w:div>
    <w:div w:id="1059010320">
      <w:bodyDiv w:val="1"/>
      <w:marLeft w:val="0"/>
      <w:marRight w:val="0"/>
      <w:marTop w:val="0"/>
      <w:marBottom w:val="0"/>
      <w:divBdr>
        <w:top w:val="none" w:sz="0" w:space="0" w:color="auto"/>
        <w:left w:val="none" w:sz="0" w:space="0" w:color="auto"/>
        <w:bottom w:val="none" w:sz="0" w:space="0" w:color="auto"/>
        <w:right w:val="none" w:sz="0" w:space="0" w:color="auto"/>
      </w:divBdr>
    </w:div>
    <w:div w:id="1072122282">
      <w:bodyDiv w:val="1"/>
      <w:marLeft w:val="0"/>
      <w:marRight w:val="0"/>
      <w:marTop w:val="0"/>
      <w:marBottom w:val="0"/>
      <w:divBdr>
        <w:top w:val="none" w:sz="0" w:space="0" w:color="auto"/>
        <w:left w:val="none" w:sz="0" w:space="0" w:color="auto"/>
        <w:bottom w:val="none" w:sz="0" w:space="0" w:color="auto"/>
        <w:right w:val="none" w:sz="0" w:space="0" w:color="auto"/>
      </w:divBdr>
    </w:div>
    <w:div w:id="1090277867">
      <w:bodyDiv w:val="1"/>
      <w:marLeft w:val="0"/>
      <w:marRight w:val="0"/>
      <w:marTop w:val="0"/>
      <w:marBottom w:val="0"/>
      <w:divBdr>
        <w:top w:val="none" w:sz="0" w:space="0" w:color="auto"/>
        <w:left w:val="none" w:sz="0" w:space="0" w:color="auto"/>
        <w:bottom w:val="none" w:sz="0" w:space="0" w:color="auto"/>
        <w:right w:val="none" w:sz="0" w:space="0" w:color="auto"/>
      </w:divBdr>
    </w:div>
    <w:div w:id="1115949336">
      <w:bodyDiv w:val="1"/>
      <w:marLeft w:val="0"/>
      <w:marRight w:val="0"/>
      <w:marTop w:val="0"/>
      <w:marBottom w:val="0"/>
      <w:divBdr>
        <w:top w:val="none" w:sz="0" w:space="0" w:color="auto"/>
        <w:left w:val="none" w:sz="0" w:space="0" w:color="auto"/>
        <w:bottom w:val="none" w:sz="0" w:space="0" w:color="auto"/>
        <w:right w:val="none" w:sz="0" w:space="0" w:color="auto"/>
      </w:divBdr>
    </w:div>
    <w:div w:id="1134298584">
      <w:bodyDiv w:val="1"/>
      <w:marLeft w:val="0"/>
      <w:marRight w:val="0"/>
      <w:marTop w:val="0"/>
      <w:marBottom w:val="0"/>
      <w:divBdr>
        <w:top w:val="none" w:sz="0" w:space="0" w:color="auto"/>
        <w:left w:val="none" w:sz="0" w:space="0" w:color="auto"/>
        <w:bottom w:val="none" w:sz="0" w:space="0" w:color="auto"/>
        <w:right w:val="none" w:sz="0" w:space="0" w:color="auto"/>
      </w:divBdr>
    </w:div>
    <w:div w:id="1171677914">
      <w:bodyDiv w:val="1"/>
      <w:marLeft w:val="0"/>
      <w:marRight w:val="0"/>
      <w:marTop w:val="0"/>
      <w:marBottom w:val="0"/>
      <w:divBdr>
        <w:top w:val="none" w:sz="0" w:space="0" w:color="auto"/>
        <w:left w:val="none" w:sz="0" w:space="0" w:color="auto"/>
        <w:bottom w:val="none" w:sz="0" w:space="0" w:color="auto"/>
        <w:right w:val="none" w:sz="0" w:space="0" w:color="auto"/>
      </w:divBdr>
    </w:div>
    <w:div w:id="1182205841">
      <w:bodyDiv w:val="1"/>
      <w:marLeft w:val="0"/>
      <w:marRight w:val="0"/>
      <w:marTop w:val="0"/>
      <w:marBottom w:val="0"/>
      <w:divBdr>
        <w:top w:val="none" w:sz="0" w:space="0" w:color="auto"/>
        <w:left w:val="none" w:sz="0" w:space="0" w:color="auto"/>
        <w:bottom w:val="none" w:sz="0" w:space="0" w:color="auto"/>
        <w:right w:val="none" w:sz="0" w:space="0" w:color="auto"/>
      </w:divBdr>
    </w:div>
    <w:div w:id="1204902951">
      <w:bodyDiv w:val="1"/>
      <w:marLeft w:val="0"/>
      <w:marRight w:val="0"/>
      <w:marTop w:val="0"/>
      <w:marBottom w:val="0"/>
      <w:divBdr>
        <w:top w:val="none" w:sz="0" w:space="0" w:color="auto"/>
        <w:left w:val="none" w:sz="0" w:space="0" w:color="auto"/>
        <w:bottom w:val="none" w:sz="0" w:space="0" w:color="auto"/>
        <w:right w:val="none" w:sz="0" w:space="0" w:color="auto"/>
      </w:divBdr>
    </w:div>
    <w:div w:id="1223250849">
      <w:bodyDiv w:val="1"/>
      <w:marLeft w:val="0"/>
      <w:marRight w:val="0"/>
      <w:marTop w:val="0"/>
      <w:marBottom w:val="0"/>
      <w:divBdr>
        <w:top w:val="none" w:sz="0" w:space="0" w:color="auto"/>
        <w:left w:val="none" w:sz="0" w:space="0" w:color="auto"/>
        <w:bottom w:val="none" w:sz="0" w:space="0" w:color="auto"/>
        <w:right w:val="none" w:sz="0" w:space="0" w:color="auto"/>
      </w:divBdr>
    </w:div>
    <w:div w:id="1241211269">
      <w:bodyDiv w:val="1"/>
      <w:marLeft w:val="0"/>
      <w:marRight w:val="0"/>
      <w:marTop w:val="0"/>
      <w:marBottom w:val="0"/>
      <w:divBdr>
        <w:top w:val="none" w:sz="0" w:space="0" w:color="auto"/>
        <w:left w:val="none" w:sz="0" w:space="0" w:color="auto"/>
        <w:bottom w:val="none" w:sz="0" w:space="0" w:color="auto"/>
        <w:right w:val="none" w:sz="0" w:space="0" w:color="auto"/>
      </w:divBdr>
    </w:div>
    <w:div w:id="1270702293">
      <w:bodyDiv w:val="1"/>
      <w:marLeft w:val="0"/>
      <w:marRight w:val="0"/>
      <w:marTop w:val="0"/>
      <w:marBottom w:val="0"/>
      <w:divBdr>
        <w:top w:val="none" w:sz="0" w:space="0" w:color="auto"/>
        <w:left w:val="none" w:sz="0" w:space="0" w:color="auto"/>
        <w:bottom w:val="none" w:sz="0" w:space="0" w:color="auto"/>
        <w:right w:val="none" w:sz="0" w:space="0" w:color="auto"/>
      </w:divBdr>
    </w:div>
    <w:div w:id="1272321558">
      <w:bodyDiv w:val="1"/>
      <w:marLeft w:val="0"/>
      <w:marRight w:val="0"/>
      <w:marTop w:val="0"/>
      <w:marBottom w:val="0"/>
      <w:divBdr>
        <w:top w:val="none" w:sz="0" w:space="0" w:color="auto"/>
        <w:left w:val="none" w:sz="0" w:space="0" w:color="auto"/>
        <w:bottom w:val="none" w:sz="0" w:space="0" w:color="auto"/>
        <w:right w:val="none" w:sz="0" w:space="0" w:color="auto"/>
      </w:divBdr>
    </w:div>
    <w:div w:id="1305115158">
      <w:bodyDiv w:val="1"/>
      <w:marLeft w:val="0"/>
      <w:marRight w:val="0"/>
      <w:marTop w:val="0"/>
      <w:marBottom w:val="0"/>
      <w:divBdr>
        <w:top w:val="none" w:sz="0" w:space="0" w:color="auto"/>
        <w:left w:val="none" w:sz="0" w:space="0" w:color="auto"/>
        <w:bottom w:val="none" w:sz="0" w:space="0" w:color="auto"/>
        <w:right w:val="none" w:sz="0" w:space="0" w:color="auto"/>
      </w:divBdr>
    </w:div>
    <w:div w:id="1383482590">
      <w:bodyDiv w:val="1"/>
      <w:marLeft w:val="0"/>
      <w:marRight w:val="0"/>
      <w:marTop w:val="0"/>
      <w:marBottom w:val="0"/>
      <w:divBdr>
        <w:top w:val="none" w:sz="0" w:space="0" w:color="auto"/>
        <w:left w:val="none" w:sz="0" w:space="0" w:color="auto"/>
        <w:bottom w:val="none" w:sz="0" w:space="0" w:color="auto"/>
        <w:right w:val="none" w:sz="0" w:space="0" w:color="auto"/>
      </w:divBdr>
    </w:div>
    <w:div w:id="1450516814">
      <w:bodyDiv w:val="1"/>
      <w:marLeft w:val="0"/>
      <w:marRight w:val="0"/>
      <w:marTop w:val="0"/>
      <w:marBottom w:val="0"/>
      <w:divBdr>
        <w:top w:val="none" w:sz="0" w:space="0" w:color="auto"/>
        <w:left w:val="none" w:sz="0" w:space="0" w:color="auto"/>
        <w:bottom w:val="none" w:sz="0" w:space="0" w:color="auto"/>
        <w:right w:val="none" w:sz="0" w:space="0" w:color="auto"/>
      </w:divBdr>
    </w:div>
    <w:div w:id="1485508657">
      <w:bodyDiv w:val="1"/>
      <w:marLeft w:val="0"/>
      <w:marRight w:val="0"/>
      <w:marTop w:val="0"/>
      <w:marBottom w:val="0"/>
      <w:divBdr>
        <w:top w:val="none" w:sz="0" w:space="0" w:color="auto"/>
        <w:left w:val="none" w:sz="0" w:space="0" w:color="auto"/>
        <w:bottom w:val="none" w:sz="0" w:space="0" w:color="auto"/>
        <w:right w:val="none" w:sz="0" w:space="0" w:color="auto"/>
      </w:divBdr>
    </w:div>
    <w:div w:id="1512795563">
      <w:bodyDiv w:val="1"/>
      <w:marLeft w:val="0"/>
      <w:marRight w:val="0"/>
      <w:marTop w:val="0"/>
      <w:marBottom w:val="0"/>
      <w:divBdr>
        <w:top w:val="none" w:sz="0" w:space="0" w:color="auto"/>
        <w:left w:val="none" w:sz="0" w:space="0" w:color="auto"/>
        <w:bottom w:val="none" w:sz="0" w:space="0" w:color="auto"/>
        <w:right w:val="none" w:sz="0" w:space="0" w:color="auto"/>
      </w:divBdr>
    </w:div>
    <w:div w:id="1522620355">
      <w:bodyDiv w:val="1"/>
      <w:marLeft w:val="0"/>
      <w:marRight w:val="0"/>
      <w:marTop w:val="0"/>
      <w:marBottom w:val="0"/>
      <w:divBdr>
        <w:top w:val="none" w:sz="0" w:space="0" w:color="auto"/>
        <w:left w:val="none" w:sz="0" w:space="0" w:color="auto"/>
        <w:bottom w:val="none" w:sz="0" w:space="0" w:color="auto"/>
        <w:right w:val="none" w:sz="0" w:space="0" w:color="auto"/>
      </w:divBdr>
    </w:div>
    <w:div w:id="1530214560">
      <w:bodyDiv w:val="1"/>
      <w:marLeft w:val="0"/>
      <w:marRight w:val="0"/>
      <w:marTop w:val="0"/>
      <w:marBottom w:val="0"/>
      <w:divBdr>
        <w:top w:val="none" w:sz="0" w:space="0" w:color="auto"/>
        <w:left w:val="none" w:sz="0" w:space="0" w:color="auto"/>
        <w:bottom w:val="none" w:sz="0" w:space="0" w:color="auto"/>
        <w:right w:val="none" w:sz="0" w:space="0" w:color="auto"/>
      </w:divBdr>
    </w:div>
    <w:div w:id="1540506790">
      <w:bodyDiv w:val="1"/>
      <w:marLeft w:val="0"/>
      <w:marRight w:val="0"/>
      <w:marTop w:val="0"/>
      <w:marBottom w:val="0"/>
      <w:divBdr>
        <w:top w:val="none" w:sz="0" w:space="0" w:color="auto"/>
        <w:left w:val="none" w:sz="0" w:space="0" w:color="auto"/>
        <w:bottom w:val="none" w:sz="0" w:space="0" w:color="auto"/>
        <w:right w:val="none" w:sz="0" w:space="0" w:color="auto"/>
      </w:divBdr>
    </w:div>
    <w:div w:id="1557231580">
      <w:bodyDiv w:val="1"/>
      <w:marLeft w:val="0"/>
      <w:marRight w:val="0"/>
      <w:marTop w:val="0"/>
      <w:marBottom w:val="0"/>
      <w:divBdr>
        <w:top w:val="none" w:sz="0" w:space="0" w:color="auto"/>
        <w:left w:val="none" w:sz="0" w:space="0" w:color="auto"/>
        <w:bottom w:val="none" w:sz="0" w:space="0" w:color="auto"/>
        <w:right w:val="none" w:sz="0" w:space="0" w:color="auto"/>
      </w:divBdr>
    </w:div>
    <w:div w:id="1627278581">
      <w:bodyDiv w:val="1"/>
      <w:marLeft w:val="0"/>
      <w:marRight w:val="0"/>
      <w:marTop w:val="0"/>
      <w:marBottom w:val="0"/>
      <w:divBdr>
        <w:top w:val="none" w:sz="0" w:space="0" w:color="auto"/>
        <w:left w:val="none" w:sz="0" w:space="0" w:color="auto"/>
        <w:bottom w:val="none" w:sz="0" w:space="0" w:color="auto"/>
        <w:right w:val="none" w:sz="0" w:space="0" w:color="auto"/>
      </w:divBdr>
      <w:divsChild>
        <w:div w:id="272133605">
          <w:marLeft w:val="0"/>
          <w:marRight w:val="0"/>
          <w:marTop w:val="0"/>
          <w:marBottom w:val="0"/>
          <w:divBdr>
            <w:top w:val="none" w:sz="0" w:space="0" w:color="auto"/>
            <w:left w:val="none" w:sz="0" w:space="0" w:color="auto"/>
            <w:bottom w:val="none" w:sz="0" w:space="0" w:color="auto"/>
            <w:right w:val="none" w:sz="0" w:space="0" w:color="auto"/>
          </w:divBdr>
        </w:div>
      </w:divsChild>
    </w:div>
    <w:div w:id="1629159979">
      <w:bodyDiv w:val="1"/>
      <w:marLeft w:val="0"/>
      <w:marRight w:val="0"/>
      <w:marTop w:val="0"/>
      <w:marBottom w:val="0"/>
      <w:divBdr>
        <w:top w:val="none" w:sz="0" w:space="0" w:color="auto"/>
        <w:left w:val="none" w:sz="0" w:space="0" w:color="auto"/>
        <w:bottom w:val="none" w:sz="0" w:space="0" w:color="auto"/>
        <w:right w:val="none" w:sz="0" w:space="0" w:color="auto"/>
      </w:divBdr>
    </w:div>
    <w:div w:id="1636793524">
      <w:bodyDiv w:val="1"/>
      <w:marLeft w:val="0"/>
      <w:marRight w:val="0"/>
      <w:marTop w:val="0"/>
      <w:marBottom w:val="0"/>
      <w:divBdr>
        <w:top w:val="none" w:sz="0" w:space="0" w:color="auto"/>
        <w:left w:val="none" w:sz="0" w:space="0" w:color="auto"/>
        <w:bottom w:val="none" w:sz="0" w:space="0" w:color="auto"/>
        <w:right w:val="none" w:sz="0" w:space="0" w:color="auto"/>
      </w:divBdr>
    </w:div>
    <w:div w:id="1636913787">
      <w:bodyDiv w:val="1"/>
      <w:marLeft w:val="0"/>
      <w:marRight w:val="0"/>
      <w:marTop w:val="0"/>
      <w:marBottom w:val="0"/>
      <w:divBdr>
        <w:top w:val="none" w:sz="0" w:space="0" w:color="auto"/>
        <w:left w:val="none" w:sz="0" w:space="0" w:color="auto"/>
        <w:bottom w:val="none" w:sz="0" w:space="0" w:color="auto"/>
        <w:right w:val="none" w:sz="0" w:space="0" w:color="auto"/>
      </w:divBdr>
    </w:div>
    <w:div w:id="1670592762">
      <w:bodyDiv w:val="1"/>
      <w:marLeft w:val="0"/>
      <w:marRight w:val="0"/>
      <w:marTop w:val="0"/>
      <w:marBottom w:val="0"/>
      <w:divBdr>
        <w:top w:val="none" w:sz="0" w:space="0" w:color="auto"/>
        <w:left w:val="none" w:sz="0" w:space="0" w:color="auto"/>
        <w:bottom w:val="none" w:sz="0" w:space="0" w:color="auto"/>
        <w:right w:val="none" w:sz="0" w:space="0" w:color="auto"/>
      </w:divBdr>
    </w:div>
    <w:div w:id="1685127719">
      <w:bodyDiv w:val="1"/>
      <w:marLeft w:val="0"/>
      <w:marRight w:val="0"/>
      <w:marTop w:val="0"/>
      <w:marBottom w:val="0"/>
      <w:divBdr>
        <w:top w:val="none" w:sz="0" w:space="0" w:color="auto"/>
        <w:left w:val="none" w:sz="0" w:space="0" w:color="auto"/>
        <w:bottom w:val="none" w:sz="0" w:space="0" w:color="auto"/>
        <w:right w:val="none" w:sz="0" w:space="0" w:color="auto"/>
      </w:divBdr>
    </w:div>
    <w:div w:id="1703937654">
      <w:bodyDiv w:val="1"/>
      <w:marLeft w:val="0"/>
      <w:marRight w:val="0"/>
      <w:marTop w:val="0"/>
      <w:marBottom w:val="0"/>
      <w:divBdr>
        <w:top w:val="none" w:sz="0" w:space="0" w:color="auto"/>
        <w:left w:val="none" w:sz="0" w:space="0" w:color="auto"/>
        <w:bottom w:val="none" w:sz="0" w:space="0" w:color="auto"/>
        <w:right w:val="none" w:sz="0" w:space="0" w:color="auto"/>
      </w:divBdr>
    </w:div>
    <w:div w:id="1749812687">
      <w:bodyDiv w:val="1"/>
      <w:marLeft w:val="0"/>
      <w:marRight w:val="0"/>
      <w:marTop w:val="0"/>
      <w:marBottom w:val="0"/>
      <w:divBdr>
        <w:top w:val="none" w:sz="0" w:space="0" w:color="auto"/>
        <w:left w:val="none" w:sz="0" w:space="0" w:color="auto"/>
        <w:bottom w:val="none" w:sz="0" w:space="0" w:color="auto"/>
        <w:right w:val="none" w:sz="0" w:space="0" w:color="auto"/>
      </w:divBdr>
    </w:div>
    <w:div w:id="1772236529">
      <w:bodyDiv w:val="1"/>
      <w:marLeft w:val="0"/>
      <w:marRight w:val="0"/>
      <w:marTop w:val="0"/>
      <w:marBottom w:val="0"/>
      <w:divBdr>
        <w:top w:val="none" w:sz="0" w:space="0" w:color="auto"/>
        <w:left w:val="none" w:sz="0" w:space="0" w:color="auto"/>
        <w:bottom w:val="none" w:sz="0" w:space="0" w:color="auto"/>
        <w:right w:val="none" w:sz="0" w:space="0" w:color="auto"/>
      </w:divBdr>
    </w:div>
    <w:div w:id="1775900646">
      <w:bodyDiv w:val="1"/>
      <w:marLeft w:val="0"/>
      <w:marRight w:val="0"/>
      <w:marTop w:val="0"/>
      <w:marBottom w:val="0"/>
      <w:divBdr>
        <w:top w:val="none" w:sz="0" w:space="0" w:color="auto"/>
        <w:left w:val="none" w:sz="0" w:space="0" w:color="auto"/>
        <w:bottom w:val="none" w:sz="0" w:space="0" w:color="auto"/>
        <w:right w:val="none" w:sz="0" w:space="0" w:color="auto"/>
      </w:divBdr>
    </w:div>
    <w:div w:id="1782531130">
      <w:bodyDiv w:val="1"/>
      <w:marLeft w:val="0"/>
      <w:marRight w:val="0"/>
      <w:marTop w:val="0"/>
      <w:marBottom w:val="0"/>
      <w:divBdr>
        <w:top w:val="none" w:sz="0" w:space="0" w:color="auto"/>
        <w:left w:val="none" w:sz="0" w:space="0" w:color="auto"/>
        <w:bottom w:val="none" w:sz="0" w:space="0" w:color="auto"/>
        <w:right w:val="none" w:sz="0" w:space="0" w:color="auto"/>
      </w:divBdr>
    </w:div>
    <w:div w:id="1790589328">
      <w:bodyDiv w:val="1"/>
      <w:marLeft w:val="0"/>
      <w:marRight w:val="0"/>
      <w:marTop w:val="0"/>
      <w:marBottom w:val="0"/>
      <w:divBdr>
        <w:top w:val="none" w:sz="0" w:space="0" w:color="auto"/>
        <w:left w:val="none" w:sz="0" w:space="0" w:color="auto"/>
        <w:bottom w:val="none" w:sz="0" w:space="0" w:color="auto"/>
        <w:right w:val="none" w:sz="0" w:space="0" w:color="auto"/>
      </w:divBdr>
    </w:div>
    <w:div w:id="1840921944">
      <w:bodyDiv w:val="1"/>
      <w:marLeft w:val="0"/>
      <w:marRight w:val="0"/>
      <w:marTop w:val="0"/>
      <w:marBottom w:val="0"/>
      <w:divBdr>
        <w:top w:val="none" w:sz="0" w:space="0" w:color="auto"/>
        <w:left w:val="none" w:sz="0" w:space="0" w:color="auto"/>
        <w:bottom w:val="none" w:sz="0" w:space="0" w:color="auto"/>
        <w:right w:val="none" w:sz="0" w:space="0" w:color="auto"/>
      </w:divBdr>
    </w:div>
    <w:div w:id="1843159717">
      <w:bodyDiv w:val="1"/>
      <w:marLeft w:val="0"/>
      <w:marRight w:val="0"/>
      <w:marTop w:val="0"/>
      <w:marBottom w:val="0"/>
      <w:divBdr>
        <w:top w:val="none" w:sz="0" w:space="0" w:color="auto"/>
        <w:left w:val="none" w:sz="0" w:space="0" w:color="auto"/>
        <w:bottom w:val="none" w:sz="0" w:space="0" w:color="auto"/>
        <w:right w:val="none" w:sz="0" w:space="0" w:color="auto"/>
      </w:divBdr>
    </w:div>
    <w:div w:id="1862931750">
      <w:bodyDiv w:val="1"/>
      <w:marLeft w:val="0"/>
      <w:marRight w:val="0"/>
      <w:marTop w:val="0"/>
      <w:marBottom w:val="0"/>
      <w:divBdr>
        <w:top w:val="none" w:sz="0" w:space="0" w:color="auto"/>
        <w:left w:val="none" w:sz="0" w:space="0" w:color="auto"/>
        <w:bottom w:val="none" w:sz="0" w:space="0" w:color="auto"/>
        <w:right w:val="none" w:sz="0" w:space="0" w:color="auto"/>
      </w:divBdr>
    </w:div>
    <w:div w:id="1905139354">
      <w:bodyDiv w:val="1"/>
      <w:marLeft w:val="0"/>
      <w:marRight w:val="0"/>
      <w:marTop w:val="0"/>
      <w:marBottom w:val="0"/>
      <w:divBdr>
        <w:top w:val="none" w:sz="0" w:space="0" w:color="auto"/>
        <w:left w:val="none" w:sz="0" w:space="0" w:color="auto"/>
        <w:bottom w:val="none" w:sz="0" w:space="0" w:color="auto"/>
        <w:right w:val="none" w:sz="0" w:space="0" w:color="auto"/>
      </w:divBdr>
    </w:div>
    <w:div w:id="1911188042">
      <w:bodyDiv w:val="1"/>
      <w:marLeft w:val="0"/>
      <w:marRight w:val="0"/>
      <w:marTop w:val="0"/>
      <w:marBottom w:val="0"/>
      <w:divBdr>
        <w:top w:val="none" w:sz="0" w:space="0" w:color="auto"/>
        <w:left w:val="none" w:sz="0" w:space="0" w:color="auto"/>
        <w:bottom w:val="none" w:sz="0" w:space="0" w:color="auto"/>
        <w:right w:val="none" w:sz="0" w:space="0" w:color="auto"/>
      </w:divBdr>
    </w:div>
    <w:div w:id="1922106622">
      <w:bodyDiv w:val="1"/>
      <w:marLeft w:val="0"/>
      <w:marRight w:val="0"/>
      <w:marTop w:val="0"/>
      <w:marBottom w:val="0"/>
      <w:divBdr>
        <w:top w:val="none" w:sz="0" w:space="0" w:color="auto"/>
        <w:left w:val="none" w:sz="0" w:space="0" w:color="auto"/>
        <w:bottom w:val="none" w:sz="0" w:space="0" w:color="auto"/>
        <w:right w:val="none" w:sz="0" w:space="0" w:color="auto"/>
      </w:divBdr>
    </w:div>
    <w:div w:id="1927374890">
      <w:bodyDiv w:val="1"/>
      <w:marLeft w:val="0"/>
      <w:marRight w:val="0"/>
      <w:marTop w:val="0"/>
      <w:marBottom w:val="0"/>
      <w:divBdr>
        <w:top w:val="none" w:sz="0" w:space="0" w:color="auto"/>
        <w:left w:val="none" w:sz="0" w:space="0" w:color="auto"/>
        <w:bottom w:val="none" w:sz="0" w:space="0" w:color="auto"/>
        <w:right w:val="none" w:sz="0" w:space="0" w:color="auto"/>
      </w:divBdr>
    </w:div>
    <w:div w:id="1941061382">
      <w:bodyDiv w:val="1"/>
      <w:marLeft w:val="0"/>
      <w:marRight w:val="0"/>
      <w:marTop w:val="0"/>
      <w:marBottom w:val="0"/>
      <w:divBdr>
        <w:top w:val="none" w:sz="0" w:space="0" w:color="auto"/>
        <w:left w:val="none" w:sz="0" w:space="0" w:color="auto"/>
        <w:bottom w:val="none" w:sz="0" w:space="0" w:color="auto"/>
        <w:right w:val="none" w:sz="0" w:space="0" w:color="auto"/>
      </w:divBdr>
    </w:div>
    <w:div w:id="1957520682">
      <w:bodyDiv w:val="1"/>
      <w:marLeft w:val="0"/>
      <w:marRight w:val="0"/>
      <w:marTop w:val="0"/>
      <w:marBottom w:val="0"/>
      <w:divBdr>
        <w:top w:val="none" w:sz="0" w:space="0" w:color="auto"/>
        <w:left w:val="none" w:sz="0" w:space="0" w:color="auto"/>
        <w:bottom w:val="none" w:sz="0" w:space="0" w:color="auto"/>
        <w:right w:val="none" w:sz="0" w:space="0" w:color="auto"/>
      </w:divBdr>
    </w:div>
    <w:div w:id="1989938812">
      <w:bodyDiv w:val="1"/>
      <w:marLeft w:val="0"/>
      <w:marRight w:val="0"/>
      <w:marTop w:val="0"/>
      <w:marBottom w:val="0"/>
      <w:divBdr>
        <w:top w:val="none" w:sz="0" w:space="0" w:color="auto"/>
        <w:left w:val="none" w:sz="0" w:space="0" w:color="auto"/>
        <w:bottom w:val="none" w:sz="0" w:space="0" w:color="auto"/>
        <w:right w:val="none" w:sz="0" w:space="0" w:color="auto"/>
      </w:divBdr>
      <w:divsChild>
        <w:div w:id="1325355177">
          <w:marLeft w:val="0"/>
          <w:marRight w:val="0"/>
          <w:marTop w:val="0"/>
          <w:marBottom w:val="0"/>
          <w:divBdr>
            <w:top w:val="none" w:sz="0" w:space="0" w:color="auto"/>
            <w:left w:val="none" w:sz="0" w:space="0" w:color="auto"/>
            <w:bottom w:val="none" w:sz="0" w:space="0" w:color="auto"/>
            <w:right w:val="none" w:sz="0" w:space="0" w:color="auto"/>
          </w:divBdr>
          <w:divsChild>
            <w:div w:id="1114597142">
              <w:marLeft w:val="0"/>
              <w:marRight w:val="0"/>
              <w:marTop w:val="0"/>
              <w:marBottom w:val="0"/>
              <w:divBdr>
                <w:top w:val="none" w:sz="0" w:space="0" w:color="auto"/>
                <w:left w:val="none" w:sz="0" w:space="0" w:color="auto"/>
                <w:bottom w:val="none" w:sz="0" w:space="0" w:color="auto"/>
                <w:right w:val="none" w:sz="0" w:space="0" w:color="auto"/>
              </w:divBdr>
              <w:divsChild>
                <w:div w:id="2128700108">
                  <w:marLeft w:val="-240"/>
                  <w:marRight w:val="-240"/>
                  <w:marTop w:val="0"/>
                  <w:marBottom w:val="0"/>
                  <w:divBdr>
                    <w:top w:val="none" w:sz="0" w:space="0" w:color="auto"/>
                    <w:left w:val="none" w:sz="0" w:space="0" w:color="auto"/>
                    <w:bottom w:val="none" w:sz="0" w:space="0" w:color="auto"/>
                    <w:right w:val="none" w:sz="0" w:space="0" w:color="auto"/>
                  </w:divBdr>
                  <w:divsChild>
                    <w:div w:id="2057386488">
                      <w:marLeft w:val="0"/>
                      <w:marRight w:val="0"/>
                      <w:marTop w:val="0"/>
                      <w:marBottom w:val="0"/>
                      <w:divBdr>
                        <w:top w:val="none" w:sz="0" w:space="0" w:color="auto"/>
                        <w:left w:val="none" w:sz="0" w:space="0" w:color="auto"/>
                        <w:bottom w:val="none" w:sz="0" w:space="0" w:color="auto"/>
                        <w:right w:val="none" w:sz="0" w:space="0" w:color="auto"/>
                      </w:divBdr>
                      <w:divsChild>
                        <w:div w:id="2098362889">
                          <w:marLeft w:val="0"/>
                          <w:marRight w:val="0"/>
                          <w:marTop w:val="0"/>
                          <w:marBottom w:val="0"/>
                          <w:divBdr>
                            <w:top w:val="none" w:sz="0" w:space="0" w:color="auto"/>
                            <w:left w:val="none" w:sz="0" w:space="0" w:color="auto"/>
                            <w:bottom w:val="none" w:sz="0" w:space="0" w:color="auto"/>
                            <w:right w:val="none" w:sz="0" w:space="0" w:color="auto"/>
                          </w:divBdr>
                        </w:div>
                        <w:div w:id="441265865">
                          <w:marLeft w:val="0"/>
                          <w:marRight w:val="0"/>
                          <w:marTop w:val="0"/>
                          <w:marBottom w:val="0"/>
                          <w:divBdr>
                            <w:top w:val="none" w:sz="0" w:space="0" w:color="auto"/>
                            <w:left w:val="none" w:sz="0" w:space="0" w:color="auto"/>
                            <w:bottom w:val="none" w:sz="0" w:space="0" w:color="auto"/>
                            <w:right w:val="none" w:sz="0" w:space="0" w:color="auto"/>
                          </w:divBdr>
                          <w:divsChild>
                            <w:div w:id="991635783">
                              <w:marLeft w:val="165"/>
                              <w:marRight w:val="165"/>
                              <w:marTop w:val="0"/>
                              <w:marBottom w:val="0"/>
                              <w:divBdr>
                                <w:top w:val="none" w:sz="0" w:space="0" w:color="auto"/>
                                <w:left w:val="none" w:sz="0" w:space="0" w:color="auto"/>
                                <w:bottom w:val="none" w:sz="0" w:space="0" w:color="auto"/>
                                <w:right w:val="none" w:sz="0" w:space="0" w:color="auto"/>
                              </w:divBdr>
                              <w:divsChild>
                                <w:div w:id="913704578">
                                  <w:marLeft w:val="0"/>
                                  <w:marRight w:val="0"/>
                                  <w:marTop w:val="0"/>
                                  <w:marBottom w:val="0"/>
                                  <w:divBdr>
                                    <w:top w:val="none" w:sz="0" w:space="0" w:color="auto"/>
                                    <w:left w:val="none" w:sz="0" w:space="0" w:color="auto"/>
                                    <w:bottom w:val="none" w:sz="0" w:space="0" w:color="auto"/>
                                    <w:right w:val="none" w:sz="0" w:space="0" w:color="auto"/>
                                  </w:divBdr>
                                  <w:divsChild>
                                    <w:div w:id="17241378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589009">
      <w:bodyDiv w:val="1"/>
      <w:marLeft w:val="0"/>
      <w:marRight w:val="0"/>
      <w:marTop w:val="0"/>
      <w:marBottom w:val="0"/>
      <w:divBdr>
        <w:top w:val="none" w:sz="0" w:space="0" w:color="auto"/>
        <w:left w:val="none" w:sz="0" w:space="0" w:color="auto"/>
        <w:bottom w:val="none" w:sz="0" w:space="0" w:color="auto"/>
        <w:right w:val="none" w:sz="0" w:space="0" w:color="auto"/>
      </w:divBdr>
    </w:div>
    <w:div w:id="2048599849">
      <w:bodyDiv w:val="1"/>
      <w:marLeft w:val="0"/>
      <w:marRight w:val="0"/>
      <w:marTop w:val="0"/>
      <w:marBottom w:val="0"/>
      <w:divBdr>
        <w:top w:val="none" w:sz="0" w:space="0" w:color="auto"/>
        <w:left w:val="none" w:sz="0" w:space="0" w:color="auto"/>
        <w:bottom w:val="none" w:sz="0" w:space="0" w:color="auto"/>
        <w:right w:val="none" w:sz="0" w:space="0" w:color="auto"/>
      </w:divBdr>
    </w:div>
    <w:div w:id="2057856299">
      <w:bodyDiv w:val="1"/>
      <w:marLeft w:val="0"/>
      <w:marRight w:val="0"/>
      <w:marTop w:val="0"/>
      <w:marBottom w:val="0"/>
      <w:divBdr>
        <w:top w:val="none" w:sz="0" w:space="0" w:color="auto"/>
        <w:left w:val="none" w:sz="0" w:space="0" w:color="auto"/>
        <w:bottom w:val="none" w:sz="0" w:space="0" w:color="auto"/>
        <w:right w:val="none" w:sz="0" w:space="0" w:color="auto"/>
      </w:divBdr>
    </w:div>
    <w:div w:id="2065791619">
      <w:bodyDiv w:val="1"/>
      <w:marLeft w:val="0"/>
      <w:marRight w:val="0"/>
      <w:marTop w:val="0"/>
      <w:marBottom w:val="0"/>
      <w:divBdr>
        <w:top w:val="none" w:sz="0" w:space="0" w:color="auto"/>
        <w:left w:val="none" w:sz="0" w:space="0" w:color="auto"/>
        <w:bottom w:val="none" w:sz="0" w:space="0" w:color="auto"/>
        <w:right w:val="none" w:sz="0" w:space="0" w:color="auto"/>
      </w:divBdr>
    </w:div>
    <w:div w:id="2084141629">
      <w:bodyDiv w:val="1"/>
      <w:marLeft w:val="0"/>
      <w:marRight w:val="0"/>
      <w:marTop w:val="0"/>
      <w:marBottom w:val="0"/>
      <w:divBdr>
        <w:top w:val="none" w:sz="0" w:space="0" w:color="auto"/>
        <w:left w:val="none" w:sz="0" w:space="0" w:color="auto"/>
        <w:bottom w:val="none" w:sz="0" w:space="0" w:color="auto"/>
        <w:right w:val="none" w:sz="0" w:space="0" w:color="auto"/>
      </w:divBdr>
    </w:div>
    <w:div w:id="2101871538">
      <w:bodyDiv w:val="1"/>
      <w:marLeft w:val="0"/>
      <w:marRight w:val="0"/>
      <w:marTop w:val="0"/>
      <w:marBottom w:val="0"/>
      <w:divBdr>
        <w:top w:val="none" w:sz="0" w:space="0" w:color="auto"/>
        <w:left w:val="none" w:sz="0" w:space="0" w:color="auto"/>
        <w:bottom w:val="none" w:sz="0" w:space="0" w:color="auto"/>
        <w:right w:val="none" w:sz="0" w:space="0" w:color="auto"/>
      </w:divBdr>
    </w:div>
    <w:div w:id="2111511141">
      <w:bodyDiv w:val="1"/>
      <w:marLeft w:val="0"/>
      <w:marRight w:val="0"/>
      <w:marTop w:val="0"/>
      <w:marBottom w:val="0"/>
      <w:divBdr>
        <w:top w:val="none" w:sz="0" w:space="0" w:color="auto"/>
        <w:left w:val="none" w:sz="0" w:space="0" w:color="auto"/>
        <w:bottom w:val="none" w:sz="0" w:space="0" w:color="auto"/>
        <w:right w:val="none" w:sz="0" w:space="0" w:color="auto"/>
      </w:divBdr>
    </w:div>
    <w:div w:id="2121875209">
      <w:bodyDiv w:val="1"/>
      <w:marLeft w:val="0"/>
      <w:marRight w:val="0"/>
      <w:marTop w:val="0"/>
      <w:marBottom w:val="0"/>
      <w:divBdr>
        <w:top w:val="none" w:sz="0" w:space="0" w:color="auto"/>
        <w:left w:val="none" w:sz="0" w:space="0" w:color="auto"/>
        <w:bottom w:val="none" w:sz="0" w:space="0" w:color="auto"/>
        <w:right w:val="none" w:sz="0" w:space="0" w:color="auto"/>
      </w:divBdr>
    </w:div>
    <w:div w:id="2131782780">
      <w:bodyDiv w:val="1"/>
      <w:marLeft w:val="0"/>
      <w:marRight w:val="0"/>
      <w:marTop w:val="0"/>
      <w:marBottom w:val="0"/>
      <w:divBdr>
        <w:top w:val="none" w:sz="0" w:space="0" w:color="auto"/>
        <w:left w:val="none" w:sz="0" w:space="0" w:color="auto"/>
        <w:bottom w:val="none" w:sz="0" w:space="0" w:color="auto"/>
        <w:right w:val="none" w:sz="0" w:space="0" w:color="auto"/>
      </w:divBdr>
    </w:div>
    <w:div w:id="2133356075">
      <w:bodyDiv w:val="1"/>
      <w:marLeft w:val="0"/>
      <w:marRight w:val="0"/>
      <w:marTop w:val="0"/>
      <w:marBottom w:val="0"/>
      <w:divBdr>
        <w:top w:val="none" w:sz="0" w:space="0" w:color="auto"/>
        <w:left w:val="none" w:sz="0" w:space="0" w:color="auto"/>
        <w:bottom w:val="none" w:sz="0" w:space="0" w:color="auto"/>
        <w:right w:val="none" w:sz="0" w:space="0" w:color="auto"/>
      </w:divBdr>
    </w:div>
    <w:div w:id="214284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ift.org.mx/industria/consultas-publicas/consulta-publica-sobre-el-modelo-de-costos-de-interconexion-para-el-periodo-2021-2023-y-modelo-de" TargetMode="External"/><Relationship Id="rId1" Type="http://schemas.openxmlformats.org/officeDocument/2006/relationships/hyperlink" Target="http://www.ift.org.mx/sites/default/files/conocenos/pleno/sesiones/acuerdoliga/piftext1112182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moulin\AppData\Local\Microsoft\Windows\INetCache\Content.Outlook\PC9AMD7B\New%20Model.dotx" TargetMode="External"/></Relationships>
</file>

<file path=word/theme/theme1.xml><?xml version="1.0" encoding="utf-8"?>
<a:theme xmlns:a="http://schemas.openxmlformats.org/drawingml/2006/main" name="Office Theme">
  <a:themeElements>
    <a:clrScheme name="Personnalisé 1">
      <a:dk1>
        <a:srgbClr val="000000"/>
      </a:dk1>
      <a:lt1>
        <a:srgbClr val="FFFFFF"/>
      </a:lt1>
      <a:dk2>
        <a:srgbClr val="FFEB9C"/>
      </a:dk2>
      <a:lt2>
        <a:srgbClr val="C6EFCE"/>
      </a:lt2>
      <a:accent1>
        <a:srgbClr val="ECECEC"/>
      </a:accent1>
      <a:accent2>
        <a:srgbClr val="D6CFC7"/>
      </a:accent2>
      <a:accent3>
        <a:srgbClr val="AC9F96"/>
      </a:accent3>
      <a:accent4>
        <a:srgbClr val="5A300E"/>
      </a:accent4>
      <a:accent5>
        <a:srgbClr val="767171"/>
      </a:accent5>
      <a:accent6>
        <a:srgbClr val="CC0000"/>
      </a:accent6>
      <a:hlink>
        <a:srgbClr val="333399"/>
      </a:hlink>
      <a:folHlink>
        <a:srgbClr val="3333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1C9B2-CE0A-475B-B499-1610E7144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6C1F683-7821-4601-ADBF-0B3D3F267D78}">
  <ds:schemaRefs>
    <ds:schemaRef ds:uri="http://schemas.microsoft.com/sharepoint/v3/contenttype/forms"/>
  </ds:schemaRefs>
</ds:datastoreItem>
</file>

<file path=customXml/itemProps3.xml><?xml version="1.0" encoding="utf-8"?>
<ds:datastoreItem xmlns:ds="http://schemas.openxmlformats.org/officeDocument/2006/customXml" ds:itemID="{4EE8684E-D4FC-4653-A061-E0C5BD900C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1ADCF0-5005-4769-9553-FDA98730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Model</Template>
  <TotalTime>11</TotalTime>
  <Pages>32</Pages>
  <Words>7082</Words>
  <Characters>38953</Characters>
  <Application>Microsoft Office Word</Application>
  <DocSecurity>0</DocSecurity>
  <Lines>324</Lines>
  <Paragraphs>91</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TRA</Company>
  <LinksUpToDate>false</LinksUpToDate>
  <CharactersWithSpaces>45944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DUMOULIN</dc:creator>
  <cp:lastModifiedBy>Amelie Anne Marielle Brossard Ruffey</cp:lastModifiedBy>
  <cp:revision>5</cp:revision>
  <cp:lastPrinted>2010-09-15T14:41:00Z</cp:lastPrinted>
  <dcterms:created xsi:type="dcterms:W3CDTF">2020-10-06T21:58:00Z</dcterms:created>
  <dcterms:modified xsi:type="dcterms:W3CDTF">2020-10-07T00:25:00Z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