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BB06" w14:textId="6687E865" w:rsidR="00CD70F0" w:rsidRPr="003D0DD2" w:rsidRDefault="00E941EE" w:rsidP="00CD70F0">
      <w:pPr>
        <w:spacing w:line="276" w:lineRule="auto"/>
        <w:jc w:val="both"/>
        <w:rPr>
          <w:rFonts w:ascii="Arial" w:eastAsia="Times New Roman" w:hAnsi="Arial" w:cs="Arial"/>
          <w:b/>
          <w:bCs/>
          <w:sz w:val="26"/>
          <w:szCs w:val="26"/>
          <w:lang w:eastAsia="es-MX"/>
        </w:rPr>
      </w:pPr>
      <w:bookmarkStart w:id="0" w:name="_GoBack"/>
      <w:bookmarkEnd w:id="0"/>
      <w:r>
        <w:rPr>
          <w:rFonts w:ascii="Arial" w:eastAsia="Times New Roman" w:hAnsi="Arial" w:cs="Arial"/>
          <w:b/>
          <w:bCs/>
          <w:sz w:val="26"/>
          <w:szCs w:val="26"/>
          <w:lang w:val="es-ES_tradnl" w:eastAsia="es-MX"/>
        </w:rPr>
        <w:t xml:space="preserve">Anteproyecto de </w:t>
      </w:r>
      <w:r w:rsidR="00CD70F0" w:rsidRPr="003D0DD2">
        <w:rPr>
          <w:rFonts w:ascii="Arial" w:eastAsia="Times New Roman" w:hAnsi="Arial" w:cs="Arial"/>
          <w:b/>
          <w:bCs/>
          <w:sz w:val="26"/>
          <w:szCs w:val="26"/>
          <w:lang w:val="es-ES_tradnl" w:eastAsia="es-MX"/>
        </w:rPr>
        <w:t xml:space="preserve">Acuerdo mediante el cual el Pleno del Instituto Federal de Telecomunicaciones </w:t>
      </w:r>
      <w:r w:rsidR="00C15C80" w:rsidRPr="003D0DD2">
        <w:rPr>
          <w:rFonts w:ascii="Arial" w:eastAsia="Times New Roman" w:hAnsi="Arial" w:cs="Arial"/>
          <w:b/>
          <w:bCs/>
          <w:sz w:val="26"/>
          <w:szCs w:val="26"/>
          <w:lang w:val="es-ES_tradnl" w:eastAsia="es-MX"/>
        </w:rPr>
        <w:t>modifica</w:t>
      </w:r>
      <w:r w:rsidR="00CD70F0" w:rsidRPr="003D0DD2" w:rsidDel="007C0CC6">
        <w:rPr>
          <w:rFonts w:ascii="Arial" w:eastAsia="Times New Roman" w:hAnsi="Arial" w:cs="Arial"/>
          <w:b/>
          <w:bCs/>
          <w:sz w:val="26"/>
          <w:szCs w:val="26"/>
          <w:lang w:val="es-ES_tradnl" w:eastAsia="es-MX"/>
        </w:rPr>
        <w:t xml:space="preserve"> los </w:t>
      </w:r>
      <w:r w:rsidR="00CD70F0" w:rsidRPr="003D0DD2">
        <w:rPr>
          <w:rFonts w:ascii="Arial" w:eastAsia="Times New Roman" w:hAnsi="Arial" w:cs="Arial"/>
          <w:b/>
          <w:bCs/>
          <w:sz w:val="26"/>
          <w:szCs w:val="26"/>
          <w:lang w:eastAsia="es-MX"/>
        </w:rPr>
        <w:t>Lineamientos para el otorgamiento de la Constancia de Autorización, para el uso y aprovechamiento de bandas de frecuencias del espectro radioeléctrico para uso secundario</w:t>
      </w:r>
      <w:r w:rsidR="00B214CB" w:rsidRPr="003D0DD2">
        <w:rPr>
          <w:rFonts w:ascii="Arial" w:eastAsia="Times New Roman" w:hAnsi="Arial" w:cs="Arial"/>
          <w:b/>
          <w:bCs/>
          <w:sz w:val="26"/>
          <w:szCs w:val="26"/>
          <w:lang w:eastAsia="es-MX"/>
        </w:rPr>
        <w:t xml:space="preserve"> </w:t>
      </w:r>
      <w:r w:rsidR="00B214CB" w:rsidRPr="003D0DD2">
        <w:rPr>
          <w:rFonts w:ascii="Arial" w:hAnsi="Arial" w:cs="Arial"/>
          <w:b/>
          <w:sz w:val="26"/>
          <w:szCs w:val="26"/>
        </w:rPr>
        <w:t xml:space="preserve">y emite el formato para la presentación del trámite de Solicitud de Constancia de Autorización, para el uso y aprovechamiento de bandas de frecuencias del espectro radioeléctrico para </w:t>
      </w:r>
      <w:r w:rsidR="007E70B0" w:rsidRPr="003D0DD2">
        <w:rPr>
          <w:rFonts w:ascii="Arial" w:hAnsi="Arial" w:cs="Arial"/>
          <w:b/>
          <w:sz w:val="26"/>
          <w:szCs w:val="26"/>
        </w:rPr>
        <w:t>uso secundario</w:t>
      </w:r>
      <w:r w:rsidR="00CD70F0" w:rsidRPr="003D0DD2">
        <w:rPr>
          <w:rFonts w:ascii="Arial" w:eastAsia="Times New Roman" w:hAnsi="Arial" w:cs="Arial"/>
          <w:b/>
          <w:bCs/>
          <w:sz w:val="26"/>
          <w:szCs w:val="26"/>
          <w:lang w:eastAsia="es-MX"/>
        </w:rPr>
        <w:t>.</w:t>
      </w:r>
    </w:p>
    <w:p w14:paraId="38E2D90E" w14:textId="77777777" w:rsidR="00CD70F0" w:rsidRPr="003D0DD2" w:rsidRDefault="00CD70F0" w:rsidP="00CD70F0">
      <w:pPr>
        <w:spacing w:line="276" w:lineRule="auto"/>
        <w:jc w:val="both"/>
        <w:rPr>
          <w:rFonts w:ascii="ITC Avant Garde" w:hAnsi="ITC Avant Garde" w:cs="Tahoma"/>
          <w:b/>
          <w:bCs/>
          <w:sz w:val="22"/>
          <w:szCs w:val="22"/>
          <w:lang w:eastAsia="es-MX"/>
        </w:rPr>
      </w:pPr>
    </w:p>
    <w:p w14:paraId="71ADBBEF" w14:textId="77777777" w:rsidR="00CD70F0" w:rsidRPr="003D0DD2" w:rsidRDefault="00CD70F0" w:rsidP="00CD70F0">
      <w:pPr>
        <w:spacing w:line="276" w:lineRule="auto"/>
        <w:outlineLvl w:val="1"/>
        <w:rPr>
          <w:rFonts w:ascii="Arial" w:eastAsia="Times New Roman" w:hAnsi="Arial" w:cs="Arial"/>
          <w:b/>
          <w:bCs/>
          <w:sz w:val="26"/>
          <w:szCs w:val="26"/>
          <w:lang w:val="uz-Cyrl-UZ"/>
        </w:rPr>
      </w:pPr>
      <w:r w:rsidRPr="003D0DD2">
        <w:rPr>
          <w:rFonts w:ascii="Arial" w:eastAsia="Times New Roman" w:hAnsi="Arial" w:cs="Arial"/>
          <w:b/>
          <w:bCs/>
          <w:sz w:val="26"/>
          <w:szCs w:val="26"/>
        </w:rPr>
        <w:t>Antecedentes</w:t>
      </w:r>
    </w:p>
    <w:p w14:paraId="310FB576" w14:textId="77777777" w:rsidR="00CD70F0" w:rsidRPr="003D0DD2" w:rsidRDefault="00CD70F0" w:rsidP="00CD70F0">
      <w:pPr>
        <w:pStyle w:val="ANOTACION"/>
        <w:spacing w:before="0" w:after="0" w:line="276" w:lineRule="auto"/>
        <w:ind w:left="426" w:hanging="426"/>
        <w:jc w:val="both"/>
        <w:rPr>
          <w:rFonts w:ascii="Arial" w:hAnsi="Arial" w:cs="Arial"/>
          <w:bCs/>
          <w:sz w:val="22"/>
          <w:szCs w:val="22"/>
          <w:lang w:val="de-DE" w:eastAsia="es-MX"/>
        </w:rPr>
      </w:pPr>
    </w:p>
    <w:p w14:paraId="42B1509A" w14:textId="77777777"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11 de junio de 2013 se publicó en el Diario Oficial de la Federación (DOF) el </w:t>
      </w:r>
      <w:r w:rsidRPr="003D0DD2">
        <w:rPr>
          <w:rFonts w:ascii="Arial" w:hAnsi="Arial"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3D0DD2">
        <w:rPr>
          <w:rFonts w:ascii="Arial" w:hAnsi="Arial" w:cs="Arial"/>
          <w:kern w:val="1"/>
          <w:sz w:val="22"/>
          <w:szCs w:val="22"/>
          <w:lang w:eastAsia="ar-SA"/>
        </w:rPr>
        <w:t>, mediante el cual se creó al Instituto Federal de Telecomunicaciones (Instituto) como un órgano autónomo, con personalidad jurídica y patrimonio propio.</w:t>
      </w:r>
    </w:p>
    <w:p w14:paraId="276DEA88" w14:textId="77777777"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p>
    <w:p w14:paraId="3ECB1AEE" w14:textId="77777777"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14 de julio de 2014 se publicó en el DOF el </w:t>
      </w:r>
      <w:r w:rsidRPr="003D0DD2">
        <w:rPr>
          <w:rFonts w:ascii="Arial" w:hAnsi="Arial" w:cs="Arial"/>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D0DD2">
        <w:rPr>
          <w:rFonts w:ascii="Arial" w:hAnsi="Arial" w:cs="Arial"/>
          <w:kern w:val="1"/>
          <w:sz w:val="22"/>
          <w:szCs w:val="22"/>
          <w:lang w:eastAsia="ar-SA"/>
        </w:rPr>
        <w:t>, entrando en vigor la Ley Federal de Telecomunicaciones y Radiodifusión (Ley) el 13 de agosto de 2014.</w:t>
      </w:r>
    </w:p>
    <w:p w14:paraId="10D4E6CB" w14:textId="77777777" w:rsidR="00CD70F0" w:rsidRPr="003D0DD2" w:rsidRDefault="00CD70F0" w:rsidP="00CD70F0">
      <w:pPr>
        <w:pStyle w:val="Prrafodelista"/>
        <w:spacing w:line="276" w:lineRule="auto"/>
        <w:jc w:val="both"/>
        <w:rPr>
          <w:rFonts w:ascii="Arial" w:eastAsia="Calibri" w:hAnsi="Arial" w:cs="Arial"/>
          <w:sz w:val="22"/>
          <w:szCs w:val="22"/>
          <w:lang w:eastAsia="es-MX"/>
        </w:rPr>
      </w:pPr>
    </w:p>
    <w:p w14:paraId="52A6B46A" w14:textId="77777777"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eastAsia="Calibri" w:hAnsi="Arial" w:cs="Arial"/>
          <w:sz w:val="22"/>
          <w:szCs w:val="22"/>
          <w:lang w:eastAsia="es-MX"/>
        </w:rPr>
        <w:t xml:space="preserve">El 4 de septiembre de 2014 se publicó en el DOF el </w:t>
      </w:r>
      <w:r w:rsidRPr="003D0DD2">
        <w:rPr>
          <w:rFonts w:ascii="Arial" w:eastAsia="Calibri" w:hAnsi="Arial" w:cs="Arial"/>
          <w:i/>
          <w:sz w:val="22"/>
          <w:szCs w:val="22"/>
          <w:lang w:eastAsia="es-MX"/>
        </w:rPr>
        <w:t>Estatuto Orgánico del Instituto Federal de Telecomunicaciones</w:t>
      </w:r>
      <w:r w:rsidRPr="003D0DD2">
        <w:rPr>
          <w:rFonts w:ascii="Arial" w:eastAsia="Calibri" w:hAnsi="Arial" w:cs="Arial"/>
          <w:sz w:val="22"/>
          <w:szCs w:val="22"/>
          <w:lang w:eastAsia="es-MX"/>
        </w:rPr>
        <w:t xml:space="preserve"> (Estatuto Orgánico), el cual entró en vigor el 26 de septiembre de 2014, y su última modificación fue publicada en el medio de difusión citado, el 8 de julio de 2020.</w:t>
      </w:r>
    </w:p>
    <w:p w14:paraId="595C392E" w14:textId="0C0E0386" w:rsidR="00CD70F0" w:rsidRPr="003D0DD2" w:rsidRDefault="00CD70F0" w:rsidP="000E48D1">
      <w:pPr>
        <w:pStyle w:val="Prrafodelista"/>
        <w:suppressAutoHyphens/>
        <w:spacing w:line="276" w:lineRule="auto"/>
        <w:ind w:left="0" w:right="49"/>
        <w:jc w:val="both"/>
        <w:rPr>
          <w:rFonts w:ascii="Arial" w:hAnsi="Arial" w:cs="Arial"/>
          <w:kern w:val="1"/>
          <w:sz w:val="22"/>
          <w:szCs w:val="22"/>
          <w:lang w:eastAsia="ar-SA"/>
        </w:rPr>
      </w:pPr>
    </w:p>
    <w:p w14:paraId="532EC87D" w14:textId="77777777" w:rsidR="00A52B64" w:rsidRPr="003D0DD2" w:rsidRDefault="00A52B64"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8 de noviembre de 2017 se publicó en el DOF el </w:t>
      </w:r>
      <w:r w:rsidRPr="003D0DD2">
        <w:rPr>
          <w:rFonts w:ascii="Arial" w:hAnsi="Arial" w:cs="Arial"/>
          <w:i/>
          <w:kern w:val="1"/>
          <w:sz w:val="22"/>
          <w:szCs w:val="22"/>
          <w:lang w:eastAsia="ar-SA"/>
        </w:rPr>
        <w:t xml:space="preserve">Acuerdo mediante el cual el Pleno del Instituto Federal de Telecomunicaciones aprueba y emite los Lineamientos de Consulta Pública y Análisis de Impacto Regulatorio del Instituto Federal de Telecomunicaciones </w:t>
      </w:r>
      <w:r w:rsidRPr="003D0DD2">
        <w:rPr>
          <w:rFonts w:ascii="Arial" w:hAnsi="Arial" w:cs="Arial"/>
          <w:kern w:val="1"/>
          <w:sz w:val="22"/>
          <w:szCs w:val="22"/>
          <w:lang w:eastAsia="ar-SA"/>
        </w:rPr>
        <w:t>(Lineamientos de Consulta Pública), los cuales entraron en vigor el 1 de enero de 2018.</w:t>
      </w:r>
    </w:p>
    <w:p w14:paraId="03518271" w14:textId="77777777" w:rsidR="00A52B64" w:rsidRPr="003D0DD2" w:rsidRDefault="00A52B64" w:rsidP="00A52B64">
      <w:pPr>
        <w:pStyle w:val="Prrafodelista"/>
        <w:suppressAutoHyphens/>
        <w:spacing w:line="276" w:lineRule="auto"/>
        <w:ind w:left="0" w:right="49"/>
        <w:jc w:val="both"/>
        <w:rPr>
          <w:rFonts w:ascii="Arial" w:hAnsi="Arial" w:cs="Arial"/>
          <w:kern w:val="1"/>
          <w:sz w:val="22"/>
          <w:szCs w:val="22"/>
          <w:lang w:eastAsia="ar-SA"/>
        </w:rPr>
      </w:pPr>
    </w:p>
    <w:p w14:paraId="420A6CA8" w14:textId="63A9C759"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23 de abril de 2018 se publicó en el DOF el </w:t>
      </w:r>
      <w:r w:rsidRPr="003D0DD2">
        <w:rPr>
          <w:rFonts w:ascii="Arial" w:hAnsi="Arial" w:cs="Arial"/>
          <w:i/>
          <w:kern w:val="1"/>
          <w:sz w:val="22"/>
          <w:szCs w:val="22"/>
          <w:lang w:eastAsia="ar-SA"/>
        </w:rPr>
        <w:t xml:space="preserve">Acuerdo mediante el cual el Pleno del Instituto Federal de Telecomunicaciones emite los Lineamientos para el Otorgamiento de la Constancia de Autorización, para el uso y aprovechamiento de bandas de frecuencias del espectro radioeléctrico para uso secundario </w:t>
      </w:r>
      <w:r w:rsidRPr="003D0DD2">
        <w:rPr>
          <w:rFonts w:ascii="Arial" w:hAnsi="Arial" w:cs="Arial"/>
          <w:kern w:val="1"/>
          <w:sz w:val="22"/>
          <w:szCs w:val="22"/>
          <w:lang w:eastAsia="ar-SA"/>
        </w:rPr>
        <w:t>(Lineamientos para Uso Secundario)</w:t>
      </w:r>
      <w:r w:rsidR="00A52B64" w:rsidRPr="003D0DD2">
        <w:rPr>
          <w:rFonts w:ascii="Arial" w:hAnsi="Arial" w:cs="Arial"/>
          <w:kern w:val="1"/>
          <w:sz w:val="22"/>
          <w:szCs w:val="22"/>
          <w:lang w:eastAsia="ar-SA"/>
        </w:rPr>
        <w:t>, los cuales entraron en vigor el 24 de abril de 2018</w:t>
      </w:r>
      <w:r w:rsidRPr="003D0DD2">
        <w:rPr>
          <w:rFonts w:ascii="Arial" w:hAnsi="Arial" w:cs="Arial"/>
          <w:kern w:val="1"/>
          <w:sz w:val="22"/>
          <w:szCs w:val="22"/>
          <w:lang w:eastAsia="ar-SA"/>
        </w:rPr>
        <w:t>.</w:t>
      </w:r>
    </w:p>
    <w:p w14:paraId="24F745CB" w14:textId="77777777" w:rsidR="00CD70F0" w:rsidRPr="003D0DD2" w:rsidRDefault="00CD70F0" w:rsidP="00CD70F0">
      <w:pPr>
        <w:pStyle w:val="Prrafodelista"/>
        <w:spacing w:line="276" w:lineRule="auto"/>
        <w:rPr>
          <w:rFonts w:ascii="Arial" w:hAnsi="Arial" w:cs="Arial"/>
          <w:kern w:val="1"/>
          <w:sz w:val="22"/>
          <w:szCs w:val="22"/>
          <w:lang w:eastAsia="ar-SA"/>
        </w:rPr>
      </w:pPr>
    </w:p>
    <w:p w14:paraId="3D3D51A4" w14:textId="254D1731"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w:t>
      </w:r>
      <w:r w:rsidR="0090216C" w:rsidRPr="003D0DD2">
        <w:rPr>
          <w:rFonts w:ascii="Arial" w:hAnsi="Arial" w:cs="Arial"/>
          <w:kern w:val="1"/>
          <w:sz w:val="22"/>
          <w:szCs w:val="22"/>
          <w:lang w:eastAsia="ar-SA"/>
        </w:rPr>
        <w:t>19</w:t>
      </w:r>
      <w:r w:rsidRPr="003D0DD2">
        <w:rPr>
          <w:rFonts w:ascii="Arial" w:hAnsi="Arial" w:cs="Arial"/>
          <w:kern w:val="1"/>
          <w:sz w:val="22"/>
          <w:szCs w:val="22"/>
          <w:lang w:eastAsia="ar-SA"/>
        </w:rPr>
        <w:t xml:space="preserve"> de </w:t>
      </w:r>
      <w:r w:rsidR="0090216C" w:rsidRPr="003D0DD2">
        <w:rPr>
          <w:rFonts w:ascii="Arial" w:hAnsi="Arial" w:cs="Arial"/>
          <w:kern w:val="1"/>
          <w:sz w:val="22"/>
          <w:szCs w:val="22"/>
          <w:lang w:eastAsia="ar-SA"/>
        </w:rPr>
        <w:t>agosto</w:t>
      </w:r>
      <w:r w:rsidRPr="003D0DD2">
        <w:rPr>
          <w:rFonts w:ascii="Arial" w:hAnsi="Arial" w:cs="Arial"/>
          <w:kern w:val="1"/>
          <w:sz w:val="22"/>
          <w:szCs w:val="22"/>
          <w:lang w:eastAsia="ar-SA"/>
        </w:rPr>
        <w:t xml:space="preserve"> de 2020, el Pleno del Instituto determinó someter a consulta pública por un período de 20 días hábiles el “</w:t>
      </w:r>
      <w:r w:rsidRPr="003D0DD2">
        <w:rPr>
          <w:rFonts w:ascii="Arial" w:hAnsi="Arial" w:cs="Arial"/>
          <w:bCs/>
          <w:i/>
          <w:kern w:val="2"/>
          <w:sz w:val="22"/>
          <w:szCs w:val="22"/>
          <w:lang w:val="es-ES_tradnl" w:eastAsia="ar-SA"/>
        </w:rPr>
        <w:t xml:space="preserve">Anteproyecto de Acuerdo mediante el cual el Pleno </w:t>
      </w:r>
      <w:r w:rsidRPr="003D0DD2">
        <w:rPr>
          <w:rFonts w:ascii="Arial" w:hAnsi="Arial" w:cs="Arial"/>
          <w:bCs/>
          <w:i/>
          <w:kern w:val="2"/>
          <w:sz w:val="22"/>
          <w:szCs w:val="22"/>
          <w:lang w:val="es-ES_tradnl" w:eastAsia="ar-SA"/>
        </w:rPr>
        <w:lastRenderedPageBreak/>
        <w:t xml:space="preserve">del Instituto Federal de Telecomunicaciones </w:t>
      </w:r>
      <w:r w:rsidR="008F68B4" w:rsidRPr="003D0DD2">
        <w:rPr>
          <w:rFonts w:ascii="Arial" w:hAnsi="Arial" w:cs="Arial"/>
          <w:bCs/>
          <w:i/>
          <w:kern w:val="2"/>
          <w:sz w:val="22"/>
          <w:szCs w:val="22"/>
          <w:lang w:val="es-ES_tradnl" w:eastAsia="ar-SA"/>
        </w:rPr>
        <w:t>modifica</w:t>
      </w:r>
      <w:r w:rsidRPr="003D0DD2" w:rsidDel="007C0CC6">
        <w:rPr>
          <w:rFonts w:ascii="Arial" w:hAnsi="Arial" w:cs="Arial"/>
          <w:bCs/>
          <w:i/>
          <w:kern w:val="2"/>
          <w:sz w:val="22"/>
          <w:szCs w:val="22"/>
          <w:lang w:val="es-ES_tradnl" w:eastAsia="ar-SA"/>
        </w:rPr>
        <w:t xml:space="preserve"> los </w:t>
      </w:r>
      <w:r w:rsidRPr="003D0DD2">
        <w:rPr>
          <w:rFonts w:ascii="Arial" w:hAnsi="Arial" w:cs="Arial"/>
          <w:bCs/>
          <w:i/>
          <w:kern w:val="2"/>
          <w:sz w:val="22"/>
          <w:szCs w:val="22"/>
          <w:lang w:val="es-ES_tradnl" w:eastAsia="ar-SA"/>
        </w:rPr>
        <w:t>Lineamientos para el otorgamiento de la Constancia de Autorización, para el uso y aprovechamiento de bandas de frecuencias del espectro radioeléctrico para uso secundario</w:t>
      </w:r>
      <w:r w:rsidR="000E48D1" w:rsidRPr="003D0DD2">
        <w:rPr>
          <w:rFonts w:ascii="Arial" w:hAnsi="Arial" w:cs="Arial"/>
          <w:bCs/>
          <w:i/>
          <w:kern w:val="2"/>
          <w:sz w:val="22"/>
          <w:szCs w:val="22"/>
          <w:lang w:val="es-ES_tradnl" w:eastAsia="ar-SA"/>
        </w:rPr>
        <w:t xml:space="preserve"> y emite el formato para la pres</w:t>
      </w:r>
      <w:r w:rsidR="00A52B64" w:rsidRPr="003D0DD2">
        <w:rPr>
          <w:rFonts w:ascii="Arial" w:hAnsi="Arial" w:cs="Arial"/>
          <w:bCs/>
          <w:i/>
          <w:kern w:val="2"/>
          <w:sz w:val="22"/>
          <w:szCs w:val="22"/>
          <w:lang w:val="es-ES_tradnl" w:eastAsia="ar-SA"/>
        </w:rPr>
        <w:t>en</w:t>
      </w:r>
      <w:r w:rsidR="000E48D1" w:rsidRPr="003D0DD2">
        <w:rPr>
          <w:rFonts w:ascii="Arial" w:hAnsi="Arial" w:cs="Arial"/>
          <w:bCs/>
          <w:i/>
          <w:kern w:val="2"/>
          <w:sz w:val="22"/>
          <w:szCs w:val="22"/>
          <w:lang w:val="es-ES_tradnl" w:eastAsia="ar-SA"/>
        </w:rPr>
        <w:t xml:space="preserve">tación del trámite de Solicitud de Constancia de Autorización, para el uso y aprovechamiento de bandas de frecuencias del espectro radioeléctrico para </w:t>
      </w:r>
      <w:r w:rsidR="007E70B0" w:rsidRPr="003D0DD2">
        <w:rPr>
          <w:rFonts w:ascii="Arial" w:hAnsi="Arial" w:cs="Arial"/>
          <w:bCs/>
          <w:i/>
          <w:kern w:val="2"/>
          <w:sz w:val="22"/>
          <w:szCs w:val="22"/>
          <w:lang w:val="es-ES_tradnl" w:eastAsia="ar-SA"/>
        </w:rPr>
        <w:t>uso secundario</w:t>
      </w:r>
      <w:r w:rsidRPr="003D0DD2">
        <w:rPr>
          <w:rFonts w:ascii="Arial" w:hAnsi="Arial" w:cs="Arial"/>
          <w:bCs/>
          <w:i/>
          <w:kern w:val="2"/>
          <w:sz w:val="22"/>
          <w:szCs w:val="22"/>
          <w:lang w:val="es-ES_tradnl" w:eastAsia="ar-SA"/>
        </w:rPr>
        <w:t>”</w:t>
      </w:r>
      <w:r w:rsidR="007E70B0">
        <w:rPr>
          <w:rFonts w:ascii="Arial" w:hAnsi="Arial" w:cs="Arial"/>
          <w:bCs/>
          <w:i/>
          <w:kern w:val="2"/>
          <w:sz w:val="22"/>
          <w:szCs w:val="22"/>
          <w:lang w:val="es-ES_tradnl" w:eastAsia="ar-SA"/>
        </w:rPr>
        <w:t xml:space="preserve"> </w:t>
      </w:r>
      <w:r w:rsidR="007E70B0" w:rsidRPr="007E70B0">
        <w:rPr>
          <w:rFonts w:ascii="Arial" w:hAnsi="Arial" w:cs="Arial"/>
          <w:bCs/>
          <w:kern w:val="2"/>
          <w:sz w:val="22"/>
          <w:szCs w:val="22"/>
          <w:lang w:val="es-ES_tradnl" w:eastAsia="ar-SA"/>
        </w:rPr>
        <w:t>(Anteproyecto de Modificación)</w:t>
      </w:r>
      <w:r w:rsidRPr="003D0DD2">
        <w:rPr>
          <w:rFonts w:ascii="Arial" w:hAnsi="Arial" w:cs="Arial"/>
          <w:bCs/>
          <w:i/>
          <w:kern w:val="2"/>
          <w:sz w:val="22"/>
          <w:szCs w:val="22"/>
          <w:lang w:val="es-ES_tradnl" w:eastAsia="ar-SA"/>
        </w:rPr>
        <w:t>,</w:t>
      </w:r>
      <w:r w:rsidRPr="003D0DD2">
        <w:rPr>
          <w:rFonts w:ascii="Arial" w:hAnsi="Arial"/>
          <w:sz w:val="22"/>
          <w:szCs w:val="22"/>
        </w:rPr>
        <w:t xml:space="preserve"> </w:t>
      </w:r>
      <w:r w:rsidRPr="003D0DD2">
        <w:rPr>
          <w:rFonts w:ascii="Arial" w:hAnsi="Arial" w:cs="Arial"/>
          <w:kern w:val="1"/>
          <w:sz w:val="22"/>
          <w:szCs w:val="22"/>
          <w:lang w:eastAsia="ar-SA"/>
        </w:rPr>
        <w:t xml:space="preserve">mediante Acuerdo P/IFT/____ /20. </w:t>
      </w:r>
    </w:p>
    <w:p w14:paraId="7471D2B2" w14:textId="77777777"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p>
    <w:p w14:paraId="4DACF9DD" w14:textId="277EDB35"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Del ____ de ____ al ____ de ____ </w:t>
      </w:r>
      <w:proofErr w:type="spellStart"/>
      <w:r w:rsidRPr="003D0DD2">
        <w:rPr>
          <w:rFonts w:ascii="Arial" w:hAnsi="Arial" w:cs="Arial"/>
          <w:kern w:val="1"/>
          <w:sz w:val="22"/>
          <w:szCs w:val="22"/>
          <w:lang w:eastAsia="ar-SA"/>
        </w:rPr>
        <w:t>de</w:t>
      </w:r>
      <w:proofErr w:type="spellEnd"/>
      <w:r w:rsidRPr="003D0DD2">
        <w:rPr>
          <w:rFonts w:ascii="Arial" w:hAnsi="Arial" w:cs="Arial"/>
          <w:kern w:val="1"/>
          <w:sz w:val="22"/>
          <w:szCs w:val="22"/>
          <w:lang w:eastAsia="ar-SA"/>
        </w:rPr>
        <w:t xml:space="preserve"> </w:t>
      </w:r>
      <w:r w:rsidR="00A52B64" w:rsidRPr="003D0DD2">
        <w:rPr>
          <w:rFonts w:ascii="Arial" w:hAnsi="Arial" w:cs="Arial"/>
          <w:kern w:val="1"/>
          <w:sz w:val="22"/>
          <w:szCs w:val="22"/>
          <w:lang w:eastAsia="ar-SA"/>
        </w:rPr>
        <w:t>202</w:t>
      </w:r>
      <w:r w:rsidR="0090216C" w:rsidRPr="003D0DD2">
        <w:rPr>
          <w:rFonts w:ascii="Arial" w:hAnsi="Arial" w:cs="Arial"/>
          <w:kern w:val="1"/>
          <w:sz w:val="22"/>
          <w:szCs w:val="22"/>
          <w:lang w:eastAsia="ar-SA"/>
        </w:rPr>
        <w:t>0</w:t>
      </w:r>
      <w:r w:rsidRPr="003D0DD2">
        <w:rPr>
          <w:rFonts w:ascii="Arial" w:hAnsi="Arial" w:cs="Arial"/>
          <w:kern w:val="1"/>
          <w:sz w:val="22"/>
          <w:szCs w:val="22"/>
          <w:lang w:eastAsia="ar-SA"/>
        </w:rPr>
        <w:t xml:space="preserve"> se llevó a cabo el proceso de consulta pública, respecto del </w:t>
      </w:r>
      <w:r w:rsidR="007E70B0" w:rsidRPr="007E70B0">
        <w:rPr>
          <w:rFonts w:ascii="Arial" w:hAnsi="Arial" w:cs="Arial"/>
          <w:bCs/>
          <w:kern w:val="2"/>
          <w:sz w:val="22"/>
          <w:szCs w:val="22"/>
          <w:lang w:val="es-ES_tradnl" w:eastAsia="ar-SA"/>
        </w:rPr>
        <w:t>Anteproyecto de Modificaci</w:t>
      </w:r>
      <w:r w:rsidR="007E70B0">
        <w:rPr>
          <w:rFonts w:ascii="Arial" w:hAnsi="Arial" w:cs="Arial"/>
          <w:bCs/>
          <w:kern w:val="2"/>
          <w:sz w:val="22"/>
          <w:szCs w:val="22"/>
          <w:lang w:val="es-ES_tradnl" w:eastAsia="ar-SA"/>
        </w:rPr>
        <w:t>ón</w:t>
      </w:r>
      <w:r w:rsidRPr="003D0DD2">
        <w:rPr>
          <w:rFonts w:ascii="Arial" w:hAnsi="Arial" w:cs="Arial"/>
          <w:kern w:val="1"/>
          <w:sz w:val="22"/>
          <w:szCs w:val="22"/>
          <w:lang w:eastAsia="ar-SA"/>
        </w:rPr>
        <w:t>.</w:t>
      </w:r>
    </w:p>
    <w:p w14:paraId="7FFA6F38" w14:textId="77777777"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p>
    <w:p w14:paraId="4589B2AD" w14:textId="68BA669C" w:rsidR="00CD70F0" w:rsidRPr="003D0DD2" w:rsidRDefault="00CD70F0" w:rsidP="00CD70F0">
      <w:pPr>
        <w:suppressAutoHyphens/>
        <w:spacing w:line="276" w:lineRule="auto"/>
        <w:ind w:right="49"/>
        <w:jc w:val="both"/>
        <w:rPr>
          <w:rFonts w:ascii="Arial" w:hAnsi="Arial" w:cs="Arial"/>
          <w:kern w:val="1"/>
          <w:sz w:val="22"/>
          <w:szCs w:val="22"/>
          <w:lang w:eastAsia="ar-SA"/>
        </w:rPr>
      </w:pPr>
      <w:r w:rsidRPr="003D0DD2">
        <w:rPr>
          <w:rFonts w:ascii="Arial" w:hAnsi="Arial" w:cs="Arial"/>
          <w:kern w:val="1"/>
          <w:sz w:val="22"/>
          <w:szCs w:val="22"/>
          <w:lang w:eastAsia="ar-SA"/>
        </w:rPr>
        <w:t xml:space="preserve">Durante dicho período fueron recibidos ____ escritos con comentarios, información, opiniones, aportaciones </w:t>
      </w:r>
      <w:r w:rsidR="003102BB" w:rsidRPr="003D0DD2">
        <w:rPr>
          <w:rFonts w:ascii="Arial" w:hAnsi="Arial" w:cs="Arial"/>
          <w:kern w:val="1"/>
          <w:sz w:val="22"/>
          <w:szCs w:val="22"/>
          <w:lang w:eastAsia="ar-SA"/>
        </w:rPr>
        <w:t>y</w:t>
      </w:r>
      <w:r w:rsidRPr="003D0DD2">
        <w:rPr>
          <w:rFonts w:ascii="Arial" w:hAnsi="Arial" w:cs="Arial"/>
          <w:kern w:val="1"/>
          <w:sz w:val="22"/>
          <w:szCs w:val="22"/>
          <w:lang w:eastAsia="ar-SA"/>
        </w:rPr>
        <w:t xml:space="preserve"> otros elementos, mismos que fueron analizados y tomados en consideración en la elaboración de la presente disposición administrativa de carácter general.</w:t>
      </w:r>
    </w:p>
    <w:p w14:paraId="4E987016" w14:textId="77777777" w:rsidR="00CD70F0" w:rsidRPr="003D0DD2" w:rsidRDefault="00CD70F0" w:rsidP="00CD70F0">
      <w:pPr>
        <w:suppressAutoHyphens/>
        <w:spacing w:line="276" w:lineRule="auto"/>
        <w:ind w:right="49"/>
        <w:jc w:val="both"/>
        <w:rPr>
          <w:rFonts w:ascii="Arial" w:hAnsi="Arial" w:cs="Arial"/>
          <w:kern w:val="1"/>
          <w:sz w:val="22"/>
          <w:szCs w:val="22"/>
          <w:lang w:eastAsia="ar-SA"/>
        </w:rPr>
      </w:pPr>
    </w:p>
    <w:p w14:paraId="4910E2A5" w14:textId="64745B39"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Mediante oficio IFT/222/UER/____/____, de fecha </w:t>
      </w:r>
      <w:r w:rsidRPr="003D0DD2">
        <w:rPr>
          <w:rFonts w:ascii="Arial" w:hAnsi="Arial" w:cs="Arial"/>
          <w:kern w:val="1"/>
          <w:sz w:val="22"/>
          <w:szCs w:val="22"/>
          <w:lang w:eastAsia="ar-SA"/>
        </w:rPr>
        <w:tab/>
        <w:t xml:space="preserve">____ de ____ </w:t>
      </w:r>
      <w:proofErr w:type="spellStart"/>
      <w:r w:rsidRPr="003D0DD2">
        <w:rPr>
          <w:rFonts w:ascii="Arial" w:hAnsi="Arial" w:cs="Arial"/>
          <w:kern w:val="1"/>
          <w:sz w:val="22"/>
          <w:szCs w:val="22"/>
          <w:lang w:eastAsia="ar-SA"/>
        </w:rPr>
        <w:t>de</w:t>
      </w:r>
      <w:proofErr w:type="spellEnd"/>
      <w:r w:rsidRPr="003D0DD2">
        <w:rPr>
          <w:rFonts w:ascii="Arial" w:hAnsi="Arial" w:cs="Arial"/>
          <w:kern w:val="1"/>
          <w:sz w:val="22"/>
          <w:szCs w:val="22"/>
          <w:lang w:eastAsia="ar-SA"/>
        </w:rPr>
        <w:t xml:space="preserve"> </w:t>
      </w:r>
      <w:r w:rsidR="00A52B64" w:rsidRPr="003D0DD2">
        <w:rPr>
          <w:rFonts w:ascii="Arial" w:hAnsi="Arial" w:cs="Arial"/>
          <w:kern w:val="1"/>
          <w:sz w:val="22"/>
          <w:szCs w:val="22"/>
          <w:lang w:eastAsia="ar-SA"/>
        </w:rPr>
        <w:t>202</w:t>
      </w:r>
      <w:r w:rsidR="0090216C" w:rsidRPr="003D0DD2">
        <w:rPr>
          <w:rFonts w:ascii="Arial" w:hAnsi="Arial" w:cs="Arial"/>
          <w:kern w:val="1"/>
          <w:sz w:val="22"/>
          <w:szCs w:val="22"/>
          <w:lang w:eastAsia="ar-SA"/>
        </w:rPr>
        <w:t>0</w:t>
      </w:r>
      <w:r w:rsidRPr="003D0DD2">
        <w:rPr>
          <w:rFonts w:ascii="Arial" w:hAnsi="Arial" w:cs="Arial"/>
          <w:kern w:val="1"/>
          <w:sz w:val="22"/>
          <w:szCs w:val="22"/>
          <w:lang w:eastAsia="ar-SA"/>
        </w:rPr>
        <w:t xml:space="preserve">, la Unidad de Espectro Radioeléctrico (UER) remitió a la Coordinación General de Mejora Regulatoria (CGMR) de este Instituto, el Análisis de Impacto Regulatorio respecto al </w:t>
      </w:r>
      <w:r w:rsidRPr="007E70B0">
        <w:rPr>
          <w:rFonts w:ascii="Arial" w:hAnsi="Arial" w:cs="Arial"/>
          <w:kern w:val="2"/>
          <w:sz w:val="22"/>
          <w:szCs w:val="22"/>
          <w:lang w:val="es-ES_tradnl" w:eastAsia="ar-SA"/>
        </w:rPr>
        <w:t xml:space="preserve">Anteproyecto de </w:t>
      </w:r>
      <w:r w:rsidR="007E70B0" w:rsidRPr="007E70B0">
        <w:rPr>
          <w:rFonts w:ascii="Arial" w:hAnsi="Arial" w:cs="Arial"/>
          <w:bCs/>
          <w:kern w:val="2"/>
          <w:sz w:val="22"/>
          <w:szCs w:val="22"/>
          <w:lang w:val="es-ES_tradnl" w:eastAsia="ar-SA"/>
        </w:rPr>
        <w:t>Modificaci</w:t>
      </w:r>
      <w:r w:rsidR="007E70B0">
        <w:rPr>
          <w:rFonts w:ascii="Arial" w:hAnsi="Arial" w:cs="Arial"/>
          <w:bCs/>
          <w:kern w:val="2"/>
          <w:sz w:val="22"/>
          <w:szCs w:val="22"/>
          <w:lang w:val="es-ES_tradnl" w:eastAsia="ar-SA"/>
        </w:rPr>
        <w:t>ón</w:t>
      </w:r>
      <w:r w:rsidRPr="003D0DD2">
        <w:rPr>
          <w:rFonts w:ascii="Arial" w:hAnsi="Arial" w:cs="Arial"/>
          <w:kern w:val="1"/>
          <w:sz w:val="22"/>
          <w:szCs w:val="22"/>
          <w:lang w:eastAsia="ar-SA"/>
        </w:rPr>
        <w:t>, para que la CGMR emitiera su opinión no vinculante, con relación a dicho documento.</w:t>
      </w:r>
    </w:p>
    <w:p w14:paraId="27D3A7F0" w14:textId="77777777"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p>
    <w:p w14:paraId="7DDE6D69" w14:textId="1E3369E9"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Con </w:t>
      </w:r>
      <w:r w:rsidRPr="003D0DD2">
        <w:rPr>
          <w:rFonts w:ascii="Arial" w:hAnsi="Arial"/>
          <w:sz w:val="22"/>
          <w:szCs w:val="22"/>
        </w:rPr>
        <w:t>oficio</w:t>
      </w:r>
      <w:r w:rsidRPr="003D0DD2">
        <w:rPr>
          <w:rFonts w:ascii="Arial" w:hAnsi="Arial" w:cs="Arial"/>
          <w:kern w:val="1"/>
          <w:sz w:val="22"/>
          <w:szCs w:val="22"/>
          <w:lang w:eastAsia="ar-SA"/>
        </w:rPr>
        <w:t xml:space="preserve"> IFT/211/CGMR/____ /____, de fecha ____ de ____ </w:t>
      </w:r>
      <w:proofErr w:type="spellStart"/>
      <w:r w:rsidRPr="003D0DD2">
        <w:rPr>
          <w:rFonts w:ascii="Arial" w:hAnsi="Arial" w:cs="Arial"/>
          <w:kern w:val="1"/>
          <w:sz w:val="22"/>
          <w:szCs w:val="22"/>
          <w:lang w:eastAsia="ar-SA"/>
        </w:rPr>
        <w:t>de</w:t>
      </w:r>
      <w:proofErr w:type="spellEnd"/>
      <w:r w:rsidRPr="003D0DD2">
        <w:rPr>
          <w:rFonts w:ascii="Arial" w:hAnsi="Arial" w:cs="Arial"/>
          <w:kern w:val="1"/>
          <w:sz w:val="22"/>
          <w:szCs w:val="22"/>
          <w:lang w:eastAsia="ar-SA"/>
        </w:rPr>
        <w:t xml:space="preserve"> </w:t>
      </w:r>
      <w:r w:rsidR="0043606D" w:rsidRPr="003D0DD2">
        <w:rPr>
          <w:rFonts w:ascii="Arial" w:hAnsi="Arial" w:cs="Arial"/>
          <w:kern w:val="1"/>
          <w:sz w:val="22"/>
          <w:szCs w:val="22"/>
          <w:lang w:eastAsia="ar-SA"/>
        </w:rPr>
        <w:t>202</w:t>
      </w:r>
      <w:r w:rsidR="0090216C" w:rsidRPr="003D0DD2">
        <w:rPr>
          <w:rFonts w:ascii="Arial" w:hAnsi="Arial" w:cs="Arial"/>
          <w:kern w:val="1"/>
          <w:sz w:val="22"/>
          <w:szCs w:val="22"/>
          <w:lang w:eastAsia="ar-SA"/>
        </w:rPr>
        <w:t>0</w:t>
      </w:r>
      <w:r w:rsidRPr="003D0DD2">
        <w:rPr>
          <w:rFonts w:ascii="Arial" w:hAnsi="Arial" w:cs="Arial"/>
          <w:kern w:val="1"/>
          <w:sz w:val="22"/>
          <w:szCs w:val="22"/>
          <w:lang w:eastAsia="ar-SA"/>
        </w:rPr>
        <w:t xml:space="preserve">, la CGMR emitió opinión no vinculante, en relación con el Análisis de Impacto Regulatorio del </w:t>
      </w:r>
      <w:r w:rsidR="007E70B0" w:rsidRPr="007E70B0">
        <w:rPr>
          <w:rFonts w:ascii="Arial" w:hAnsi="Arial" w:cs="Arial"/>
          <w:bCs/>
          <w:kern w:val="2"/>
          <w:sz w:val="22"/>
          <w:szCs w:val="22"/>
          <w:lang w:val="es-ES_tradnl" w:eastAsia="ar-SA"/>
        </w:rPr>
        <w:t>Anteproyecto de Modificaci</w:t>
      </w:r>
      <w:r w:rsidR="007E70B0">
        <w:rPr>
          <w:rFonts w:ascii="Arial" w:hAnsi="Arial" w:cs="Arial"/>
          <w:bCs/>
          <w:kern w:val="2"/>
          <w:sz w:val="22"/>
          <w:szCs w:val="22"/>
          <w:lang w:val="es-ES_tradnl" w:eastAsia="ar-SA"/>
        </w:rPr>
        <w:t>ón</w:t>
      </w:r>
      <w:r w:rsidR="00540730">
        <w:rPr>
          <w:rFonts w:ascii="Arial" w:hAnsi="Arial" w:cs="Arial"/>
          <w:bCs/>
          <w:kern w:val="2"/>
          <w:sz w:val="22"/>
          <w:szCs w:val="22"/>
          <w:lang w:val="es-ES_tradnl" w:eastAsia="ar-SA"/>
        </w:rPr>
        <w:t>.</w:t>
      </w:r>
    </w:p>
    <w:p w14:paraId="5918636F" w14:textId="77777777" w:rsidR="00CD70F0" w:rsidRPr="003D0DD2" w:rsidRDefault="00CD70F0" w:rsidP="00CD70F0">
      <w:pPr>
        <w:pStyle w:val="Texto"/>
        <w:spacing w:after="0" w:line="276" w:lineRule="auto"/>
        <w:ind w:firstLine="0"/>
        <w:rPr>
          <w:sz w:val="22"/>
          <w:szCs w:val="22"/>
          <w:lang w:eastAsia="es-MX"/>
        </w:rPr>
      </w:pPr>
    </w:p>
    <w:p w14:paraId="17AB70C5" w14:textId="51FF6AAD" w:rsidR="00CD70F0" w:rsidRPr="003D0DD2" w:rsidRDefault="00CD70F0" w:rsidP="00CD70F0">
      <w:pPr>
        <w:pStyle w:val="Prrafodelista"/>
        <w:numPr>
          <w:ilvl w:val="0"/>
          <w:numId w:val="3"/>
        </w:numPr>
        <w:suppressAutoHyphens/>
        <w:spacing w:line="276" w:lineRule="auto"/>
        <w:ind w:left="0" w:right="49" w:firstLine="0"/>
        <w:jc w:val="both"/>
        <w:rPr>
          <w:rFonts w:ascii="Arial" w:hAnsi="Arial" w:cs="Arial"/>
          <w:kern w:val="1"/>
          <w:sz w:val="22"/>
          <w:szCs w:val="22"/>
          <w:lang w:eastAsia="ar-SA"/>
        </w:rPr>
      </w:pPr>
      <w:r w:rsidRPr="003D0DD2">
        <w:rPr>
          <w:rFonts w:ascii="Arial" w:hAnsi="Arial" w:cs="Arial"/>
          <w:kern w:val="1"/>
          <w:sz w:val="22"/>
          <w:szCs w:val="22"/>
          <w:lang w:eastAsia="ar-SA"/>
        </w:rPr>
        <w:t xml:space="preserve">El ____ de ____ </w:t>
      </w:r>
      <w:proofErr w:type="spellStart"/>
      <w:r w:rsidRPr="003D0DD2">
        <w:rPr>
          <w:rFonts w:ascii="Arial" w:hAnsi="Arial" w:cs="Arial"/>
          <w:kern w:val="1"/>
          <w:sz w:val="22"/>
          <w:szCs w:val="22"/>
          <w:lang w:eastAsia="ar-SA"/>
        </w:rPr>
        <w:t>de</w:t>
      </w:r>
      <w:proofErr w:type="spellEnd"/>
      <w:r w:rsidRPr="003D0DD2">
        <w:rPr>
          <w:rFonts w:ascii="Arial" w:hAnsi="Arial" w:cs="Arial"/>
          <w:kern w:val="1"/>
          <w:sz w:val="22"/>
          <w:szCs w:val="22"/>
          <w:lang w:eastAsia="ar-SA"/>
        </w:rPr>
        <w:t xml:space="preserve"> </w:t>
      </w:r>
      <w:r w:rsidR="0043606D" w:rsidRPr="003D0DD2">
        <w:rPr>
          <w:rFonts w:ascii="Arial" w:hAnsi="Arial" w:cs="Arial"/>
          <w:kern w:val="1"/>
          <w:sz w:val="22"/>
          <w:szCs w:val="22"/>
          <w:lang w:eastAsia="ar-SA"/>
        </w:rPr>
        <w:t>202</w:t>
      </w:r>
      <w:r w:rsidR="0090216C" w:rsidRPr="003D0DD2">
        <w:rPr>
          <w:rFonts w:ascii="Arial" w:hAnsi="Arial" w:cs="Arial"/>
          <w:kern w:val="1"/>
          <w:sz w:val="22"/>
          <w:szCs w:val="22"/>
          <w:lang w:eastAsia="ar-SA"/>
        </w:rPr>
        <w:t>0</w:t>
      </w:r>
      <w:r w:rsidRPr="003D0DD2">
        <w:rPr>
          <w:rFonts w:ascii="Arial" w:hAnsi="Arial" w:cs="Arial"/>
          <w:kern w:val="1"/>
          <w:sz w:val="22"/>
          <w:szCs w:val="22"/>
          <w:lang w:eastAsia="ar-SA"/>
        </w:rPr>
        <w:t>, la CGMR</w:t>
      </w:r>
      <w:r w:rsidR="00A64210" w:rsidRPr="003D0DD2">
        <w:rPr>
          <w:rFonts w:ascii="Arial" w:hAnsi="Arial" w:cs="Arial"/>
          <w:kern w:val="1"/>
          <w:sz w:val="22"/>
          <w:szCs w:val="22"/>
          <w:lang w:eastAsia="ar-SA"/>
        </w:rPr>
        <w:t>,</w:t>
      </w:r>
      <w:r w:rsidRPr="003D0DD2">
        <w:rPr>
          <w:rFonts w:ascii="Arial" w:hAnsi="Arial" w:cs="Arial"/>
          <w:kern w:val="1"/>
          <w:sz w:val="22"/>
          <w:szCs w:val="22"/>
          <w:lang w:eastAsia="ar-SA"/>
        </w:rPr>
        <w:t xml:space="preserve"> en coordinación con la UER</w:t>
      </w:r>
      <w:r w:rsidR="00A64210" w:rsidRPr="003D0DD2">
        <w:rPr>
          <w:rFonts w:ascii="Arial" w:hAnsi="Arial" w:cs="Arial"/>
          <w:kern w:val="1"/>
          <w:sz w:val="22"/>
          <w:szCs w:val="22"/>
          <w:lang w:eastAsia="ar-SA"/>
        </w:rPr>
        <w:t>,</w:t>
      </w:r>
      <w:r w:rsidRPr="003D0DD2">
        <w:rPr>
          <w:rFonts w:ascii="Arial" w:hAnsi="Arial" w:cs="Arial"/>
          <w:kern w:val="1"/>
          <w:sz w:val="22"/>
          <w:szCs w:val="22"/>
          <w:lang w:eastAsia="ar-SA"/>
        </w:rPr>
        <w:t xml:space="preserve"> publicó en el portal de </w:t>
      </w:r>
      <w:r w:rsidR="0043606D" w:rsidRPr="003D0DD2">
        <w:rPr>
          <w:rFonts w:ascii="Arial" w:hAnsi="Arial" w:cs="Arial"/>
          <w:kern w:val="1"/>
          <w:sz w:val="22"/>
          <w:szCs w:val="22"/>
          <w:lang w:eastAsia="ar-SA"/>
        </w:rPr>
        <w:t>I</w:t>
      </w:r>
      <w:r w:rsidRPr="003D0DD2">
        <w:rPr>
          <w:rFonts w:ascii="Arial" w:hAnsi="Arial" w:cs="Arial"/>
          <w:kern w:val="1"/>
          <w:sz w:val="22"/>
          <w:szCs w:val="22"/>
          <w:lang w:eastAsia="ar-SA"/>
        </w:rPr>
        <w:t>nternet del Instituto, el informe de consideraciones que contempla las respuestas a los comentarios, información, opiniones, aportaciones u otros elementos de análisis recibid</w:t>
      </w:r>
      <w:r w:rsidR="00D544CA">
        <w:rPr>
          <w:rFonts w:ascii="Arial" w:hAnsi="Arial" w:cs="Arial"/>
          <w:kern w:val="1"/>
          <w:sz w:val="22"/>
          <w:szCs w:val="22"/>
          <w:lang w:eastAsia="ar-SA"/>
        </w:rPr>
        <w:t>o</w:t>
      </w:r>
      <w:r w:rsidRPr="003D0DD2">
        <w:rPr>
          <w:rFonts w:ascii="Arial" w:hAnsi="Arial" w:cs="Arial"/>
          <w:kern w:val="1"/>
          <w:sz w:val="22"/>
          <w:szCs w:val="22"/>
          <w:lang w:eastAsia="ar-SA"/>
        </w:rPr>
        <w:t>s durante el proceso de consulta pública, indicado en el Antecedente S</w:t>
      </w:r>
      <w:r w:rsidR="0043606D" w:rsidRPr="003D0DD2">
        <w:rPr>
          <w:rFonts w:ascii="Arial" w:hAnsi="Arial" w:cs="Arial"/>
          <w:kern w:val="1"/>
          <w:sz w:val="22"/>
          <w:szCs w:val="22"/>
          <w:lang w:eastAsia="ar-SA"/>
        </w:rPr>
        <w:t>éptimo</w:t>
      </w:r>
      <w:r w:rsidRPr="003D0DD2">
        <w:rPr>
          <w:rFonts w:ascii="Arial" w:hAnsi="Arial" w:cs="Arial"/>
          <w:kern w:val="1"/>
          <w:sz w:val="22"/>
          <w:szCs w:val="22"/>
          <w:lang w:eastAsia="ar-SA"/>
        </w:rPr>
        <w:t xml:space="preserve"> del presente Acuerdo.</w:t>
      </w:r>
    </w:p>
    <w:p w14:paraId="2711E812" w14:textId="77777777" w:rsidR="00CD70F0" w:rsidRPr="003D0DD2" w:rsidRDefault="00CD70F0" w:rsidP="00CD70F0">
      <w:pPr>
        <w:pStyle w:val="Prrafodelista"/>
        <w:suppressAutoHyphens/>
        <w:spacing w:line="276" w:lineRule="auto"/>
        <w:ind w:left="284" w:right="49"/>
        <w:jc w:val="both"/>
        <w:rPr>
          <w:rFonts w:ascii="Arial" w:hAnsi="Arial" w:cs="Arial"/>
          <w:kern w:val="1"/>
          <w:sz w:val="22"/>
          <w:szCs w:val="22"/>
          <w:lang w:eastAsia="ar-SA"/>
        </w:rPr>
      </w:pPr>
    </w:p>
    <w:p w14:paraId="7500BE59" w14:textId="77777777" w:rsidR="00CD70F0" w:rsidRPr="003D0DD2" w:rsidRDefault="00CD70F0" w:rsidP="00CD70F0">
      <w:pPr>
        <w:pStyle w:val="Default"/>
        <w:tabs>
          <w:tab w:val="left" w:pos="0"/>
        </w:tabs>
        <w:spacing w:line="276" w:lineRule="auto"/>
        <w:ind w:left="426" w:hanging="426"/>
        <w:jc w:val="both"/>
        <w:rPr>
          <w:rFonts w:ascii="Arial" w:hAnsi="Arial" w:cs="Arial"/>
          <w:bCs/>
          <w:color w:val="auto"/>
          <w:sz w:val="22"/>
          <w:szCs w:val="22"/>
        </w:rPr>
      </w:pPr>
      <w:r w:rsidRPr="003D0DD2">
        <w:rPr>
          <w:rFonts w:ascii="Arial" w:hAnsi="Arial" w:cs="Arial"/>
          <w:bCs/>
          <w:color w:val="auto"/>
          <w:sz w:val="22"/>
          <w:szCs w:val="22"/>
        </w:rPr>
        <w:t xml:space="preserve">En virtud de los antecedentes señalados, y </w:t>
      </w:r>
    </w:p>
    <w:p w14:paraId="389344EF" w14:textId="77777777" w:rsidR="00CD70F0" w:rsidRPr="003D0DD2" w:rsidRDefault="00CD70F0" w:rsidP="00CD70F0">
      <w:pPr>
        <w:pStyle w:val="Default"/>
        <w:tabs>
          <w:tab w:val="left" w:pos="0"/>
        </w:tabs>
        <w:spacing w:line="276" w:lineRule="auto"/>
        <w:ind w:left="709"/>
        <w:jc w:val="both"/>
        <w:rPr>
          <w:rFonts w:ascii="Arial" w:hAnsi="Arial" w:cs="Arial"/>
          <w:bCs/>
          <w:color w:val="auto"/>
          <w:sz w:val="22"/>
          <w:szCs w:val="22"/>
        </w:rPr>
      </w:pPr>
    </w:p>
    <w:p w14:paraId="04C84E2F" w14:textId="77777777" w:rsidR="00CD70F0" w:rsidRPr="003D0DD2" w:rsidRDefault="00CD70F0" w:rsidP="00CD70F0">
      <w:pPr>
        <w:pStyle w:val="ANOTACION"/>
        <w:spacing w:before="0" w:after="0" w:line="276" w:lineRule="auto"/>
        <w:rPr>
          <w:rFonts w:ascii="Arial" w:hAnsi="Arial" w:cs="Arial"/>
          <w:bCs/>
          <w:sz w:val="26"/>
          <w:szCs w:val="26"/>
          <w:lang w:eastAsia="es-MX"/>
        </w:rPr>
      </w:pPr>
      <w:r w:rsidRPr="003D0DD2">
        <w:rPr>
          <w:rFonts w:ascii="Arial" w:hAnsi="Arial" w:cs="Arial"/>
          <w:bCs/>
          <w:sz w:val="26"/>
          <w:szCs w:val="26"/>
          <w:lang w:eastAsia="es-MX"/>
        </w:rPr>
        <w:t>Considerando</w:t>
      </w:r>
    </w:p>
    <w:p w14:paraId="136C0DE2" w14:textId="77777777" w:rsidR="00CD70F0" w:rsidRPr="003D0DD2" w:rsidRDefault="00CD70F0" w:rsidP="00CD70F0">
      <w:pPr>
        <w:pStyle w:val="ANOTACION"/>
        <w:spacing w:before="0" w:after="0" w:line="276" w:lineRule="auto"/>
        <w:jc w:val="both"/>
        <w:rPr>
          <w:rFonts w:ascii="Arial" w:hAnsi="Arial" w:cs="Arial"/>
          <w:bCs/>
          <w:sz w:val="22"/>
          <w:szCs w:val="22"/>
          <w:lang w:eastAsia="es-MX"/>
        </w:rPr>
      </w:pPr>
    </w:p>
    <w:p w14:paraId="1406C58A" w14:textId="65B0D378" w:rsidR="00AB1834" w:rsidRPr="003D0DD2" w:rsidRDefault="00CD70F0" w:rsidP="00AB1834">
      <w:pPr>
        <w:pStyle w:val="Ttulo3"/>
        <w:spacing w:line="276" w:lineRule="auto"/>
        <w:ind w:left="0" w:firstLine="0"/>
        <w:jc w:val="both"/>
        <w:rPr>
          <w:rFonts w:ascii="Arial" w:eastAsia="ITC Avant Garde" w:hAnsi="Arial" w:cs="Arial"/>
          <w:b w:val="0"/>
          <w:color w:val="auto"/>
          <w:sz w:val="22"/>
          <w:szCs w:val="22"/>
        </w:rPr>
      </w:pPr>
      <w:bookmarkStart w:id="1" w:name="_Toc413840356"/>
      <w:bookmarkStart w:id="2" w:name="_Toc413918669"/>
      <w:r w:rsidRPr="003D0DD2">
        <w:rPr>
          <w:rStyle w:val="Ttulo3Car"/>
          <w:rFonts w:ascii="Arial" w:eastAsia="Arial Unicode MS" w:hAnsi="Arial" w:cs="Arial"/>
          <w:b/>
          <w:color w:val="auto"/>
          <w:sz w:val="22"/>
          <w:szCs w:val="22"/>
        </w:rPr>
        <w:t>Competencia del Instituto.</w:t>
      </w:r>
      <w:bookmarkEnd w:id="1"/>
      <w:bookmarkEnd w:id="2"/>
      <w:r w:rsidRPr="003D0DD2">
        <w:rPr>
          <w:rFonts w:ascii="Arial" w:hAnsi="Arial" w:cs="Arial"/>
          <w:color w:val="auto"/>
          <w:sz w:val="22"/>
          <w:szCs w:val="22"/>
        </w:rPr>
        <w:t xml:space="preserve"> </w:t>
      </w:r>
      <w:r w:rsidRPr="003D0DD2">
        <w:rPr>
          <w:rFonts w:ascii="Arial" w:eastAsia="Arial Unicode MS" w:hAnsi="Arial" w:cs="Arial"/>
          <w:b w:val="0"/>
          <w:color w:val="auto"/>
          <w:sz w:val="22"/>
          <w:szCs w:val="22"/>
          <w:u w:color="000000"/>
          <w:lang w:val="es-ES_tradnl" w:eastAsia="en-US"/>
        </w:rPr>
        <w:t>De conformidad con lo dispuesto en los artículos 6o., párrafo tercero y apartado B, fracción III; 27</w:t>
      </w:r>
      <w:r w:rsidRPr="003D0DD2">
        <w:rPr>
          <w:rFonts w:ascii="Arial" w:hAnsi="Arial" w:cs="Arial"/>
          <w:b w:val="0"/>
          <w:color w:val="auto"/>
          <w:kern w:val="1"/>
          <w:sz w:val="22"/>
          <w:szCs w:val="22"/>
          <w:lang w:eastAsia="ar-SA"/>
        </w:rPr>
        <w:t>, párrafos cuarto y sexto;</w:t>
      </w:r>
      <w:r w:rsidRPr="003D0DD2">
        <w:rPr>
          <w:rFonts w:ascii="Arial" w:eastAsia="Arial Unicode MS" w:hAnsi="Arial" w:cs="Arial"/>
          <w:b w:val="0"/>
          <w:color w:val="auto"/>
          <w:sz w:val="22"/>
          <w:szCs w:val="22"/>
          <w:u w:color="000000"/>
          <w:lang w:val="es-ES_tradnl" w:eastAsia="en-US"/>
        </w:rPr>
        <w:t xml:space="preserve"> y, 28, párrafos décimo primero, décimo quinto, décimo sexto, décimo séptimo, décimo octavo y vigésimo fracción IV de la Constitución Política de los Estados Unidos Mexicanos</w:t>
      </w:r>
      <w:r w:rsidR="007A557B" w:rsidRPr="003D0DD2">
        <w:rPr>
          <w:rFonts w:ascii="Arial" w:eastAsia="Arial Unicode MS" w:hAnsi="Arial" w:cs="Arial"/>
          <w:b w:val="0"/>
          <w:color w:val="auto"/>
          <w:sz w:val="22"/>
          <w:szCs w:val="22"/>
          <w:u w:color="000000"/>
          <w:lang w:val="es-ES_tradnl" w:eastAsia="en-US"/>
        </w:rPr>
        <w:t xml:space="preserve"> (Constitución)</w:t>
      </w:r>
      <w:r w:rsidRPr="003D0DD2">
        <w:rPr>
          <w:rFonts w:ascii="Arial" w:eastAsia="Arial Unicode MS" w:hAnsi="Arial" w:cs="Arial"/>
          <w:b w:val="0"/>
          <w:color w:val="auto"/>
          <w:sz w:val="22"/>
          <w:szCs w:val="22"/>
          <w:u w:color="000000"/>
          <w:lang w:val="es-ES_tradnl" w:eastAsia="en-US"/>
        </w:rPr>
        <w:t>; y 1, 2</w:t>
      </w:r>
      <w:r w:rsidR="00FE7D32">
        <w:rPr>
          <w:rFonts w:ascii="Arial" w:eastAsia="Arial Unicode MS" w:hAnsi="Arial" w:cs="Arial"/>
          <w:b w:val="0"/>
          <w:color w:val="auto"/>
          <w:sz w:val="22"/>
          <w:szCs w:val="22"/>
          <w:u w:color="000000"/>
          <w:lang w:val="es-ES_tradnl" w:eastAsia="en-US"/>
        </w:rPr>
        <w:t xml:space="preserve"> y</w:t>
      </w:r>
      <w:r w:rsidRPr="003D0DD2">
        <w:rPr>
          <w:rFonts w:ascii="Arial" w:eastAsia="Arial Unicode MS" w:hAnsi="Arial" w:cs="Arial"/>
          <w:b w:val="0"/>
          <w:color w:val="auto"/>
          <w:sz w:val="22"/>
          <w:szCs w:val="22"/>
          <w:u w:color="000000"/>
          <w:lang w:val="es-ES_tradnl" w:eastAsia="en-US"/>
        </w:rPr>
        <w:t xml:space="preserve"> 7, </w:t>
      </w:r>
      <w:r w:rsidR="00C61BAB" w:rsidRPr="003D0DD2">
        <w:rPr>
          <w:rFonts w:ascii="Arial" w:eastAsia="Arial Unicode MS" w:hAnsi="Arial" w:cs="Arial"/>
          <w:b w:val="0"/>
          <w:color w:val="auto"/>
          <w:sz w:val="22"/>
          <w:szCs w:val="22"/>
          <w:u w:color="000000"/>
          <w:lang w:val="es-ES_tradnl" w:eastAsia="en-US"/>
        </w:rPr>
        <w:t>de la Ley</w:t>
      </w:r>
      <w:r w:rsidRPr="003D0DD2">
        <w:rPr>
          <w:rFonts w:ascii="Arial" w:eastAsia="Arial Unicode MS" w:hAnsi="Arial" w:cs="Arial"/>
          <w:b w:val="0"/>
          <w:color w:val="auto"/>
          <w:sz w:val="22"/>
          <w:szCs w:val="22"/>
          <w:u w:color="000000"/>
          <w:lang w:eastAsia="en-US"/>
        </w:rPr>
        <w:t xml:space="preserve">, </w:t>
      </w:r>
      <w:r w:rsidRPr="003D0DD2">
        <w:rPr>
          <w:rFonts w:ascii="Arial" w:eastAsia="Arial Unicode MS" w:hAnsi="Arial" w:cs="Arial"/>
          <w:b w:val="0"/>
          <w:color w:val="auto"/>
          <w:sz w:val="22"/>
          <w:szCs w:val="22"/>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Pr="003D0DD2">
        <w:rPr>
          <w:rFonts w:ascii="Arial" w:eastAsia="Arial Unicode MS" w:hAnsi="Arial" w:cs="Arial"/>
          <w:color w:val="auto"/>
          <w:sz w:val="22"/>
          <w:szCs w:val="22"/>
          <w:u w:color="000000"/>
          <w:lang w:val="es-ES_tradnl"/>
        </w:rPr>
        <w:t xml:space="preserve"> </w:t>
      </w:r>
    </w:p>
    <w:p w14:paraId="5EE27DB1" w14:textId="77777777" w:rsidR="00AB1834" w:rsidRPr="003D0DD2" w:rsidRDefault="00AB1834" w:rsidP="00AB1834">
      <w:pPr>
        <w:pStyle w:val="Ttulo3"/>
        <w:numPr>
          <w:ilvl w:val="0"/>
          <w:numId w:val="0"/>
        </w:numPr>
        <w:spacing w:line="276" w:lineRule="auto"/>
        <w:jc w:val="both"/>
        <w:rPr>
          <w:rStyle w:val="Ttulo3Car"/>
          <w:rFonts w:ascii="Arial" w:eastAsia="Arial Unicode MS" w:hAnsi="Arial" w:cs="Arial"/>
          <w:b/>
          <w:color w:val="auto"/>
          <w:sz w:val="22"/>
          <w:szCs w:val="22"/>
        </w:rPr>
      </w:pPr>
    </w:p>
    <w:p w14:paraId="2016C630" w14:textId="77777777" w:rsidR="00AB1834" w:rsidRPr="003D0DD2" w:rsidRDefault="00CD70F0" w:rsidP="00AB1834">
      <w:pPr>
        <w:pStyle w:val="Ttulo3"/>
        <w:numPr>
          <w:ilvl w:val="0"/>
          <w:numId w:val="0"/>
        </w:numPr>
        <w:spacing w:line="276" w:lineRule="auto"/>
        <w:jc w:val="both"/>
        <w:rPr>
          <w:rStyle w:val="Ttulo3Car"/>
          <w:rFonts w:ascii="Arial" w:eastAsia="Arial Unicode MS" w:hAnsi="Arial" w:cs="Arial"/>
          <w:color w:val="auto"/>
          <w:sz w:val="22"/>
          <w:szCs w:val="22"/>
        </w:rPr>
      </w:pPr>
      <w:r w:rsidRPr="003D0DD2">
        <w:rPr>
          <w:rStyle w:val="Ttulo3Car"/>
          <w:rFonts w:ascii="Arial" w:eastAsia="Arial Unicode MS" w:hAnsi="Arial" w:cs="Arial"/>
          <w:color w:val="auto"/>
          <w:sz w:val="22"/>
          <w:szCs w:val="22"/>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B17A701" w14:textId="77777777" w:rsidR="00AB1834" w:rsidRPr="003D0DD2" w:rsidRDefault="00AB1834" w:rsidP="00AB1834">
      <w:pPr>
        <w:pStyle w:val="Ttulo3"/>
        <w:numPr>
          <w:ilvl w:val="0"/>
          <w:numId w:val="0"/>
        </w:numPr>
        <w:spacing w:line="276" w:lineRule="auto"/>
        <w:jc w:val="both"/>
        <w:rPr>
          <w:rStyle w:val="Ttulo3Car"/>
          <w:rFonts w:ascii="Arial" w:eastAsia="Arial Unicode MS" w:hAnsi="Arial" w:cs="Arial"/>
          <w:color w:val="auto"/>
          <w:sz w:val="22"/>
          <w:szCs w:val="22"/>
        </w:rPr>
      </w:pPr>
    </w:p>
    <w:p w14:paraId="3494BFF7" w14:textId="5CCA3A9F" w:rsidR="00AB1834" w:rsidRPr="003D0DD2" w:rsidRDefault="00CD70F0" w:rsidP="00AB1834">
      <w:pPr>
        <w:pStyle w:val="Ttulo3"/>
        <w:numPr>
          <w:ilvl w:val="0"/>
          <w:numId w:val="0"/>
        </w:numPr>
        <w:spacing w:line="276" w:lineRule="auto"/>
        <w:jc w:val="both"/>
        <w:rPr>
          <w:rFonts w:ascii="Arial" w:eastAsia="ITC Avant Garde" w:hAnsi="Arial" w:cs="Arial"/>
          <w:b w:val="0"/>
          <w:color w:val="auto"/>
          <w:sz w:val="22"/>
          <w:szCs w:val="22"/>
        </w:rPr>
      </w:pPr>
      <w:r w:rsidRPr="003D0DD2">
        <w:rPr>
          <w:rFonts w:ascii="Arial" w:eastAsiaTheme="minorEastAsia" w:hAnsi="Arial" w:cs="Arial"/>
          <w:b w:val="0"/>
          <w:color w:val="auto"/>
          <w:kern w:val="1"/>
          <w:sz w:val="22"/>
          <w:szCs w:val="22"/>
          <w:bdr w:val="none" w:sz="0" w:space="0" w:color="auto"/>
          <w:lang w:eastAsia="ar-SA"/>
        </w:rPr>
        <w:t xml:space="preserve">Ahora bien, de conformidad con los artículos 28, párrafo vigésimo, fracción IV </w:t>
      </w:r>
      <w:r w:rsidR="003A0CAE" w:rsidRPr="003D0DD2">
        <w:rPr>
          <w:rFonts w:ascii="Arial" w:eastAsiaTheme="minorEastAsia" w:hAnsi="Arial" w:cs="Arial"/>
          <w:b w:val="0"/>
          <w:color w:val="auto"/>
          <w:kern w:val="1"/>
          <w:sz w:val="22"/>
          <w:szCs w:val="22"/>
          <w:bdr w:val="none" w:sz="0" w:space="0" w:color="auto"/>
          <w:lang w:eastAsia="ar-SA"/>
        </w:rPr>
        <w:t>de la Constitución</w:t>
      </w:r>
      <w:r w:rsidRPr="003D0DD2">
        <w:rPr>
          <w:rFonts w:ascii="Arial" w:eastAsiaTheme="minorEastAsia" w:hAnsi="Arial" w:cs="Arial"/>
          <w:b w:val="0"/>
          <w:color w:val="auto"/>
          <w:kern w:val="1"/>
          <w:sz w:val="22"/>
          <w:szCs w:val="22"/>
          <w:bdr w:val="none" w:sz="0" w:space="0" w:color="auto"/>
          <w:lang w:eastAsia="ar-SA"/>
        </w:rPr>
        <w:t xml:space="preserve"> y 15 fracci</w:t>
      </w:r>
      <w:r w:rsidR="00D544CA">
        <w:rPr>
          <w:rFonts w:ascii="Arial" w:eastAsiaTheme="minorEastAsia" w:hAnsi="Arial" w:cs="Arial"/>
          <w:b w:val="0"/>
          <w:color w:val="auto"/>
          <w:kern w:val="1"/>
          <w:sz w:val="22"/>
          <w:szCs w:val="22"/>
          <w:bdr w:val="none" w:sz="0" w:space="0" w:color="auto"/>
          <w:lang w:eastAsia="ar-SA"/>
        </w:rPr>
        <w:t>ones</w:t>
      </w:r>
      <w:r w:rsidRPr="003D0DD2">
        <w:rPr>
          <w:rFonts w:ascii="Arial" w:eastAsiaTheme="minorEastAsia" w:hAnsi="Arial" w:cs="Arial"/>
          <w:b w:val="0"/>
          <w:color w:val="auto"/>
          <w:kern w:val="1"/>
          <w:sz w:val="22"/>
          <w:szCs w:val="22"/>
          <w:bdr w:val="none" w:sz="0" w:space="0" w:color="auto"/>
          <w:lang w:eastAsia="ar-SA"/>
        </w:rPr>
        <w:t xml:space="preserve"> I </w:t>
      </w:r>
      <w:r w:rsidR="00D544CA">
        <w:rPr>
          <w:rFonts w:ascii="Arial" w:eastAsiaTheme="minorEastAsia" w:hAnsi="Arial" w:cs="Arial"/>
          <w:b w:val="0"/>
          <w:color w:val="auto"/>
          <w:kern w:val="1"/>
          <w:sz w:val="22"/>
          <w:szCs w:val="22"/>
          <w:bdr w:val="none" w:sz="0" w:space="0" w:color="auto"/>
          <w:lang w:eastAsia="ar-SA"/>
        </w:rPr>
        <w:t xml:space="preserve">y LVI </w:t>
      </w:r>
      <w:r w:rsidRPr="003D0DD2">
        <w:rPr>
          <w:rFonts w:ascii="Arial" w:eastAsiaTheme="minorEastAsia" w:hAnsi="Arial" w:cs="Arial"/>
          <w:b w:val="0"/>
          <w:color w:val="auto"/>
          <w:kern w:val="1"/>
          <w:sz w:val="22"/>
          <w:szCs w:val="22"/>
          <w:bdr w:val="none" w:sz="0" w:space="0" w:color="auto"/>
          <w:lang w:eastAsia="ar-SA"/>
        </w:rPr>
        <w:t>de la Ley, el Pleno del Instituto</w:t>
      </w:r>
      <w:r w:rsidRPr="003D0DD2">
        <w:rPr>
          <w:rFonts w:ascii="Arial" w:eastAsiaTheme="minorEastAsia" w:hAnsi="Arial" w:cs="Arial"/>
          <w:b w:val="0"/>
          <w:color w:val="auto"/>
          <w:kern w:val="1"/>
          <w:sz w:val="22"/>
          <w:szCs w:val="22"/>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Pr="003D0DD2">
        <w:rPr>
          <w:rFonts w:ascii="Arial" w:eastAsiaTheme="minorEastAsia" w:hAnsi="Arial" w:cs="Arial"/>
          <w:b w:val="0"/>
          <w:color w:val="auto"/>
          <w:kern w:val="1"/>
          <w:sz w:val="22"/>
          <w:szCs w:val="22"/>
          <w:bdr w:val="none" w:sz="0" w:space="0" w:color="auto"/>
          <w:lang w:eastAsia="ar-SA"/>
        </w:rPr>
        <w:t>. Asimismo, de acuerdo con lo dispuesto en el artículo 15, fracción LVII</w:t>
      </w:r>
      <w:r w:rsidR="00AC6CEE" w:rsidRPr="003D0DD2">
        <w:rPr>
          <w:rFonts w:ascii="Arial" w:eastAsiaTheme="minorEastAsia" w:hAnsi="Arial" w:cs="Arial"/>
          <w:b w:val="0"/>
          <w:color w:val="auto"/>
          <w:kern w:val="1"/>
          <w:sz w:val="22"/>
          <w:szCs w:val="22"/>
          <w:bdr w:val="none" w:sz="0" w:space="0" w:color="auto"/>
          <w:lang w:eastAsia="ar-SA"/>
        </w:rPr>
        <w:t xml:space="preserve"> </w:t>
      </w:r>
      <w:r w:rsidRPr="003D0DD2">
        <w:rPr>
          <w:rFonts w:ascii="Arial" w:eastAsiaTheme="minorEastAsia" w:hAnsi="Arial" w:cs="Arial"/>
          <w:b w:val="0"/>
          <w:color w:val="auto"/>
          <w:kern w:val="1"/>
          <w:sz w:val="22"/>
          <w:szCs w:val="22"/>
          <w:bdr w:val="none" w:sz="0" w:space="0" w:color="auto"/>
          <w:lang w:eastAsia="ar-SA"/>
        </w:rPr>
        <w:t xml:space="preserve">de la Ley, el Pleno tiene la facultad de interpretar la Ley y las disposiciones administrativas en materia de telecomunicaciones y radiodifusión, conforme al ámbito de sus atribuciones. </w:t>
      </w:r>
    </w:p>
    <w:p w14:paraId="18D45DF6" w14:textId="77777777" w:rsidR="00AB1834" w:rsidRPr="003D0DD2" w:rsidRDefault="00AB1834" w:rsidP="00AB1834">
      <w:pPr>
        <w:spacing w:line="276" w:lineRule="auto"/>
        <w:jc w:val="both"/>
        <w:rPr>
          <w:rFonts w:ascii="Arial" w:hAnsi="Arial" w:cs="Arial"/>
          <w:kern w:val="1"/>
          <w:sz w:val="22"/>
          <w:szCs w:val="22"/>
          <w:lang w:eastAsia="ar-SA"/>
        </w:rPr>
      </w:pPr>
    </w:p>
    <w:p w14:paraId="512E7E58" w14:textId="5537BD6D" w:rsidR="00362D8E" w:rsidRPr="003D0DD2" w:rsidRDefault="00CD70F0" w:rsidP="00362D8E">
      <w:pPr>
        <w:spacing w:line="276" w:lineRule="auto"/>
        <w:jc w:val="both"/>
        <w:rPr>
          <w:rFonts w:ascii="Arial" w:hAnsi="Arial" w:cs="Arial"/>
          <w:kern w:val="2"/>
          <w:sz w:val="22"/>
          <w:szCs w:val="22"/>
          <w:lang w:val="es-ES" w:eastAsia="ar-SA"/>
        </w:rPr>
      </w:pPr>
      <w:r w:rsidRPr="003D0DD2">
        <w:rPr>
          <w:rFonts w:ascii="Arial" w:hAnsi="Arial" w:cs="Arial"/>
          <w:kern w:val="1"/>
          <w:sz w:val="22"/>
          <w:szCs w:val="22"/>
          <w:lang w:eastAsia="ar-SA"/>
        </w:rPr>
        <w:t>En consecuencia, el Pleno, como órgano máximo de gobierno del Instituto, es competente para emitir el presente Acuerdo, con fundamento en los artículos 16 y 17 fracción I de la Ley, y</w:t>
      </w:r>
      <w:r w:rsidRPr="003D0DD2" w:rsidDel="00422A84">
        <w:rPr>
          <w:rFonts w:ascii="Arial" w:hAnsi="Arial" w:cs="Arial"/>
          <w:kern w:val="1"/>
          <w:sz w:val="22"/>
          <w:szCs w:val="22"/>
          <w:lang w:eastAsia="ar-SA"/>
        </w:rPr>
        <w:t xml:space="preserve"> 4 fracción I y 6</w:t>
      </w:r>
      <w:r w:rsidRPr="003D0DD2">
        <w:rPr>
          <w:rFonts w:ascii="Arial" w:hAnsi="Arial" w:cs="Arial"/>
          <w:kern w:val="1"/>
          <w:sz w:val="22"/>
          <w:szCs w:val="22"/>
          <w:lang w:eastAsia="ar-SA"/>
        </w:rPr>
        <w:t xml:space="preserve"> fracciones I </w:t>
      </w:r>
      <w:r w:rsidRPr="003D0DD2" w:rsidDel="00422A84">
        <w:rPr>
          <w:rFonts w:ascii="Arial" w:hAnsi="Arial" w:cs="Arial"/>
          <w:kern w:val="1"/>
          <w:sz w:val="22"/>
          <w:szCs w:val="22"/>
          <w:lang w:eastAsia="ar-SA"/>
        </w:rPr>
        <w:t>y XXXVIII del Estatuto Orgánico</w:t>
      </w:r>
      <w:r w:rsidRPr="003D0DD2">
        <w:rPr>
          <w:rFonts w:ascii="Arial" w:hAnsi="Arial" w:cs="Arial"/>
          <w:kern w:val="2"/>
          <w:sz w:val="22"/>
          <w:szCs w:val="22"/>
          <w:lang w:val="es-ES" w:eastAsia="ar-SA"/>
        </w:rPr>
        <w:t>.</w:t>
      </w:r>
    </w:p>
    <w:p w14:paraId="79136CEA" w14:textId="7C3D6D62" w:rsidR="00AA787B" w:rsidRPr="003D0DD2" w:rsidRDefault="00AA787B" w:rsidP="00AA787B">
      <w:pPr>
        <w:spacing w:line="276" w:lineRule="auto"/>
        <w:jc w:val="both"/>
        <w:rPr>
          <w:rFonts w:ascii="Arial" w:hAnsi="Arial" w:cs="Arial"/>
          <w:bCs/>
          <w:sz w:val="22"/>
          <w:szCs w:val="22"/>
        </w:rPr>
      </w:pPr>
    </w:p>
    <w:p w14:paraId="03D103FC" w14:textId="1B9FA625" w:rsidR="00AA787B" w:rsidRPr="003D0DD2" w:rsidRDefault="00AA787B" w:rsidP="004622A3">
      <w:pPr>
        <w:pStyle w:val="Ttulo3"/>
        <w:spacing w:line="276" w:lineRule="auto"/>
        <w:ind w:left="0" w:firstLine="0"/>
        <w:jc w:val="both"/>
        <w:rPr>
          <w:rFonts w:ascii="Arial" w:hAnsi="Arial" w:cs="Arial"/>
          <w:b w:val="0"/>
          <w:bCs/>
          <w:color w:val="auto"/>
          <w:sz w:val="22"/>
        </w:rPr>
      </w:pPr>
      <w:r w:rsidRPr="003D0DD2">
        <w:rPr>
          <w:rFonts w:ascii="Arial" w:hAnsi="Arial" w:cs="Arial"/>
          <w:color w:val="auto"/>
          <w:sz w:val="22"/>
          <w:szCs w:val="22"/>
        </w:rPr>
        <w:t xml:space="preserve">Emergencia sanitaria, medidas de distanciamiento social y sus efectos. </w:t>
      </w:r>
      <w:r w:rsidR="004622A3" w:rsidRPr="003D0DD2">
        <w:rPr>
          <w:rFonts w:ascii="Arial" w:hAnsi="Arial" w:cs="Arial"/>
          <w:b w:val="0"/>
          <w:bCs/>
          <w:color w:val="auto"/>
          <w:sz w:val="22"/>
          <w:szCs w:val="22"/>
        </w:rPr>
        <w:t xml:space="preserve">Ante la contingencia sanitaria causada por la pandemia del virus SARS-CoV2 (COVID-19), el Gobierno Federal ha dictado acciones extraordinarias, a través de diversos acuerdos en materia sanitaria de observancia obligatoria en todo el país </w:t>
      </w:r>
      <w:r w:rsidR="00DE5323" w:rsidRPr="003D0DD2">
        <w:rPr>
          <w:rFonts w:ascii="Arial" w:hAnsi="Arial" w:cs="Arial"/>
          <w:b w:val="0"/>
          <w:bCs/>
          <w:color w:val="auto"/>
          <w:sz w:val="22"/>
          <w:szCs w:val="22"/>
        </w:rPr>
        <w:t>par</w:t>
      </w:r>
      <w:r w:rsidR="004622A3" w:rsidRPr="003D0DD2">
        <w:rPr>
          <w:rFonts w:ascii="Arial" w:hAnsi="Arial" w:cs="Arial"/>
          <w:b w:val="0"/>
          <w:bCs/>
          <w:color w:val="auto"/>
          <w:sz w:val="22"/>
          <w:szCs w:val="22"/>
        </w:rPr>
        <w:t>a los sectores público, privado y social, los cuales han sido objeto de publicación en el DOF.</w:t>
      </w:r>
      <w:r w:rsidR="004622A3" w:rsidRPr="003D0DD2">
        <w:rPr>
          <w:b w:val="0"/>
          <w:color w:val="auto"/>
          <w:vertAlign w:val="superscript"/>
        </w:rPr>
        <w:footnoteReference w:id="2"/>
      </w:r>
      <w:r w:rsidR="004622A3" w:rsidRPr="003D0DD2">
        <w:rPr>
          <w:rFonts w:ascii="Arial" w:hAnsi="Arial" w:cs="Arial"/>
          <w:b w:val="0"/>
          <w:bCs/>
          <w:color w:val="auto"/>
          <w:sz w:val="22"/>
          <w:szCs w:val="22"/>
        </w:rPr>
        <w:t xml:space="preserve"> Entre las acciones extraordinarias dictadas, se encuentran la suspensión de actividades no esenciales</w:t>
      </w:r>
      <w:r w:rsidR="00DE5323" w:rsidRPr="003D0DD2">
        <w:rPr>
          <w:rFonts w:ascii="Arial" w:hAnsi="Arial" w:cs="Arial"/>
          <w:b w:val="0"/>
          <w:bCs/>
          <w:color w:val="auto"/>
          <w:sz w:val="22"/>
          <w:szCs w:val="22"/>
        </w:rPr>
        <w:t xml:space="preserve"> y</w:t>
      </w:r>
      <w:r w:rsidR="004622A3" w:rsidRPr="003D0DD2">
        <w:rPr>
          <w:rFonts w:ascii="Arial" w:hAnsi="Arial" w:cs="Arial"/>
          <w:b w:val="0"/>
          <w:bCs/>
          <w:color w:val="auto"/>
          <w:sz w:val="22"/>
          <w:szCs w:val="22"/>
        </w:rPr>
        <w:t xml:space="preserve"> medidas preventivas y de distanciamiento social. </w:t>
      </w:r>
    </w:p>
    <w:p w14:paraId="474E5649" w14:textId="77777777" w:rsidR="00AA787B" w:rsidRPr="003D0DD2" w:rsidRDefault="00AA787B" w:rsidP="00AA787B">
      <w:pPr>
        <w:pStyle w:val="Ttulo3"/>
        <w:numPr>
          <w:ilvl w:val="0"/>
          <w:numId w:val="0"/>
        </w:numPr>
        <w:spacing w:line="276" w:lineRule="auto"/>
        <w:jc w:val="both"/>
        <w:rPr>
          <w:rFonts w:ascii="Arial" w:hAnsi="Arial" w:cs="Arial"/>
          <w:color w:val="auto"/>
          <w:sz w:val="22"/>
          <w:szCs w:val="22"/>
        </w:rPr>
      </w:pPr>
    </w:p>
    <w:p w14:paraId="68C4D01A" w14:textId="5E6F44AF" w:rsidR="004622A3" w:rsidRPr="003D0DD2" w:rsidRDefault="004622A3" w:rsidP="00AA787B">
      <w:pPr>
        <w:pStyle w:val="Ttulo3"/>
        <w:numPr>
          <w:ilvl w:val="0"/>
          <w:numId w:val="0"/>
        </w:numPr>
        <w:spacing w:line="276" w:lineRule="auto"/>
        <w:jc w:val="both"/>
        <w:rPr>
          <w:rFonts w:ascii="Arial" w:hAnsi="Arial" w:cs="Arial"/>
          <w:b w:val="0"/>
          <w:bCs/>
          <w:color w:val="auto"/>
          <w:sz w:val="22"/>
        </w:rPr>
      </w:pPr>
      <w:r w:rsidRPr="003D0DD2">
        <w:rPr>
          <w:rFonts w:ascii="Arial" w:hAnsi="Arial" w:cs="Arial"/>
          <w:b w:val="0"/>
          <w:bCs/>
          <w:color w:val="auto"/>
          <w:sz w:val="22"/>
          <w:szCs w:val="22"/>
        </w:rPr>
        <w:t>Asimismo, el Gobierno Federal ha establecido un semáforo de riesgo epidemiológico</w:t>
      </w:r>
      <w:r w:rsidRPr="003D0DD2">
        <w:rPr>
          <w:b w:val="0"/>
          <w:color w:val="auto"/>
          <w:vertAlign w:val="superscript"/>
        </w:rPr>
        <w:footnoteReference w:id="3"/>
      </w:r>
      <w:r w:rsidRPr="003D0DD2">
        <w:rPr>
          <w:rFonts w:ascii="Arial" w:hAnsi="Arial" w:cs="Arial"/>
          <w:b w:val="0"/>
          <w:bCs/>
          <w:color w:val="auto"/>
          <w:sz w:val="22"/>
          <w:szCs w:val="22"/>
        </w:rPr>
        <w:t xml:space="preserve"> para transitar hacia una nueva normalidad, el cual, es un sistema de monitoreo para la regulación del uso del espacio público de acuerdo con el riesgo de contagio ocasionado por la pandemia de</w:t>
      </w:r>
      <w:r w:rsidR="00D544CA">
        <w:rPr>
          <w:rFonts w:ascii="Arial" w:hAnsi="Arial" w:cs="Arial"/>
          <w:b w:val="0"/>
          <w:bCs/>
          <w:color w:val="auto"/>
          <w:sz w:val="22"/>
          <w:szCs w:val="22"/>
        </w:rPr>
        <w:t xml:space="preserve"> </w:t>
      </w:r>
      <w:r w:rsidRPr="003D0DD2">
        <w:rPr>
          <w:rFonts w:ascii="Arial" w:hAnsi="Arial" w:cs="Arial"/>
          <w:b w:val="0"/>
          <w:bCs/>
          <w:color w:val="auto"/>
          <w:sz w:val="22"/>
          <w:szCs w:val="22"/>
        </w:rPr>
        <w:t>l</w:t>
      </w:r>
      <w:r w:rsidR="00D544CA">
        <w:rPr>
          <w:rFonts w:ascii="Arial" w:hAnsi="Arial" w:cs="Arial"/>
          <w:b w:val="0"/>
          <w:bCs/>
          <w:color w:val="auto"/>
          <w:sz w:val="22"/>
          <w:szCs w:val="22"/>
        </w:rPr>
        <w:t>a enfermedad causada por el</w:t>
      </w:r>
      <w:r w:rsidRPr="003D0DD2">
        <w:rPr>
          <w:rFonts w:ascii="Arial" w:hAnsi="Arial" w:cs="Arial"/>
          <w:b w:val="0"/>
          <w:bCs/>
          <w:color w:val="auto"/>
          <w:sz w:val="22"/>
          <w:szCs w:val="22"/>
        </w:rPr>
        <w:t xml:space="preserve"> virus SARS-CoV2 (COVID-19). </w:t>
      </w:r>
      <w:r w:rsidR="00DE5323" w:rsidRPr="003D0DD2">
        <w:rPr>
          <w:rFonts w:ascii="Arial" w:hAnsi="Arial" w:cs="Arial"/>
          <w:b w:val="0"/>
          <w:bCs/>
          <w:color w:val="auto"/>
          <w:sz w:val="22"/>
          <w:szCs w:val="22"/>
        </w:rPr>
        <w:t>En este semáforo,</w:t>
      </w:r>
      <w:r w:rsidRPr="003D0DD2">
        <w:rPr>
          <w:rFonts w:ascii="Arial" w:hAnsi="Arial" w:cs="Arial"/>
          <w:b w:val="0"/>
          <w:bCs/>
          <w:color w:val="auto"/>
          <w:sz w:val="22"/>
          <w:szCs w:val="22"/>
        </w:rPr>
        <w:t xml:space="preserve"> se prevé que </w:t>
      </w:r>
      <w:r w:rsidR="00DE5323" w:rsidRPr="003D0DD2">
        <w:rPr>
          <w:rFonts w:ascii="Arial" w:hAnsi="Arial" w:cs="Arial"/>
          <w:b w:val="0"/>
          <w:bCs/>
          <w:color w:val="auto"/>
          <w:sz w:val="22"/>
          <w:szCs w:val="22"/>
        </w:rPr>
        <w:t xml:space="preserve">cuando el mismo </w:t>
      </w:r>
      <w:r w:rsidRPr="003D0DD2">
        <w:rPr>
          <w:rFonts w:ascii="Arial" w:hAnsi="Arial" w:cs="Arial"/>
          <w:b w:val="0"/>
          <w:bCs/>
          <w:color w:val="auto"/>
          <w:sz w:val="22"/>
          <w:szCs w:val="22"/>
        </w:rPr>
        <w:t xml:space="preserve">se </w:t>
      </w:r>
      <w:r w:rsidR="00DE5323" w:rsidRPr="003D0DD2">
        <w:rPr>
          <w:rFonts w:ascii="Arial" w:hAnsi="Arial" w:cs="Arial"/>
          <w:b w:val="0"/>
          <w:bCs/>
          <w:color w:val="auto"/>
          <w:sz w:val="22"/>
          <w:szCs w:val="22"/>
        </w:rPr>
        <w:t xml:space="preserve">encuentre en color naranja </w:t>
      </w:r>
      <w:r w:rsidRPr="003D0DD2">
        <w:rPr>
          <w:rFonts w:ascii="Arial" w:hAnsi="Arial" w:cs="Arial"/>
          <w:b w:val="0"/>
          <w:bCs/>
          <w:color w:val="auto"/>
          <w:sz w:val="22"/>
          <w:szCs w:val="22"/>
        </w:rPr>
        <w:t>se permit</w:t>
      </w:r>
      <w:r w:rsidR="00DE5323" w:rsidRPr="003D0DD2">
        <w:rPr>
          <w:rFonts w:ascii="Arial" w:hAnsi="Arial" w:cs="Arial"/>
          <w:b w:val="0"/>
          <w:bCs/>
          <w:color w:val="auto"/>
          <w:sz w:val="22"/>
          <w:szCs w:val="22"/>
        </w:rPr>
        <w:t>irá</w:t>
      </w:r>
      <w:r w:rsidRPr="003D0DD2">
        <w:rPr>
          <w:rFonts w:ascii="Arial" w:hAnsi="Arial" w:cs="Arial"/>
          <w:b w:val="0"/>
          <w:bCs/>
          <w:color w:val="auto"/>
          <w:sz w:val="22"/>
          <w:szCs w:val="22"/>
        </w:rPr>
        <w:t xml:space="preserve">n las actividades esenciales, económicas no esenciales con un 30% de su personal para su funcionamiento, así como abrir los espacios públicos con aforo reducido. </w:t>
      </w:r>
    </w:p>
    <w:p w14:paraId="61706683" w14:textId="77777777" w:rsidR="004622A3" w:rsidRPr="003D0DD2" w:rsidRDefault="004622A3" w:rsidP="004622A3">
      <w:pPr>
        <w:spacing w:line="276" w:lineRule="auto"/>
        <w:jc w:val="both"/>
        <w:rPr>
          <w:rFonts w:ascii="Arial" w:hAnsi="Arial" w:cs="Arial"/>
          <w:bCs/>
          <w:sz w:val="22"/>
          <w:szCs w:val="22"/>
        </w:rPr>
      </w:pPr>
    </w:p>
    <w:p w14:paraId="4CD1B71C" w14:textId="77777777" w:rsidR="00066B88" w:rsidRPr="00066B88" w:rsidRDefault="00066B88" w:rsidP="00066B88">
      <w:pPr>
        <w:pStyle w:val="Ttulo3"/>
        <w:numPr>
          <w:ilvl w:val="0"/>
          <w:numId w:val="0"/>
        </w:numPr>
        <w:spacing w:line="276" w:lineRule="auto"/>
        <w:jc w:val="both"/>
        <w:rPr>
          <w:rFonts w:ascii="Arial" w:hAnsi="Arial" w:cs="Arial"/>
          <w:b w:val="0"/>
          <w:bCs/>
          <w:color w:val="auto"/>
          <w:sz w:val="22"/>
          <w:szCs w:val="22"/>
        </w:rPr>
      </w:pPr>
      <w:r w:rsidRPr="00066B88">
        <w:rPr>
          <w:rFonts w:ascii="Arial" w:hAnsi="Arial" w:cs="Arial"/>
          <w:b w:val="0"/>
          <w:bCs/>
          <w:color w:val="auto"/>
          <w:sz w:val="22"/>
          <w:szCs w:val="22"/>
        </w:rPr>
        <w:lastRenderedPageBreak/>
        <w:t>Ahora bien, desde del inicio de la emergencia sanitaria declarada en el país, se ha reflejado un impacto económico negativo, como revelan los principales indicadores macroeconómicos presentados periódicamente por los organismos públicos responsables de medir el comportamiento económico. La Secretaría de Hacienda y Crédito Público en su Informe sobre la Situación Económica, las Finanzas Públicas y la Deuda Públicas del segundo trimestre de 2020 señala que durante dicho periodo la propagación de la enfermedad denominada COVID-19 continuó y en abril el impacto sobre el crecimiento económico de países avanzados y emergentes se profundizó y que el Fondo Monetario Internacional (FMI) estimó una contracción en el crecimiento del PIB mundial para 2020 de (-) 4.9% y una recuperación de 5.4% en 2021</w:t>
      </w:r>
      <w:r w:rsidRPr="00066B88">
        <w:rPr>
          <w:rFonts w:ascii="Arial" w:hAnsi="Arial" w:cs="Arial"/>
          <w:b w:val="0"/>
          <w:bCs/>
          <w:color w:val="auto"/>
          <w:sz w:val="22"/>
          <w:szCs w:val="22"/>
        </w:rPr>
        <w:footnoteReference w:id="4"/>
      </w:r>
      <w:r w:rsidRPr="00066B88">
        <w:rPr>
          <w:rFonts w:ascii="Arial" w:hAnsi="Arial" w:cs="Arial"/>
          <w:b w:val="0"/>
          <w:bCs/>
          <w:color w:val="auto"/>
          <w:sz w:val="22"/>
          <w:szCs w:val="22"/>
        </w:rPr>
        <w:t>.</w:t>
      </w:r>
    </w:p>
    <w:p w14:paraId="37E39223" w14:textId="77777777" w:rsidR="00066B88" w:rsidRDefault="00066B88" w:rsidP="00066B88">
      <w:pPr>
        <w:pStyle w:val="Ttulo3"/>
        <w:numPr>
          <w:ilvl w:val="0"/>
          <w:numId w:val="0"/>
        </w:numPr>
        <w:spacing w:line="276" w:lineRule="auto"/>
        <w:jc w:val="both"/>
        <w:rPr>
          <w:rFonts w:ascii="Arial" w:hAnsi="Arial" w:cs="Arial"/>
          <w:b w:val="0"/>
          <w:bCs/>
          <w:color w:val="auto"/>
          <w:sz w:val="22"/>
          <w:szCs w:val="22"/>
        </w:rPr>
      </w:pPr>
    </w:p>
    <w:p w14:paraId="569CEEE0" w14:textId="742D1EC9" w:rsidR="00066B88" w:rsidRPr="00066B88" w:rsidRDefault="00066B88" w:rsidP="00066B88">
      <w:pPr>
        <w:pStyle w:val="Ttulo3"/>
        <w:numPr>
          <w:ilvl w:val="0"/>
          <w:numId w:val="0"/>
        </w:numPr>
        <w:spacing w:line="276" w:lineRule="auto"/>
        <w:jc w:val="both"/>
        <w:rPr>
          <w:rFonts w:ascii="Arial" w:hAnsi="Arial" w:cs="Arial"/>
          <w:b w:val="0"/>
          <w:bCs/>
          <w:color w:val="auto"/>
          <w:sz w:val="22"/>
          <w:szCs w:val="22"/>
        </w:rPr>
      </w:pPr>
      <w:r w:rsidRPr="00066B88">
        <w:rPr>
          <w:rFonts w:ascii="Arial" w:hAnsi="Arial" w:cs="Arial"/>
          <w:b w:val="0"/>
          <w:bCs/>
          <w:color w:val="auto"/>
          <w:sz w:val="22"/>
          <w:szCs w:val="22"/>
        </w:rPr>
        <w:t>Por su parte, en la Estimación Oportuna del Producto Interno Bruto del segundo trimestre de 2020</w:t>
      </w:r>
      <w:r w:rsidRPr="00066B88">
        <w:rPr>
          <w:rFonts w:ascii="Arial" w:hAnsi="Arial" w:cs="Arial"/>
          <w:b w:val="0"/>
          <w:bCs/>
          <w:color w:val="auto"/>
          <w:sz w:val="22"/>
          <w:szCs w:val="22"/>
        </w:rPr>
        <w:footnoteReference w:id="5"/>
      </w:r>
      <w:r w:rsidRPr="00066B88">
        <w:rPr>
          <w:rFonts w:ascii="Arial" w:hAnsi="Arial" w:cs="Arial"/>
          <w:b w:val="0"/>
          <w:bCs/>
          <w:color w:val="auto"/>
          <w:sz w:val="22"/>
          <w:szCs w:val="22"/>
        </w:rPr>
        <w:t>, el Instituto Nacional de Geografía y Estadística (INEGI) informó que el PIB del segundo trimestre del año cayó (-) 17.3% en términos reales frente al trimestre previo y en su comparación anual mostró un retroceso real de (-)18.9% con respecto al mismo trimestre del año anterior. Por actividades económicas, el PIB de las Actividades Secundarias cayó (-)26%, el de las Terciarias (-)15.6% y el de las Actividades Primarias (-)0.3 por ciento. Asimismo, en el informe trimestral enero a marzo 2020 del Banco de México</w:t>
      </w:r>
      <w:r w:rsidRPr="00A45D52">
        <w:rPr>
          <w:rFonts w:ascii="Arial" w:hAnsi="Arial" w:cs="Arial"/>
          <w:b w:val="0"/>
          <w:bCs/>
          <w:color w:val="auto"/>
          <w:sz w:val="22"/>
          <w:szCs w:val="22"/>
          <w:vertAlign w:val="superscript"/>
        </w:rPr>
        <w:footnoteReference w:id="6"/>
      </w:r>
      <w:r w:rsidRPr="00066B88">
        <w:rPr>
          <w:rFonts w:ascii="Arial" w:hAnsi="Arial" w:cs="Arial"/>
          <w:b w:val="0"/>
          <w:bCs/>
          <w:color w:val="auto"/>
          <w:sz w:val="22"/>
          <w:szCs w:val="22"/>
        </w:rPr>
        <w:t>, se estimó un decrecimiento del PIB de (-) 8.3% para el 2020, generado por los efectos de la pandemia</w:t>
      </w:r>
      <w:r w:rsidR="00D544CA">
        <w:rPr>
          <w:rFonts w:ascii="Arial" w:hAnsi="Arial" w:cs="Arial"/>
          <w:b w:val="0"/>
          <w:bCs/>
          <w:color w:val="auto"/>
          <w:sz w:val="22"/>
          <w:szCs w:val="22"/>
        </w:rPr>
        <w:t xml:space="preserve"> de la enfermedad causada por el</w:t>
      </w:r>
      <w:r w:rsidRPr="00066B88">
        <w:rPr>
          <w:rFonts w:ascii="Arial" w:hAnsi="Arial" w:cs="Arial"/>
          <w:b w:val="0"/>
          <w:bCs/>
          <w:color w:val="auto"/>
          <w:sz w:val="22"/>
          <w:szCs w:val="22"/>
        </w:rPr>
        <w:t xml:space="preserve"> virus SARS-CoV2 (COVID-19).</w:t>
      </w:r>
    </w:p>
    <w:p w14:paraId="495034AF" w14:textId="77777777" w:rsidR="004622A3" w:rsidRPr="003D0DD2" w:rsidRDefault="004622A3" w:rsidP="004622A3">
      <w:pPr>
        <w:spacing w:line="276" w:lineRule="auto"/>
        <w:jc w:val="both"/>
        <w:rPr>
          <w:rFonts w:ascii="Arial" w:hAnsi="Arial" w:cs="Arial"/>
          <w:bCs/>
          <w:sz w:val="22"/>
          <w:szCs w:val="22"/>
        </w:rPr>
      </w:pPr>
    </w:p>
    <w:p w14:paraId="2501FC96" w14:textId="476AFEC9" w:rsidR="004622A3" w:rsidRPr="003D0DD2" w:rsidRDefault="004622A3" w:rsidP="004622A3">
      <w:pPr>
        <w:spacing w:line="276" w:lineRule="auto"/>
        <w:jc w:val="both"/>
        <w:rPr>
          <w:rFonts w:ascii="Arial" w:hAnsi="Arial" w:cs="Arial"/>
          <w:bCs/>
          <w:sz w:val="22"/>
          <w:szCs w:val="22"/>
        </w:rPr>
      </w:pPr>
      <w:r w:rsidRPr="003D0DD2">
        <w:rPr>
          <w:rFonts w:ascii="Arial" w:hAnsi="Arial" w:cs="Arial"/>
          <w:bCs/>
          <w:sz w:val="22"/>
          <w:szCs w:val="22"/>
        </w:rPr>
        <w:t xml:space="preserve">En ese contexto, diferentes mercados han sufrido un deterioro de su actividad económica y pérdidas financieras, por lo que han </w:t>
      </w:r>
      <w:r w:rsidR="003A0CAE" w:rsidRPr="003D0DD2">
        <w:rPr>
          <w:rFonts w:ascii="Arial" w:hAnsi="Arial" w:cs="Arial"/>
          <w:bCs/>
          <w:sz w:val="22"/>
          <w:szCs w:val="22"/>
        </w:rPr>
        <w:t xml:space="preserve">surgido otras </w:t>
      </w:r>
      <w:r w:rsidRPr="003D0DD2">
        <w:rPr>
          <w:rFonts w:ascii="Arial" w:hAnsi="Arial" w:cs="Arial"/>
          <w:bCs/>
          <w:sz w:val="22"/>
          <w:szCs w:val="22"/>
        </w:rPr>
        <w:t xml:space="preserve">alternativas para continuar o reactivar </w:t>
      </w:r>
      <w:r w:rsidR="003A0CAE" w:rsidRPr="003D0DD2">
        <w:rPr>
          <w:rFonts w:ascii="Arial" w:hAnsi="Arial" w:cs="Arial"/>
          <w:bCs/>
          <w:sz w:val="22"/>
          <w:szCs w:val="22"/>
        </w:rPr>
        <w:t xml:space="preserve">las </w:t>
      </w:r>
      <w:r w:rsidRPr="003D0DD2">
        <w:rPr>
          <w:rFonts w:ascii="Arial" w:hAnsi="Arial" w:cs="Arial"/>
          <w:bCs/>
          <w:sz w:val="22"/>
          <w:szCs w:val="22"/>
        </w:rPr>
        <w:t>actividades</w:t>
      </w:r>
      <w:r w:rsidR="003A0CAE" w:rsidRPr="003D0DD2">
        <w:rPr>
          <w:rFonts w:ascii="Arial" w:hAnsi="Arial" w:cs="Arial"/>
          <w:bCs/>
          <w:sz w:val="22"/>
          <w:szCs w:val="22"/>
        </w:rPr>
        <w:t xml:space="preserve"> que est</w:t>
      </w:r>
      <w:r w:rsidR="003F0C26">
        <w:rPr>
          <w:rFonts w:ascii="Arial" w:hAnsi="Arial" w:cs="Arial"/>
          <w:bCs/>
          <w:sz w:val="22"/>
          <w:szCs w:val="22"/>
        </w:rPr>
        <w:t>o</w:t>
      </w:r>
      <w:r w:rsidR="003A0CAE" w:rsidRPr="003D0DD2">
        <w:rPr>
          <w:rFonts w:ascii="Arial" w:hAnsi="Arial" w:cs="Arial"/>
          <w:bCs/>
          <w:sz w:val="22"/>
          <w:szCs w:val="22"/>
        </w:rPr>
        <w:t>s brindaban</w:t>
      </w:r>
      <w:r w:rsidRPr="003D0DD2">
        <w:rPr>
          <w:rFonts w:ascii="Arial" w:hAnsi="Arial" w:cs="Arial"/>
          <w:bCs/>
          <w:sz w:val="22"/>
          <w:szCs w:val="22"/>
        </w:rPr>
        <w:t xml:space="preserve">. Como ejemplo de ello, se encuentran las empresas que se dedican al desarrollo y operación de salas de cine, y que ofrecen servicios de exhibición de películas, </w:t>
      </w:r>
      <w:r w:rsidR="003A0CAE" w:rsidRPr="003D0DD2">
        <w:rPr>
          <w:rFonts w:ascii="Arial" w:hAnsi="Arial" w:cs="Arial"/>
          <w:bCs/>
          <w:sz w:val="22"/>
          <w:szCs w:val="22"/>
        </w:rPr>
        <w:t>y el surgimiento de</w:t>
      </w:r>
      <w:r w:rsidRPr="003D0DD2">
        <w:rPr>
          <w:rFonts w:ascii="Arial" w:hAnsi="Arial" w:cs="Arial"/>
          <w:bCs/>
          <w:sz w:val="22"/>
          <w:szCs w:val="22"/>
        </w:rPr>
        <w:t xml:space="preserve"> </w:t>
      </w:r>
      <w:r w:rsidR="003A0CAE" w:rsidRPr="003D0DD2">
        <w:rPr>
          <w:rFonts w:ascii="Arial" w:hAnsi="Arial" w:cs="Arial"/>
          <w:bCs/>
          <w:sz w:val="22"/>
          <w:szCs w:val="22"/>
        </w:rPr>
        <w:t xml:space="preserve">un </w:t>
      </w:r>
      <w:r w:rsidRPr="003D0DD2">
        <w:rPr>
          <w:rFonts w:ascii="Arial" w:hAnsi="Arial" w:cs="Arial"/>
          <w:bCs/>
          <w:sz w:val="22"/>
          <w:szCs w:val="22"/>
        </w:rPr>
        <w:t xml:space="preserve">nuevo modelo de negocio enfocado en los </w:t>
      </w:r>
      <w:proofErr w:type="spellStart"/>
      <w:r w:rsidRPr="003D0DD2">
        <w:rPr>
          <w:rFonts w:ascii="Arial" w:hAnsi="Arial" w:cs="Arial"/>
          <w:bCs/>
          <w:sz w:val="22"/>
          <w:szCs w:val="22"/>
        </w:rPr>
        <w:t>autocinemas</w:t>
      </w:r>
      <w:proofErr w:type="spellEnd"/>
      <w:r w:rsidRPr="003D0DD2">
        <w:rPr>
          <w:rFonts w:ascii="Arial" w:hAnsi="Arial" w:cs="Arial"/>
          <w:bCs/>
          <w:sz w:val="22"/>
          <w:szCs w:val="22"/>
        </w:rPr>
        <w:t xml:space="preserve">. Asimismo, las empresas de organización de eventos musicales masivos conciertos, han planteado esquemas </w:t>
      </w:r>
      <w:proofErr w:type="spellStart"/>
      <w:r w:rsidRPr="003D0DD2">
        <w:rPr>
          <w:rFonts w:ascii="Arial" w:hAnsi="Arial" w:cs="Arial"/>
          <w:bCs/>
          <w:sz w:val="22"/>
          <w:szCs w:val="22"/>
        </w:rPr>
        <w:t>semi</w:t>
      </w:r>
      <w:proofErr w:type="spellEnd"/>
      <w:r w:rsidRPr="003D0DD2">
        <w:rPr>
          <w:rFonts w:ascii="Arial" w:hAnsi="Arial" w:cs="Arial"/>
          <w:bCs/>
          <w:sz w:val="22"/>
          <w:szCs w:val="22"/>
        </w:rPr>
        <w:t xml:space="preserve"> presenciales o auto</w:t>
      </w:r>
      <w:r w:rsidR="00AA787B" w:rsidRPr="003D0DD2">
        <w:rPr>
          <w:rFonts w:ascii="Arial" w:hAnsi="Arial" w:cs="Arial"/>
          <w:bCs/>
          <w:sz w:val="22"/>
          <w:szCs w:val="22"/>
        </w:rPr>
        <w:t>-</w:t>
      </w:r>
      <w:r w:rsidRPr="003D0DD2">
        <w:rPr>
          <w:rFonts w:ascii="Arial" w:hAnsi="Arial" w:cs="Arial"/>
          <w:bCs/>
          <w:sz w:val="22"/>
          <w:szCs w:val="22"/>
        </w:rPr>
        <w:t xml:space="preserve">conciertos. </w:t>
      </w:r>
    </w:p>
    <w:p w14:paraId="20377B85" w14:textId="77777777" w:rsidR="00AA787B" w:rsidRPr="003D0DD2" w:rsidRDefault="00AA787B" w:rsidP="004622A3">
      <w:pPr>
        <w:spacing w:line="276" w:lineRule="auto"/>
        <w:jc w:val="both"/>
        <w:rPr>
          <w:rFonts w:ascii="Arial" w:hAnsi="Arial" w:cs="Arial"/>
          <w:bCs/>
          <w:sz w:val="22"/>
          <w:szCs w:val="22"/>
        </w:rPr>
      </w:pPr>
    </w:p>
    <w:p w14:paraId="0A03182C" w14:textId="055C4911" w:rsidR="00C20080" w:rsidRPr="003D0DD2" w:rsidRDefault="00AA787B" w:rsidP="004622A3">
      <w:pPr>
        <w:pStyle w:val="Ttulo3"/>
        <w:numPr>
          <w:ilvl w:val="0"/>
          <w:numId w:val="0"/>
        </w:numPr>
        <w:spacing w:line="276" w:lineRule="auto"/>
        <w:jc w:val="both"/>
        <w:rPr>
          <w:rFonts w:ascii="Arial" w:hAnsi="Arial" w:cs="Arial"/>
          <w:b w:val="0"/>
          <w:bCs/>
          <w:color w:val="auto"/>
          <w:sz w:val="22"/>
        </w:rPr>
      </w:pPr>
      <w:r w:rsidRPr="003D0DD2">
        <w:rPr>
          <w:rFonts w:ascii="Arial" w:hAnsi="Arial" w:cs="Arial"/>
          <w:bCs/>
          <w:color w:val="auto"/>
          <w:sz w:val="22"/>
        </w:rPr>
        <w:t>Tercero</w:t>
      </w:r>
      <w:r w:rsidRPr="003D0DD2">
        <w:rPr>
          <w:rFonts w:ascii="Arial" w:hAnsi="Arial" w:cs="Arial"/>
          <w:b w:val="0"/>
          <w:bCs/>
          <w:color w:val="auto"/>
          <w:sz w:val="22"/>
        </w:rPr>
        <w:t xml:space="preserve">. </w:t>
      </w:r>
      <w:r w:rsidRPr="003D0DD2">
        <w:rPr>
          <w:rFonts w:ascii="Arial" w:hAnsi="Arial" w:cs="Arial"/>
          <w:b w:val="0"/>
          <w:bCs/>
          <w:color w:val="auto"/>
          <w:sz w:val="22"/>
        </w:rPr>
        <w:tab/>
      </w:r>
      <w:r w:rsidRPr="003D0DD2">
        <w:rPr>
          <w:rFonts w:ascii="Arial" w:hAnsi="Arial" w:cs="Arial"/>
          <w:color w:val="auto"/>
          <w:sz w:val="22"/>
          <w:szCs w:val="22"/>
        </w:rPr>
        <w:t xml:space="preserve">Solicitudes de bandas de frecuencias del espectro radioeléctrico para su uso y aprovechamiento en </w:t>
      </w:r>
      <w:proofErr w:type="spellStart"/>
      <w:r w:rsidRPr="003D0DD2">
        <w:rPr>
          <w:rFonts w:ascii="Arial" w:hAnsi="Arial" w:cs="Arial"/>
          <w:color w:val="auto"/>
          <w:sz w:val="22"/>
          <w:szCs w:val="22"/>
        </w:rPr>
        <w:t>autocine</w:t>
      </w:r>
      <w:r w:rsidR="00194CB0">
        <w:rPr>
          <w:rFonts w:ascii="Arial" w:hAnsi="Arial" w:cs="Arial"/>
          <w:color w:val="auto"/>
          <w:sz w:val="22"/>
          <w:szCs w:val="22"/>
        </w:rPr>
        <w:t>ma</w:t>
      </w:r>
      <w:r w:rsidR="00E822ED" w:rsidRPr="003D0DD2">
        <w:rPr>
          <w:rFonts w:ascii="Arial" w:hAnsi="Arial" w:cs="Arial"/>
          <w:color w:val="auto"/>
          <w:sz w:val="22"/>
          <w:szCs w:val="22"/>
        </w:rPr>
        <w:t>s</w:t>
      </w:r>
      <w:proofErr w:type="spellEnd"/>
      <w:r w:rsidRPr="003D0DD2">
        <w:rPr>
          <w:rFonts w:ascii="Arial" w:hAnsi="Arial" w:cs="Arial"/>
          <w:color w:val="auto"/>
          <w:sz w:val="22"/>
          <w:szCs w:val="22"/>
        </w:rPr>
        <w:t>.</w:t>
      </w:r>
      <w:r w:rsidRPr="003D0DD2">
        <w:rPr>
          <w:rFonts w:ascii="Arial" w:hAnsi="Arial" w:cs="Arial"/>
          <w:b w:val="0"/>
          <w:bCs/>
          <w:color w:val="auto"/>
          <w:sz w:val="22"/>
        </w:rPr>
        <w:t xml:space="preserve"> E</w:t>
      </w:r>
      <w:r w:rsidR="00362D8E" w:rsidRPr="003D0DD2">
        <w:rPr>
          <w:rFonts w:ascii="Arial" w:eastAsiaTheme="minorEastAsia" w:hAnsi="Arial" w:cs="Arial"/>
          <w:b w:val="0"/>
          <w:color w:val="auto"/>
          <w:kern w:val="1"/>
          <w:sz w:val="22"/>
          <w:szCs w:val="22"/>
          <w:bdr w:val="none" w:sz="0" w:space="0" w:color="auto"/>
          <w:lang w:eastAsia="ar-SA"/>
        </w:rPr>
        <w:t xml:space="preserve">l Instituto ha recibido diversas solicitudes para </w:t>
      </w:r>
      <w:r w:rsidR="00362D8E" w:rsidRPr="003D0DD2">
        <w:rPr>
          <w:rFonts w:ascii="Arial" w:eastAsiaTheme="minorHAnsi" w:hAnsi="Arial" w:cs="Arial"/>
          <w:b w:val="0"/>
          <w:bCs/>
          <w:color w:val="auto"/>
          <w:sz w:val="22"/>
          <w:szCs w:val="22"/>
        </w:rPr>
        <w:t>usar y aprovechar bandas de frecuencias del espectro radioeléctrico atribuidas al servicio de radiodifusión en la proyección de películas en espacios abiertos, utilizando transmisores de baja potencia que operan en la banda de Frecuencia Modulada (FM), a efecto de reproducir el audio de éstas en el receptor de radio FM de un automóvil,</w:t>
      </w:r>
      <w:r w:rsidR="00362D8E" w:rsidRPr="003D0DD2">
        <w:rPr>
          <w:rFonts w:ascii="Arial" w:eastAsiaTheme="minorEastAsia" w:hAnsi="Arial" w:cs="Arial"/>
          <w:b w:val="0"/>
          <w:color w:val="auto"/>
          <w:kern w:val="1"/>
          <w:sz w:val="22"/>
          <w:szCs w:val="22"/>
          <w:bdr w:val="none" w:sz="0" w:space="0" w:color="auto"/>
          <w:lang w:eastAsia="ar-SA"/>
        </w:rPr>
        <w:t xml:space="preserve"> con el objetivo de implementar una solución integral de audio para el servicio de </w:t>
      </w:r>
      <w:proofErr w:type="spellStart"/>
      <w:r w:rsidR="00362D8E" w:rsidRPr="003D0DD2">
        <w:rPr>
          <w:rFonts w:ascii="Arial" w:eastAsiaTheme="minorEastAsia" w:hAnsi="Arial" w:cs="Arial"/>
          <w:b w:val="0"/>
          <w:color w:val="auto"/>
          <w:kern w:val="1"/>
          <w:sz w:val="22"/>
          <w:szCs w:val="22"/>
          <w:bdr w:val="none" w:sz="0" w:space="0" w:color="auto"/>
          <w:lang w:eastAsia="ar-SA"/>
        </w:rPr>
        <w:t>autocine</w:t>
      </w:r>
      <w:r w:rsidR="003D0DD2">
        <w:rPr>
          <w:rFonts w:ascii="Arial" w:eastAsiaTheme="minorEastAsia" w:hAnsi="Arial" w:cs="Arial"/>
          <w:b w:val="0"/>
          <w:color w:val="auto"/>
          <w:kern w:val="1"/>
          <w:sz w:val="22"/>
          <w:szCs w:val="22"/>
          <w:bdr w:val="none" w:sz="0" w:space="0" w:color="auto"/>
          <w:lang w:eastAsia="ar-SA"/>
        </w:rPr>
        <w:t>mas</w:t>
      </w:r>
      <w:proofErr w:type="spellEnd"/>
      <w:r w:rsidR="00362D8E" w:rsidRPr="003D0DD2">
        <w:rPr>
          <w:rFonts w:ascii="Arial" w:eastAsiaTheme="minorEastAsia" w:hAnsi="Arial" w:cs="Arial"/>
          <w:b w:val="0"/>
          <w:color w:val="auto"/>
          <w:kern w:val="1"/>
          <w:sz w:val="22"/>
          <w:szCs w:val="22"/>
          <w:bdr w:val="none" w:sz="0" w:space="0" w:color="auto"/>
          <w:lang w:eastAsia="ar-SA"/>
        </w:rPr>
        <w:t xml:space="preserve">. </w:t>
      </w:r>
    </w:p>
    <w:p w14:paraId="2EACC5C0" w14:textId="77777777" w:rsidR="00C20080" w:rsidRPr="003D0DD2" w:rsidRDefault="00C20080" w:rsidP="00C20080">
      <w:pPr>
        <w:pStyle w:val="Ttulo3"/>
        <w:numPr>
          <w:ilvl w:val="0"/>
          <w:numId w:val="0"/>
        </w:numPr>
        <w:spacing w:line="276" w:lineRule="auto"/>
        <w:jc w:val="both"/>
        <w:rPr>
          <w:rFonts w:ascii="Arial" w:hAnsi="Arial" w:cs="Arial"/>
          <w:color w:val="auto"/>
          <w:sz w:val="22"/>
          <w:szCs w:val="22"/>
        </w:rPr>
      </w:pPr>
    </w:p>
    <w:p w14:paraId="6089B390" w14:textId="4D5B3E05" w:rsidR="00AA787B" w:rsidRPr="003D0DD2" w:rsidRDefault="00362D8E" w:rsidP="00AA787B">
      <w:pPr>
        <w:pStyle w:val="Ttulo3"/>
        <w:numPr>
          <w:ilvl w:val="0"/>
          <w:numId w:val="0"/>
        </w:numPr>
        <w:spacing w:line="276" w:lineRule="auto"/>
        <w:jc w:val="both"/>
        <w:rPr>
          <w:rFonts w:ascii="Arial" w:hAnsi="Arial" w:cs="Arial"/>
          <w:b w:val="0"/>
          <w:bCs/>
          <w:color w:val="auto"/>
          <w:sz w:val="22"/>
        </w:rPr>
      </w:pPr>
      <w:r w:rsidRPr="003D0DD2">
        <w:rPr>
          <w:rFonts w:ascii="Arial" w:eastAsiaTheme="minorEastAsia" w:hAnsi="Arial" w:cs="Arial"/>
          <w:b w:val="0"/>
          <w:color w:val="auto"/>
          <w:kern w:val="1"/>
          <w:sz w:val="22"/>
          <w:szCs w:val="22"/>
          <w:bdr w:val="none" w:sz="0" w:space="0" w:color="auto"/>
          <w:lang w:eastAsia="ar-SA"/>
        </w:rPr>
        <w:t xml:space="preserve">El servicio de </w:t>
      </w:r>
      <w:proofErr w:type="spellStart"/>
      <w:r w:rsidRPr="003D0DD2">
        <w:rPr>
          <w:rFonts w:ascii="Arial" w:eastAsiaTheme="minorEastAsia" w:hAnsi="Arial" w:cs="Arial"/>
          <w:b w:val="0"/>
          <w:color w:val="auto"/>
          <w:kern w:val="1"/>
          <w:sz w:val="22"/>
          <w:szCs w:val="22"/>
          <w:bdr w:val="none" w:sz="0" w:space="0" w:color="auto"/>
          <w:lang w:eastAsia="ar-SA"/>
        </w:rPr>
        <w:t>autocinemas</w:t>
      </w:r>
      <w:proofErr w:type="spellEnd"/>
      <w:r w:rsidRPr="003D0DD2">
        <w:rPr>
          <w:rFonts w:ascii="Arial" w:eastAsiaTheme="minorEastAsia" w:hAnsi="Arial" w:cs="Arial"/>
          <w:b w:val="0"/>
          <w:color w:val="auto"/>
          <w:kern w:val="1"/>
          <w:sz w:val="22"/>
          <w:szCs w:val="22"/>
          <w:bdr w:val="none" w:sz="0" w:space="0" w:color="auto"/>
          <w:lang w:eastAsia="ar-SA"/>
        </w:rPr>
        <w:t xml:space="preserve"> consiste en la proyección de películas en espacios abiertos, transmitiendo el audio del material cinematográfico en los receptores de radio instalados en los </w:t>
      </w:r>
      <w:r w:rsidRPr="003D0DD2">
        <w:rPr>
          <w:rFonts w:ascii="Arial" w:eastAsiaTheme="minorEastAsia" w:hAnsi="Arial" w:cs="Arial"/>
          <w:b w:val="0"/>
          <w:color w:val="auto"/>
          <w:kern w:val="1"/>
          <w:sz w:val="22"/>
          <w:szCs w:val="22"/>
          <w:bdr w:val="none" w:sz="0" w:space="0" w:color="auto"/>
          <w:lang w:eastAsia="ar-SA"/>
        </w:rPr>
        <w:lastRenderedPageBreak/>
        <w:t xml:space="preserve">automóviles, </w:t>
      </w:r>
      <w:r w:rsidR="00BD3206" w:rsidRPr="003D0DD2">
        <w:rPr>
          <w:rFonts w:ascii="Arial" w:eastAsiaTheme="minorEastAsia" w:hAnsi="Arial" w:cs="Arial"/>
          <w:b w:val="0"/>
          <w:color w:val="auto"/>
          <w:kern w:val="1"/>
          <w:sz w:val="22"/>
          <w:szCs w:val="22"/>
          <w:bdr w:val="none" w:sz="0" w:space="0" w:color="auto"/>
          <w:lang w:eastAsia="ar-SA"/>
        </w:rPr>
        <w:t>por lo general</w:t>
      </w:r>
      <w:r w:rsidRPr="003D0DD2">
        <w:rPr>
          <w:rFonts w:ascii="Arial" w:eastAsiaTheme="minorEastAsia" w:hAnsi="Arial" w:cs="Arial"/>
          <w:b w:val="0"/>
          <w:color w:val="auto"/>
          <w:kern w:val="1"/>
          <w:sz w:val="22"/>
          <w:szCs w:val="22"/>
          <w:bdr w:val="none" w:sz="0" w:space="0" w:color="auto"/>
          <w:lang w:eastAsia="ar-SA"/>
        </w:rPr>
        <w:t>, con base en una programación de la cartelera, de manera discontinua, cobrando, por lo general, un precio de admisión</w:t>
      </w:r>
      <w:r w:rsidR="00BD3206" w:rsidRPr="003D0DD2">
        <w:rPr>
          <w:rFonts w:ascii="Arial" w:eastAsiaTheme="minorEastAsia" w:hAnsi="Arial" w:cs="Arial"/>
          <w:b w:val="0"/>
          <w:color w:val="auto"/>
          <w:kern w:val="1"/>
          <w:sz w:val="22"/>
          <w:szCs w:val="22"/>
          <w:bdr w:val="none" w:sz="0" w:space="0" w:color="auto"/>
          <w:lang w:eastAsia="ar-SA"/>
        </w:rPr>
        <w:t>,</w:t>
      </w:r>
      <w:r w:rsidRPr="003D0DD2">
        <w:rPr>
          <w:rFonts w:ascii="Arial" w:eastAsiaTheme="minorEastAsia" w:hAnsi="Arial" w:cs="Arial"/>
          <w:b w:val="0"/>
          <w:color w:val="auto"/>
          <w:kern w:val="1"/>
          <w:sz w:val="22"/>
          <w:szCs w:val="22"/>
          <w:bdr w:val="none" w:sz="0" w:space="0" w:color="auto"/>
          <w:lang w:eastAsia="ar-SA"/>
        </w:rPr>
        <w:t xml:space="preserve"> a un público reducido y en un espacio delimitado. Dicho </w:t>
      </w:r>
      <w:r w:rsidRPr="003D0DD2">
        <w:rPr>
          <w:rFonts w:ascii="Arial" w:hAnsi="Arial" w:cs="Arial"/>
          <w:b w:val="0"/>
          <w:bCs/>
          <w:color w:val="auto"/>
          <w:sz w:val="22"/>
          <w:szCs w:val="22"/>
        </w:rPr>
        <w:t>esquema podría plantearse para cualquier otro espectáculo o evento como auto-conciertos, celebraciones religiosas o reuniones de la sociedad civil</w:t>
      </w:r>
      <w:r w:rsidRPr="003D0DD2">
        <w:rPr>
          <w:rFonts w:ascii="Arial" w:hAnsi="Arial" w:cs="Arial"/>
          <w:b w:val="0"/>
          <w:bCs/>
          <w:color w:val="auto"/>
        </w:rPr>
        <w:t>.</w:t>
      </w:r>
    </w:p>
    <w:p w14:paraId="4D61F1D2" w14:textId="77777777" w:rsidR="00AA787B" w:rsidRPr="003D0DD2" w:rsidRDefault="00AA787B" w:rsidP="00AA787B">
      <w:pPr>
        <w:pStyle w:val="Ttulo3"/>
        <w:numPr>
          <w:ilvl w:val="0"/>
          <w:numId w:val="0"/>
        </w:numPr>
        <w:spacing w:line="276" w:lineRule="auto"/>
        <w:jc w:val="both"/>
        <w:rPr>
          <w:rFonts w:ascii="Arial" w:hAnsi="Arial" w:cs="Arial"/>
          <w:b w:val="0"/>
          <w:bCs/>
          <w:color w:val="auto"/>
          <w:sz w:val="22"/>
        </w:rPr>
      </w:pPr>
    </w:p>
    <w:p w14:paraId="64AC665C" w14:textId="591A2FC4" w:rsidR="0090728A" w:rsidRPr="003D0DD2" w:rsidDel="00993D31" w:rsidRDefault="00AA787B" w:rsidP="00AA787B">
      <w:pPr>
        <w:pStyle w:val="Ttulo3"/>
        <w:numPr>
          <w:ilvl w:val="0"/>
          <w:numId w:val="0"/>
        </w:numPr>
        <w:spacing w:line="276" w:lineRule="auto"/>
        <w:jc w:val="both"/>
        <w:rPr>
          <w:rFonts w:ascii="Arial" w:hAnsi="Arial" w:cs="Arial"/>
          <w:b w:val="0"/>
          <w:bCs/>
          <w:color w:val="auto"/>
          <w:sz w:val="22"/>
        </w:rPr>
      </w:pPr>
      <w:r w:rsidRPr="003D0DD2">
        <w:rPr>
          <w:rFonts w:ascii="Arial" w:hAnsi="Arial" w:cs="Arial"/>
          <w:bCs/>
          <w:color w:val="auto"/>
          <w:sz w:val="22"/>
        </w:rPr>
        <w:t xml:space="preserve">Cuarto. </w:t>
      </w:r>
      <w:r w:rsidRPr="003D0DD2">
        <w:rPr>
          <w:rFonts w:ascii="Arial" w:hAnsi="Arial" w:cs="Arial"/>
          <w:b w:val="0"/>
          <w:bCs/>
          <w:color w:val="auto"/>
          <w:sz w:val="22"/>
        </w:rPr>
        <w:tab/>
      </w:r>
      <w:r w:rsidR="00CA3DF9" w:rsidRPr="003D0DD2">
        <w:rPr>
          <w:rFonts w:ascii="Arial" w:hAnsi="Arial" w:cs="Arial"/>
          <w:bCs/>
          <w:color w:val="auto"/>
          <w:sz w:val="22"/>
        </w:rPr>
        <w:t>Régimen de concesión de bandas de frecuencias del espectro radioeléctrico.</w:t>
      </w:r>
      <w:r w:rsidR="00267649" w:rsidRPr="003D0DD2">
        <w:rPr>
          <w:rFonts w:ascii="Arial" w:hAnsi="Arial" w:cs="Arial"/>
          <w:bCs/>
          <w:color w:val="auto"/>
          <w:sz w:val="22"/>
        </w:rPr>
        <w:t xml:space="preserve"> </w:t>
      </w:r>
      <w:r w:rsidR="00267649" w:rsidRPr="003D0DD2">
        <w:rPr>
          <w:rFonts w:ascii="Arial" w:hAnsi="Arial" w:cs="Arial"/>
          <w:b w:val="0"/>
          <w:color w:val="auto"/>
          <w:sz w:val="22"/>
          <w:szCs w:val="22"/>
        </w:rPr>
        <w:t xml:space="preserve">Para usar, aprovechar y explotar bandas de frecuencias del espectro radioeléctrico para prestar el servicio público de radiodifusión se requiere de una concesión de espectro radioeléctrico, conforme a lo dispuesto en la Constitución y en la Ley. Atendiendo a los fines que se persiguen </w:t>
      </w:r>
      <w:r w:rsidR="007A557B" w:rsidRPr="003D0DD2">
        <w:rPr>
          <w:rFonts w:ascii="Arial" w:hAnsi="Arial" w:cs="Arial"/>
          <w:b w:val="0"/>
          <w:color w:val="auto"/>
          <w:sz w:val="22"/>
          <w:szCs w:val="22"/>
        </w:rPr>
        <w:t xml:space="preserve">con </w:t>
      </w:r>
      <w:r w:rsidR="00267649" w:rsidRPr="003D0DD2">
        <w:rPr>
          <w:rFonts w:ascii="Arial" w:hAnsi="Arial" w:cs="Arial"/>
          <w:b w:val="0"/>
          <w:color w:val="auto"/>
          <w:sz w:val="22"/>
          <w:szCs w:val="22"/>
        </w:rPr>
        <w:t xml:space="preserve">la concesión y los sujetos que la soliciten, las concesiones podrán otorgarse para cuatro modalidades de uso distintas: comercial, privado, social y público. </w:t>
      </w:r>
      <w:r w:rsidR="0090728A" w:rsidRPr="003D0DD2" w:rsidDel="00993D31">
        <w:rPr>
          <w:rFonts w:ascii="Arial" w:hAnsi="Arial" w:cs="Arial"/>
          <w:b w:val="0"/>
          <w:color w:val="auto"/>
          <w:sz w:val="22"/>
          <w:szCs w:val="22"/>
        </w:rPr>
        <w:t>Tratándose de concesiones para uso comercial o privad</w:t>
      </w:r>
      <w:r w:rsidR="007A557B" w:rsidRPr="003D0DD2">
        <w:rPr>
          <w:rFonts w:ascii="Arial" w:hAnsi="Arial" w:cs="Arial"/>
          <w:b w:val="0"/>
          <w:color w:val="auto"/>
          <w:sz w:val="22"/>
          <w:szCs w:val="22"/>
        </w:rPr>
        <w:t>o</w:t>
      </w:r>
      <w:r w:rsidR="0090728A" w:rsidRPr="003D0DD2" w:rsidDel="00993D31">
        <w:rPr>
          <w:rFonts w:ascii="Arial" w:hAnsi="Arial" w:cs="Arial"/>
          <w:b w:val="0"/>
          <w:color w:val="auto"/>
          <w:sz w:val="22"/>
          <w:szCs w:val="22"/>
        </w:rPr>
        <w:t xml:space="preserve"> con propósitos de comunicación privada, éstas serán otorgadas mediante el mecanismo de licitación pública, el cual buscará prevenir fenómenos de concentración que contraríen el interés público, favorezcan la entrada de nuevos competidores al mercado, así como considerar que el proyecto de programación sea consistente con los fines para los que se solicita la concesión, que promueva e incluya la difusión de contenidos nacionales, regionales y locales y cumpla con las disposiciones aplicables, entre otros factores.</w:t>
      </w:r>
    </w:p>
    <w:p w14:paraId="3DB776CD" w14:textId="77777777" w:rsidR="0090728A" w:rsidRPr="003D0DD2" w:rsidRDefault="0090728A" w:rsidP="0090728A">
      <w:pPr>
        <w:jc w:val="both"/>
        <w:rPr>
          <w:rFonts w:ascii="Arial" w:hAnsi="Arial" w:cs="Arial"/>
          <w:sz w:val="22"/>
          <w:szCs w:val="22"/>
          <w:lang w:eastAsia="es-MX"/>
        </w:rPr>
      </w:pPr>
    </w:p>
    <w:p w14:paraId="2CE92B66" w14:textId="6EBD2E26" w:rsidR="003D6ED4" w:rsidRPr="003D0DD2" w:rsidRDefault="00CA3DF9" w:rsidP="00C3690F">
      <w:pPr>
        <w:pStyle w:val="Prrafodelista"/>
        <w:spacing w:line="276" w:lineRule="auto"/>
        <w:ind w:left="0"/>
        <w:jc w:val="both"/>
        <w:rPr>
          <w:rFonts w:ascii="Arial" w:hAnsi="Arial" w:cs="Arial"/>
          <w:sz w:val="22"/>
          <w:szCs w:val="22"/>
          <w:lang w:eastAsia="es-MX"/>
        </w:rPr>
      </w:pPr>
      <w:r w:rsidRPr="003D0DD2">
        <w:rPr>
          <w:rFonts w:ascii="Arial" w:hAnsi="Arial" w:cs="Arial"/>
          <w:sz w:val="22"/>
          <w:szCs w:val="22"/>
          <w:lang w:eastAsia="es-MX"/>
        </w:rPr>
        <w:t>E</w:t>
      </w:r>
      <w:r w:rsidR="009C24F4" w:rsidRPr="003D0DD2" w:rsidDel="00993D31">
        <w:rPr>
          <w:rFonts w:ascii="Arial" w:hAnsi="Arial" w:cs="Arial"/>
          <w:sz w:val="22"/>
          <w:szCs w:val="22"/>
          <w:lang w:eastAsia="es-MX"/>
        </w:rPr>
        <w:t>l otorgamiento de concesiones de espectro radioeléctrico</w:t>
      </w:r>
      <w:r w:rsidRPr="003D0DD2">
        <w:rPr>
          <w:rFonts w:ascii="Arial" w:hAnsi="Arial" w:cs="Arial"/>
          <w:sz w:val="22"/>
          <w:szCs w:val="22"/>
          <w:lang w:eastAsia="es-MX"/>
        </w:rPr>
        <w:t>,</w:t>
      </w:r>
      <w:r w:rsidR="009C24F4" w:rsidRPr="003D0DD2" w:rsidDel="00993D31">
        <w:rPr>
          <w:rFonts w:ascii="Arial" w:hAnsi="Arial" w:cs="Arial"/>
          <w:sz w:val="22"/>
          <w:szCs w:val="22"/>
          <w:lang w:eastAsia="es-MX"/>
        </w:rPr>
        <w:t xml:space="preserve"> a través del </w:t>
      </w:r>
      <w:r w:rsidRPr="003D0DD2">
        <w:rPr>
          <w:rFonts w:ascii="Arial" w:hAnsi="Arial" w:cs="Arial"/>
          <w:sz w:val="22"/>
          <w:szCs w:val="22"/>
          <w:lang w:eastAsia="es-MX"/>
        </w:rPr>
        <w:t xml:space="preserve">mecanismo de licitación pública, </w:t>
      </w:r>
      <w:r w:rsidR="009C24F4" w:rsidRPr="003D0DD2" w:rsidDel="00993D31">
        <w:rPr>
          <w:rFonts w:ascii="Arial" w:hAnsi="Arial" w:cs="Arial"/>
          <w:sz w:val="22"/>
          <w:szCs w:val="22"/>
          <w:lang w:eastAsia="es-MX"/>
        </w:rPr>
        <w:t xml:space="preserve">no se considera la vía idónea para atender el caso que nos ocupa, en virtud de que las solicitudes específicas aludidas no se relacionan con la intención de usar, aprovechar </w:t>
      </w:r>
      <w:r w:rsidR="00BF27DC">
        <w:rPr>
          <w:rFonts w:ascii="Arial" w:hAnsi="Arial" w:cs="Arial"/>
          <w:sz w:val="22"/>
          <w:szCs w:val="22"/>
          <w:lang w:eastAsia="es-MX"/>
        </w:rPr>
        <w:t>y/</w:t>
      </w:r>
      <w:r w:rsidR="009C24F4" w:rsidRPr="003D0DD2" w:rsidDel="00993D31">
        <w:rPr>
          <w:rFonts w:ascii="Arial" w:hAnsi="Arial" w:cs="Arial"/>
          <w:sz w:val="22"/>
          <w:szCs w:val="22"/>
          <w:lang w:eastAsia="es-MX"/>
        </w:rPr>
        <w:t xml:space="preserve">o explotar el espectro radioeléctrico para la prestación del servicio público de radiodifusión </w:t>
      </w:r>
      <w:r w:rsidR="00BF27DC">
        <w:rPr>
          <w:rFonts w:ascii="Arial" w:hAnsi="Arial" w:cs="Arial"/>
          <w:sz w:val="22"/>
          <w:szCs w:val="22"/>
          <w:lang w:eastAsia="es-MX"/>
        </w:rPr>
        <w:t>(</w:t>
      </w:r>
      <w:r w:rsidR="009C24F4" w:rsidRPr="003D0DD2" w:rsidDel="00993D31">
        <w:rPr>
          <w:rFonts w:ascii="Arial" w:hAnsi="Arial" w:cs="Arial"/>
          <w:sz w:val="22"/>
          <w:szCs w:val="22"/>
          <w:lang w:eastAsia="es-MX"/>
        </w:rPr>
        <w:t>al atender necesidades determinadas para el uso de bandas de frecuencias atribuidas al servicio de radiodifusión</w:t>
      </w:r>
      <w:r w:rsidR="00BF27DC">
        <w:rPr>
          <w:rFonts w:ascii="Arial" w:hAnsi="Arial" w:cs="Arial"/>
          <w:sz w:val="22"/>
          <w:szCs w:val="22"/>
          <w:lang w:eastAsia="es-MX"/>
        </w:rPr>
        <w:t>), pero si para usar el espectro radioeléctrico para la prestación de un servicio de radiodifusión que no entra en la categoría de servicio público</w:t>
      </w:r>
      <w:r w:rsidR="009C24F4" w:rsidRPr="003D0DD2" w:rsidDel="00993D31">
        <w:rPr>
          <w:rFonts w:ascii="Arial" w:hAnsi="Arial" w:cs="Arial"/>
          <w:sz w:val="22"/>
          <w:szCs w:val="22"/>
          <w:lang w:eastAsia="es-MX"/>
        </w:rPr>
        <w:t>.</w:t>
      </w:r>
      <w:r w:rsidRPr="003D0DD2">
        <w:rPr>
          <w:rFonts w:ascii="Arial" w:hAnsi="Arial" w:cs="Arial"/>
          <w:sz w:val="22"/>
          <w:szCs w:val="22"/>
          <w:lang w:eastAsia="es-MX"/>
        </w:rPr>
        <w:t xml:space="preserve"> </w:t>
      </w:r>
    </w:p>
    <w:p w14:paraId="0AF54EB7" w14:textId="77777777" w:rsidR="003D6ED4" w:rsidRPr="003D0DD2" w:rsidRDefault="003D6ED4" w:rsidP="00C3690F">
      <w:pPr>
        <w:pStyle w:val="Prrafodelista"/>
        <w:spacing w:line="276" w:lineRule="auto"/>
        <w:ind w:left="0"/>
        <w:jc w:val="both"/>
        <w:rPr>
          <w:rFonts w:ascii="Arial" w:hAnsi="Arial" w:cs="Arial"/>
          <w:sz w:val="22"/>
          <w:szCs w:val="22"/>
          <w:lang w:eastAsia="es-MX"/>
        </w:rPr>
      </w:pPr>
    </w:p>
    <w:p w14:paraId="320864A2" w14:textId="269AA16E" w:rsidR="00C3690F" w:rsidRPr="003D0DD2" w:rsidRDefault="00CA3DF9" w:rsidP="00C3690F">
      <w:pPr>
        <w:pStyle w:val="Prrafodelista"/>
        <w:spacing w:line="276" w:lineRule="auto"/>
        <w:ind w:left="0"/>
        <w:jc w:val="both"/>
        <w:rPr>
          <w:rFonts w:ascii="Arial" w:hAnsi="Arial" w:cs="Arial"/>
          <w:sz w:val="22"/>
          <w:szCs w:val="22"/>
          <w:lang w:eastAsia="es-MX"/>
        </w:rPr>
      </w:pPr>
      <w:r w:rsidRPr="003D0DD2">
        <w:rPr>
          <w:rFonts w:ascii="Arial" w:hAnsi="Arial" w:cs="Arial"/>
          <w:sz w:val="22"/>
          <w:szCs w:val="22"/>
          <w:lang w:eastAsia="es-MX"/>
        </w:rPr>
        <w:t>Aunado a</w:t>
      </w:r>
      <w:r w:rsidR="003D6ED4" w:rsidRPr="003D0DD2">
        <w:rPr>
          <w:rFonts w:ascii="Arial" w:hAnsi="Arial" w:cs="Arial"/>
          <w:sz w:val="22"/>
          <w:szCs w:val="22"/>
          <w:lang w:eastAsia="es-MX"/>
        </w:rPr>
        <w:t xml:space="preserve"> lo anterior, </w:t>
      </w:r>
      <w:r w:rsidRPr="003D0DD2">
        <w:rPr>
          <w:rFonts w:ascii="Arial" w:hAnsi="Arial" w:cs="Arial"/>
          <w:sz w:val="22"/>
          <w:szCs w:val="22"/>
          <w:lang w:eastAsia="es-MX"/>
        </w:rPr>
        <w:t xml:space="preserve">una licitación pública resultaría impráctica y poco conveniente para atender las necesidades específicas de comunicación, ya que implica plazos amplios para incluir las </w:t>
      </w:r>
      <w:r w:rsidR="00201CD6" w:rsidRPr="003D0DD2">
        <w:rPr>
          <w:rFonts w:ascii="Arial" w:hAnsi="Arial" w:cs="Arial"/>
          <w:sz w:val="22"/>
          <w:szCs w:val="22"/>
          <w:lang w:eastAsia="es-MX"/>
        </w:rPr>
        <w:t xml:space="preserve">frecuencias o </w:t>
      </w:r>
      <w:r w:rsidRPr="003D0DD2">
        <w:rPr>
          <w:rFonts w:ascii="Arial" w:hAnsi="Arial" w:cs="Arial"/>
          <w:sz w:val="22"/>
          <w:szCs w:val="22"/>
          <w:lang w:eastAsia="es-MX"/>
        </w:rPr>
        <w:t xml:space="preserve">bandas de frecuencias que se requieran en los programas anuales de uso y aprovechamiento de bandas de frecuencias y </w:t>
      </w:r>
      <w:r w:rsidR="002B025D" w:rsidRPr="003D0DD2">
        <w:rPr>
          <w:rFonts w:ascii="Arial" w:hAnsi="Arial" w:cs="Arial"/>
          <w:sz w:val="22"/>
          <w:szCs w:val="22"/>
          <w:lang w:eastAsia="es-MX"/>
        </w:rPr>
        <w:t xml:space="preserve">para </w:t>
      </w:r>
      <w:r w:rsidRPr="003D0DD2">
        <w:rPr>
          <w:rFonts w:ascii="Arial" w:hAnsi="Arial" w:cs="Arial"/>
          <w:sz w:val="22"/>
          <w:szCs w:val="22"/>
          <w:lang w:eastAsia="es-MX"/>
        </w:rPr>
        <w:t xml:space="preserve">la planeación y ejecución de la licitación </w:t>
      </w:r>
      <w:r w:rsidR="00E822ED" w:rsidRPr="003D0DD2">
        <w:rPr>
          <w:rFonts w:ascii="Arial" w:hAnsi="Arial" w:cs="Arial"/>
          <w:sz w:val="22"/>
          <w:szCs w:val="22"/>
          <w:lang w:eastAsia="es-MX"/>
        </w:rPr>
        <w:t xml:space="preserve">pública </w:t>
      </w:r>
      <w:r w:rsidRPr="003D0DD2">
        <w:rPr>
          <w:rFonts w:ascii="Arial" w:hAnsi="Arial" w:cs="Arial"/>
          <w:sz w:val="22"/>
          <w:szCs w:val="22"/>
          <w:lang w:eastAsia="es-MX"/>
        </w:rPr>
        <w:t xml:space="preserve">respectiva, así como la incertidumbre para los solicitantes </w:t>
      </w:r>
      <w:r w:rsidR="002B025D" w:rsidRPr="003D0DD2">
        <w:rPr>
          <w:rFonts w:ascii="Arial" w:hAnsi="Arial" w:cs="Arial"/>
          <w:sz w:val="22"/>
          <w:szCs w:val="22"/>
          <w:lang w:eastAsia="es-MX"/>
        </w:rPr>
        <w:t xml:space="preserve">sobre </w:t>
      </w:r>
      <w:r w:rsidRPr="003D0DD2">
        <w:rPr>
          <w:rFonts w:ascii="Arial" w:hAnsi="Arial" w:cs="Arial"/>
          <w:sz w:val="22"/>
          <w:szCs w:val="22"/>
          <w:lang w:eastAsia="es-MX"/>
        </w:rPr>
        <w:t>que les sea asignado el espectro radioeléctrico que requiere</w:t>
      </w:r>
      <w:r w:rsidR="002B025D" w:rsidRPr="003D0DD2">
        <w:rPr>
          <w:rFonts w:ascii="Arial" w:hAnsi="Arial" w:cs="Arial"/>
          <w:sz w:val="22"/>
          <w:szCs w:val="22"/>
          <w:lang w:eastAsia="es-MX"/>
        </w:rPr>
        <w:t>n</w:t>
      </w:r>
      <w:r w:rsidRPr="003D0DD2">
        <w:rPr>
          <w:rFonts w:ascii="Arial" w:hAnsi="Arial" w:cs="Arial"/>
          <w:sz w:val="22"/>
          <w:szCs w:val="22"/>
          <w:lang w:eastAsia="es-MX"/>
        </w:rPr>
        <w:t>.</w:t>
      </w:r>
    </w:p>
    <w:p w14:paraId="134008E7" w14:textId="4B1E521F" w:rsidR="00201CD6" w:rsidRPr="003D0DD2" w:rsidRDefault="00201CD6" w:rsidP="00C3690F">
      <w:pPr>
        <w:pStyle w:val="Prrafodelista"/>
        <w:spacing w:line="276" w:lineRule="auto"/>
        <w:ind w:left="0"/>
        <w:jc w:val="both"/>
        <w:rPr>
          <w:rFonts w:ascii="Arial" w:hAnsi="Arial" w:cs="Arial"/>
          <w:sz w:val="22"/>
          <w:szCs w:val="22"/>
          <w:lang w:eastAsia="es-MX"/>
        </w:rPr>
      </w:pPr>
    </w:p>
    <w:p w14:paraId="65415C6E" w14:textId="7274CB7E" w:rsidR="00201CD6" w:rsidRPr="003D0DD2" w:rsidRDefault="00201CD6" w:rsidP="00C3690F">
      <w:pPr>
        <w:pStyle w:val="Prrafodelista"/>
        <w:spacing w:line="276" w:lineRule="auto"/>
        <w:ind w:left="0"/>
        <w:jc w:val="both"/>
        <w:rPr>
          <w:rFonts w:ascii="Arial" w:hAnsi="Arial" w:cs="Arial"/>
          <w:sz w:val="22"/>
          <w:szCs w:val="22"/>
          <w:lang w:eastAsia="es-MX"/>
        </w:rPr>
      </w:pPr>
      <w:r w:rsidRPr="003D0DD2">
        <w:rPr>
          <w:rFonts w:ascii="Arial" w:hAnsi="Arial" w:cs="Arial"/>
          <w:sz w:val="22"/>
          <w:szCs w:val="22"/>
          <w:lang w:eastAsia="es-MX"/>
        </w:rPr>
        <w:t>De igual forma, en lo que se refiere a las concesiones para uso social y público, su otorgamiento por asignación directa también queda sujeto a la inclusión de las frecuencias o bandas de frecuencias respectivas en los programas anuales de uso y aprovechamiento de bandas de frecuencias e implica la incertidumbre para los solicitantes sobre la asignación del espectro radioeléctrico de su interés.</w:t>
      </w:r>
    </w:p>
    <w:p w14:paraId="3DF5B440" w14:textId="77777777" w:rsidR="00C3690F" w:rsidRPr="003D0DD2" w:rsidRDefault="00C3690F" w:rsidP="000A7254">
      <w:pPr>
        <w:pStyle w:val="Prrafodelista"/>
        <w:spacing w:line="276" w:lineRule="auto"/>
        <w:ind w:left="0"/>
        <w:jc w:val="both"/>
        <w:rPr>
          <w:rFonts w:ascii="Arial" w:hAnsi="Arial" w:cs="Arial"/>
          <w:sz w:val="22"/>
          <w:szCs w:val="22"/>
          <w:lang w:eastAsia="es-MX"/>
        </w:rPr>
      </w:pPr>
    </w:p>
    <w:p w14:paraId="4B51D8B3" w14:textId="465CF1C7" w:rsidR="006A0A62" w:rsidRPr="003D0DD2" w:rsidRDefault="00AA787B" w:rsidP="00996799">
      <w:pPr>
        <w:spacing w:line="276" w:lineRule="auto"/>
        <w:jc w:val="both"/>
        <w:rPr>
          <w:rFonts w:ascii="Arial" w:hAnsi="Arial" w:cs="Arial"/>
          <w:b/>
          <w:sz w:val="22"/>
          <w:szCs w:val="22"/>
          <w:lang w:eastAsia="es-MX"/>
        </w:rPr>
      </w:pPr>
      <w:r w:rsidRPr="003D0DD2">
        <w:rPr>
          <w:rFonts w:ascii="Arial" w:eastAsia="Times New Roman" w:hAnsi="Arial" w:cs="Arial"/>
          <w:b/>
          <w:bCs/>
          <w:sz w:val="22"/>
          <w:szCs w:val="24"/>
          <w:bdr w:val="nil"/>
          <w:lang w:eastAsia="es-MX"/>
        </w:rPr>
        <w:t xml:space="preserve">Quinto. </w:t>
      </w:r>
      <w:r w:rsidRPr="003D0DD2">
        <w:rPr>
          <w:rFonts w:ascii="Arial" w:eastAsia="Times New Roman" w:hAnsi="Arial" w:cs="Arial"/>
          <w:b/>
          <w:bCs/>
          <w:sz w:val="22"/>
          <w:szCs w:val="24"/>
          <w:bdr w:val="nil"/>
          <w:lang w:eastAsia="es-MX"/>
        </w:rPr>
        <w:tab/>
      </w:r>
      <w:r w:rsidR="00996799" w:rsidRPr="003D0DD2">
        <w:rPr>
          <w:rFonts w:ascii="Arial" w:hAnsi="Arial" w:cs="Arial"/>
          <w:b/>
          <w:sz w:val="22"/>
          <w:szCs w:val="22"/>
          <w:lang w:eastAsia="es-MX"/>
        </w:rPr>
        <w:t>Diferencia entre servicio público de radiodifusión y necesidades específicas de uso de bandas de frecuencias para la prestación del servicio de radiodifusión.</w:t>
      </w:r>
      <w:r w:rsidR="00E10B99" w:rsidRPr="003D0DD2">
        <w:rPr>
          <w:rFonts w:ascii="Arial" w:hAnsi="Arial" w:cs="Arial"/>
          <w:b/>
          <w:sz w:val="22"/>
          <w:szCs w:val="22"/>
          <w:lang w:eastAsia="es-MX"/>
        </w:rPr>
        <w:t xml:space="preserve"> </w:t>
      </w:r>
      <w:r w:rsidR="006A0A62" w:rsidRPr="003D0DD2">
        <w:rPr>
          <w:rFonts w:ascii="Arial" w:eastAsia="Times New Roman" w:hAnsi="Arial" w:cs="Arial"/>
          <w:bCs/>
          <w:sz w:val="22"/>
          <w:szCs w:val="22"/>
        </w:rPr>
        <w:t xml:space="preserve">El artículo 3, fracción LXV de la Ley, establece que </w:t>
      </w:r>
      <w:r w:rsidR="006A0A62" w:rsidRPr="003D0DD2">
        <w:rPr>
          <w:rFonts w:ascii="Arial" w:eastAsia="Times New Roman" w:hAnsi="Arial" w:cs="Arial"/>
          <w:sz w:val="22"/>
          <w:szCs w:val="22"/>
        </w:rPr>
        <w:t xml:space="preserve">los </w:t>
      </w:r>
      <w:r w:rsidR="006A0A62" w:rsidRPr="003D0DD2">
        <w:rPr>
          <w:rFonts w:ascii="Arial" w:eastAsia="Times New Roman" w:hAnsi="Arial" w:cs="Arial"/>
          <w:bCs/>
          <w:sz w:val="22"/>
          <w:szCs w:val="22"/>
        </w:rPr>
        <w:t xml:space="preserve">servicios públicos de telecomunicaciones y </w:t>
      </w:r>
      <w:r w:rsidR="006A0A62" w:rsidRPr="003D0DD2">
        <w:rPr>
          <w:rFonts w:ascii="Arial" w:eastAsia="Times New Roman" w:hAnsi="Arial" w:cs="Arial"/>
          <w:bCs/>
          <w:sz w:val="22"/>
          <w:szCs w:val="22"/>
        </w:rPr>
        <w:lastRenderedPageBreak/>
        <w:t xml:space="preserve">radiodifusión son </w:t>
      </w:r>
      <w:r w:rsidR="006A0A62" w:rsidRPr="003D0DD2">
        <w:rPr>
          <w:rFonts w:ascii="Arial" w:eastAsia="Times New Roman" w:hAnsi="Arial" w:cs="Arial"/>
          <w:sz w:val="22"/>
          <w:szCs w:val="22"/>
        </w:rPr>
        <w:t>servicios de interés general que prestan los concesionarios al público en general con fines comerciales, públicos o sociales de conformidad con lo dispuesto en la Ley</w:t>
      </w:r>
      <w:r w:rsidR="006A0A62" w:rsidRPr="003D0DD2">
        <w:rPr>
          <w:rFonts w:ascii="Arial" w:eastAsia="Times New Roman" w:hAnsi="Arial" w:cs="Arial"/>
          <w:bCs/>
          <w:sz w:val="22"/>
          <w:szCs w:val="22"/>
        </w:rPr>
        <w:t>. Por su parte, el artículo 256 de la Ley establece que la radiodifusión es un servicio público de interés general que deberá ser prestado en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artículo 3o. de la Constitución.</w:t>
      </w:r>
    </w:p>
    <w:p w14:paraId="5BF587A0" w14:textId="77777777" w:rsidR="000A7254" w:rsidRPr="003D0DD2" w:rsidRDefault="000A7254" w:rsidP="000A7254">
      <w:pPr>
        <w:pStyle w:val="Prrafodelista"/>
        <w:spacing w:line="276" w:lineRule="auto"/>
        <w:ind w:left="0"/>
        <w:jc w:val="both"/>
        <w:rPr>
          <w:rFonts w:ascii="Arial" w:hAnsi="Arial" w:cs="Arial"/>
          <w:sz w:val="22"/>
          <w:szCs w:val="22"/>
          <w:lang w:eastAsia="es-MX"/>
        </w:rPr>
      </w:pPr>
    </w:p>
    <w:p w14:paraId="1DF32DEF" w14:textId="389C0185" w:rsidR="006A0A62" w:rsidRPr="003D0DD2" w:rsidRDefault="006A0A62" w:rsidP="006A0A6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Si bien no existe una de</w:t>
      </w:r>
      <w:r w:rsidR="00C3690F" w:rsidRPr="003D0DD2">
        <w:rPr>
          <w:rFonts w:ascii="Arial" w:eastAsia="Times New Roman" w:hAnsi="Arial" w:cs="Arial"/>
          <w:bCs/>
          <w:sz w:val="22"/>
          <w:szCs w:val="22"/>
        </w:rPr>
        <w:t xml:space="preserve">finición legal ni un consenso con relación a </w:t>
      </w:r>
      <w:r w:rsidRPr="003D0DD2">
        <w:rPr>
          <w:rFonts w:ascii="Arial" w:eastAsia="Times New Roman" w:hAnsi="Arial" w:cs="Arial"/>
          <w:bCs/>
          <w:sz w:val="22"/>
          <w:szCs w:val="22"/>
        </w:rPr>
        <w:t xml:space="preserve">lo que </w:t>
      </w:r>
      <w:r w:rsidR="00C3690F" w:rsidRPr="003D0DD2">
        <w:rPr>
          <w:rFonts w:ascii="Arial" w:eastAsia="Times New Roman" w:hAnsi="Arial" w:cs="Arial"/>
          <w:bCs/>
          <w:sz w:val="22"/>
          <w:szCs w:val="22"/>
        </w:rPr>
        <w:t>se debe</w:t>
      </w:r>
      <w:r w:rsidRPr="003D0DD2">
        <w:rPr>
          <w:rFonts w:ascii="Arial" w:eastAsia="Times New Roman" w:hAnsi="Arial" w:cs="Arial"/>
          <w:bCs/>
          <w:sz w:val="22"/>
          <w:szCs w:val="22"/>
        </w:rPr>
        <w:t xml:space="preserve"> entender por servicio público, el Poder Judicial de la Federación en la Tesis Aislada XV.4o. 8A “SERVICIO PÚBLICO. SUS NOTAS CARACTERÍSTICAS”</w:t>
      </w:r>
      <w:r w:rsidR="0090276A" w:rsidRPr="003D0DD2">
        <w:rPr>
          <w:rFonts w:ascii="Arial" w:eastAsia="Times New Roman" w:hAnsi="Arial" w:cs="Arial"/>
          <w:bCs/>
          <w:sz w:val="22"/>
          <w:szCs w:val="22"/>
        </w:rPr>
        <w:t>,</w:t>
      </w:r>
      <w:r w:rsidRPr="003D0DD2">
        <w:rPr>
          <w:rFonts w:ascii="Arial" w:eastAsia="Times New Roman" w:hAnsi="Arial" w:cs="Arial"/>
          <w:bCs/>
          <w:sz w:val="22"/>
          <w:szCs w:val="22"/>
          <w:vertAlign w:val="superscript"/>
        </w:rPr>
        <w:footnoteReference w:id="7"/>
      </w:r>
      <w:r w:rsidRPr="003D0DD2">
        <w:rPr>
          <w:rFonts w:ascii="Arial" w:eastAsia="Times New Roman" w:hAnsi="Arial" w:cs="Arial"/>
          <w:bCs/>
          <w:sz w:val="22"/>
          <w:szCs w:val="22"/>
        </w:rPr>
        <w:t xml:space="preserve"> establece de manera general las características del servicio público, en los términos siguientes:</w:t>
      </w:r>
    </w:p>
    <w:p w14:paraId="1535FAAD" w14:textId="77777777" w:rsidR="006A0A62" w:rsidRPr="003D0DD2" w:rsidRDefault="006A0A62" w:rsidP="006A0A62">
      <w:pPr>
        <w:spacing w:line="276" w:lineRule="auto"/>
        <w:jc w:val="both"/>
        <w:rPr>
          <w:rFonts w:ascii="Arial" w:eastAsia="Times New Roman" w:hAnsi="Arial" w:cs="Arial"/>
          <w:bCs/>
        </w:rPr>
      </w:pPr>
    </w:p>
    <w:p w14:paraId="52DE71F3" w14:textId="77777777" w:rsidR="006A0A62" w:rsidRPr="003D0DD2" w:rsidRDefault="006A0A62" w:rsidP="00B947CC">
      <w:pPr>
        <w:spacing w:line="276" w:lineRule="auto"/>
        <w:ind w:left="1134" w:right="1182"/>
        <w:jc w:val="both"/>
        <w:rPr>
          <w:rFonts w:ascii="Arial" w:hAnsi="Arial" w:cs="Arial"/>
          <w:sz w:val="20"/>
        </w:rPr>
      </w:pPr>
      <w:r w:rsidRPr="003D0DD2">
        <w:rPr>
          <w:rFonts w:ascii="Arial" w:hAnsi="Arial" w:cs="Arial"/>
          <w:b/>
          <w:i/>
          <w:sz w:val="20"/>
        </w:rPr>
        <w:t>“SERVICIO PÚBLICO. SUS NOTAS CARACTERÍSTICAS.</w:t>
      </w:r>
      <w:r w:rsidRPr="003D0DD2">
        <w:rPr>
          <w:rFonts w:ascii="Arial" w:hAnsi="Arial" w:cs="Arial"/>
          <w:i/>
          <w:sz w:val="20"/>
        </w:rPr>
        <w:t xml:space="preserve"> Aunque la doctrina no ha llegado a un consenso respecto del concepto de servicio público, de las definiciones más aceptadas es factible obtener las siguientes notas características: </w:t>
      </w:r>
      <w:r w:rsidRPr="003D0DD2">
        <w:rPr>
          <w:rFonts w:ascii="Arial" w:hAnsi="Arial" w:cs="Arial"/>
          <w:b/>
          <w:i/>
          <w:sz w:val="20"/>
        </w:rPr>
        <w:t>1. El servicio público debe consistir en una actividad prestacional</w:t>
      </w:r>
      <w:r w:rsidRPr="003D0DD2">
        <w:rPr>
          <w:rFonts w:ascii="Arial" w:hAnsi="Arial" w:cs="Arial"/>
          <w:i/>
          <w:sz w:val="20"/>
        </w:rPr>
        <w:t xml:space="preserve">, es decir, una actividad que tiende a otorgar a otros una ventaja, un bien, un beneficio, etcétera, de cualquier naturaleza y, por lo tanto, varía el ingreso de quien la recibe o disminuye los gastos en que pudiera incurrir en el supuesto de no recibirlo. 2. </w:t>
      </w:r>
      <w:r w:rsidRPr="003D0DD2">
        <w:rPr>
          <w:rFonts w:ascii="Arial" w:hAnsi="Arial" w:cs="Arial"/>
          <w:b/>
          <w:i/>
          <w:sz w:val="20"/>
        </w:rPr>
        <w:t>Esta actividad es asumida por la administración pública de manera expresa y concreta</w:t>
      </w:r>
      <w:r w:rsidRPr="003D0DD2">
        <w:rPr>
          <w:rFonts w:ascii="Arial" w:hAnsi="Arial" w:cs="Arial"/>
          <w:i/>
          <w:sz w:val="20"/>
        </w:rPr>
        <w:t xml:space="preserve">, lo que significa que es reservada en exclusiva en cuanto a la dirección y organización a un órgano estatal y que el ejercicio de esa actividad requiere de autorización previa del Estado expresada con un acto de autoridad. En este sentido, las actividades en las que se permite la concurrencia de particulares sin esta previa autorización no son servicios públicos. 3. </w:t>
      </w:r>
      <w:r w:rsidRPr="003D0DD2">
        <w:rPr>
          <w:rFonts w:ascii="Arial" w:hAnsi="Arial" w:cs="Arial"/>
          <w:b/>
          <w:i/>
          <w:sz w:val="20"/>
        </w:rPr>
        <w:t>La administración pública realiza la actividad de servicio público en forma directa o indirecta</w:t>
      </w:r>
      <w:r w:rsidRPr="003D0DD2">
        <w:rPr>
          <w:rFonts w:ascii="Arial" w:hAnsi="Arial" w:cs="Arial"/>
          <w:i/>
          <w:sz w:val="20"/>
        </w:rPr>
        <w:t xml:space="preserve">, es decir, valiéndose de la concesión, aunque la legislación mexicana no es consistente en la denominación que otorga a esta figura jurídica, puesto que en algunas leyes administrativas se emplea el término autorización, cuando se refiere a la prestación de un servicio público. 4. </w:t>
      </w:r>
      <w:r w:rsidRPr="003D0DD2">
        <w:rPr>
          <w:rFonts w:ascii="Arial" w:hAnsi="Arial" w:cs="Arial"/>
          <w:b/>
          <w:i/>
          <w:sz w:val="20"/>
        </w:rPr>
        <w:t>El servicio público siempre debe tender a la satisfacción del interés general.</w:t>
      </w:r>
      <w:r w:rsidRPr="003D0DD2">
        <w:rPr>
          <w:rFonts w:ascii="Arial" w:hAnsi="Arial" w:cs="Arial"/>
          <w:i/>
          <w:sz w:val="20"/>
        </w:rPr>
        <w:t xml:space="preserve"> 5. </w:t>
      </w:r>
      <w:r w:rsidRPr="003D0DD2">
        <w:rPr>
          <w:rFonts w:ascii="Arial" w:hAnsi="Arial" w:cs="Arial"/>
          <w:b/>
          <w:i/>
          <w:sz w:val="20"/>
        </w:rPr>
        <w:t>El servicio público se presta conforme a un régimen de derecho público, especial y propio que lo particulariza e identifica frente a otras actividades administrativas y cuyas características son su generalidad, uniformidad, continuidad, regularidad, obligatoriedad y subordinación a la administración pública</w:t>
      </w:r>
      <w:r w:rsidRPr="003D0DD2">
        <w:rPr>
          <w:rFonts w:ascii="Arial" w:hAnsi="Arial" w:cs="Arial"/>
          <w:i/>
          <w:sz w:val="20"/>
        </w:rPr>
        <w:t>. Por lo tanto, no puede estar sujeto a un régimen de derecho privado en cuanto a su prestación.”</w:t>
      </w:r>
    </w:p>
    <w:p w14:paraId="3AC64C79" w14:textId="77777777" w:rsidR="006A0A62" w:rsidRPr="003D0DD2" w:rsidRDefault="006A0A62" w:rsidP="006A0A62">
      <w:pPr>
        <w:spacing w:line="276" w:lineRule="auto"/>
        <w:jc w:val="both"/>
        <w:rPr>
          <w:rFonts w:ascii="Arial" w:hAnsi="Arial" w:cs="Arial"/>
        </w:rPr>
      </w:pPr>
    </w:p>
    <w:p w14:paraId="64708596" w14:textId="6AA0636F" w:rsidR="006A0A62" w:rsidRPr="003D0DD2" w:rsidRDefault="006A0A62" w:rsidP="006A0A62">
      <w:pPr>
        <w:spacing w:line="276" w:lineRule="auto"/>
        <w:jc w:val="both"/>
        <w:rPr>
          <w:rFonts w:ascii="Arial" w:hAnsi="Arial" w:cs="Arial"/>
          <w:sz w:val="22"/>
          <w:szCs w:val="22"/>
        </w:rPr>
      </w:pPr>
      <w:r w:rsidRPr="003D0DD2">
        <w:rPr>
          <w:rFonts w:ascii="Arial" w:hAnsi="Arial" w:cs="Arial"/>
          <w:sz w:val="22"/>
          <w:szCs w:val="22"/>
        </w:rPr>
        <w:lastRenderedPageBreak/>
        <w:t>Así, el servicio público puede entenderse como una actividad técnica, directa o indirecta, de la administración pública activa o autorizada a los particulares, para asegurar de manera permanente</w:t>
      </w:r>
      <w:r w:rsidR="00BF27DC">
        <w:rPr>
          <w:rFonts w:ascii="Arial" w:hAnsi="Arial" w:cs="Arial"/>
          <w:sz w:val="22"/>
          <w:szCs w:val="22"/>
        </w:rPr>
        <w:t xml:space="preserve"> y</w:t>
      </w:r>
      <w:r w:rsidRPr="003D0DD2">
        <w:rPr>
          <w:rFonts w:ascii="Arial" w:hAnsi="Arial" w:cs="Arial"/>
          <w:sz w:val="22"/>
          <w:szCs w:val="22"/>
        </w:rPr>
        <w:t xml:space="preserve"> regular, continua y sin propósitos de lucro, la satisfacción de una necesidad colectiva de interés general, la cual está sujeta a un régimen especial de derecho público.</w:t>
      </w:r>
      <w:r w:rsidRPr="003D0DD2">
        <w:rPr>
          <w:rStyle w:val="Refdenotaalpie"/>
          <w:rFonts w:ascii="Arial" w:hAnsi="Arial" w:cs="Arial"/>
          <w:sz w:val="22"/>
          <w:szCs w:val="22"/>
        </w:rPr>
        <w:footnoteReference w:id="8"/>
      </w:r>
      <w:r w:rsidRPr="003D0DD2">
        <w:rPr>
          <w:rFonts w:ascii="Arial" w:hAnsi="Arial" w:cs="Arial"/>
          <w:sz w:val="22"/>
          <w:szCs w:val="22"/>
        </w:rPr>
        <w:t xml:space="preserve"> </w:t>
      </w:r>
    </w:p>
    <w:p w14:paraId="4BC1BE35" w14:textId="77777777" w:rsidR="006A0A62" w:rsidRPr="003D0DD2" w:rsidRDefault="006A0A62" w:rsidP="006A0A62">
      <w:pPr>
        <w:spacing w:line="276" w:lineRule="auto"/>
        <w:jc w:val="both"/>
        <w:rPr>
          <w:rFonts w:ascii="Arial" w:hAnsi="Arial" w:cs="Arial"/>
          <w:sz w:val="22"/>
          <w:szCs w:val="22"/>
        </w:rPr>
      </w:pPr>
    </w:p>
    <w:p w14:paraId="62AAD49D" w14:textId="3EA8A952" w:rsidR="006A0A62" w:rsidRPr="003D0DD2" w:rsidRDefault="006A0A62" w:rsidP="006A0A62">
      <w:pPr>
        <w:spacing w:line="276" w:lineRule="auto"/>
        <w:jc w:val="both"/>
        <w:rPr>
          <w:rFonts w:ascii="Arial" w:hAnsi="Arial" w:cs="Arial"/>
          <w:sz w:val="22"/>
          <w:szCs w:val="22"/>
        </w:rPr>
      </w:pPr>
      <w:r w:rsidRPr="003D0DD2">
        <w:rPr>
          <w:rFonts w:ascii="Arial" w:hAnsi="Arial" w:cs="Arial"/>
          <w:sz w:val="22"/>
          <w:szCs w:val="22"/>
        </w:rPr>
        <w:t xml:space="preserve">Ahora bien, toda vez que el Instituto, como ente regulador, tiene la facultad de otorgar a través de la figura de </w:t>
      </w:r>
      <w:proofErr w:type="spellStart"/>
      <w:r w:rsidRPr="003D0DD2">
        <w:rPr>
          <w:rFonts w:ascii="Arial" w:hAnsi="Arial" w:cs="Arial"/>
          <w:sz w:val="22"/>
          <w:szCs w:val="22"/>
        </w:rPr>
        <w:t>concesionamiento</w:t>
      </w:r>
      <w:proofErr w:type="spellEnd"/>
      <w:r w:rsidRPr="003D0DD2">
        <w:rPr>
          <w:rFonts w:ascii="Arial" w:hAnsi="Arial" w:cs="Arial"/>
          <w:sz w:val="22"/>
          <w:szCs w:val="22"/>
        </w:rPr>
        <w:t xml:space="preserve"> el uso, aprovechamiento y</w:t>
      </w:r>
      <w:r w:rsidR="00BF27DC">
        <w:rPr>
          <w:rFonts w:ascii="Arial" w:hAnsi="Arial" w:cs="Arial"/>
          <w:sz w:val="22"/>
          <w:szCs w:val="22"/>
        </w:rPr>
        <w:t>/o</w:t>
      </w:r>
      <w:r w:rsidRPr="003D0DD2">
        <w:rPr>
          <w:rFonts w:ascii="Arial" w:hAnsi="Arial" w:cs="Arial"/>
          <w:sz w:val="22"/>
          <w:szCs w:val="22"/>
        </w:rPr>
        <w:t xml:space="preserve"> explotación del espectro radioeléctrico para la prestación de los servicios públicos de telecomunicaciones y radiodifusión, cabe </w:t>
      </w:r>
      <w:r w:rsidR="00EA0998" w:rsidRPr="003D0DD2">
        <w:rPr>
          <w:rFonts w:ascii="Arial" w:hAnsi="Arial" w:cs="Arial"/>
          <w:sz w:val="22"/>
          <w:szCs w:val="22"/>
        </w:rPr>
        <w:t>analizar</w:t>
      </w:r>
      <w:r w:rsidRPr="003D0DD2">
        <w:rPr>
          <w:rFonts w:ascii="Arial" w:hAnsi="Arial" w:cs="Arial"/>
          <w:sz w:val="22"/>
          <w:szCs w:val="22"/>
        </w:rPr>
        <w:t xml:space="preserve"> las características del servicio público, particularmente, para la prestación del servicio público de radiodifusión:</w:t>
      </w:r>
    </w:p>
    <w:p w14:paraId="4EAB7150" w14:textId="77777777" w:rsidR="006A0A62" w:rsidRPr="003D0DD2" w:rsidRDefault="006A0A62" w:rsidP="006A0A62">
      <w:pPr>
        <w:spacing w:line="276" w:lineRule="auto"/>
        <w:jc w:val="both"/>
        <w:rPr>
          <w:rFonts w:ascii="Arial" w:hAnsi="Arial" w:cs="Arial"/>
          <w:sz w:val="22"/>
          <w:szCs w:val="22"/>
        </w:rPr>
      </w:pPr>
    </w:p>
    <w:p w14:paraId="2226E195" w14:textId="77777777" w:rsidR="006A0A62" w:rsidRPr="003D0DD2" w:rsidRDefault="006A0A62" w:rsidP="006A0A62">
      <w:pPr>
        <w:pStyle w:val="Prrafodelista"/>
        <w:numPr>
          <w:ilvl w:val="0"/>
          <w:numId w:val="11"/>
        </w:numPr>
        <w:spacing w:line="276" w:lineRule="auto"/>
        <w:ind w:left="851"/>
        <w:jc w:val="both"/>
        <w:rPr>
          <w:rFonts w:ascii="Arial" w:hAnsi="Arial" w:cs="Arial"/>
          <w:sz w:val="22"/>
          <w:szCs w:val="22"/>
        </w:rPr>
      </w:pPr>
      <w:r w:rsidRPr="003D0DD2">
        <w:rPr>
          <w:rFonts w:ascii="Arial" w:hAnsi="Arial" w:cs="Arial"/>
          <w:b/>
          <w:sz w:val="22"/>
          <w:szCs w:val="22"/>
        </w:rPr>
        <w:t>Generalidad o universalidad.</w:t>
      </w:r>
      <w:r w:rsidRPr="003D0DD2">
        <w:rPr>
          <w:rFonts w:ascii="Arial" w:hAnsi="Arial" w:cs="Arial"/>
          <w:sz w:val="22"/>
          <w:szCs w:val="22"/>
        </w:rPr>
        <w:t xml:space="preserve"> Esta característica consiste en que cualquier persona puede gozar del servicio público de radiodifusión, siempre que satisfaga los requisitos previstos para el caso y sin mayor límite que la capacidad instalada para la prestación del servicio.</w:t>
      </w:r>
    </w:p>
    <w:p w14:paraId="48A8CA99" w14:textId="77777777" w:rsidR="006A0A62" w:rsidRPr="003D0DD2" w:rsidRDefault="006A0A62" w:rsidP="006A0A62">
      <w:pPr>
        <w:pStyle w:val="Prrafodelista"/>
        <w:numPr>
          <w:ilvl w:val="0"/>
          <w:numId w:val="11"/>
        </w:numPr>
        <w:spacing w:line="276" w:lineRule="auto"/>
        <w:ind w:left="851"/>
        <w:jc w:val="both"/>
        <w:rPr>
          <w:rFonts w:ascii="Arial" w:hAnsi="Arial" w:cs="Arial"/>
          <w:sz w:val="22"/>
          <w:szCs w:val="22"/>
        </w:rPr>
      </w:pPr>
      <w:r w:rsidRPr="003D0DD2">
        <w:rPr>
          <w:rFonts w:ascii="Arial" w:hAnsi="Arial" w:cs="Arial"/>
          <w:b/>
          <w:sz w:val="22"/>
          <w:szCs w:val="22"/>
        </w:rPr>
        <w:t>Uniformidad o igualdad</w:t>
      </w:r>
      <w:r w:rsidRPr="003D0DD2">
        <w:rPr>
          <w:rFonts w:ascii="Arial" w:hAnsi="Arial" w:cs="Arial"/>
          <w:sz w:val="22"/>
          <w:szCs w:val="22"/>
        </w:rPr>
        <w:t xml:space="preserve">. El servicio público de radiodifusión debe prestarse en las mismas condiciones para todos los usuarios, conforme a los parámetros establecidos y los patrones de radiación autorizados. </w:t>
      </w:r>
    </w:p>
    <w:p w14:paraId="0E7135A3" w14:textId="77777777" w:rsidR="006A0A62" w:rsidRPr="003D0DD2" w:rsidRDefault="006A0A62" w:rsidP="006A0A62">
      <w:pPr>
        <w:pStyle w:val="Prrafodelista"/>
        <w:numPr>
          <w:ilvl w:val="0"/>
          <w:numId w:val="11"/>
        </w:numPr>
        <w:spacing w:line="276" w:lineRule="auto"/>
        <w:ind w:left="851"/>
        <w:jc w:val="both"/>
        <w:rPr>
          <w:rFonts w:ascii="Arial" w:hAnsi="Arial" w:cs="Arial"/>
          <w:sz w:val="22"/>
          <w:szCs w:val="22"/>
        </w:rPr>
      </w:pPr>
      <w:r w:rsidRPr="003D0DD2">
        <w:rPr>
          <w:rFonts w:ascii="Arial" w:hAnsi="Arial" w:cs="Arial"/>
          <w:b/>
          <w:sz w:val="22"/>
          <w:szCs w:val="22"/>
        </w:rPr>
        <w:t>Regularidad.</w:t>
      </w:r>
      <w:r w:rsidRPr="003D0DD2">
        <w:rPr>
          <w:rFonts w:ascii="Arial" w:hAnsi="Arial" w:cs="Arial"/>
          <w:sz w:val="22"/>
          <w:szCs w:val="22"/>
        </w:rPr>
        <w:t xml:space="preserve"> La prestación del servicio público debe apegarse al marco normativo vigente, ya que de otra forma se prestaría de forma ilegal, y de manera irregular, lo que podría traducirse en que sea prestado de manera anormal, anómala y deficiente.</w:t>
      </w:r>
    </w:p>
    <w:p w14:paraId="282370D4" w14:textId="77777777" w:rsidR="006A0A62" w:rsidRPr="003D0DD2" w:rsidRDefault="006A0A62" w:rsidP="006A0A62">
      <w:pPr>
        <w:pStyle w:val="Prrafodelista"/>
        <w:numPr>
          <w:ilvl w:val="0"/>
          <w:numId w:val="11"/>
        </w:numPr>
        <w:spacing w:line="276" w:lineRule="auto"/>
        <w:ind w:left="851"/>
        <w:jc w:val="both"/>
        <w:rPr>
          <w:rFonts w:ascii="Arial" w:hAnsi="Arial" w:cs="Arial"/>
          <w:sz w:val="22"/>
          <w:szCs w:val="22"/>
        </w:rPr>
      </w:pPr>
      <w:r w:rsidRPr="003D0DD2">
        <w:rPr>
          <w:rFonts w:ascii="Arial" w:hAnsi="Arial" w:cs="Arial"/>
          <w:b/>
          <w:sz w:val="22"/>
          <w:szCs w:val="22"/>
        </w:rPr>
        <w:t>Continuidad</w:t>
      </w:r>
      <w:r w:rsidRPr="003D0DD2">
        <w:rPr>
          <w:rFonts w:ascii="Arial" w:hAnsi="Arial" w:cs="Arial"/>
          <w:sz w:val="22"/>
          <w:szCs w:val="22"/>
        </w:rPr>
        <w:t>. El servicio se debe proporcionar de manera uniforme y sin cambios abruptos, por lo que no debe interrumpirse dentro de los horarios, fechas y circunstancias previstas en la regulación.</w:t>
      </w:r>
      <w:r w:rsidRPr="003D0DD2" w:rsidDel="001D56E5">
        <w:rPr>
          <w:rFonts w:ascii="Arial" w:hAnsi="Arial" w:cs="Arial"/>
          <w:sz w:val="22"/>
          <w:szCs w:val="22"/>
        </w:rPr>
        <w:t xml:space="preserve"> </w:t>
      </w:r>
    </w:p>
    <w:p w14:paraId="72AC3AD9" w14:textId="77777777" w:rsidR="006A0A62" w:rsidRPr="003D0DD2" w:rsidRDefault="006A0A62" w:rsidP="006A0A62">
      <w:pPr>
        <w:pStyle w:val="Prrafodelista"/>
        <w:numPr>
          <w:ilvl w:val="0"/>
          <w:numId w:val="11"/>
        </w:numPr>
        <w:spacing w:line="276" w:lineRule="auto"/>
        <w:ind w:left="851"/>
        <w:jc w:val="both"/>
        <w:rPr>
          <w:rFonts w:ascii="Arial" w:hAnsi="Arial" w:cs="Arial"/>
          <w:sz w:val="22"/>
          <w:szCs w:val="22"/>
        </w:rPr>
      </w:pPr>
      <w:r w:rsidRPr="003D0DD2">
        <w:rPr>
          <w:rFonts w:ascii="Arial" w:hAnsi="Arial" w:cs="Arial"/>
          <w:b/>
          <w:sz w:val="22"/>
          <w:szCs w:val="22"/>
        </w:rPr>
        <w:t>Obligatoriedad.</w:t>
      </w:r>
      <w:r w:rsidRPr="003D0DD2">
        <w:rPr>
          <w:rFonts w:ascii="Arial" w:hAnsi="Arial" w:cs="Arial"/>
          <w:sz w:val="22"/>
          <w:szCs w:val="22"/>
        </w:rPr>
        <w:t xml:space="preserve"> Esta se traduce en la obligación del Estado para asegurar su prestación mientras subsista la necesidad de carácter general destinada a satisfacer y la de los concesionarios, durante el tiempo de vida de la concesión.</w:t>
      </w:r>
    </w:p>
    <w:p w14:paraId="545A7BC2" w14:textId="77777777" w:rsidR="006A0A62" w:rsidRPr="003D0DD2" w:rsidRDefault="006A0A62" w:rsidP="006A0A62">
      <w:pPr>
        <w:spacing w:line="276" w:lineRule="auto"/>
        <w:jc w:val="both"/>
        <w:rPr>
          <w:rFonts w:ascii="Arial" w:hAnsi="Arial" w:cs="Arial"/>
          <w:sz w:val="22"/>
          <w:szCs w:val="22"/>
        </w:rPr>
      </w:pPr>
    </w:p>
    <w:p w14:paraId="2E4AB518" w14:textId="77777777" w:rsidR="006A0A62" w:rsidRPr="003D0DD2" w:rsidRDefault="006A0A62" w:rsidP="006A0A62">
      <w:pPr>
        <w:spacing w:line="276" w:lineRule="auto"/>
        <w:jc w:val="both"/>
        <w:rPr>
          <w:rFonts w:ascii="Arial" w:hAnsi="Arial" w:cs="Arial"/>
          <w:sz w:val="22"/>
          <w:szCs w:val="22"/>
        </w:rPr>
      </w:pPr>
      <w:r w:rsidRPr="003D0DD2">
        <w:rPr>
          <w:rFonts w:ascii="Arial" w:hAnsi="Arial" w:cs="Arial"/>
          <w:sz w:val="22"/>
          <w:szCs w:val="22"/>
        </w:rPr>
        <w:t xml:space="preserve">En este sentido, el servicio público de radiodifusión cumple con las características enunciadas, toda vez que es un servicio que debe prestarse de manera gratuita, uniforme, constante y sin cambios, para la satisfacción de una necesidad colectiva de interés general y de conformidad con la regulación aplicable. </w:t>
      </w:r>
    </w:p>
    <w:p w14:paraId="0312179D" w14:textId="77777777" w:rsidR="006A0A62" w:rsidRPr="003D0DD2" w:rsidRDefault="006A0A62" w:rsidP="006A0A62">
      <w:pPr>
        <w:spacing w:line="276" w:lineRule="auto"/>
        <w:jc w:val="both"/>
        <w:rPr>
          <w:rFonts w:ascii="Arial" w:hAnsi="Arial" w:cs="Arial"/>
        </w:rPr>
      </w:pPr>
    </w:p>
    <w:p w14:paraId="65E3A414" w14:textId="765EDA17" w:rsidR="00996799" w:rsidRPr="003D0DD2" w:rsidRDefault="006A0A62" w:rsidP="006A0A62">
      <w:pPr>
        <w:spacing w:line="276" w:lineRule="auto"/>
        <w:jc w:val="both"/>
        <w:rPr>
          <w:rFonts w:ascii="Arial" w:hAnsi="Arial" w:cs="Arial"/>
          <w:sz w:val="22"/>
          <w:szCs w:val="22"/>
        </w:rPr>
      </w:pPr>
      <w:r w:rsidRPr="003D0DD2">
        <w:rPr>
          <w:rFonts w:ascii="Arial" w:eastAsia="Times New Roman" w:hAnsi="Arial" w:cs="Arial"/>
          <w:bCs/>
          <w:sz w:val="22"/>
          <w:szCs w:val="22"/>
        </w:rPr>
        <w:t>Por otra parte, se considera que el uso y aprovechamiento de bandas de frecuencias del espectro radioeléctrico atribuidas al servicio de radiodifusión para eventos específicos</w:t>
      </w:r>
      <w:r w:rsidR="00194CB0">
        <w:rPr>
          <w:rFonts w:ascii="Arial" w:eastAsia="Times New Roman" w:hAnsi="Arial" w:cs="Arial"/>
          <w:bCs/>
          <w:sz w:val="22"/>
          <w:szCs w:val="22"/>
        </w:rPr>
        <w:t xml:space="preserve"> o actividades industriales</w:t>
      </w:r>
      <w:r w:rsidR="00DC5232" w:rsidRPr="003D0DD2">
        <w:rPr>
          <w:rFonts w:ascii="Arial" w:eastAsia="Times New Roman" w:hAnsi="Arial" w:cs="Arial"/>
          <w:bCs/>
          <w:sz w:val="22"/>
          <w:szCs w:val="22"/>
        </w:rPr>
        <w:t>, incluyendo</w:t>
      </w:r>
      <w:r w:rsidRPr="003D0DD2">
        <w:rPr>
          <w:rFonts w:ascii="Arial" w:eastAsia="Times New Roman" w:hAnsi="Arial" w:cs="Arial"/>
          <w:bCs/>
          <w:sz w:val="22"/>
          <w:szCs w:val="22"/>
        </w:rPr>
        <w:t xml:space="preserve"> el caso de </w:t>
      </w:r>
      <w:r w:rsidR="00DC5232" w:rsidRPr="003D0DD2">
        <w:rPr>
          <w:rFonts w:ascii="Arial" w:eastAsia="Times New Roman" w:hAnsi="Arial" w:cs="Arial"/>
          <w:bCs/>
          <w:sz w:val="22"/>
          <w:szCs w:val="22"/>
        </w:rPr>
        <w:t xml:space="preserve">los </w:t>
      </w:r>
      <w:proofErr w:type="spellStart"/>
      <w:r w:rsidRPr="003D0DD2">
        <w:rPr>
          <w:rFonts w:ascii="Arial" w:eastAsia="Times New Roman" w:hAnsi="Arial" w:cs="Arial"/>
          <w:bCs/>
          <w:sz w:val="22"/>
          <w:szCs w:val="22"/>
        </w:rPr>
        <w:t>autocine</w:t>
      </w:r>
      <w:r w:rsidR="003D0DD2">
        <w:rPr>
          <w:rFonts w:ascii="Arial" w:eastAsia="Times New Roman" w:hAnsi="Arial" w:cs="Arial"/>
          <w:bCs/>
          <w:sz w:val="22"/>
          <w:szCs w:val="22"/>
        </w:rPr>
        <w:t>mas</w:t>
      </w:r>
      <w:proofErr w:type="spellEnd"/>
      <w:r w:rsidR="00BF27DC">
        <w:rPr>
          <w:rFonts w:ascii="Arial" w:eastAsia="Times New Roman" w:hAnsi="Arial" w:cs="Arial"/>
          <w:bCs/>
          <w:sz w:val="22"/>
          <w:szCs w:val="22"/>
        </w:rPr>
        <w:t>,</w:t>
      </w:r>
      <w:r w:rsidRPr="003D0DD2">
        <w:rPr>
          <w:rFonts w:ascii="Arial" w:eastAsia="Times New Roman" w:hAnsi="Arial" w:cs="Arial"/>
          <w:bCs/>
          <w:sz w:val="22"/>
          <w:szCs w:val="22"/>
        </w:rPr>
        <w:t xml:space="preserve"> no cumple con las características del servicio público de radiodifusión</w:t>
      </w:r>
      <w:r w:rsidR="00DC5232" w:rsidRPr="003D0DD2">
        <w:rPr>
          <w:rFonts w:ascii="Arial" w:eastAsia="Times New Roman" w:hAnsi="Arial" w:cs="Arial"/>
          <w:bCs/>
          <w:sz w:val="22"/>
          <w:szCs w:val="22"/>
        </w:rPr>
        <w:t>, ya que</w:t>
      </w:r>
      <w:r w:rsidR="00DC5232" w:rsidRPr="003D0DD2">
        <w:rPr>
          <w:rFonts w:ascii="Arial" w:hAnsi="Arial" w:cs="Arial"/>
          <w:sz w:val="22"/>
          <w:szCs w:val="22"/>
        </w:rPr>
        <w:t xml:space="preserve"> e</w:t>
      </w:r>
      <w:r w:rsidRPr="003D0DD2">
        <w:rPr>
          <w:rFonts w:ascii="Arial" w:hAnsi="Arial" w:cs="Arial"/>
          <w:sz w:val="22"/>
          <w:szCs w:val="22"/>
        </w:rPr>
        <w:t xml:space="preserve">l servicio público corresponde a toda actividad técnica destinada a satisfacer una necesidad de carácter general, de manera uniforme, regular y continua, en beneficio indiscriminado de toda persona. Las cualidades de generalidad, uniformidad, </w:t>
      </w:r>
      <w:r w:rsidRPr="003D0DD2">
        <w:rPr>
          <w:rFonts w:ascii="Arial" w:hAnsi="Arial" w:cs="Arial"/>
          <w:sz w:val="22"/>
          <w:szCs w:val="22"/>
        </w:rPr>
        <w:lastRenderedPageBreak/>
        <w:t>regularidad y continui</w:t>
      </w:r>
      <w:r w:rsidR="00C05623" w:rsidRPr="003D0DD2">
        <w:rPr>
          <w:rFonts w:ascii="Arial" w:hAnsi="Arial" w:cs="Arial"/>
          <w:sz w:val="22"/>
          <w:szCs w:val="22"/>
        </w:rPr>
        <w:t>dad</w:t>
      </w:r>
      <w:r w:rsidRPr="003D0DD2">
        <w:rPr>
          <w:rFonts w:ascii="Arial" w:hAnsi="Arial" w:cs="Arial"/>
          <w:sz w:val="22"/>
          <w:szCs w:val="22"/>
        </w:rPr>
        <w:t xml:space="preserve"> atienden a que dicho servicio </w:t>
      </w:r>
      <w:r w:rsidR="00DC5232" w:rsidRPr="003D0DD2">
        <w:rPr>
          <w:rFonts w:ascii="Arial" w:hAnsi="Arial" w:cs="Arial"/>
          <w:sz w:val="22"/>
          <w:szCs w:val="22"/>
        </w:rPr>
        <w:t xml:space="preserve">no tiene </w:t>
      </w:r>
      <w:r w:rsidRPr="003D0DD2">
        <w:rPr>
          <w:rFonts w:ascii="Arial" w:hAnsi="Arial" w:cs="Arial"/>
          <w:sz w:val="22"/>
          <w:szCs w:val="22"/>
        </w:rPr>
        <w:t xml:space="preserve">posibilidades de transformación y que no puede interrumpirse dentro de las circunstancias previstas en su propia regulación. </w:t>
      </w:r>
    </w:p>
    <w:p w14:paraId="5B203397" w14:textId="77777777" w:rsidR="00996799" w:rsidRPr="003D0DD2" w:rsidRDefault="00996799" w:rsidP="006A0A62">
      <w:pPr>
        <w:spacing w:line="276" w:lineRule="auto"/>
        <w:jc w:val="both"/>
        <w:rPr>
          <w:rFonts w:ascii="Arial" w:hAnsi="Arial" w:cs="Arial"/>
          <w:sz w:val="22"/>
          <w:szCs w:val="22"/>
        </w:rPr>
      </w:pPr>
    </w:p>
    <w:p w14:paraId="682096DC" w14:textId="26138E70" w:rsidR="006A0A62" w:rsidRPr="003D0DD2" w:rsidRDefault="006A0A62" w:rsidP="006A0A62">
      <w:pPr>
        <w:spacing w:line="276" w:lineRule="auto"/>
        <w:jc w:val="both"/>
        <w:rPr>
          <w:rFonts w:ascii="Arial" w:eastAsia="Times New Roman" w:hAnsi="Arial" w:cs="Arial"/>
          <w:bCs/>
          <w:sz w:val="22"/>
          <w:szCs w:val="22"/>
        </w:rPr>
      </w:pPr>
      <w:r w:rsidRPr="003D0DD2">
        <w:rPr>
          <w:rFonts w:ascii="Arial" w:hAnsi="Arial" w:cs="Arial"/>
          <w:sz w:val="22"/>
          <w:szCs w:val="22"/>
        </w:rPr>
        <w:t>En la especi</w:t>
      </w:r>
      <w:r w:rsidR="003D0DD2">
        <w:rPr>
          <w:rFonts w:ascii="Arial" w:hAnsi="Arial" w:cs="Arial"/>
          <w:sz w:val="22"/>
          <w:szCs w:val="22"/>
        </w:rPr>
        <w:t>e se considera que no se satisfa</w:t>
      </w:r>
      <w:r w:rsidR="003D0DD2" w:rsidRPr="003D0DD2">
        <w:rPr>
          <w:rFonts w:ascii="Arial" w:hAnsi="Arial" w:cs="Arial"/>
          <w:sz w:val="22"/>
          <w:szCs w:val="22"/>
        </w:rPr>
        <w:t>rí</w:t>
      </w:r>
      <w:r w:rsidR="003D0DD2">
        <w:rPr>
          <w:rFonts w:ascii="Arial" w:hAnsi="Arial" w:cs="Arial"/>
          <w:sz w:val="22"/>
          <w:szCs w:val="22"/>
        </w:rPr>
        <w:t>an</w:t>
      </w:r>
      <w:r w:rsidRPr="003D0DD2">
        <w:rPr>
          <w:rFonts w:ascii="Arial" w:hAnsi="Arial" w:cs="Arial"/>
          <w:sz w:val="22"/>
          <w:szCs w:val="22"/>
        </w:rPr>
        <w:t xml:space="preserve"> los supuestos indicados,</w:t>
      </w:r>
      <w:r w:rsidR="003D0DD2">
        <w:rPr>
          <w:rFonts w:ascii="Arial" w:eastAsia="Times New Roman" w:hAnsi="Arial" w:cs="Arial"/>
          <w:bCs/>
          <w:sz w:val="22"/>
          <w:szCs w:val="22"/>
        </w:rPr>
        <w:t xml:space="preserve"> toda vez que las transmisiones</w:t>
      </w:r>
      <w:r w:rsidR="00FF2ACD" w:rsidRPr="003D0DD2">
        <w:rPr>
          <w:rFonts w:ascii="Arial" w:eastAsia="Times New Roman" w:hAnsi="Arial" w:cs="Arial"/>
          <w:bCs/>
          <w:sz w:val="22"/>
          <w:szCs w:val="22"/>
        </w:rPr>
        <w:t xml:space="preserve"> </w:t>
      </w:r>
      <w:r w:rsidR="003D0DD2">
        <w:rPr>
          <w:rFonts w:ascii="Arial" w:eastAsia="Times New Roman" w:hAnsi="Arial" w:cs="Arial"/>
          <w:bCs/>
          <w:sz w:val="22"/>
          <w:szCs w:val="22"/>
        </w:rPr>
        <w:t>estarían</w:t>
      </w:r>
      <w:r w:rsidRPr="003D0DD2">
        <w:rPr>
          <w:rFonts w:ascii="Arial" w:eastAsia="Times New Roman" w:hAnsi="Arial" w:cs="Arial"/>
          <w:bCs/>
          <w:sz w:val="22"/>
          <w:szCs w:val="22"/>
        </w:rPr>
        <w:t xml:space="preserve"> únicamente destinadas a las personas que accedan al espacio confinado para </w:t>
      </w:r>
      <w:r w:rsidR="00FF2ACD" w:rsidRPr="003D0DD2">
        <w:rPr>
          <w:rFonts w:ascii="Arial" w:eastAsia="Times New Roman" w:hAnsi="Arial" w:cs="Arial"/>
          <w:bCs/>
          <w:sz w:val="22"/>
          <w:szCs w:val="22"/>
        </w:rPr>
        <w:t>éstos</w:t>
      </w:r>
      <w:r w:rsidRPr="003D0DD2">
        <w:rPr>
          <w:rFonts w:ascii="Arial" w:eastAsia="Times New Roman" w:hAnsi="Arial" w:cs="Arial"/>
          <w:bCs/>
          <w:sz w:val="22"/>
          <w:szCs w:val="22"/>
        </w:rPr>
        <w:t xml:space="preserve">, </w:t>
      </w:r>
      <w:r w:rsidR="00FF2ACD" w:rsidRPr="003D0DD2">
        <w:rPr>
          <w:rFonts w:ascii="Arial" w:eastAsia="Times New Roman" w:hAnsi="Arial" w:cs="Arial"/>
          <w:bCs/>
          <w:sz w:val="22"/>
          <w:szCs w:val="22"/>
        </w:rPr>
        <w:t>ya que</w:t>
      </w:r>
      <w:r w:rsidRPr="003D0DD2">
        <w:rPr>
          <w:rFonts w:ascii="Arial" w:eastAsia="Times New Roman" w:hAnsi="Arial" w:cs="Arial"/>
          <w:bCs/>
          <w:sz w:val="22"/>
          <w:szCs w:val="22"/>
        </w:rPr>
        <w:t xml:space="preserve"> será potestad del oferente del servicio artístico, cultural, religioso, etc., determinar quién accede al espacio confinado al que se destinan las transmisiones, para lo cual, éste podrá requerir el </w:t>
      </w:r>
      <w:r w:rsidR="00F0403A">
        <w:rPr>
          <w:rFonts w:ascii="Arial" w:eastAsia="Times New Roman" w:hAnsi="Arial" w:cs="Arial"/>
          <w:bCs/>
          <w:sz w:val="22"/>
          <w:szCs w:val="22"/>
        </w:rPr>
        <w:t xml:space="preserve">previo </w:t>
      </w:r>
      <w:r w:rsidRPr="003D0DD2">
        <w:rPr>
          <w:rFonts w:ascii="Arial" w:eastAsia="Times New Roman" w:hAnsi="Arial" w:cs="Arial"/>
          <w:bCs/>
          <w:sz w:val="22"/>
          <w:szCs w:val="22"/>
        </w:rPr>
        <w:t xml:space="preserve">pago de una determinada cuota de admisión. Asimismo, las transmisiones no </w:t>
      </w:r>
      <w:r w:rsidR="008C6AF6" w:rsidRPr="003D0DD2">
        <w:rPr>
          <w:rFonts w:ascii="Arial" w:eastAsia="Times New Roman" w:hAnsi="Arial" w:cs="Arial"/>
          <w:bCs/>
          <w:sz w:val="22"/>
          <w:szCs w:val="22"/>
        </w:rPr>
        <w:t xml:space="preserve">necesariamente </w:t>
      </w:r>
      <w:r w:rsidR="00F0403A">
        <w:rPr>
          <w:rFonts w:ascii="Arial" w:eastAsia="Times New Roman" w:hAnsi="Arial" w:cs="Arial"/>
          <w:bCs/>
          <w:sz w:val="22"/>
          <w:szCs w:val="22"/>
        </w:rPr>
        <w:t>serían</w:t>
      </w:r>
      <w:r w:rsidR="00F0403A" w:rsidRPr="003D0DD2">
        <w:rPr>
          <w:rFonts w:ascii="Arial" w:eastAsia="Times New Roman" w:hAnsi="Arial" w:cs="Arial"/>
          <w:bCs/>
          <w:sz w:val="22"/>
          <w:szCs w:val="22"/>
        </w:rPr>
        <w:t xml:space="preserve"> </w:t>
      </w:r>
      <w:r w:rsidRPr="003D0DD2">
        <w:rPr>
          <w:rFonts w:ascii="Arial" w:eastAsia="Times New Roman" w:hAnsi="Arial" w:cs="Arial"/>
          <w:bCs/>
          <w:sz w:val="22"/>
          <w:szCs w:val="22"/>
        </w:rPr>
        <w:t>de manera continua, ya que est</w:t>
      </w:r>
      <w:r w:rsidR="00F0403A">
        <w:rPr>
          <w:rFonts w:ascii="Arial" w:eastAsia="Times New Roman" w:hAnsi="Arial" w:cs="Arial"/>
          <w:bCs/>
          <w:sz w:val="22"/>
          <w:szCs w:val="22"/>
        </w:rPr>
        <w:t>aría</w:t>
      </w:r>
      <w:r w:rsidRPr="003D0DD2">
        <w:rPr>
          <w:rFonts w:ascii="Arial" w:eastAsia="Times New Roman" w:hAnsi="Arial" w:cs="Arial"/>
          <w:bCs/>
          <w:sz w:val="22"/>
          <w:szCs w:val="22"/>
        </w:rPr>
        <w:t>n destinadas a satisfacer una necesidad específica, inmediata y temporal, cuya calendarización se puede prolongar por el tiempo que dure la autorización.</w:t>
      </w:r>
    </w:p>
    <w:p w14:paraId="454851F0" w14:textId="77777777" w:rsidR="006A0A62" w:rsidRPr="003D0DD2" w:rsidRDefault="006A0A62" w:rsidP="006A0A62">
      <w:pPr>
        <w:spacing w:line="276" w:lineRule="auto"/>
        <w:jc w:val="both"/>
        <w:rPr>
          <w:rFonts w:ascii="Arial" w:eastAsia="Times New Roman" w:hAnsi="Arial" w:cs="Arial"/>
          <w:bCs/>
        </w:rPr>
      </w:pPr>
    </w:p>
    <w:p w14:paraId="027C30C5" w14:textId="221D34CE" w:rsidR="006A0A62" w:rsidRPr="003D0DD2" w:rsidRDefault="006A0A62" w:rsidP="006A0A6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Adicionalmente, es de observar que el Instituto no podría garantizar que el uso y aprovechamiento de las bandas de frecuencias para esta actividad en las condiciones señaladas en la propia Constitución, esto es, con relación a la competencia, calidad y que se brinden los beneficios de la cultura a la población, preservando la pluralidad y la veracidad de la información, en razón de lo siguiente: </w:t>
      </w:r>
    </w:p>
    <w:p w14:paraId="71679B1A" w14:textId="77777777" w:rsidR="006A0A62" w:rsidRPr="003D0DD2" w:rsidRDefault="006A0A62" w:rsidP="006A0A62">
      <w:pPr>
        <w:spacing w:line="276" w:lineRule="auto"/>
        <w:jc w:val="both"/>
        <w:rPr>
          <w:rFonts w:ascii="Arial" w:eastAsia="Times New Roman" w:hAnsi="Arial" w:cs="Arial"/>
          <w:bCs/>
          <w:highlight w:val="yellow"/>
        </w:rPr>
      </w:pPr>
    </w:p>
    <w:p w14:paraId="2EB634BA" w14:textId="5B7703E2" w:rsidR="006A0A62" w:rsidRPr="003D0DD2" w:rsidRDefault="006A0A62" w:rsidP="006A0A62">
      <w:pPr>
        <w:pStyle w:val="Prrafodelista"/>
        <w:numPr>
          <w:ilvl w:val="0"/>
          <w:numId w:val="9"/>
        </w:numPr>
        <w:spacing w:line="276" w:lineRule="auto"/>
        <w:jc w:val="both"/>
        <w:rPr>
          <w:rFonts w:ascii="Arial" w:eastAsia="Times New Roman" w:hAnsi="Arial" w:cs="Arial"/>
          <w:bCs/>
          <w:sz w:val="22"/>
          <w:szCs w:val="22"/>
        </w:rPr>
      </w:pPr>
      <w:r w:rsidRPr="003D0DD2">
        <w:rPr>
          <w:rFonts w:ascii="Arial" w:eastAsia="Times New Roman" w:hAnsi="Arial" w:cs="Arial"/>
          <w:b/>
          <w:bCs/>
          <w:sz w:val="22"/>
          <w:szCs w:val="22"/>
        </w:rPr>
        <w:t>Competencia</w:t>
      </w:r>
      <w:r w:rsidRPr="003D0DD2">
        <w:rPr>
          <w:rFonts w:ascii="Arial" w:eastAsia="Times New Roman" w:hAnsi="Arial" w:cs="Arial"/>
          <w:bCs/>
          <w:sz w:val="22"/>
          <w:szCs w:val="22"/>
        </w:rPr>
        <w:t xml:space="preserve">. Los artículos 6o., Apartado B, fracción III y 28, párrafo décimo sexto de la Constitución permiten sostener que el Estado está dotado de un conjunto de poderes que le permiten, vía regulación, incidir en la actividad económica de la población, como ocurriría si se pretendiera emitir regulación relativa al servicio público de radiodifusión. </w:t>
      </w:r>
    </w:p>
    <w:p w14:paraId="1F118CED" w14:textId="77777777" w:rsidR="006A0A62" w:rsidRPr="003D0DD2" w:rsidRDefault="006A0A62" w:rsidP="006A0A62">
      <w:pPr>
        <w:pStyle w:val="Prrafodelista"/>
        <w:spacing w:line="276" w:lineRule="auto"/>
        <w:jc w:val="both"/>
        <w:rPr>
          <w:rFonts w:ascii="Arial" w:eastAsia="Times New Roman" w:hAnsi="Arial" w:cs="Arial"/>
          <w:bCs/>
          <w:sz w:val="22"/>
          <w:szCs w:val="22"/>
        </w:rPr>
      </w:pPr>
    </w:p>
    <w:p w14:paraId="7F583344" w14:textId="43EEFE8E" w:rsidR="006A0A62" w:rsidRPr="003D0DD2" w:rsidRDefault="006A0A62" w:rsidP="006A0A62">
      <w:pPr>
        <w:pStyle w:val="Prrafodelista"/>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El objeto de la modificación a los Lineamientos </w:t>
      </w:r>
      <w:r w:rsidR="000E0F75" w:rsidRPr="003D0DD2">
        <w:rPr>
          <w:rFonts w:ascii="Arial" w:eastAsia="Times New Roman" w:hAnsi="Arial" w:cs="Arial"/>
          <w:bCs/>
          <w:sz w:val="22"/>
          <w:szCs w:val="22"/>
        </w:rPr>
        <w:t>para</w:t>
      </w:r>
      <w:r w:rsidRPr="003D0DD2">
        <w:rPr>
          <w:rFonts w:ascii="Arial" w:eastAsia="Times New Roman" w:hAnsi="Arial" w:cs="Arial"/>
          <w:bCs/>
          <w:sz w:val="22"/>
          <w:szCs w:val="22"/>
        </w:rPr>
        <w:t xml:space="preserve"> Uso Secundario consiste en atender necesidades específicas del uso de las bandas de frecuencias atribuidas al servicio de radiodifusión, </w:t>
      </w:r>
      <w:r w:rsidR="00B04920" w:rsidRPr="003D0DD2">
        <w:rPr>
          <w:rFonts w:ascii="Arial" w:eastAsia="Times New Roman" w:hAnsi="Arial" w:cs="Arial"/>
          <w:bCs/>
          <w:sz w:val="22"/>
          <w:szCs w:val="22"/>
        </w:rPr>
        <w:t>para</w:t>
      </w:r>
      <w:r w:rsidRPr="003D0DD2">
        <w:rPr>
          <w:rFonts w:ascii="Arial" w:eastAsia="Times New Roman" w:hAnsi="Arial" w:cs="Arial"/>
          <w:bCs/>
          <w:sz w:val="22"/>
          <w:szCs w:val="22"/>
        </w:rPr>
        <w:t xml:space="preserve"> actividades distintas a la prestación del servicio público de interés general de radiodifusión, </w:t>
      </w:r>
      <w:r w:rsidR="00B04920" w:rsidRPr="003D0DD2">
        <w:rPr>
          <w:rFonts w:ascii="Arial" w:eastAsia="Times New Roman" w:hAnsi="Arial" w:cs="Arial"/>
          <w:bCs/>
          <w:sz w:val="22"/>
          <w:szCs w:val="22"/>
        </w:rPr>
        <w:t>respecto de las cuales</w:t>
      </w:r>
      <w:r w:rsidRPr="003D0DD2">
        <w:rPr>
          <w:rFonts w:ascii="Arial" w:eastAsia="Times New Roman" w:hAnsi="Arial" w:cs="Arial"/>
          <w:bCs/>
          <w:sz w:val="22"/>
          <w:szCs w:val="22"/>
        </w:rPr>
        <w:t xml:space="preserve"> el Instituto no sería la autoridad facultada para regular y garantizar un entorno favorable a la competencia y libre concurrencia, ya que el mercado no sería</w:t>
      </w:r>
      <w:r w:rsidR="00B04920" w:rsidRPr="003D0DD2">
        <w:rPr>
          <w:rFonts w:ascii="Arial" w:eastAsia="Times New Roman" w:hAnsi="Arial" w:cs="Arial"/>
          <w:bCs/>
          <w:sz w:val="22"/>
          <w:szCs w:val="22"/>
        </w:rPr>
        <w:t>, propiamente,</w:t>
      </w:r>
      <w:r w:rsidRPr="003D0DD2">
        <w:rPr>
          <w:rFonts w:ascii="Arial" w:eastAsia="Times New Roman" w:hAnsi="Arial" w:cs="Arial"/>
          <w:bCs/>
          <w:sz w:val="22"/>
          <w:szCs w:val="22"/>
        </w:rPr>
        <w:t xml:space="preserve"> el de prestación de servicios públicos de radiodifusión, </w:t>
      </w:r>
      <w:r w:rsidR="00B04920" w:rsidRPr="003D0DD2">
        <w:rPr>
          <w:rFonts w:ascii="Arial" w:eastAsia="Times New Roman" w:hAnsi="Arial" w:cs="Arial"/>
          <w:bCs/>
          <w:sz w:val="22"/>
          <w:szCs w:val="22"/>
        </w:rPr>
        <w:t xml:space="preserve">sino que </w:t>
      </w:r>
      <w:r w:rsidRPr="003D0DD2">
        <w:rPr>
          <w:rFonts w:ascii="Arial" w:eastAsia="Times New Roman" w:hAnsi="Arial" w:cs="Arial"/>
          <w:bCs/>
          <w:sz w:val="22"/>
          <w:szCs w:val="22"/>
        </w:rPr>
        <w:t>se trataría de mercados distintos que</w:t>
      </w:r>
      <w:r w:rsidR="00B04920" w:rsidRPr="003D0DD2">
        <w:rPr>
          <w:rFonts w:ascii="Arial" w:eastAsia="Times New Roman" w:hAnsi="Arial" w:cs="Arial"/>
          <w:bCs/>
          <w:sz w:val="22"/>
          <w:szCs w:val="22"/>
        </w:rPr>
        <w:t>, por mencionar un ejemplo,</w:t>
      </w:r>
      <w:r w:rsidRPr="003D0DD2">
        <w:rPr>
          <w:rFonts w:ascii="Arial" w:eastAsia="Times New Roman" w:hAnsi="Arial" w:cs="Arial"/>
          <w:bCs/>
          <w:sz w:val="22"/>
          <w:szCs w:val="22"/>
        </w:rPr>
        <w:t xml:space="preserve"> pueden ir desde </w:t>
      </w:r>
      <w:r w:rsidRPr="003D0DD2">
        <w:rPr>
          <w:rFonts w:ascii="Arial" w:eastAsia="Times New Roman" w:hAnsi="Arial" w:cs="Arial"/>
          <w:sz w:val="22"/>
          <w:szCs w:val="22"/>
        </w:rPr>
        <w:t xml:space="preserve">la exhibición de películas cinematográficas en espacios abiertos (regulada por la Ley Federal de Cinematografía), </w:t>
      </w:r>
      <w:r w:rsidR="00B04920" w:rsidRPr="003D0DD2">
        <w:rPr>
          <w:rFonts w:ascii="Arial" w:eastAsia="Times New Roman" w:hAnsi="Arial" w:cs="Arial"/>
          <w:sz w:val="22"/>
          <w:szCs w:val="22"/>
        </w:rPr>
        <w:t>hasta</w:t>
      </w:r>
      <w:r w:rsidRPr="003D0DD2">
        <w:rPr>
          <w:rFonts w:ascii="Arial" w:eastAsia="Times New Roman" w:hAnsi="Arial" w:cs="Arial"/>
          <w:sz w:val="22"/>
          <w:szCs w:val="22"/>
        </w:rPr>
        <w:t xml:space="preserve"> la organización de conciertos, la ejecución de servicios religiosos o eventos de carácter político, etc.</w:t>
      </w:r>
      <w:r w:rsidRPr="003D0DD2">
        <w:rPr>
          <w:rFonts w:ascii="Arial" w:eastAsia="Times New Roman" w:hAnsi="Arial" w:cs="Arial"/>
          <w:bCs/>
          <w:sz w:val="22"/>
          <w:szCs w:val="22"/>
        </w:rPr>
        <w:t xml:space="preserve">, </w:t>
      </w:r>
      <w:r w:rsidR="00B04920" w:rsidRPr="003D0DD2">
        <w:rPr>
          <w:rFonts w:ascii="Arial" w:eastAsia="Times New Roman" w:hAnsi="Arial" w:cs="Arial"/>
          <w:bCs/>
          <w:sz w:val="22"/>
          <w:szCs w:val="22"/>
        </w:rPr>
        <w:t>cuyo</w:t>
      </w:r>
      <w:r w:rsidRPr="003D0DD2">
        <w:rPr>
          <w:rFonts w:ascii="Arial" w:eastAsia="Times New Roman" w:hAnsi="Arial" w:cs="Arial"/>
          <w:bCs/>
          <w:sz w:val="22"/>
          <w:szCs w:val="22"/>
        </w:rPr>
        <w:t xml:space="preserve"> objetivo principal no es el uso de las bandas de frecuencias </w:t>
      </w:r>
      <w:r w:rsidR="00B04920" w:rsidRPr="003D0DD2">
        <w:rPr>
          <w:rFonts w:ascii="Arial" w:eastAsia="Times New Roman" w:hAnsi="Arial" w:cs="Arial"/>
          <w:bCs/>
          <w:sz w:val="22"/>
          <w:szCs w:val="22"/>
        </w:rPr>
        <w:t xml:space="preserve">del espectro radioeléctrico </w:t>
      </w:r>
      <w:r w:rsidRPr="003D0DD2">
        <w:rPr>
          <w:rFonts w:ascii="Arial" w:eastAsia="Times New Roman" w:hAnsi="Arial" w:cs="Arial"/>
          <w:bCs/>
          <w:sz w:val="22"/>
          <w:szCs w:val="22"/>
        </w:rPr>
        <w:t xml:space="preserve">para la prestación del servicio público de radiodifusión, sino </w:t>
      </w:r>
      <w:r w:rsidR="00F0403A">
        <w:rPr>
          <w:rFonts w:ascii="Arial" w:eastAsia="Times New Roman" w:hAnsi="Arial" w:cs="Arial"/>
          <w:bCs/>
          <w:sz w:val="22"/>
          <w:szCs w:val="22"/>
        </w:rPr>
        <w:t>la realización d</w:t>
      </w:r>
      <w:r w:rsidRPr="003D0DD2">
        <w:rPr>
          <w:rFonts w:ascii="Arial" w:eastAsia="Times New Roman" w:hAnsi="Arial" w:cs="Arial"/>
          <w:bCs/>
          <w:sz w:val="22"/>
          <w:szCs w:val="22"/>
        </w:rPr>
        <w:t xml:space="preserve">el evento específico </w:t>
      </w:r>
      <w:r w:rsidR="00F0403A">
        <w:rPr>
          <w:rFonts w:ascii="Arial" w:eastAsia="Times New Roman" w:hAnsi="Arial" w:cs="Arial"/>
          <w:bCs/>
          <w:sz w:val="22"/>
          <w:szCs w:val="22"/>
        </w:rPr>
        <w:t xml:space="preserve">o actividad </w:t>
      </w:r>
      <w:r w:rsidRPr="003D0DD2">
        <w:rPr>
          <w:rFonts w:ascii="Arial" w:eastAsia="Times New Roman" w:hAnsi="Arial" w:cs="Arial"/>
          <w:bCs/>
          <w:sz w:val="22"/>
          <w:szCs w:val="22"/>
        </w:rPr>
        <w:t>como tal</w:t>
      </w:r>
      <w:r w:rsidR="00BF27DC">
        <w:rPr>
          <w:rFonts w:ascii="Arial" w:eastAsia="Times New Roman" w:hAnsi="Arial" w:cs="Arial"/>
          <w:bCs/>
          <w:sz w:val="22"/>
          <w:szCs w:val="22"/>
        </w:rPr>
        <w:t>, haciendo uso del espectro radioeléctrico para satisfacer necesidade</w:t>
      </w:r>
      <w:r w:rsidR="00FD5D99">
        <w:rPr>
          <w:rFonts w:ascii="Arial" w:eastAsia="Times New Roman" w:hAnsi="Arial" w:cs="Arial"/>
          <w:bCs/>
          <w:sz w:val="22"/>
          <w:szCs w:val="22"/>
        </w:rPr>
        <w:t>s especí</w:t>
      </w:r>
      <w:r w:rsidR="00BF27DC">
        <w:rPr>
          <w:rFonts w:ascii="Arial" w:eastAsia="Times New Roman" w:hAnsi="Arial" w:cs="Arial"/>
          <w:bCs/>
          <w:sz w:val="22"/>
          <w:szCs w:val="22"/>
        </w:rPr>
        <w:t>ficas</w:t>
      </w:r>
      <w:r w:rsidRPr="003D0DD2" w:rsidDel="00A46EC2">
        <w:rPr>
          <w:rFonts w:ascii="Arial" w:eastAsia="Times New Roman" w:hAnsi="Arial" w:cs="Arial"/>
          <w:bCs/>
          <w:sz w:val="22"/>
          <w:szCs w:val="22"/>
        </w:rPr>
        <w:t>.</w:t>
      </w:r>
    </w:p>
    <w:p w14:paraId="75B3A95E" w14:textId="77777777" w:rsidR="006A0A62" w:rsidRPr="003D0DD2" w:rsidRDefault="006A0A62" w:rsidP="006A0A62">
      <w:pPr>
        <w:pStyle w:val="Prrafodelista"/>
        <w:spacing w:line="276" w:lineRule="auto"/>
        <w:jc w:val="both"/>
        <w:rPr>
          <w:rFonts w:ascii="Arial" w:eastAsia="Times New Roman" w:hAnsi="Arial" w:cs="Arial"/>
          <w:bCs/>
          <w:sz w:val="22"/>
          <w:szCs w:val="22"/>
        </w:rPr>
      </w:pPr>
    </w:p>
    <w:p w14:paraId="08756A1F" w14:textId="7F012515" w:rsidR="006A0A62" w:rsidRPr="003D0DD2" w:rsidRDefault="00C05623" w:rsidP="006A0A62">
      <w:pPr>
        <w:pStyle w:val="Prrafodelista"/>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Asimismo, en concordancia con la regulación respectiva</w:t>
      </w:r>
      <w:r w:rsidR="006A0A62" w:rsidRPr="003D0DD2">
        <w:rPr>
          <w:rFonts w:ascii="Arial" w:eastAsia="Times New Roman" w:hAnsi="Arial" w:cs="Arial"/>
          <w:bCs/>
          <w:sz w:val="22"/>
          <w:szCs w:val="22"/>
        </w:rPr>
        <w:t>, los titulares de una</w:t>
      </w:r>
      <w:r w:rsidRPr="003D0DD2">
        <w:rPr>
          <w:rFonts w:ascii="Arial" w:eastAsia="Times New Roman" w:hAnsi="Arial" w:cs="Arial"/>
          <w:bCs/>
          <w:sz w:val="22"/>
          <w:szCs w:val="22"/>
        </w:rPr>
        <w:t xml:space="preserve"> constancia de autorización no pueden</w:t>
      </w:r>
      <w:r w:rsidR="006A0A62" w:rsidRPr="003D0DD2">
        <w:rPr>
          <w:rFonts w:ascii="Arial" w:eastAsia="Times New Roman" w:hAnsi="Arial" w:cs="Arial"/>
          <w:bCs/>
          <w:sz w:val="22"/>
          <w:szCs w:val="22"/>
        </w:rPr>
        <w:t xml:space="preserve"> prestar servicios públicos de telecomunicaciones y</w:t>
      </w:r>
      <w:r w:rsidR="00B04920" w:rsidRPr="003D0DD2">
        <w:rPr>
          <w:rFonts w:ascii="Arial" w:eastAsia="Times New Roman" w:hAnsi="Arial" w:cs="Arial"/>
          <w:bCs/>
          <w:sz w:val="22"/>
          <w:szCs w:val="22"/>
        </w:rPr>
        <w:t>/o</w:t>
      </w:r>
      <w:r w:rsidR="006A0A62" w:rsidRPr="003D0DD2">
        <w:rPr>
          <w:rFonts w:ascii="Arial" w:eastAsia="Times New Roman" w:hAnsi="Arial" w:cs="Arial"/>
          <w:bCs/>
          <w:sz w:val="22"/>
          <w:szCs w:val="22"/>
        </w:rPr>
        <w:t xml:space="preserve"> radiodifusión por lo que, legalmente, no pueden competir con los concesionarios y autorizados de dichos servicios. </w:t>
      </w:r>
    </w:p>
    <w:p w14:paraId="1B74DB31" w14:textId="77777777" w:rsidR="006A0A62" w:rsidRPr="003D0DD2" w:rsidRDefault="006A0A62" w:rsidP="006A0A62">
      <w:pPr>
        <w:pStyle w:val="Prrafodelista"/>
        <w:spacing w:line="276" w:lineRule="auto"/>
        <w:jc w:val="both"/>
        <w:rPr>
          <w:rFonts w:ascii="Arial" w:eastAsia="Times New Roman" w:hAnsi="Arial" w:cs="Arial"/>
          <w:bCs/>
          <w:sz w:val="22"/>
          <w:szCs w:val="22"/>
        </w:rPr>
      </w:pPr>
    </w:p>
    <w:p w14:paraId="6D09958E" w14:textId="1ACFE7DE" w:rsidR="006A0A62" w:rsidRPr="003D0DD2" w:rsidRDefault="006A0A62" w:rsidP="006A0A62">
      <w:pPr>
        <w:pStyle w:val="Prrafodelista"/>
        <w:numPr>
          <w:ilvl w:val="0"/>
          <w:numId w:val="9"/>
        </w:numPr>
        <w:spacing w:line="276" w:lineRule="auto"/>
        <w:jc w:val="both"/>
        <w:rPr>
          <w:rFonts w:ascii="Arial" w:eastAsia="Times New Roman" w:hAnsi="Arial" w:cs="Arial"/>
          <w:bCs/>
          <w:sz w:val="22"/>
          <w:szCs w:val="22"/>
        </w:rPr>
      </w:pPr>
      <w:r w:rsidRPr="003D0DD2">
        <w:rPr>
          <w:rFonts w:ascii="Arial" w:eastAsia="Times New Roman" w:hAnsi="Arial" w:cs="Arial"/>
          <w:b/>
          <w:bCs/>
          <w:sz w:val="22"/>
          <w:szCs w:val="22"/>
        </w:rPr>
        <w:t>Calidad.</w:t>
      </w:r>
      <w:r w:rsidRPr="003D0DD2">
        <w:rPr>
          <w:rFonts w:ascii="Arial" w:eastAsia="Times New Roman" w:hAnsi="Arial" w:cs="Arial"/>
          <w:bCs/>
          <w:sz w:val="22"/>
          <w:szCs w:val="22"/>
        </w:rPr>
        <w:t xml:space="preserve"> U</w:t>
      </w:r>
      <w:r w:rsidRPr="003D0DD2">
        <w:rPr>
          <w:rFonts w:ascii="Helvetica Neue" w:hAnsi="Helvetica Neue"/>
          <w:sz w:val="22"/>
          <w:szCs w:val="22"/>
          <w:shd w:val="clear" w:color="auto" w:fill="FFFFFF"/>
        </w:rPr>
        <w:t>n servicio público de radiodifusión se considera de calidad cuando cumple con los parámetros establecidos por el Instituto y satisface las necesidades del usuario</w:t>
      </w:r>
      <w:r w:rsidR="00FA39F3" w:rsidRPr="003D0DD2">
        <w:rPr>
          <w:rFonts w:ascii="Helvetica Neue" w:hAnsi="Helvetica Neue"/>
          <w:sz w:val="22"/>
          <w:szCs w:val="22"/>
          <w:shd w:val="clear" w:color="auto" w:fill="FFFFFF"/>
        </w:rPr>
        <w:t xml:space="preserve"> o audiencia</w:t>
      </w:r>
      <w:r w:rsidRPr="003D0DD2">
        <w:rPr>
          <w:rFonts w:ascii="Helvetica Neue" w:hAnsi="Helvetica Neue"/>
          <w:sz w:val="22"/>
          <w:szCs w:val="22"/>
          <w:shd w:val="clear" w:color="auto" w:fill="FFFFFF"/>
        </w:rPr>
        <w:t>. Tratándose de un evento específico o de la prestación de servicios</w:t>
      </w:r>
      <w:r w:rsidR="00347415">
        <w:rPr>
          <w:rFonts w:ascii="Helvetica Neue" w:hAnsi="Helvetica Neue"/>
          <w:sz w:val="22"/>
          <w:szCs w:val="22"/>
          <w:shd w:val="clear" w:color="auto" w:fill="FFFFFF"/>
        </w:rPr>
        <w:t xml:space="preserve"> distintos a telecomunicaciones o radiodifusión</w:t>
      </w:r>
      <w:r w:rsidRPr="003D0DD2">
        <w:rPr>
          <w:rFonts w:ascii="Helvetica Neue" w:hAnsi="Helvetica Neue"/>
          <w:sz w:val="22"/>
          <w:szCs w:val="22"/>
          <w:shd w:val="clear" w:color="auto" w:fill="FFFFFF"/>
        </w:rPr>
        <w:t xml:space="preserve">, materia de la modificación de los Lineamientos </w:t>
      </w:r>
      <w:r w:rsidR="00916A4F" w:rsidRPr="003D0DD2">
        <w:rPr>
          <w:rFonts w:ascii="Helvetica Neue" w:hAnsi="Helvetica Neue"/>
          <w:sz w:val="22"/>
          <w:szCs w:val="22"/>
          <w:shd w:val="clear" w:color="auto" w:fill="FFFFFF"/>
        </w:rPr>
        <w:t>para</w:t>
      </w:r>
      <w:r w:rsidRPr="003D0DD2">
        <w:rPr>
          <w:rFonts w:ascii="Helvetica Neue" w:hAnsi="Helvetica Neue"/>
          <w:sz w:val="22"/>
          <w:szCs w:val="22"/>
          <w:shd w:val="clear" w:color="auto" w:fill="FFFFFF"/>
        </w:rPr>
        <w:t xml:space="preserve"> Uso Secundario, el Instituto estaría imposibilitado para establecer los parámetros de calidad a satisfacer, pues </w:t>
      </w:r>
      <w:r w:rsidR="00347415">
        <w:rPr>
          <w:rFonts w:ascii="Helvetica Neue" w:hAnsi="Helvetica Neue"/>
          <w:sz w:val="22"/>
          <w:szCs w:val="22"/>
          <w:shd w:val="clear" w:color="auto" w:fill="FFFFFF"/>
        </w:rPr>
        <w:t xml:space="preserve">éstos </w:t>
      </w:r>
      <w:r w:rsidRPr="003D0DD2">
        <w:rPr>
          <w:rFonts w:ascii="Helvetica Neue" w:hAnsi="Helvetica Neue"/>
          <w:sz w:val="22"/>
          <w:szCs w:val="22"/>
          <w:shd w:val="clear" w:color="auto" w:fill="FFFFFF"/>
        </w:rPr>
        <w:t xml:space="preserve">dependen </w:t>
      </w:r>
      <w:r w:rsidR="00347415">
        <w:rPr>
          <w:rFonts w:ascii="Helvetica Neue" w:hAnsi="Helvetica Neue"/>
          <w:sz w:val="22"/>
          <w:szCs w:val="22"/>
          <w:shd w:val="clear" w:color="auto" w:fill="FFFFFF"/>
        </w:rPr>
        <w:t>en su totalidad</w:t>
      </w:r>
      <w:r w:rsidRPr="003D0DD2">
        <w:rPr>
          <w:rFonts w:ascii="Helvetica Neue" w:hAnsi="Helvetica Neue"/>
          <w:sz w:val="22"/>
          <w:szCs w:val="22"/>
          <w:shd w:val="clear" w:color="auto" w:fill="FFFFFF"/>
        </w:rPr>
        <w:t xml:space="preserve"> </w:t>
      </w:r>
      <w:r w:rsidRPr="003D0DD2">
        <w:rPr>
          <w:rFonts w:ascii="Arial" w:eastAsia="Times New Roman" w:hAnsi="Arial" w:cs="Arial"/>
          <w:bCs/>
          <w:sz w:val="22"/>
          <w:szCs w:val="22"/>
        </w:rPr>
        <w:t xml:space="preserve">del organizador. En caso de ser procedente, el organizador deberá responder ante las posibles fallas </w:t>
      </w:r>
      <w:r w:rsidR="00347415">
        <w:rPr>
          <w:rFonts w:ascii="Arial" w:eastAsia="Times New Roman" w:hAnsi="Arial" w:cs="Arial"/>
          <w:bCs/>
          <w:sz w:val="22"/>
          <w:szCs w:val="22"/>
        </w:rPr>
        <w:t>que se presenten</w:t>
      </w:r>
      <w:r w:rsidRPr="003D0DD2">
        <w:rPr>
          <w:rFonts w:ascii="Arial" w:eastAsia="Times New Roman" w:hAnsi="Arial" w:cs="Arial"/>
          <w:bCs/>
          <w:sz w:val="22"/>
          <w:szCs w:val="22"/>
        </w:rPr>
        <w:t xml:space="preserve"> durante la </w:t>
      </w:r>
      <w:r w:rsidR="00347415">
        <w:rPr>
          <w:rFonts w:ascii="Arial" w:eastAsia="Times New Roman" w:hAnsi="Arial" w:cs="Arial"/>
          <w:bCs/>
          <w:sz w:val="22"/>
          <w:szCs w:val="22"/>
        </w:rPr>
        <w:t>realización</w:t>
      </w:r>
      <w:r w:rsidR="00347415" w:rsidRPr="003D0DD2">
        <w:rPr>
          <w:rFonts w:ascii="Arial" w:eastAsia="Times New Roman" w:hAnsi="Arial" w:cs="Arial"/>
          <w:bCs/>
          <w:sz w:val="22"/>
          <w:szCs w:val="22"/>
        </w:rPr>
        <w:t xml:space="preserve"> </w:t>
      </w:r>
      <w:r w:rsidRPr="003D0DD2">
        <w:rPr>
          <w:rFonts w:ascii="Arial" w:eastAsia="Times New Roman" w:hAnsi="Arial" w:cs="Arial"/>
          <w:bCs/>
          <w:sz w:val="22"/>
          <w:szCs w:val="22"/>
        </w:rPr>
        <w:t>del evento, el cual, cabe señalar, no contaría con protección contra posibles interferencias perjudiciales.</w:t>
      </w:r>
    </w:p>
    <w:p w14:paraId="23BB4F9D" w14:textId="77777777" w:rsidR="006A0A62" w:rsidRPr="003D0DD2" w:rsidRDefault="006A0A62" w:rsidP="006A0A62">
      <w:pPr>
        <w:spacing w:line="276" w:lineRule="auto"/>
        <w:jc w:val="both"/>
        <w:rPr>
          <w:rFonts w:ascii="Arial" w:eastAsia="Times New Roman" w:hAnsi="Arial" w:cs="Arial"/>
          <w:b/>
          <w:bCs/>
          <w:highlight w:val="yellow"/>
        </w:rPr>
      </w:pPr>
      <w:r w:rsidRPr="003D0DD2">
        <w:rPr>
          <w:rFonts w:ascii="Arial" w:eastAsia="Times New Roman" w:hAnsi="Arial" w:cs="Arial"/>
          <w:bCs/>
          <w:highlight w:val="yellow"/>
        </w:rPr>
        <w:t xml:space="preserve"> </w:t>
      </w:r>
    </w:p>
    <w:p w14:paraId="63EA0A95" w14:textId="796E66D0" w:rsidR="006A0A62" w:rsidRPr="003D0DD2" w:rsidRDefault="006A0A62" w:rsidP="006A0A62">
      <w:pPr>
        <w:pStyle w:val="Prrafodelista"/>
        <w:numPr>
          <w:ilvl w:val="0"/>
          <w:numId w:val="10"/>
        </w:numPr>
        <w:spacing w:line="276" w:lineRule="auto"/>
        <w:jc w:val="both"/>
        <w:rPr>
          <w:rFonts w:ascii="Arial" w:eastAsia="Times New Roman" w:hAnsi="Arial" w:cs="Arial"/>
          <w:bCs/>
          <w:sz w:val="22"/>
          <w:szCs w:val="22"/>
        </w:rPr>
      </w:pPr>
      <w:r w:rsidRPr="003D0DD2">
        <w:rPr>
          <w:rFonts w:ascii="Arial" w:eastAsia="Times New Roman" w:hAnsi="Arial" w:cs="Arial"/>
          <w:b/>
          <w:bCs/>
          <w:sz w:val="22"/>
          <w:szCs w:val="22"/>
        </w:rPr>
        <w:t xml:space="preserve">Preservar la pluralidad. </w:t>
      </w:r>
      <w:r w:rsidRPr="003D0DD2">
        <w:rPr>
          <w:rFonts w:ascii="Arial" w:eastAsia="Times New Roman" w:hAnsi="Arial" w:cs="Arial"/>
          <w:bCs/>
          <w:sz w:val="22"/>
          <w:szCs w:val="22"/>
        </w:rPr>
        <w:t>La libertad de expresión exige que exista una pluralidad de medios que permita generar una opinión pública libre, en pleno ejercicio de la libertad y la dignidad de los individuos, grupos y clases sociales. E</w:t>
      </w:r>
      <w:r w:rsidR="006B2E81" w:rsidRPr="003D0DD2">
        <w:rPr>
          <w:rFonts w:ascii="Arial" w:eastAsia="Times New Roman" w:hAnsi="Arial" w:cs="Arial"/>
          <w:bCs/>
          <w:sz w:val="22"/>
          <w:szCs w:val="22"/>
        </w:rPr>
        <w:t>n este sentido, e</w:t>
      </w:r>
      <w:r w:rsidRPr="003D0DD2">
        <w:rPr>
          <w:rFonts w:ascii="Arial" w:eastAsia="Times New Roman" w:hAnsi="Arial" w:cs="Arial"/>
          <w:bCs/>
          <w:sz w:val="22"/>
          <w:szCs w:val="22"/>
        </w:rPr>
        <w:t>l Estado tiene la función de fomentar la pluralidad en la conformación de los medios de comunicación, a efecto de generar una sociedad integrada, educada y justa.</w:t>
      </w:r>
      <w:r w:rsidRPr="003D0DD2">
        <w:rPr>
          <w:rFonts w:ascii="Arial" w:eastAsia="Times New Roman" w:hAnsi="Arial" w:cs="Arial"/>
          <w:sz w:val="22"/>
          <w:szCs w:val="22"/>
        </w:rPr>
        <w:t xml:space="preserve"> </w:t>
      </w:r>
      <w:r w:rsidRPr="003D0DD2">
        <w:rPr>
          <w:rFonts w:ascii="Arial" w:eastAsia="Times New Roman" w:hAnsi="Arial" w:cs="Arial"/>
          <w:bCs/>
          <w:sz w:val="22"/>
          <w:szCs w:val="22"/>
        </w:rPr>
        <w:t xml:space="preserve">La condición constitucional de pluralidad para la prestación del servicio público de radiodifusión está vinculada con la libertad de expresión y con los derechos de las audiencias, es decir, que haya una diversidad ideológica, política, social, cultural y lingüística. </w:t>
      </w:r>
    </w:p>
    <w:p w14:paraId="24A4DA16" w14:textId="77777777" w:rsidR="006A0A62" w:rsidRPr="003D0DD2" w:rsidRDefault="006A0A62" w:rsidP="006A0A62">
      <w:pPr>
        <w:pStyle w:val="Prrafodelista"/>
        <w:spacing w:line="276" w:lineRule="auto"/>
        <w:jc w:val="both"/>
        <w:rPr>
          <w:rFonts w:ascii="Arial" w:eastAsia="Times New Roman" w:hAnsi="Arial" w:cs="Arial"/>
          <w:b/>
          <w:bCs/>
          <w:sz w:val="22"/>
          <w:szCs w:val="22"/>
        </w:rPr>
      </w:pPr>
    </w:p>
    <w:p w14:paraId="634F3D4E" w14:textId="21948B0E" w:rsidR="006A0A62" w:rsidRPr="003D0DD2" w:rsidRDefault="006A0A62" w:rsidP="006A0A62">
      <w:pPr>
        <w:pStyle w:val="Prrafodelista"/>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En cuanto a los eventos específicos o </w:t>
      </w:r>
      <w:r w:rsidR="00C05623" w:rsidRPr="003D0DD2">
        <w:rPr>
          <w:rFonts w:ascii="Arial" w:eastAsia="Times New Roman" w:hAnsi="Arial" w:cs="Arial"/>
          <w:bCs/>
          <w:sz w:val="22"/>
          <w:szCs w:val="22"/>
        </w:rPr>
        <w:t xml:space="preserve">instalaciones destinadas a actividades comerciales o industriales </w:t>
      </w:r>
      <w:r w:rsidRPr="003D0DD2">
        <w:rPr>
          <w:rFonts w:ascii="Arial" w:eastAsia="Times New Roman" w:hAnsi="Arial" w:cs="Arial"/>
          <w:bCs/>
          <w:sz w:val="22"/>
          <w:szCs w:val="22"/>
        </w:rPr>
        <w:t>que requieren del uso de las bandas de frecuencias del espectro radioeléctrico atribuidas al servicio de radiodifusión para uso secundario, el acontecimiento que se dirigirá al público está sujeto a la organización, programación, operación y desarrollo, por parte del organizador, con relación a la actividad que realiza, el cual no está necesariamente relacionado con su ideología o identidad.</w:t>
      </w:r>
      <w:r w:rsidR="00700A13" w:rsidRPr="003D0DD2" w:rsidDel="00700A13">
        <w:rPr>
          <w:rFonts w:ascii="Arial" w:eastAsia="Times New Roman" w:hAnsi="Arial" w:cs="Arial"/>
          <w:bCs/>
          <w:sz w:val="22"/>
          <w:szCs w:val="22"/>
        </w:rPr>
        <w:t xml:space="preserve"> </w:t>
      </w:r>
    </w:p>
    <w:p w14:paraId="71EFC5D4" w14:textId="77777777" w:rsidR="006A0A62" w:rsidRPr="003D0DD2" w:rsidRDefault="006A0A62" w:rsidP="00700A13">
      <w:pPr>
        <w:pStyle w:val="Prrafodelista"/>
        <w:spacing w:line="276" w:lineRule="auto"/>
        <w:jc w:val="both"/>
        <w:rPr>
          <w:rFonts w:ascii="Arial" w:eastAsia="Times New Roman" w:hAnsi="Arial" w:cs="Arial"/>
          <w:b/>
          <w:bCs/>
          <w:highlight w:val="yellow"/>
        </w:rPr>
      </w:pPr>
    </w:p>
    <w:p w14:paraId="570C693C" w14:textId="5A70CA55" w:rsidR="00AC5F3E" w:rsidRPr="003D0DD2" w:rsidRDefault="006A0A62" w:rsidP="00AC5F3E">
      <w:pPr>
        <w:pStyle w:val="Prrafodelista"/>
        <w:numPr>
          <w:ilvl w:val="0"/>
          <w:numId w:val="10"/>
        </w:numPr>
        <w:spacing w:line="276" w:lineRule="auto"/>
        <w:jc w:val="both"/>
        <w:rPr>
          <w:rFonts w:ascii="Arial" w:eastAsia="Times New Roman" w:hAnsi="Arial" w:cs="Arial"/>
          <w:b/>
          <w:bCs/>
          <w:sz w:val="22"/>
          <w:szCs w:val="22"/>
        </w:rPr>
      </w:pPr>
      <w:r w:rsidRPr="003D0DD2">
        <w:rPr>
          <w:rFonts w:ascii="Arial" w:eastAsia="Times New Roman" w:hAnsi="Arial" w:cs="Arial"/>
          <w:b/>
          <w:bCs/>
          <w:sz w:val="22"/>
          <w:szCs w:val="22"/>
        </w:rPr>
        <w:t xml:space="preserve">Veracidad de la información. </w:t>
      </w:r>
      <w:r w:rsidRPr="003D0DD2">
        <w:rPr>
          <w:rFonts w:ascii="Arial" w:eastAsia="Times New Roman" w:hAnsi="Arial" w:cs="Arial"/>
          <w:bCs/>
          <w:sz w:val="22"/>
          <w:szCs w:val="22"/>
        </w:rPr>
        <w:t>El derecho a la información que será garantizado por el Estado, dispuesto en el artículo 6o.</w:t>
      </w:r>
      <w:r w:rsidR="00766F2A" w:rsidRPr="003D0DD2">
        <w:rPr>
          <w:rFonts w:ascii="Arial" w:eastAsia="Times New Roman" w:hAnsi="Arial" w:cs="Arial"/>
          <w:bCs/>
          <w:sz w:val="22"/>
          <w:szCs w:val="22"/>
        </w:rPr>
        <w:t>,</w:t>
      </w:r>
      <w:r w:rsidRPr="003D0DD2">
        <w:rPr>
          <w:rFonts w:ascii="Arial" w:eastAsia="Times New Roman" w:hAnsi="Arial" w:cs="Arial"/>
          <w:bCs/>
          <w:sz w:val="22"/>
          <w:szCs w:val="22"/>
        </w:rPr>
        <w:t xml:space="preserve"> primer párrafo de la Constitución se encuentra vinculado con el respeto a la verdad, con la finalidad de mejorar una conciencia ciudadana que contribuirá al conocimiento de lo que acontece en la sociedad, libre de una información manipulada, incompleta o condicionada a intereses de grupos o personas. </w:t>
      </w:r>
      <w:r w:rsidRPr="003D0DD2">
        <w:rPr>
          <w:rFonts w:ascii="Arial" w:eastAsia="Times New Roman" w:hAnsi="Arial" w:cs="Arial"/>
          <w:i/>
          <w:sz w:val="22"/>
          <w:szCs w:val="22"/>
        </w:rPr>
        <w:t>Lo que la mención a la veracidad encierra es más sencillamente una exigencia de que los reportajes, las entrevistas y las notas periodísticas destinadas a influir en la formación de la opinión pública vengan respaldados por un razonable ejercicio de investigación y comprobación encaminado a determinar si lo que quiere difundirse tiene suficiente asiento en la realidad</w:t>
      </w:r>
      <w:r w:rsidRPr="003D0DD2">
        <w:rPr>
          <w:rFonts w:ascii="Arial" w:eastAsia="Times New Roman" w:hAnsi="Arial" w:cs="Arial"/>
          <w:bCs/>
          <w:i/>
          <w:sz w:val="22"/>
          <w:szCs w:val="22"/>
        </w:rPr>
        <w:t>.</w:t>
      </w:r>
      <w:r w:rsidRPr="003D0DD2">
        <w:rPr>
          <w:rStyle w:val="Refdenotaalpie"/>
          <w:rFonts w:ascii="Arial" w:eastAsia="Times New Roman" w:hAnsi="Arial" w:cs="Arial"/>
          <w:bCs/>
          <w:sz w:val="22"/>
          <w:szCs w:val="22"/>
        </w:rPr>
        <w:footnoteReference w:id="9"/>
      </w:r>
      <w:r w:rsidRPr="003D0DD2">
        <w:rPr>
          <w:rFonts w:ascii="Arial" w:eastAsia="Times New Roman" w:hAnsi="Arial" w:cs="Arial"/>
          <w:sz w:val="22"/>
          <w:szCs w:val="22"/>
        </w:rPr>
        <w:t xml:space="preserve"> </w:t>
      </w:r>
      <w:r w:rsidRPr="003D0DD2">
        <w:rPr>
          <w:rFonts w:ascii="Arial" w:eastAsia="Times New Roman" w:hAnsi="Arial" w:cs="Arial"/>
          <w:bCs/>
          <w:sz w:val="22"/>
          <w:szCs w:val="22"/>
        </w:rPr>
        <w:t xml:space="preserve">Por cuanto al servicio público de radiodifusión, dicho enfoque es el tutelado por el artículo 6o., </w:t>
      </w:r>
      <w:r w:rsidR="00766F2A" w:rsidRPr="003D0DD2">
        <w:rPr>
          <w:rFonts w:ascii="Arial" w:eastAsia="Times New Roman" w:hAnsi="Arial" w:cs="Arial"/>
          <w:bCs/>
          <w:sz w:val="22"/>
          <w:szCs w:val="22"/>
        </w:rPr>
        <w:t>a</w:t>
      </w:r>
      <w:r w:rsidRPr="003D0DD2">
        <w:rPr>
          <w:rFonts w:ascii="Arial" w:eastAsia="Times New Roman" w:hAnsi="Arial" w:cs="Arial"/>
          <w:bCs/>
          <w:sz w:val="22"/>
          <w:szCs w:val="22"/>
        </w:rPr>
        <w:t xml:space="preserve">partado B, fracción III de la Constitución. </w:t>
      </w:r>
    </w:p>
    <w:p w14:paraId="7CF652A0" w14:textId="77777777" w:rsidR="00AC5F3E" w:rsidRPr="003D0DD2" w:rsidRDefault="00AC5F3E" w:rsidP="00AC5F3E">
      <w:pPr>
        <w:pStyle w:val="Prrafodelista"/>
        <w:spacing w:line="276" w:lineRule="auto"/>
        <w:jc w:val="both"/>
        <w:rPr>
          <w:rFonts w:ascii="Arial" w:eastAsia="Times New Roman" w:hAnsi="Arial" w:cs="Arial"/>
          <w:b/>
          <w:bCs/>
          <w:sz w:val="22"/>
          <w:szCs w:val="22"/>
        </w:rPr>
      </w:pPr>
    </w:p>
    <w:p w14:paraId="532AC5D6" w14:textId="46933F5E" w:rsidR="006A0A62" w:rsidRPr="003D0DD2" w:rsidRDefault="006A0A62" w:rsidP="00AC5F3E">
      <w:pPr>
        <w:pStyle w:val="Prrafodelista"/>
        <w:spacing w:line="276" w:lineRule="auto"/>
        <w:jc w:val="both"/>
        <w:rPr>
          <w:rFonts w:ascii="Arial" w:eastAsia="Times New Roman" w:hAnsi="Arial" w:cs="Arial"/>
          <w:b/>
          <w:bCs/>
          <w:sz w:val="22"/>
          <w:szCs w:val="22"/>
        </w:rPr>
      </w:pPr>
      <w:r w:rsidRPr="003D0DD2">
        <w:rPr>
          <w:rFonts w:ascii="Arial" w:eastAsia="Times New Roman" w:hAnsi="Arial" w:cs="Arial"/>
          <w:bCs/>
          <w:sz w:val="22"/>
          <w:szCs w:val="22"/>
        </w:rPr>
        <w:lastRenderedPageBreak/>
        <w:t xml:space="preserve">En la prestación del servicio público de radiodifusión, la veracidad </w:t>
      </w:r>
      <w:r w:rsidR="00766F2A" w:rsidRPr="003D0DD2">
        <w:rPr>
          <w:rFonts w:ascii="Arial" w:eastAsia="Times New Roman" w:hAnsi="Arial" w:cs="Arial"/>
          <w:bCs/>
          <w:sz w:val="22"/>
          <w:szCs w:val="22"/>
        </w:rPr>
        <w:t>implica</w:t>
      </w:r>
      <w:r w:rsidRPr="003D0DD2">
        <w:rPr>
          <w:rFonts w:ascii="Arial" w:eastAsia="Times New Roman" w:hAnsi="Arial" w:cs="Arial"/>
          <w:bCs/>
          <w:sz w:val="22"/>
          <w:szCs w:val="22"/>
        </w:rPr>
        <w:t xml:space="preserve"> hacer una distinción entre opiniones o hechos, y se relaciona con el </w:t>
      </w:r>
      <w:r w:rsidRPr="003D0DD2">
        <w:rPr>
          <w:rFonts w:ascii="Arial" w:eastAsia="Times New Roman" w:hAnsi="Arial" w:cs="Arial"/>
          <w:sz w:val="22"/>
          <w:szCs w:val="22"/>
        </w:rPr>
        <w:t xml:space="preserve">razonable ejercicio de investigación y comprobación encaminado a determinar si lo que quiere difundirse tiene </w:t>
      </w:r>
      <w:r w:rsidR="00766F2A" w:rsidRPr="003D0DD2">
        <w:rPr>
          <w:rFonts w:ascii="Arial" w:eastAsia="Times New Roman" w:hAnsi="Arial" w:cs="Arial"/>
          <w:sz w:val="22"/>
          <w:szCs w:val="22"/>
        </w:rPr>
        <w:t>sustento</w:t>
      </w:r>
      <w:r w:rsidRPr="003D0DD2">
        <w:rPr>
          <w:rFonts w:ascii="Arial" w:eastAsia="Times New Roman" w:hAnsi="Arial" w:cs="Arial"/>
          <w:sz w:val="22"/>
          <w:szCs w:val="22"/>
        </w:rPr>
        <w:t xml:space="preserve"> en la realidad</w:t>
      </w:r>
      <w:r w:rsidR="00766F2A" w:rsidRPr="003D0DD2">
        <w:rPr>
          <w:rFonts w:ascii="Arial" w:eastAsia="Times New Roman" w:hAnsi="Arial" w:cs="Arial"/>
          <w:sz w:val="22"/>
          <w:szCs w:val="22"/>
        </w:rPr>
        <w:t xml:space="preserve"> e</w:t>
      </w:r>
      <w:r w:rsidRPr="003D0DD2">
        <w:rPr>
          <w:rFonts w:ascii="Arial" w:eastAsia="Times New Roman" w:hAnsi="Arial" w:cs="Arial"/>
          <w:bCs/>
          <w:sz w:val="22"/>
          <w:szCs w:val="22"/>
        </w:rPr>
        <w:t xml:space="preserve"> imparcialidad de la información, permitiendo con ello la pluralidad de opiniones e ideas. </w:t>
      </w:r>
    </w:p>
    <w:p w14:paraId="2AF49635" w14:textId="77777777" w:rsidR="006A0A62" w:rsidRPr="003D0DD2" w:rsidRDefault="006A0A62" w:rsidP="006A0A62">
      <w:pPr>
        <w:pStyle w:val="Prrafodelista"/>
        <w:spacing w:line="276" w:lineRule="auto"/>
        <w:jc w:val="both"/>
        <w:rPr>
          <w:rFonts w:ascii="Arial" w:eastAsia="Times New Roman" w:hAnsi="Arial" w:cs="Arial"/>
          <w:bCs/>
          <w:sz w:val="22"/>
          <w:szCs w:val="22"/>
        </w:rPr>
      </w:pPr>
    </w:p>
    <w:p w14:paraId="04334593" w14:textId="0CDC2613" w:rsidR="006A0A62" w:rsidRPr="003D0DD2" w:rsidRDefault="006A0A62" w:rsidP="006A0A62">
      <w:pPr>
        <w:pStyle w:val="Prrafodelista"/>
        <w:spacing w:line="276" w:lineRule="auto"/>
        <w:jc w:val="both"/>
        <w:rPr>
          <w:rFonts w:ascii="Arial" w:eastAsia="Times New Roman" w:hAnsi="Arial" w:cs="Arial"/>
          <w:sz w:val="22"/>
          <w:szCs w:val="22"/>
        </w:rPr>
      </w:pPr>
      <w:r w:rsidRPr="003D0DD2">
        <w:rPr>
          <w:rFonts w:ascii="Arial" w:eastAsia="Times New Roman" w:hAnsi="Arial" w:cs="Arial"/>
          <w:bCs/>
          <w:sz w:val="22"/>
          <w:szCs w:val="22"/>
        </w:rPr>
        <w:t xml:space="preserve">Sin embargo, en el uso secundario de las bandas de frecuencias atribuidas para la prestación del servicio de radiodifusión, no se cumpliría esta condición porque, por ejemplo, los </w:t>
      </w:r>
      <w:proofErr w:type="spellStart"/>
      <w:r w:rsidRPr="003D0DD2">
        <w:rPr>
          <w:rFonts w:ascii="Arial" w:eastAsia="Times New Roman" w:hAnsi="Arial" w:cs="Arial"/>
          <w:bCs/>
          <w:sz w:val="22"/>
          <w:szCs w:val="22"/>
        </w:rPr>
        <w:t>autocine</w:t>
      </w:r>
      <w:r w:rsidR="00194CB0">
        <w:rPr>
          <w:rFonts w:ascii="Arial" w:eastAsia="Times New Roman" w:hAnsi="Arial" w:cs="Arial"/>
          <w:bCs/>
          <w:sz w:val="22"/>
          <w:szCs w:val="22"/>
        </w:rPr>
        <w:t>ma</w:t>
      </w:r>
      <w:r w:rsidRPr="003D0DD2">
        <w:rPr>
          <w:rFonts w:ascii="Arial" w:eastAsia="Times New Roman" w:hAnsi="Arial" w:cs="Arial"/>
          <w:bCs/>
          <w:sz w:val="22"/>
          <w:szCs w:val="22"/>
        </w:rPr>
        <w:t>s</w:t>
      </w:r>
      <w:proofErr w:type="spellEnd"/>
      <w:r w:rsidRPr="003D0DD2">
        <w:rPr>
          <w:rFonts w:ascii="Arial" w:eastAsia="Times New Roman" w:hAnsi="Arial" w:cs="Arial"/>
          <w:bCs/>
          <w:sz w:val="22"/>
          <w:szCs w:val="22"/>
        </w:rPr>
        <w:t xml:space="preserve"> solo proyectan cintas cinematográficas, sobre l</w:t>
      </w:r>
      <w:r w:rsidR="009D3FA3" w:rsidRPr="003D0DD2">
        <w:rPr>
          <w:rFonts w:ascii="Arial" w:eastAsia="Times New Roman" w:hAnsi="Arial" w:cs="Arial"/>
          <w:bCs/>
          <w:sz w:val="22"/>
          <w:szCs w:val="22"/>
        </w:rPr>
        <w:t>a</w:t>
      </w:r>
      <w:r w:rsidRPr="003D0DD2">
        <w:rPr>
          <w:rFonts w:ascii="Arial" w:eastAsia="Times New Roman" w:hAnsi="Arial" w:cs="Arial"/>
          <w:bCs/>
          <w:sz w:val="22"/>
          <w:szCs w:val="22"/>
        </w:rPr>
        <w:t>s cuales no requiere un previo ejercicio de investigación y comprobación respecto a la veracidad de l</w:t>
      </w:r>
      <w:r w:rsidR="009D3FA3" w:rsidRPr="003D0DD2">
        <w:rPr>
          <w:rFonts w:ascii="Arial" w:eastAsia="Times New Roman" w:hAnsi="Arial" w:cs="Arial"/>
          <w:bCs/>
          <w:sz w:val="22"/>
          <w:szCs w:val="22"/>
        </w:rPr>
        <w:t>a</w:t>
      </w:r>
      <w:r w:rsidRPr="003D0DD2">
        <w:rPr>
          <w:rFonts w:ascii="Arial" w:eastAsia="Times New Roman" w:hAnsi="Arial" w:cs="Arial"/>
          <w:bCs/>
          <w:sz w:val="22"/>
          <w:szCs w:val="22"/>
        </w:rPr>
        <w:t>s mism</w:t>
      </w:r>
      <w:r w:rsidR="009D3FA3" w:rsidRPr="003D0DD2">
        <w:rPr>
          <w:rFonts w:ascii="Arial" w:eastAsia="Times New Roman" w:hAnsi="Arial" w:cs="Arial"/>
          <w:bCs/>
          <w:sz w:val="22"/>
          <w:szCs w:val="22"/>
        </w:rPr>
        <w:t>a</w:t>
      </w:r>
      <w:r w:rsidRPr="003D0DD2">
        <w:rPr>
          <w:rFonts w:ascii="Arial" w:eastAsia="Times New Roman" w:hAnsi="Arial" w:cs="Arial"/>
          <w:bCs/>
          <w:sz w:val="22"/>
          <w:szCs w:val="22"/>
        </w:rPr>
        <w:t xml:space="preserve">s, lo cual es idénticamente aplicable tratándose de auto-conciertos y </w:t>
      </w:r>
      <w:r w:rsidR="009D3FA3" w:rsidRPr="003D0DD2">
        <w:rPr>
          <w:rFonts w:ascii="Arial" w:eastAsia="Times New Roman" w:hAnsi="Arial" w:cs="Arial"/>
          <w:bCs/>
          <w:sz w:val="22"/>
          <w:szCs w:val="22"/>
        </w:rPr>
        <w:t>otros eventos</w:t>
      </w:r>
      <w:r w:rsidRPr="003D0DD2">
        <w:rPr>
          <w:rFonts w:ascii="Arial" w:eastAsia="Times New Roman" w:hAnsi="Arial" w:cs="Arial"/>
          <w:bCs/>
          <w:sz w:val="22"/>
          <w:szCs w:val="22"/>
        </w:rPr>
        <w:t>.</w:t>
      </w:r>
    </w:p>
    <w:p w14:paraId="3E00D578" w14:textId="77777777" w:rsidR="006A0A62" w:rsidRPr="003D0DD2" w:rsidRDefault="006A0A62" w:rsidP="006A0A62">
      <w:pPr>
        <w:pStyle w:val="Prrafodelista"/>
        <w:spacing w:line="276" w:lineRule="auto"/>
        <w:jc w:val="both"/>
        <w:rPr>
          <w:rFonts w:ascii="Arial" w:eastAsia="Times New Roman" w:hAnsi="Arial" w:cs="Arial"/>
          <w:b/>
          <w:bCs/>
          <w:sz w:val="22"/>
          <w:szCs w:val="22"/>
        </w:rPr>
      </w:pPr>
    </w:p>
    <w:p w14:paraId="410A37DB" w14:textId="5AA7553A" w:rsidR="006A0A62" w:rsidRPr="003D0DD2" w:rsidRDefault="006A0A62" w:rsidP="006A0A62">
      <w:pPr>
        <w:pStyle w:val="Prrafodelista"/>
        <w:numPr>
          <w:ilvl w:val="0"/>
          <w:numId w:val="10"/>
        </w:numPr>
        <w:spacing w:line="276" w:lineRule="auto"/>
        <w:jc w:val="both"/>
        <w:rPr>
          <w:rFonts w:ascii="Arial" w:eastAsia="Times New Roman" w:hAnsi="Arial" w:cs="Arial"/>
          <w:b/>
          <w:bCs/>
          <w:sz w:val="22"/>
          <w:szCs w:val="22"/>
        </w:rPr>
      </w:pPr>
      <w:r w:rsidRPr="003D0DD2">
        <w:rPr>
          <w:rFonts w:ascii="Arial" w:eastAsia="Times New Roman" w:hAnsi="Arial" w:cs="Arial"/>
          <w:b/>
          <w:bCs/>
          <w:sz w:val="22"/>
          <w:szCs w:val="22"/>
        </w:rPr>
        <w:t>Fomento de los valores de la identidad nacional, contribuyendo a los fines establecidos en el</w:t>
      </w:r>
      <w:r w:rsidRPr="003D0DD2">
        <w:rPr>
          <w:rFonts w:ascii="Arial" w:eastAsia="Times New Roman" w:hAnsi="Arial" w:cs="Arial"/>
          <w:bCs/>
          <w:sz w:val="22"/>
          <w:szCs w:val="22"/>
        </w:rPr>
        <w:t xml:space="preserve"> </w:t>
      </w:r>
      <w:r w:rsidRPr="003D0DD2">
        <w:rPr>
          <w:rFonts w:ascii="Arial" w:eastAsia="Times New Roman" w:hAnsi="Arial" w:cs="Arial"/>
          <w:b/>
          <w:bCs/>
          <w:sz w:val="22"/>
          <w:szCs w:val="22"/>
        </w:rPr>
        <w:t xml:space="preserve">artículo 3o. de la Constitución. </w:t>
      </w:r>
      <w:r w:rsidRPr="003D0DD2">
        <w:rPr>
          <w:rFonts w:ascii="Arial" w:hAnsi="Arial" w:cs="Arial"/>
          <w:sz w:val="22"/>
          <w:szCs w:val="22"/>
        </w:rPr>
        <w:t>La provisión del servicio público de radiodifusión debe servir para fomentar los valores de la identidad nacional</w:t>
      </w:r>
      <w:r w:rsidR="003F0C26">
        <w:rPr>
          <w:rFonts w:ascii="Arial" w:hAnsi="Arial" w:cs="Arial"/>
          <w:sz w:val="22"/>
          <w:szCs w:val="22"/>
        </w:rPr>
        <w:t xml:space="preserve"> y</w:t>
      </w:r>
      <w:r w:rsidRPr="003D0DD2">
        <w:rPr>
          <w:rFonts w:ascii="Arial" w:hAnsi="Arial" w:cs="Arial"/>
          <w:sz w:val="22"/>
          <w:szCs w:val="22"/>
        </w:rPr>
        <w:t xml:space="preserve"> contribuir a los fines establecidos en el artículo 3o. referido a la educación.</w:t>
      </w:r>
      <w:r w:rsidR="00916A4F" w:rsidRPr="003D0DD2">
        <w:rPr>
          <w:rFonts w:ascii="Arial" w:hAnsi="Arial" w:cs="Arial"/>
          <w:sz w:val="22"/>
          <w:szCs w:val="22"/>
        </w:rPr>
        <w:t xml:space="preserve"> Por lo atinente al uso secundario de las bandas de frecuencias atribuidas para la prestación del servicio de radiodifusión</w:t>
      </w:r>
      <w:r w:rsidR="00D013DD" w:rsidRPr="003D0DD2">
        <w:rPr>
          <w:rFonts w:ascii="Arial" w:hAnsi="Arial" w:cs="Arial"/>
          <w:sz w:val="22"/>
          <w:szCs w:val="22"/>
        </w:rPr>
        <w:t>, el organizador define la proyección, la cual no necesariamente se encuentra vinculada al fomento de la identidad nacional,</w:t>
      </w:r>
      <w:r w:rsidR="00DF7BC5" w:rsidRPr="003D0DD2">
        <w:rPr>
          <w:rFonts w:ascii="Arial" w:hAnsi="Arial" w:cs="Arial"/>
          <w:sz w:val="22"/>
          <w:szCs w:val="22"/>
        </w:rPr>
        <w:t xml:space="preserve"> al constituir un </w:t>
      </w:r>
      <w:r w:rsidR="00DF7BC5" w:rsidRPr="003D0DD2">
        <w:rPr>
          <w:rFonts w:ascii="Arial" w:eastAsia="Times New Roman" w:hAnsi="Arial" w:cs="Arial"/>
          <w:bCs/>
          <w:sz w:val="22"/>
          <w:szCs w:val="22"/>
        </w:rPr>
        <w:t>acontecimiento temporal y programado de entretenimiento.</w:t>
      </w:r>
      <w:r w:rsidR="00D013DD" w:rsidRPr="003D0DD2">
        <w:rPr>
          <w:rFonts w:ascii="Arial" w:hAnsi="Arial" w:cs="Arial"/>
          <w:sz w:val="22"/>
          <w:szCs w:val="22"/>
        </w:rPr>
        <w:t xml:space="preserve"> </w:t>
      </w:r>
    </w:p>
    <w:p w14:paraId="400DAF8A" w14:textId="77777777" w:rsidR="006A0A62" w:rsidRPr="003D0DD2" w:rsidRDefault="006A0A62" w:rsidP="006A0A62">
      <w:pPr>
        <w:pStyle w:val="Prrafodelista"/>
        <w:rPr>
          <w:rFonts w:ascii="Arial" w:eastAsia="Times New Roman" w:hAnsi="Arial" w:cs="Arial"/>
          <w:b/>
          <w:bCs/>
          <w:sz w:val="22"/>
          <w:szCs w:val="22"/>
        </w:rPr>
      </w:pPr>
    </w:p>
    <w:p w14:paraId="2CAD7F82" w14:textId="77777777" w:rsidR="009D1209" w:rsidRPr="003D0DD2" w:rsidRDefault="006A0A62" w:rsidP="006A0A6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En cuanto a la prestación del servicio público de radiodifusión los concesionarios deben cumplir con una serie de obligaciones, dentro de las cuales destacan las siguientes: incluir un determinado porcentaje de producción nacional y producción nacional independiente (artículos 247 a 250 de la Ley); tiempos gratuitos para el Estado (artículos 251, 252 y 253 de la Ley); boletines y cadenas nacionales (artículos 254 y 255 de la Ley); satisfacer los derechos de las audiencias (artículo 256 de la Ley), y contar con una defensoría de las audiencias (artículo 259 de la Ley).</w:t>
      </w:r>
    </w:p>
    <w:p w14:paraId="4B2C02C2" w14:textId="77777777" w:rsidR="009D1209" w:rsidRPr="003D0DD2" w:rsidRDefault="009D1209" w:rsidP="006A0A62">
      <w:pPr>
        <w:spacing w:line="276" w:lineRule="auto"/>
        <w:jc w:val="both"/>
        <w:rPr>
          <w:rFonts w:ascii="Arial" w:eastAsia="Times New Roman" w:hAnsi="Arial" w:cs="Arial"/>
          <w:bCs/>
          <w:sz w:val="22"/>
          <w:szCs w:val="22"/>
        </w:rPr>
      </w:pPr>
    </w:p>
    <w:p w14:paraId="606766A8" w14:textId="76D98292" w:rsidR="001675A0" w:rsidRPr="003D0DD2" w:rsidRDefault="00CF644B"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
          <w:bCs/>
          <w:sz w:val="22"/>
          <w:szCs w:val="22"/>
          <w:lang w:val="es-ES_tradnl"/>
        </w:rPr>
        <w:t>Sexto.</w:t>
      </w:r>
      <w:r w:rsidRPr="003D0DD2">
        <w:rPr>
          <w:rFonts w:ascii="Arial" w:eastAsia="Times New Roman" w:hAnsi="Arial" w:cs="Arial"/>
          <w:b/>
          <w:bCs/>
          <w:sz w:val="22"/>
          <w:szCs w:val="22"/>
          <w:lang w:val="es-ES_tradnl"/>
        </w:rPr>
        <w:tab/>
      </w:r>
      <w:r w:rsidRPr="003D0DD2">
        <w:rPr>
          <w:rFonts w:ascii="Arial" w:eastAsia="Times New Roman" w:hAnsi="Arial" w:cs="Arial"/>
          <w:b/>
          <w:bCs/>
          <w:sz w:val="22"/>
          <w:szCs w:val="22"/>
          <w:lang w:val="es-ES_tradnl"/>
        </w:rPr>
        <w:tab/>
      </w:r>
      <w:r w:rsidR="001675A0" w:rsidRPr="003D0DD2">
        <w:rPr>
          <w:rFonts w:ascii="Arial" w:hAnsi="Arial" w:cs="Arial"/>
          <w:b/>
          <w:sz w:val="22"/>
          <w:szCs w:val="22"/>
        </w:rPr>
        <w:t xml:space="preserve">Experiencia internacional. </w:t>
      </w:r>
      <w:r w:rsidR="0061576E">
        <w:rPr>
          <w:rFonts w:ascii="Arial" w:hAnsi="Arial" w:cs="Arial"/>
          <w:sz w:val="22"/>
          <w:szCs w:val="22"/>
        </w:rPr>
        <w:t>Resulta</w:t>
      </w:r>
      <w:r w:rsidR="001675A0" w:rsidRPr="003D0DD2">
        <w:rPr>
          <w:rFonts w:ascii="Arial" w:eastAsia="Times New Roman" w:hAnsi="Arial" w:cs="Arial"/>
          <w:bCs/>
          <w:sz w:val="22"/>
          <w:szCs w:val="22"/>
          <w:lang w:val="es-ES_tradnl"/>
        </w:rPr>
        <w:t xml:space="preserve"> oportuno </w:t>
      </w:r>
      <w:r w:rsidR="001374D9" w:rsidRPr="003D0DD2">
        <w:rPr>
          <w:rFonts w:ascii="Arial" w:eastAsia="Times New Roman" w:hAnsi="Arial" w:cs="Arial"/>
          <w:bCs/>
          <w:sz w:val="22"/>
          <w:szCs w:val="22"/>
          <w:lang w:val="es-ES_tradnl"/>
        </w:rPr>
        <w:t xml:space="preserve">tener en cuenta </w:t>
      </w:r>
      <w:r w:rsidR="001675A0" w:rsidRPr="003D0DD2">
        <w:rPr>
          <w:rFonts w:ascii="Arial" w:eastAsia="Times New Roman" w:hAnsi="Arial" w:cs="Arial"/>
          <w:bCs/>
          <w:sz w:val="22"/>
          <w:szCs w:val="22"/>
          <w:lang w:val="es-ES_tradnl"/>
        </w:rPr>
        <w:t xml:space="preserve">cómo ha sido </w:t>
      </w:r>
      <w:r w:rsidR="001374D9" w:rsidRPr="00621E1A">
        <w:rPr>
          <w:rFonts w:ascii="Arial" w:eastAsia="Times New Roman" w:hAnsi="Arial" w:cs="Arial"/>
          <w:bCs/>
          <w:sz w:val="22"/>
          <w:szCs w:val="22"/>
          <w:lang w:val="es-ES_tradnl"/>
        </w:rPr>
        <w:t>regulad</w:t>
      </w:r>
      <w:r w:rsidR="006E1FA9" w:rsidRPr="00621E1A">
        <w:rPr>
          <w:rFonts w:ascii="Arial" w:eastAsia="Times New Roman" w:hAnsi="Arial" w:cs="Arial"/>
          <w:bCs/>
          <w:sz w:val="22"/>
          <w:szCs w:val="22"/>
          <w:lang w:val="es-ES_tradnl"/>
        </w:rPr>
        <w:t>o</w:t>
      </w:r>
      <w:r w:rsidR="001675A0" w:rsidRPr="003D0DD2">
        <w:rPr>
          <w:rFonts w:ascii="Arial" w:eastAsia="Times New Roman" w:hAnsi="Arial" w:cs="Arial"/>
          <w:bCs/>
          <w:sz w:val="22"/>
          <w:szCs w:val="22"/>
          <w:lang w:val="es-ES_tradnl"/>
        </w:rPr>
        <w:t xml:space="preserve"> en el contexto internacional </w:t>
      </w:r>
      <w:r w:rsidR="001675A0" w:rsidRPr="00621E1A">
        <w:rPr>
          <w:rFonts w:ascii="Arial" w:eastAsia="Times New Roman" w:hAnsi="Arial" w:cs="Arial"/>
          <w:bCs/>
          <w:sz w:val="22"/>
          <w:szCs w:val="22"/>
          <w:lang w:val="es-ES_tradnl"/>
        </w:rPr>
        <w:t>el</w:t>
      </w:r>
      <w:r w:rsidR="001675A0" w:rsidRPr="003D0DD2">
        <w:rPr>
          <w:rFonts w:ascii="Arial" w:eastAsia="Times New Roman" w:hAnsi="Arial" w:cs="Arial"/>
          <w:bCs/>
          <w:sz w:val="22"/>
          <w:szCs w:val="22"/>
          <w:lang w:val="es-ES_tradnl"/>
        </w:rPr>
        <w:t xml:space="preserve"> uso de transmisores de baja potencia en eventos </w:t>
      </w:r>
      <w:r w:rsidR="001675A0" w:rsidRPr="00621E1A">
        <w:rPr>
          <w:rFonts w:ascii="Arial" w:eastAsia="Times New Roman" w:hAnsi="Arial" w:cs="Arial"/>
          <w:bCs/>
          <w:sz w:val="22"/>
          <w:szCs w:val="22"/>
          <w:lang w:val="es-ES_tradnl"/>
        </w:rPr>
        <w:t xml:space="preserve">y </w:t>
      </w:r>
      <w:r w:rsidR="006E1FA9" w:rsidRPr="00621E1A">
        <w:rPr>
          <w:rFonts w:ascii="Arial" w:eastAsia="Times New Roman" w:hAnsi="Arial" w:cs="Arial"/>
          <w:bCs/>
          <w:sz w:val="22"/>
          <w:szCs w:val="22"/>
          <w:lang w:val="es-ES_tradnl"/>
        </w:rPr>
        <w:t>actividades</w:t>
      </w:r>
      <w:r w:rsidR="006E1FA9">
        <w:rPr>
          <w:rFonts w:ascii="Arial" w:eastAsia="Times New Roman" w:hAnsi="Arial" w:cs="Arial"/>
          <w:bCs/>
          <w:sz w:val="22"/>
          <w:szCs w:val="22"/>
          <w:lang w:val="es-ES_tradnl"/>
        </w:rPr>
        <w:t xml:space="preserve"> similares al objeto del presente acuerdo</w:t>
      </w:r>
      <w:r w:rsidR="001374D9" w:rsidRPr="003D0DD2">
        <w:rPr>
          <w:rFonts w:ascii="Arial" w:eastAsia="Times New Roman" w:hAnsi="Arial" w:cs="Arial"/>
          <w:bCs/>
          <w:sz w:val="22"/>
          <w:szCs w:val="22"/>
          <w:lang w:val="es-ES_tradnl"/>
        </w:rPr>
        <w:t>:</w:t>
      </w:r>
    </w:p>
    <w:p w14:paraId="750682BF" w14:textId="77777777" w:rsidR="001675A0" w:rsidRPr="003D0DD2" w:rsidRDefault="001675A0" w:rsidP="001675A0">
      <w:pPr>
        <w:jc w:val="both"/>
        <w:rPr>
          <w:rFonts w:ascii="Arial" w:eastAsia="Times New Roman" w:hAnsi="Arial" w:cs="Arial"/>
          <w:bCs/>
          <w:sz w:val="22"/>
          <w:szCs w:val="22"/>
          <w:lang w:val="es-ES_tradnl"/>
        </w:rPr>
      </w:pPr>
    </w:p>
    <w:p w14:paraId="29B9E94B" w14:textId="77777777" w:rsidR="00434AC2" w:rsidRPr="003D0DD2" w:rsidRDefault="00434AC2" w:rsidP="00434AC2">
      <w:pPr>
        <w:spacing w:line="276" w:lineRule="auto"/>
        <w:jc w:val="both"/>
        <w:rPr>
          <w:rFonts w:ascii="Arial" w:eastAsia="Times New Roman" w:hAnsi="Arial" w:cs="Arial"/>
          <w:b/>
          <w:sz w:val="22"/>
          <w:szCs w:val="22"/>
          <w:u w:val="single"/>
          <w:lang w:val="es-ES_tradnl"/>
        </w:rPr>
      </w:pPr>
      <w:r w:rsidRPr="003D0DD2">
        <w:rPr>
          <w:rFonts w:ascii="Arial" w:eastAsia="Times New Roman" w:hAnsi="Arial" w:cs="Arial"/>
          <w:b/>
          <w:sz w:val="22"/>
          <w:szCs w:val="22"/>
          <w:u w:val="single"/>
          <w:lang w:val="es-ES_tradnl"/>
        </w:rPr>
        <w:t>Alemania</w:t>
      </w:r>
    </w:p>
    <w:p w14:paraId="5C37A8D4" w14:textId="77777777" w:rsidR="00434AC2" w:rsidRPr="003D0DD2" w:rsidRDefault="00434AC2" w:rsidP="00434AC2">
      <w:pPr>
        <w:spacing w:line="276" w:lineRule="auto"/>
        <w:jc w:val="both"/>
        <w:rPr>
          <w:rFonts w:ascii="Arial" w:eastAsia="Times New Roman" w:hAnsi="Arial" w:cs="Arial"/>
          <w:bCs/>
          <w:sz w:val="22"/>
          <w:szCs w:val="22"/>
          <w:lang w:val="es-ES_tradnl"/>
        </w:rPr>
      </w:pPr>
    </w:p>
    <w:p w14:paraId="5E54AAE6" w14:textId="607D744D" w:rsidR="00434AC2" w:rsidRPr="003D0DD2" w:rsidRDefault="00434AC2" w:rsidP="00434AC2">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La Agencia Federal de Redes (AFR)</w:t>
      </w:r>
      <w:r w:rsidR="00D978AB" w:rsidRPr="003D0DD2">
        <w:rPr>
          <w:rFonts w:ascii="Arial" w:eastAsia="Times New Roman" w:hAnsi="Arial" w:cs="Arial"/>
          <w:bCs/>
          <w:sz w:val="22"/>
          <w:szCs w:val="22"/>
          <w:lang w:val="es-ES_tradnl"/>
        </w:rPr>
        <w:t>,</w:t>
      </w:r>
      <w:r w:rsidRPr="003D0DD2" w:rsidDel="00D978AB">
        <w:rPr>
          <w:rFonts w:ascii="Arial" w:hAnsi="Arial" w:cs="Arial"/>
          <w:sz w:val="22"/>
          <w:szCs w:val="22"/>
        </w:rPr>
        <w:t xml:space="preserve"> </w:t>
      </w:r>
      <w:r w:rsidRPr="003D0DD2">
        <w:rPr>
          <w:rFonts w:ascii="Arial" w:hAnsi="Arial" w:cs="Arial"/>
          <w:sz w:val="22"/>
          <w:szCs w:val="22"/>
        </w:rPr>
        <w:t xml:space="preserve">autoridad alemana reguladora de las telecomunicaciones, regula las </w:t>
      </w:r>
      <w:r w:rsidR="00FD5D99">
        <w:rPr>
          <w:rFonts w:ascii="Arial" w:hAnsi="Arial" w:cs="Arial"/>
          <w:sz w:val="22"/>
          <w:szCs w:val="22"/>
        </w:rPr>
        <w:t>a</w:t>
      </w:r>
      <w:r w:rsidRPr="003D0DD2">
        <w:rPr>
          <w:rFonts w:ascii="Arial" w:hAnsi="Arial" w:cs="Arial"/>
          <w:sz w:val="22"/>
          <w:szCs w:val="22"/>
        </w:rPr>
        <w:t>signaciones de frecuencia para uso a corto plazo relacionadas con la realización de eventos y ubicaciones específicas.</w:t>
      </w:r>
      <w:r w:rsidRPr="003D0DD2">
        <w:rPr>
          <w:rFonts w:ascii="ITC Avant Garde" w:hAnsi="ITC Avant Garde"/>
          <w:sz w:val="20"/>
          <w:szCs w:val="20"/>
        </w:rPr>
        <w:t xml:space="preserve"> </w:t>
      </w:r>
      <w:r w:rsidRPr="003D0DD2">
        <w:rPr>
          <w:rFonts w:ascii="Arial" w:eastAsia="Times New Roman" w:hAnsi="Arial" w:cs="Arial"/>
          <w:bCs/>
          <w:sz w:val="22"/>
          <w:szCs w:val="22"/>
          <w:lang w:val="es-ES_tradnl"/>
        </w:rPr>
        <w:t xml:space="preserve">En las Reglas Administrativas en Asignaciones de Frecuencia </w:t>
      </w:r>
      <w:r w:rsidRPr="003D0DD2">
        <w:rPr>
          <w:rFonts w:ascii="Arial" w:eastAsia="Times New Roman" w:hAnsi="Arial" w:cs="Arial"/>
          <w:bCs/>
          <w:sz w:val="22"/>
          <w:szCs w:val="22"/>
          <w:lang w:val="es-ES_tradnl"/>
        </w:rPr>
        <w:lastRenderedPageBreak/>
        <w:t>para Uso a Corto Plazo</w:t>
      </w:r>
      <w:r w:rsidRPr="003D0DD2">
        <w:rPr>
          <w:rFonts w:ascii="Arial" w:eastAsia="Times New Roman" w:hAnsi="Arial" w:cs="Arial"/>
          <w:bCs/>
          <w:sz w:val="22"/>
          <w:szCs w:val="22"/>
          <w:vertAlign w:val="superscript"/>
          <w:lang w:val="es-ES_tradnl"/>
        </w:rPr>
        <w:footnoteReference w:id="10"/>
      </w:r>
      <w:r w:rsidRPr="003D0DD2">
        <w:rPr>
          <w:rFonts w:ascii="Arial" w:eastAsia="Times New Roman" w:hAnsi="Arial" w:cs="Arial"/>
          <w:bCs/>
          <w:sz w:val="22"/>
          <w:szCs w:val="22"/>
          <w:lang w:val="es-ES_tradnl"/>
        </w:rPr>
        <w:t xml:space="preserve"> se establece la regulación de las frecuencias para los eventos específicos, como pueden ser: carreras de automóviles, carreras de bicicletas y demás eventos deportivos, conciertos, ferias comerciales, congresos y/o reuniones, eventos religiosos, revisiones de la industria, tareas de seguridad y/o vigilancia y visitas de estado; así como los requisitos para presentar una solicitud y el periodo por el que se otorga dicha asignación, consistente en treinta días naturales, periodo que puede extenderse por tres meses. </w:t>
      </w:r>
    </w:p>
    <w:p w14:paraId="712D2A3F" w14:textId="77777777" w:rsidR="00434AC2" w:rsidRPr="003D0DD2" w:rsidRDefault="00434AC2" w:rsidP="00434AC2">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 </w:t>
      </w:r>
    </w:p>
    <w:p w14:paraId="3ADB6D9F" w14:textId="0010DACA" w:rsidR="002244D9" w:rsidRPr="002244D9" w:rsidRDefault="002244D9" w:rsidP="002244D9">
      <w:pPr>
        <w:spacing w:line="276" w:lineRule="auto"/>
        <w:jc w:val="both"/>
        <w:rPr>
          <w:rFonts w:ascii="Arial" w:eastAsia="Times New Roman" w:hAnsi="Arial" w:cs="Arial"/>
          <w:bCs/>
          <w:sz w:val="22"/>
          <w:szCs w:val="22"/>
          <w:lang w:val="es-ES_tradnl"/>
        </w:rPr>
      </w:pPr>
      <w:r w:rsidRPr="002244D9">
        <w:rPr>
          <w:rFonts w:ascii="Arial" w:eastAsia="Times New Roman" w:hAnsi="Arial" w:cs="Arial"/>
          <w:bCs/>
          <w:sz w:val="22"/>
          <w:szCs w:val="22"/>
          <w:lang w:val="es-ES_tradnl"/>
        </w:rPr>
        <w:t xml:space="preserve">Derivado de lo anterior, la AFR indica que, para el uso de frecuencias de radio (VHF, DAB +) para un </w:t>
      </w:r>
      <w:proofErr w:type="spellStart"/>
      <w:r w:rsidRPr="002244D9">
        <w:rPr>
          <w:rFonts w:ascii="Arial" w:eastAsia="Times New Roman" w:hAnsi="Arial" w:cs="Arial"/>
          <w:bCs/>
          <w:sz w:val="22"/>
          <w:szCs w:val="22"/>
          <w:lang w:val="es-ES_tradnl"/>
        </w:rPr>
        <w:t>autocinema</w:t>
      </w:r>
      <w:proofErr w:type="spellEnd"/>
      <w:r w:rsidR="007D6A97">
        <w:rPr>
          <w:rFonts w:ascii="Arial" w:eastAsia="Times New Roman" w:hAnsi="Arial" w:cs="Arial"/>
          <w:bCs/>
          <w:sz w:val="22"/>
          <w:szCs w:val="22"/>
          <w:lang w:val="es-ES_tradnl"/>
        </w:rPr>
        <w:t>,</w:t>
      </w:r>
      <w:r w:rsidR="00B9723F">
        <w:rPr>
          <w:rStyle w:val="Refdenotaalpie"/>
          <w:rFonts w:ascii="Arial" w:eastAsia="Times New Roman" w:hAnsi="Arial" w:cs="Arial"/>
          <w:bCs/>
          <w:sz w:val="22"/>
          <w:szCs w:val="22"/>
          <w:lang w:val="es-ES_tradnl"/>
        </w:rPr>
        <w:footnoteReference w:id="11"/>
      </w:r>
      <w:r w:rsidRPr="002244D9">
        <w:rPr>
          <w:rFonts w:ascii="Arial" w:eastAsia="Times New Roman" w:hAnsi="Arial" w:cs="Arial"/>
          <w:bCs/>
          <w:sz w:val="22"/>
          <w:szCs w:val="22"/>
          <w:lang w:val="es-ES_tradnl"/>
        </w:rPr>
        <w:t xml:space="preserve"> se requiere acudir a las autoridades estatales correspondientes para solicitar un certificado de autorización de medios (una autorización de transmisión privada) y, solicitar a la AFR una Asignación de frecuencia para uso a corto plazo. Es decir, una vez completado el procedimiento para obtener el certificado de autorización, según la ley estatal correspondiente, se presentará a la AFR la solicitud de asignación correspondiente.</w:t>
      </w:r>
    </w:p>
    <w:p w14:paraId="2815226A" w14:textId="77777777" w:rsidR="00434AC2" w:rsidRPr="003D0DD2" w:rsidRDefault="00434AC2" w:rsidP="001675A0">
      <w:pPr>
        <w:spacing w:line="276" w:lineRule="auto"/>
        <w:jc w:val="both"/>
        <w:rPr>
          <w:rFonts w:ascii="Arial" w:eastAsia="Times New Roman" w:hAnsi="Arial" w:cs="Arial"/>
          <w:b/>
          <w:bCs/>
          <w:sz w:val="22"/>
          <w:szCs w:val="22"/>
          <w:lang w:val="es-ES_tradnl"/>
        </w:rPr>
      </w:pPr>
    </w:p>
    <w:p w14:paraId="1CDF522A" w14:textId="77777777" w:rsidR="000F1F65" w:rsidRPr="003D0DD2" w:rsidRDefault="000F1F65" w:rsidP="000F1F65">
      <w:pPr>
        <w:spacing w:line="276" w:lineRule="auto"/>
        <w:jc w:val="both"/>
        <w:rPr>
          <w:rFonts w:ascii="Arial" w:eastAsia="Times New Roman" w:hAnsi="Arial" w:cs="Arial"/>
          <w:b/>
          <w:sz w:val="22"/>
          <w:szCs w:val="22"/>
          <w:u w:val="single"/>
          <w:lang w:val="es-ES_tradnl"/>
        </w:rPr>
      </w:pPr>
      <w:r w:rsidRPr="003D0DD2">
        <w:rPr>
          <w:rFonts w:ascii="Arial" w:eastAsia="Times New Roman" w:hAnsi="Arial" w:cs="Arial"/>
          <w:b/>
          <w:sz w:val="22"/>
          <w:szCs w:val="22"/>
          <w:u w:val="single"/>
          <w:lang w:val="es-ES_tradnl"/>
        </w:rPr>
        <w:t>Brasil</w:t>
      </w:r>
    </w:p>
    <w:p w14:paraId="3E5FDEEA" w14:textId="77777777" w:rsidR="000F1F65" w:rsidRPr="003D0DD2" w:rsidRDefault="000F1F65" w:rsidP="000F1F65">
      <w:pPr>
        <w:spacing w:line="276" w:lineRule="auto"/>
        <w:jc w:val="both"/>
        <w:rPr>
          <w:rFonts w:ascii="Arial" w:eastAsia="Times New Roman" w:hAnsi="Arial" w:cs="Arial"/>
          <w:b/>
          <w:bCs/>
          <w:sz w:val="22"/>
          <w:szCs w:val="22"/>
          <w:lang w:val="es-ES_tradnl"/>
        </w:rPr>
      </w:pPr>
    </w:p>
    <w:p w14:paraId="7EF77FAF" w14:textId="1E4DD38C" w:rsidR="000F1F65" w:rsidRPr="003D0DD2" w:rsidRDefault="000F1F65" w:rsidP="000F1F65">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Para eventos tipo </w:t>
      </w:r>
      <w:proofErr w:type="spellStart"/>
      <w:r w:rsidRPr="003D0DD2">
        <w:rPr>
          <w:rFonts w:ascii="Arial" w:eastAsia="Times New Roman" w:hAnsi="Arial" w:cs="Arial"/>
          <w:bCs/>
          <w:sz w:val="22"/>
          <w:szCs w:val="22"/>
          <w:lang w:val="es-ES_tradnl"/>
        </w:rPr>
        <w:t>autocine</w:t>
      </w:r>
      <w:r w:rsidR="00194CB0">
        <w:rPr>
          <w:rFonts w:ascii="Arial" w:eastAsia="Times New Roman" w:hAnsi="Arial" w:cs="Arial"/>
          <w:bCs/>
          <w:sz w:val="22"/>
          <w:szCs w:val="22"/>
          <w:lang w:val="es-ES_tradnl"/>
        </w:rPr>
        <w:t>ma</w:t>
      </w:r>
      <w:proofErr w:type="spellEnd"/>
      <w:r w:rsidRPr="003D0DD2">
        <w:rPr>
          <w:rFonts w:ascii="Arial" w:eastAsia="Times New Roman" w:hAnsi="Arial" w:cs="Arial"/>
          <w:bCs/>
          <w:sz w:val="22"/>
          <w:szCs w:val="22"/>
          <w:lang w:val="es-ES_tradnl"/>
        </w:rPr>
        <w:t xml:space="preserve"> los equipos deberán estar certificados por la Agencia Nacional de Telecomunicaciones (ANATEL) y respetar los mínimos necesarios para el desempeño satisfactorio del servicio. Para la banda de 88-108</w:t>
      </w:r>
      <w:r w:rsidR="00D945F0" w:rsidRPr="003D0DD2">
        <w:rPr>
          <w:rFonts w:ascii="Arial" w:eastAsia="Times New Roman" w:hAnsi="Arial" w:cs="Arial"/>
          <w:bCs/>
          <w:sz w:val="22"/>
          <w:szCs w:val="22"/>
          <w:lang w:val="es-ES_tradnl"/>
        </w:rPr>
        <w:t xml:space="preserve"> </w:t>
      </w:r>
      <w:r w:rsidRPr="003D0DD2">
        <w:rPr>
          <w:rFonts w:ascii="Arial" w:eastAsia="Times New Roman" w:hAnsi="Arial" w:cs="Arial"/>
          <w:bCs/>
          <w:sz w:val="22"/>
          <w:szCs w:val="22"/>
          <w:lang w:val="es-ES_tradnl"/>
        </w:rPr>
        <w:t xml:space="preserve">MHz la potencia debe dimensionarse de manera que la intensidad de campo alcance el valor máximo de 50 </w:t>
      </w:r>
      <w:proofErr w:type="spellStart"/>
      <w:r w:rsidRPr="003D0DD2">
        <w:rPr>
          <w:rFonts w:ascii="Arial" w:eastAsia="Times New Roman" w:hAnsi="Arial" w:cs="Arial"/>
          <w:bCs/>
          <w:sz w:val="22"/>
          <w:szCs w:val="22"/>
          <w:lang w:val="es-ES_tradnl"/>
        </w:rPr>
        <w:t>uv</w:t>
      </w:r>
      <w:proofErr w:type="spellEnd"/>
      <w:r w:rsidRPr="003D0DD2">
        <w:rPr>
          <w:rFonts w:ascii="Arial" w:eastAsia="Times New Roman" w:hAnsi="Arial" w:cs="Arial"/>
          <w:bCs/>
          <w:sz w:val="22"/>
          <w:szCs w:val="22"/>
          <w:lang w:val="es-ES_tradnl"/>
        </w:rPr>
        <w:t>/m y una distancia de 150 metros desde los límites del área a cubrir. La regularización de equipos se puede realizar de dos formas:</w:t>
      </w:r>
    </w:p>
    <w:p w14:paraId="77EA641E" w14:textId="77777777" w:rsidR="000F1F65" w:rsidRPr="003D0DD2" w:rsidRDefault="000F1F65" w:rsidP="000F1F65">
      <w:pPr>
        <w:spacing w:line="276" w:lineRule="auto"/>
        <w:jc w:val="both"/>
        <w:rPr>
          <w:rFonts w:ascii="Arial" w:eastAsia="Times New Roman" w:hAnsi="Arial" w:cs="Arial"/>
          <w:bCs/>
          <w:sz w:val="22"/>
          <w:szCs w:val="22"/>
          <w:lang w:val="es-ES_tradnl"/>
        </w:rPr>
      </w:pPr>
    </w:p>
    <w:p w14:paraId="760FC35D" w14:textId="77777777" w:rsidR="000F1F65" w:rsidRPr="003D0DD2" w:rsidRDefault="000F1F65" w:rsidP="000F1F65">
      <w:pPr>
        <w:pStyle w:val="Prrafodelista"/>
        <w:numPr>
          <w:ilvl w:val="0"/>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Solicitud de Uso Temporal del Espectro (UTE)</w:t>
      </w:r>
      <w:r w:rsidRPr="003D0DD2">
        <w:rPr>
          <w:rStyle w:val="Refdenotaalpie"/>
          <w:rFonts w:ascii="Arial" w:eastAsia="Times New Roman" w:hAnsi="Arial" w:cs="Arial"/>
          <w:bCs/>
          <w:sz w:val="22"/>
          <w:szCs w:val="22"/>
          <w:lang w:val="es-ES_tradnl"/>
        </w:rPr>
        <w:footnoteReference w:id="12"/>
      </w:r>
      <w:r w:rsidRPr="003D0DD2">
        <w:rPr>
          <w:rFonts w:ascii="Arial" w:eastAsia="Times New Roman" w:hAnsi="Arial" w:cs="Arial"/>
          <w:bCs/>
          <w:sz w:val="22"/>
          <w:szCs w:val="22"/>
          <w:lang w:val="es-ES_tradnl"/>
        </w:rPr>
        <w:t xml:space="preserve">: </w:t>
      </w:r>
    </w:p>
    <w:p w14:paraId="55C6B959"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En un canal no autorizado para radio FM, con un plazo máximo de 60 días.</w:t>
      </w:r>
    </w:p>
    <w:p w14:paraId="43C18132" w14:textId="258A13DB"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Las retransmisiones deben estar restringidas a los horarios de apertura de los eventos, es decir, no tienen el mismo horario de una radio comercial. La potencia del transmisor debe ser lo más baja posible, suficiente solo para </w:t>
      </w:r>
      <w:r w:rsidR="00D945F0" w:rsidRPr="003D0DD2">
        <w:rPr>
          <w:rFonts w:ascii="Arial" w:eastAsia="Times New Roman" w:hAnsi="Arial" w:cs="Arial"/>
          <w:bCs/>
          <w:sz w:val="22"/>
          <w:szCs w:val="22"/>
          <w:lang w:val="es-ES_tradnl"/>
        </w:rPr>
        <w:t>cubrir</w:t>
      </w:r>
      <w:r w:rsidRPr="003D0DD2">
        <w:rPr>
          <w:rFonts w:ascii="Arial" w:eastAsia="Times New Roman" w:hAnsi="Arial" w:cs="Arial"/>
          <w:bCs/>
          <w:sz w:val="22"/>
          <w:szCs w:val="22"/>
          <w:lang w:val="es-ES_tradnl"/>
        </w:rPr>
        <w:t xml:space="preserve"> la ubicación y evitar interferencias con servicios de radiodifusión.</w:t>
      </w:r>
    </w:p>
    <w:p w14:paraId="71862A49"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Se requiere autorización por dirección de operación. Por cada autorización de uso local, es necesario pagar el Precio Público del Derecho a Operar Servicios de Telecomunicaciones y Satélite; el Precio Público por el Derecho de Uso de Radio Frecuencia (PPDUR) por frecuencia y una Tasa de Inspección de Instalación por estación base registrada como Servicio Privado Limitado. </w:t>
      </w:r>
    </w:p>
    <w:p w14:paraId="43112B87"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lastRenderedPageBreak/>
        <w:t>El plazo medio para cumplir con la autorización es de 15 días. </w:t>
      </w:r>
    </w:p>
    <w:p w14:paraId="04BFC15F"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En el caso de una solicitud de una UTE configurada como servicio de radiodifusión, se requerirá la aprobación del Ministerio de Ciencia, Tecnología e Innovaciones (MCTIC).</w:t>
      </w:r>
    </w:p>
    <w:p w14:paraId="4B6A1F7F" w14:textId="77777777" w:rsidR="000F1F65" w:rsidRPr="003D0DD2" w:rsidRDefault="000F1F65" w:rsidP="000F1F65">
      <w:pPr>
        <w:pStyle w:val="Prrafodelista"/>
        <w:spacing w:line="276" w:lineRule="auto"/>
        <w:ind w:left="1440"/>
        <w:jc w:val="both"/>
        <w:rPr>
          <w:rFonts w:ascii="Arial" w:eastAsia="Times New Roman" w:hAnsi="Arial" w:cs="Arial"/>
          <w:bCs/>
          <w:sz w:val="22"/>
          <w:szCs w:val="22"/>
          <w:lang w:val="es-ES_tradnl"/>
        </w:rPr>
      </w:pPr>
    </w:p>
    <w:p w14:paraId="414717A4" w14:textId="77777777" w:rsidR="000F1F65" w:rsidRPr="003D0DD2" w:rsidRDefault="000F1F65" w:rsidP="000F1F65">
      <w:pPr>
        <w:pStyle w:val="Prrafodelista"/>
        <w:numPr>
          <w:ilvl w:val="0"/>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Servicio Privado Limitado (SLP)</w:t>
      </w:r>
      <w:r w:rsidRPr="003D0DD2">
        <w:rPr>
          <w:rStyle w:val="Refdenotaalpie"/>
          <w:rFonts w:ascii="Arial" w:eastAsia="Times New Roman" w:hAnsi="Arial" w:cs="Arial"/>
          <w:bCs/>
          <w:sz w:val="22"/>
          <w:szCs w:val="22"/>
          <w:lang w:val="es-ES_tradnl"/>
        </w:rPr>
        <w:footnoteReference w:id="13"/>
      </w:r>
      <w:r w:rsidRPr="003D0DD2">
        <w:rPr>
          <w:rFonts w:ascii="Arial" w:eastAsia="Times New Roman" w:hAnsi="Arial" w:cs="Arial"/>
          <w:bCs/>
          <w:sz w:val="22"/>
          <w:szCs w:val="22"/>
          <w:lang w:val="es-ES_tradnl"/>
        </w:rPr>
        <w:t>:</w:t>
      </w:r>
    </w:p>
    <w:p w14:paraId="5F62B383" w14:textId="3D1F103C"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Concesión permanente de SLP, solicitud 132 - Radio </w:t>
      </w:r>
      <w:proofErr w:type="spellStart"/>
      <w:r w:rsidRPr="003D0DD2">
        <w:rPr>
          <w:rFonts w:ascii="Arial" w:eastAsia="Times New Roman" w:hAnsi="Arial" w:cs="Arial"/>
          <w:bCs/>
          <w:sz w:val="22"/>
          <w:szCs w:val="22"/>
          <w:lang w:val="es-ES_tradnl"/>
        </w:rPr>
        <w:t>Autocine</w:t>
      </w:r>
      <w:r w:rsidR="00194CB0">
        <w:rPr>
          <w:rFonts w:ascii="Arial" w:eastAsia="Times New Roman" w:hAnsi="Arial" w:cs="Arial"/>
          <w:bCs/>
          <w:sz w:val="22"/>
          <w:szCs w:val="22"/>
          <w:lang w:val="es-ES_tradnl"/>
        </w:rPr>
        <w:t>ma</w:t>
      </w:r>
      <w:proofErr w:type="spellEnd"/>
      <w:r w:rsidRPr="003D0DD2">
        <w:rPr>
          <w:rFonts w:ascii="Arial" w:eastAsia="Times New Roman" w:hAnsi="Arial" w:cs="Arial"/>
          <w:bCs/>
          <w:sz w:val="22"/>
          <w:szCs w:val="22"/>
          <w:lang w:val="es-ES_tradnl"/>
        </w:rPr>
        <w:t xml:space="preserve"> Especial, que debe cumplir con las condiciones establecidas por la Norma No. 02/80 - Servicio Especial de Radio </w:t>
      </w:r>
      <w:proofErr w:type="spellStart"/>
      <w:r w:rsidRPr="003D0DD2">
        <w:rPr>
          <w:rFonts w:ascii="Arial" w:eastAsia="Times New Roman" w:hAnsi="Arial" w:cs="Arial"/>
          <w:bCs/>
          <w:sz w:val="22"/>
          <w:szCs w:val="22"/>
          <w:lang w:val="es-ES_tradnl"/>
        </w:rPr>
        <w:t>Autocine</w:t>
      </w:r>
      <w:r w:rsidR="00194CB0">
        <w:rPr>
          <w:rFonts w:ascii="Arial" w:eastAsia="Times New Roman" w:hAnsi="Arial" w:cs="Arial"/>
          <w:bCs/>
          <w:sz w:val="22"/>
          <w:szCs w:val="22"/>
          <w:lang w:val="es-ES_tradnl"/>
        </w:rPr>
        <w:t>ma</w:t>
      </w:r>
      <w:proofErr w:type="spellEnd"/>
      <w:r w:rsidRPr="003D0DD2">
        <w:rPr>
          <w:rFonts w:ascii="Arial" w:eastAsia="Times New Roman" w:hAnsi="Arial" w:cs="Arial"/>
          <w:bCs/>
          <w:sz w:val="22"/>
          <w:szCs w:val="22"/>
          <w:lang w:val="es-ES_tradnl"/>
        </w:rPr>
        <w:t>, aprobada por Ordenanza No. 106/80, de 29 de mayo de 1980</w:t>
      </w:r>
      <w:r w:rsidRPr="003D0DD2">
        <w:rPr>
          <w:rStyle w:val="Refdenotaalpie"/>
          <w:rFonts w:ascii="Arial" w:eastAsia="Times New Roman" w:hAnsi="Arial" w:cs="Arial"/>
          <w:bCs/>
          <w:sz w:val="22"/>
          <w:szCs w:val="22"/>
          <w:lang w:val="es-ES_tradnl"/>
        </w:rPr>
        <w:footnoteReference w:id="14"/>
      </w:r>
      <w:r w:rsidRPr="003D0DD2">
        <w:rPr>
          <w:rFonts w:ascii="Arial" w:eastAsia="Times New Roman" w:hAnsi="Arial" w:cs="Arial"/>
          <w:bCs/>
          <w:sz w:val="22"/>
          <w:szCs w:val="22"/>
          <w:lang w:val="es-ES_tradnl"/>
        </w:rPr>
        <w:t>.</w:t>
      </w:r>
    </w:p>
    <w:p w14:paraId="688D869F"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Los montos son similares a los cobrados en una solicitud de UTE, variando el cargo PPDUR por año de autorización y existe un cargo anual por la Tasa de Inspección Operativa y el Aporte para el Fomento de la Radiodifusión Pública, según se establece en la regulación.</w:t>
      </w:r>
    </w:p>
    <w:p w14:paraId="18728065"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Después de la autorización SLP, ANATEL solicita información técnica del servicio y la estación y libera el </w:t>
      </w:r>
      <w:proofErr w:type="spellStart"/>
      <w:r w:rsidRPr="003D0DD2">
        <w:rPr>
          <w:rFonts w:ascii="Arial" w:eastAsia="Times New Roman" w:hAnsi="Arial" w:cs="Arial"/>
          <w:bCs/>
          <w:sz w:val="22"/>
          <w:szCs w:val="22"/>
          <w:lang w:val="es-ES_tradnl"/>
        </w:rPr>
        <w:t>autorregistro</w:t>
      </w:r>
      <w:proofErr w:type="spellEnd"/>
      <w:r w:rsidRPr="003D0DD2">
        <w:rPr>
          <w:rFonts w:ascii="Arial" w:eastAsia="Times New Roman" w:hAnsi="Arial" w:cs="Arial"/>
          <w:bCs/>
          <w:sz w:val="22"/>
          <w:szCs w:val="22"/>
          <w:lang w:val="es-ES_tradnl"/>
        </w:rPr>
        <w:t xml:space="preserve"> en el sistema. El interesado registra estaciones y frecuencias y solicita la emisión de PPDUR. Luego de pagar el PPDUR, la Agencia emite una autorización para usar radiofrecuencias y otorga licencias a las estaciones.</w:t>
      </w:r>
    </w:p>
    <w:p w14:paraId="7BB4551D" w14:textId="77777777" w:rsidR="000F1F65" w:rsidRPr="003D0DD2" w:rsidRDefault="000F1F65" w:rsidP="000F1F65">
      <w:pPr>
        <w:pStyle w:val="Prrafodelista"/>
        <w:numPr>
          <w:ilvl w:val="1"/>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El plazo medio para cumplir con la autorización es de 90 días. Si la empresa ya tiene una subvención activa para el Servicio Privado Limitado, debe presentar el formulario de acceso de </w:t>
      </w:r>
      <w:proofErr w:type="spellStart"/>
      <w:r w:rsidRPr="003D0DD2">
        <w:rPr>
          <w:rFonts w:ascii="Arial" w:eastAsia="Times New Roman" w:hAnsi="Arial" w:cs="Arial"/>
          <w:bCs/>
          <w:sz w:val="22"/>
          <w:szCs w:val="22"/>
          <w:lang w:val="es-ES_tradnl"/>
        </w:rPr>
        <w:t>autorregistro</w:t>
      </w:r>
      <w:proofErr w:type="spellEnd"/>
      <w:r w:rsidRPr="003D0DD2">
        <w:rPr>
          <w:rFonts w:ascii="Arial" w:eastAsia="Times New Roman" w:hAnsi="Arial" w:cs="Arial"/>
          <w:bCs/>
          <w:sz w:val="22"/>
          <w:szCs w:val="22"/>
          <w:lang w:val="es-ES_tradnl"/>
        </w:rPr>
        <w:t>, requiriendo acceso al código 132.</w:t>
      </w:r>
    </w:p>
    <w:p w14:paraId="5032431A" w14:textId="77777777" w:rsidR="000F1F65" w:rsidRPr="003D0DD2" w:rsidRDefault="000F1F65" w:rsidP="000F1F65">
      <w:pPr>
        <w:jc w:val="both"/>
        <w:rPr>
          <w:noProof/>
          <w:lang w:eastAsia="es-MX"/>
        </w:rPr>
      </w:pPr>
    </w:p>
    <w:p w14:paraId="1790EDA3" w14:textId="5B64A700" w:rsidR="000F1F65" w:rsidRPr="003D0DD2" w:rsidRDefault="000F1F65" w:rsidP="000F1F65">
      <w:pPr>
        <w:spacing w:line="276" w:lineRule="auto"/>
        <w:jc w:val="both"/>
        <w:rPr>
          <w:rFonts w:ascii="Arial" w:eastAsia="Times New Roman" w:hAnsi="Arial" w:cs="Arial"/>
          <w:b/>
          <w:bCs/>
          <w:sz w:val="22"/>
          <w:szCs w:val="22"/>
          <w:u w:val="single"/>
          <w:lang w:val="es-ES_tradnl"/>
        </w:rPr>
      </w:pPr>
      <w:r w:rsidRPr="003D0DD2">
        <w:rPr>
          <w:rFonts w:ascii="Arial" w:hAnsi="Arial" w:cs="Arial"/>
          <w:b/>
          <w:sz w:val="22"/>
          <w:szCs w:val="22"/>
          <w:u w:val="single"/>
        </w:rPr>
        <w:t>C</w:t>
      </w:r>
      <w:proofErr w:type="spellStart"/>
      <w:r w:rsidR="0061576E">
        <w:rPr>
          <w:rFonts w:ascii="Arial" w:eastAsia="Times New Roman" w:hAnsi="Arial" w:cs="Arial"/>
          <w:b/>
          <w:bCs/>
          <w:sz w:val="22"/>
          <w:szCs w:val="22"/>
          <w:u w:val="single"/>
          <w:lang w:val="es-ES_tradnl"/>
        </w:rPr>
        <w:t>anadá</w:t>
      </w:r>
      <w:proofErr w:type="spellEnd"/>
      <w:r w:rsidRPr="003D0DD2">
        <w:rPr>
          <w:rFonts w:ascii="Arial" w:eastAsia="Times New Roman" w:hAnsi="Arial" w:cs="Arial"/>
          <w:b/>
          <w:bCs/>
          <w:sz w:val="22"/>
          <w:szCs w:val="22"/>
          <w:u w:val="single"/>
          <w:lang w:val="es-ES_tradnl"/>
        </w:rPr>
        <w:t xml:space="preserve"> </w:t>
      </w:r>
    </w:p>
    <w:p w14:paraId="2DF93F29" w14:textId="77777777" w:rsidR="000F1F65" w:rsidRPr="003D0DD2" w:rsidRDefault="000F1F65" w:rsidP="000F1F65">
      <w:pPr>
        <w:spacing w:line="276" w:lineRule="auto"/>
        <w:jc w:val="both"/>
        <w:rPr>
          <w:rFonts w:ascii="Arial" w:eastAsia="Times New Roman" w:hAnsi="Arial" w:cs="Arial"/>
          <w:bCs/>
          <w:sz w:val="22"/>
          <w:szCs w:val="22"/>
          <w:lang w:val="es-ES_tradnl"/>
        </w:rPr>
      </w:pPr>
    </w:p>
    <w:p w14:paraId="4DF8E388" w14:textId="77777777" w:rsidR="000F1F65" w:rsidRPr="003D0DD2" w:rsidRDefault="000F1F65" w:rsidP="000F1F65">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La Comisión Canadiense de Radio-televisión y Telecomunicaciones, a través de la Política Regulatoria de Radiodifusión CRTC 2018-137,</w:t>
      </w:r>
      <w:r w:rsidRPr="003D0DD2">
        <w:rPr>
          <w:rFonts w:ascii="Arial" w:eastAsia="Times New Roman" w:hAnsi="Arial" w:cs="Arial"/>
          <w:bCs/>
          <w:sz w:val="22"/>
          <w:szCs w:val="22"/>
          <w:vertAlign w:val="superscript"/>
          <w:lang w:val="es-ES_tradnl"/>
        </w:rPr>
        <w:footnoteReference w:id="15"/>
      </w:r>
      <w:r w:rsidRPr="003D0DD2">
        <w:rPr>
          <w:rFonts w:ascii="Arial" w:eastAsia="Times New Roman" w:hAnsi="Arial" w:cs="Arial"/>
          <w:bCs/>
          <w:sz w:val="22"/>
          <w:szCs w:val="22"/>
          <w:lang w:val="es-ES_tradnl"/>
        </w:rPr>
        <w:t xml:space="preserve"> exenta de los requerimientos de la Parte II de la Ley de Radiodifusión y cualquier otra regulación a aquellas personas con empresas de radiodifusión operando en las bandas de AM y FM de las siguientes clases: </w:t>
      </w:r>
    </w:p>
    <w:p w14:paraId="603DB7DD" w14:textId="77777777" w:rsidR="000F1F65" w:rsidRPr="003D0DD2" w:rsidRDefault="000F1F65" w:rsidP="000F1F65">
      <w:pPr>
        <w:spacing w:line="276" w:lineRule="auto"/>
        <w:jc w:val="both"/>
        <w:rPr>
          <w:rFonts w:ascii="Arial" w:eastAsia="Times New Roman" w:hAnsi="Arial" w:cs="Arial"/>
          <w:bCs/>
          <w:sz w:val="22"/>
          <w:szCs w:val="22"/>
          <w:lang w:val="es-ES_tradnl"/>
        </w:rPr>
      </w:pPr>
    </w:p>
    <w:p w14:paraId="3AC382DC" w14:textId="77777777" w:rsidR="000F1F65" w:rsidRPr="003D0DD2" w:rsidRDefault="000F1F65" w:rsidP="000F1F65">
      <w:pPr>
        <w:pStyle w:val="Prrafodelista"/>
        <w:numPr>
          <w:ilvl w:val="0"/>
          <w:numId w:val="10"/>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Apéndice 5. Orden de excepción respecto del radio de baja potencia: Evento especial de duración limitada relacionado con la empresa. Un único periodo, respecto de cualquier evento especial de no más de 28 días calendario consecutivos.</w:t>
      </w:r>
    </w:p>
    <w:p w14:paraId="79800923" w14:textId="77777777" w:rsidR="000F1F65" w:rsidRPr="003D0DD2" w:rsidRDefault="000F1F65" w:rsidP="000F1F65">
      <w:pPr>
        <w:spacing w:line="276" w:lineRule="auto"/>
        <w:jc w:val="both"/>
        <w:rPr>
          <w:rFonts w:ascii="Arial" w:eastAsia="Times New Roman" w:hAnsi="Arial" w:cs="Arial"/>
          <w:bCs/>
          <w:sz w:val="22"/>
          <w:szCs w:val="22"/>
          <w:lang w:val="es-ES_tradnl"/>
        </w:rPr>
      </w:pPr>
    </w:p>
    <w:p w14:paraId="3FEB6E0A" w14:textId="77777777" w:rsidR="000F1F65" w:rsidRPr="003D0DD2" w:rsidRDefault="000F1F65" w:rsidP="000F1F65">
      <w:pPr>
        <w:pStyle w:val="Prrafodelista"/>
        <w:numPr>
          <w:ilvl w:val="0"/>
          <w:numId w:val="10"/>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Apéndice 6. Orden de excepción respecto del radio de baja potencia: Empresas de servicio de anuncio de ultra baja potencia.</w:t>
      </w:r>
    </w:p>
    <w:p w14:paraId="45E945E2" w14:textId="77777777" w:rsidR="000F1F65" w:rsidRPr="003D0DD2" w:rsidRDefault="000F1F65" w:rsidP="000F1F65">
      <w:pPr>
        <w:spacing w:line="276" w:lineRule="auto"/>
        <w:jc w:val="both"/>
        <w:rPr>
          <w:rFonts w:ascii="Arial" w:eastAsia="Times New Roman" w:hAnsi="Arial" w:cs="Arial"/>
          <w:bCs/>
          <w:sz w:val="22"/>
          <w:szCs w:val="22"/>
          <w:lang w:val="es-ES_tradnl"/>
        </w:rPr>
      </w:pPr>
    </w:p>
    <w:p w14:paraId="212AB72F" w14:textId="10B5F3D1" w:rsidR="000F1F65" w:rsidRPr="003D0DD2" w:rsidRDefault="000F1F65" w:rsidP="000F1F65">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lastRenderedPageBreak/>
        <w:t xml:space="preserve">En el caso de la banda de AM, la máxima potencia de salida del transmisor, no debe producir, en una distancia de 30 metros, más de 0.25 </w:t>
      </w:r>
      <w:proofErr w:type="spellStart"/>
      <w:r w:rsidRPr="003D0DD2">
        <w:rPr>
          <w:rFonts w:ascii="Arial" w:eastAsia="Times New Roman" w:hAnsi="Arial" w:cs="Arial"/>
          <w:bCs/>
          <w:sz w:val="22"/>
          <w:szCs w:val="22"/>
          <w:lang w:val="es-ES_tradnl"/>
        </w:rPr>
        <w:t>millivolts</w:t>
      </w:r>
      <w:proofErr w:type="spellEnd"/>
      <w:r w:rsidRPr="003D0DD2">
        <w:rPr>
          <w:rFonts w:ascii="Arial" w:eastAsia="Times New Roman" w:hAnsi="Arial" w:cs="Arial"/>
          <w:bCs/>
          <w:sz w:val="22"/>
          <w:szCs w:val="22"/>
          <w:lang w:val="es-ES_tradnl"/>
        </w:rPr>
        <w:t xml:space="preserve"> por metro (</w:t>
      </w:r>
      <w:proofErr w:type="spellStart"/>
      <w:r w:rsidRPr="003D0DD2">
        <w:rPr>
          <w:rFonts w:ascii="Arial" w:eastAsia="Times New Roman" w:hAnsi="Arial" w:cs="Arial"/>
          <w:bCs/>
          <w:sz w:val="22"/>
          <w:szCs w:val="22"/>
          <w:lang w:val="es-ES_tradnl"/>
        </w:rPr>
        <w:t>mV</w:t>
      </w:r>
      <w:proofErr w:type="spellEnd"/>
      <w:r w:rsidRPr="003D0DD2">
        <w:rPr>
          <w:rFonts w:ascii="Arial" w:eastAsia="Times New Roman" w:hAnsi="Arial" w:cs="Arial"/>
          <w:bCs/>
          <w:sz w:val="22"/>
          <w:szCs w:val="22"/>
          <w:lang w:val="es-ES_tradnl"/>
        </w:rPr>
        <w:t xml:space="preserve">/m); y en el de la banda de FM, la máxima potencia de salida del transmisor, no debe producir, en una distancia de 30 metros, más de 0.1 </w:t>
      </w:r>
      <w:proofErr w:type="spellStart"/>
      <w:r w:rsidRPr="003D0DD2">
        <w:rPr>
          <w:rFonts w:ascii="Arial" w:eastAsia="Times New Roman" w:hAnsi="Arial" w:cs="Arial"/>
          <w:bCs/>
          <w:sz w:val="22"/>
          <w:szCs w:val="22"/>
          <w:lang w:val="es-ES_tradnl"/>
        </w:rPr>
        <w:t>millivolts</w:t>
      </w:r>
      <w:proofErr w:type="spellEnd"/>
      <w:r w:rsidRPr="003D0DD2">
        <w:rPr>
          <w:rFonts w:ascii="Arial" w:eastAsia="Times New Roman" w:hAnsi="Arial" w:cs="Arial"/>
          <w:bCs/>
          <w:sz w:val="22"/>
          <w:szCs w:val="22"/>
          <w:lang w:val="es-ES_tradnl"/>
        </w:rPr>
        <w:t xml:space="preserve"> por metro (</w:t>
      </w:r>
      <w:proofErr w:type="spellStart"/>
      <w:r w:rsidRPr="003D0DD2">
        <w:rPr>
          <w:rFonts w:ascii="Arial" w:eastAsia="Times New Roman" w:hAnsi="Arial" w:cs="Arial"/>
          <w:bCs/>
          <w:sz w:val="22"/>
          <w:szCs w:val="22"/>
          <w:lang w:val="es-ES_tradnl"/>
        </w:rPr>
        <w:t>mV</w:t>
      </w:r>
      <w:proofErr w:type="spellEnd"/>
      <w:r w:rsidRPr="003D0DD2">
        <w:rPr>
          <w:rFonts w:ascii="Arial" w:eastAsia="Times New Roman" w:hAnsi="Arial" w:cs="Arial"/>
          <w:bCs/>
          <w:sz w:val="22"/>
          <w:szCs w:val="22"/>
          <w:lang w:val="es-ES_tradnl"/>
        </w:rPr>
        <w:t>/m).</w:t>
      </w:r>
    </w:p>
    <w:p w14:paraId="51A27587" w14:textId="77777777" w:rsidR="001675A0" w:rsidRPr="003D0DD2" w:rsidRDefault="001675A0" w:rsidP="001675A0">
      <w:pPr>
        <w:spacing w:line="276" w:lineRule="auto"/>
        <w:jc w:val="both"/>
        <w:rPr>
          <w:rFonts w:ascii="Arial" w:eastAsia="Times New Roman" w:hAnsi="Arial" w:cs="Arial"/>
          <w:b/>
          <w:sz w:val="22"/>
          <w:szCs w:val="22"/>
          <w:lang w:val="es-ES_tradnl"/>
        </w:rPr>
      </w:pPr>
    </w:p>
    <w:p w14:paraId="01223B83" w14:textId="13201A6D" w:rsidR="001675A0" w:rsidRPr="003D0DD2" w:rsidRDefault="001675A0" w:rsidP="001675A0">
      <w:pPr>
        <w:spacing w:line="276" w:lineRule="auto"/>
        <w:jc w:val="both"/>
        <w:rPr>
          <w:rFonts w:ascii="Arial" w:eastAsia="Times New Roman" w:hAnsi="Arial" w:cs="Arial"/>
          <w:b/>
          <w:bCs/>
          <w:sz w:val="22"/>
          <w:szCs w:val="22"/>
          <w:u w:val="single"/>
          <w:lang w:val="es-ES_tradnl"/>
        </w:rPr>
      </w:pPr>
      <w:r w:rsidRPr="003D0DD2">
        <w:rPr>
          <w:rFonts w:ascii="Arial" w:eastAsia="Times New Roman" w:hAnsi="Arial" w:cs="Arial"/>
          <w:b/>
          <w:bCs/>
          <w:sz w:val="22"/>
          <w:szCs w:val="22"/>
          <w:u w:val="single"/>
          <w:lang w:val="es-ES_tradnl"/>
        </w:rPr>
        <w:t>Colombia</w:t>
      </w:r>
    </w:p>
    <w:p w14:paraId="1951B349"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6E57AED1" w14:textId="4359F6B2"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La Agencia Nacional del Espectro</w:t>
      </w:r>
      <w:r w:rsidR="00B803A7" w:rsidRPr="003D0DD2">
        <w:rPr>
          <w:rFonts w:ascii="Arial" w:eastAsia="Times New Roman" w:hAnsi="Arial" w:cs="Arial"/>
          <w:bCs/>
          <w:sz w:val="22"/>
          <w:szCs w:val="22"/>
          <w:lang w:val="es-ES_tradnl"/>
        </w:rPr>
        <w:t>,</w:t>
      </w:r>
      <w:r w:rsidRPr="003D0DD2">
        <w:rPr>
          <w:rFonts w:ascii="Arial" w:eastAsia="Times New Roman" w:hAnsi="Arial" w:cs="Arial"/>
          <w:bCs/>
          <w:sz w:val="22"/>
          <w:szCs w:val="22"/>
          <w:vertAlign w:val="superscript"/>
          <w:lang w:val="es-ES_tradnl"/>
        </w:rPr>
        <w:footnoteReference w:id="16"/>
      </w:r>
      <w:r w:rsidRPr="003D0DD2">
        <w:rPr>
          <w:rFonts w:ascii="Arial" w:eastAsia="Times New Roman" w:hAnsi="Arial" w:cs="Arial"/>
          <w:bCs/>
          <w:sz w:val="22"/>
          <w:szCs w:val="22"/>
          <w:lang w:val="es-ES_tradnl"/>
        </w:rPr>
        <w:t xml:space="preserve"> mediante la Resolución No. 000148 de 16/06/2020 “Por medio de la cual se adiciona el numeral 3.13 al Anexo 1 de la Resolución No. 105 de 2020 y se dictan otras disposiciones”, establece la aplicación permitida para espectro de uso libre bajo las siguientes condiciones:</w:t>
      </w:r>
    </w:p>
    <w:p w14:paraId="34DA6F37"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3AE966C6" w14:textId="77777777" w:rsidR="001675A0" w:rsidRPr="003D0DD2" w:rsidRDefault="001675A0" w:rsidP="006B4246">
      <w:pPr>
        <w:pStyle w:val="Prrafodelista"/>
        <w:numPr>
          <w:ilvl w:val="0"/>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Transmisores de baja potencia para la emisión de eventos: Dispositivo transmisor de radiocomunicaciones que opera en la banda de frecuencias de 88 MHz a 108 MHz con una potencia radiada aparente (P.R.A) igual o menor de 1 W, y que puede ser usado para la emisión de eventos en un lugar determinado bajo las condiciones definidas por la ANE sin causar interferencias perjudiciales a las estaciones de un servicio primario o secundario.</w:t>
      </w:r>
    </w:p>
    <w:p w14:paraId="271892F2" w14:textId="77777777" w:rsidR="001675A0" w:rsidRPr="003D0DD2" w:rsidRDefault="001675A0" w:rsidP="006B4246">
      <w:pPr>
        <w:pStyle w:val="Prrafodelista"/>
        <w:numPr>
          <w:ilvl w:val="0"/>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Rango de frecuencias: 88 - 108 MHz</w:t>
      </w:r>
    </w:p>
    <w:p w14:paraId="4714608D" w14:textId="7B4AB5B4" w:rsidR="001675A0" w:rsidRPr="003D0DD2" w:rsidRDefault="001675A0" w:rsidP="006B4246">
      <w:pPr>
        <w:pStyle w:val="Prrafodelista"/>
        <w:numPr>
          <w:ilvl w:val="0"/>
          <w:numId w:val="29"/>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Condiciones técnicas y operativas: P.R.A máxima de 1 W. Intensidad de campo eléctrico máxima de 66 </w:t>
      </w:r>
      <w:proofErr w:type="spellStart"/>
      <w:r w:rsidRPr="003D0DD2">
        <w:rPr>
          <w:rFonts w:ascii="Arial" w:eastAsia="Times New Roman" w:hAnsi="Arial" w:cs="Arial"/>
          <w:bCs/>
          <w:sz w:val="22"/>
          <w:szCs w:val="22"/>
          <w:lang w:val="es-ES_tradnl"/>
        </w:rPr>
        <w:t>dBµV</w:t>
      </w:r>
      <w:proofErr w:type="spellEnd"/>
      <w:r w:rsidRPr="003D0DD2">
        <w:rPr>
          <w:rFonts w:ascii="Arial" w:eastAsia="Times New Roman" w:hAnsi="Arial" w:cs="Arial"/>
          <w:bCs/>
          <w:sz w:val="22"/>
          <w:szCs w:val="22"/>
          <w:lang w:val="es-ES_tradnl"/>
        </w:rPr>
        <w:t>/m, medida a 350 m</w:t>
      </w:r>
    </w:p>
    <w:p w14:paraId="08D66787" w14:textId="600D59AB" w:rsidR="007762CD" w:rsidRPr="003D0DD2" w:rsidRDefault="007762CD" w:rsidP="007762CD">
      <w:pPr>
        <w:spacing w:line="276" w:lineRule="auto"/>
        <w:jc w:val="both"/>
        <w:rPr>
          <w:rFonts w:ascii="Arial" w:eastAsia="Times New Roman" w:hAnsi="Arial" w:cs="Arial"/>
          <w:sz w:val="22"/>
          <w:szCs w:val="22"/>
          <w:u w:val="single"/>
          <w:lang w:val="es-ES_tradnl"/>
        </w:rPr>
      </w:pPr>
    </w:p>
    <w:p w14:paraId="5BD6DC65" w14:textId="77777777" w:rsidR="007C5833" w:rsidRPr="003D0DD2" w:rsidRDefault="007C5833" w:rsidP="007C5833">
      <w:pPr>
        <w:spacing w:line="276" w:lineRule="auto"/>
        <w:jc w:val="both"/>
        <w:rPr>
          <w:rFonts w:ascii="Arial" w:eastAsia="Times New Roman" w:hAnsi="Arial" w:cs="Arial"/>
          <w:b/>
          <w:bCs/>
          <w:sz w:val="22"/>
          <w:szCs w:val="22"/>
          <w:u w:val="single"/>
          <w:lang w:val="es-ES_tradnl"/>
        </w:rPr>
      </w:pPr>
      <w:r w:rsidRPr="003D0DD2">
        <w:rPr>
          <w:rFonts w:ascii="Arial" w:eastAsia="Times New Roman" w:hAnsi="Arial" w:cs="Arial"/>
          <w:b/>
          <w:bCs/>
          <w:sz w:val="22"/>
          <w:szCs w:val="22"/>
          <w:u w:val="single"/>
          <w:lang w:val="es-ES_tradnl"/>
        </w:rPr>
        <w:t>Estados Unidos de América</w:t>
      </w:r>
    </w:p>
    <w:p w14:paraId="5CD20826" w14:textId="77777777" w:rsidR="007C5833" w:rsidRPr="003D0DD2" w:rsidRDefault="007C5833" w:rsidP="007C5833">
      <w:pPr>
        <w:spacing w:line="276" w:lineRule="auto"/>
        <w:jc w:val="both"/>
        <w:rPr>
          <w:rFonts w:ascii="Arial" w:eastAsia="Times New Roman" w:hAnsi="Arial" w:cs="Arial"/>
          <w:bCs/>
          <w:sz w:val="22"/>
          <w:szCs w:val="22"/>
          <w:lang w:val="es-ES_tradnl"/>
        </w:rPr>
      </w:pPr>
    </w:p>
    <w:p w14:paraId="12BC87E2" w14:textId="1F009EC0" w:rsidR="00CE5355" w:rsidRDefault="008D1CEE" w:rsidP="001675A0">
      <w:pPr>
        <w:spacing w:line="276" w:lineRule="auto"/>
        <w:jc w:val="both"/>
        <w:rPr>
          <w:rFonts w:ascii="Arial" w:eastAsia="Times New Roman" w:hAnsi="Arial" w:cs="Arial"/>
          <w:bCs/>
          <w:sz w:val="22"/>
          <w:szCs w:val="22"/>
          <w:lang w:val="es-ES_tradnl"/>
        </w:rPr>
      </w:pPr>
      <w:r>
        <w:rPr>
          <w:rFonts w:ascii="Arial" w:eastAsia="Times New Roman" w:hAnsi="Arial" w:cs="Arial"/>
          <w:bCs/>
          <w:sz w:val="22"/>
          <w:szCs w:val="22"/>
          <w:lang w:val="es-ES_tradnl"/>
        </w:rPr>
        <w:t>Existen dos tipos básicos permitidos de operaciones de transmisiones de baja potencia: licenciadas y no licenciadas</w:t>
      </w:r>
      <w:r w:rsidR="00CE5355">
        <w:rPr>
          <w:rFonts w:ascii="Arial" w:eastAsia="Times New Roman" w:hAnsi="Arial" w:cs="Arial"/>
          <w:bCs/>
          <w:sz w:val="22"/>
          <w:szCs w:val="22"/>
          <w:lang w:val="es-ES_tradnl"/>
        </w:rPr>
        <w:t>.</w:t>
      </w:r>
      <w:r>
        <w:rPr>
          <w:rFonts w:ascii="Arial" w:eastAsia="Times New Roman" w:hAnsi="Arial" w:cs="Arial"/>
          <w:bCs/>
          <w:sz w:val="22"/>
          <w:szCs w:val="22"/>
          <w:lang w:val="es-ES_tradnl"/>
        </w:rPr>
        <w:t xml:space="preserve"> </w:t>
      </w:r>
    </w:p>
    <w:p w14:paraId="1F9A9D8F" w14:textId="77777777" w:rsidR="00CE5355" w:rsidRDefault="00CE5355" w:rsidP="001675A0">
      <w:pPr>
        <w:spacing w:line="276" w:lineRule="auto"/>
        <w:jc w:val="both"/>
        <w:rPr>
          <w:rFonts w:ascii="Arial" w:eastAsia="Times New Roman" w:hAnsi="Arial" w:cs="Arial"/>
          <w:bCs/>
          <w:sz w:val="22"/>
          <w:szCs w:val="22"/>
          <w:lang w:val="es-ES_tradnl"/>
        </w:rPr>
      </w:pPr>
    </w:p>
    <w:p w14:paraId="58465464" w14:textId="5B6FF960" w:rsidR="007C5833" w:rsidRDefault="007C5833" w:rsidP="001675A0">
      <w:pPr>
        <w:spacing w:line="276" w:lineRule="auto"/>
        <w:jc w:val="both"/>
        <w:rPr>
          <w:rFonts w:ascii="Arial" w:eastAsia="Times New Roman" w:hAnsi="Arial" w:cs="Arial"/>
          <w:sz w:val="22"/>
          <w:szCs w:val="22"/>
          <w:lang w:val="es-ES_tradnl"/>
        </w:rPr>
      </w:pPr>
      <w:r w:rsidRPr="003D0DD2">
        <w:rPr>
          <w:rFonts w:ascii="Arial" w:eastAsia="Times New Roman" w:hAnsi="Arial" w:cs="Arial"/>
          <w:bCs/>
          <w:sz w:val="22"/>
          <w:szCs w:val="22"/>
          <w:lang w:val="es-ES_tradnl"/>
        </w:rPr>
        <w:t xml:space="preserve">La operación sin licencia en las bandas de radiodifusión de AM y FM está permitida para algunos dispositivos de extremadamente baja potencia cubiertos bajo la Parte 15 de las </w:t>
      </w:r>
      <w:r w:rsidR="00C911E2" w:rsidRPr="003D0DD2">
        <w:rPr>
          <w:rFonts w:ascii="Arial" w:eastAsia="Times New Roman" w:hAnsi="Arial" w:cs="Arial"/>
          <w:bCs/>
          <w:sz w:val="22"/>
          <w:szCs w:val="22"/>
          <w:lang w:val="es-ES_tradnl"/>
        </w:rPr>
        <w:t>R</w:t>
      </w:r>
      <w:r w:rsidRPr="003D0DD2">
        <w:rPr>
          <w:rFonts w:ascii="Arial" w:eastAsia="Times New Roman" w:hAnsi="Arial" w:cs="Arial"/>
          <w:bCs/>
          <w:sz w:val="22"/>
          <w:szCs w:val="22"/>
          <w:lang w:val="es-ES_tradnl"/>
        </w:rPr>
        <w:t>eglas de la Comisión Federal de Comunicaciones</w:t>
      </w:r>
      <w:r w:rsidRPr="003D0DD2">
        <w:rPr>
          <w:rFonts w:ascii="Arial" w:eastAsia="Times New Roman" w:hAnsi="Arial" w:cs="Arial"/>
          <w:bCs/>
          <w:sz w:val="22"/>
          <w:szCs w:val="22"/>
          <w:vertAlign w:val="superscript"/>
          <w:lang w:val="es-ES_tradnl"/>
        </w:rPr>
        <w:footnoteReference w:id="17"/>
      </w:r>
      <w:r w:rsidRPr="003D0DD2">
        <w:rPr>
          <w:rFonts w:ascii="Arial" w:eastAsia="Times New Roman" w:hAnsi="Arial" w:cs="Arial"/>
          <w:bCs/>
          <w:sz w:val="22"/>
          <w:szCs w:val="22"/>
          <w:lang w:val="es-ES_tradnl"/>
        </w:rPr>
        <w:t xml:space="preserve"> (Título 47 del Código Federal de Regulación Sección 15.239 para FM y Secciones 15.207, 15.209, 15.219 y 15.221 para AM)</w:t>
      </w:r>
      <w:r w:rsidR="00021843">
        <w:rPr>
          <w:rFonts w:ascii="Arial" w:eastAsia="Times New Roman" w:hAnsi="Arial" w:cs="Arial"/>
          <w:bCs/>
          <w:sz w:val="22"/>
          <w:szCs w:val="22"/>
          <w:lang w:val="es-ES_tradnl"/>
        </w:rPr>
        <w:t xml:space="preserve"> para cualquier propósito</w:t>
      </w:r>
      <w:r w:rsidRPr="003D0DD2">
        <w:rPr>
          <w:rFonts w:ascii="Arial" w:eastAsia="Times New Roman" w:hAnsi="Arial" w:cs="Arial"/>
          <w:bCs/>
          <w:sz w:val="22"/>
          <w:szCs w:val="22"/>
          <w:lang w:val="es-ES_tradnl"/>
        </w:rPr>
        <w:t>. Estos dispositivos están limitados a un radio efectivo de cobertura de 200 pies (</w:t>
      </w:r>
      <w:r w:rsidR="00021843">
        <w:rPr>
          <w:rFonts w:ascii="Arial" w:eastAsia="Times New Roman" w:hAnsi="Arial" w:cs="Arial"/>
          <w:bCs/>
          <w:sz w:val="22"/>
          <w:szCs w:val="22"/>
          <w:lang w:val="es-ES_tradnl"/>
        </w:rPr>
        <w:t xml:space="preserve">aproximadamente </w:t>
      </w:r>
      <w:r w:rsidRPr="003D0DD2">
        <w:rPr>
          <w:rFonts w:ascii="Arial" w:eastAsia="Times New Roman" w:hAnsi="Arial" w:cs="Arial"/>
          <w:bCs/>
          <w:sz w:val="22"/>
          <w:szCs w:val="22"/>
          <w:lang w:val="es-ES_tradnl"/>
        </w:rPr>
        <w:t>61 metros)</w:t>
      </w:r>
      <w:r w:rsidR="008D1CEE">
        <w:rPr>
          <w:rFonts w:ascii="Arial" w:eastAsia="Times New Roman" w:hAnsi="Arial" w:cs="Arial"/>
          <w:bCs/>
          <w:sz w:val="22"/>
          <w:szCs w:val="22"/>
          <w:lang w:val="es-ES_tradnl"/>
        </w:rPr>
        <w:t xml:space="preserve"> y una potencia radiada máxima efectiva de 0.05 watts para AM y 0.01 </w:t>
      </w:r>
      <w:proofErr w:type="spellStart"/>
      <w:r w:rsidR="008D1CEE">
        <w:rPr>
          <w:rFonts w:ascii="Arial" w:eastAsia="Times New Roman" w:hAnsi="Arial" w:cs="Arial"/>
          <w:bCs/>
          <w:sz w:val="22"/>
          <w:szCs w:val="22"/>
          <w:lang w:val="es-ES_tradnl"/>
        </w:rPr>
        <w:t>microwatts</w:t>
      </w:r>
      <w:proofErr w:type="spellEnd"/>
      <w:r w:rsidR="008D1CEE">
        <w:rPr>
          <w:rFonts w:ascii="Arial" w:eastAsia="Times New Roman" w:hAnsi="Arial" w:cs="Arial"/>
          <w:bCs/>
          <w:sz w:val="22"/>
          <w:szCs w:val="22"/>
          <w:lang w:val="es-ES_tradnl"/>
        </w:rPr>
        <w:t>, sin que en ambos casos haya restricciones respecto del tiempo de operación de estas estaciones. No obstante</w:t>
      </w:r>
      <w:r w:rsidRPr="003D0DD2">
        <w:rPr>
          <w:rFonts w:ascii="Arial" w:eastAsia="Times New Roman" w:hAnsi="Arial" w:cs="Arial"/>
          <w:bCs/>
          <w:sz w:val="22"/>
          <w:szCs w:val="22"/>
          <w:lang w:val="es-ES_tradnl"/>
        </w:rPr>
        <w:t>, estos dispositivos deben aceptar cualquier interferencia causada por cualquier otra operación, lo que podrá limitar el radio efectivo de cobertura.</w:t>
      </w:r>
    </w:p>
    <w:p w14:paraId="10C1F9DA" w14:textId="171A7682" w:rsidR="00E16141" w:rsidRPr="00E16141" w:rsidRDefault="00E16141" w:rsidP="001675A0">
      <w:pPr>
        <w:spacing w:line="276" w:lineRule="auto"/>
        <w:jc w:val="both"/>
        <w:rPr>
          <w:rFonts w:ascii="Arial" w:eastAsia="Times New Roman" w:hAnsi="Arial" w:cs="Arial"/>
          <w:bCs/>
          <w:sz w:val="22"/>
          <w:szCs w:val="22"/>
          <w:lang w:val="es-ES_tradnl"/>
        </w:rPr>
      </w:pPr>
    </w:p>
    <w:p w14:paraId="1BD96C12" w14:textId="3C367509" w:rsidR="00E17D9A" w:rsidRDefault="00E17D9A" w:rsidP="00E46FD6">
      <w:pPr>
        <w:spacing w:line="276" w:lineRule="auto"/>
        <w:jc w:val="both"/>
        <w:rPr>
          <w:rFonts w:ascii="Arial" w:eastAsia="Times New Roman" w:hAnsi="Arial" w:cs="Arial"/>
          <w:bCs/>
          <w:sz w:val="22"/>
          <w:szCs w:val="22"/>
          <w:lang w:val="es-ES_tradnl"/>
        </w:rPr>
      </w:pPr>
      <w:r>
        <w:rPr>
          <w:rFonts w:ascii="Arial" w:eastAsia="Times New Roman" w:hAnsi="Arial" w:cs="Arial"/>
          <w:bCs/>
          <w:sz w:val="22"/>
          <w:szCs w:val="22"/>
          <w:lang w:val="es-ES_tradnl"/>
        </w:rPr>
        <w:lastRenderedPageBreak/>
        <w:t>La operación licenciada</w:t>
      </w:r>
      <w:r w:rsidR="00AC19C7">
        <w:rPr>
          <w:rFonts w:ascii="Arial" w:eastAsia="Times New Roman" w:hAnsi="Arial" w:cs="Arial"/>
          <w:bCs/>
          <w:sz w:val="22"/>
          <w:szCs w:val="22"/>
          <w:lang w:val="es-ES_tradnl"/>
        </w:rPr>
        <w:t xml:space="preserve"> </w:t>
      </w:r>
      <w:r w:rsidR="00D21435">
        <w:rPr>
          <w:rFonts w:ascii="Arial" w:eastAsia="Times New Roman" w:hAnsi="Arial" w:cs="Arial"/>
          <w:bCs/>
          <w:sz w:val="22"/>
          <w:szCs w:val="22"/>
          <w:lang w:val="es-ES_tradnl"/>
        </w:rPr>
        <w:t xml:space="preserve">para el caso de AM está sujeta a un mínimo de 250 watts de potencia radiada efectiva y de 25 millas de radio del área de cobertura, con un </w:t>
      </w:r>
      <w:r w:rsidR="00770DCC">
        <w:rPr>
          <w:rFonts w:ascii="Arial" w:eastAsia="Times New Roman" w:hAnsi="Arial" w:cs="Arial"/>
          <w:bCs/>
          <w:sz w:val="22"/>
          <w:szCs w:val="22"/>
          <w:lang w:val="es-ES_tradnl"/>
        </w:rPr>
        <w:t>total de horas</w:t>
      </w:r>
      <w:r w:rsidR="00D21435">
        <w:rPr>
          <w:rFonts w:ascii="Arial" w:eastAsia="Times New Roman" w:hAnsi="Arial" w:cs="Arial"/>
          <w:bCs/>
          <w:sz w:val="22"/>
          <w:szCs w:val="22"/>
          <w:lang w:val="es-ES_tradnl"/>
        </w:rPr>
        <w:t xml:space="preserve"> mínimo de operación de 2/3 (dos tercios) del horario autorizado entre 6:00 de la mañana y 6:00 de la tarde y 2/3 (dos tercios) del horario autorizado entre las</w:t>
      </w:r>
      <w:r w:rsidR="00770DCC">
        <w:rPr>
          <w:rFonts w:ascii="Arial" w:eastAsia="Times New Roman" w:hAnsi="Arial" w:cs="Arial"/>
          <w:bCs/>
          <w:sz w:val="22"/>
          <w:szCs w:val="22"/>
          <w:lang w:val="es-ES_tradnl"/>
        </w:rPr>
        <w:t xml:space="preserve"> 6:00 de la tarde y media noche para estaciones comerciales y</w:t>
      </w:r>
      <w:r w:rsidR="00D21435">
        <w:rPr>
          <w:rFonts w:ascii="Arial" w:eastAsia="Times New Roman" w:hAnsi="Arial" w:cs="Arial"/>
          <w:bCs/>
          <w:sz w:val="22"/>
          <w:szCs w:val="22"/>
          <w:lang w:val="es-ES_tradnl"/>
        </w:rPr>
        <w:t xml:space="preserve"> </w:t>
      </w:r>
      <w:r w:rsidR="00770DCC">
        <w:rPr>
          <w:rFonts w:ascii="Arial" w:eastAsia="Times New Roman" w:hAnsi="Arial" w:cs="Arial"/>
          <w:bCs/>
          <w:sz w:val="22"/>
          <w:szCs w:val="22"/>
          <w:lang w:val="es-ES_tradnl"/>
        </w:rPr>
        <w:t>sin total de horas mínimo de operación para no comerciales.</w:t>
      </w:r>
    </w:p>
    <w:p w14:paraId="1C760F5E" w14:textId="77777777" w:rsidR="00D21435" w:rsidRDefault="00D21435" w:rsidP="00E46FD6">
      <w:pPr>
        <w:spacing w:line="276" w:lineRule="auto"/>
        <w:jc w:val="both"/>
        <w:rPr>
          <w:rFonts w:ascii="Arial" w:eastAsia="Times New Roman" w:hAnsi="Arial" w:cs="Arial"/>
          <w:bCs/>
          <w:sz w:val="22"/>
          <w:szCs w:val="22"/>
          <w:lang w:val="es-ES_tradnl"/>
        </w:rPr>
      </w:pPr>
    </w:p>
    <w:p w14:paraId="50B1F57A" w14:textId="47E38CD5" w:rsidR="00770DCC" w:rsidRDefault="00770DCC" w:rsidP="00770DCC">
      <w:pPr>
        <w:spacing w:line="276" w:lineRule="auto"/>
        <w:jc w:val="both"/>
        <w:rPr>
          <w:rFonts w:ascii="Arial" w:eastAsia="Times New Roman" w:hAnsi="Arial" w:cs="Arial"/>
          <w:bCs/>
          <w:sz w:val="22"/>
          <w:szCs w:val="22"/>
          <w:lang w:val="es-ES_tradnl"/>
        </w:rPr>
      </w:pPr>
      <w:r>
        <w:rPr>
          <w:rFonts w:ascii="Arial" w:eastAsia="Times New Roman" w:hAnsi="Arial" w:cs="Arial"/>
          <w:bCs/>
          <w:sz w:val="22"/>
          <w:szCs w:val="22"/>
          <w:lang w:val="es-ES_tradnl"/>
        </w:rPr>
        <w:t>En lo que respecta a la banda de FM, la operación licenciada está sujeta a un mínimo de 100 watts de potencia radiada efectiva y de 4 millas de radio del área de cobertura, con un</w:t>
      </w:r>
      <w:r w:rsidR="00AF168F">
        <w:rPr>
          <w:rFonts w:ascii="Arial" w:eastAsia="Times New Roman" w:hAnsi="Arial" w:cs="Arial"/>
          <w:bCs/>
          <w:sz w:val="22"/>
          <w:szCs w:val="22"/>
          <w:lang w:val="es-ES_tradnl"/>
        </w:rPr>
        <w:t xml:space="preserve"> número de</w:t>
      </w:r>
      <w:r>
        <w:rPr>
          <w:rFonts w:ascii="Arial" w:eastAsia="Times New Roman" w:hAnsi="Arial" w:cs="Arial"/>
          <w:bCs/>
          <w:sz w:val="22"/>
          <w:szCs w:val="22"/>
          <w:lang w:val="es-ES_tradnl"/>
        </w:rPr>
        <w:t xml:space="preserve"> horas</w:t>
      </w:r>
      <w:r w:rsidR="00AF168F">
        <w:rPr>
          <w:rFonts w:ascii="Arial" w:eastAsia="Times New Roman" w:hAnsi="Arial" w:cs="Arial"/>
          <w:bCs/>
          <w:sz w:val="22"/>
          <w:szCs w:val="22"/>
          <w:lang w:val="es-ES_tradnl"/>
        </w:rPr>
        <w:t xml:space="preserve"> total como</w:t>
      </w:r>
      <w:r>
        <w:rPr>
          <w:rFonts w:ascii="Arial" w:eastAsia="Times New Roman" w:hAnsi="Arial" w:cs="Arial"/>
          <w:bCs/>
          <w:sz w:val="22"/>
          <w:szCs w:val="22"/>
          <w:lang w:val="es-ES_tradnl"/>
        </w:rPr>
        <w:t xml:space="preserve"> mínimo de operación igual al de AM para estaciones comerciales y para no comerciales 36 horas como mínimo de operación, repartidas en al menos 5 horas por día durante 6 días a la semana.</w:t>
      </w:r>
    </w:p>
    <w:p w14:paraId="3F552597" w14:textId="77777777" w:rsidR="00770DCC" w:rsidRDefault="00770DCC" w:rsidP="00E46FD6">
      <w:pPr>
        <w:spacing w:line="276" w:lineRule="auto"/>
        <w:jc w:val="both"/>
        <w:rPr>
          <w:rFonts w:ascii="Arial" w:eastAsia="Times New Roman" w:hAnsi="Arial" w:cs="Arial"/>
          <w:bCs/>
          <w:sz w:val="22"/>
          <w:szCs w:val="22"/>
          <w:lang w:val="es-ES_tradnl"/>
        </w:rPr>
      </w:pPr>
    </w:p>
    <w:p w14:paraId="72207418" w14:textId="3CCFCFBE" w:rsidR="00E46FD6" w:rsidRDefault="00E46FD6" w:rsidP="00E46FD6">
      <w:pPr>
        <w:spacing w:line="276" w:lineRule="auto"/>
        <w:jc w:val="both"/>
        <w:rPr>
          <w:rFonts w:ascii="Arial" w:eastAsia="Times New Roman" w:hAnsi="Arial" w:cs="Arial"/>
          <w:bCs/>
          <w:sz w:val="22"/>
          <w:szCs w:val="22"/>
          <w:lang w:val="es-ES_tradnl"/>
        </w:rPr>
      </w:pPr>
      <w:r>
        <w:rPr>
          <w:rFonts w:ascii="Arial" w:eastAsia="Times New Roman" w:hAnsi="Arial" w:cs="Arial"/>
          <w:bCs/>
          <w:sz w:val="22"/>
          <w:szCs w:val="22"/>
          <w:lang w:val="es-ES_tradnl"/>
        </w:rPr>
        <w:t>La operación de transmisiones</w:t>
      </w:r>
      <w:r w:rsidR="00E17D9A">
        <w:rPr>
          <w:rFonts w:ascii="Arial" w:eastAsia="Times New Roman" w:hAnsi="Arial" w:cs="Arial"/>
          <w:bCs/>
          <w:sz w:val="22"/>
          <w:szCs w:val="22"/>
          <w:lang w:val="es-ES_tradnl"/>
        </w:rPr>
        <w:t xml:space="preserve"> con una potencia mayor a la establecida como máximo</w:t>
      </w:r>
      <w:r>
        <w:rPr>
          <w:rFonts w:ascii="Arial" w:eastAsia="Times New Roman" w:hAnsi="Arial" w:cs="Arial"/>
          <w:bCs/>
          <w:sz w:val="22"/>
          <w:szCs w:val="22"/>
          <w:lang w:val="es-ES_tradnl"/>
        </w:rPr>
        <w:t xml:space="preserve"> para las no licenciadas y menor a los mínimos requeridos para la operación licenciada</w:t>
      </w:r>
      <w:r w:rsidR="00E17D9A">
        <w:rPr>
          <w:rFonts w:ascii="Arial" w:eastAsia="Times New Roman" w:hAnsi="Arial" w:cs="Arial"/>
          <w:bCs/>
          <w:sz w:val="22"/>
          <w:szCs w:val="22"/>
          <w:lang w:val="es-ES_tradnl"/>
        </w:rPr>
        <w:t>,</w:t>
      </w:r>
      <w:r>
        <w:rPr>
          <w:rFonts w:ascii="Arial" w:eastAsia="Times New Roman" w:hAnsi="Arial" w:cs="Arial"/>
          <w:bCs/>
          <w:sz w:val="22"/>
          <w:szCs w:val="22"/>
          <w:lang w:val="es-ES_tradnl"/>
        </w:rPr>
        <w:t xml:space="preserve"> no está permitida.</w:t>
      </w:r>
    </w:p>
    <w:p w14:paraId="6D4125CD" w14:textId="77777777" w:rsidR="00E46FD6" w:rsidRDefault="00E46FD6" w:rsidP="001675A0">
      <w:pPr>
        <w:spacing w:line="276" w:lineRule="auto"/>
        <w:jc w:val="both"/>
        <w:rPr>
          <w:rFonts w:ascii="Arial" w:eastAsia="Times New Roman" w:hAnsi="Arial" w:cs="Arial"/>
          <w:bCs/>
          <w:sz w:val="22"/>
          <w:szCs w:val="22"/>
          <w:lang w:val="es-ES_tradnl"/>
        </w:rPr>
      </w:pPr>
    </w:p>
    <w:p w14:paraId="56167B26" w14:textId="77777777" w:rsidR="001675A0" w:rsidRPr="003D0DD2" w:rsidRDefault="001675A0" w:rsidP="001675A0">
      <w:pPr>
        <w:spacing w:line="276" w:lineRule="auto"/>
        <w:jc w:val="both"/>
        <w:rPr>
          <w:rFonts w:ascii="Arial" w:eastAsia="Times New Roman" w:hAnsi="Arial" w:cs="Arial"/>
          <w:b/>
          <w:bCs/>
          <w:sz w:val="22"/>
          <w:szCs w:val="22"/>
          <w:u w:val="single"/>
          <w:lang w:val="es-ES_tradnl"/>
        </w:rPr>
      </w:pPr>
      <w:r w:rsidRPr="003D0DD2">
        <w:rPr>
          <w:rFonts w:ascii="Arial" w:eastAsia="Times New Roman" w:hAnsi="Arial" w:cs="Arial"/>
          <w:b/>
          <w:bCs/>
          <w:sz w:val="22"/>
          <w:szCs w:val="22"/>
          <w:u w:val="single"/>
          <w:lang w:val="es-ES_tradnl"/>
        </w:rPr>
        <w:t>Francia</w:t>
      </w:r>
    </w:p>
    <w:p w14:paraId="377F43F0"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285E0D94" w14:textId="37E22AF1"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Para la transmisión de </w:t>
      </w:r>
      <w:r w:rsidR="00621E1A" w:rsidRPr="00621E1A">
        <w:rPr>
          <w:rFonts w:ascii="Arial" w:eastAsia="Times New Roman" w:hAnsi="Arial" w:cs="Arial"/>
          <w:bCs/>
          <w:sz w:val="22"/>
          <w:szCs w:val="22"/>
          <w:lang w:val="es-ES_tradnl"/>
        </w:rPr>
        <w:t>eventos</w:t>
      </w:r>
      <w:r w:rsidRPr="003D0DD2">
        <w:rPr>
          <w:rFonts w:ascii="Arial" w:eastAsia="Times New Roman" w:hAnsi="Arial" w:cs="Arial"/>
          <w:bCs/>
          <w:sz w:val="22"/>
          <w:szCs w:val="22"/>
          <w:lang w:val="es-ES_tradnl"/>
        </w:rPr>
        <w:t xml:space="preserve"> de radiodifusión se debe solicitar una autorización al Consejo Superior Audiovisual (</w:t>
      </w:r>
      <w:proofErr w:type="spellStart"/>
      <w:r w:rsidRPr="003D0DD2">
        <w:rPr>
          <w:rFonts w:ascii="Arial" w:eastAsia="Times New Roman" w:hAnsi="Arial" w:cs="Arial"/>
          <w:bCs/>
          <w:i/>
          <w:sz w:val="22"/>
          <w:szCs w:val="22"/>
          <w:lang w:val="es-ES_tradnl"/>
        </w:rPr>
        <w:t>Conseil</w:t>
      </w:r>
      <w:proofErr w:type="spellEnd"/>
      <w:r w:rsidRPr="003D0DD2">
        <w:rPr>
          <w:rFonts w:ascii="Arial" w:eastAsia="Times New Roman" w:hAnsi="Arial" w:cs="Arial"/>
          <w:bCs/>
          <w:i/>
          <w:sz w:val="22"/>
          <w:szCs w:val="22"/>
          <w:lang w:val="es-ES_tradnl"/>
        </w:rPr>
        <w:t xml:space="preserve"> </w:t>
      </w:r>
      <w:proofErr w:type="spellStart"/>
      <w:r w:rsidRPr="003D0DD2">
        <w:rPr>
          <w:rFonts w:ascii="Arial" w:eastAsia="Times New Roman" w:hAnsi="Arial" w:cs="Arial"/>
          <w:bCs/>
          <w:i/>
          <w:sz w:val="22"/>
          <w:szCs w:val="22"/>
          <w:lang w:val="es-ES_tradnl"/>
        </w:rPr>
        <w:t>supérieur</w:t>
      </w:r>
      <w:proofErr w:type="spellEnd"/>
      <w:r w:rsidRPr="003D0DD2">
        <w:rPr>
          <w:rFonts w:ascii="Arial" w:eastAsia="Times New Roman" w:hAnsi="Arial" w:cs="Arial"/>
          <w:bCs/>
          <w:i/>
          <w:sz w:val="22"/>
          <w:szCs w:val="22"/>
          <w:lang w:val="es-ES_tradnl"/>
        </w:rPr>
        <w:t xml:space="preserve"> de </w:t>
      </w:r>
      <w:proofErr w:type="spellStart"/>
      <w:r w:rsidRPr="003D0DD2">
        <w:rPr>
          <w:rFonts w:ascii="Arial" w:eastAsia="Times New Roman" w:hAnsi="Arial" w:cs="Arial"/>
          <w:bCs/>
          <w:i/>
          <w:sz w:val="22"/>
          <w:szCs w:val="22"/>
          <w:lang w:val="es-ES_tradnl"/>
        </w:rPr>
        <w:t>l'audiovisue</w:t>
      </w:r>
      <w:r w:rsidR="000C319C" w:rsidRPr="003D0DD2">
        <w:rPr>
          <w:rFonts w:ascii="Arial" w:eastAsia="Times New Roman" w:hAnsi="Arial" w:cs="Arial"/>
          <w:bCs/>
          <w:sz w:val="22"/>
          <w:szCs w:val="22"/>
          <w:lang w:val="es-ES_tradnl"/>
        </w:rPr>
        <w:t>l</w:t>
      </w:r>
      <w:proofErr w:type="spellEnd"/>
      <w:r w:rsidR="000C319C" w:rsidRPr="003D0DD2">
        <w:rPr>
          <w:rFonts w:ascii="Arial" w:eastAsia="Times New Roman" w:hAnsi="Arial" w:cs="Arial"/>
          <w:bCs/>
          <w:sz w:val="22"/>
          <w:szCs w:val="22"/>
          <w:lang w:val="es-ES_tradnl"/>
        </w:rPr>
        <w:t>-</w:t>
      </w:r>
      <w:r w:rsidRPr="003D0DD2">
        <w:rPr>
          <w:rFonts w:ascii="Arial" w:eastAsia="Times New Roman" w:hAnsi="Arial" w:cs="Arial"/>
          <w:bCs/>
          <w:sz w:val="22"/>
          <w:szCs w:val="22"/>
          <w:lang w:val="es-ES_tradnl"/>
        </w:rPr>
        <w:t>CSA)</w:t>
      </w:r>
      <w:r w:rsidR="000C319C" w:rsidRPr="003D0DD2">
        <w:rPr>
          <w:rFonts w:ascii="Arial" w:eastAsia="Times New Roman" w:hAnsi="Arial" w:cs="Arial"/>
          <w:bCs/>
          <w:sz w:val="22"/>
          <w:szCs w:val="22"/>
          <w:lang w:val="es-ES_tradnl"/>
        </w:rPr>
        <w:t>.</w:t>
      </w:r>
      <w:r w:rsidRPr="003D0DD2">
        <w:rPr>
          <w:rFonts w:ascii="Arial" w:eastAsia="Times New Roman" w:hAnsi="Arial" w:cs="Arial"/>
          <w:bCs/>
          <w:sz w:val="22"/>
          <w:szCs w:val="22"/>
          <w:vertAlign w:val="superscript"/>
          <w:lang w:val="es-ES_tradnl"/>
        </w:rPr>
        <w:footnoteReference w:id="18"/>
      </w:r>
      <w:r w:rsidRPr="003D0DD2">
        <w:rPr>
          <w:rFonts w:ascii="Arial" w:eastAsia="Times New Roman" w:hAnsi="Arial" w:cs="Arial"/>
          <w:bCs/>
          <w:sz w:val="22"/>
          <w:szCs w:val="22"/>
          <w:lang w:val="es-ES_tradnl"/>
        </w:rPr>
        <w:t xml:space="preserve"> Entre las autorizaciones para el uso de frecuencias de radiodifusión que otorga, se encuentra la relativa a la Autorización de Radio Temporal (ART) para eventos particulares como son: manifestaciones, eventos excepcionales o durante periodos donde incremente la afluencia turística. </w:t>
      </w:r>
    </w:p>
    <w:p w14:paraId="3B3BB3DE"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7C7021F6" w14:textId="77777777"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La ART tiene una duración de nueves meses y no puede renovarse inmediatamente; asimismo, se requiere que la autorización se solicite al menos tres meses antes del inicio del evento.</w:t>
      </w:r>
    </w:p>
    <w:p w14:paraId="77F212BE" w14:textId="77777777" w:rsidR="00B635DE" w:rsidRPr="003D0DD2" w:rsidRDefault="00B635DE" w:rsidP="001675A0">
      <w:pPr>
        <w:spacing w:line="276" w:lineRule="auto"/>
        <w:jc w:val="both"/>
        <w:rPr>
          <w:rFonts w:ascii="Arial" w:eastAsia="Times New Roman" w:hAnsi="Arial" w:cs="Arial"/>
          <w:bCs/>
          <w:sz w:val="22"/>
          <w:szCs w:val="22"/>
          <w:lang w:val="es-ES_tradnl"/>
        </w:rPr>
      </w:pPr>
    </w:p>
    <w:p w14:paraId="256930E3" w14:textId="6FB5A688" w:rsidR="00107349" w:rsidRPr="003D0DD2" w:rsidRDefault="00107349" w:rsidP="001675A0">
      <w:pPr>
        <w:spacing w:line="276" w:lineRule="auto"/>
        <w:jc w:val="both"/>
        <w:rPr>
          <w:rFonts w:ascii="Arial" w:eastAsia="Times New Roman" w:hAnsi="Arial" w:cs="Arial"/>
          <w:b/>
          <w:bCs/>
          <w:sz w:val="22"/>
          <w:szCs w:val="22"/>
          <w:u w:val="single"/>
          <w:lang w:val="es-ES_tradnl"/>
        </w:rPr>
      </w:pPr>
      <w:r w:rsidRPr="003D0DD2">
        <w:rPr>
          <w:rFonts w:ascii="Arial" w:eastAsia="Times New Roman" w:hAnsi="Arial" w:cs="Arial"/>
          <w:b/>
          <w:bCs/>
          <w:sz w:val="22"/>
          <w:szCs w:val="22"/>
          <w:u w:val="single"/>
          <w:lang w:val="es-ES_tradnl"/>
        </w:rPr>
        <w:t>Nueva Zelanda</w:t>
      </w:r>
      <w:r w:rsidR="00A07057" w:rsidRPr="003D0DD2">
        <w:rPr>
          <w:rStyle w:val="Refdenotaalpie"/>
          <w:rFonts w:ascii="Arial" w:eastAsia="Times New Roman" w:hAnsi="Arial" w:cs="Arial"/>
          <w:b/>
          <w:bCs/>
          <w:sz w:val="22"/>
          <w:szCs w:val="22"/>
          <w:lang w:val="es-ES_tradnl"/>
        </w:rPr>
        <w:footnoteReference w:id="19"/>
      </w:r>
      <w:r w:rsidRPr="003D0DD2">
        <w:rPr>
          <w:rFonts w:ascii="Arial" w:eastAsia="Times New Roman" w:hAnsi="Arial" w:cs="Arial"/>
          <w:b/>
          <w:bCs/>
          <w:sz w:val="22"/>
          <w:szCs w:val="22"/>
          <w:lang w:val="es-ES_tradnl"/>
        </w:rPr>
        <w:t xml:space="preserve"> </w:t>
      </w:r>
    </w:p>
    <w:p w14:paraId="410D5C7B" w14:textId="710FFDAF" w:rsidR="00107349" w:rsidRPr="003D0DD2" w:rsidRDefault="00107349" w:rsidP="001675A0">
      <w:pPr>
        <w:spacing w:line="276" w:lineRule="auto"/>
        <w:jc w:val="both"/>
        <w:rPr>
          <w:rFonts w:ascii="Arial" w:eastAsia="Times New Roman" w:hAnsi="Arial" w:cs="Arial"/>
          <w:b/>
          <w:bCs/>
          <w:sz w:val="22"/>
          <w:szCs w:val="22"/>
          <w:lang w:val="es-ES_tradnl"/>
        </w:rPr>
      </w:pPr>
    </w:p>
    <w:p w14:paraId="71ADC82F" w14:textId="5DFA0589" w:rsidR="000C4605" w:rsidRPr="003D0DD2" w:rsidRDefault="000C4605" w:rsidP="000C4605">
      <w:pPr>
        <w:jc w:val="both"/>
        <w:rPr>
          <w:rFonts w:ascii="Arial" w:hAnsi="Arial" w:cs="Arial"/>
          <w:sz w:val="22"/>
          <w:szCs w:val="22"/>
        </w:rPr>
      </w:pPr>
      <w:r w:rsidRPr="003D0DD2">
        <w:rPr>
          <w:rFonts w:ascii="Arial" w:eastAsia="Times New Roman" w:hAnsi="Arial" w:cs="Arial"/>
          <w:bCs/>
          <w:sz w:val="22"/>
          <w:szCs w:val="22"/>
          <w:lang w:val="es-ES_tradnl"/>
        </w:rPr>
        <w:t xml:space="preserve">La </w:t>
      </w:r>
      <w:r w:rsidRPr="003D0DD2">
        <w:rPr>
          <w:rFonts w:ascii="Arial" w:hAnsi="Arial" w:cs="Arial"/>
          <w:sz w:val="22"/>
          <w:szCs w:val="22"/>
        </w:rPr>
        <w:t xml:space="preserve">licencia General para Dispositivos de Corto Alcance es para dispositivos emisores de audio entre las frecuencias 87.5 – 108 MHz con una potencia máxima de -50 </w:t>
      </w:r>
      <w:proofErr w:type="spellStart"/>
      <w:r w:rsidRPr="003D0DD2">
        <w:rPr>
          <w:rFonts w:ascii="Arial" w:hAnsi="Arial" w:cs="Arial"/>
          <w:sz w:val="22"/>
          <w:szCs w:val="22"/>
        </w:rPr>
        <w:t>dBW</w:t>
      </w:r>
      <w:proofErr w:type="spellEnd"/>
      <w:r w:rsidRPr="003D0DD2">
        <w:rPr>
          <w:rFonts w:ascii="Arial" w:hAnsi="Arial" w:cs="Arial"/>
          <w:sz w:val="22"/>
          <w:szCs w:val="22"/>
        </w:rPr>
        <w:t xml:space="preserve"> (P.I.R.E.), con la </w:t>
      </w:r>
      <w:r w:rsidRPr="003D0DD2">
        <w:rPr>
          <w:rFonts w:ascii="Arial" w:hAnsi="Arial" w:cs="Arial"/>
          <w:sz w:val="22"/>
          <w:szCs w:val="22"/>
        </w:rPr>
        <w:lastRenderedPageBreak/>
        <w:t>cual puede operar una estación de radio FM y transmitir a una audiencia en un área pequeña en su comunidad local, campus de estudiantes o en un evento público.</w:t>
      </w:r>
    </w:p>
    <w:p w14:paraId="32E5A6D7" w14:textId="17484365" w:rsidR="000C4605" w:rsidRPr="003D0DD2" w:rsidRDefault="000C4605" w:rsidP="000C4605">
      <w:pPr>
        <w:jc w:val="both"/>
        <w:rPr>
          <w:rFonts w:ascii="Arial" w:hAnsi="Arial" w:cs="Arial"/>
          <w:sz w:val="22"/>
          <w:szCs w:val="22"/>
        </w:rPr>
      </w:pPr>
    </w:p>
    <w:p w14:paraId="2F3E5202" w14:textId="24619791" w:rsidR="000C4605" w:rsidRPr="003D0DD2" w:rsidRDefault="000C4605" w:rsidP="000C4605">
      <w:pPr>
        <w:jc w:val="both"/>
        <w:rPr>
          <w:rFonts w:ascii="Arial" w:hAnsi="Arial" w:cs="Arial"/>
          <w:sz w:val="22"/>
          <w:szCs w:val="22"/>
        </w:rPr>
      </w:pPr>
      <w:r w:rsidRPr="003D0DD2">
        <w:rPr>
          <w:rFonts w:ascii="Arial" w:hAnsi="Arial" w:cs="Arial"/>
          <w:sz w:val="22"/>
          <w:szCs w:val="22"/>
        </w:rPr>
        <w:t xml:space="preserve">La licencia de Radio para Usuario General (GURL, por sus siglas en inglés, </w:t>
      </w:r>
      <w:r w:rsidRPr="003D0DD2">
        <w:rPr>
          <w:rFonts w:ascii="Arial" w:hAnsi="Arial" w:cs="Arial"/>
          <w:i/>
          <w:sz w:val="22"/>
          <w:szCs w:val="22"/>
        </w:rPr>
        <w:t xml:space="preserve">General </w:t>
      </w:r>
      <w:proofErr w:type="spellStart"/>
      <w:r w:rsidRPr="003D0DD2">
        <w:rPr>
          <w:rFonts w:ascii="Arial" w:hAnsi="Arial" w:cs="Arial"/>
          <w:i/>
          <w:sz w:val="22"/>
          <w:szCs w:val="22"/>
        </w:rPr>
        <w:t>User</w:t>
      </w:r>
      <w:proofErr w:type="spellEnd"/>
      <w:r w:rsidRPr="003D0DD2">
        <w:rPr>
          <w:rFonts w:ascii="Arial" w:hAnsi="Arial" w:cs="Arial"/>
          <w:i/>
          <w:sz w:val="22"/>
          <w:szCs w:val="22"/>
        </w:rPr>
        <w:t xml:space="preserve"> Radio </w:t>
      </w:r>
      <w:proofErr w:type="spellStart"/>
      <w:r w:rsidRPr="003D0DD2">
        <w:rPr>
          <w:rFonts w:ascii="Arial" w:hAnsi="Arial" w:cs="Arial"/>
          <w:i/>
          <w:sz w:val="22"/>
          <w:szCs w:val="22"/>
        </w:rPr>
        <w:t>Licence</w:t>
      </w:r>
      <w:proofErr w:type="spellEnd"/>
      <w:r w:rsidRPr="003D0DD2">
        <w:rPr>
          <w:rFonts w:ascii="Arial" w:hAnsi="Arial" w:cs="Arial"/>
          <w:sz w:val="22"/>
          <w:szCs w:val="22"/>
        </w:rPr>
        <w:t>). Bajo este esquema, se puede transmitir sin necesidad de obtener una licencia a su nombre o pagar tarifas de licencia.</w:t>
      </w:r>
    </w:p>
    <w:p w14:paraId="04DCF0A5" w14:textId="77777777" w:rsidR="000C4605" w:rsidRPr="003D0DD2" w:rsidRDefault="000C4605" w:rsidP="000C4605">
      <w:pPr>
        <w:jc w:val="both"/>
        <w:rPr>
          <w:rFonts w:ascii="Arial" w:hAnsi="Arial" w:cs="Arial"/>
          <w:sz w:val="22"/>
          <w:szCs w:val="22"/>
        </w:rPr>
      </w:pPr>
    </w:p>
    <w:p w14:paraId="2B089C38" w14:textId="77777777" w:rsidR="000C4605" w:rsidRPr="003D0DD2" w:rsidRDefault="000C4605" w:rsidP="000C4605">
      <w:pPr>
        <w:jc w:val="both"/>
        <w:rPr>
          <w:rFonts w:ascii="Arial" w:hAnsi="Arial" w:cs="Arial"/>
          <w:sz w:val="22"/>
          <w:szCs w:val="22"/>
        </w:rPr>
      </w:pPr>
      <w:r w:rsidRPr="003D0DD2">
        <w:rPr>
          <w:rFonts w:ascii="Arial" w:hAnsi="Arial" w:cs="Arial"/>
          <w:sz w:val="22"/>
          <w:szCs w:val="22"/>
        </w:rPr>
        <w:t>Al amparo de esta Licencia, se comparte el espectro con otras personas que utilizan la misma frecuencia y potencia al mismo tiempo. Si otro usuario que opera dentro de los parámetros de la licencia GURL causa interferencia, se debe aceptar esta misma.</w:t>
      </w:r>
    </w:p>
    <w:p w14:paraId="045DE59E" w14:textId="77777777" w:rsidR="000C4605" w:rsidRPr="003D0DD2" w:rsidRDefault="000C4605" w:rsidP="000C4605">
      <w:pPr>
        <w:jc w:val="both"/>
        <w:rPr>
          <w:rFonts w:ascii="Arial" w:hAnsi="Arial" w:cs="Arial"/>
          <w:sz w:val="22"/>
          <w:szCs w:val="22"/>
        </w:rPr>
      </w:pPr>
    </w:p>
    <w:p w14:paraId="213E86A3" w14:textId="77777777" w:rsidR="000C4605" w:rsidRPr="003D0DD2" w:rsidRDefault="000C4605" w:rsidP="000C4605">
      <w:pPr>
        <w:jc w:val="both"/>
        <w:rPr>
          <w:rFonts w:ascii="Arial" w:hAnsi="Arial" w:cs="Arial"/>
          <w:sz w:val="22"/>
          <w:szCs w:val="22"/>
        </w:rPr>
      </w:pPr>
      <w:r w:rsidRPr="003D0DD2">
        <w:rPr>
          <w:rFonts w:ascii="Arial" w:hAnsi="Arial" w:cs="Arial"/>
          <w:sz w:val="22"/>
          <w:szCs w:val="22"/>
        </w:rPr>
        <w:t>Restricciones.</w:t>
      </w:r>
    </w:p>
    <w:p w14:paraId="76BFE371" w14:textId="77777777" w:rsidR="000C4605" w:rsidRPr="003D0DD2" w:rsidRDefault="000C4605" w:rsidP="000C4605">
      <w:pPr>
        <w:jc w:val="both"/>
        <w:rPr>
          <w:rFonts w:ascii="Arial" w:hAnsi="Arial" w:cs="Arial"/>
          <w:sz w:val="22"/>
          <w:szCs w:val="22"/>
        </w:rPr>
      </w:pPr>
      <w:r w:rsidRPr="003D0DD2">
        <w:rPr>
          <w:rFonts w:ascii="Arial" w:hAnsi="Arial" w:cs="Arial"/>
          <w:sz w:val="22"/>
          <w:szCs w:val="22"/>
        </w:rPr>
        <w:t>La potencia máxima de radiación es de 1 Watt. Mayores potencias requieren una licencia comercial o no comercial, para transmisiones de FM.</w:t>
      </w:r>
    </w:p>
    <w:p w14:paraId="3A856A26" w14:textId="77777777" w:rsidR="000C4605" w:rsidRPr="003D0DD2" w:rsidRDefault="000C4605" w:rsidP="000C4605">
      <w:pPr>
        <w:jc w:val="both"/>
        <w:rPr>
          <w:rFonts w:ascii="Arial" w:hAnsi="Arial" w:cs="Arial"/>
          <w:sz w:val="22"/>
          <w:szCs w:val="22"/>
        </w:rPr>
      </w:pPr>
    </w:p>
    <w:p w14:paraId="2B4616A3" w14:textId="77777777" w:rsidR="000C4605" w:rsidRPr="003D0DD2" w:rsidRDefault="000C4605" w:rsidP="000C4605">
      <w:pPr>
        <w:jc w:val="both"/>
        <w:rPr>
          <w:rFonts w:ascii="Arial" w:hAnsi="Arial" w:cs="Arial"/>
          <w:sz w:val="22"/>
          <w:szCs w:val="22"/>
        </w:rPr>
      </w:pPr>
      <w:r w:rsidRPr="003D0DD2">
        <w:rPr>
          <w:rFonts w:ascii="Arial" w:hAnsi="Arial" w:cs="Arial"/>
          <w:sz w:val="22"/>
          <w:szCs w:val="22"/>
        </w:rPr>
        <w:t xml:space="preserve">No se establece el pago de ningún tipo como requisito para la obtención de una Licencia GURL. Todos los costos asociados con esta licencia son pagados por </w:t>
      </w:r>
      <w:r w:rsidRPr="003D0DD2">
        <w:rPr>
          <w:rFonts w:ascii="Arial" w:hAnsi="Arial" w:cs="Arial"/>
          <w:i/>
          <w:sz w:val="22"/>
          <w:szCs w:val="22"/>
        </w:rPr>
        <w:t xml:space="preserve">Radio </w:t>
      </w:r>
      <w:proofErr w:type="spellStart"/>
      <w:r w:rsidRPr="003D0DD2">
        <w:rPr>
          <w:rFonts w:ascii="Arial" w:hAnsi="Arial" w:cs="Arial"/>
          <w:i/>
          <w:sz w:val="22"/>
          <w:szCs w:val="22"/>
        </w:rPr>
        <w:t>Spectrum</w:t>
      </w:r>
      <w:proofErr w:type="spellEnd"/>
      <w:r w:rsidRPr="003D0DD2">
        <w:rPr>
          <w:rFonts w:ascii="Arial" w:hAnsi="Arial" w:cs="Arial"/>
          <w:i/>
          <w:sz w:val="22"/>
          <w:szCs w:val="22"/>
        </w:rPr>
        <w:t xml:space="preserve"> Management (RSM)</w:t>
      </w:r>
      <w:r w:rsidRPr="003D0DD2">
        <w:rPr>
          <w:rFonts w:ascii="Arial" w:hAnsi="Arial" w:cs="Arial"/>
          <w:sz w:val="22"/>
          <w:szCs w:val="22"/>
        </w:rPr>
        <w:t>.</w:t>
      </w:r>
    </w:p>
    <w:p w14:paraId="3ADF3518" w14:textId="77777777" w:rsidR="000C4605" w:rsidRPr="003D0DD2" w:rsidRDefault="000C4605" w:rsidP="000C4605">
      <w:pPr>
        <w:jc w:val="both"/>
        <w:rPr>
          <w:rFonts w:ascii="Arial" w:hAnsi="Arial" w:cs="Arial"/>
          <w:sz w:val="22"/>
          <w:szCs w:val="22"/>
        </w:rPr>
      </w:pPr>
    </w:p>
    <w:p w14:paraId="2004B74E" w14:textId="77777777" w:rsidR="000C4605" w:rsidRPr="003D0DD2" w:rsidRDefault="000C4605" w:rsidP="000C4605">
      <w:pPr>
        <w:jc w:val="both"/>
        <w:rPr>
          <w:rFonts w:ascii="Arial" w:hAnsi="Arial" w:cs="Arial"/>
          <w:sz w:val="22"/>
          <w:szCs w:val="22"/>
        </w:rPr>
      </w:pPr>
      <w:r w:rsidRPr="003D0DD2">
        <w:rPr>
          <w:rFonts w:ascii="Arial" w:hAnsi="Arial" w:cs="Arial"/>
          <w:sz w:val="22"/>
          <w:szCs w:val="22"/>
        </w:rPr>
        <w:t>Los parámetros técnicos de la Licencia incluyen:</w:t>
      </w:r>
    </w:p>
    <w:p w14:paraId="6FF90027" w14:textId="77777777" w:rsidR="000C4605" w:rsidRPr="003D0DD2" w:rsidRDefault="000C4605" w:rsidP="000C4605">
      <w:pPr>
        <w:jc w:val="both"/>
        <w:rPr>
          <w:rFonts w:ascii="Arial" w:hAnsi="Arial" w:cs="Arial"/>
          <w:sz w:val="22"/>
          <w:szCs w:val="22"/>
        </w:rPr>
      </w:pPr>
    </w:p>
    <w:p w14:paraId="3E87C9AF" w14:textId="77777777" w:rsidR="000C4605" w:rsidRPr="003D0DD2" w:rsidRDefault="000C4605" w:rsidP="000C4605">
      <w:pPr>
        <w:pStyle w:val="Prrafodelista"/>
        <w:numPr>
          <w:ilvl w:val="0"/>
          <w:numId w:val="41"/>
        </w:numPr>
        <w:jc w:val="both"/>
        <w:rPr>
          <w:rFonts w:ascii="Arial" w:hAnsi="Arial" w:cs="Arial"/>
          <w:sz w:val="22"/>
          <w:szCs w:val="22"/>
        </w:rPr>
      </w:pPr>
      <w:r w:rsidRPr="003D0DD2">
        <w:rPr>
          <w:rFonts w:ascii="Arial" w:hAnsi="Arial" w:cs="Arial"/>
          <w:sz w:val="22"/>
          <w:szCs w:val="22"/>
        </w:rPr>
        <w:t>Operar en una frecuencia permitida usando la emisión correcta y hasta la potencia máxima, y;</w:t>
      </w:r>
    </w:p>
    <w:p w14:paraId="7A511F9A" w14:textId="77777777" w:rsidR="000C4605" w:rsidRPr="003D0DD2" w:rsidRDefault="000C4605" w:rsidP="000C4605">
      <w:pPr>
        <w:pStyle w:val="Prrafodelista"/>
        <w:numPr>
          <w:ilvl w:val="0"/>
          <w:numId w:val="41"/>
        </w:numPr>
        <w:jc w:val="both"/>
        <w:rPr>
          <w:rFonts w:ascii="Arial" w:hAnsi="Arial" w:cs="Arial"/>
          <w:sz w:val="22"/>
          <w:szCs w:val="22"/>
        </w:rPr>
      </w:pPr>
      <w:r w:rsidRPr="003D0DD2">
        <w:rPr>
          <w:rFonts w:ascii="Arial" w:hAnsi="Arial" w:cs="Arial"/>
          <w:sz w:val="22"/>
          <w:szCs w:val="22"/>
        </w:rPr>
        <w:t>Difundir los datos de contacto de la persona responsable de la transmisión al menos una vez cada hora.</w:t>
      </w:r>
    </w:p>
    <w:p w14:paraId="15365FC4" w14:textId="77777777" w:rsidR="000C4605" w:rsidRPr="003D0DD2" w:rsidRDefault="000C4605" w:rsidP="000C4605">
      <w:pPr>
        <w:pStyle w:val="Prrafodelista"/>
        <w:jc w:val="both"/>
        <w:rPr>
          <w:rFonts w:ascii="Arial" w:hAnsi="Arial" w:cs="Arial"/>
          <w:sz w:val="22"/>
          <w:szCs w:val="22"/>
        </w:rPr>
      </w:pPr>
    </w:p>
    <w:p w14:paraId="0D84081B" w14:textId="68D758E0" w:rsidR="000C4605" w:rsidRPr="003D0DD2" w:rsidRDefault="000C4605" w:rsidP="000C4605">
      <w:pPr>
        <w:spacing w:line="276" w:lineRule="auto"/>
        <w:jc w:val="both"/>
        <w:rPr>
          <w:rFonts w:ascii="Arial" w:eastAsia="Times New Roman" w:hAnsi="Arial" w:cs="Arial"/>
          <w:b/>
          <w:bCs/>
          <w:sz w:val="22"/>
          <w:szCs w:val="22"/>
          <w:lang w:val="es-ES_tradnl"/>
        </w:rPr>
      </w:pPr>
      <w:r w:rsidRPr="003D0DD2">
        <w:rPr>
          <w:rFonts w:ascii="Arial" w:hAnsi="Arial" w:cs="Arial"/>
          <w:sz w:val="22"/>
          <w:szCs w:val="22"/>
        </w:rPr>
        <w:t>El equipo debe cumplir con los estándares de radio y los parámetros técnicos para este tipo de licencia.</w:t>
      </w:r>
    </w:p>
    <w:p w14:paraId="24788FE5" w14:textId="77777777" w:rsidR="00107349" w:rsidRPr="003D0DD2" w:rsidRDefault="00107349" w:rsidP="001675A0">
      <w:pPr>
        <w:spacing w:line="276" w:lineRule="auto"/>
        <w:jc w:val="both"/>
        <w:rPr>
          <w:rFonts w:ascii="Arial" w:eastAsia="Times New Roman" w:hAnsi="Arial" w:cs="Arial"/>
          <w:b/>
          <w:bCs/>
          <w:sz w:val="22"/>
          <w:szCs w:val="22"/>
          <w:lang w:val="es-ES_tradnl"/>
        </w:rPr>
      </w:pPr>
    </w:p>
    <w:p w14:paraId="7FE4D43B" w14:textId="1552CC69" w:rsidR="001675A0" w:rsidRPr="003D0DD2" w:rsidRDefault="001675A0" w:rsidP="001675A0">
      <w:pPr>
        <w:spacing w:line="276" w:lineRule="auto"/>
        <w:jc w:val="both"/>
        <w:rPr>
          <w:rFonts w:ascii="Arial" w:eastAsia="Times New Roman" w:hAnsi="Arial" w:cs="Arial"/>
          <w:b/>
          <w:bCs/>
          <w:sz w:val="22"/>
          <w:szCs w:val="22"/>
          <w:u w:val="single"/>
          <w:lang w:val="es-ES_tradnl"/>
        </w:rPr>
      </w:pPr>
      <w:r w:rsidRPr="003D0DD2">
        <w:rPr>
          <w:rFonts w:ascii="Arial" w:eastAsia="Times New Roman" w:hAnsi="Arial" w:cs="Arial"/>
          <w:b/>
          <w:bCs/>
          <w:sz w:val="22"/>
          <w:szCs w:val="22"/>
          <w:u w:val="single"/>
          <w:lang w:val="es-ES_tradnl"/>
        </w:rPr>
        <w:t>Reino Unido</w:t>
      </w:r>
    </w:p>
    <w:p w14:paraId="08AEC576"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33D9F43E" w14:textId="6CF05DC6"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La Oficina de Comunicaciones (</w:t>
      </w:r>
      <w:r w:rsidR="000C319C" w:rsidRPr="003D0DD2">
        <w:rPr>
          <w:rFonts w:ascii="Arial" w:eastAsia="Times New Roman" w:hAnsi="Arial" w:cs="Arial"/>
          <w:bCs/>
          <w:i/>
          <w:sz w:val="22"/>
          <w:szCs w:val="22"/>
          <w:lang w:val="es-ES_tradnl"/>
        </w:rPr>
        <w:t xml:space="preserve">Office of </w:t>
      </w:r>
      <w:proofErr w:type="spellStart"/>
      <w:r w:rsidR="000C319C" w:rsidRPr="003D0DD2">
        <w:rPr>
          <w:rFonts w:ascii="Arial" w:eastAsia="Times New Roman" w:hAnsi="Arial" w:cs="Arial"/>
          <w:bCs/>
          <w:i/>
          <w:sz w:val="22"/>
          <w:szCs w:val="22"/>
          <w:lang w:val="es-ES_tradnl"/>
        </w:rPr>
        <w:t>Communications</w:t>
      </w:r>
      <w:proofErr w:type="spellEnd"/>
      <w:r w:rsidR="000C319C" w:rsidRPr="003D0DD2">
        <w:rPr>
          <w:rFonts w:ascii="Arial" w:eastAsia="Times New Roman" w:hAnsi="Arial" w:cs="Arial"/>
          <w:bCs/>
          <w:i/>
          <w:sz w:val="22"/>
          <w:szCs w:val="22"/>
          <w:lang w:val="es-ES_tradnl"/>
        </w:rPr>
        <w:t>-</w:t>
      </w:r>
      <w:r w:rsidRPr="003D0DD2">
        <w:rPr>
          <w:rFonts w:ascii="Arial" w:eastAsia="Times New Roman" w:hAnsi="Arial" w:cs="Arial"/>
          <w:bCs/>
          <w:sz w:val="22"/>
          <w:szCs w:val="22"/>
          <w:lang w:val="es-ES_tradnl"/>
        </w:rPr>
        <w:t>OFCOM)</w:t>
      </w:r>
      <w:r w:rsidRPr="003D0DD2">
        <w:rPr>
          <w:rFonts w:ascii="Arial" w:eastAsia="Times New Roman" w:hAnsi="Arial" w:cs="Arial"/>
          <w:bCs/>
          <w:sz w:val="22"/>
          <w:szCs w:val="22"/>
          <w:vertAlign w:val="superscript"/>
          <w:lang w:val="es-ES_tradnl"/>
        </w:rPr>
        <w:footnoteReference w:id="20"/>
      </w:r>
      <w:r w:rsidRPr="003D0DD2">
        <w:rPr>
          <w:rFonts w:ascii="Arial" w:eastAsia="Times New Roman" w:hAnsi="Arial" w:cs="Arial"/>
          <w:bCs/>
          <w:sz w:val="22"/>
          <w:szCs w:val="22"/>
          <w:lang w:val="es-ES_tradnl"/>
        </w:rPr>
        <w:t xml:space="preserve"> es la encargada de otorgar licencias para el uso de frecuencias del espectro en eventos relacionados con la exhibición de películas o servicios religiosos en </w:t>
      </w:r>
      <w:proofErr w:type="spellStart"/>
      <w:r w:rsidRPr="003D0DD2">
        <w:rPr>
          <w:rFonts w:ascii="Arial" w:eastAsia="Times New Roman" w:hAnsi="Arial" w:cs="Arial"/>
          <w:bCs/>
          <w:sz w:val="22"/>
          <w:szCs w:val="22"/>
          <w:lang w:val="es-ES_tradnl"/>
        </w:rPr>
        <w:t>autocine</w:t>
      </w:r>
      <w:r w:rsidR="00194CB0">
        <w:rPr>
          <w:rFonts w:ascii="Arial" w:eastAsia="Times New Roman" w:hAnsi="Arial" w:cs="Arial"/>
          <w:bCs/>
          <w:sz w:val="22"/>
          <w:szCs w:val="22"/>
          <w:lang w:val="es-ES_tradnl"/>
        </w:rPr>
        <w:t>ma</w:t>
      </w:r>
      <w:r w:rsidR="00E521F0" w:rsidRPr="003D0DD2">
        <w:rPr>
          <w:rFonts w:ascii="Arial" w:eastAsia="Times New Roman" w:hAnsi="Arial" w:cs="Arial"/>
          <w:bCs/>
          <w:sz w:val="22"/>
          <w:szCs w:val="22"/>
          <w:lang w:val="es-ES_tradnl"/>
        </w:rPr>
        <w:t>s</w:t>
      </w:r>
      <w:proofErr w:type="spellEnd"/>
      <w:r w:rsidRPr="003D0DD2">
        <w:rPr>
          <w:rFonts w:ascii="Arial" w:eastAsia="Times New Roman" w:hAnsi="Arial" w:cs="Arial"/>
          <w:bCs/>
          <w:sz w:val="22"/>
          <w:szCs w:val="22"/>
          <w:lang w:val="es-ES_tradnl"/>
        </w:rPr>
        <w:t>, lo que permitirá escuchar a los asistentes el sonido de una película o cualquier otro audio en el radio del automóvil.</w:t>
      </w:r>
    </w:p>
    <w:p w14:paraId="4B7BC717"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66918BA7" w14:textId="77777777"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Para lo anterior, se requiere obtener una Licencia de Servicio Restringido, la cual tiene distintas modalidades, como se señalan a continuación:</w:t>
      </w:r>
    </w:p>
    <w:p w14:paraId="78A77EC0"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4CB679F8" w14:textId="0C0FB9FE" w:rsidR="001675A0" w:rsidRPr="003D0DD2" w:rsidRDefault="001675A0" w:rsidP="006F5C08">
      <w:pPr>
        <w:pStyle w:val="Prrafodelista"/>
        <w:numPr>
          <w:ilvl w:val="0"/>
          <w:numId w:val="31"/>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 xml:space="preserve">Licencia de Servicio Restringido a Corto Plazo (LSRCP): permite transmitir audio en radio analógica AM o FM en eventos, festivales religiosos o para transmisiones de prueba que sirve como preparación para solicitar una licencia a largo plazo. La LSRCP generalmente </w:t>
      </w:r>
      <w:r w:rsidRPr="003D0DD2">
        <w:rPr>
          <w:rFonts w:ascii="Arial" w:eastAsia="Times New Roman" w:hAnsi="Arial" w:cs="Arial"/>
          <w:bCs/>
          <w:sz w:val="22"/>
          <w:szCs w:val="22"/>
          <w:lang w:val="es-ES_tradnl"/>
        </w:rPr>
        <w:lastRenderedPageBreak/>
        <w:t xml:space="preserve">se otorga por un máximo de 28 días consecutivos para uso comunitario a pequeña escala. El servicio está restringido tanto en cobertura como en duración. Esta licencia puede solicitarse cuando se tiene planeado llevar a cabo un evento único, como puede ser, el exhibir una película o varias películas en un </w:t>
      </w:r>
      <w:proofErr w:type="spellStart"/>
      <w:r w:rsidRPr="003D0DD2">
        <w:rPr>
          <w:rFonts w:ascii="Arial" w:eastAsia="Times New Roman" w:hAnsi="Arial" w:cs="Arial"/>
          <w:bCs/>
          <w:sz w:val="22"/>
          <w:szCs w:val="22"/>
          <w:lang w:val="es-ES_tradnl"/>
        </w:rPr>
        <w:t>autocine</w:t>
      </w:r>
      <w:r w:rsidR="00194CB0">
        <w:rPr>
          <w:rFonts w:ascii="Arial" w:eastAsia="Times New Roman" w:hAnsi="Arial" w:cs="Arial"/>
          <w:bCs/>
          <w:sz w:val="22"/>
          <w:szCs w:val="22"/>
          <w:lang w:val="es-ES_tradnl"/>
        </w:rPr>
        <w:t>ma</w:t>
      </w:r>
      <w:proofErr w:type="spellEnd"/>
      <w:r w:rsidRPr="003D0DD2">
        <w:rPr>
          <w:rFonts w:ascii="Arial" w:eastAsia="Times New Roman" w:hAnsi="Arial" w:cs="Arial"/>
          <w:bCs/>
          <w:sz w:val="22"/>
          <w:szCs w:val="22"/>
          <w:lang w:val="es-ES_tradnl"/>
        </w:rPr>
        <w:t xml:space="preserve"> durante un fin de semana o varios días dentro del periodo que otorga la licencia.</w:t>
      </w:r>
    </w:p>
    <w:p w14:paraId="0F72006E"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23872D91" w14:textId="77777777" w:rsidR="001675A0" w:rsidRPr="003D0DD2" w:rsidRDefault="001675A0" w:rsidP="006F5C08">
      <w:pPr>
        <w:pStyle w:val="Prrafodelista"/>
        <w:numPr>
          <w:ilvl w:val="0"/>
          <w:numId w:val="30"/>
        </w:num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Licencia de Servicio Restringido a Corto Plazo con Duración Extendida (LSRCPDE): se otorga para el uso de frecuencias por 28 días, pero en días no consecutivos durante un periodo no superior a doce meses, es decir, la LSRCPDE puede ser usada cuando se tiene planeado usar bandas de frecuencias en eventos periódicos, semanal o mensualmente, por ejemplo, servicios religiosos ofrecidos cada fin de semana.</w:t>
      </w:r>
    </w:p>
    <w:p w14:paraId="13EBD098" w14:textId="77777777" w:rsidR="001675A0" w:rsidRPr="003D0DD2" w:rsidRDefault="001675A0" w:rsidP="001675A0">
      <w:pPr>
        <w:spacing w:line="276" w:lineRule="auto"/>
        <w:jc w:val="both"/>
        <w:rPr>
          <w:rFonts w:ascii="Arial" w:eastAsia="Times New Roman" w:hAnsi="Arial" w:cs="Arial"/>
          <w:bCs/>
          <w:sz w:val="22"/>
          <w:szCs w:val="22"/>
          <w:lang w:val="es-ES_tradnl"/>
        </w:rPr>
      </w:pPr>
    </w:p>
    <w:p w14:paraId="58AE248B" w14:textId="77777777" w:rsidR="001675A0" w:rsidRPr="003D0DD2" w:rsidRDefault="001675A0" w:rsidP="001675A0">
      <w:pPr>
        <w:spacing w:line="276" w:lineRule="auto"/>
        <w:jc w:val="both"/>
        <w:rPr>
          <w:rFonts w:ascii="Arial" w:eastAsia="Times New Roman" w:hAnsi="Arial" w:cs="Arial"/>
          <w:bCs/>
          <w:sz w:val="22"/>
          <w:szCs w:val="22"/>
          <w:lang w:val="es-ES_tradnl"/>
        </w:rPr>
      </w:pPr>
      <w:r w:rsidRPr="003D0DD2">
        <w:rPr>
          <w:rFonts w:ascii="Arial" w:eastAsia="Times New Roman" w:hAnsi="Arial" w:cs="Arial"/>
          <w:bCs/>
          <w:sz w:val="22"/>
          <w:szCs w:val="22"/>
          <w:lang w:val="es-ES_tradnl"/>
        </w:rPr>
        <w:t>El otorgamiento de LSRCP y LSRCPDE está sujeto al orden de presentación de la misma, cuando existen varios solicitantes para la misma ubicación.</w:t>
      </w:r>
    </w:p>
    <w:p w14:paraId="4B439C35" w14:textId="4F10DF72" w:rsidR="00AA787B" w:rsidRPr="003D0DD2" w:rsidRDefault="00AA787B" w:rsidP="00A559C8">
      <w:pPr>
        <w:spacing w:line="276" w:lineRule="auto"/>
        <w:jc w:val="both"/>
        <w:rPr>
          <w:rFonts w:ascii="Arial" w:eastAsia="Times New Roman" w:hAnsi="Arial" w:cs="Arial"/>
          <w:bCs/>
          <w:sz w:val="22"/>
          <w:szCs w:val="22"/>
          <w:lang w:val="es-ES_tradnl"/>
        </w:rPr>
      </w:pPr>
    </w:p>
    <w:p w14:paraId="248C2A86" w14:textId="33E40E4E" w:rsidR="00A453F2" w:rsidRPr="003D0DD2" w:rsidRDefault="00EA25A2" w:rsidP="00A453F2">
      <w:pPr>
        <w:spacing w:line="276" w:lineRule="auto"/>
        <w:jc w:val="both"/>
        <w:rPr>
          <w:rFonts w:ascii="Arial" w:eastAsia="Times New Roman" w:hAnsi="Arial" w:cs="Arial"/>
          <w:bCs/>
          <w:sz w:val="22"/>
          <w:szCs w:val="22"/>
          <w:highlight w:val="yellow"/>
        </w:rPr>
      </w:pPr>
      <w:r w:rsidRPr="003D0DD2">
        <w:rPr>
          <w:rFonts w:ascii="Arial" w:eastAsia="Times New Roman" w:hAnsi="Arial" w:cs="Arial"/>
          <w:b/>
          <w:bCs/>
          <w:sz w:val="22"/>
          <w:szCs w:val="22"/>
          <w:lang w:val="es-ES_tradnl"/>
        </w:rPr>
        <w:t>Séptimo.</w:t>
      </w:r>
      <w:r w:rsidRPr="003D0DD2">
        <w:rPr>
          <w:rFonts w:ascii="Arial" w:eastAsia="Times New Roman" w:hAnsi="Arial" w:cs="Arial"/>
          <w:b/>
          <w:bCs/>
          <w:sz w:val="22"/>
          <w:szCs w:val="22"/>
          <w:lang w:val="es-ES_tradnl"/>
        </w:rPr>
        <w:tab/>
      </w:r>
      <w:r w:rsidR="000C0CD5" w:rsidRPr="003D0DD2">
        <w:rPr>
          <w:rStyle w:val="TextonotapieCar"/>
          <w:rFonts w:ascii="Arial" w:eastAsia="Arial Unicode MS" w:hAnsi="Arial" w:cs="Arial"/>
          <w:b/>
          <w:sz w:val="22"/>
          <w:szCs w:val="22"/>
        </w:rPr>
        <w:t xml:space="preserve">Modificación de los Lineamientos para Uso Secundario. </w:t>
      </w:r>
      <w:r w:rsidR="00DF3272" w:rsidRPr="003D0DD2">
        <w:rPr>
          <w:rStyle w:val="TextonotapieCar"/>
          <w:rFonts w:ascii="Arial" w:eastAsia="Arial Unicode MS" w:hAnsi="Arial" w:cs="Arial"/>
          <w:sz w:val="22"/>
          <w:szCs w:val="22"/>
        </w:rPr>
        <w:t>Actualmente,</w:t>
      </w:r>
      <w:r w:rsidR="00DF3272" w:rsidRPr="003D0DD2">
        <w:rPr>
          <w:rStyle w:val="TextonotapieCar"/>
          <w:rFonts w:ascii="Arial" w:eastAsia="Arial Unicode MS" w:hAnsi="Arial" w:cs="Arial"/>
          <w:b/>
          <w:sz w:val="22"/>
          <w:szCs w:val="22"/>
        </w:rPr>
        <w:t xml:space="preserve"> </w:t>
      </w:r>
      <w:r w:rsidR="00DF3272" w:rsidRPr="003D0DD2">
        <w:rPr>
          <w:rFonts w:ascii="Arial" w:hAnsi="Arial" w:cs="Arial"/>
          <w:sz w:val="22"/>
          <w:szCs w:val="22"/>
        </w:rPr>
        <w:t>l</w:t>
      </w:r>
      <w:r w:rsidR="00A453F2" w:rsidRPr="003D0DD2">
        <w:rPr>
          <w:rFonts w:ascii="Arial" w:hAnsi="Arial" w:cs="Arial"/>
          <w:sz w:val="22"/>
          <w:szCs w:val="22"/>
        </w:rPr>
        <w:t xml:space="preserve">os Lineamientos para Uso Secundario tienen como objeto regular </w:t>
      </w:r>
      <w:r w:rsidR="00A453F2" w:rsidRPr="003D0DD2">
        <w:rPr>
          <w:rFonts w:ascii="Arial" w:eastAsia="Times New Roman" w:hAnsi="Arial" w:cs="Arial"/>
          <w:bCs/>
          <w:sz w:val="22"/>
          <w:szCs w:val="22"/>
        </w:rPr>
        <w:t>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hagan uso secundario de bandas de frecuencias del espectro radioeléctrico, tal como lo prevé el artículo 1 de dicho instrumento jurídico.</w:t>
      </w:r>
    </w:p>
    <w:p w14:paraId="30481E63" w14:textId="77777777" w:rsidR="00A453F2" w:rsidRPr="003D0DD2" w:rsidRDefault="00A453F2" w:rsidP="00A453F2">
      <w:pPr>
        <w:spacing w:line="276" w:lineRule="auto"/>
        <w:jc w:val="both"/>
        <w:rPr>
          <w:rFonts w:ascii="Arial" w:eastAsia="Times New Roman" w:hAnsi="Arial" w:cs="Arial"/>
          <w:bCs/>
          <w:sz w:val="22"/>
          <w:szCs w:val="22"/>
          <w:highlight w:val="yellow"/>
        </w:rPr>
      </w:pPr>
    </w:p>
    <w:p w14:paraId="59C28F49" w14:textId="77777777" w:rsidR="00A453F2" w:rsidRPr="003D0DD2" w:rsidRDefault="00A453F2" w:rsidP="00A453F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Es así que dicho uso secundario de las bandas de frecuencias del espectro radioeléctrico se lleva a cabo por parte del Instituto mediante el régimen de autorización, es decir, se prevé el otorgamiento de la constancia de autorización</w:t>
      </w:r>
      <w:r w:rsidRPr="003D0DD2">
        <w:rPr>
          <w:rFonts w:ascii="Arial" w:eastAsia="Times New Roman" w:hAnsi="Arial" w:cs="Arial"/>
          <w:bCs/>
          <w:sz w:val="22"/>
          <w:szCs w:val="22"/>
          <w:vertAlign w:val="superscript"/>
        </w:rPr>
        <w:footnoteReference w:id="21"/>
      </w:r>
      <w:r w:rsidRPr="003D0DD2">
        <w:rPr>
          <w:rFonts w:ascii="Arial" w:eastAsia="Times New Roman" w:hAnsi="Arial" w:cs="Arial"/>
          <w:bCs/>
          <w:sz w:val="22"/>
          <w:szCs w:val="22"/>
        </w:rPr>
        <w:t xml:space="preserve"> para el uso de bandas de frecuencias de uso secundario para eventos específicos e </w:t>
      </w:r>
      <w:r w:rsidRPr="003D0DD2">
        <w:rPr>
          <w:rFonts w:ascii="Arial" w:hAnsi="Arial" w:cs="Arial"/>
          <w:sz w:val="22"/>
          <w:szCs w:val="22"/>
        </w:rPr>
        <w:t>Instalaciones destinadas a actividades comerciales o industriales</w:t>
      </w:r>
      <w:r w:rsidRPr="003D0DD2">
        <w:rPr>
          <w:rFonts w:ascii="Arial" w:eastAsia="Times New Roman" w:hAnsi="Arial" w:cs="Arial"/>
          <w:bCs/>
          <w:sz w:val="22"/>
          <w:szCs w:val="22"/>
        </w:rPr>
        <w:t>.</w:t>
      </w:r>
    </w:p>
    <w:p w14:paraId="17FFBCC3" w14:textId="77777777" w:rsidR="00A453F2" w:rsidRPr="003D0DD2" w:rsidRDefault="00A453F2" w:rsidP="00A453F2">
      <w:pPr>
        <w:spacing w:line="276" w:lineRule="auto"/>
        <w:jc w:val="both"/>
        <w:rPr>
          <w:rFonts w:ascii="Arial" w:eastAsia="Times New Roman" w:hAnsi="Arial" w:cs="Arial"/>
          <w:bCs/>
          <w:sz w:val="22"/>
          <w:szCs w:val="22"/>
        </w:rPr>
      </w:pPr>
    </w:p>
    <w:p w14:paraId="48F94521" w14:textId="280693C3" w:rsidR="00A453F2" w:rsidRPr="003D0DD2" w:rsidRDefault="00A453F2" w:rsidP="00A453F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No obstante, los Lineamientos para Uso Secundario se refieren específicamente a la autorización para el uso y aprovechamiento de bandas de frecuencias del espectro radioeléctrico para atender necesidades específicas de telecomunicaciones, sin que se prevea expresamente, para tal fin, </w:t>
      </w:r>
      <w:r w:rsidR="00FD5D99">
        <w:rPr>
          <w:rFonts w:ascii="Arial" w:eastAsia="Times New Roman" w:hAnsi="Arial" w:cs="Arial"/>
          <w:bCs/>
          <w:sz w:val="22"/>
          <w:szCs w:val="22"/>
        </w:rPr>
        <w:t>la</w:t>
      </w:r>
      <w:r w:rsidRPr="003D0DD2">
        <w:rPr>
          <w:rFonts w:ascii="Arial" w:eastAsia="Times New Roman" w:hAnsi="Arial" w:cs="Arial"/>
          <w:bCs/>
          <w:sz w:val="22"/>
          <w:szCs w:val="22"/>
        </w:rPr>
        <w:t xml:space="preserve"> radiodifusión para </w:t>
      </w:r>
      <w:r w:rsidR="00800626">
        <w:rPr>
          <w:rFonts w:ascii="Arial" w:eastAsia="Times New Roman" w:hAnsi="Arial" w:cs="Arial"/>
          <w:bCs/>
          <w:sz w:val="22"/>
          <w:szCs w:val="22"/>
        </w:rPr>
        <w:t xml:space="preserve">necesidades específicas de </w:t>
      </w:r>
      <w:r w:rsidRPr="003D0DD2">
        <w:rPr>
          <w:rFonts w:ascii="Arial" w:eastAsia="Times New Roman" w:hAnsi="Arial" w:cs="Arial"/>
          <w:bCs/>
          <w:sz w:val="22"/>
          <w:szCs w:val="22"/>
        </w:rPr>
        <w:t>telecomunicaciones y</w:t>
      </w:r>
      <w:r w:rsidR="00800626">
        <w:rPr>
          <w:rFonts w:ascii="Arial" w:eastAsia="Times New Roman" w:hAnsi="Arial" w:cs="Arial"/>
          <w:bCs/>
          <w:sz w:val="22"/>
          <w:szCs w:val="22"/>
        </w:rPr>
        <w:t>/o</w:t>
      </w:r>
      <w:r w:rsidRPr="003D0DD2">
        <w:rPr>
          <w:rFonts w:ascii="Arial" w:eastAsia="Times New Roman" w:hAnsi="Arial" w:cs="Arial"/>
          <w:bCs/>
          <w:sz w:val="22"/>
          <w:szCs w:val="22"/>
        </w:rPr>
        <w:t xml:space="preserve"> radiodifusión. Por tal motivo, se estima conveniente modificar los Lineamientos para Uso Secundario, a efecto de que la constancia de autorización también </w:t>
      </w:r>
      <w:r w:rsidR="004B5FD4" w:rsidRPr="003D0DD2">
        <w:rPr>
          <w:rFonts w:ascii="Arial" w:eastAsia="Times New Roman" w:hAnsi="Arial" w:cs="Arial"/>
          <w:bCs/>
          <w:sz w:val="22"/>
          <w:szCs w:val="22"/>
        </w:rPr>
        <w:t xml:space="preserve">pueda ser otorgada para atender </w:t>
      </w:r>
      <w:r w:rsidRPr="003D0DD2">
        <w:rPr>
          <w:rFonts w:ascii="Arial" w:eastAsia="Times New Roman" w:hAnsi="Arial" w:cs="Arial"/>
          <w:bCs/>
          <w:sz w:val="22"/>
          <w:szCs w:val="22"/>
        </w:rPr>
        <w:t xml:space="preserve">las necesidades específicas del uso de bandas de frecuencias </w:t>
      </w:r>
      <w:r w:rsidR="004B5FD4" w:rsidRPr="003D0DD2">
        <w:rPr>
          <w:rFonts w:ascii="Arial" w:eastAsia="Times New Roman" w:hAnsi="Arial" w:cs="Arial"/>
          <w:bCs/>
          <w:sz w:val="22"/>
          <w:szCs w:val="22"/>
        </w:rPr>
        <w:t xml:space="preserve">del espectro radioeléctrico </w:t>
      </w:r>
      <w:r w:rsidRPr="003D0DD2">
        <w:rPr>
          <w:rFonts w:ascii="Arial" w:eastAsia="Times New Roman" w:hAnsi="Arial" w:cs="Arial"/>
          <w:bCs/>
          <w:sz w:val="22"/>
          <w:szCs w:val="22"/>
        </w:rPr>
        <w:t xml:space="preserve">atribuidas </w:t>
      </w:r>
      <w:r w:rsidR="00F327DA" w:rsidRPr="00621E1A">
        <w:rPr>
          <w:rFonts w:ascii="Arial" w:eastAsia="Times New Roman" w:hAnsi="Arial" w:cs="Arial"/>
          <w:bCs/>
          <w:sz w:val="22"/>
          <w:szCs w:val="22"/>
        </w:rPr>
        <w:t>al</w:t>
      </w:r>
      <w:r w:rsidRPr="003D0DD2">
        <w:rPr>
          <w:rFonts w:ascii="Arial" w:eastAsia="Times New Roman" w:hAnsi="Arial" w:cs="Arial"/>
          <w:bCs/>
          <w:sz w:val="22"/>
          <w:szCs w:val="22"/>
        </w:rPr>
        <w:t xml:space="preserve"> servicio de radiodifusión, a fin de resolver </w:t>
      </w:r>
      <w:r w:rsidR="004B5FD4" w:rsidRPr="003D0DD2">
        <w:rPr>
          <w:rFonts w:ascii="Arial" w:eastAsia="Times New Roman" w:hAnsi="Arial" w:cs="Arial"/>
          <w:bCs/>
          <w:sz w:val="22"/>
          <w:szCs w:val="22"/>
        </w:rPr>
        <w:t xml:space="preserve">todas las </w:t>
      </w:r>
      <w:r w:rsidRPr="003D0DD2">
        <w:rPr>
          <w:rFonts w:ascii="Arial" w:eastAsia="Times New Roman" w:hAnsi="Arial" w:cs="Arial"/>
          <w:bCs/>
          <w:sz w:val="22"/>
          <w:szCs w:val="22"/>
        </w:rPr>
        <w:t xml:space="preserve">solicitudes que </w:t>
      </w:r>
      <w:r w:rsidR="004B5FD4" w:rsidRPr="003D0DD2">
        <w:rPr>
          <w:rFonts w:ascii="Arial" w:eastAsia="Times New Roman" w:hAnsi="Arial" w:cs="Arial"/>
          <w:bCs/>
          <w:sz w:val="22"/>
          <w:szCs w:val="22"/>
        </w:rPr>
        <w:t xml:space="preserve">se presenten para </w:t>
      </w:r>
      <w:r w:rsidRPr="003D0DD2">
        <w:rPr>
          <w:rFonts w:ascii="Arial" w:eastAsia="Times New Roman" w:hAnsi="Arial" w:cs="Arial"/>
          <w:bCs/>
          <w:sz w:val="22"/>
          <w:szCs w:val="22"/>
        </w:rPr>
        <w:t xml:space="preserve">hacer uso secundario del espectro. </w:t>
      </w:r>
    </w:p>
    <w:p w14:paraId="1DDDD6FC" w14:textId="77777777" w:rsidR="00A453F2" w:rsidRPr="003D0DD2" w:rsidRDefault="00A453F2" w:rsidP="00A453F2">
      <w:pPr>
        <w:spacing w:line="276" w:lineRule="auto"/>
        <w:jc w:val="both"/>
        <w:rPr>
          <w:rFonts w:ascii="Arial" w:eastAsia="Times New Roman" w:hAnsi="Arial" w:cs="Arial"/>
          <w:bCs/>
          <w:sz w:val="22"/>
          <w:szCs w:val="22"/>
        </w:rPr>
      </w:pPr>
    </w:p>
    <w:p w14:paraId="1AADEA4C" w14:textId="54A13C95" w:rsidR="00A53221" w:rsidRDefault="00A453F2" w:rsidP="00A453F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En ese sentido, se propone </w:t>
      </w:r>
      <w:r w:rsidR="00800626">
        <w:rPr>
          <w:rFonts w:ascii="Arial" w:eastAsia="Times New Roman" w:hAnsi="Arial" w:cs="Arial"/>
          <w:bCs/>
          <w:sz w:val="22"/>
          <w:szCs w:val="22"/>
        </w:rPr>
        <w:t>modificar</w:t>
      </w:r>
      <w:r w:rsidRPr="003D0DD2">
        <w:rPr>
          <w:rFonts w:ascii="Arial" w:eastAsia="Times New Roman" w:hAnsi="Arial" w:cs="Arial"/>
          <w:bCs/>
          <w:sz w:val="22"/>
          <w:szCs w:val="22"/>
        </w:rPr>
        <w:t xml:space="preserve"> los </w:t>
      </w:r>
      <w:r w:rsidR="00FD5D99">
        <w:rPr>
          <w:rFonts w:ascii="Arial" w:eastAsia="Times New Roman" w:hAnsi="Arial" w:cs="Arial"/>
          <w:bCs/>
          <w:sz w:val="22"/>
          <w:szCs w:val="22"/>
        </w:rPr>
        <w:t>artículos</w:t>
      </w:r>
      <w:r w:rsidR="00FD5D99" w:rsidRPr="003D0DD2">
        <w:rPr>
          <w:rFonts w:ascii="Arial" w:eastAsia="Times New Roman" w:hAnsi="Arial" w:cs="Arial"/>
          <w:bCs/>
          <w:sz w:val="22"/>
          <w:szCs w:val="22"/>
        </w:rPr>
        <w:t xml:space="preserve"> </w:t>
      </w:r>
      <w:r w:rsidR="004D3BAA" w:rsidRPr="004D3BAA">
        <w:rPr>
          <w:rFonts w:ascii="Arial" w:eastAsia="Times New Roman" w:hAnsi="Arial" w:cs="Arial"/>
          <w:bCs/>
          <w:sz w:val="22"/>
          <w:szCs w:val="22"/>
        </w:rPr>
        <w:t xml:space="preserve">1, 4, </w:t>
      </w:r>
      <w:r w:rsidRPr="004D3BAA">
        <w:rPr>
          <w:rFonts w:ascii="Arial" w:eastAsia="Times New Roman" w:hAnsi="Arial" w:cs="Arial"/>
          <w:bCs/>
          <w:sz w:val="22"/>
          <w:szCs w:val="22"/>
        </w:rPr>
        <w:t>13</w:t>
      </w:r>
      <w:r w:rsidR="00614132">
        <w:rPr>
          <w:rFonts w:ascii="Arial" w:eastAsia="Times New Roman" w:hAnsi="Arial" w:cs="Arial"/>
          <w:bCs/>
          <w:sz w:val="22"/>
          <w:szCs w:val="22"/>
        </w:rPr>
        <w:t>,</w:t>
      </w:r>
      <w:r w:rsidRPr="004D3BAA">
        <w:rPr>
          <w:rFonts w:ascii="Arial" w:eastAsia="Times New Roman" w:hAnsi="Arial" w:cs="Arial"/>
          <w:bCs/>
          <w:sz w:val="22"/>
          <w:szCs w:val="22"/>
        </w:rPr>
        <w:t xml:space="preserve"> 14, fra</w:t>
      </w:r>
      <w:r w:rsidR="00034193" w:rsidRPr="004D3BAA">
        <w:rPr>
          <w:rFonts w:ascii="Arial" w:eastAsia="Times New Roman" w:hAnsi="Arial" w:cs="Arial"/>
          <w:bCs/>
          <w:sz w:val="22"/>
          <w:szCs w:val="22"/>
        </w:rPr>
        <w:t>cción III</w:t>
      </w:r>
      <w:r w:rsidR="00614132">
        <w:rPr>
          <w:rFonts w:ascii="Arial" w:eastAsia="Times New Roman" w:hAnsi="Arial" w:cs="Arial"/>
          <w:bCs/>
          <w:sz w:val="22"/>
          <w:szCs w:val="22"/>
        </w:rPr>
        <w:t xml:space="preserve"> y 15, fracción II</w:t>
      </w:r>
      <w:r w:rsidR="00034193" w:rsidRPr="004D3BAA">
        <w:rPr>
          <w:rFonts w:ascii="Arial" w:eastAsia="Times New Roman" w:hAnsi="Arial" w:cs="Arial"/>
          <w:bCs/>
          <w:sz w:val="22"/>
          <w:szCs w:val="22"/>
        </w:rPr>
        <w:t xml:space="preserve"> de los Lineamientos para</w:t>
      </w:r>
      <w:r w:rsidRPr="004D3BAA">
        <w:rPr>
          <w:rFonts w:ascii="Arial" w:eastAsia="Times New Roman" w:hAnsi="Arial" w:cs="Arial"/>
          <w:bCs/>
          <w:sz w:val="22"/>
          <w:szCs w:val="22"/>
        </w:rPr>
        <w:t xml:space="preserve"> Uso Secundario</w:t>
      </w:r>
      <w:r w:rsidR="00800626">
        <w:rPr>
          <w:rFonts w:ascii="Arial" w:eastAsia="Times New Roman" w:hAnsi="Arial" w:cs="Arial"/>
          <w:bCs/>
          <w:sz w:val="22"/>
          <w:szCs w:val="22"/>
        </w:rPr>
        <w:t xml:space="preserve"> para prever también el uso de</w:t>
      </w:r>
      <w:r w:rsidRPr="003D0DD2">
        <w:rPr>
          <w:rFonts w:ascii="Arial" w:eastAsia="Times New Roman" w:hAnsi="Arial" w:cs="Arial"/>
          <w:bCs/>
          <w:sz w:val="22"/>
          <w:szCs w:val="22"/>
        </w:rPr>
        <w:t xml:space="preserve"> las bandas de frecuencia</w:t>
      </w:r>
      <w:r w:rsidR="00054BE2" w:rsidRPr="003D0DD2">
        <w:rPr>
          <w:rFonts w:ascii="Arial" w:eastAsia="Times New Roman" w:hAnsi="Arial" w:cs="Arial"/>
          <w:bCs/>
          <w:sz w:val="22"/>
          <w:szCs w:val="22"/>
        </w:rPr>
        <w:t>s</w:t>
      </w:r>
      <w:r w:rsidRPr="003D0DD2">
        <w:rPr>
          <w:rFonts w:ascii="Arial" w:eastAsia="Times New Roman" w:hAnsi="Arial" w:cs="Arial"/>
          <w:bCs/>
          <w:sz w:val="22"/>
          <w:szCs w:val="22"/>
        </w:rPr>
        <w:t xml:space="preserve"> del espectro radioeléctrico</w:t>
      </w:r>
      <w:r w:rsidR="00800626">
        <w:rPr>
          <w:rFonts w:ascii="Arial" w:eastAsia="Times New Roman" w:hAnsi="Arial" w:cs="Arial"/>
          <w:bCs/>
          <w:sz w:val="22"/>
          <w:szCs w:val="22"/>
        </w:rPr>
        <w:t xml:space="preserve"> atribuidas al servicio de radiodifusión</w:t>
      </w:r>
      <w:r w:rsidRPr="003D0DD2">
        <w:rPr>
          <w:rFonts w:ascii="Arial" w:eastAsia="Times New Roman" w:hAnsi="Arial" w:cs="Arial"/>
          <w:bCs/>
          <w:sz w:val="22"/>
          <w:szCs w:val="22"/>
        </w:rPr>
        <w:t xml:space="preserve"> para necesidades específicas de</w:t>
      </w:r>
      <w:r w:rsidR="00800626">
        <w:rPr>
          <w:rFonts w:ascii="Arial" w:eastAsia="Times New Roman" w:hAnsi="Arial" w:cs="Arial"/>
          <w:bCs/>
          <w:sz w:val="22"/>
          <w:szCs w:val="22"/>
        </w:rPr>
        <w:t>l</w:t>
      </w:r>
      <w:r w:rsidRPr="003D0DD2">
        <w:rPr>
          <w:rFonts w:ascii="Arial" w:eastAsia="Times New Roman" w:hAnsi="Arial" w:cs="Arial"/>
          <w:bCs/>
          <w:sz w:val="22"/>
          <w:szCs w:val="22"/>
        </w:rPr>
        <w:t xml:space="preserve"> </w:t>
      </w:r>
      <w:r w:rsidR="00800626">
        <w:rPr>
          <w:rFonts w:ascii="Arial" w:eastAsia="Times New Roman" w:hAnsi="Arial" w:cs="Arial"/>
          <w:bCs/>
          <w:sz w:val="22"/>
          <w:szCs w:val="22"/>
        </w:rPr>
        <w:t>solicitante</w:t>
      </w:r>
      <w:r w:rsidRPr="003D0DD2">
        <w:rPr>
          <w:rFonts w:ascii="Arial" w:eastAsia="Times New Roman" w:hAnsi="Arial" w:cs="Arial"/>
          <w:bCs/>
          <w:sz w:val="22"/>
          <w:szCs w:val="22"/>
        </w:rPr>
        <w:t xml:space="preserve">, </w:t>
      </w:r>
      <w:r w:rsidR="00054BE2" w:rsidRPr="003D0DD2">
        <w:rPr>
          <w:rFonts w:ascii="Arial" w:eastAsia="Times New Roman" w:hAnsi="Arial" w:cs="Arial"/>
          <w:bCs/>
          <w:sz w:val="22"/>
          <w:szCs w:val="22"/>
        </w:rPr>
        <w:t>sujeto a</w:t>
      </w:r>
      <w:r w:rsidRPr="003D0DD2">
        <w:rPr>
          <w:rFonts w:ascii="Arial" w:eastAsia="Times New Roman" w:hAnsi="Arial" w:cs="Arial"/>
          <w:bCs/>
          <w:sz w:val="22"/>
          <w:szCs w:val="22"/>
        </w:rPr>
        <w:t xml:space="preserve"> la emisión, por parte del Instituto, de una constancia de autorización de uso secundario para eventos específicos o </w:t>
      </w:r>
      <w:r w:rsidRPr="006E77CD">
        <w:rPr>
          <w:rFonts w:ascii="Arial" w:eastAsia="Times New Roman" w:hAnsi="Arial" w:cs="Arial"/>
          <w:sz w:val="22"/>
          <w:szCs w:val="22"/>
        </w:rPr>
        <w:t>instalaciones destinadas a actividades comerciales o industriales</w:t>
      </w:r>
      <w:r w:rsidR="004D3BAA">
        <w:rPr>
          <w:rFonts w:ascii="Arial" w:eastAsia="Times New Roman" w:hAnsi="Arial" w:cs="Arial"/>
          <w:bCs/>
          <w:sz w:val="22"/>
          <w:szCs w:val="22"/>
        </w:rPr>
        <w:t>.</w:t>
      </w:r>
      <w:r w:rsidRPr="00621E1A">
        <w:rPr>
          <w:rFonts w:ascii="Arial" w:eastAsia="Times New Roman" w:hAnsi="Arial" w:cs="Arial"/>
          <w:bCs/>
          <w:sz w:val="22"/>
          <w:szCs w:val="22"/>
        </w:rPr>
        <w:t xml:space="preserve"> </w:t>
      </w:r>
    </w:p>
    <w:p w14:paraId="1163726F" w14:textId="77777777" w:rsidR="00A53221" w:rsidRDefault="00A53221" w:rsidP="00A453F2">
      <w:pPr>
        <w:spacing w:line="276" w:lineRule="auto"/>
        <w:jc w:val="both"/>
        <w:rPr>
          <w:rFonts w:ascii="Arial" w:eastAsia="Times New Roman" w:hAnsi="Arial" w:cs="Arial"/>
          <w:bCs/>
          <w:sz w:val="22"/>
          <w:szCs w:val="22"/>
        </w:rPr>
      </w:pPr>
    </w:p>
    <w:p w14:paraId="6023D64C" w14:textId="489DF94B" w:rsidR="00A20375" w:rsidRDefault="00C67760" w:rsidP="00A453F2">
      <w:pPr>
        <w:spacing w:line="276" w:lineRule="auto"/>
        <w:jc w:val="both"/>
        <w:rPr>
          <w:rFonts w:ascii="Arial" w:eastAsia="Times New Roman" w:hAnsi="Arial" w:cs="Arial"/>
          <w:bCs/>
          <w:sz w:val="22"/>
          <w:szCs w:val="22"/>
        </w:rPr>
      </w:pPr>
      <w:r>
        <w:rPr>
          <w:rFonts w:ascii="Arial" w:eastAsia="Times New Roman" w:hAnsi="Arial" w:cs="Arial"/>
          <w:bCs/>
          <w:sz w:val="22"/>
          <w:szCs w:val="22"/>
        </w:rPr>
        <w:t>Igualmente</w:t>
      </w:r>
      <w:r w:rsidR="00A453F2" w:rsidRPr="003D0DD2">
        <w:rPr>
          <w:rFonts w:ascii="Arial" w:eastAsia="Times New Roman" w:hAnsi="Arial" w:cs="Arial"/>
          <w:bCs/>
          <w:sz w:val="22"/>
          <w:szCs w:val="22"/>
        </w:rPr>
        <w:t xml:space="preserve">, se propone la modificación del </w:t>
      </w:r>
      <w:r w:rsidR="00A453F2" w:rsidRPr="004D3BAA">
        <w:rPr>
          <w:rFonts w:ascii="Arial" w:eastAsia="Times New Roman" w:hAnsi="Arial" w:cs="Arial"/>
          <w:bCs/>
          <w:sz w:val="22"/>
          <w:szCs w:val="22"/>
        </w:rPr>
        <w:t>artículo 2, fracción VIII</w:t>
      </w:r>
      <w:r w:rsidR="00034193" w:rsidRPr="003D0DD2">
        <w:rPr>
          <w:rFonts w:ascii="Arial" w:eastAsia="Times New Roman" w:hAnsi="Arial" w:cs="Arial"/>
          <w:bCs/>
          <w:sz w:val="22"/>
          <w:szCs w:val="22"/>
        </w:rPr>
        <w:t xml:space="preserve"> del mismo ordenamiento jurídico</w:t>
      </w:r>
      <w:r w:rsidR="00A453F2" w:rsidRPr="003D0DD2">
        <w:rPr>
          <w:rFonts w:ascii="Arial" w:eastAsia="Times New Roman" w:hAnsi="Arial" w:cs="Arial"/>
          <w:bCs/>
          <w:sz w:val="22"/>
          <w:szCs w:val="22"/>
        </w:rPr>
        <w:t>, para incluir</w:t>
      </w:r>
      <w:r w:rsidR="00800626">
        <w:rPr>
          <w:rFonts w:ascii="Arial" w:eastAsia="Times New Roman" w:hAnsi="Arial" w:cs="Arial"/>
          <w:bCs/>
          <w:sz w:val="22"/>
          <w:szCs w:val="22"/>
        </w:rPr>
        <w:t xml:space="preserve"> dentro</w:t>
      </w:r>
      <w:r w:rsidR="004D3BAA">
        <w:rPr>
          <w:rFonts w:ascii="Arial" w:eastAsia="Times New Roman" w:hAnsi="Arial" w:cs="Arial"/>
          <w:bCs/>
          <w:sz w:val="22"/>
          <w:szCs w:val="22"/>
        </w:rPr>
        <w:t xml:space="preserve"> </w:t>
      </w:r>
      <w:r w:rsidR="00800626">
        <w:rPr>
          <w:rFonts w:ascii="Arial" w:eastAsia="Times New Roman" w:hAnsi="Arial" w:cs="Arial"/>
          <w:bCs/>
          <w:sz w:val="22"/>
          <w:szCs w:val="22"/>
        </w:rPr>
        <w:t>de</w:t>
      </w:r>
      <w:r w:rsidR="004D3BAA">
        <w:rPr>
          <w:rFonts w:ascii="Arial" w:eastAsia="Times New Roman" w:hAnsi="Arial" w:cs="Arial"/>
          <w:bCs/>
          <w:sz w:val="22"/>
          <w:szCs w:val="22"/>
        </w:rPr>
        <w:t xml:space="preserve">l objeto de las instalaciones destinadas a actividades comerciales o industriales </w:t>
      </w:r>
      <w:r w:rsidR="00A453F2" w:rsidRPr="003D0DD2">
        <w:rPr>
          <w:rFonts w:ascii="Arial" w:eastAsia="Times New Roman" w:hAnsi="Arial" w:cs="Arial"/>
          <w:bCs/>
          <w:sz w:val="22"/>
          <w:szCs w:val="22"/>
        </w:rPr>
        <w:t>la prestación de servicios distintos a los de telecomunicaciones o de radiodifusión</w:t>
      </w:r>
      <w:r w:rsidR="004D3BAA">
        <w:rPr>
          <w:rFonts w:ascii="Arial" w:eastAsia="Times New Roman" w:hAnsi="Arial" w:cs="Arial"/>
          <w:bCs/>
          <w:sz w:val="22"/>
          <w:szCs w:val="22"/>
        </w:rPr>
        <w:t>, a fin de que</w:t>
      </w:r>
      <w:r w:rsidR="00A53221">
        <w:rPr>
          <w:rFonts w:ascii="Arial" w:eastAsia="Times New Roman" w:hAnsi="Arial" w:cs="Arial"/>
          <w:bCs/>
          <w:sz w:val="22"/>
          <w:szCs w:val="22"/>
        </w:rPr>
        <w:t xml:space="preserve">, con el otorgamiento de la constancia de autorización respectiva, se autorice el uso de las bandas de frecuencias atribuidas a radiodifusión, para la prestación de servicios distintos a los de telecomunicaciones y radiodifusión, </w:t>
      </w:r>
      <w:r w:rsidR="00023B5C">
        <w:rPr>
          <w:rFonts w:ascii="Arial" w:eastAsia="Times New Roman" w:hAnsi="Arial" w:cs="Arial"/>
          <w:bCs/>
          <w:sz w:val="22"/>
          <w:szCs w:val="22"/>
        </w:rPr>
        <w:t>para</w:t>
      </w:r>
      <w:r w:rsidR="00A53221">
        <w:rPr>
          <w:rFonts w:ascii="Arial" w:eastAsia="Times New Roman" w:hAnsi="Arial" w:cs="Arial"/>
          <w:bCs/>
          <w:sz w:val="22"/>
          <w:szCs w:val="22"/>
        </w:rPr>
        <w:t xml:space="preserve"> que se lleven a cabo actividades que utilicen dichas bandas</w:t>
      </w:r>
      <w:r w:rsidR="003C015E">
        <w:rPr>
          <w:rFonts w:ascii="Arial" w:eastAsia="Times New Roman" w:hAnsi="Arial" w:cs="Arial"/>
          <w:bCs/>
          <w:sz w:val="22"/>
          <w:szCs w:val="22"/>
        </w:rPr>
        <w:t xml:space="preserve"> en un recinto especifico durante el tiempo de vigencia de la autorización</w:t>
      </w:r>
      <w:r w:rsidR="00A53221">
        <w:rPr>
          <w:rFonts w:ascii="Arial" w:eastAsia="Times New Roman" w:hAnsi="Arial" w:cs="Arial"/>
          <w:bCs/>
          <w:sz w:val="22"/>
          <w:szCs w:val="22"/>
        </w:rPr>
        <w:t xml:space="preserve">, </w:t>
      </w:r>
      <w:r w:rsidR="004F5CB3">
        <w:rPr>
          <w:rFonts w:ascii="Arial" w:eastAsia="Times New Roman" w:hAnsi="Arial" w:cs="Arial"/>
          <w:bCs/>
          <w:sz w:val="22"/>
          <w:szCs w:val="22"/>
        </w:rPr>
        <w:t xml:space="preserve">entre </w:t>
      </w:r>
      <w:r w:rsidR="006E77CD">
        <w:rPr>
          <w:rFonts w:ascii="Arial" w:eastAsia="Times New Roman" w:hAnsi="Arial" w:cs="Arial"/>
          <w:bCs/>
          <w:sz w:val="22"/>
          <w:szCs w:val="22"/>
        </w:rPr>
        <w:t>otro</w:t>
      </w:r>
      <w:r w:rsidR="004F5CB3">
        <w:rPr>
          <w:rFonts w:ascii="Arial" w:eastAsia="Times New Roman" w:hAnsi="Arial" w:cs="Arial"/>
          <w:bCs/>
          <w:sz w:val="22"/>
          <w:szCs w:val="22"/>
        </w:rPr>
        <w:t>s,</w:t>
      </w:r>
      <w:r w:rsidR="004D3BAA">
        <w:rPr>
          <w:rFonts w:ascii="Arial" w:eastAsia="Times New Roman" w:hAnsi="Arial" w:cs="Arial"/>
          <w:bCs/>
          <w:sz w:val="22"/>
          <w:szCs w:val="22"/>
        </w:rPr>
        <w:t xml:space="preserve"> </w:t>
      </w:r>
      <w:proofErr w:type="spellStart"/>
      <w:r w:rsidR="004D3BAA">
        <w:rPr>
          <w:rFonts w:ascii="Arial" w:eastAsia="Times New Roman" w:hAnsi="Arial" w:cs="Arial"/>
          <w:bCs/>
          <w:sz w:val="22"/>
          <w:szCs w:val="22"/>
        </w:rPr>
        <w:t>autocinemas</w:t>
      </w:r>
      <w:proofErr w:type="spellEnd"/>
      <w:r w:rsidR="004D3BAA">
        <w:rPr>
          <w:rFonts w:ascii="Arial" w:eastAsia="Times New Roman" w:hAnsi="Arial" w:cs="Arial"/>
          <w:bCs/>
          <w:sz w:val="22"/>
          <w:szCs w:val="22"/>
        </w:rPr>
        <w:t xml:space="preserve"> </w:t>
      </w:r>
      <w:r w:rsidR="003C015E">
        <w:rPr>
          <w:rFonts w:ascii="Arial" w:eastAsia="Times New Roman" w:hAnsi="Arial" w:cs="Arial"/>
          <w:bCs/>
          <w:sz w:val="22"/>
          <w:szCs w:val="22"/>
        </w:rPr>
        <w:t>o servicios</w:t>
      </w:r>
      <w:r w:rsidR="004D3BAA">
        <w:rPr>
          <w:rFonts w:ascii="Arial" w:eastAsia="Times New Roman" w:hAnsi="Arial" w:cs="Arial"/>
          <w:bCs/>
          <w:sz w:val="22"/>
          <w:szCs w:val="22"/>
        </w:rPr>
        <w:t xml:space="preserve"> religios</w:t>
      </w:r>
      <w:r w:rsidR="003C015E">
        <w:rPr>
          <w:rFonts w:ascii="Arial" w:eastAsia="Times New Roman" w:hAnsi="Arial" w:cs="Arial"/>
          <w:bCs/>
          <w:sz w:val="22"/>
          <w:szCs w:val="22"/>
        </w:rPr>
        <w:t>o</w:t>
      </w:r>
      <w:r w:rsidR="004D3BAA">
        <w:rPr>
          <w:rFonts w:ascii="Arial" w:eastAsia="Times New Roman" w:hAnsi="Arial" w:cs="Arial"/>
          <w:bCs/>
          <w:sz w:val="22"/>
          <w:szCs w:val="22"/>
        </w:rPr>
        <w:t>s</w:t>
      </w:r>
      <w:r w:rsidR="00A453F2" w:rsidRPr="003D0DD2">
        <w:rPr>
          <w:rFonts w:ascii="Arial" w:eastAsia="Times New Roman" w:hAnsi="Arial" w:cs="Arial"/>
          <w:bCs/>
          <w:sz w:val="22"/>
          <w:szCs w:val="22"/>
        </w:rPr>
        <w:t>.</w:t>
      </w:r>
      <w:r w:rsidR="00614132">
        <w:rPr>
          <w:rFonts w:ascii="Arial" w:eastAsia="Times New Roman" w:hAnsi="Arial" w:cs="Arial"/>
          <w:bCs/>
          <w:sz w:val="22"/>
          <w:szCs w:val="22"/>
        </w:rPr>
        <w:t xml:space="preserve"> </w:t>
      </w:r>
    </w:p>
    <w:p w14:paraId="161A8707" w14:textId="77777777" w:rsidR="00A20375" w:rsidRDefault="00A20375" w:rsidP="00A453F2">
      <w:pPr>
        <w:spacing w:line="276" w:lineRule="auto"/>
        <w:jc w:val="both"/>
        <w:rPr>
          <w:rFonts w:ascii="Arial" w:eastAsia="Times New Roman" w:hAnsi="Arial" w:cs="Arial"/>
          <w:bCs/>
          <w:sz w:val="22"/>
          <w:szCs w:val="22"/>
        </w:rPr>
      </w:pPr>
    </w:p>
    <w:p w14:paraId="61C72FDA" w14:textId="7AB0CF74" w:rsidR="00A453F2" w:rsidRPr="003D0DD2" w:rsidRDefault="00A20375" w:rsidP="00A453F2">
      <w:pPr>
        <w:spacing w:line="276" w:lineRule="auto"/>
        <w:jc w:val="both"/>
        <w:rPr>
          <w:rFonts w:ascii="Arial" w:eastAsia="Times New Roman" w:hAnsi="Arial" w:cs="Arial"/>
          <w:bCs/>
          <w:sz w:val="22"/>
          <w:szCs w:val="22"/>
        </w:rPr>
      </w:pPr>
      <w:r>
        <w:rPr>
          <w:rFonts w:ascii="Arial" w:eastAsia="Times New Roman" w:hAnsi="Arial" w:cs="Arial"/>
          <w:bCs/>
          <w:sz w:val="22"/>
          <w:szCs w:val="22"/>
        </w:rPr>
        <w:t>En concordancia con lo anterior,</w:t>
      </w:r>
      <w:r w:rsidR="00614132">
        <w:rPr>
          <w:rFonts w:ascii="Arial" w:eastAsia="Times New Roman" w:hAnsi="Arial" w:cs="Arial"/>
          <w:bCs/>
          <w:sz w:val="22"/>
          <w:szCs w:val="22"/>
        </w:rPr>
        <w:t xml:space="preserve"> </w:t>
      </w:r>
      <w:r>
        <w:rPr>
          <w:rFonts w:ascii="Arial" w:eastAsia="Times New Roman" w:hAnsi="Arial" w:cs="Arial"/>
          <w:bCs/>
          <w:sz w:val="22"/>
          <w:szCs w:val="22"/>
        </w:rPr>
        <w:t xml:space="preserve">se prevé </w:t>
      </w:r>
      <w:r w:rsidR="00614132">
        <w:rPr>
          <w:rFonts w:ascii="Arial" w:eastAsia="Times New Roman" w:hAnsi="Arial" w:cs="Arial"/>
          <w:bCs/>
          <w:sz w:val="22"/>
          <w:szCs w:val="22"/>
        </w:rPr>
        <w:t>la modificación del artículo 15, fracción</w:t>
      </w:r>
      <w:r>
        <w:rPr>
          <w:rFonts w:ascii="Arial" w:eastAsia="Times New Roman" w:hAnsi="Arial" w:cs="Arial"/>
          <w:bCs/>
          <w:sz w:val="22"/>
          <w:szCs w:val="22"/>
        </w:rPr>
        <w:t xml:space="preserve"> I de los Lineamientos de Uso Secundario,</w:t>
      </w:r>
      <w:r w:rsidR="00614132">
        <w:rPr>
          <w:rFonts w:ascii="Arial" w:eastAsia="Times New Roman" w:hAnsi="Arial" w:cs="Arial"/>
          <w:bCs/>
          <w:sz w:val="22"/>
          <w:szCs w:val="22"/>
        </w:rPr>
        <w:t xml:space="preserve"> a fin de que, los interesados en la obtención de una constancia de autorización </w:t>
      </w:r>
      <w:r>
        <w:rPr>
          <w:rFonts w:ascii="Arial" w:eastAsia="Times New Roman" w:hAnsi="Arial" w:cs="Arial"/>
          <w:bCs/>
          <w:sz w:val="22"/>
          <w:szCs w:val="22"/>
        </w:rPr>
        <w:t xml:space="preserve">para el uso y aprovechamiento de las bandas de frecuencias para servicios distintos a los de telecomunicaciones y radiodifusión indiquen la ubicación geográfica del predio donde se llevarán a cabo dichas actividades. Asimismo, dicha modificación prevé el caso en que los servicios distintos a los de telecomunicaciones o de radiodifusión se presten de manera itinerante, es decir, actividades en distintos lugares en un período determinado, deberán señalar las distintas ubicaciones, fechas y períodos totales y la ubicación geográfica de los </w:t>
      </w:r>
      <w:r w:rsidR="003336E2">
        <w:rPr>
          <w:rFonts w:ascii="Arial" w:eastAsia="Times New Roman" w:hAnsi="Arial" w:cs="Arial"/>
          <w:bCs/>
          <w:sz w:val="22"/>
          <w:szCs w:val="22"/>
        </w:rPr>
        <w:t>diferentes</w:t>
      </w:r>
      <w:r>
        <w:rPr>
          <w:rFonts w:ascii="Arial" w:eastAsia="Times New Roman" w:hAnsi="Arial" w:cs="Arial"/>
          <w:bCs/>
          <w:sz w:val="22"/>
          <w:szCs w:val="22"/>
        </w:rPr>
        <w:t xml:space="preserve"> lugares</w:t>
      </w:r>
      <w:r w:rsidR="00ED3D32">
        <w:rPr>
          <w:rFonts w:ascii="Arial" w:eastAsia="Times New Roman" w:hAnsi="Arial" w:cs="Arial"/>
          <w:bCs/>
          <w:sz w:val="22"/>
          <w:szCs w:val="22"/>
        </w:rPr>
        <w:t>.</w:t>
      </w:r>
    </w:p>
    <w:p w14:paraId="09928513" w14:textId="77777777" w:rsidR="007D6A97" w:rsidRPr="003D0DD2" w:rsidRDefault="007D6A97" w:rsidP="00A453F2">
      <w:pPr>
        <w:spacing w:line="276" w:lineRule="auto"/>
        <w:jc w:val="both"/>
        <w:rPr>
          <w:rFonts w:ascii="Arial" w:eastAsia="Times New Roman" w:hAnsi="Arial" w:cs="Arial"/>
          <w:bCs/>
          <w:sz w:val="22"/>
          <w:szCs w:val="22"/>
        </w:rPr>
      </w:pPr>
    </w:p>
    <w:p w14:paraId="3183BBED" w14:textId="6F7191ED" w:rsidR="00A453F2" w:rsidRPr="003D0DD2" w:rsidRDefault="00A453F2" w:rsidP="00A453F2">
      <w:pPr>
        <w:spacing w:line="276" w:lineRule="auto"/>
        <w:jc w:val="both"/>
        <w:rPr>
          <w:rFonts w:ascii="Arial" w:eastAsia="Times New Roman" w:hAnsi="Arial" w:cs="Arial"/>
          <w:bCs/>
          <w:sz w:val="22"/>
          <w:szCs w:val="22"/>
        </w:rPr>
      </w:pPr>
      <w:r w:rsidRPr="003D0DD2">
        <w:rPr>
          <w:rFonts w:ascii="Arial" w:eastAsia="Times New Roman" w:hAnsi="Arial" w:cs="Arial"/>
          <w:bCs/>
          <w:sz w:val="22"/>
          <w:szCs w:val="22"/>
        </w:rPr>
        <w:t xml:space="preserve">Cabe señalar que los titulares de una constancia de autorización de uso secundario para eventos específicos o instalaciones destinadas a actividades comerciales o industriales estarían sujetos a las mismas condiciones previstas actualmente, es decir, </w:t>
      </w:r>
      <w:r w:rsidR="00AF168F">
        <w:rPr>
          <w:rFonts w:ascii="Arial" w:eastAsia="Times New Roman" w:hAnsi="Arial" w:cs="Arial"/>
          <w:bCs/>
          <w:sz w:val="22"/>
          <w:szCs w:val="22"/>
        </w:rPr>
        <w:t>a</w:t>
      </w:r>
      <w:r w:rsidR="00AF168F" w:rsidRPr="003D0DD2">
        <w:rPr>
          <w:rFonts w:ascii="Arial" w:eastAsia="Times New Roman" w:hAnsi="Arial" w:cs="Arial"/>
          <w:bCs/>
          <w:sz w:val="22"/>
          <w:szCs w:val="22"/>
        </w:rPr>
        <w:t xml:space="preserve"> </w:t>
      </w:r>
      <w:r w:rsidRPr="003D0DD2">
        <w:rPr>
          <w:rFonts w:ascii="Arial" w:eastAsia="Times New Roman" w:hAnsi="Arial" w:cs="Arial"/>
          <w:bCs/>
          <w:sz w:val="22"/>
          <w:szCs w:val="22"/>
        </w:rPr>
        <w:t xml:space="preserve">no causar interferencias perjudiciales a servicios públicos de telecomunicaciones y/o radiodifusión concesionados y a no reclamar protección por interferencias perjudiciales. </w:t>
      </w:r>
    </w:p>
    <w:p w14:paraId="03BB4CE8" w14:textId="77777777" w:rsidR="00A453F2" w:rsidRPr="003D0DD2" w:rsidRDefault="00A453F2" w:rsidP="00A453F2">
      <w:pPr>
        <w:spacing w:line="276" w:lineRule="auto"/>
        <w:jc w:val="both"/>
        <w:rPr>
          <w:rFonts w:ascii="Arial" w:eastAsia="Times New Roman" w:hAnsi="Arial" w:cs="Arial"/>
          <w:bCs/>
          <w:sz w:val="22"/>
          <w:szCs w:val="22"/>
        </w:rPr>
      </w:pPr>
    </w:p>
    <w:p w14:paraId="45E84508" w14:textId="2ADEA825" w:rsidR="00470049" w:rsidRPr="003D0DD2" w:rsidRDefault="00A453F2" w:rsidP="00A453F2">
      <w:pPr>
        <w:spacing w:line="276" w:lineRule="auto"/>
        <w:jc w:val="both"/>
        <w:rPr>
          <w:rFonts w:ascii="Arial" w:eastAsia="Times New Roman" w:hAnsi="Arial" w:cs="Arial"/>
          <w:bCs/>
          <w:sz w:val="22"/>
          <w:szCs w:val="22"/>
        </w:rPr>
      </w:pPr>
      <w:r w:rsidRPr="003D0DD2">
        <w:rPr>
          <w:rFonts w:ascii="Arial" w:hAnsi="Arial" w:cs="Arial"/>
          <w:sz w:val="22"/>
          <w:szCs w:val="22"/>
          <w:lang w:eastAsia="es-MX"/>
        </w:rPr>
        <w:t xml:space="preserve">A su vez, </w:t>
      </w:r>
      <w:r w:rsidR="00860AAD" w:rsidRPr="003D0DD2">
        <w:rPr>
          <w:rFonts w:ascii="Arial" w:hAnsi="Arial" w:cs="Arial"/>
          <w:sz w:val="22"/>
          <w:szCs w:val="22"/>
          <w:lang w:eastAsia="es-MX"/>
        </w:rPr>
        <w:t>se considera indispensable establecer</w:t>
      </w:r>
      <w:r w:rsidRPr="003D0DD2">
        <w:rPr>
          <w:rFonts w:ascii="Arial" w:eastAsia="Times New Roman" w:hAnsi="Arial" w:cs="Arial"/>
          <w:bCs/>
          <w:sz w:val="22"/>
          <w:szCs w:val="22"/>
        </w:rPr>
        <w:t xml:space="preserve"> los parámetros máximos de operación a los cuales deberán ajustarse los equipos y dispositivos de radiodifusión durante la organización y celebración de los eventos específicos, así como </w:t>
      </w:r>
      <w:r w:rsidR="006E77CD">
        <w:rPr>
          <w:rFonts w:ascii="Arial" w:eastAsia="Times New Roman" w:hAnsi="Arial" w:cs="Arial"/>
          <w:bCs/>
          <w:sz w:val="22"/>
          <w:szCs w:val="22"/>
        </w:rPr>
        <w:t xml:space="preserve">para </w:t>
      </w:r>
      <w:r w:rsidRPr="003D0DD2">
        <w:rPr>
          <w:rFonts w:ascii="Arial" w:eastAsia="Times New Roman" w:hAnsi="Arial" w:cs="Arial"/>
          <w:bCs/>
          <w:sz w:val="22"/>
          <w:szCs w:val="22"/>
        </w:rPr>
        <w:t>las instalaciones destinadas a actividades comerciales o industriales.</w:t>
      </w:r>
      <w:r w:rsidR="00FD5D99">
        <w:rPr>
          <w:rFonts w:ascii="Arial" w:eastAsia="Times New Roman" w:hAnsi="Arial" w:cs="Arial"/>
          <w:bCs/>
          <w:sz w:val="22"/>
          <w:szCs w:val="22"/>
        </w:rPr>
        <w:t xml:space="preserve"> </w:t>
      </w:r>
      <w:r w:rsidR="0029027B">
        <w:rPr>
          <w:rFonts w:ascii="Arial" w:eastAsia="Times New Roman" w:hAnsi="Arial" w:cs="Arial"/>
          <w:bCs/>
          <w:sz w:val="22"/>
          <w:szCs w:val="22"/>
        </w:rPr>
        <w:t xml:space="preserve">Lo anterior, sin menoscabo de que el Instituto emita </w:t>
      </w:r>
      <w:proofErr w:type="gramStart"/>
      <w:r w:rsidR="0029027B">
        <w:rPr>
          <w:rFonts w:ascii="Arial" w:eastAsia="Times New Roman" w:hAnsi="Arial" w:cs="Arial"/>
          <w:bCs/>
          <w:sz w:val="22"/>
          <w:szCs w:val="22"/>
        </w:rPr>
        <w:t>un disposición técnica</w:t>
      </w:r>
      <w:proofErr w:type="gramEnd"/>
      <w:r w:rsidR="0029027B">
        <w:rPr>
          <w:rFonts w:ascii="Arial" w:eastAsia="Times New Roman" w:hAnsi="Arial" w:cs="Arial"/>
          <w:bCs/>
          <w:sz w:val="22"/>
          <w:szCs w:val="22"/>
        </w:rPr>
        <w:t xml:space="preserve"> que establezca las especificaciones técnicas y de operación, así como los métodos de prueba para los dispositivos de corto alcance, en la cual pudieran contemplarse los equipos y dispositivos utilizados para estos fines</w:t>
      </w:r>
      <w:r w:rsidR="00FD5D99">
        <w:rPr>
          <w:rFonts w:ascii="Arial" w:eastAsia="Times New Roman" w:hAnsi="Arial" w:cs="Arial"/>
          <w:bCs/>
          <w:sz w:val="22"/>
          <w:szCs w:val="22"/>
        </w:rPr>
        <w:t>.</w:t>
      </w:r>
    </w:p>
    <w:p w14:paraId="0A384211" w14:textId="77777777" w:rsidR="00621E1A" w:rsidRPr="00621E1A" w:rsidRDefault="00621E1A" w:rsidP="00A453F2">
      <w:pPr>
        <w:spacing w:line="276" w:lineRule="auto"/>
        <w:jc w:val="both"/>
        <w:rPr>
          <w:rFonts w:ascii="Arial" w:eastAsia="Times New Roman" w:hAnsi="Arial" w:cs="Arial"/>
          <w:bCs/>
          <w:sz w:val="22"/>
          <w:szCs w:val="22"/>
        </w:rPr>
      </w:pPr>
    </w:p>
    <w:p w14:paraId="61B4BB1C" w14:textId="36460B9F" w:rsidR="00A453F2" w:rsidRPr="003D0DD2" w:rsidRDefault="00470049" w:rsidP="00E941EE">
      <w:pPr>
        <w:spacing w:line="276" w:lineRule="auto"/>
        <w:jc w:val="both"/>
        <w:rPr>
          <w:rFonts w:ascii="Arial" w:eastAsiaTheme="minorHAnsi" w:hAnsi="Arial" w:cs="Arial"/>
          <w:sz w:val="22"/>
          <w:szCs w:val="22"/>
          <w:lang w:eastAsia="es-MX"/>
        </w:rPr>
      </w:pPr>
      <w:r w:rsidRPr="003D0DD2">
        <w:rPr>
          <w:rFonts w:ascii="Arial" w:eastAsia="Times New Roman" w:hAnsi="Arial" w:cs="Arial"/>
          <w:bCs/>
          <w:sz w:val="22"/>
          <w:szCs w:val="22"/>
        </w:rPr>
        <w:lastRenderedPageBreak/>
        <w:t xml:space="preserve">Por otra </w:t>
      </w:r>
      <w:r w:rsidRPr="00621E1A">
        <w:rPr>
          <w:rFonts w:ascii="Arial" w:eastAsia="Times New Roman" w:hAnsi="Arial" w:cs="Arial"/>
          <w:bCs/>
          <w:sz w:val="22"/>
          <w:szCs w:val="22"/>
        </w:rPr>
        <w:t>parte</w:t>
      </w:r>
      <w:r w:rsidR="00A453F2" w:rsidRPr="003D0DD2">
        <w:rPr>
          <w:rFonts w:ascii="Arial" w:hAnsi="Arial" w:cs="Arial"/>
          <w:sz w:val="22"/>
          <w:szCs w:val="22"/>
          <w:lang w:eastAsia="es-MX"/>
        </w:rPr>
        <w:t>, se consideran dentro de los requisitos señalados en los artículos 14 y 15 de los Lineamientos para Uso Secundario, las modificacione</w:t>
      </w:r>
      <w:r w:rsidR="00943D55">
        <w:rPr>
          <w:rFonts w:ascii="Arial" w:hAnsi="Arial" w:cs="Arial"/>
          <w:sz w:val="22"/>
          <w:szCs w:val="22"/>
          <w:lang w:eastAsia="es-MX"/>
        </w:rPr>
        <w:t xml:space="preserve">s </w:t>
      </w:r>
      <w:r w:rsidR="00943D55">
        <w:rPr>
          <w:rFonts w:ascii="Arial" w:eastAsiaTheme="minorHAnsi" w:hAnsi="Arial" w:cs="Arial"/>
          <w:sz w:val="22"/>
          <w:szCs w:val="22"/>
          <w:lang w:eastAsia="es-MX"/>
        </w:rPr>
        <w:t>a</w:t>
      </w:r>
      <w:r w:rsidR="0067272B">
        <w:rPr>
          <w:rFonts w:ascii="Arial" w:eastAsiaTheme="minorHAnsi" w:hAnsi="Arial" w:cs="Arial"/>
          <w:sz w:val="22"/>
          <w:szCs w:val="22"/>
          <w:lang w:eastAsia="es-MX"/>
        </w:rPr>
        <w:t xml:space="preserve"> </w:t>
      </w:r>
      <w:r w:rsidR="00943D55">
        <w:rPr>
          <w:rFonts w:ascii="Arial" w:eastAsiaTheme="minorHAnsi" w:hAnsi="Arial" w:cs="Arial"/>
          <w:sz w:val="22"/>
          <w:szCs w:val="22"/>
          <w:lang w:eastAsia="es-MX"/>
        </w:rPr>
        <w:t>l</w:t>
      </w:r>
      <w:r w:rsidR="0067272B">
        <w:rPr>
          <w:rFonts w:ascii="Arial" w:eastAsiaTheme="minorHAnsi" w:hAnsi="Arial" w:cs="Arial"/>
          <w:sz w:val="22"/>
          <w:szCs w:val="22"/>
          <w:lang w:eastAsia="es-MX"/>
        </w:rPr>
        <w:t>os</w:t>
      </w:r>
      <w:r w:rsidR="00943D55">
        <w:rPr>
          <w:rFonts w:ascii="Arial" w:eastAsiaTheme="minorHAnsi" w:hAnsi="Arial" w:cs="Arial"/>
          <w:sz w:val="22"/>
          <w:szCs w:val="22"/>
          <w:lang w:eastAsia="es-MX"/>
        </w:rPr>
        <w:t xml:space="preserve"> </w:t>
      </w:r>
      <w:r w:rsidR="00A453F2" w:rsidRPr="003D0DD2">
        <w:rPr>
          <w:rFonts w:ascii="Arial" w:eastAsiaTheme="minorHAnsi" w:hAnsi="Arial" w:cs="Arial"/>
          <w:sz w:val="22"/>
          <w:szCs w:val="22"/>
          <w:lang w:eastAsia="es-MX"/>
        </w:rPr>
        <w:t>artículo</w:t>
      </w:r>
      <w:r w:rsidR="0067272B">
        <w:rPr>
          <w:rFonts w:ascii="Arial" w:eastAsiaTheme="minorHAnsi" w:hAnsi="Arial" w:cs="Arial"/>
          <w:sz w:val="22"/>
          <w:szCs w:val="22"/>
          <w:lang w:eastAsia="es-MX"/>
        </w:rPr>
        <w:t>s</w:t>
      </w:r>
      <w:r w:rsidR="00A453F2" w:rsidRPr="003D0DD2">
        <w:rPr>
          <w:rFonts w:ascii="Arial" w:eastAsiaTheme="minorHAnsi" w:hAnsi="Arial" w:cs="Arial"/>
          <w:sz w:val="22"/>
          <w:szCs w:val="22"/>
          <w:lang w:eastAsia="es-MX"/>
        </w:rPr>
        <w:t xml:space="preserve"> </w:t>
      </w:r>
      <w:r w:rsidR="00A453F2" w:rsidRPr="00943D55">
        <w:rPr>
          <w:rFonts w:ascii="Arial" w:eastAsiaTheme="minorHAnsi" w:hAnsi="Arial" w:cs="Arial"/>
          <w:sz w:val="22"/>
          <w:szCs w:val="22"/>
          <w:lang w:eastAsia="es-MX"/>
        </w:rPr>
        <w:t>14</w:t>
      </w:r>
      <w:r w:rsidR="00DF609A">
        <w:rPr>
          <w:rFonts w:ascii="Arial" w:eastAsiaTheme="minorHAnsi" w:hAnsi="Arial" w:cs="Arial"/>
          <w:sz w:val="22"/>
          <w:szCs w:val="22"/>
          <w:lang w:eastAsia="es-MX"/>
        </w:rPr>
        <w:t>,</w:t>
      </w:r>
      <w:r w:rsidR="00A453F2" w:rsidRPr="00943D55">
        <w:rPr>
          <w:rFonts w:ascii="Arial" w:eastAsiaTheme="minorHAnsi" w:hAnsi="Arial" w:cs="Arial"/>
          <w:sz w:val="22"/>
          <w:szCs w:val="22"/>
          <w:lang w:eastAsia="es-MX"/>
        </w:rPr>
        <w:t xml:space="preserve"> fracci</w:t>
      </w:r>
      <w:r w:rsidR="00153E61">
        <w:rPr>
          <w:rFonts w:ascii="Arial" w:eastAsiaTheme="minorHAnsi" w:hAnsi="Arial" w:cs="Arial"/>
          <w:sz w:val="22"/>
          <w:szCs w:val="22"/>
          <w:lang w:eastAsia="es-MX"/>
        </w:rPr>
        <w:t>ó</w:t>
      </w:r>
      <w:r w:rsidR="00A453F2" w:rsidRPr="00943D55">
        <w:rPr>
          <w:rFonts w:ascii="Arial" w:eastAsiaTheme="minorHAnsi" w:hAnsi="Arial" w:cs="Arial"/>
          <w:sz w:val="22"/>
          <w:szCs w:val="22"/>
          <w:lang w:eastAsia="es-MX"/>
        </w:rPr>
        <w:t>n</w:t>
      </w:r>
      <w:r w:rsidR="00A453F2" w:rsidRPr="00943D55" w:rsidDel="00153E61">
        <w:rPr>
          <w:rFonts w:ascii="Arial" w:eastAsiaTheme="minorHAnsi" w:hAnsi="Arial" w:cs="Arial"/>
          <w:sz w:val="22"/>
          <w:szCs w:val="22"/>
          <w:lang w:eastAsia="es-MX"/>
        </w:rPr>
        <w:t xml:space="preserve"> </w:t>
      </w:r>
      <w:r w:rsidR="00A453F2" w:rsidRPr="00943D55">
        <w:rPr>
          <w:rFonts w:ascii="Arial" w:eastAsiaTheme="minorHAnsi" w:hAnsi="Arial" w:cs="Arial"/>
          <w:sz w:val="22"/>
          <w:szCs w:val="22"/>
          <w:lang w:eastAsia="es-MX"/>
        </w:rPr>
        <w:t>III</w:t>
      </w:r>
      <w:r w:rsidR="009D455E" w:rsidRPr="003D0DD2">
        <w:rPr>
          <w:rFonts w:ascii="Arial" w:eastAsiaTheme="minorHAnsi" w:hAnsi="Arial" w:cs="Arial"/>
          <w:sz w:val="22"/>
          <w:szCs w:val="22"/>
          <w:lang w:eastAsia="es-MX"/>
        </w:rPr>
        <w:t xml:space="preserve"> </w:t>
      </w:r>
      <w:r w:rsidR="00B66A71">
        <w:rPr>
          <w:rFonts w:ascii="Arial" w:eastAsiaTheme="minorHAnsi" w:hAnsi="Arial" w:cs="Arial"/>
          <w:sz w:val="22"/>
          <w:szCs w:val="22"/>
          <w:lang w:eastAsia="es-MX"/>
        </w:rPr>
        <w:t>y 15</w:t>
      </w:r>
      <w:r w:rsidR="00DF609A">
        <w:rPr>
          <w:rFonts w:ascii="Arial" w:eastAsiaTheme="minorHAnsi" w:hAnsi="Arial" w:cs="Arial"/>
          <w:sz w:val="22"/>
          <w:szCs w:val="22"/>
          <w:lang w:eastAsia="es-MX"/>
        </w:rPr>
        <w:t>,</w:t>
      </w:r>
      <w:r w:rsidR="00B66A71">
        <w:rPr>
          <w:rFonts w:ascii="Arial" w:eastAsiaTheme="minorHAnsi" w:hAnsi="Arial" w:cs="Arial"/>
          <w:sz w:val="22"/>
          <w:szCs w:val="22"/>
          <w:lang w:eastAsia="es-MX"/>
        </w:rPr>
        <w:t xml:space="preserve"> fracción II </w:t>
      </w:r>
      <w:r w:rsidR="009D455E" w:rsidRPr="003D0DD2">
        <w:rPr>
          <w:rFonts w:ascii="Arial" w:eastAsiaTheme="minorHAnsi" w:hAnsi="Arial" w:cs="Arial"/>
          <w:sz w:val="22"/>
          <w:szCs w:val="22"/>
          <w:lang w:eastAsia="es-MX"/>
        </w:rPr>
        <w:t>de dicho instrumento</w:t>
      </w:r>
      <w:r w:rsidR="00DF609A">
        <w:rPr>
          <w:rFonts w:ascii="Arial" w:eastAsiaTheme="minorHAnsi" w:hAnsi="Arial" w:cs="Arial"/>
          <w:sz w:val="22"/>
          <w:szCs w:val="22"/>
          <w:lang w:eastAsia="es-MX"/>
        </w:rPr>
        <w:t xml:space="preserve"> jurídico</w:t>
      </w:r>
      <w:r w:rsidR="00A453F2" w:rsidRPr="003D0DD2">
        <w:rPr>
          <w:rFonts w:ascii="Arial" w:eastAsiaTheme="minorHAnsi" w:hAnsi="Arial" w:cs="Arial"/>
          <w:sz w:val="22"/>
          <w:szCs w:val="22"/>
          <w:lang w:eastAsia="es-MX"/>
        </w:rPr>
        <w:t xml:space="preserve">, la actualización de la </w:t>
      </w:r>
      <w:r w:rsidR="00A453F2" w:rsidRPr="003D0DD2">
        <w:rPr>
          <w:rFonts w:ascii="Arial" w:hAnsi="Arial" w:cs="Arial"/>
          <w:sz w:val="22"/>
          <w:szCs w:val="22"/>
          <w:lang w:eastAsia="es-MX"/>
        </w:rPr>
        <w:t>información técnica de los equipos y dispositivos a que se refiere</w:t>
      </w:r>
      <w:r w:rsidR="0067272B">
        <w:rPr>
          <w:rFonts w:ascii="Arial" w:hAnsi="Arial" w:cs="Arial"/>
          <w:sz w:val="22"/>
          <w:szCs w:val="22"/>
          <w:lang w:eastAsia="es-MX"/>
        </w:rPr>
        <w:t>n</w:t>
      </w:r>
      <w:r w:rsidR="00A453F2" w:rsidRPr="003D0DD2">
        <w:rPr>
          <w:rFonts w:ascii="Arial" w:hAnsi="Arial" w:cs="Arial"/>
          <w:sz w:val="22"/>
          <w:szCs w:val="22"/>
          <w:lang w:eastAsia="es-MX"/>
        </w:rPr>
        <w:t xml:space="preserve"> </w:t>
      </w:r>
      <w:r w:rsidR="0067272B">
        <w:rPr>
          <w:rFonts w:ascii="Arial" w:hAnsi="Arial" w:cs="Arial"/>
          <w:sz w:val="22"/>
          <w:szCs w:val="22"/>
          <w:lang w:eastAsia="es-MX"/>
        </w:rPr>
        <w:t>las citadas</w:t>
      </w:r>
      <w:r w:rsidR="00727142">
        <w:rPr>
          <w:rFonts w:ascii="Arial" w:hAnsi="Arial" w:cs="Arial"/>
          <w:sz w:val="22"/>
          <w:szCs w:val="22"/>
          <w:lang w:eastAsia="es-MX"/>
        </w:rPr>
        <w:t xml:space="preserve"> fraccio</w:t>
      </w:r>
      <w:r w:rsidR="00A453F2" w:rsidRPr="003D0DD2">
        <w:rPr>
          <w:rFonts w:ascii="Arial" w:hAnsi="Arial" w:cs="Arial"/>
          <w:sz w:val="22"/>
          <w:szCs w:val="22"/>
          <w:lang w:eastAsia="es-MX"/>
        </w:rPr>
        <w:t>n</w:t>
      </w:r>
      <w:r w:rsidR="00727142">
        <w:rPr>
          <w:rFonts w:ascii="Arial" w:hAnsi="Arial" w:cs="Arial"/>
          <w:sz w:val="22"/>
          <w:szCs w:val="22"/>
          <w:lang w:eastAsia="es-MX"/>
        </w:rPr>
        <w:t>es</w:t>
      </w:r>
      <w:r w:rsidR="00A453F2" w:rsidRPr="003D0DD2">
        <w:rPr>
          <w:rFonts w:ascii="Arial" w:hAnsi="Arial" w:cs="Arial"/>
          <w:sz w:val="22"/>
          <w:szCs w:val="22"/>
          <w:lang w:eastAsia="es-MX"/>
        </w:rPr>
        <w:t xml:space="preserve"> y se distinguen los requisitos por servicio</w:t>
      </w:r>
      <w:r w:rsidR="00A453F2" w:rsidRPr="003D0DD2">
        <w:rPr>
          <w:rFonts w:ascii="Arial" w:eastAsiaTheme="minorHAnsi" w:hAnsi="Arial" w:cs="Arial"/>
          <w:sz w:val="22"/>
          <w:szCs w:val="22"/>
          <w:lang w:eastAsia="es-MX"/>
        </w:rPr>
        <w:t>.</w:t>
      </w:r>
    </w:p>
    <w:p w14:paraId="1DA9A268" w14:textId="77777777" w:rsidR="00A453F2" w:rsidRPr="003D0DD2" w:rsidRDefault="00A453F2" w:rsidP="00A453F2">
      <w:pPr>
        <w:spacing w:line="276" w:lineRule="auto"/>
        <w:jc w:val="both"/>
        <w:rPr>
          <w:rFonts w:ascii="Arial" w:hAnsi="Arial" w:cs="Arial"/>
          <w:sz w:val="22"/>
          <w:szCs w:val="22"/>
        </w:rPr>
      </w:pPr>
    </w:p>
    <w:p w14:paraId="56CA5970" w14:textId="3DCDF12B" w:rsidR="00F449DA" w:rsidRPr="003D0DD2" w:rsidRDefault="00C12C52" w:rsidP="00C12C52">
      <w:pPr>
        <w:pStyle w:val="Ttulo3"/>
        <w:numPr>
          <w:ilvl w:val="0"/>
          <w:numId w:val="0"/>
        </w:numPr>
        <w:spacing w:line="276" w:lineRule="auto"/>
        <w:jc w:val="both"/>
        <w:rPr>
          <w:rFonts w:ascii="Arial" w:hAnsi="Arial" w:cs="Arial"/>
          <w:b w:val="0"/>
          <w:color w:val="auto"/>
          <w:sz w:val="22"/>
          <w:szCs w:val="22"/>
        </w:rPr>
      </w:pPr>
      <w:r w:rsidRPr="003D0DD2">
        <w:rPr>
          <w:rFonts w:ascii="Arial" w:hAnsi="Arial" w:cs="Arial"/>
          <w:color w:val="auto"/>
          <w:sz w:val="22"/>
          <w:szCs w:val="22"/>
        </w:rPr>
        <w:t xml:space="preserve">Octavo. </w:t>
      </w:r>
      <w:r w:rsidRPr="003D0DD2">
        <w:rPr>
          <w:rFonts w:ascii="Arial" w:hAnsi="Arial" w:cs="Arial"/>
          <w:color w:val="auto"/>
          <w:sz w:val="22"/>
          <w:szCs w:val="22"/>
        </w:rPr>
        <w:tab/>
      </w:r>
      <w:r w:rsidR="00CD70F0" w:rsidRPr="003D0DD2">
        <w:rPr>
          <w:rFonts w:ascii="Arial" w:hAnsi="Arial" w:cs="Arial"/>
          <w:color w:val="auto"/>
          <w:sz w:val="22"/>
          <w:szCs w:val="22"/>
        </w:rPr>
        <w:t xml:space="preserve">Formato del trámite </w:t>
      </w:r>
      <w:r w:rsidR="007D6A97">
        <w:rPr>
          <w:rFonts w:ascii="Arial" w:hAnsi="Arial" w:cs="Arial"/>
          <w:color w:val="auto"/>
          <w:sz w:val="22"/>
          <w:szCs w:val="22"/>
        </w:rPr>
        <w:t>de uso obligatorio para</w:t>
      </w:r>
      <w:r w:rsidR="00CD70F0" w:rsidRPr="003D0DD2">
        <w:rPr>
          <w:rFonts w:ascii="Arial" w:hAnsi="Arial" w:cs="Arial"/>
          <w:color w:val="auto"/>
          <w:sz w:val="22"/>
          <w:szCs w:val="22"/>
        </w:rPr>
        <w:t xml:space="preserve"> la obtención </w:t>
      </w:r>
      <w:r w:rsidRPr="003D0DD2">
        <w:rPr>
          <w:rFonts w:ascii="Arial" w:hAnsi="Arial" w:cs="Arial"/>
          <w:color w:val="auto"/>
          <w:sz w:val="22"/>
          <w:szCs w:val="22"/>
        </w:rPr>
        <w:t>de la Constancia de Autorizaci</w:t>
      </w:r>
      <w:r w:rsidR="00CD70F0" w:rsidRPr="003D0DD2">
        <w:rPr>
          <w:rFonts w:ascii="Arial" w:hAnsi="Arial" w:cs="Arial"/>
          <w:color w:val="auto"/>
          <w:sz w:val="22"/>
          <w:szCs w:val="22"/>
        </w:rPr>
        <w:t>ón</w:t>
      </w:r>
      <w:r w:rsidR="00CD70F0" w:rsidRPr="003D0DD2">
        <w:rPr>
          <w:rFonts w:ascii="Arial" w:hAnsi="Arial" w:cs="Arial"/>
          <w:b w:val="0"/>
          <w:color w:val="auto"/>
          <w:sz w:val="22"/>
          <w:szCs w:val="22"/>
        </w:rPr>
        <w:t>.</w:t>
      </w:r>
      <w:r w:rsidRPr="003D0DD2">
        <w:rPr>
          <w:rFonts w:ascii="Arial" w:hAnsi="Arial" w:cs="Arial"/>
          <w:b w:val="0"/>
          <w:color w:val="auto"/>
          <w:sz w:val="22"/>
          <w:szCs w:val="22"/>
        </w:rPr>
        <w:t xml:space="preserve"> </w:t>
      </w:r>
      <w:r w:rsidR="00F449DA" w:rsidRPr="003D0DD2">
        <w:rPr>
          <w:rFonts w:ascii="Arial" w:hAnsi="Arial" w:cs="Arial"/>
          <w:b w:val="0"/>
          <w:color w:val="auto"/>
          <w:kern w:val="2"/>
          <w:sz w:val="22"/>
          <w:szCs w:val="22"/>
          <w:lang w:val="es-ES" w:eastAsia="ar-SA"/>
        </w:rPr>
        <w:t xml:space="preserve">Con el objeto de emplear la simplificación administrativa como herramienta para hacer eficiente, agilizar e incluso transparentar la gestión del proceso relacionado con el trámite de solicitud de </w:t>
      </w:r>
      <w:r w:rsidR="00F065C6" w:rsidRPr="003D0DD2">
        <w:rPr>
          <w:rFonts w:ascii="Arial" w:hAnsi="Arial" w:cs="Arial"/>
          <w:b w:val="0"/>
          <w:color w:val="auto"/>
          <w:kern w:val="2"/>
          <w:sz w:val="22"/>
          <w:szCs w:val="22"/>
          <w:lang w:val="es-ES" w:eastAsia="ar-SA"/>
        </w:rPr>
        <w:t>C</w:t>
      </w:r>
      <w:r w:rsidR="00F449DA" w:rsidRPr="003D0DD2">
        <w:rPr>
          <w:rFonts w:ascii="Arial" w:hAnsi="Arial" w:cs="Arial"/>
          <w:b w:val="0"/>
          <w:color w:val="auto"/>
          <w:kern w:val="2"/>
          <w:sz w:val="22"/>
          <w:szCs w:val="22"/>
          <w:lang w:val="es-ES" w:eastAsia="ar-SA"/>
        </w:rPr>
        <w:t xml:space="preserve">onstancia de Autorización, para el uso y aprovechamiento de bandas de frecuencias del espectro radioeléctrico para </w:t>
      </w:r>
      <w:r w:rsidR="007D6A97">
        <w:rPr>
          <w:rFonts w:ascii="Arial" w:hAnsi="Arial" w:cs="Arial"/>
          <w:b w:val="0"/>
          <w:color w:val="auto"/>
          <w:kern w:val="2"/>
          <w:sz w:val="22"/>
          <w:szCs w:val="22"/>
          <w:lang w:val="es-ES" w:eastAsia="ar-SA"/>
        </w:rPr>
        <w:t>u</w:t>
      </w:r>
      <w:r w:rsidR="00F449DA" w:rsidRPr="003D0DD2">
        <w:rPr>
          <w:rFonts w:ascii="Arial" w:hAnsi="Arial" w:cs="Arial"/>
          <w:b w:val="0"/>
          <w:color w:val="auto"/>
          <w:kern w:val="2"/>
          <w:sz w:val="22"/>
          <w:szCs w:val="22"/>
          <w:lang w:val="es-ES" w:eastAsia="ar-SA"/>
        </w:rPr>
        <w:t xml:space="preserve">so </w:t>
      </w:r>
      <w:r w:rsidR="007D6A97">
        <w:rPr>
          <w:rFonts w:ascii="Arial" w:hAnsi="Arial" w:cs="Arial"/>
          <w:b w:val="0"/>
          <w:color w:val="auto"/>
          <w:kern w:val="2"/>
          <w:sz w:val="22"/>
          <w:szCs w:val="22"/>
          <w:lang w:val="es-ES" w:eastAsia="ar-SA"/>
        </w:rPr>
        <w:t>s</w:t>
      </w:r>
      <w:r w:rsidR="00F449DA" w:rsidRPr="003D0DD2">
        <w:rPr>
          <w:rFonts w:ascii="Arial" w:hAnsi="Arial" w:cs="Arial"/>
          <w:b w:val="0"/>
          <w:color w:val="auto"/>
          <w:kern w:val="2"/>
          <w:sz w:val="22"/>
          <w:szCs w:val="22"/>
          <w:lang w:val="es-ES" w:eastAsia="ar-SA"/>
        </w:rPr>
        <w:t xml:space="preserve">ecundario en materia de telecomunicaciones y radiodifusión a cargo del Instituto, se requiere la expedición </w:t>
      </w:r>
      <w:r w:rsidR="00F449DA" w:rsidRPr="00621E1A">
        <w:rPr>
          <w:rFonts w:ascii="Arial" w:hAnsi="Arial" w:cs="Arial"/>
          <w:b w:val="0"/>
          <w:color w:val="auto"/>
          <w:kern w:val="2"/>
          <w:sz w:val="22"/>
          <w:szCs w:val="22"/>
          <w:lang w:val="es-ES" w:eastAsia="ar-SA"/>
        </w:rPr>
        <w:t>de</w:t>
      </w:r>
      <w:r w:rsidR="002354B1" w:rsidRPr="003D0DD2">
        <w:rPr>
          <w:rFonts w:ascii="Arial" w:hAnsi="Arial" w:cs="Arial"/>
          <w:b w:val="0"/>
          <w:color w:val="auto"/>
          <w:kern w:val="2"/>
          <w:sz w:val="22"/>
          <w:szCs w:val="22"/>
          <w:lang w:val="es-ES" w:eastAsia="ar-SA"/>
        </w:rPr>
        <w:t xml:space="preserve"> un </w:t>
      </w:r>
      <w:r w:rsidR="00F449DA" w:rsidRPr="003D0DD2">
        <w:rPr>
          <w:rFonts w:ascii="Arial" w:hAnsi="Arial" w:cs="Arial"/>
          <w:b w:val="0"/>
          <w:color w:val="auto"/>
          <w:kern w:val="2"/>
          <w:sz w:val="22"/>
          <w:szCs w:val="22"/>
          <w:lang w:val="es-ES" w:eastAsia="ar-SA"/>
        </w:rPr>
        <w:t xml:space="preserve">formato </w:t>
      </w:r>
      <w:r w:rsidR="007D6A97">
        <w:rPr>
          <w:rFonts w:ascii="Arial" w:hAnsi="Arial" w:cs="Arial"/>
          <w:b w:val="0"/>
          <w:color w:val="auto"/>
          <w:kern w:val="2"/>
          <w:sz w:val="22"/>
          <w:szCs w:val="22"/>
          <w:lang w:val="es-ES" w:eastAsia="ar-SA"/>
        </w:rPr>
        <w:t>de uso obligatorio</w:t>
      </w:r>
      <w:r w:rsidR="00F449DA" w:rsidRPr="003D0DD2">
        <w:rPr>
          <w:rFonts w:ascii="Arial" w:hAnsi="Arial" w:cs="Arial"/>
          <w:b w:val="0"/>
          <w:color w:val="auto"/>
          <w:kern w:val="2"/>
          <w:sz w:val="22"/>
          <w:szCs w:val="22"/>
          <w:lang w:val="es-ES" w:eastAsia="ar-SA"/>
        </w:rPr>
        <w:t xml:space="preserve"> </w:t>
      </w:r>
      <w:r w:rsidR="00F71371" w:rsidRPr="003D0DD2">
        <w:rPr>
          <w:rFonts w:ascii="Arial" w:hAnsi="Arial" w:cs="Arial"/>
          <w:b w:val="0"/>
          <w:color w:val="auto"/>
          <w:kern w:val="2"/>
          <w:sz w:val="22"/>
          <w:szCs w:val="22"/>
          <w:lang w:val="es-ES" w:eastAsia="ar-SA"/>
        </w:rPr>
        <w:t>que pueda ser utilizado por</w:t>
      </w:r>
      <w:r w:rsidR="00F449DA" w:rsidRPr="003D0DD2">
        <w:rPr>
          <w:rFonts w:ascii="Arial" w:hAnsi="Arial" w:cs="Arial"/>
          <w:b w:val="0"/>
          <w:color w:val="auto"/>
          <w:kern w:val="2"/>
          <w:sz w:val="22"/>
          <w:szCs w:val="22"/>
          <w:lang w:val="es-ES" w:eastAsia="ar-SA"/>
        </w:rPr>
        <w:t xml:space="preserve"> cualquier persona física, moral, ente público o comunidad social o indígena, </w:t>
      </w:r>
      <w:r w:rsidR="002B3F7F" w:rsidRPr="003D0DD2">
        <w:rPr>
          <w:rFonts w:ascii="Arial" w:hAnsi="Arial" w:cs="Arial"/>
          <w:b w:val="0"/>
          <w:color w:val="auto"/>
          <w:kern w:val="2"/>
          <w:sz w:val="22"/>
          <w:szCs w:val="22"/>
          <w:lang w:val="es-ES" w:eastAsia="ar-SA"/>
        </w:rPr>
        <w:t xml:space="preserve">a efecto de </w:t>
      </w:r>
      <w:r w:rsidR="00F449DA" w:rsidRPr="003D0DD2">
        <w:rPr>
          <w:rFonts w:ascii="Arial" w:hAnsi="Arial" w:cs="Arial"/>
          <w:b w:val="0"/>
          <w:color w:val="auto"/>
          <w:kern w:val="2"/>
          <w:sz w:val="22"/>
          <w:szCs w:val="22"/>
          <w:lang w:val="es-ES" w:eastAsia="ar-SA"/>
        </w:rPr>
        <w:t>que les oriente y facilite elaborar sus solicitudes o entregas de información al Instituto para ejercer algún derecho que le</w:t>
      </w:r>
      <w:r w:rsidR="00853324" w:rsidRPr="003D0DD2">
        <w:rPr>
          <w:rFonts w:ascii="Arial" w:hAnsi="Arial" w:cs="Arial"/>
          <w:b w:val="0"/>
          <w:color w:val="auto"/>
          <w:kern w:val="2"/>
          <w:sz w:val="22"/>
          <w:szCs w:val="22"/>
          <w:lang w:val="es-ES" w:eastAsia="ar-SA"/>
        </w:rPr>
        <w:t>s</w:t>
      </w:r>
      <w:r w:rsidR="00F449DA" w:rsidRPr="003D0DD2">
        <w:rPr>
          <w:rFonts w:ascii="Arial" w:hAnsi="Arial" w:cs="Arial"/>
          <w:b w:val="0"/>
          <w:color w:val="auto"/>
          <w:kern w:val="2"/>
          <w:sz w:val="22"/>
          <w:szCs w:val="22"/>
          <w:lang w:val="es-ES" w:eastAsia="ar-SA"/>
        </w:rPr>
        <w:t xml:space="preserve"> corresponda. </w:t>
      </w:r>
    </w:p>
    <w:p w14:paraId="2BD5F68E" w14:textId="77777777" w:rsidR="00F449DA" w:rsidRPr="003D0DD2" w:rsidRDefault="00F449DA" w:rsidP="00F449DA">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p>
    <w:p w14:paraId="0821769B" w14:textId="1D41DB54" w:rsidR="00F449DA" w:rsidRPr="003D0DD2" w:rsidRDefault="00F449DA" w:rsidP="00F449DA">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Al respecto, el Instituto a efecto de dotar de seguridad jurídica a los regulados considera pertinente emitir el formato</w:t>
      </w:r>
      <w:r w:rsidR="007D6A97">
        <w:rPr>
          <w:rFonts w:ascii="Arial" w:hAnsi="Arial" w:cs="Arial"/>
          <w:b w:val="0"/>
          <w:color w:val="auto"/>
          <w:kern w:val="2"/>
          <w:sz w:val="22"/>
          <w:szCs w:val="22"/>
          <w:lang w:val="es-ES" w:eastAsia="ar-SA"/>
        </w:rPr>
        <w:t>,</w:t>
      </w:r>
      <w:r w:rsidRPr="003D0DD2">
        <w:rPr>
          <w:rFonts w:ascii="Arial" w:hAnsi="Arial" w:cs="Arial"/>
          <w:b w:val="0"/>
          <w:color w:val="auto"/>
          <w:kern w:val="2"/>
          <w:sz w:val="22"/>
          <w:szCs w:val="22"/>
          <w:lang w:val="es-ES" w:eastAsia="ar-SA"/>
        </w:rPr>
        <w:t xml:space="preserve"> </w:t>
      </w:r>
      <w:r w:rsidR="007D6A97">
        <w:rPr>
          <w:rFonts w:ascii="Arial" w:hAnsi="Arial" w:cs="Arial"/>
          <w:b w:val="0"/>
          <w:color w:val="auto"/>
          <w:kern w:val="2"/>
          <w:sz w:val="22"/>
          <w:szCs w:val="22"/>
          <w:lang w:val="es-ES" w:eastAsia="ar-SA"/>
        </w:rPr>
        <w:t>de uso obligatorio,</w:t>
      </w:r>
      <w:r w:rsidRPr="003D0DD2">
        <w:rPr>
          <w:rFonts w:ascii="Arial" w:hAnsi="Arial" w:cs="Arial"/>
          <w:b w:val="0"/>
          <w:color w:val="auto"/>
          <w:kern w:val="2"/>
          <w:sz w:val="22"/>
          <w:szCs w:val="22"/>
          <w:lang w:val="es-ES" w:eastAsia="ar-SA"/>
        </w:rPr>
        <w:t xml:space="preserve"> del trámite para la solicitud de </w:t>
      </w:r>
      <w:r w:rsidR="00F73957" w:rsidRPr="003D0DD2">
        <w:rPr>
          <w:rFonts w:ascii="Arial" w:hAnsi="Arial" w:cs="Arial"/>
          <w:b w:val="0"/>
          <w:color w:val="auto"/>
          <w:kern w:val="2"/>
          <w:sz w:val="22"/>
          <w:szCs w:val="22"/>
          <w:lang w:val="es-ES" w:eastAsia="ar-SA"/>
        </w:rPr>
        <w:t>C</w:t>
      </w:r>
      <w:r w:rsidRPr="003D0DD2">
        <w:rPr>
          <w:rFonts w:ascii="Arial" w:hAnsi="Arial" w:cs="Arial"/>
          <w:b w:val="0"/>
          <w:color w:val="auto"/>
          <w:kern w:val="2"/>
          <w:sz w:val="22"/>
          <w:szCs w:val="22"/>
          <w:lang w:val="es-ES" w:eastAsia="ar-SA"/>
        </w:rPr>
        <w:t xml:space="preserve">onstancia de Autorización, para el uso y aprovechamiento de bandas de frecuencias del espectro radioeléctrico para </w:t>
      </w:r>
      <w:r w:rsidR="007D6A97">
        <w:rPr>
          <w:rFonts w:ascii="Arial" w:hAnsi="Arial" w:cs="Arial"/>
          <w:b w:val="0"/>
          <w:color w:val="auto"/>
          <w:kern w:val="2"/>
          <w:sz w:val="22"/>
          <w:szCs w:val="22"/>
          <w:lang w:val="es-ES" w:eastAsia="ar-SA"/>
        </w:rPr>
        <w:t>u</w:t>
      </w:r>
      <w:r w:rsidRPr="003D0DD2">
        <w:rPr>
          <w:rFonts w:ascii="Arial" w:hAnsi="Arial" w:cs="Arial"/>
          <w:b w:val="0"/>
          <w:color w:val="auto"/>
          <w:kern w:val="2"/>
          <w:sz w:val="22"/>
          <w:szCs w:val="22"/>
          <w:lang w:val="es-ES" w:eastAsia="ar-SA"/>
        </w:rPr>
        <w:t xml:space="preserve">so </w:t>
      </w:r>
      <w:r w:rsidR="007D6A97">
        <w:rPr>
          <w:rFonts w:ascii="Arial" w:hAnsi="Arial" w:cs="Arial"/>
          <w:b w:val="0"/>
          <w:color w:val="auto"/>
          <w:kern w:val="2"/>
          <w:sz w:val="22"/>
          <w:szCs w:val="22"/>
          <w:lang w:val="es-ES" w:eastAsia="ar-SA"/>
        </w:rPr>
        <w:t>s</w:t>
      </w:r>
      <w:r w:rsidRPr="003D0DD2">
        <w:rPr>
          <w:rFonts w:ascii="Arial" w:hAnsi="Arial" w:cs="Arial"/>
          <w:b w:val="0"/>
          <w:color w:val="auto"/>
          <w:kern w:val="2"/>
          <w:sz w:val="22"/>
          <w:szCs w:val="22"/>
          <w:lang w:val="es-ES" w:eastAsia="ar-SA"/>
        </w:rPr>
        <w:t>ecundario</w:t>
      </w:r>
      <w:r w:rsidR="00853324" w:rsidRPr="003D0DD2">
        <w:rPr>
          <w:rFonts w:ascii="Arial" w:hAnsi="Arial" w:cs="Arial"/>
          <w:b w:val="0"/>
          <w:color w:val="auto"/>
          <w:kern w:val="2"/>
          <w:sz w:val="22"/>
          <w:szCs w:val="22"/>
          <w:lang w:val="es-ES" w:eastAsia="ar-SA"/>
        </w:rPr>
        <w:t>, cuya</w:t>
      </w:r>
      <w:r w:rsidRPr="003D0DD2">
        <w:rPr>
          <w:rFonts w:ascii="Arial" w:hAnsi="Arial" w:cs="Arial"/>
          <w:b w:val="0"/>
          <w:color w:val="auto"/>
          <w:kern w:val="2"/>
          <w:sz w:val="22"/>
          <w:szCs w:val="22"/>
          <w:lang w:val="es-ES" w:eastAsia="ar-SA"/>
        </w:rPr>
        <w:t xml:space="preserve"> implementación permitirá la entrega de información precisa a este órgano constitucional autónomo, facilitará la recepción, </w:t>
      </w:r>
      <w:r w:rsidR="003D6ED4" w:rsidRPr="003D0DD2">
        <w:rPr>
          <w:rFonts w:ascii="Arial" w:hAnsi="Arial" w:cs="Arial"/>
          <w:b w:val="0"/>
          <w:color w:val="auto"/>
          <w:kern w:val="2"/>
          <w:sz w:val="22"/>
          <w:szCs w:val="22"/>
          <w:lang w:val="es-ES" w:eastAsia="ar-SA"/>
        </w:rPr>
        <w:t>hará eficiente</w:t>
      </w:r>
      <w:r w:rsidRPr="003D0DD2">
        <w:rPr>
          <w:rFonts w:ascii="Arial" w:hAnsi="Arial" w:cs="Arial"/>
          <w:b w:val="0"/>
          <w:color w:val="auto"/>
          <w:kern w:val="2"/>
          <w:sz w:val="22"/>
          <w:szCs w:val="22"/>
          <w:lang w:val="es-ES" w:eastAsia="ar-SA"/>
        </w:rPr>
        <w:t xml:space="preserve"> el análisis de la información recibida y podría reducir significativamente el número de prevenciones a los regulados por falta de información.</w:t>
      </w:r>
    </w:p>
    <w:p w14:paraId="3FC4DE26" w14:textId="77777777" w:rsidR="00A453F2" w:rsidRPr="003D0DD2" w:rsidRDefault="00A453F2" w:rsidP="00A453F2">
      <w:pPr>
        <w:rPr>
          <w:lang w:val="es-ES" w:eastAsia="ar-SA"/>
        </w:rPr>
      </w:pPr>
    </w:p>
    <w:p w14:paraId="1FE6000D" w14:textId="56126310" w:rsidR="00CD70F0" w:rsidRPr="003D0DD2" w:rsidRDefault="00C12C52" w:rsidP="00C12C52">
      <w:pPr>
        <w:pStyle w:val="Ttulo3"/>
        <w:numPr>
          <w:ilvl w:val="0"/>
          <w:numId w:val="0"/>
        </w:numPr>
        <w:spacing w:line="276" w:lineRule="auto"/>
        <w:jc w:val="both"/>
        <w:rPr>
          <w:rFonts w:ascii="Arial" w:hAnsi="Arial" w:cs="Arial"/>
          <w:b w:val="0"/>
          <w:color w:val="auto"/>
          <w:kern w:val="2"/>
          <w:sz w:val="22"/>
          <w:szCs w:val="22"/>
          <w:lang w:val="es-ES" w:eastAsia="ar-SA"/>
        </w:rPr>
      </w:pPr>
      <w:r w:rsidRPr="003D0DD2">
        <w:rPr>
          <w:rFonts w:ascii="Arial" w:hAnsi="Arial" w:cs="Arial"/>
          <w:color w:val="auto"/>
          <w:kern w:val="2"/>
          <w:sz w:val="22"/>
          <w:szCs w:val="22"/>
          <w:lang w:val="es-ES" w:eastAsia="ar-SA"/>
        </w:rPr>
        <w:t xml:space="preserve">Noveno. </w:t>
      </w:r>
      <w:r w:rsidRPr="003D0DD2">
        <w:rPr>
          <w:rFonts w:ascii="Arial" w:hAnsi="Arial" w:cs="Arial"/>
          <w:color w:val="auto"/>
          <w:kern w:val="2"/>
          <w:sz w:val="22"/>
          <w:szCs w:val="22"/>
          <w:lang w:val="es-ES" w:eastAsia="ar-SA"/>
        </w:rPr>
        <w:tab/>
      </w:r>
      <w:r w:rsidR="00CD70F0" w:rsidRPr="003D0DD2">
        <w:rPr>
          <w:rFonts w:ascii="Arial" w:hAnsi="Arial" w:cs="Arial"/>
          <w:color w:val="auto"/>
          <w:kern w:val="2"/>
          <w:sz w:val="22"/>
          <w:szCs w:val="22"/>
          <w:lang w:val="es-ES" w:eastAsia="ar-SA"/>
        </w:rPr>
        <w:t>Consulta Pública.</w:t>
      </w:r>
      <w:r w:rsidR="00CD70F0" w:rsidRPr="003D0DD2">
        <w:rPr>
          <w:rFonts w:ascii="Arial" w:hAnsi="Arial" w:cs="Arial"/>
          <w:b w:val="0"/>
          <w:color w:val="auto"/>
          <w:kern w:val="2"/>
          <w:sz w:val="22"/>
          <w:szCs w:val="22"/>
          <w:lang w:val="es-ES" w:eastAsia="ar-SA"/>
        </w:rPr>
        <w:t xml:space="preserve"> En cumplimiento a lo dispuesto en el artículo 51 de la Ley y conforme se señala en los Antecedentes Sexto </w:t>
      </w:r>
      <w:r w:rsidR="00F73957" w:rsidRPr="003D0DD2">
        <w:rPr>
          <w:rFonts w:ascii="Arial" w:hAnsi="Arial" w:cs="Arial"/>
          <w:b w:val="0"/>
          <w:color w:val="auto"/>
          <w:kern w:val="2"/>
          <w:sz w:val="22"/>
          <w:szCs w:val="22"/>
          <w:lang w:val="es-ES" w:eastAsia="ar-SA"/>
        </w:rPr>
        <w:t>y Séptimo</w:t>
      </w:r>
      <w:r w:rsidR="00CD70F0" w:rsidRPr="003D0DD2">
        <w:rPr>
          <w:rFonts w:ascii="Arial" w:hAnsi="Arial" w:cs="Arial"/>
          <w:b w:val="0"/>
          <w:color w:val="auto"/>
          <w:kern w:val="2"/>
          <w:sz w:val="22"/>
          <w:szCs w:val="22"/>
          <w:lang w:val="es-ES" w:eastAsia="ar-SA"/>
        </w:rPr>
        <w:t xml:space="preserve"> del presente Acuerdo, el Instituto llevó a cabo la consulta pública, del </w:t>
      </w:r>
      <w:r w:rsidR="00CD70F0" w:rsidRPr="003D0DD2">
        <w:rPr>
          <w:rFonts w:ascii="Arial" w:hAnsi="Arial" w:cs="Arial"/>
          <w:color w:val="auto"/>
          <w:kern w:val="1"/>
          <w:sz w:val="22"/>
          <w:szCs w:val="22"/>
          <w:lang w:eastAsia="ar-SA"/>
        </w:rPr>
        <w:t xml:space="preserve">____ </w:t>
      </w:r>
      <w:r w:rsidR="00CD70F0" w:rsidRPr="003D0DD2">
        <w:rPr>
          <w:rFonts w:ascii="Arial" w:hAnsi="Arial" w:cs="Arial"/>
          <w:b w:val="0"/>
          <w:color w:val="auto"/>
          <w:kern w:val="2"/>
          <w:sz w:val="22"/>
          <w:szCs w:val="22"/>
          <w:lang w:val="es-ES" w:eastAsia="ar-SA"/>
        </w:rPr>
        <w:t xml:space="preserve">de </w:t>
      </w:r>
      <w:r w:rsidR="00CD70F0" w:rsidRPr="003D0DD2">
        <w:rPr>
          <w:rFonts w:ascii="Arial" w:hAnsi="Arial" w:cs="Arial"/>
          <w:color w:val="auto"/>
          <w:kern w:val="1"/>
          <w:sz w:val="22"/>
          <w:szCs w:val="22"/>
          <w:lang w:eastAsia="ar-SA"/>
        </w:rPr>
        <w:t xml:space="preserve">____ </w:t>
      </w:r>
      <w:r w:rsidR="00CD70F0" w:rsidRPr="003D0DD2">
        <w:rPr>
          <w:rFonts w:ascii="Arial" w:hAnsi="Arial" w:cs="Arial"/>
          <w:b w:val="0"/>
          <w:color w:val="auto"/>
          <w:kern w:val="2"/>
          <w:sz w:val="22"/>
          <w:szCs w:val="22"/>
          <w:lang w:val="es-ES" w:eastAsia="ar-SA"/>
        </w:rPr>
        <w:t xml:space="preserve">al </w:t>
      </w:r>
      <w:r w:rsidR="00CD70F0" w:rsidRPr="003D0DD2">
        <w:rPr>
          <w:rFonts w:ascii="Arial" w:hAnsi="Arial" w:cs="Arial"/>
          <w:color w:val="auto"/>
          <w:kern w:val="1"/>
          <w:sz w:val="22"/>
          <w:szCs w:val="22"/>
          <w:lang w:eastAsia="ar-SA"/>
        </w:rPr>
        <w:t xml:space="preserve">____ </w:t>
      </w:r>
      <w:r w:rsidR="00CD70F0" w:rsidRPr="003D0DD2">
        <w:rPr>
          <w:rFonts w:ascii="Arial" w:hAnsi="Arial" w:cs="Arial"/>
          <w:b w:val="0"/>
          <w:color w:val="auto"/>
          <w:kern w:val="2"/>
          <w:sz w:val="22"/>
          <w:szCs w:val="22"/>
          <w:lang w:val="es-ES" w:eastAsia="ar-SA"/>
        </w:rPr>
        <w:t xml:space="preserve">de </w:t>
      </w:r>
      <w:r w:rsidR="00CD70F0" w:rsidRPr="003D0DD2">
        <w:rPr>
          <w:rFonts w:ascii="Arial" w:hAnsi="Arial" w:cs="Arial"/>
          <w:color w:val="auto"/>
          <w:kern w:val="1"/>
          <w:sz w:val="22"/>
          <w:szCs w:val="22"/>
          <w:lang w:eastAsia="ar-SA"/>
        </w:rPr>
        <w:t xml:space="preserve">____ </w:t>
      </w:r>
      <w:r w:rsidR="00CD70F0" w:rsidRPr="003D0DD2">
        <w:rPr>
          <w:rFonts w:ascii="Arial" w:hAnsi="Arial" w:cs="Arial"/>
          <w:b w:val="0"/>
          <w:color w:val="auto"/>
          <w:kern w:val="2"/>
          <w:sz w:val="22"/>
          <w:szCs w:val="22"/>
          <w:lang w:val="es-ES" w:eastAsia="ar-SA"/>
        </w:rPr>
        <w:t xml:space="preserve">de </w:t>
      </w:r>
      <w:r w:rsidR="00F73957" w:rsidRPr="003D0DD2">
        <w:rPr>
          <w:rFonts w:ascii="Arial" w:hAnsi="Arial" w:cs="Arial"/>
          <w:b w:val="0"/>
          <w:color w:val="auto"/>
          <w:kern w:val="2"/>
          <w:sz w:val="22"/>
          <w:szCs w:val="22"/>
          <w:lang w:val="es-ES" w:eastAsia="ar-SA"/>
        </w:rPr>
        <w:t>202</w:t>
      </w:r>
      <w:r w:rsidR="00CD70F0" w:rsidRPr="003D0DD2">
        <w:rPr>
          <w:rFonts w:ascii="Arial" w:hAnsi="Arial" w:cs="Arial"/>
          <w:color w:val="auto"/>
          <w:kern w:val="1"/>
          <w:sz w:val="22"/>
          <w:szCs w:val="22"/>
          <w:lang w:eastAsia="ar-SA"/>
        </w:rPr>
        <w:t>_</w:t>
      </w:r>
      <w:r w:rsidR="00CD70F0" w:rsidRPr="003D0DD2">
        <w:rPr>
          <w:rFonts w:ascii="Arial" w:hAnsi="Arial" w:cs="Arial"/>
          <w:b w:val="0"/>
          <w:color w:val="auto"/>
          <w:kern w:val="2"/>
          <w:sz w:val="22"/>
          <w:szCs w:val="22"/>
          <w:lang w:val="es-ES" w:eastAsia="ar-SA"/>
        </w:rPr>
        <w:t xml:space="preserve">, sobre el </w:t>
      </w:r>
      <w:r w:rsidR="00CD70F0" w:rsidRPr="00540264">
        <w:rPr>
          <w:rFonts w:ascii="Arial" w:hAnsi="Arial" w:cs="Arial"/>
          <w:b w:val="0"/>
          <w:color w:val="auto"/>
          <w:kern w:val="2"/>
          <w:sz w:val="22"/>
          <w:szCs w:val="22"/>
          <w:lang w:val="es-ES_tradnl" w:eastAsia="ar-SA"/>
        </w:rPr>
        <w:t xml:space="preserve">Anteproyecto </w:t>
      </w:r>
      <w:r w:rsidR="007E70B0" w:rsidRPr="00540264">
        <w:rPr>
          <w:rFonts w:ascii="Arial" w:hAnsi="Arial" w:cs="Arial"/>
          <w:b w:val="0"/>
          <w:color w:val="auto"/>
          <w:kern w:val="2"/>
          <w:sz w:val="22"/>
          <w:szCs w:val="22"/>
          <w:lang w:val="es-ES_tradnl" w:eastAsia="ar-SA"/>
        </w:rPr>
        <w:t>de Modificación</w:t>
      </w:r>
      <w:r w:rsidR="00CD70F0" w:rsidRPr="003D0DD2">
        <w:rPr>
          <w:rFonts w:ascii="Arial" w:hAnsi="Arial" w:cs="Arial"/>
          <w:b w:val="0"/>
          <w:color w:val="auto"/>
          <w:kern w:val="2"/>
          <w:sz w:val="22"/>
          <w:szCs w:val="22"/>
          <w:lang w:val="es-ES" w:eastAsia="ar-SA"/>
        </w:rPr>
        <w:t>, bajo los principios de transparencia y participación ciudadana, con el objeto de obtener, recabar y analizar los comentarios, información, opiniones, aportaciones u otros elementos de análisis de los interesados respecto al Anteproyecto.</w:t>
      </w:r>
    </w:p>
    <w:p w14:paraId="559CC3DE"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p>
    <w:p w14:paraId="7A1310FC" w14:textId="55B8E45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 xml:space="preserve">La consulta pública se efectuó por un período de </w:t>
      </w:r>
      <w:r w:rsidRPr="0059481F">
        <w:rPr>
          <w:rFonts w:ascii="Arial" w:hAnsi="Arial" w:cs="Arial"/>
          <w:b w:val="0"/>
          <w:color w:val="auto"/>
          <w:kern w:val="2"/>
          <w:sz w:val="22"/>
          <w:szCs w:val="22"/>
          <w:lang w:val="es-ES" w:eastAsia="ar-SA"/>
        </w:rPr>
        <w:t xml:space="preserve">20 </w:t>
      </w:r>
      <w:r w:rsidR="00F73957" w:rsidRPr="0059481F">
        <w:rPr>
          <w:rFonts w:ascii="Arial" w:hAnsi="Arial" w:cs="Arial"/>
          <w:b w:val="0"/>
          <w:color w:val="auto"/>
          <w:kern w:val="2"/>
          <w:sz w:val="22"/>
          <w:szCs w:val="22"/>
          <w:lang w:val="es-ES" w:eastAsia="ar-SA"/>
        </w:rPr>
        <w:t xml:space="preserve">(veinte) </w:t>
      </w:r>
      <w:r w:rsidRPr="0059481F">
        <w:rPr>
          <w:rFonts w:ascii="Arial" w:hAnsi="Arial" w:cs="Arial"/>
          <w:b w:val="0"/>
          <w:color w:val="auto"/>
          <w:kern w:val="2"/>
          <w:sz w:val="22"/>
          <w:szCs w:val="22"/>
          <w:lang w:val="es-ES" w:eastAsia="ar-SA"/>
        </w:rPr>
        <w:t>días hábiles</w:t>
      </w:r>
      <w:r w:rsidRPr="003D0DD2">
        <w:rPr>
          <w:rFonts w:ascii="Arial" w:hAnsi="Arial" w:cs="Arial"/>
          <w:b w:val="0"/>
          <w:color w:val="auto"/>
          <w:kern w:val="2"/>
          <w:sz w:val="22"/>
          <w:szCs w:val="22"/>
          <w:lang w:val="es-ES" w:eastAsia="ar-SA"/>
        </w:rPr>
        <w:t>, en los cuales el Instituto puso a disposición, a través de su portal de Internet, un formulario para recibir los comentarios, información, opiniones, aportaciones u otros elementos de análisis concretas en relación con el multicitado Anteproyecto.</w:t>
      </w:r>
    </w:p>
    <w:p w14:paraId="487F7E9F" w14:textId="77777777" w:rsidR="00CD70F0" w:rsidRPr="003D0DD2" w:rsidRDefault="00CD70F0" w:rsidP="00CD70F0">
      <w:pPr>
        <w:spacing w:line="276" w:lineRule="auto"/>
        <w:rPr>
          <w:lang w:val="es-ES" w:eastAsia="ar-SA"/>
        </w:rPr>
      </w:pPr>
    </w:p>
    <w:p w14:paraId="5E2962F7"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En este contexto, la consulta pública del Anteproyecto de referencia persiguió los objetivos siguientes:</w:t>
      </w:r>
    </w:p>
    <w:p w14:paraId="74C68953" w14:textId="77777777" w:rsidR="00CD70F0" w:rsidRPr="003D0DD2" w:rsidRDefault="00CD70F0" w:rsidP="00CD70F0">
      <w:pPr>
        <w:pStyle w:val="Ttulo3"/>
        <w:numPr>
          <w:ilvl w:val="0"/>
          <w:numId w:val="0"/>
        </w:numPr>
        <w:tabs>
          <w:tab w:val="left" w:pos="0"/>
        </w:tabs>
        <w:spacing w:line="276" w:lineRule="auto"/>
        <w:ind w:left="720"/>
        <w:jc w:val="both"/>
        <w:rPr>
          <w:rFonts w:ascii="Arial" w:hAnsi="Arial" w:cs="Arial"/>
          <w:b w:val="0"/>
          <w:color w:val="auto"/>
          <w:kern w:val="2"/>
          <w:sz w:val="22"/>
          <w:szCs w:val="22"/>
          <w:lang w:val="es-ES" w:eastAsia="ar-SA"/>
        </w:rPr>
      </w:pPr>
    </w:p>
    <w:p w14:paraId="7F8F2F0F" w14:textId="77777777" w:rsidR="00CD70F0" w:rsidRPr="003D0DD2" w:rsidRDefault="00CD70F0" w:rsidP="00CD70F0">
      <w:pPr>
        <w:pStyle w:val="Ttulo3"/>
        <w:numPr>
          <w:ilvl w:val="0"/>
          <w:numId w:val="7"/>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330D40AB" w14:textId="77777777" w:rsidR="00CD70F0" w:rsidRPr="003D0DD2" w:rsidRDefault="00CD70F0" w:rsidP="00CD70F0">
      <w:pPr>
        <w:pStyle w:val="Ttulo3"/>
        <w:numPr>
          <w:ilvl w:val="0"/>
          <w:numId w:val="0"/>
        </w:numPr>
        <w:tabs>
          <w:tab w:val="left" w:pos="0"/>
        </w:tabs>
        <w:spacing w:line="276" w:lineRule="auto"/>
        <w:ind w:left="720"/>
        <w:jc w:val="both"/>
        <w:rPr>
          <w:rFonts w:ascii="Arial" w:hAnsi="Arial" w:cs="Arial"/>
          <w:b w:val="0"/>
          <w:color w:val="auto"/>
          <w:kern w:val="2"/>
          <w:sz w:val="22"/>
          <w:szCs w:val="22"/>
          <w:lang w:val="es-ES" w:eastAsia="ar-SA"/>
        </w:rPr>
      </w:pPr>
    </w:p>
    <w:p w14:paraId="1E76C175" w14:textId="208DA3DE" w:rsidR="00CD70F0" w:rsidRPr="003D0DD2" w:rsidRDefault="00CD70F0" w:rsidP="00CD70F0">
      <w:pPr>
        <w:pStyle w:val="Ttulo3"/>
        <w:numPr>
          <w:ilvl w:val="0"/>
          <w:numId w:val="7"/>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lastRenderedPageBreak/>
        <w:t>Obtener la opinión de los interesados en el uso de bandas de frecuencias del espectro radioeléctrico en México</w:t>
      </w:r>
      <w:r w:rsidR="005857B8" w:rsidRPr="003D0DD2">
        <w:rPr>
          <w:rFonts w:ascii="Arial" w:hAnsi="Arial" w:cs="Arial"/>
          <w:b w:val="0"/>
          <w:color w:val="auto"/>
          <w:kern w:val="2"/>
          <w:sz w:val="22"/>
          <w:szCs w:val="22"/>
          <w:lang w:val="es-ES" w:eastAsia="ar-SA"/>
        </w:rPr>
        <w:t xml:space="preserve"> para uso secundario</w:t>
      </w:r>
      <w:r w:rsidRPr="003D0DD2">
        <w:rPr>
          <w:rFonts w:ascii="Arial" w:hAnsi="Arial" w:cs="Arial"/>
          <w:b w:val="0"/>
          <w:color w:val="auto"/>
          <w:kern w:val="2"/>
          <w:sz w:val="22"/>
          <w:szCs w:val="22"/>
          <w:lang w:val="es-ES" w:eastAsia="ar-SA"/>
        </w:rPr>
        <w:t>, como lo son la industria, la academia, las instituciones de investigación, los operadores comerciales o los fabricantes de tecnología, por mencionar algunos.</w:t>
      </w:r>
    </w:p>
    <w:p w14:paraId="4CE8571B" w14:textId="77777777" w:rsidR="00CD70F0" w:rsidRPr="003D0DD2" w:rsidRDefault="00CD70F0" w:rsidP="00CD70F0">
      <w:pPr>
        <w:spacing w:line="276" w:lineRule="auto"/>
        <w:rPr>
          <w:lang w:val="es-ES" w:eastAsia="ar-SA"/>
        </w:rPr>
      </w:pPr>
    </w:p>
    <w:p w14:paraId="08628A18" w14:textId="74D43723"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 xml:space="preserve">Una vez concluido el plazo de consulta respectivo, se publicaron en el portal de Internet del Instituto todos y cada uno de los comentarios, información, aportaciones, opiniones </w:t>
      </w:r>
      <w:r w:rsidR="00C17E2B" w:rsidRPr="00621E1A">
        <w:rPr>
          <w:rFonts w:ascii="Arial" w:hAnsi="Arial" w:cs="Arial"/>
          <w:b w:val="0"/>
          <w:color w:val="auto"/>
          <w:kern w:val="2"/>
          <w:sz w:val="22"/>
          <w:szCs w:val="22"/>
          <w:lang w:val="es-ES" w:eastAsia="ar-SA"/>
        </w:rPr>
        <w:t>y</w:t>
      </w:r>
      <w:r w:rsidRPr="003D0DD2">
        <w:rPr>
          <w:rFonts w:ascii="Arial" w:hAnsi="Arial" w:cs="Arial"/>
          <w:b w:val="0"/>
          <w:color w:val="auto"/>
          <w:kern w:val="2"/>
          <w:sz w:val="22"/>
          <w:szCs w:val="22"/>
          <w:lang w:val="es-ES" w:eastAsia="ar-SA"/>
        </w:rPr>
        <w:t xml:space="preserve"> otros elementos de análisis concretos recibidos respecto del Anteproyecto materia de dicha consulta. </w:t>
      </w:r>
    </w:p>
    <w:p w14:paraId="475861AE"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p>
    <w:p w14:paraId="24A83B6F"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 xml:space="preserve">En relación a lo anterior, la UER recibió y atendió un total de </w:t>
      </w:r>
      <w:r w:rsidRPr="00E721E4">
        <w:rPr>
          <w:rFonts w:ascii="Arial" w:hAnsi="Arial" w:cs="Arial"/>
          <w:color w:val="auto"/>
          <w:kern w:val="1"/>
          <w:sz w:val="22"/>
          <w:szCs w:val="22"/>
          <w:lang w:eastAsia="ar-SA"/>
        </w:rPr>
        <w:t>____</w:t>
      </w:r>
      <w:r w:rsidRPr="003D0DD2">
        <w:rPr>
          <w:rFonts w:ascii="Arial" w:hAnsi="Arial" w:cs="Arial"/>
          <w:color w:val="auto"/>
          <w:kern w:val="1"/>
          <w:sz w:val="22"/>
          <w:szCs w:val="22"/>
          <w:lang w:eastAsia="ar-SA"/>
        </w:rPr>
        <w:t xml:space="preserve"> </w:t>
      </w:r>
      <w:r w:rsidRPr="003D0DD2">
        <w:rPr>
          <w:rFonts w:ascii="Arial" w:hAnsi="Arial" w:cs="Arial"/>
          <w:b w:val="0"/>
          <w:color w:val="auto"/>
          <w:kern w:val="2"/>
          <w:sz w:val="22"/>
          <w:szCs w:val="22"/>
          <w:lang w:val="es-ES" w:eastAsia="ar-SA"/>
        </w:rPr>
        <w:t>participaciones efectivas para realizar modificaciones al proyecto relacionadas con el contenido del Anteproyecto. Así, la UER elaboró el informe de consideraciones que atiende las participaciones recibidas, el cual se publicó en el portal de Internet del Instituto, en el apartado correspondiente de la Consulta Pública. Derivado de las participaciones recibidas, se consideraron las propuestas siguientes:</w:t>
      </w:r>
    </w:p>
    <w:p w14:paraId="64FCE864"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p>
    <w:p w14:paraId="556C20B7"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w:t>
      </w:r>
      <w:r w:rsidRPr="00E721E4">
        <w:rPr>
          <w:rFonts w:ascii="Arial" w:hAnsi="Arial" w:cs="Arial"/>
          <w:color w:val="auto"/>
          <w:kern w:val="1"/>
          <w:sz w:val="22"/>
          <w:szCs w:val="22"/>
          <w:lang w:eastAsia="ar-SA"/>
        </w:rPr>
        <w:t>____</w:t>
      </w:r>
      <w:r w:rsidRPr="00E721E4">
        <w:rPr>
          <w:rFonts w:ascii="Arial" w:hAnsi="Arial" w:cs="Arial"/>
          <w:b w:val="0"/>
          <w:color w:val="auto"/>
          <w:kern w:val="2"/>
          <w:sz w:val="22"/>
          <w:szCs w:val="22"/>
          <w:lang w:val="es-ES" w:eastAsia="ar-SA"/>
        </w:rPr>
        <w:t>)</w:t>
      </w:r>
    </w:p>
    <w:p w14:paraId="302FE4E6"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p>
    <w:p w14:paraId="386D0BEB" w14:textId="77777777" w:rsidR="00CD70F0" w:rsidRPr="003D0DD2" w:rsidRDefault="00CD70F0" w:rsidP="00CD70F0">
      <w:pPr>
        <w:pStyle w:val="Ttulo3"/>
        <w:numPr>
          <w:ilvl w:val="0"/>
          <w:numId w:val="0"/>
        </w:numPr>
        <w:tabs>
          <w:tab w:val="left" w:pos="0"/>
        </w:tabs>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 xml:space="preserve">Las participaciones recibidas permitieron que el Instituto contara con mayores elementos de análisis para la emisión de la disposición administrativa de carácter general.  </w:t>
      </w:r>
    </w:p>
    <w:p w14:paraId="4A6F1155" w14:textId="77777777" w:rsidR="00CD70F0" w:rsidRPr="003D0DD2" w:rsidRDefault="00CD70F0" w:rsidP="00CD70F0">
      <w:pPr>
        <w:spacing w:line="276" w:lineRule="auto"/>
        <w:rPr>
          <w:lang w:val="es-ES" w:eastAsia="es-MX"/>
        </w:rPr>
      </w:pPr>
    </w:p>
    <w:p w14:paraId="21F8D75A" w14:textId="3D5E6019" w:rsidR="00CD70F0" w:rsidRPr="003D0DD2" w:rsidRDefault="00C12C52" w:rsidP="00C12C52">
      <w:pPr>
        <w:pStyle w:val="Ttulo3"/>
        <w:numPr>
          <w:ilvl w:val="0"/>
          <w:numId w:val="0"/>
        </w:numPr>
        <w:spacing w:line="276" w:lineRule="auto"/>
        <w:jc w:val="both"/>
        <w:rPr>
          <w:rFonts w:ascii="Arial" w:hAnsi="Arial" w:cs="Arial"/>
          <w:b w:val="0"/>
          <w:color w:val="auto"/>
          <w:kern w:val="2"/>
          <w:sz w:val="22"/>
          <w:szCs w:val="22"/>
          <w:lang w:val="es-ES" w:eastAsia="ar-SA"/>
        </w:rPr>
      </w:pPr>
      <w:r w:rsidRPr="003D0DD2">
        <w:rPr>
          <w:rFonts w:ascii="Arial" w:hAnsi="Arial" w:cs="Arial"/>
          <w:color w:val="auto"/>
          <w:kern w:val="2"/>
          <w:sz w:val="22"/>
          <w:szCs w:val="22"/>
          <w:lang w:val="es-ES" w:eastAsia="ar-SA"/>
        </w:rPr>
        <w:t>Décimo.</w:t>
      </w:r>
      <w:r w:rsidRPr="003D0DD2">
        <w:rPr>
          <w:rFonts w:ascii="Arial" w:hAnsi="Arial" w:cs="Arial"/>
          <w:color w:val="auto"/>
          <w:kern w:val="2"/>
          <w:sz w:val="22"/>
          <w:szCs w:val="22"/>
          <w:lang w:val="es-ES" w:eastAsia="ar-SA"/>
        </w:rPr>
        <w:tab/>
      </w:r>
      <w:r w:rsidR="00CD70F0" w:rsidRPr="003D0DD2">
        <w:rPr>
          <w:rFonts w:ascii="Arial" w:hAnsi="Arial" w:cs="Arial"/>
          <w:color w:val="auto"/>
          <w:kern w:val="2"/>
          <w:sz w:val="22"/>
          <w:szCs w:val="22"/>
          <w:lang w:val="es-ES" w:eastAsia="ar-SA"/>
        </w:rPr>
        <w:t>Análisis de Impacto Regulatorio.</w:t>
      </w:r>
      <w:r w:rsidR="00CD70F0" w:rsidRPr="003D0DD2">
        <w:rPr>
          <w:rFonts w:ascii="Arial" w:hAnsi="Arial" w:cs="Arial"/>
          <w:b w:val="0"/>
          <w:color w:val="auto"/>
          <w:kern w:val="2"/>
          <w:sz w:val="22"/>
          <w:szCs w:val="22"/>
          <w:lang w:val="es-ES" w:eastAsia="ar-SA"/>
        </w:rPr>
        <w:t xml:space="preserve"> El </w:t>
      </w:r>
      <w:r w:rsidR="00CD70F0" w:rsidRPr="003D0DD2">
        <w:rPr>
          <w:rFonts w:ascii="Arial" w:hAnsi="Arial" w:cs="Arial"/>
          <w:b w:val="0"/>
          <w:color w:val="auto"/>
          <w:sz w:val="22"/>
          <w:szCs w:val="22"/>
        </w:rPr>
        <w:t>artículo 51, segundo párrafo de la Ley establece que, previo a la emisión de reglas, lineamientos o disposiciones administrativas de carácter general, </w:t>
      </w:r>
      <w:r w:rsidR="00CD70F0" w:rsidRPr="003D0DD2">
        <w:rPr>
          <w:rFonts w:ascii="Arial" w:hAnsi="Arial" w:cs="Arial"/>
          <w:b w:val="0"/>
          <w:bCs/>
          <w:color w:val="auto"/>
          <w:sz w:val="22"/>
          <w:szCs w:val="22"/>
        </w:rPr>
        <w:t>el Instituto deberá realizar y hacer público un análisis de impacto regulatorio</w:t>
      </w:r>
      <w:r w:rsidR="00CD70F0" w:rsidRPr="003D0DD2">
        <w:rPr>
          <w:rFonts w:ascii="Arial" w:hAnsi="Arial" w:cs="Arial"/>
          <w:b w:val="0"/>
          <w:color w:val="auto"/>
          <w:sz w:val="22"/>
          <w:szCs w:val="22"/>
        </w:rPr>
        <w:t> o, en su caso, solicitar el apoyo de la Comisión Federal de Mejora Regulatoria</w:t>
      </w:r>
      <w:r w:rsidR="00CD70F0" w:rsidRPr="003D0DD2">
        <w:rPr>
          <w:rFonts w:ascii="Arial" w:hAnsi="Arial" w:cs="Arial"/>
          <w:b w:val="0"/>
          <w:color w:val="auto"/>
          <w:kern w:val="2"/>
          <w:sz w:val="22"/>
          <w:szCs w:val="22"/>
          <w:lang w:val="es-ES" w:eastAsia="ar-SA"/>
        </w:rPr>
        <w:t>.</w:t>
      </w:r>
    </w:p>
    <w:p w14:paraId="626A59A1" w14:textId="77777777" w:rsidR="00CD70F0" w:rsidRPr="003D0DD2" w:rsidRDefault="00CD70F0" w:rsidP="00CD70F0">
      <w:pPr>
        <w:spacing w:line="276" w:lineRule="auto"/>
        <w:rPr>
          <w:lang w:val="es-ES" w:eastAsia="ar-SA"/>
        </w:rPr>
      </w:pPr>
    </w:p>
    <w:p w14:paraId="24FD6FB3" w14:textId="77777777" w:rsidR="00CD70F0" w:rsidRPr="003D0DD2" w:rsidRDefault="00CD70F0" w:rsidP="00CD70F0">
      <w:pPr>
        <w:pStyle w:val="Ttulo3"/>
        <w:numPr>
          <w:ilvl w:val="0"/>
          <w:numId w:val="0"/>
        </w:numPr>
        <w:spacing w:line="276" w:lineRule="auto"/>
        <w:jc w:val="both"/>
        <w:rPr>
          <w:rFonts w:ascii="Arial" w:hAnsi="Arial" w:cs="Arial"/>
          <w:b w:val="0"/>
          <w:color w:val="auto"/>
          <w:kern w:val="2"/>
          <w:sz w:val="22"/>
          <w:szCs w:val="22"/>
          <w:lang w:val="es-ES" w:eastAsia="ar-SA"/>
        </w:rPr>
      </w:pPr>
      <w:r w:rsidRPr="003D0DD2">
        <w:rPr>
          <w:rFonts w:ascii="Arial" w:hAnsi="Arial" w:cs="Arial"/>
          <w:b w:val="0"/>
          <w:color w:val="auto"/>
          <w:kern w:val="2"/>
          <w:sz w:val="22"/>
          <w:szCs w:val="22"/>
          <w:lang w:val="es-ES" w:eastAsia="ar-SA"/>
        </w:rPr>
        <w:t xml:space="preserve">Por su parte, el Lineamiento Vigésimo Primero de los Lineamientos de Consulta Pública establecen que, si a la entrada en vigor de un Anteproyecto éste genera nuevos costos de cumplimiento, deberá ir acompañado de un Análisis de Impacto Regulatorio, como acontece en la especie. </w:t>
      </w:r>
    </w:p>
    <w:p w14:paraId="29B2E352" w14:textId="77777777" w:rsidR="00CD70F0" w:rsidRPr="003D0DD2" w:rsidRDefault="00CD70F0" w:rsidP="00CD70F0">
      <w:pPr>
        <w:pStyle w:val="Ttulo3"/>
        <w:numPr>
          <w:ilvl w:val="0"/>
          <w:numId w:val="0"/>
        </w:numPr>
        <w:spacing w:line="276" w:lineRule="auto"/>
        <w:jc w:val="both"/>
        <w:rPr>
          <w:rFonts w:ascii="Arial" w:hAnsi="Arial" w:cs="Arial"/>
          <w:b w:val="0"/>
          <w:color w:val="auto"/>
          <w:kern w:val="2"/>
          <w:sz w:val="22"/>
          <w:szCs w:val="22"/>
          <w:lang w:val="es-ES" w:eastAsia="ar-SA"/>
        </w:rPr>
      </w:pPr>
    </w:p>
    <w:p w14:paraId="4EC78A98" w14:textId="02177CE1"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r w:rsidRPr="003D0DD2">
        <w:rPr>
          <w:rFonts w:ascii="Arial" w:hAnsi="Arial" w:cs="Arial"/>
          <w:kern w:val="2"/>
          <w:sz w:val="22"/>
          <w:szCs w:val="22"/>
          <w:lang w:val="es-ES" w:eastAsia="ar-SA"/>
        </w:rPr>
        <w:t xml:space="preserve">Por ello, en cumplimiento a las disposiciones indicadas, la UER remitió a la CGMR </w:t>
      </w:r>
      <w:r w:rsidRPr="003D0DD2">
        <w:rPr>
          <w:rFonts w:ascii="Arial" w:hAnsi="Arial" w:cs="Arial"/>
          <w:kern w:val="1"/>
          <w:sz w:val="22"/>
          <w:szCs w:val="22"/>
          <w:lang w:eastAsia="ar-SA"/>
        </w:rPr>
        <w:t xml:space="preserve">el Análisis de Impacto Regulatorio respecto al </w:t>
      </w:r>
      <w:r w:rsidR="00A453F2" w:rsidRPr="007E70B0">
        <w:rPr>
          <w:rFonts w:ascii="Arial" w:hAnsi="Arial" w:cs="Arial"/>
          <w:kern w:val="2"/>
          <w:sz w:val="22"/>
          <w:szCs w:val="22"/>
          <w:lang w:val="es-ES_tradnl" w:eastAsia="ar-SA"/>
        </w:rPr>
        <w:t xml:space="preserve">Anteproyecto </w:t>
      </w:r>
      <w:r w:rsidR="007E70B0" w:rsidRPr="007E70B0">
        <w:rPr>
          <w:rFonts w:ascii="Arial" w:hAnsi="Arial" w:cs="Arial"/>
          <w:bCs/>
          <w:kern w:val="2"/>
          <w:sz w:val="22"/>
          <w:szCs w:val="22"/>
          <w:lang w:val="es-ES_tradnl" w:eastAsia="ar-SA"/>
        </w:rPr>
        <w:t>de Modificaci</w:t>
      </w:r>
      <w:r w:rsidR="007E70B0">
        <w:rPr>
          <w:rFonts w:ascii="Arial" w:hAnsi="Arial" w:cs="Arial"/>
          <w:bCs/>
          <w:kern w:val="2"/>
          <w:sz w:val="22"/>
          <w:szCs w:val="22"/>
          <w:lang w:val="es-ES_tradnl" w:eastAsia="ar-SA"/>
        </w:rPr>
        <w:t>ón</w:t>
      </w:r>
      <w:r w:rsidRPr="003D0DD2">
        <w:rPr>
          <w:rFonts w:ascii="Arial" w:hAnsi="Arial" w:cs="Arial"/>
          <w:kern w:val="1"/>
          <w:sz w:val="22"/>
          <w:szCs w:val="22"/>
          <w:lang w:eastAsia="ar-SA"/>
        </w:rPr>
        <w:t xml:space="preserve">, para que la CGMR emitiera su opinión no vinculante, con relación a dicho documento, tal y como se indicó en el Antecedente </w:t>
      </w:r>
      <w:r w:rsidR="003D631B" w:rsidRPr="003D0DD2">
        <w:rPr>
          <w:rFonts w:ascii="Arial" w:hAnsi="Arial" w:cs="Arial"/>
          <w:kern w:val="1"/>
          <w:sz w:val="22"/>
          <w:szCs w:val="22"/>
          <w:lang w:eastAsia="ar-SA"/>
        </w:rPr>
        <w:t>Noveno</w:t>
      </w:r>
      <w:r w:rsidRPr="003D0DD2">
        <w:rPr>
          <w:rFonts w:ascii="Arial" w:hAnsi="Arial" w:cs="Arial"/>
          <w:kern w:val="1"/>
          <w:sz w:val="22"/>
          <w:szCs w:val="22"/>
          <w:lang w:eastAsia="ar-SA"/>
        </w:rPr>
        <w:t xml:space="preserve"> del presente Acuerdo, con la finalidad de observar el proceso de mejora regulatoria previsto en el marco jurídico vigente, para la emisión de disposiciones administrativas de carácter general.</w:t>
      </w:r>
    </w:p>
    <w:p w14:paraId="581CBFD6" w14:textId="77777777" w:rsidR="00CD70F0" w:rsidRPr="003D0DD2" w:rsidRDefault="00CD70F0" w:rsidP="00CD70F0">
      <w:pPr>
        <w:pStyle w:val="Prrafodelista"/>
        <w:suppressAutoHyphens/>
        <w:spacing w:line="276" w:lineRule="auto"/>
        <w:ind w:left="0" w:right="49"/>
        <w:jc w:val="both"/>
        <w:rPr>
          <w:rFonts w:ascii="Arial" w:hAnsi="Arial" w:cs="Arial"/>
          <w:kern w:val="1"/>
          <w:sz w:val="22"/>
          <w:szCs w:val="22"/>
          <w:lang w:eastAsia="ar-SA"/>
        </w:rPr>
      </w:pPr>
    </w:p>
    <w:p w14:paraId="61F84DAE" w14:textId="69A20DC4" w:rsidR="00CD70F0" w:rsidRPr="003D0DD2" w:rsidRDefault="00CD70F0" w:rsidP="00CD70F0">
      <w:pPr>
        <w:shd w:val="clear" w:color="auto" w:fill="FFFFFF"/>
        <w:spacing w:line="276" w:lineRule="auto"/>
        <w:jc w:val="both"/>
        <w:rPr>
          <w:rFonts w:ascii="Arial" w:eastAsia="Times New Roman" w:hAnsi="Arial" w:cs="Arial"/>
          <w:bCs/>
          <w:i/>
          <w:sz w:val="22"/>
          <w:szCs w:val="22"/>
          <w:lang w:val="es-ES_tradnl" w:eastAsia="es-MX"/>
        </w:rPr>
      </w:pPr>
      <w:r w:rsidRPr="003D0DD2">
        <w:rPr>
          <w:rFonts w:ascii="Arial" w:hAnsi="Arial" w:cs="Arial"/>
          <w:kern w:val="1"/>
          <w:sz w:val="22"/>
          <w:szCs w:val="22"/>
          <w:lang w:eastAsia="ar-SA"/>
        </w:rPr>
        <w:t xml:space="preserve">Como consecuencia de lo anterior, mediante el oficio indicado en el Antecedente </w:t>
      </w:r>
      <w:r w:rsidR="003D631B" w:rsidRPr="003D0DD2">
        <w:rPr>
          <w:rFonts w:ascii="Arial" w:hAnsi="Arial" w:cs="Arial"/>
          <w:kern w:val="1"/>
          <w:sz w:val="22"/>
          <w:szCs w:val="22"/>
          <w:lang w:eastAsia="ar-SA"/>
        </w:rPr>
        <w:t>Décimo</w:t>
      </w:r>
      <w:r w:rsidRPr="003D0DD2">
        <w:rPr>
          <w:rFonts w:ascii="Arial" w:hAnsi="Arial" w:cs="Arial"/>
          <w:kern w:val="1"/>
          <w:sz w:val="22"/>
          <w:szCs w:val="22"/>
          <w:lang w:eastAsia="ar-SA"/>
        </w:rPr>
        <w:t xml:space="preserve"> del presente Acuerdo, la CGMR envío a la UER la opinión no vinculante sobre el Análisis de Impacto Regulatorio del </w:t>
      </w:r>
      <w:r w:rsidR="007E70B0" w:rsidRPr="007E70B0">
        <w:rPr>
          <w:rFonts w:ascii="Arial" w:hAnsi="Arial" w:cs="Arial"/>
          <w:bCs/>
          <w:kern w:val="2"/>
          <w:sz w:val="22"/>
          <w:szCs w:val="22"/>
          <w:lang w:val="es-ES_tradnl" w:eastAsia="ar-SA"/>
        </w:rPr>
        <w:t>Anteproyecto de Modificaci</w:t>
      </w:r>
      <w:r w:rsidR="007E70B0">
        <w:rPr>
          <w:rFonts w:ascii="Arial" w:hAnsi="Arial" w:cs="Arial"/>
          <w:bCs/>
          <w:kern w:val="2"/>
          <w:sz w:val="22"/>
          <w:szCs w:val="22"/>
          <w:lang w:val="es-ES_tradnl" w:eastAsia="ar-SA"/>
        </w:rPr>
        <w:t>ón</w:t>
      </w:r>
      <w:r w:rsidRPr="003D0DD2">
        <w:rPr>
          <w:rFonts w:ascii="Arial" w:eastAsia="Times New Roman" w:hAnsi="Arial" w:cs="Arial"/>
          <w:i/>
          <w:sz w:val="22"/>
          <w:szCs w:val="22"/>
          <w:lang w:eastAsia="es-MX"/>
        </w:rPr>
        <w:t>.</w:t>
      </w:r>
    </w:p>
    <w:p w14:paraId="0DC8FD5B" w14:textId="77777777" w:rsidR="00CD70F0" w:rsidRPr="003D0DD2" w:rsidRDefault="00CD70F0" w:rsidP="00CD70F0">
      <w:pPr>
        <w:shd w:val="clear" w:color="auto" w:fill="FFFFFF"/>
        <w:spacing w:line="276" w:lineRule="auto"/>
        <w:jc w:val="both"/>
        <w:rPr>
          <w:rFonts w:ascii="Arial" w:eastAsia="Times New Roman" w:hAnsi="Arial" w:cs="Arial"/>
          <w:bCs/>
          <w:i/>
          <w:sz w:val="22"/>
          <w:szCs w:val="22"/>
          <w:lang w:val="es-ES_tradnl" w:eastAsia="es-MX"/>
        </w:rPr>
      </w:pPr>
    </w:p>
    <w:p w14:paraId="72AC4A2C" w14:textId="0E841F2F" w:rsidR="00CD70F0" w:rsidRPr="003D0DD2" w:rsidRDefault="00CD70F0" w:rsidP="00CD70F0">
      <w:pPr>
        <w:pStyle w:val="Ttulo3"/>
        <w:numPr>
          <w:ilvl w:val="0"/>
          <w:numId w:val="0"/>
        </w:numPr>
        <w:spacing w:line="276" w:lineRule="auto"/>
        <w:jc w:val="both"/>
        <w:rPr>
          <w:rFonts w:ascii="Arial" w:hAnsi="Arial" w:cs="Arial"/>
          <w:b w:val="0"/>
          <w:color w:val="auto"/>
          <w:kern w:val="2"/>
          <w:sz w:val="22"/>
          <w:szCs w:val="22"/>
          <w:lang w:val="es-ES" w:eastAsia="ar-SA"/>
        </w:rPr>
      </w:pPr>
      <w:r w:rsidRPr="003D0DD2">
        <w:rPr>
          <w:rFonts w:ascii="Arial" w:hAnsi="Arial" w:cs="Arial"/>
          <w:b w:val="0"/>
          <w:bCs/>
          <w:color w:val="auto"/>
          <w:sz w:val="22"/>
          <w:szCs w:val="22"/>
          <w:lang w:val="es-ES_tradnl"/>
        </w:rPr>
        <w:lastRenderedPageBreak/>
        <w:t>Asimismo,</w:t>
      </w:r>
      <w:r w:rsidRPr="003D0DD2">
        <w:rPr>
          <w:rFonts w:ascii="Arial" w:hAnsi="Arial" w:cs="Arial"/>
          <w:b w:val="0"/>
          <w:color w:val="auto"/>
          <w:sz w:val="22"/>
          <w:szCs w:val="22"/>
          <w:lang w:val="es-ES_tradnl"/>
        </w:rPr>
        <w:t xml:space="preserve"> </w:t>
      </w:r>
      <w:r w:rsidRPr="003D0DD2">
        <w:rPr>
          <w:rFonts w:ascii="Arial" w:hAnsi="Arial" w:cs="Arial"/>
          <w:b w:val="0"/>
          <w:color w:val="auto"/>
          <w:kern w:val="2"/>
          <w:sz w:val="22"/>
          <w:szCs w:val="22"/>
          <w:lang w:val="es-ES" w:eastAsia="ar-SA"/>
        </w:rPr>
        <w:t xml:space="preserve">respecto al presente proyecto de disposición administrativa de carácter general, el Instituto puso a disposición de los interesados en participar en la consulta pública, </w:t>
      </w:r>
      <w:r w:rsidR="00C17E2B" w:rsidRPr="003D0DD2">
        <w:rPr>
          <w:rFonts w:ascii="Arial" w:hAnsi="Arial" w:cs="Arial"/>
          <w:b w:val="0"/>
          <w:color w:val="auto"/>
          <w:kern w:val="2"/>
          <w:sz w:val="22"/>
          <w:szCs w:val="22"/>
          <w:lang w:val="es-ES" w:eastAsia="ar-SA"/>
        </w:rPr>
        <w:t xml:space="preserve">el </w:t>
      </w:r>
      <w:r w:rsidRPr="003D0DD2">
        <w:rPr>
          <w:rFonts w:ascii="Arial" w:hAnsi="Arial" w:cs="Arial"/>
          <w:b w:val="0"/>
          <w:color w:val="auto"/>
          <w:kern w:val="2"/>
          <w:sz w:val="22"/>
          <w:szCs w:val="22"/>
          <w:lang w:val="es-ES" w:eastAsia="ar-SA"/>
        </w:rPr>
        <w:t xml:space="preserve">Análisis de Impacto Regulatorio, </w:t>
      </w:r>
      <w:r w:rsidRPr="00DE0964">
        <w:rPr>
          <w:rFonts w:ascii="Arial" w:hAnsi="Arial" w:cs="Arial"/>
          <w:b w:val="0"/>
          <w:color w:val="auto"/>
          <w:kern w:val="2"/>
          <w:sz w:val="22"/>
          <w:szCs w:val="22"/>
          <w:lang w:val="es-ES" w:eastAsia="ar-SA"/>
        </w:rPr>
        <w:t>mismo que no sufrió modificaciones sustanciales a razón de la consulta pública referida en el numeral anterior</w:t>
      </w:r>
      <w:r w:rsidRPr="003D0DD2">
        <w:rPr>
          <w:rFonts w:ascii="Arial" w:hAnsi="Arial" w:cs="Arial"/>
          <w:b w:val="0"/>
          <w:color w:val="auto"/>
          <w:kern w:val="2"/>
          <w:sz w:val="22"/>
          <w:szCs w:val="22"/>
          <w:lang w:val="es-ES" w:eastAsia="ar-SA"/>
        </w:rPr>
        <w:t>, ni en virtud de las adecuaciones realizadas al presente Acuerdo.</w:t>
      </w:r>
    </w:p>
    <w:p w14:paraId="56A66A13" w14:textId="77777777" w:rsidR="00CD70F0" w:rsidRPr="003D0DD2" w:rsidRDefault="00CD70F0" w:rsidP="00CD70F0">
      <w:pPr>
        <w:tabs>
          <w:tab w:val="left" w:pos="3900"/>
        </w:tabs>
        <w:spacing w:line="276" w:lineRule="auto"/>
        <w:jc w:val="both"/>
        <w:rPr>
          <w:rFonts w:ascii="Arial" w:hAnsi="Arial" w:cs="Arial"/>
          <w:sz w:val="22"/>
          <w:szCs w:val="22"/>
          <w:lang w:val="es-ES" w:eastAsia="es-MX"/>
        </w:rPr>
      </w:pPr>
    </w:p>
    <w:p w14:paraId="494050EA" w14:textId="24B5EB27" w:rsidR="00CD70F0" w:rsidRPr="003D0DD2" w:rsidRDefault="00CD70F0" w:rsidP="00CD70F0">
      <w:pPr>
        <w:pStyle w:val="Default"/>
        <w:tabs>
          <w:tab w:val="left" w:pos="0"/>
        </w:tabs>
        <w:spacing w:line="276" w:lineRule="auto"/>
        <w:jc w:val="both"/>
        <w:rPr>
          <w:rFonts w:ascii="Arial" w:hAnsi="Arial" w:cs="Arial"/>
          <w:color w:val="auto"/>
          <w:kern w:val="2"/>
          <w:sz w:val="22"/>
          <w:szCs w:val="22"/>
          <w:lang w:val="es-ES" w:eastAsia="ar-SA"/>
        </w:rPr>
      </w:pPr>
      <w:r w:rsidRPr="003D0DD2">
        <w:rPr>
          <w:rFonts w:ascii="Arial" w:hAnsi="Arial" w:cs="Arial"/>
          <w:color w:val="auto"/>
          <w:kern w:val="2"/>
          <w:sz w:val="22"/>
          <w:szCs w:val="22"/>
          <w:lang w:val="es-ES" w:eastAsia="ar-SA"/>
        </w:rPr>
        <w:t>Por lo anterior, con fundamento en los artículos 6o., párrafo tercero y apartado B, fracción III; 7o., 27, párrafos cuarto y sexto y 28, párrafos décimo primero, décimo quinto, décimo sexto, décimo séptimo, décimo octavo y vigésimo, fracción IV de la Constitución Política de los Estados Unidos Mexicanos; 1, 2, 7, 15</w:t>
      </w:r>
      <w:r w:rsidR="00292943" w:rsidRPr="003D0DD2">
        <w:rPr>
          <w:rFonts w:ascii="Arial" w:hAnsi="Arial" w:cs="Arial"/>
          <w:color w:val="auto"/>
          <w:kern w:val="2"/>
          <w:sz w:val="22"/>
          <w:szCs w:val="22"/>
          <w:lang w:val="es-ES" w:eastAsia="ar-SA"/>
        </w:rPr>
        <w:t>,</w:t>
      </w:r>
      <w:r w:rsidRPr="003D0DD2">
        <w:rPr>
          <w:rFonts w:ascii="Arial" w:hAnsi="Arial" w:cs="Arial"/>
          <w:color w:val="auto"/>
          <w:kern w:val="2"/>
          <w:sz w:val="22"/>
          <w:szCs w:val="22"/>
          <w:lang w:val="es-ES" w:eastAsia="ar-SA"/>
        </w:rPr>
        <w:t xml:space="preserve"> fracciones I, </w:t>
      </w:r>
      <w:r w:rsidRPr="003D0DD2">
        <w:rPr>
          <w:rFonts w:ascii="Arial" w:hAnsi="Arial" w:cs="Arial"/>
          <w:bCs/>
          <w:color w:val="auto"/>
          <w:sz w:val="22"/>
          <w:szCs w:val="22"/>
        </w:rPr>
        <w:t>LVI y LVII</w:t>
      </w:r>
      <w:r w:rsidRPr="003D0DD2" w:rsidDel="00E70253">
        <w:rPr>
          <w:rFonts w:ascii="Arial" w:hAnsi="Arial" w:cs="Arial"/>
          <w:color w:val="auto"/>
          <w:kern w:val="2"/>
          <w:sz w:val="22"/>
          <w:szCs w:val="22"/>
          <w:lang w:val="es-ES" w:eastAsia="ar-SA"/>
        </w:rPr>
        <w:t xml:space="preserve"> </w:t>
      </w:r>
      <w:r w:rsidRPr="003D0DD2">
        <w:rPr>
          <w:rFonts w:ascii="Arial" w:hAnsi="Arial" w:cs="Arial"/>
          <w:color w:val="auto"/>
          <w:kern w:val="2"/>
          <w:sz w:val="22"/>
          <w:szCs w:val="22"/>
          <w:lang w:val="es-ES" w:eastAsia="ar-SA"/>
        </w:rPr>
        <w:t>16, 17</w:t>
      </w:r>
      <w:r w:rsidR="00292943" w:rsidRPr="003D0DD2">
        <w:rPr>
          <w:rFonts w:ascii="Arial" w:hAnsi="Arial" w:cs="Arial"/>
          <w:color w:val="auto"/>
          <w:kern w:val="2"/>
          <w:sz w:val="22"/>
          <w:szCs w:val="22"/>
          <w:lang w:val="es-ES" w:eastAsia="ar-SA"/>
        </w:rPr>
        <w:t>,</w:t>
      </w:r>
      <w:r w:rsidRPr="003D0DD2">
        <w:rPr>
          <w:rFonts w:ascii="Arial" w:hAnsi="Arial" w:cs="Arial"/>
          <w:color w:val="auto"/>
          <w:kern w:val="2"/>
          <w:sz w:val="22"/>
          <w:szCs w:val="22"/>
          <w:lang w:val="es-ES" w:eastAsia="ar-SA"/>
        </w:rPr>
        <w:t xml:space="preserve"> fracción I,</w:t>
      </w:r>
      <w:r w:rsidR="00292943" w:rsidRPr="003D0DD2">
        <w:rPr>
          <w:rFonts w:ascii="Arial" w:hAnsi="Arial" w:cs="Arial"/>
          <w:color w:val="auto"/>
          <w:kern w:val="2"/>
          <w:sz w:val="22"/>
          <w:szCs w:val="22"/>
          <w:lang w:val="es-ES" w:eastAsia="ar-SA"/>
        </w:rPr>
        <w:t xml:space="preserve"> </w:t>
      </w:r>
      <w:r w:rsidR="001834B3" w:rsidRPr="003D0DD2">
        <w:rPr>
          <w:rFonts w:ascii="Arial" w:hAnsi="Arial" w:cs="Arial"/>
          <w:color w:val="auto"/>
          <w:kern w:val="2"/>
          <w:sz w:val="22"/>
          <w:szCs w:val="22"/>
          <w:lang w:val="es-ES" w:eastAsia="ar-SA"/>
        </w:rPr>
        <w:t>54, 55, 56, 57, fracciones I y II y 79, fracción IV</w:t>
      </w:r>
      <w:r w:rsidRPr="003D0DD2">
        <w:rPr>
          <w:rFonts w:ascii="Arial" w:hAnsi="Arial" w:cs="Arial"/>
          <w:color w:val="auto"/>
          <w:kern w:val="2"/>
          <w:sz w:val="22"/>
          <w:szCs w:val="22"/>
          <w:lang w:val="es-ES" w:eastAsia="ar-SA"/>
        </w:rPr>
        <w:t xml:space="preserve"> de la Ley Federal de Telecomunicaciones y Radiodifusión; </w:t>
      </w:r>
      <w:r w:rsidRPr="003D0DD2">
        <w:rPr>
          <w:rFonts w:ascii="Arial" w:hAnsi="Arial" w:cs="Arial"/>
          <w:color w:val="auto"/>
          <w:sz w:val="22"/>
          <w:szCs w:val="22"/>
          <w:lang w:val="es-ES"/>
        </w:rPr>
        <w:t xml:space="preserve"> </w:t>
      </w:r>
      <w:r w:rsidRPr="003D0DD2">
        <w:rPr>
          <w:rFonts w:ascii="Arial" w:hAnsi="Arial" w:cs="Arial"/>
          <w:color w:val="auto"/>
          <w:sz w:val="22"/>
          <w:szCs w:val="22"/>
        </w:rPr>
        <w:t xml:space="preserve">así como </w:t>
      </w:r>
      <w:r w:rsidRPr="003D0DD2">
        <w:rPr>
          <w:rFonts w:ascii="Arial" w:hAnsi="Arial" w:cs="Arial"/>
          <w:color w:val="auto"/>
          <w:kern w:val="2"/>
          <w:sz w:val="22"/>
          <w:szCs w:val="22"/>
          <w:lang w:eastAsia="ar-SA"/>
        </w:rPr>
        <w:t>1, 4, fracción I, 6, fracciones I, XVIII</w:t>
      </w:r>
      <w:r w:rsidR="001834B3" w:rsidRPr="003D0DD2">
        <w:rPr>
          <w:rFonts w:ascii="Arial" w:hAnsi="Arial" w:cs="Arial"/>
          <w:color w:val="auto"/>
          <w:kern w:val="2"/>
          <w:sz w:val="22"/>
          <w:szCs w:val="22"/>
          <w:lang w:eastAsia="ar-SA"/>
        </w:rPr>
        <w:t>, XXV</w:t>
      </w:r>
      <w:r w:rsidRPr="003D0DD2">
        <w:rPr>
          <w:rFonts w:ascii="Arial" w:hAnsi="Arial" w:cs="Arial"/>
          <w:color w:val="auto"/>
          <w:kern w:val="2"/>
          <w:sz w:val="22"/>
          <w:szCs w:val="22"/>
          <w:lang w:eastAsia="ar-SA"/>
        </w:rPr>
        <w:t xml:space="preserve"> y XXXVIII del Estatuto Orgánico del Instituto Federal de Telecomunicaciones</w:t>
      </w:r>
      <w:r w:rsidRPr="003D0DD2">
        <w:rPr>
          <w:rFonts w:ascii="Arial" w:hAnsi="Arial" w:cs="Arial"/>
          <w:color w:val="auto"/>
          <w:sz w:val="22"/>
          <w:szCs w:val="22"/>
        </w:rPr>
        <w:t xml:space="preserve">, </w:t>
      </w:r>
      <w:r w:rsidRPr="003D0DD2">
        <w:rPr>
          <w:rFonts w:ascii="Arial" w:hAnsi="Arial" w:cs="Arial"/>
          <w:color w:val="auto"/>
          <w:kern w:val="2"/>
          <w:sz w:val="22"/>
          <w:szCs w:val="22"/>
          <w:lang w:val="es-ES" w:eastAsia="ar-SA"/>
        </w:rPr>
        <w:t xml:space="preserve">el Pleno de este Instituto expide </w:t>
      </w:r>
      <w:r w:rsidRPr="003D0DD2">
        <w:rPr>
          <w:rFonts w:ascii="Arial" w:hAnsi="Arial" w:cs="Arial"/>
          <w:color w:val="auto"/>
          <w:kern w:val="2"/>
          <w:sz w:val="22"/>
          <w:szCs w:val="22"/>
          <w:lang w:eastAsia="ar-SA"/>
        </w:rPr>
        <w:t>el</w:t>
      </w:r>
      <w:r w:rsidRPr="003D0DD2">
        <w:rPr>
          <w:rFonts w:ascii="Arial" w:hAnsi="Arial" w:cs="Arial"/>
          <w:color w:val="auto"/>
          <w:kern w:val="2"/>
          <w:sz w:val="22"/>
          <w:szCs w:val="22"/>
          <w:lang w:val="es-ES" w:eastAsia="ar-SA"/>
        </w:rPr>
        <w:t xml:space="preserve"> siguiente:</w:t>
      </w:r>
    </w:p>
    <w:p w14:paraId="436CFE12" w14:textId="77777777" w:rsidR="00CD70F0" w:rsidRPr="003D0DD2" w:rsidRDefault="00CD70F0" w:rsidP="00CD70F0">
      <w:pPr>
        <w:spacing w:line="276" w:lineRule="auto"/>
        <w:jc w:val="both"/>
        <w:rPr>
          <w:rFonts w:ascii="Arial" w:hAnsi="Arial" w:cs="Arial"/>
          <w:kern w:val="2"/>
          <w:sz w:val="22"/>
          <w:szCs w:val="22"/>
          <w:lang w:val="es-ES" w:eastAsia="ar-SA"/>
        </w:rPr>
      </w:pPr>
    </w:p>
    <w:p w14:paraId="475BC2F1" w14:textId="77777777" w:rsidR="00CD70F0" w:rsidRPr="003D0DD2" w:rsidRDefault="00CD70F0" w:rsidP="00CD70F0">
      <w:pPr>
        <w:pStyle w:val="ANOTACION"/>
        <w:spacing w:before="0" w:after="0" w:line="276" w:lineRule="auto"/>
        <w:rPr>
          <w:rFonts w:ascii="Arial" w:hAnsi="Arial" w:cs="Arial"/>
          <w:sz w:val="26"/>
          <w:szCs w:val="26"/>
          <w:lang w:val="es-MX"/>
        </w:rPr>
      </w:pPr>
      <w:r w:rsidRPr="003D0DD2">
        <w:rPr>
          <w:rFonts w:ascii="Arial" w:hAnsi="Arial" w:cs="Arial"/>
          <w:sz w:val="26"/>
          <w:szCs w:val="26"/>
          <w:lang w:val="es-MX"/>
        </w:rPr>
        <w:t>Acuerdo</w:t>
      </w:r>
    </w:p>
    <w:p w14:paraId="26527F8E" w14:textId="77777777" w:rsidR="00CD70F0" w:rsidRPr="003D0DD2" w:rsidRDefault="00CD70F0" w:rsidP="00CD70F0">
      <w:pPr>
        <w:spacing w:line="276" w:lineRule="auto"/>
        <w:jc w:val="both"/>
        <w:rPr>
          <w:rFonts w:ascii="Arial" w:hAnsi="Arial" w:cs="Arial"/>
          <w:kern w:val="2"/>
          <w:sz w:val="22"/>
          <w:szCs w:val="22"/>
          <w:lang w:val="es-ES" w:eastAsia="ar-SA"/>
        </w:rPr>
      </w:pPr>
    </w:p>
    <w:p w14:paraId="2583B3DC" w14:textId="383897EC" w:rsidR="00F85206" w:rsidRPr="003D0DD2" w:rsidRDefault="00CD70F0" w:rsidP="00F85206">
      <w:pPr>
        <w:pStyle w:val="Ttulo3"/>
        <w:numPr>
          <w:ilvl w:val="0"/>
          <w:numId w:val="2"/>
        </w:numPr>
        <w:spacing w:line="276" w:lineRule="auto"/>
        <w:ind w:left="0" w:firstLine="0"/>
        <w:jc w:val="both"/>
        <w:rPr>
          <w:rFonts w:ascii="Arial" w:hAnsi="Arial" w:cs="Arial"/>
          <w:b w:val="0"/>
          <w:color w:val="auto"/>
          <w:sz w:val="22"/>
          <w:szCs w:val="22"/>
        </w:rPr>
      </w:pPr>
      <w:r w:rsidRPr="003D0DD2">
        <w:rPr>
          <w:rFonts w:ascii="Arial" w:hAnsi="Arial" w:cs="Arial"/>
          <w:b w:val="0"/>
          <w:color w:val="auto"/>
          <w:sz w:val="22"/>
          <w:szCs w:val="22"/>
        </w:rPr>
        <w:t xml:space="preserve">Se </w:t>
      </w:r>
      <w:r w:rsidR="00AD0F72">
        <w:rPr>
          <w:rFonts w:ascii="Arial" w:hAnsi="Arial" w:cs="Arial"/>
          <w:b w:val="0"/>
          <w:color w:val="auto"/>
          <w:sz w:val="22"/>
          <w:szCs w:val="22"/>
        </w:rPr>
        <w:t>modifican</w:t>
      </w:r>
      <w:r w:rsidRPr="003D0DD2">
        <w:rPr>
          <w:rFonts w:ascii="Arial" w:hAnsi="Arial" w:cs="Arial"/>
          <w:b w:val="0"/>
          <w:color w:val="auto"/>
          <w:sz w:val="22"/>
          <w:szCs w:val="22"/>
        </w:rPr>
        <w:t xml:space="preserve"> los artículos </w:t>
      </w:r>
      <w:r w:rsidRPr="004F5CB3">
        <w:rPr>
          <w:rFonts w:ascii="Arial" w:hAnsi="Arial" w:cs="Arial"/>
          <w:b w:val="0"/>
          <w:color w:val="auto"/>
          <w:sz w:val="22"/>
          <w:szCs w:val="22"/>
        </w:rPr>
        <w:t xml:space="preserve">1, </w:t>
      </w:r>
      <w:r w:rsidR="004F5CB3" w:rsidRPr="004F5CB3">
        <w:rPr>
          <w:rFonts w:ascii="Arial" w:hAnsi="Arial" w:cs="Arial"/>
          <w:b w:val="0"/>
          <w:color w:val="auto"/>
          <w:sz w:val="22"/>
          <w:szCs w:val="22"/>
        </w:rPr>
        <w:t>2, fracción VIII, 4,</w:t>
      </w:r>
      <w:r w:rsidRPr="004F5CB3">
        <w:rPr>
          <w:rFonts w:ascii="Arial" w:hAnsi="Arial" w:cs="Arial"/>
          <w:b w:val="0"/>
          <w:color w:val="auto"/>
          <w:sz w:val="22"/>
          <w:szCs w:val="22"/>
        </w:rPr>
        <w:t xml:space="preserve"> 13</w:t>
      </w:r>
      <w:r w:rsidR="00292943" w:rsidRPr="004F5CB3">
        <w:rPr>
          <w:rFonts w:ascii="Arial" w:hAnsi="Arial" w:cs="Arial"/>
          <w:b w:val="0"/>
          <w:color w:val="auto"/>
          <w:sz w:val="22"/>
          <w:szCs w:val="22"/>
        </w:rPr>
        <w:t>,</w:t>
      </w:r>
      <w:r w:rsidR="004F5CB3" w:rsidRPr="004F5CB3">
        <w:rPr>
          <w:rFonts w:ascii="Arial" w:hAnsi="Arial" w:cs="Arial"/>
          <w:b w:val="0"/>
          <w:color w:val="auto"/>
          <w:sz w:val="22"/>
          <w:szCs w:val="22"/>
        </w:rPr>
        <w:t xml:space="preserve"> 14, fracción III</w:t>
      </w:r>
      <w:r w:rsidR="000820CA" w:rsidRPr="004F5CB3">
        <w:rPr>
          <w:rFonts w:ascii="Arial" w:hAnsi="Arial" w:cs="Arial"/>
          <w:b w:val="0"/>
          <w:color w:val="auto"/>
          <w:sz w:val="22"/>
          <w:szCs w:val="22"/>
        </w:rPr>
        <w:t xml:space="preserve"> y 15, fracciones I y II</w:t>
      </w:r>
      <w:r w:rsidRPr="003D0DD2">
        <w:rPr>
          <w:rFonts w:ascii="Arial" w:hAnsi="Arial" w:cs="Arial"/>
          <w:b w:val="0"/>
          <w:color w:val="auto"/>
          <w:sz w:val="22"/>
          <w:szCs w:val="22"/>
        </w:rPr>
        <w:t xml:space="preserve"> de los Lineamientos</w:t>
      </w:r>
      <w:r w:rsidRPr="003D0DD2">
        <w:rPr>
          <w:rFonts w:ascii="Arial" w:hAnsi="Arial" w:cs="Arial"/>
          <w:bCs/>
          <w:color w:val="auto"/>
          <w:sz w:val="22"/>
          <w:szCs w:val="22"/>
          <w:bdr w:val="none" w:sz="0" w:space="0" w:color="auto"/>
        </w:rPr>
        <w:t xml:space="preserve"> </w:t>
      </w:r>
      <w:r w:rsidRPr="003D0DD2">
        <w:rPr>
          <w:rFonts w:ascii="Arial" w:hAnsi="Arial" w:cs="Arial"/>
          <w:b w:val="0"/>
          <w:bCs/>
          <w:color w:val="auto"/>
          <w:sz w:val="22"/>
          <w:szCs w:val="22"/>
        </w:rPr>
        <w:t>para el otorgamiento de la Constancia de Autorización, para el uso y aprovechamiento de bandas de frecuencias del espectro radioeléctrico para uso secundario</w:t>
      </w:r>
      <w:r w:rsidRPr="003D0DD2">
        <w:rPr>
          <w:rFonts w:ascii="Arial" w:hAnsi="Arial" w:cs="Arial"/>
          <w:b w:val="0"/>
          <w:color w:val="auto"/>
          <w:sz w:val="22"/>
          <w:szCs w:val="22"/>
        </w:rPr>
        <w:t xml:space="preserve">, </w:t>
      </w:r>
      <w:r w:rsidR="00CE641B" w:rsidRPr="003D0DD2">
        <w:rPr>
          <w:rFonts w:ascii="Arial" w:hAnsi="Arial" w:cs="Arial"/>
          <w:b w:val="0"/>
          <w:color w:val="auto"/>
          <w:sz w:val="22"/>
          <w:szCs w:val="22"/>
        </w:rPr>
        <w:t>para quedar como sigue</w:t>
      </w:r>
      <w:r w:rsidRPr="003D0DD2">
        <w:rPr>
          <w:rFonts w:ascii="Arial" w:hAnsi="Arial" w:cs="Arial"/>
          <w:b w:val="0"/>
          <w:color w:val="auto"/>
          <w:sz w:val="22"/>
          <w:szCs w:val="22"/>
        </w:rPr>
        <w:t>:</w:t>
      </w:r>
    </w:p>
    <w:p w14:paraId="0F5F46E3" w14:textId="77777777" w:rsidR="00F85206" w:rsidRPr="003D0DD2" w:rsidRDefault="00F85206" w:rsidP="00F85206">
      <w:pPr>
        <w:rPr>
          <w:lang w:eastAsia="es-MX"/>
        </w:rPr>
      </w:pPr>
    </w:p>
    <w:p w14:paraId="167E281D" w14:textId="20413106" w:rsidR="00F85206" w:rsidRPr="006D0EA9" w:rsidRDefault="00F85206" w:rsidP="006C2DC9">
      <w:pPr>
        <w:pStyle w:val="Ttulo3"/>
        <w:numPr>
          <w:ilvl w:val="0"/>
          <w:numId w:val="0"/>
        </w:numPr>
        <w:ind w:left="851" w:right="899"/>
        <w:jc w:val="both"/>
        <w:rPr>
          <w:rFonts w:ascii="Arial" w:eastAsiaTheme="minorHAnsi" w:hAnsi="Arial" w:cs="Arial"/>
          <w:b w:val="0"/>
          <w:color w:val="auto"/>
          <w:sz w:val="22"/>
          <w:szCs w:val="22"/>
        </w:rPr>
      </w:pPr>
      <w:r w:rsidRPr="006D0EA9">
        <w:rPr>
          <w:color w:val="auto"/>
        </w:rPr>
        <w:t>“</w:t>
      </w:r>
      <w:r w:rsidRPr="006D0EA9">
        <w:rPr>
          <w:rFonts w:ascii="Arial" w:eastAsiaTheme="minorHAnsi" w:hAnsi="Arial" w:cs="Arial"/>
          <w:bCs/>
          <w:color w:val="auto"/>
          <w:sz w:val="22"/>
          <w:szCs w:val="22"/>
        </w:rPr>
        <w:t xml:space="preserve">Artículo 1. </w:t>
      </w:r>
      <w:r w:rsidRPr="006D0EA9">
        <w:rPr>
          <w:rFonts w:ascii="Arial" w:eastAsiaTheme="minorHAnsi" w:hAnsi="Arial" w:cs="Arial"/>
          <w:b w:val="0"/>
          <w:color w:val="auto"/>
          <w:sz w:val="22"/>
          <w:szCs w:val="22"/>
        </w:rPr>
        <w:t xml:space="preserve">Los presentes Lineamientos tienen por objeto regular, bajo el régimen de autorización, el uso secundario de bandas de frecuencias del espectro radioeléctrico, destinadas a satisfacer necesidades específicas de telecomunicaciones </w:t>
      </w:r>
      <w:r w:rsidRPr="006D0EA9">
        <w:rPr>
          <w:rFonts w:ascii="Arial" w:eastAsiaTheme="minorHAnsi" w:hAnsi="Arial" w:cs="Arial"/>
          <w:color w:val="auto"/>
          <w:sz w:val="22"/>
          <w:szCs w:val="22"/>
        </w:rPr>
        <w:t>y/o radiodifusión</w:t>
      </w:r>
      <w:r w:rsidRPr="006D0EA9">
        <w:rPr>
          <w:rFonts w:ascii="Arial" w:eastAsiaTheme="minorHAnsi" w:hAnsi="Arial" w:cs="Arial"/>
          <w:b w:val="0"/>
          <w:color w:val="auto"/>
          <w:sz w:val="22"/>
          <w:szCs w:val="22"/>
        </w:rPr>
        <w:t xml:space="preserve"> de personas dedicadas a actividades determinadas que no tienen como finalidad prestar servicios </w:t>
      </w:r>
      <w:r w:rsidR="00FD5D99" w:rsidRPr="00FD5D99">
        <w:rPr>
          <w:rFonts w:ascii="Arial" w:eastAsiaTheme="minorHAnsi" w:hAnsi="Arial" w:cs="Arial"/>
          <w:color w:val="auto"/>
          <w:sz w:val="22"/>
          <w:szCs w:val="22"/>
        </w:rPr>
        <w:t>públicos</w:t>
      </w:r>
      <w:r w:rsidR="00FD5D99">
        <w:rPr>
          <w:rFonts w:ascii="Arial" w:eastAsiaTheme="minorHAnsi" w:hAnsi="Arial" w:cs="Arial"/>
          <w:b w:val="0"/>
          <w:color w:val="auto"/>
          <w:sz w:val="22"/>
          <w:szCs w:val="22"/>
        </w:rPr>
        <w:t xml:space="preserve"> </w:t>
      </w:r>
      <w:r w:rsidRPr="006D0EA9">
        <w:rPr>
          <w:rFonts w:ascii="Arial" w:eastAsiaTheme="minorHAnsi" w:hAnsi="Arial" w:cs="Arial"/>
          <w:b w:val="0"/>
          <w:color w:val="auto"/>
          <w:sz w:val="22"/>
          <w:szCs w:val="22"/>
        </w:rPr>
        <w:t>de telecomunicaciones</w:t>
      </w:r>
      <w:r w:rsidRPr="006D0EA9">
        <w:rPr>
          <w:rFonts w:ascii="Arial" w:eastAsiaTheme="minorHAnsi" w:hAnsi="Arial" w:cs="Arial"/>
          <w:color w:val="auto"/>
          <w:sz w:val="22"/>
          <w:szCs w:val="22"/>
        </w:rPr>
        <w:t xml:space="preserve"> y/o radiodifusión</w:t>
      </w:r>
      <w:r w:rsidRPr="006D0EA9">
        <w:rPr>
          <w:rFonts w:ascii="Arial" w:eastAsiaTheme="minorHAnsi" w:hAnsi="Arial" w:cs="Arial"/>
          <w:b w:val="0"/>
          <w:color w:val="auto"/>
          <w:sz w:val="22"/>
          <w:szCs w:val="22"/>
        </w:rPr>
        <w:t xml:space="preserve"> con fines comerciales, así como, permitir que los dispositivos de radiocomunicaciones de corto alcance debidamente homologados, hagan uso secundario de bandas de frecuencias del espectro radioeléctrico. </w:t>
      </w:r>
    </w:p>
    <w:p w14:paraId="1153850C" w14:textId="77777777" w:rsidR="00F85206" w:rsidRPr="006D0EA9" w:rsidRDefault="00F85206" w:rsidP="006C2DC9">
      <w:pPr>
        <w:pStyle w:val="Ttulo3"/>
        <w:numPr>
          <w:ilvl w:val="0"/>
          <w:numId w:val="0"/>
        </w:numPr>
        <w:ind w:left="851" w:right="899"/>
        <w:jc w:val="both"/>
        <w:rPr>
          <w:rFonts w:ascii="Arial" w:hAnsi="Arial" w:cs="Arial"/>
          <w:color w:val="auto"/>
        </w:rPr>
      </w:pPr>
    </w:p>
    <w:p w14:paraId="1BD9C501" w14:textId="48AC33FE" w:rsidR="00F85206" w:rsidRPr="006D0EA9" w:rsidRDefault="00F85206" w:rsidP="006C2DC9">
      <w:pPr>
        <w:pStyle w:val="Ttulo3"/>
        <w:numPr>
          <w:ilvl w:val="0"/>
          <w:numId w:val="0"/>
        </w:numPr>
        <w:ind w:left="851" w:right="899"/>
        <w:jc w:val="both"/>
        <w:rPr>
          <w:rFonts w:ascii="Arial" w:hAnsi="Arial" w:cs="Arial"/>
          <w:b w:val="0"/>
          <w:color w:val="auto"/>
          <w:sz w:val="20"/>
          <w:szCs w:val="22"/>
        </w:rPr>
      </w:pPr>
      <w:r w:rsidRPr="006D0EA9">
        <w:rPr>
          <w:rFonts w:ascii="Arial" w:hAnsi="Arial" w:cs="Arial"/>
          <w:color w:val="auto"/>
          <w:sz w:val="22"/>
        </w:rPr>
        <w:t>Artículo 2. …</w:t>
      </w:r>
    </w:p>
    <w:p w14:paraId="0C67873E" w14:textId="77777777" w:rsidR="00F85206" w:rsidRPr="006D0EA9" w:rsidRDefault="00F85206" w:rsidP="006C2DC9">
      <w:pPr>
        <w:ind w:left="567" w:right="616"/>
        <w:jc w:val="both"/>
        <w:rPr>
          <w:rFonts w:ascii="Arial" w:hAnsi="Arial" w:cs="Arial"/>
          <w:b/>
          <w:sz w:val="22"/>
          <w:szCs w:val="22"/>
        </w:rPr>
      </w:pPr>
    </w:p>
    <w:p w14:paraId="7ABBFAC2" w14:textId="77777777" w:rsidR="00F85206" w:rsidRPr="006D0EA9" w:rsidRDefault="00F85206" w:rsidP="006C2DC9">
      <w:pPr>
        <w:ind w:left="710" w:right="616" w:firstLine="141"/>
        <w:jc w:val="both"/>
        <w:rPr>
          <w:rFonts w:ascii="Arial" w:hAnsi="Arial" w:cs="Arial"/>
          <w:sz w:val="22"/>
          <w:szCs w:val="22"/>
        </w:rPr>
      </w:pPr>
      <w:r w:rsidRPr="006D0EA9">
        <w:rPr>
          <w:rFonts w:ascii="Arial" w:hAnsi="Arial" w:cs="Arial"/>
          <w:b/>
          <w:sz w:val="22"/>
          <w:szCs w:val="22"/>
        </w:rPr>
        <w:t>I.</w:t>
      </w:r>
      <w:r w:rsidRPr="006D0EA9">
        <w:rPr>
          <w:rFonts w:ascii="Arial" w:hAnsi="Arial" w:cs="Arial"/>
          <w:sz w:val="22"/>
          <w:szCs w:val="22"/>
        </w:rPr>
        <w:t xml:space="preserve"> a </w:t>
      </w:r>
      <w:r w:rsidRPr="006D0EA9">
        <w:rPr>
          <w:rFonts w:ascii="Arial" w:hAnsi="Arial" w:cs="Arial"/>
          <w:b/>
          <w:sz w:val="22"/>
          <w:szCs w:val="22"/>
        </w:rPr>
        <w:t>VII.</w:t>
      </w:r>
      <w:r w:rsidRPr="006D0EA9">
        <w:rPr>
          <w:rFonts w:ascii="Arial" w:hAnsi="Arial" w:cs="Arial"/>
          <w:sz w:val="22"/>
          <w:szCs w:val="22"/>
        </w:rPr>
        <w:t xml:space="preserve"> …</w:t>
      </w:r>
    </w:p>
    <w:p w14:paraId="188FEF3F" w14:textId="77777777" w:rsidR="00F85206" w:rsidRPr="006D0EA9" w:rsidRDefault="00F85206" w:rsidP="006C2DC9">
      <w:pPr>
        <w:ind w:left="567" w:right="616"/>
        <w:jc w:val="both"/>
        <w:rPr>
          <w:rFonts w:ascii="Arial" w:hAnsi="Arial" w:cs="Arial"/>
          <w:b/>
          <w:sz w:val="22"/>
          <w:szCs w:val="22"/>
        </w:rPr>
      </w:pPr>
    </w:p>
    <w:p w14:paraId="64DA06A5" w14:textId="200CE86C" w:rsidR="00F85206" w:rsidRPr="006D0EA9" w:rsidRDefault="00F85206" w:rsidP="006C2DC9">
      <w:pPr>
        <w:ind w:left="1701" w:right="899" w:hanging="850"/>
        <w:jc w:val="both"/>
        <w:rPr>
          <w:rFonts w:ascii="Arial" w:hAnsi="Arial" w:cs="Arial"/>
          <w:sz w:val="22"/>
          <w:szCs w:val="22"/>
        </w:rPr>
      </w:pPr>
      <w:r w:rsidRPr="006D0EA9">
        <w:rPr>
          <w:rFonts w:ascii="Arial" w:hAnsi="Arial" w:cs="Arial"/>
          <w:b/>
          <w:sz w:val="22"/>
          <w:szCs w:val="22"/>
        </w:rPr>
        <w:t xml:space="preserve">VIII. </w:t>
      </w:r>
      <w:r w:rsidRPr="006D0EA9">
        <w:rPr>
          <w:rFonts w:ascii="Arial" w:hAnsi="Arial" w:cs="Arial"/>
          <w:b/>
          <w:sz w:val="22"/>
          <w:szCs w:val="22"/>
        </w:rPr>
        <w:tab/>
        <w:t xml:space="preserve">Instalaciones destinadas a actividades comerciales o industriales: </w:t>
      </w:r>
      <w:r w:rsidRPr="006D0EA9">
        <w:rPr>
          <w:rFonts w:ascii="Arial" w:hAnsi="Arial" w:cs="Arial"/>
          <w:sz w:val="22"/>
          <w:szCs w:val="22"/>
        </w:rPr>
        <w:t xml:space="preserve">Recintos fijos </w:t>
      </w:r>
      <w:r w:rsidR="0033402B" w:rsidRPr="0033402B">
        <w:rPr>
          <w:rFonts w:ascii="Arial" w:hAnsi="Arial" w:cs="Arial"/>
          <w:b/>
          <w:sz w:val="22"/>
          <w:szCs w:val="22"/>
        </w:rPr>
        <w:t>(conforme a lo señalado Constancia de Autorización de uso secundario)</w:t>
      </w:r>
      <w:r w:rsidRPr="006D0EA9">
        <w:rPr>
          <w:rFonts w:ascii="Arial" w:hAnsi="Arial" w:cs="Arial"/>
          <w:sz w:val="22"/>
          <w:szCs w:val="22"/>
        </w:rPr>
        <w:t xml:space="preserve"> provistos de medios e instrumentos necesarios para llevar a cabo operaciones para la obtención, transformación, comercialización </w:t>
      </w:r>
      <w:r w:rsidRPr="00E941EE">
        <w:rPr>
          <w:rFonts w:ascii="Arial" w:hAnsi="Arial" w:cs="Arial"/>
          <w:b/>
          <w:sz w:val="22"/>
          <w:szCs w:val="22"/>
        </w:rPr>
        <w:t>o</w:t>
      </w:r>
      <w:r w:rsidRPr="006D0EA9">
        <w:rPr>
          <w:rFonts w:ascii="Arial" w:hAnsi="Arial" w:cs="Arial"/>
          <w:sz w:val="22"/>
          <w:szCs w:val="22"/>
        </w:rPr>
        <w:t xml:space="preserve"> intercambio de bienes</w:t>
      </w:r>
      <w:r w:rsidRPr="006D0EA9">
        <w:rPr>
          <w:rFonts w:ascii="Arial" w:hAnsi="Arial" w:cs="Arial"/>
          <w:b/>
          <w:sz w:val="22"/>
          <w:szCs w:val="22"/>
        </w:rPr>
        <w:t xml:space="preserve"> </w:t>
      </w:r>
      <w:r w:rsidRPr="006D0EA9">
        <w:rPr>
          <w:rFonts w:ascii="Arial" w:hAnsi="Arial" w:cs="Arial"/>
          <w:sz w:val="22"/>
          <w:szCs w:val="22"/>
        </w:rPr>
        <w:t xml:space="preserve">y productos, </w:t>
      </w:r>
      <w:r w:rsidRPr="006D0EA9">
        <w:rPr>
          <w:rFonts w:ascii="Arial" w:hAnsi="Arial" w:cs="Arial"/>
          <w:b/>
          <w:sz w:val="22"/>
          <w:szCs w:val="22"/>
        </w:rPr>
        <w:t>o bien, la prestación de servicios distintos a los de telecomunicaciones o de radiodifusión</w:t>
      </w:r>
      <w:r w:rsidRPr="006D0EA9">
        <w:rPr>
          <w:rFonts w:ascii="Arial" w:hAnsi="Arial" w:cs="Arial"/>
          <w:sz w:val="22"/>
          <w:szCs w:val="22"/>
        </w:rPr>
        <w:t>;</w:t>
      </w:r>
    </w:p>
    <w:p w14:paraId="1B3DE214" w14:textId="77777777" w:rsidR="00F85206" w:rsidRPr="006D0EA9" w:rsidRDefault="00F85206" w:rsidP="006C2DC9">
      <w:pPr>
        <w:ind w:left="567" w:right="616"/>
        <w:jc w:val="both"/>
        <w:rPr>
          <w:rFonts w:ascii="Arial" w:hAnsi="Arial" w:cs="Arial"/>
          <w:b/>
          <w:sz w:val="22"/>
          <w:szCs w:val="22"/>
        </w:rPr>
      </w:pPr>
    </w:p>
    <w:p w14:paraId="783751A2" w14:textId="33468719" w:rsidR="00692249" w:rsidRPr="006D0EA9" w:rsidRDefault="00F85206" w:rsidP="006C2DC9">
      <w:pPr>
        <w:ind w:left="710" w:right="616" w:firstLine="141"/>
        <w:jc w:val="both"/>
        <w:rPr>
          <w:rFonts w:ascii="Arial" w:hAnsi="Arial" w:cs="Arial"/>
          <w:sz w:val="22"/>
          <w:szCs w:val="22"/>
        </w:rPr>
      </w:pPr>
      <w:r w:rsidRPr="006D0EA9">
        <w:rPr>
          <w:rFonts w:ascii="Arial" w:hAnsi="Arial" w:cs="Arial"/>
          <w:b/>
          <w:sz w:val="22"/>
          <w:szCs w:val="22"/>
        </w:rPr>
        <w:t>IX.</w:t>
      </w:r>
      <w:r w:rsidRPr="006D0EA9">
        <w:rPr>
          <w:rFonts w:ascii="Arial" w:hAnsi="Arial" w:cs="Arial"/>
          <w:sz w:val="22"/>
          <w:szCs w:val="22"/>
        </w:rPr>
        <w:t xml:space="preserve"> a </w:t>
      </w:r>
      <w:r w:rsidRPr="006D0EA9">
        <w:rPr>
          <w:rFonts w:ascii="Arial" w:hAnsi="Arial" w:cs="Arial"/>
          <w:b/>
          <w:sz w:val="22"/>
          <w:szCs w:val="22"/>
        </w:rPr>
        <w:t xml:space="preserve">XIV. </w:t>
      </w:r>
      <w:r w:rsidR="00692249" w:rsidRPr="006D0EA9">
        <w:rPr>
          <w:rFonts w:ascii="Arial" w:hAnsi="Arial" w:cs="Arial"/>
          <w:sz w:val="22"/>
          <w:szCs w:val="22"/>
        </w:rPr>
        <w:t>…</w:t>
      </w:r>
    </w:p>
    <w:p w14:paraId="33B995D6" w14:textId="78A14F61" w:rsidR="00692249" w:rsidRPr="006D0EA9" w:rsidRDefault="00692249" w:rsidP="006C2DC9">
      <w:pPr>
        <w:ind w:left="710" w:right="616" w:firstLine="141"/>
        <w:jc w:val="both"/>
        <w:rPr>
          <w:rFonts w:ascii="Arial" w:hAnsi="Arial" w:cs="Arial"/>
          <w:sz w:val="22"/>
          <w:szCs w:val="22"/>
        </w:rPr>
      </w:pPr>
    </w:p>
    <w:p w14:paraId="7CAFEFD1" w14:textId="3DE3DD2C" w:rsidR="00E57B53" w:rsidRPr="006D0EA9" w:rsidRDefault="00692249" w:rsidP="006C2DC9">
      <w:pPr>
        <w:autoSpaceDE w:val="0"/>
        <w:autoSpaceDN w:val="0"/>
        <w:adjustRightInd w:val="0"/>
        <w:ind w:left="851" w:right="899"/>
        <w:jc w:val="both"/>
        <w:rPr>
          <w:rFonts w:ascii="Arial" w:eastAsiaTheme="minorHAnsi" w:hAnsi="Arial" w:cs="Arial"/>
          <w:b/>
          <w:bCs/>
          <w:sz w:val="22"/>
          <w:szCs w:val="22"/>
        </w:rPr>
      </w:pPr>
      <w:r w:rsidRPr="006D0EA9">
        <w:rPr>
          <w:rFonts w:ascii="Arial" w:hAnsi="Arial" w:cs="Arial"/>
          <w:sz w:val="22"/>
          <w:szCs w:val="22"/>
        </w:rPr>
        <w:t>…</w:t>
      </w:r>
    </w:p>
    <w:p w14:paraId="04902B6D" w14:textId="6923D1E7" w:rsidR="00E57B53" w:rsidRPr="006D0EA9" w:rsidRDefault="00E57B53" w:rsidP="006C2DC9">
      <w:pPr>
        <w:autoSpaceDE w:val="0"/>
        <w:autoSpaceDN w:val="0"/>
        <w:adjustRightInd w:val="0"/>
        <w:ind w:left="851" w:right="899"/>
        <w:jc w:val="both"/>
        <w:rPr>
          <w:rFonts w:ascii="Arial" w:eastAsiaTheme="minorHAnsi" w:hAnsi="Arial" w:cs="Arial"/>
          <w:sz w:val="22"/>
          <w:szCs w:val="22"/>
        </w:rPr>
      </w:pPr>
      <w:r w:rsidRPr="006D0EA9">
        <w:rPr>
          <w:rFonts w:ascii="Arial" w:eastAsiaTheme="minorHAnsi" w:hAnsi="Arial" w:cs="Arial"/>
          <w:b/>
          <w:bCs/>
          <w:sz w:val="22"/>
          <w:szCs w:val="22"/>
        </w:rPr>
        <w:t xml:space="preserve">Artículo 4. </w:t>
      </w:r>
      <w:r w:rsidRPr="006D0EA9">
        <w:rPr>
          <w:rFonts w:ascii="Arial" w:eastAsiaTheme="minorHAnsi" w:hAnsi="Arial" w:cs="Arial"/>
          <w:sz w:val="22"/>
          <w:szCs w:val="22"/>
        </w:rPr>
        <w:t>El Autorizado tiene prohibido usar, aprovechar y explotar las bandas de frecuencias del espectro radioeléctrico objeto de la Constancia de Autorización de uso secundario para prestar servicios</w:t>
      </w:r>
      <w:r w:rsidR="00FD5D99">
        <w:rPr>
          <w:rFonts w:ascii="Arial" w:eastAsiaTheme="minorHAnsi" w:hAnsi="Arial" w:cs="Arial"/>
          <w:sz w:val="22"/>
          <w:szCs w:val="22"/>
        </w:rPr>
        <w:t xml:space="preserve"> </w:t>
      </w:r>
      <w:r w:rsidR="00FD5D99" w:rsidRPr="00FD5D99">
        <w:rPr>
          <w:rFonts w:ascii="Arial" w:eastAsiaTheme="minorHAnsi" w:hAnsi="Arial" w:cs="Arial"/>
          <w:b/>
          <w:sz w:val="22"/>
          <w:szCs w:val="22"/>
        </w:rPr>
        <w:t>públicos</w:t>
      </w:r>
      <w:r w:rsidRPr="006D0EA9">
        <w:rPr>
          <w:rFonts w:ascii="Arial" w:eastAsiaTheme="minorHAnsi" w:hAnsi="Arial" w:cs="Arial"/>
          <w:sz w:val="22"/>
          <w:szCs w:val="22"/>
        </w:rPr>
        <w:t xml:space="preserve"> de telecomunicaciones</w:t>
      </w:r>
      <w:r w:rsidRPr="006D0EA9">
        <w:rPr>
          <w:rFonts w:ascii="Arial" w:eastAsiaTheme="minorHAnsi" w:hAnsi="Arial" w:cs="Arial"/>
          <w:b/>
          <w:sz w:val="22"/>
          <w:szCs w:val="22"/>
        </w:rPr>
        <w:t xml:space="preserve"> y/o radiodifusión</w:t>
      </w:r>
      <w:r w:rsidRPr="006D0EA9">
        <w:rPr>
          <w:rFonts w:ascii="Arial" w:eastAsiaTheme="minorHAnsi" w:hAnsi="Arial" w:cs="Arial"/>
          <w:sz w:val="22"/>
          <w:szCs w:val="22"/>
        </w:rPr>
        <w:t xml:space="preserve"> con fines comerciales. </w:t>
      </w:r>
    </w:p>
    <w:p w14:paraId="7EFE3448" w14:textId="3137BDD4" w:rsidR="00E57B53" w:rsidRPr="006D0EA9" w:rsidRDefault="00E57B53" w:rsidP="006C2DC9">
      <w:pPr>
        <w:autoSpaceDE w:val="0"/>
        <w:autoSpaceDN w:val="0"/>
        <w:adjustRightInd w:val="0"/>
        <w:ind w:left="851" w:right="899"/>
        <w:jc w:val="both"/>
        <w:rPr>
          <w:rFonts w:ascii="Arial" w:eastAsiaTheme="minorHAnsi" w:hAnsi="Arial" w:cs="Arial"/>
          <w:sz w:val="22"/>
          <w:szCs w:val="22"/>
        </w:rPr>
      </w:pPr>
    </w:p>
    <w:p w14:paraId="72377758" w14:textId="6ACCD0FB" w:rsidR="00E57B53" w:rsidRPr="006D0EA9" w:rsidRDefault="00E57B53" w:rsidP="006C2DC9">
      <w:pPr>
        <w:autoSpaceDE w:val="0"/>
        <w:autoSpaceDN w:val="0"/>
        <w:adjustRightInd w:val="0"/>
        <w:ind w:left="851" w:right="899"/>
        <w:jc w:val="both"/>
        <w:rPr>
          <w:rFonts w:ascii="Arial" w:eastAsiaTheme="minorHAnsi" w:hAnsi="Arial" w:cs="Arial"/>
          <w:sz w:val="22"/>
          <w:szCs w:val="22"/>
        </w:rPr>
      </w:pPr>
      <w:r w:rsidRPr="006D0EA9">
        <w:rPr>
          <w:rFonts w:ascii="Arial" w:eastAsiaTheme="minorHAnsi" w:hAnsi="Arial" w:cs="Arial"/>
          <w:b/>
          <w:bCs/>
          <w:sz w:val="22"/>
          <w:szCs w:val="22"/>
        </w:rPr>
        <w:t xml:space="preserve">Artículo 13. </w:t>
      </w:r>
      <w:r w:rsidRPr="006D0EA9">
        <w:rPr>
          <w:rFonts w:ascii="Arial" w:eastAsiaTheme="minorHAnsi" w:hAnsi="Arial" w:cs="Arial"/>
          <w:sz w:val="22"/>
          <w:szCs w:val="22"/>
        </w:rPr>
        <w:t xml:space="preserve">El Interesado deberá acreditar en su solicitud la necesidad de requerir el uso secundario de bandas de frecuencias del espectro radioeléctrico para satisfacer necesidades específicas de telecomunicaciones </w:t>
      </w:r>
      <w:r w:rsidRPr="006D0EA9">
        <w:rPr>
          <w:rFonts w:ascii="Arial" w:eastAsiaTheme="minorHAnsi" w:hAnsi="Arial" w:cs="Arial"/>
          <w:b/>
          <w:sz w:val="22"/>
          <w:szCs w:val="22"/>
        </w:rPr>
        <w:t>y/o radiodifusión</w:t>
      </w:r>
      <w:r w:rsidRPr="006D0EA9">
        <w:rPr>
          <w:rFonts w:ascii="Arial" w:eastAsiaTheme="minorHAnsi" w:hAnsi="Arial" w:cs="Arial"/>
          <w:sz w:val="22"/>
          <w:szCs w:val="22"/>
        </w:rPr>
        <w:t xml:space="preserve">, </w:t>
      </w:r>
      <w:r w:rsidRPr="006D0EA9">
        <w:rPr>
          <w:rFonts w:ascii="Arial" w:eastAsiaTheme="minorHAnsi" w:hAnsi="Arial" w:cs="Arial"/>
          <w:b/>
          <w:sz w:val="22"/>
          <w:szCs w:val="22"/>
        </w:rPr>
        <w:t>conforme al formato establecido por el Instituto</w:t>
      </w:r>
      <w:r w:rsidRPr="006D0EA9">
        <w:rPr>
          <w:rFonts w:ascii="Arial" w:eastAsiaTheme="minorHAnsi" w:hAnsi="Arial" w:cs="Arial"/>
          <w:sz w:val="22"/>
          <w:szCs w:val="22"/>
        </w:rPr>
        <w:t>.</w:t>
      </w:r>
    </w:p>
    <w:p w14:paraId="4E7A2EE2" w14:textId="7C58AF01" w:rsidR="00E57B53" w:rsidRPr="006D0EA9" w:rsidRDefault="00E57B53" w:rsidP="006C2DC9">
      <w:pPr>
        <w:autoSpaceDE w:val="0"/>
        <w:autoSpaceDN w:val="0"/>
        <w:adjustRightInd w:val="0"/>
        <w:ind w:left="851" w:right="899"/>
        <w:jc w:val="both"/>
        <w:rPr>
          <w:rFonts w:ascii="Arial" w:eastAsiaTheme="minorHAnsi" w:hAnsi="Arial" w:cs="Arial"/>
          <w:sz w:val="22"/>
          <w:szCs w:val="22"/>
        </w:rPr>
      </w:pPr>
    </w:p>
    <w:p w14:paraId="0F364E7C" w14:textId="77777777" w:rsidR="00E57B53" w:rsidRPr="006D0EA9" w:rsidRDefault="00E57B53" w:rsidP="006C2DC9">
      <w:pPr>
        <w:autoSpaceDE w:val="0"/>
        <w:autoSpaceDN w:val="0"/>
        <w:adjustRightInd w:val="0"/>
        <w:ind w:left="851" w:right="899"/>
        <w:jc w:val="both"/>
        <w:rPr>
          <w:rFonts w:ascii="Arial" w:eastAsiaTheme="minorHAnsi" w:hAnsi="Arial" w:cs="Arial"/>
          <w:sz w:val="22"/>
          <w:szCs w:val="22"/>
        </w:rPr>
      </w:pPr>
      <w:r w:rsidRPr="006D0EA9">
        <w:rPr>
          <w:rFonts w:ascii="Arial" w:eastAsiaTheme="minorHAnsi" w:hAnsi="Arial" w:cs="Arial"/>
          <w:b/>
          <w:bCs/>
          <w:sz w:val="22"/>
          <w:szCs w:val="22"/>
        </w:rPr>
        <w:t xml:space="preserve">Artículo 14. </w:t>
      </w:r>
      <w:r w:rsidRPr="006D0EA9">
        <w:rPr>
          <w:rFonts w:ascii="Arial" w:eastAsiaTheme="minorHAnsi" w:hAnsi="Arial" w:cs="Arial"/>
          <w:sz w:val="22"/>
          <w:szCs w:val="22"/>
        </w:rPr>
        <w:t>Además de los requisitos señalados en el Capítulo II de los presentes Lineamientos, el Interesado deberá cumplir con lo siguiente:</w:t>
      </w:r>
    </w:p>
    <w:p w14:paraId="316DABF0" w14:textId="77777777" w:rsidR="00E57B53" w:rsidRPr="006D0EA9" w:rsidRDefault="00E57B53" w:rsidP="006C2DC9">
      <w:pPr>
        <w:autoSpaceDE w:val="0"/>
        <w:autoSpaceDN w:val="0"/>
        <w:adjustRightInd w:val="0"/>
        <w:ind w:left="851"/>
        <w:jc w:val="both"/>
        <w:rPr>
          <w:rFonts w:ascii="Arial" w:eastAsiaTheme="minorHAnsi" w:hAnsi="Arial" w:cs="Arial"/>
          <w:sz w:val="22"/>
          <w:szCs w:val="22"/>
        </w:rPr>
      </w:pPr>
    </w:p>
    <w:p w14:paraId="5769D533" w14:textId="22284A76" w:rsidR="00E57B53" w:rsidRPr="006D0EA9" w:rsidRDefault="00E57B53" w:rsidP="006C2DC9">
      <w:pPr>
        <w:pStyle w:val="Prrafodelista"/>
        <w:numPr>
          <w:ilvl w:val="0"/>
          <w:numId w:val="34"/>
        </w:numPr>
        <w:autoSpaceDE w:val="0"/>
        <w:autoSpaceDN w:val="0"/>
        <w:adjustRightInd w:val="0"/>
        <w:ind w:left="1418" w:hanging="567"/>
        <w:jc w:val="both"/>
        <w:rPr>
          <w:rFonts w:ascii="Arial" w:eastAsiaTheme="minorHAnsi" w:hAnsi="Arial" w:cs="Arial"/>
          <w:sz w:val="22"/>
          <w:szCs w:val="22"/>
        </w:rPr>
      </w:pPr>
      <w:r w:rsidRPr="006D0EA9">
        <w:rPr>
          <w:rFonts w:ascii="Arial" w:eastAsiaTheme="minorHAnsi" w:hAnsi="Arial" w:cs="Arial"/>
          <w:sz w:val="22"/>
          <w:szCs w:val="22"/>
        </w:rPr>
        <w:t xml:space="preserve">… </w:t>
      </w:r>
    </w:p>
    <w:p w14:paraId="1224FC84" w14:textId="2EC2A56D" w:rsidR="00E57B53" w:rsidRPr="006D0EA9" w:rsidRDefault="00692249" w:rsidP="006C2DC9">
      <w:pPr>
        <w:pStyle w:val="Prrafodelista"/>
        <w:numPr>
          <w:ilvl w:val="0"/>
          <w:numId w:val="34"/>
        </w:numPr>
        <w:autoSpaceDE w:val="0"/>
        <w:autoSpaceDN w:val="0"/>
        <w:adjustRightInd w:val="0"/>
        <w:ind w:left="1418" w:hanging="567"/>
        <w:jc w:val="both"/>
        <w:rPr>
          <w:rFonts w:ascii="Arial" w:eastAsiaTheme="minorHAnsi" w:hAnsi="Arial" w:cs="Arial"/>
          <w:sz w:val="22"/>
          <w:szCs w:val="22"/>
        </w:rPr>
      </w:pPr>
      <w:r w:rsidRPr="006D0EA9">
        <w:rPr>
          <w:rFonts w:ascii="Arial" w:eastAsiaTheme="minorHAnsi" w:hAnsi="Arial" w:cs="Arial"/>
          <w:sz w:val="22"/>
          <w:szCs w:val="22"/>
        </w:rPr>
        <w:t>…</w:t>
      </w:r>
    </w:p>
    <w:p w14:paraId="3B6908AC" w14:textId="77777777" w:rsidR="00E57B53" w:rsidRPr="00305E8D" w:rsidRDefault="00E57B53" w:rsidP="006C2DC9">
      <w:pPr>
        <w:pStyle w:val="Prrafodelista"/>
        <w:numPr>
          <w:ilvl w:val="0"/>
          <w:numId w:val="34"/>
        </w:numPr>
        <w:autoSpaceDE w:val="0"/>
        <w:autoSpaceDN w:val="0"/>
        <w:adjustRightInd w:val="0"/>
        <w:ind w:left="1418" w:hanging="567"/>
        <w:jc w:val="both"/>
        <w:rPr>
          <w:rFonts w:ascii="Arial" w:eastAsiaTheme="minorHAnsi" w:hAnsi="Arial" w:cs="Arial"/>
          <w:sz w:val="22"/>
          <w:szCs w:val="22"/>
        </w:rPr>
      </w:pPr>
      <w:r w:rsidRPr="00540264">
        <w:rPr>
          <w:rFonts w:ascii="Arial" w:eastAsiaTheme="minorHAnsi" w:hAnsi="Arial" w:cs="Arial"/>
          <w:sz w:val="22"/>
          <w:szCs w:val="22"/>
        </w:rPr>
        <w:t xml:space="preserve">Adjuntar la relación de los equipos y dispositivos de telecomunicaciones </w:t>
      </w:r>
      <w:r w:rsidRPr="00540264">
        <w:rPr>
          <w:rFonts w:ascii="Arial" w:eastAsiaTheme="minorHAnsi" w:hAnsi="Arial" w:cs="Arial"/>
          <w:b/>
          <w:sz w:val="22"/>
          <w:szCs w:val="22"/>
        </w:rPr>
        <w:t>y/o radiodifusión</w:t>
      </w:r>
      <w:r w:rsidRPr="00540264">
        <w:rPr>
          <w:rFonts w:ascii="Arial" w:eastAsiaTheme="minorHAnsi" w:hAnsi="Arial" w:cs="Arial"/>
          <w:sz w:val="22"/>
          <w:szCs w:val="22"/>
        </w:rPr>
        <w:t xml:space="preserve"> que el Interesado pretende operar durante la organización y celebración del Evento Específico, la cual deberá contener para cada equipo o </w:t>
      </w:r>
      <w:r w:rsidRPr="00305E8D">
        <w:rPr>
          <w:rFonts w:ascii="Arial" w:eastAsiaTheme="minorHAnsi" w:hAnsi="Arial" w:cs="Arial"/>
          <w:sz w:val="22"/>
          <w:szCs w:val="22"/>
        </w:rPr>
        <w:t xml:space="preserve">dispositivo la siguiente información: </w:t>
      </w:r>
    </w:p>
    <w:p w14:paraId="477E8E78" w14:textId="77777777" w:rsidR="00E57B53" w:rsidRPr="00305E8D" w:rsidRDefault="00E57B53" w:rsidP="006C2DC9">
      <w:pPr>
        <w:pStyle w:val="Prrafodelista"/>
        <w:autoSpaceDE w:val="0"/>
        <w:autoSpaceDN w:val="0"/>
        <w:adjustRightInd w:val="0"/>
        <w:ind w:left="1079"/>
        <w:jc w:val="both"/>
        <w:rPr>
          <w:rFonts w:ascii="Arial" w:eastAsiaTheme="minorHAnsi" w:hAnsi="Arial" w:cs="Arial"/>
          <w:b/>
          <w:sz w:val="22"/>
          <w:szCs w:val="22"/>
        </w:rPr>
      </w:pPr>
    </w:p>
    <w:p w14:paraId="50C2A32B" w14:textId="77777777" w:rsidR="00305E8D" w:rsidRPr="00305E8D" w:rsidRDefault="00305E8D" w:rsidP="006C2DC9">
      <w:pPr>
        <w:pStyle w:val="Prrafodelista"/>
        <w:numPr>
          <w:ilvl w:val="0"/>
          <w:numId w:val="16"/>
        </w:numPr>
        <w:autoSpaceDE w:val="0"/>
        <w:autoSpaceDN w:val="0"/>
        <w:adjustRightInd w:val="0"/>
        <w:ind w:left="1079"/>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Para equipos o dispositivos de telecomunicaciones: marca, modelo, tipo de transmisión, frecuencia de transmisión solicitada, frecuencia de recepción solicitada, rango de frecuencias de operación, ancho de banda de canal, potencia nominal, modulación, clase de emisión, usuario, tipo de dispositivo, servicio y aplicación</w:t>
      </w:r>
      <w:r w:rsidRPr="00305E8D">
        <w:rPr>
          <w:rFonts w:ascii="Arial" w:hAnsi="Arial" w:cs="Arial"/>
          <w:b/>
          <w:sz w:val="22"/>
          <w:szCs w:val="22"/>
        </w:rPr>
        <w:t>.</w:t>
      </w:r>
    </w:p>
    <w:p w14:paraId="55FA97D0" w14:textId="77777777" w:rsidR="00305E8D" w:rsidRPr="00305E8D" w:rsidRDefault="00305E8D" w:rsidP="006C2DC9">
      <w:pPr>
        <w:autoSpaceDE w:val="0"/>
        <w:autoSpaceDN w:val="0"/>
        <w:adjustRightInd w:val="0"/>
        <w:jc w:val="right"/>
        <w:rPr>
          <w:rFonts w:ascii="Arial" w:eastAsiaTheme="minorHAnsi" w:hAnsi="Arial" w:cs="Arial"/>
          <w:b/>
          <w:color w:val="000000"/>
          <w:sz w:val="22"/>
          <w:szCs w:val="22"/>
        </w:rPr>
      </w:pPr>
    </w:p>
    <w:p w14:paraId="099EF5AF" w14:textId="22C872B9" w:rsidR="00305E8D" w:rsidRPr="00F76583" w:rsidRDefault="00305E8D" w:rsidP="006C2DC9">
      <w:pPr>
        <w:pStyle w:val="Prrafodelista"/>
        <w:numPr>
          <w:ilvl w:val="0"/>
          <w:numId w:val="16"/>
        </w:numPr>
        <w:autoSpaceDE w:val="0"/>
        <w:autoSpaceDN w:val="0"/>
        <w:adjustRightInd w:val="0"/>
        <w:ind w:left="1079"/>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Para equipos o dispositivos de radiodifusión</w:t>
      </w:r>
      <w:r w:rsidRPr="00F76583">
        <w:rPr>
          <w:rFonts w:ascii="Arial" w:eastAsiaTheme="minorHAnsi" w:hAnsi="Arial" w:cs="Arial"/>
          <w:b/>
          <w:color w:val="000000"/>
          <w:sz w:val="22"/>
          <w:szCs w:val="22"/>
        </w:rPr>
        <w:t>:</w:t>
      </w:r>
    </w:p>
    <w:p w14:paraId="3243FC5D" w14:textId="77777777" w:rsidR="00305E8D" w:rsidRPr="00305E8D" w:rsidRDefault="00305E8D" w:rsidP="006C2DC9">
      <w:pPr>
        <w:pStyle w:val="Prrafodelista"/>
        <w:rPr>
          <w:rFonts w:ascii="Arial" w:eastAsiaTheme="minorHAnsi" w:hAnsi="Arial" w:cs="Arial"/>
          <w:b/>
          <w:color w:val="000000"/>
          <w:sz w:val="22"/>
          <w:szCs w:val="22"/>
        </w:rPr>
      </w:pPr>
    </w:p>
    <w:p w14:paraId="753541B1" w14:textId="6A8828EE" w:rsidR="00305E8D" w:rsidRPr="00305E8D" w:rsidRDefault="00305E8D" w:rsidP="006C2DC9">
      <w:pPr>
        <w:pStyle w:val="Prrafodelista"/>
        <w:numPr>
          <w:ilvl w:val="0"/>
          <w:numId w:val="42"/>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 la estación: coordenadas geográficas, radio de cobertura solicitado desde la ubicación de la antena transmisora</w:t>
      </w:r>
      <w:r w:rsidR="003C6A1A">
        <w:rPr>
          <w:rFonts w:ascii="Arial" w:eastAsiaTheme="minorHAnsi" w:hAnsi="Arial" w:cs="Arial"/>
          <w:b/>
          <w:sz w:val="22"/>
          <w:szCs w:val="22"/>
        </w:rPr>
        <w:t>,</w:t>
      </w:r>
      <w:r w:rsidRPr="00305E8D">
        <w:rPr>
          <w:rFonts w:ascii="Arial" w:eastAsiaTheme="minorHAnsi" w:hAnsi="Arial" w:cs="Arial"/>
          <w:b/>
          <w:color w:val="000000"/>
          <w:sz w:val="22"/>
          <w:szCs w:val="22"/>
        </w:rPr>
        <w:t xml:space="preserve"> y frecuencia de transmisión solicitada. </w:t>
      </w:r>
    </w:p>
    <w:p w14:paraId="17260F33" w14:textId="77777777" w:rsidR="00305E8D" w:rsidRPr="00305E8D" w:rsidRDefault="00305E8D" w:rsidP="006C2DC9">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servicio: clase de emisión.</w:t>
      </w:r>
    </w:p>
    <w:p w14:paraId="2A21E096" w14:textId="4C974F12" w:rsidR="00305E8D" w:rsidRPr="00305E8D" w:rsidRDefault="00305E8D" w:rsidP="006C2DC9">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equipo transmisor: marca, modelo, ancho de banda de canal, rango de frecuencias de operación y potencia radiada aparente solicitada.</w:t>
      </w:r>
    </w:p>
    <w:p w14:paraId="70B191C9" w14:textId="3F8F0BD5" w:rsidR="00305E8D" w:rsidRPr="00305E8D" w:rsidRDefault="00305E8D" w:rsidP="006C2DC9">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Datos de la antena </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en caso de que el equipo o dispositivo de radiodifusión no cuente con una antena acoplada al transmisor</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 xml:space="preserve">: marca, modelo, ganancia de antena, tipo de radiación, polarización, ángulo de elevación, ángulo de azimut y altura del centro eléctrico sobre el lugar de </w:t>
      </w:r>
      <w:proofErr w:type="gramStart"/>
      <w:r w:rsidRPr="00305E8D">
        <w:rPr>
          <w:rFonts w:ascii="Arial" w:eastAsiaTheme="minorHAnsi" w:hAnsi="Arial" w:cs="Arial"/>
          <w:b/>
          <w:color w:val="000000"/>
          <w:sz w:val="22"/>
          <w:szCs w:val="22"/>
        </w:rPr>
        <w:t>instalación ,</w:t>
      </w:r>
      <w:proofErr w:type="gramEnd"/>
      <w:r w:rsidRPr="00305E8D">
        <w:rPr>
          <w:rFonts w:ascii="Arial" w:eastAsiaTheme="minorHAnsi" w:hAnsi="Arial" w:cs="Arial"/>
          <w:b/>
          <w:color w:val="000000"/>
          <w:sz w:val="22"/>
          <w:szCs w:val="22"/>
        </w:rPr>
        <w:t xml:space="preserve"> debiendo agregar el patrón de radiación horizontal y vertical, gráfico y tabular normalizado.</w:t>
      </w:r>
    </w:p>
    <w:p w14:paraId="6732CE2B" w14:textId="6DC5BA66" w:rsidR="00305E8D" w:rsidRPr="00305E8D" w:rsidRDefault="00305E8D" w:rsidP="006C2DC9">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Datos de la línea de transmisión </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en caso de que el equipo o dispositivo de radiodifusión no cuente con una antena acoplada al transmisor</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 marca, modelo, longitud, atenuación por metro y atenuación total de la línea.</w:t>
      </w:r>
    </w:p>
    <w:p w14:paraId="231C3518" w14:textId="030E0F4A" w:rsidR="00305E8D" w:rsidRDefault="00305E8D" w:rsidP="006C2DC9">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sistema: otras pérdidas</w:t>
      </w:r>
      <w:r w:rsidR="00F34A91">
        <w:rPr>
          <w:rFonts w:ascii="Arial" w:eastAsiaTheme="minorHAnsi" w:hAnsi="Arial" w:cs="Arial"/>
          <w:b/>
          <w:color w:val="000000"/>
          <w:sz w:val="22"/>
          <w:szCs w:val="22"/>
        </w:rPr>
        <w:t xml:space="preserve"> (en su caso)</w:t>
      </w:r>
      <w:r w:rsidRPr="00305E8D">
        <w:rPr>
          <w:rFonts w:ascii="Arial" w:eastAsiaTheme="minorHAnsi" w:hAnsi="Arial" w:cs="Arial"/>
          <w:b/>
          <w:color w:val="000000"/>
          <w:sz w:val="22"/>
          <w:szCs w:val="22"/>
        </w:rPr>
        <w:t>, pérdida total del sistema y potencia radiada aparente.</w:t>
      </w:r>
    </w:p>
    <w:p w14:paraId="3CC1D59C" w14:textId="7E526A28" w:rsidR="009E7BFA" w:rsidRDefault="009E7BFA" w:rsidP="00881194">
      <w:pPr>
        <w:pStyle w:val="Prrafodelista"/>
        <w:numPr>
          <w:ilvl w:val="0"/>
          <w:numId w:val="43"/>
        </w:numPr>
        <w:autoSpaceDE w:val="0"/>
        <w:autoSpaceDN w:val="0"/>
        <w:adjustRightInd w:val="0"/>
        <w:jc w:val="both"/>
        <w:rPr>
          <w:rFonts w:ascii="Arial" w:eastAsiaTheme="minorHAnsi" w:hAnsi="Arial" w:cs="Arial"/>
          <w:b/>
          <w:color w:val="000000"/>
          <w:sz w:val="22"/>
          <w:szCs w:val="22"/>
        </w:rPr>
      </w:pPr>
      <w:r w:rsidRPr="009E7BFA">
        <w:rPr>
          <w:rFonts w:ascii="Arial" w:eastAsiaTheme="minorHAnsi" w:hAnsi="Arial" w:cs="Arial"/>
          <w:b/>
          <w:color w:val="000000"/>
          <w:sz w:val="22"/>
          <w:szCs w:val="22"/>
        </w:rPr>
        <w:lastRenderedPageBreak/>
        <w:t>En caso de dispositivos o equipos tr</w:t>
      </w:r>
      <w:r>
        <w:rPr>
          <w:rFonts w:ascii="Arial" w:eastAsiaTheme="minorHAnsi" w:hAnsi="Arial" w:cs="Arial"/>
          <w:b/>
          <w:color w:val="000000"/>
          <w:sz w:val="22"/>
          <w:szCs w:val="22"/>
        </w:rPr>
        <w:t>ansmi</w:t>
      </w:r>
      <w:r w:rsidRPr="009E7BFA">
        <w:rPr>
          <w:rFonts w:ascii="Arial" w:eastAsiaTheme="minorHAnsi" w:hAnsi="Arial" w:cs="Arial"/>
          <w:b/>
          <w:color w:val="000000"/>
          <w:sz w:val="22"/>
          <w:szCs w:val="22"/>
        </w:rPr>
        <w:t xml:space="preserve">sores de radiodifusión </w:t>
      </w:r>
      <w:r>
        <w:rPr>
          <w:rFonts w:ascii="Arial" w:eastAsiaTheme="minorHAnsi" w:hAnsi="Arial" w:cs="Arial"/>
          <w:b/>
          <w:color w:val="000000"/>
          <w:sz w:val="22"/>
          <w:szCs w:val="22"/>
        </w:rPr>
        <w:t>en Amplitud M</w:t>
      </w:r>
      <w:r w:rsidRPr="009E7BFA">
        <w:rPr>
          <w:rFonts w:ascii="Arial" w:eastAsiaTheme="minorHAnsi" w:hAnsi="Arial" w:cs="Arial"/>
          <w:b/>
          <w:color w:val="000000"/>
          <w:sz w:val="22"/>
          <w:szCs w:val="22"/>
        </w:rPr>
        <w:t xml:space="preserve">odulada, </w:t>
      </w:r>
      <w:r w:rsidR="00E21729">
        <w:rPr>
          <w:rFonts w:ascii="Arial" w:eastAsiaTheme="minorHAnsi" w:hAnsi="Arial" w:cs="Arial"/>
          <w:b/>
          <w:color w:val="000000"/>
          <w:sz w:val="22"/>
          <w:szCs w:val="22"/>
        </w:rPr>
        <w:t xml:space="preserve">además de lo anterior </w:t>
      </w:r>
      <w:r w:rsidRPr="009E7BFA">
        <w:rPr>
          <w:rFonts w:ascii="Arial" w:eastAsiaTheme="minorHAnsi" w:hAnsi="Arial" w:cs="Arial"/>
          <w:b/>
          <w:color w:val="000000"/>
          <w:sz w:val="22"/>
          <w:szCs w:val="22"/>
        </w:rPr>
        <w:t xml:space="preserve">se </w:t>
      </w:r>
      <w:r w:rsidR="00E21729">
        <w:rPr>
          <w:rFonts w:ascii="Arial" w:eastAsiaTheme="minorHAnsi" w:hAnsi="Arial" w:cs="Arial"/>
          <w:b/>
          <w:color w:val="000000"/>
          <w:sz w:val="22"/>
          <w:szCs w:val="22"/>
        </w:rPr>
        <w:t xml:space="preserve">deberá presentar </w:t>
      </w:r>
      <w:r w:rsidRPr="009E7BFA">
        <w:rPr>
          <w:rFonts w:ascii="Arial" w:eastAsiaTheme="minorHAnsi" w:hAnsi="Arial" w:cs="Arial"/>
          <w:b/>
          <w:color w:val="000000"/>
          <w:sz w:val="22"/>
          <w:szCs w:val="22"/>
        </w:rPr>
        <w:t xml:space="preserve">la </w:t>
      </w:r>
      <w:r w:rsidR="00E21729" w:rsidRPr="009E7BFA">
        <w:rPr>
          <w:rFonts w:ascii="Arial" w:eastAsiaTheme="minorHAnsi" w:hAnsi="Arial" w:cs="Arial"/>
          <w:b/>
          <w:color w:val="000000"/>
          <w:sz w:val="22"/>
          <w:szCs w:val="22"/>
        </w:rPr>
        <w:t xml:space="preserve">información </w:t>
      </w:r>
      <w:r w:rsidRPr="009E7BFA">
        <w:rPr>
          <w:rFonts w:ascii="Arial" w:eastAsiaTheme="minorHAnsi" w:hAnsi="Arial" w:cs="Arial"/>
          <w:b/>
          <w:color w:val="000000"/>
          <w:sz w:val="22"/>
          <w:szCs w:val="22"/>
        </w:rPr>
        <w:t xml:space="preserve">siguiente: potencia de operación diurna, potencia de operación nocturna (en su caso), número de elementos de sistema radiador, longitud en metros de los elementos del sistema radiador, indicando para cada uno la magnitud relativa de corriente, </w:t>
      </w:r>
      <w:r w:rsidR="00E21729" w:rsidRPr="009E7BFA">
        <w:rPr>
          <w:rFonts w:ascii="Arial" w:eastAsiaTheme="minorHAnsi" w:hAnsi="Arial" w:cs="Arial"/>
          <w:b/>
          <w:color w:val="000000"/>
          <w:sz w:val="22"/>
          <w:szCs w:val="22"/>
        </w:rPr>
        <w:t>d</w:t>
      </w:r>
      <w:r w:rsidRPr="009E7BFA">
        <w:rPr>
          <w:rFonts w:ascii="Arial" w:eastAsiaTheme="minorHAnsi" w:hAnsi="Arial" w:cs="Arial"/>
          <w:b/>
          <w:color w:val="000000"/>
          <w:sz w:val="22"/>
          <w:szCs w:val="22"/>
        </w:rPr>
        <w:t xml:space="preserve">esfasamiento en grados, </w:t>
      </w:r>
      <w:r w:rsidR="00E21729" w:rsidRPr="009E7BFA">
        <w:rPr>
          <w:rFonts w:ascii="Arial" w:eastAsiaTheme="minorHAnsi" w:hAnsi="Arial" w:cs="Arial"/>
          <w:b/>
          <w:color w:val="000000"/>
          <w:sz w:val="22"/>
          <w:szCs w:val="22"/>
        </w:rPr>
        <w:t>s</w:t>
      </w:r>
      <w:r w:rsidRPr="009E7BFA">
        <w:rPr>
          <w:rFonts w:ascii="Arial" w:eastAsiaTheme="minorHAnsi" w:hAnsi="Arial" w:cs="Arial"/>
          <w:b/>
          <w:color w:val="000000"/>
          <w:sz w:val="22"/>
          <w:szCs w:val="22"/>
        </w:rPr>
        <w:t>eparación en metros,</w:t>
      </w:r>
      <w:r>
        <w:rPr>
          <w:rFonts w:ascii="Arial" w:eastAsiaTheme="minorHAnsi" w:hAnsi="Arial" w:cs="Arial"/>
          <w:b/>
          <w:color w:val="000000"/>
          <w:sz w:val="22"/>
          <w:szCs w:val="22"/>
        </w:rPr>
        <w:t xml:space="preserve"> o</w:t>
      </w:r>
      <w:r w:rsidRPr="009E7BFA">
        <w:rPr>
          <w:rFonts w:ascii="Arial" w:eastAsiaTheme="minorHAnsi" w:hAnsi="Arial" w:cs="Arial"/>
          <w:b/>
          <w:color w:val="000000"/>
          <w:sz w:val="22"/>
          <w:szCs w:val="22"/>
        </w:rPr>
        <w:t xml:space="preserve">rientación </w:t>
      </w:r>
      <w:r>
        <w:rPr>
          <w:rFonts w:ascii="Arial" w:eastAsiaTheme="minorHAnsi" w:hAnsi="Arial" w:cs="Arial"/>
          <w:b/>
          <w:color w:val="000000"/>
          <w:sz w:val="22"/>
          <w:szCs w:val="22"/>
        </w:rPr>
        <w:t>en grados y altura en metros. Asimismo, se deberá especificar el número de radiales y su longitud promedio en metros.</w:t>
      </w:r>
    </w:p>
    <w:p w14:paraId="4D6D3B69" w14:textId="76F8AAEA" w:rsidR="00707F57" w:rsidRDefault="009E7BFA" w:rsidP="009E7BFA">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 </w:t>
      </w:r>
    </w:p>
    <w:p w14:paraId="7BCDB825" w14:textId="33775359" w:rsidR="009E7BFA" w:rsidRDefault="00E21729" w:rsidP="009E7BFA">
      <w:pPr>
        <w:pStyle w:val="Prrafodelista"/>
        <w:autoSpaceDE w:val="0"/>
        <w:autoSpaceDN w:val="0"/>
        <w:adjustRightInd w:val="0"/>
        <w:ind w:left="1637"/>
        <w:jc w:val="both"/>
        <w:rPr>
          <w:rFonts w:ascii="Arial" w:eastAsiaTheme="minorHAnsi" w:hAnsi="Arial" w:cs="Arial"/>
          <w:b/>
          <w:color w:val="000000"/>
          <w:sz w:val="22"/>
          <w:szCs w:val="22"/>
        </w:rPr>
      </w:pPr>
      <w:r w:rsidRPr="00954F5D">
        <w:rPr>
          <w:rFonts w:ascii="Arial" w:eastAsiaTheme="minorHAnsi" w:hAnsi="Arial" w:cs="Arial"/>
          <w:b/>
          <w:sz w:val="22"/>
          <w:szCs w:val="22"/>
        </w:rPr>
        <w:t xml:space="preserve">Para equipos o dispositivos que operen en la banda de frecuencia modulada, salvo causa debidamente justificada por el solicitante, no se podrán exceder los valores siguientes: </w:t>
      </w:r>
      <w:r w:rsidRPr="00954F5D">
        <w:rPr>
          <w:rFonts w:ascii="Arial" w:eastAsiaTheme="minorHAnsi" w:hAnsi="Arial" w:cs="Arial"/>
          <w:b/>
          <w:color w:val="000000"/>
          <w:sz w:val="22"/>
          <w:szCs w:val="22"/>
        </w:rPr>
        <w:t>radio de cobertura solicitado desde la ubicación de la antena transmisora:</w:t>
      </w:r>
      <w:r w:rsidRPr="00954F5D">
        <w:rPr>
          <w:rFonts w:ascii="Arial" w:eastAsiaTheme="minorHAnsi" w:hAnsi="Arial" w:cs="Arial"/>
          <w:b/>
          <w:sz w:val="22"/>
          <w:szCs w:val="22"/>
        </w:rPr>
        <w:t xml:space="preserve"> 600 metros; </w:t>
      </w:r>
      <w:r w:rsidRPr="00954F5D">
        <w:rPr>
          <w:rFonts w:ascii="Arial" w:eastAsiaTheme="minorHAnsi" w:hAnsi="Arial" w:cs="Arial"/>
          <w:b/>
          <w:color w:val="000000"/>
          <w:sz w:val="22"/>
          <w:szCs w:val="22"/>
        </w:rPr>
        <w:t>potencia radiada aparente solicitada: 0.5 watts, y altura del centro eléctrico sobre el lugar de instalación:</w:t>
      </w:r>
      <w:r w:rsidRPr="00954F5D">
        <w:rPr>
          <w:rFonts w:ascii="Arial" w:eastAsiaTheme="minorHAnsi" w:hAnsi="Arial" w:cs="Arial"/>
          <w:b/>
          <w:sz w:val="22"/>
          <w:szCs w:val="22"/>
        </w:rPr>
        <w:t xml:space="preserve"> 5 metros.</w:t>
      </w:r>
    </w:p>
    <w:p w14:paraId="4FC43832" w14:textId="77777777" w:rsidR="00E21729" w:rsidRDefault="00E21729" w:rsidP="009E7BFA">
      <w:pPr>
        <w:pStyle w:val="Prrafodelista"/>
        <w:autoSpaceDE w:val="0"/>
        <w:autoSpaceDN w:val="0"/>
        <w:adjustRightInd w:val="0"/>
        <w:ind w:left="1637"/>
        <w:jc w:val="both"/>
        <w:rPr>
          <w:rFonts w:ascii="Arial" w:eastAsiaTheme="minorHAnsi" w:hAnsi="Arial" w:cs="Arial"/>
          <w:b/>
          <w:color w:val="000000"/>
          <w:sz w:val="22"/>
          <w:szCs w:val="22"/>
        </w:rPr>
      </w:pPr>
    </w:p>
    <w:p w14:paraId="60AFE89F" w14:textId="7607819E" w:rsidR="00D46617" w:rsidRDefault="00D46617" w:rsidP="00D46617">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w:t>
      </w:r>
      <w:r w:rsidRPr="00707F57">
        <w:rPr>
          <w:rFonts w:ascii="Arial" w:eastAsiaTheme="minorHAnsi" w:hAnsi="Arial" w:cs="Arial"/>
          <w:b/>
          <w:color w:val="000000"/>
          <w:sz w:val="22"/>
          <w:szCs w:val="22"/>
        </w:rPr>
        <w:t>recomendaciones, tratados,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acuerdos y protocolos internacionales convenidos por el Gobierno Mexicano y demás disposiciones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aplicables.</w:t>
      </w:r>
    </w:p>
    <w:p w14:paraId="0C2D9BA9" w14:textId="7EC9330B" w:rsidR="00305E8D" w:rsidRPr="00305E8D" w:rsidRDefault="00305E8D" w:rsidP="006C2DC9">
      <w:pPr>
        <w:autoSpaceDE w:val="0"/>
        <w:autoSpaceDN w:val="0"/>
        <w:adjustRightInd w:val="0"/>
        <w:ind w:left="720" w:hanging="433"/>
        <w:jc w:val="right"/>
        <w:rPr>
          <w:rFonts w:ascii="Arial" w:eastAsiaTheme="minorHAnsi" w:hAnsi="Arial" w:cs="Arial"/>
          <w:i/>
          <w:color w:val="FF0000"/>
          <w:sz w:val="22"/>
          <w:szCs w:val="22"/>
        </w:rPr>
      </w:pPr>
    </w:p>
    <w:p w14:paraId="4CB94FE0" w14:textId="19441D83" w:rsidR="00305E8D" w:rsidRPr="00305E8D" w:rsidRDefault="00305E8D" w:rsidP="006C2DC9">
      <w:pPr>
        <w:autoSpaceDE w:val="0"/>
        <w:autoSpaceDN w:val="0"/>
        <w:adjustRightInd w:val="0"/>
        <w:ind w:left="709" w:firstLine="11"/>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En </w:t>
      </w:r>
      <w:r w:rsidR="00271C12">
        <w:rPr>
          <w:rFonts w:ascii="Arial" w:eastAsiaTheme="minorHAnsi" w:hAnsi="Arial" w:cs="Arial"/>
          <w:b/>
          <w:color w:val="000000"/>
          <w:sz w:val="22"/>
          <w:szCs w:val="22"/>
        </w:rPr>
        <w:t>todos los</w:t>
      </w:r>
      <w:r w:rsidR="00D36020" w:rsidRPr="00305E8D">
        <w:rPr>
          <w:rFonts w:ascii="Arial" w:eastAsiaTheme="minorHAnsi" w:hAnsi="Arial" w:cs="Arial"/>
          <w:b/>
          <w:color w:val="000000"/>
          <w:sz w:val="22"/>
          <w:szCs w:val="22"/>
        </w:rPr>
        <w:t xml:space="preserve"> </w:t>
      </w:r>
      <w:r w:rsidRPr="00305E8D">
        <w:rPr>
          <w:rFonts w:ascii="Arial" w:eastAsiaTheme="minorHAnsi" w:hAnsi="Arial" w:cs="Arial"/>
          <w:b/>
          <w:color w:val="000000"/>
          <w:sz w:val="22"/>
          <w:szCs w:val="22"/>
        </w:rPr>
        <w:t>casos, deberá agregarse la hoja de especificaciones técnicas (</w:t>
      </w:r>
      <w:r w:rsidRPr="00305E8D">
        <w:rPr>
          <w:rFonts w:ascii="Arial" w:eastAsiaTheme="minorHAnsi" w:hAnsi="Arial" w:cs="Arial"/>
          <w:b/>
          <w:i/>
          <w:color w:val="000000"/>
          <w:sz w:val="22"/>
          <w:szCs w:val="22"/>
        </w:rPr>
        <w:t xml:space="preserve">data </w:t>
      </w:r>
      <w:proofErr w:type="spellStart"/>
      <w:r w:rsidRPr="00305E8D">
        <w:rPr>
          <w:rFonts w:ascii="Arial" w:eastAsiaTheme="minorHAnsi" w:hAnsi="Arial" w:cs="Arial"/>
          <w:b/>
          <w:i/>
          <w:color w:val="000000"/>
          <w:sz w:val="22"/>
          <w:szCs w:val="22"/>
        </w:rPr>
        <w:t>sheet</w:t>
      </w:r>
      <w:proofErr w:type="spellEnd"/>
      <w:r w:rsidRPr="00305E8D">
        <w:rPr>
          <w:rFonts w:ascii="Arial" w:eastAsiaTheme="minorHAnsi" w:hAnsi="Arial" w:cs="Arial"/>
          <w:b/>
          <w:color w:val="000000"/>
          <w:sz w:val="22"/>
          <w:szCs w:val="22"/>
        </w:rPr>
        <w:t>) de cada equipo o dispositivo de telecomunicaciones o radiodifusión, así como un mapa georreferenciado del perímetro, en el que se señalen los puntos coordenados del polígono.</w:t>
      </w:r>
    </w:p>
    <w:p w14:paraId="31AEA32D" w14:textId="3C59BB8C" w:rsidR="00966E76" w:rsidRPr="00305E8D" w:rsidRDefault="00966E76" w:rsidP="006C2DC9">
      <w:pPr>
        <w:pStyle w:val="Prrafodelista"/>
        <w:numPr>
          <w:ilvl w:val="0"/>
          <w:numId w:val="34"/>
        </w:numPr>
        <w:autoSpaceDE w:val="0"/>
        <w:autoSpaceDN w:val="0"/>
        <w:adjustRightInd w:val="0"/>
        <w:ind w:hanging="156"/>
        <w:jc w:val="both"/>
        <w:rPr>
          <w:rFonts w:ascii="Arial" w:eastAsiaTheme="minorHAnsi" w:hAnsi="Arial" w:cs="Arial"/>
          <w:sz w:val="22"/>
          <w:szCs w:val="22"/>
        </w:rPr>
      </w:pPr>
      <w:r w:rsidRPr="00305E8D">
        <w:rPr>
          <w:rFonts w:ascii="Arial" w:eastAsiaTheme="minorHAnsi" w:hAnsi="Arial" w:cs="Arial"/>
          <w:sz w:val="22"/>
          <w:szCs w:val="22"/>
        </w:rPr>
        <w:t>…</w:t>
      </w:r>
    </w:p>
    <w:p w14:paraId="42A7CA7E" w14:textId="2C670A34" w:rsidR="000571BC" w:rsidRPr="00305E8D" w:rsidRDefault="000571BC" w:rsidP="006C2DC9">
      <w:pPr>
        <w:pStyle w:val="Prrafodelista"/>
        <w:numPr>
          <w:ilvl w:val="0"/>
          <w:numId w:val="34"/>
        </w:numPr>
        <w:autoSpaceDE w:val="0"/>
        <w:autoSpaceDN w:val="0"/>
        <w:adjustRightInd w:val="0"/>
        <w:ind w:hanging="156"/>
        <w:jc w:val="both"/>
        <w:rPr>
          <w:rFonts w:ascii="Arial" w:eastAsiaTheme="minorHAnsi" w:hAnsi="Arial" w:cs="Arial"/>
          <w:sz w:val="22"/>
          <w:szCs w:val="22"/>
        </w:rPr>
      </w:pPr>
      <w:r w:rsidRPr="00305E8D">
        <w:rPr>
          <w:rFonts w:ascii="Arial" w:eastAsiaTheme="minorHAnsi" w:hAnsi="Arial" w:cs="Arial"/>
          <w:sz w:val="22"/>
          <w:szCs w:val="22"/>
        </w:rPr>
        <w:t>…</w:t>
      </w:r>
    </w:p>
    <w:p w14:paraId="2CED61AE" w14:textId="77777777" w:rsidR="00FE034F" w:rsidRPr="00305E8D" w:rsidRDefault="00FE034F" w:rsidP="006C2DC9">
      <w:pPr>
        <w:pStyle w:val="Prrafodelista"/>
        <w:autoSpaceDE w:val="0"/>
        <w:autoSpaceDN w:val="0"/>
        <w:adjustRightInd w:val="0"/>
        <w:ind w:left="1007"/>
        <w:jc w:val="both"/>
        <w:rPr>
          <w:rFonts w:ascii="Arial" w:eastAsiaTheme="minorHAnsi" w:hAnsi="Arial" w:cs="Arial"/>
          <w:sz w:val="22"/>
          <w:szCs w:val="22"/>
        </w:rPr>
      </w:pPr>
    </w:p>
    <w:p w14:paraId="6C7DABE5" w14:textId="77777777" w:rsidR="00966E76" w:rsidRPr="00305E8D" w:rsidRDefault="00966E76" w:rsidP="006C2DC9">
      <w:pPr>
        <w:autoSpaceDE w:val="0"/>
        <w:autoSpaceDN w:val="0"/>
        <w:adjustRightInd w:val="0"/>
        <w:ind w:left="851"/>
        <w:jc w:val="both"/>
        <w:rPr>
          <w:rFonts w:ascii="Arial" w:eastAsiaTheme="minorHAnsi" w:hAnsi="Arial" w:cs="Arial"/>
          <w:sz w:val="22"/>
          <w:szCs w:val="22"/>
        </w:rPr>
      </w:pPr>
      <w:r w:rsidRPr="00305E8D">
        <w:rPr>
          <w:rFonts w:ascii="Arial" w:eastAsiaTheme="minorHAnsi" w:hAnsi="Arial" w:cs="Arial"/>
          <w:b/>
          <w:bCs/>
          <w:sz w:val="22"/>
          <w:szCs w:val="22"/>
        </w:rPr>
        <w:t xml:space="preserve">Artículo 15. </w:t>
      </w:r>
      <w:r w:rsidRPr="00305E8D">
        <w:rPr>
          <w:rFonts w:ascii="Arial" w:eastAsiaTheme="minorHAnsi" w:hAnsi="Arial" w:cs="Arial"/>
          <w:sz w:val="22"/>
          <w:szCs w:val="22"/>
        </w:rPr>
        <w:t>Además de los requisitos señalados en el Capítulo II de los presentes Lineamientos, el Interesado deberá cumplir con lo siguiente:</w:t>
      </w:r>
    </w:p>
    <w:p w14:paraId="2C386442" w14:textId="77777777" w:rsidR="00966E76" w:rsidRPr="00305E8D" w:rsidRDefault="00966E76" w:rsidP="006C2DC9">
      <w:pPr>
        <w:autoSpaceDE w:val="0"/>
        <w:autoSpaceDN w:val="0"/>
        <w:adjustRightInd w:val="0"/>
        <w:jc w:val="both"/>
        <w:rPr>
          <w:rFonts w:ascii="Arial" w:eastAsiaTheme="minorHAnsi" w:hAnsi="Arial" w:cs="Arial"/>
          <w:sz w:val="22"/>
          <w:szCs w:val="22"/>
        </w:rPr>
      </w:pPr>
    </w:p>
    <w:p w14:paraId="0A6AF964" w14:textId="2673A601" w:rsidR="00966E76" w:rsidRDefault="00966E76" w:rsidP="006C2DC9">
      <w:pPr>
        <w:pStyle w:val="Prrafodelista"/>
        <w:numPr>
          <w:ilvl w:val="0"/>
          <w:numId w:val="18"/>
        </w:numPr>
        <w:autoSpaceDE w:val="0"/>
        <w:autoSpaceDN w:val="0"/>
        <w:adjustRightInd w:val="0"/>
        <w:ind w:hanging="295"/>
        <w:jc w:val="both"/>
        <w:rPr>
          <w:rFonts w:ascii="Arial" w:eastAsiaTheme="minorHAnsi" w:hAnsi="Arial" w:cs="Arial"/>
          <w:b/>
          <w:sz w:val="22"/>
          <w:szCs w:val="22"/>
        </w:rPr>
      </w:pPr>
      <w:r w:rsidRPr="00305E8D">
        <w:rPr>
          <w:rFonts w:ascii="Arial" w:eastAsiaTheme="minorHAnsi" w:hAnsi="Arial" w:cs="Arial"/>
          <w:sz w:val="22"/>
          <w:szCs w:val="22"/>
        </w:rPr>
        <w:t xml:space="preserve">Indicar la Ubicación Geográfica del predio donde se llevan a cabo las actividades comerciales e industriales </w:t>
      </w:r>
      <w:r w:rsidRPr="00305E8D">
        <w:rPr>
          <w:rFonts w:ascii="Arial" w:eastAsiaTheme="minorHAnsi" w:hAnsi="Arial" w:cs="Arial"/>
          <w:b/>
          <w:sz w:val="22"/>
          <w:szCs w:val="22"/>
        </w:rPr>
        <w:t>o la prestación de servicios distintos a los de telecomunicaciones o de radiodifusión</w:t>
      </w:r>
      <w:r w:rsidR="00692249" w:rsidRPr="008C2253">
        <w:rPr>
          <w:rFonts w:ascii="Arial" w:eastAsiaTheme="minorHAnsi" w:hAnsi="Arial" w:cs="Arial"/>
          <w:b/>
          <w:sz w:val="22"/>
          <w:szCs w:val="22"/>
        </w:rPr>
        <w:t>.</w:t>
      </w:r>
      <w:r w:rsidR="00692249" w:rsidRPr="00305E8D">
        <w:rPr>
          <w:rFonts w:ascii="Arial" w:eastAsiaTheme="minorHAnsi" w:hAnsi="Arial" w:cs="Arial"/>
          <w:b/>
          <w:sz w:val="22"/>
          <w:szCs w:val="22"/>
        </w:rPr>
        <w:t xml:space="preserve"> En caso que estos servicios se presten de manera itinerante en ubicaciones distintas</w:t>
      </w:r>
      <w:r w:rsidR="00F00D52">
        <w:rPr>
          <w:rFonts w:ascii="Arial" w:eastAsiaTheme="minorHAnsi" w:hAnsi="Arial" w:cs="Arial"/>
          <w:b/>
          <w:sz w:val="22"/>
          <w:szCs w:val="22"/>
        </w:rPr>
        <w:t>,</w:t>
      </w:r>
      <w:r w:rsidR="00692249" w:rsidRPr="00305E8D">
        <w:rPr>
          <w:rFonts w:ascii="Arial" w:eastAsiaTheme="minorHAnsi" w:hAnsi="Arial" w:cs="Arial"/>
          <w:b/>
          <w:sz w:val="22"/>
          <w:szCs w:val="22"/>
        </w:rPr>
        <w:t xml:space="preserve"> deberán señalarse las fechas y el período totales, las fechas por emplazamiento, así como la Ubicación Geográfica de los mismos;</w:t>
      </w:r>
    </w:p>
    <w:p w14:paraId="46E772B7" w14:textId="77777777" w:rsidR="00BB45C1" w:rsidRPr="00305E8D" w:rsidRDefault="00BB45C1" w:rsidP="006C2DC9">
      <w:pPr>
        <w:pStyle w:val="Prrafodelista"/>
        <w:autoSpaceDE w:val="0"/>
        <w:autoSpaceDN w:val="0"/>
        <w:adjustRightInd w:val="0"/>
        <w:ind w:left="1146"/>
        <w:jc w:val="both"/>
        <w:rPr>
          <w:rFonts w:ascii="Arial" w:eastAsiaTheme="minorHAnsi" w:hAnsi="Arial" w:cs="Arial"/>
          <w:b/>
          <w:sz w:val="22"/>
          <w:szCs w:val="22"/>
        </w:rPr>
      </w:pPr>
    </w:p>
    <w:p w14:paraId="4226EB46" w14:textId="77777777" w:rsidR="00305E8D" w:rsidRPr="00305E8D" w:rsidRDefault="00305E8D" w:rsidP="006C2DC9">
      <w:pPr>
        <w:pStyle w:val="Prrafodelista"/>
        <w:numPr>
          <w:ilvl w:val="0"/>
          <w:numId w:val="18"/>
        </w:numPr>
        <w:autoSpaceDE w:val="0"/>
        <w:autoSpaceDN w:val="0"/>
        <w:adjustRightInd w:val="0"/>
        <w:ind w:hanging="295"/>
        <w:jc w:val="both"/>
        <w:rPr>
          <w:rFonts w:ascii="Arial" w:eastAsiaTheme="minorHAnsi" w:hAnsi="Arial" w:cs="Arial"/>
          <w:i/>
          <w:color w:val="FF0000"/>
          <w:sz w:val="22"/>
          <w:szCs w:val="22"/>
        </w:rPr>
      </w:pPr>
      <w:r w:rsidRPr="00305E8D">
        <w:rPr>
          <w:rFonts w:ascii="Arial" w:eastAsiaTheme="minorHAnsi" w:hAnsi="Arial" w:cs="Arial"/>
          <w:color w:val="000000"/>
          <w:sz w:val="22"/>
          <w:szCs w:val="22"/>
        </w:rPr>
        <w:t xml:space="preserve">Adjuntar la relación de los equipos de telecomunicaciones </w:t>
      </w:r>
      <w:r w:rsidRPr="00305E8D">
        <w:rPr>
          <w:rFonts w:ascii="Arial" w:eastAsiaTheme="minorHAnsi" w:hAnsi="Arial" w:cs="Arial"/>
          <w:b/>
          <w:color w:val="000000"/>
          <w:sz w:val="22"/>
          <w:szCs w:val="22"/>
        </w:rPr>
        <w:t>y/o radiodifusión</w:t>
      </w:r>
      <w:r w:rsidRPr="00305E8D">
        <w:rPr>
          <w:rFonts w:ascii="Arial" w:eastAsiaTheme="minorHAnsi" w:hAnsi="Arial" w:cs="Arial"/>
          <w:color w:val="000000"/>
          <w:sz w:val="22"/>
          <w:szCs w:val="22"/>
        </w:rPr>
        <w:t xml:space="preserve"> que conformarán el sistema de radiocomunicación, así como las características técnicas de operación, </w:t>
      </w:r>
      <w:r w:rsidRPr="00305E8D">
        <w:rPr>
          <w:rFonts w:ascii="Arial" w:eastAsiaTheme="minorHAnsi" w:hAnsi="Arial" w:cs="Arial"/>
          <w:b/>
          <w:color w:val="000000"/>
          <w:sz w:val="22"/>
          <w:szCs w:val="22"/>
        </w:rPr>
        <w:t>la cual deberá contener para cada equipo o dispositivo la siguiente información:</w:t>
      </w:r>
    </w:p>
    <w:p w14:paraId="6A1CA5C8" w14:textId="77777777" w:rsidR="00305E8D" w:rsidRPr="00305E8D" w:rsidRDefault="00305E8D" w:rsidP="006C2DC9">
      <w:pPr>
        <w:pStyle w:val="Prrafodelista"/>
        <w:autoSpaceDE w:val="0"/>
        <w:autoSpaceDN w:val="0"/>
        <w:adjustRightInd w:val="0"/>
        <w:ind w:left="1146"/>
        <w:jc w:val="both"/>
        <w:rPr>
          <w:rFonts w:ascii="Arial" w:eastAsiaTheme="minorHAnsi" w:hAnsi="Arial" w:cs="Arial"/>
          <w:b/>
          <w:color w:val="000000"/>
          <w:sz w:val="22"/>
          <w:szCs w:val="22"/>
        </w:rPr>
      </w:pPr>
    </w:p>
    <w:p w14:paraId="6810E330" w14:textId="77777777" w:rsidR="00305E8D" w:rsidRPr="00305E8D" w:rsidRDefault="00305E8D" w:rsidP="006C2DC9">
      <w:pPr>
        <w:pStyle w:val="Prrafodelista"/>
        <w:numPr>
          <w:ilvl w:val="0"/>
          <w:numId w:val="44"/>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lastRenderedPageBreak/>
        <w:t xml:space="preserve">Para equipos o dispositivos de telecomunicaciones: </w:t>
      </w:r>
    </w:p>
    <w:p w14:paraId="6AE89A1A" w14:textId="77777777" w:rsidR="00305E8D" w:rsidRPr="00305E8D" w:rsidRDefault="00305E8D" w:rsidP="006C2DC9">
      <w:pPr>
        <w:autoSpaceDE w:val="0"/>
        <w:autoSpaceDN w:val="0"/>
        <w:adjustRightInd w:val="0"/>
        <w:jc w:val="right"/>
        <w:rPr>
          <w:rFonts w:ascii="Arial" w:eastAsiaTheme="minorHAnsi" w:hAnsi="Arial" w:cs="Arial"/>
          <w:b/>
          <w:color w:val="000000"/>
          <w:sz w:val="22"/>
          <w:szCs w:val="22"/>
        </w:rPr>
      </w:pPr>
    </w:p>
    <w:p w14:paraId="0001CADB" w14:textId="77777777" w:rsidR="00305E8D" w:rsidRPr="00305E8D" w:rsidRDefault="00305E8D" w:rsidP="006C2DC9">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 la estación: nombre, domicilio, coordenadas geográficas (en caso de estaciones fijas), tipo de estación, radio de cobertura, frecuencia de transmisión solicitada, frecuencia de recepción solicitada, número de canales y ancho de banda del canal.</w:t>
      </w:r>
    </w:p>
    <w:p w14:paraId="5FCFDF8A" w14:textId="77777777" w:rsidR="00305E8D" w:rsidRPr="00305E8D" w:rsidRDefault="00305E8D" w:rsidP="006C2DC9">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equipo de radio: marca, modelo, rango de frecuencias de operación, separación dúplex, clase de emisión, potencia nominal y potencia isotrópica radiada equivalente.</w:t>
      </w:r>
    </w:p>
    <w:p w14:paraId="44BFA2E0" w14:textId="77777777" w:rsidR="00305E8D" w:rsidRPr="00305E8D" w:rsidRDefault="00305E8D" w:rsidP="006C2DC9">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 la antena: marca, modelo, ganancia de antena, polarización y altura del centro de radiación de la antena sobre el nivel del suelo, debiendo agregar el patrón de radiación horizontal y vertical, gráfico y tabular normalizado.</w:t>
      </w:r>
    </w:p>
    <w:p w14:paraId="06D848BD" w14:textId="77777777" w:rsidR="00305E8D" w:rsidRPr="00305E8D" w:rsidRDefault="00305E8D" w:rsidP="006C2DC9">
      <w:pPr>
        <w:pStyle w:val="Prrafodelista"/>
        <w:numPr>
          <w:ilvl w:val="0"/>
          <w:numId w:val="19"/>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 la línea de transmisión: marca, modelo, longitud y pérdida total.</w:t>
      </w:r>
    </w:p>
    <w:p w14:paraId="326B3A93" w14:textId="77777777" w:rsidR="00305E8D" w:rsidRPr="00305E8D" w:rsidRDefault="00305E8D" w:rsidP="006C2DC9">
      <w:pPr>
        <w:autoSpaceDE w:val="0"/>
        <w:autoSpaceDN w:val="0"/>
        <w:adjustRightInd w:val="0"/>
        <w:jc w:val="right"/>
        <w:rPr>
          <w:rFonts w:ascii="Arial" w:eastAsiaTheme="minorHAnsi" w:hAnsi="Arial" w:cs="Arial"/>
          <w:b/>
          <w:color w:val="000000"/>
          <w:sz w:val="22"/>
          <w:szCs w:val="22"/>
        </w:rPr>
      </w:pPr>
    </w:p>
    <w:p w14:paraId="56B2F0EB" w14:textId="4693D04F" w:rsidR="00305E8D" w:rsidRPr="00305E8D" w:rsidRDefault="00305E8D" w:rsidP="006C2DC9">
      <w:pPr>
        <w:pStyle w:val="Prrafodelista"/>
        <w:numPr>
          <w:ilvl w:val="0"/>
          <w:numId w:val="44"/>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Para equipos o dispositivos de radiodifusión:</w:t>
      </w:r>
    </w:p>
    <w:p w14:paraId="29D14735" w14:textId="77777777" w:rsidR="00305E8D" w:rsidRPr="00305E8D" w:rsidRDefault="00305E8D" w:rsidP="006C2DC9">
      <w:pPr>
        <w:pStyle w:val="Prrafodelista"/>
        <w:rPr>
          <w:rFonts w:ascii="Arial" w:eastAsiaTheme="minorHAnsi" w:hAnsi="Arial" w:cs="Arial"/>
          <w:b/>
          <w:color w:val="000000"/>
          <w:sz w:val="22"/>
          <w:szCs w:val="22"/>
        </w:rPr>
      </w:pPr>
    </w:p>
    <w:p w14:paraId="5CA57BF1" w14:textId="561753FA" w:rsidR="00305E8D" w:rsidRPr="00305E8D" w:rsidRDefault="00305E8D" w:rsidP="006C2DC9">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 la estación: coordenadas geográficas, radio de cobertura solicitado desde la ubicación de la antena transmisora</w:t>
      </w:r>
      <w:r w:rsidR="003C6A1A">
        <w:rPr>
          <w:rFonts w:ascii="Arial" w:eastAsiaTheme="minorHAnsi" w:hAnsi="Arial" w:cs="Arial"/>
          <w:b/>
          <w:sz w:val="22"/>
          <w:szCs w:val="22"/>
        </w:rPr>
        <w:t>,</w:t>
      </w:r>
      <w:r w:rsidRPr="00305E8D">
        <w:rPr>
          <w:rFonts w:ascii="Arial" w:eastAsiaTheme="minorHAnsi" w:hAnsi="Arial" w:cs="Arial"/>
          <w:b/>
          <w:color w:val="000000"/>
          <w:sz w:val="22"/>
          <w:szCs w:val="22"/>
        </w:rPr>
        <w:t xml:space="preserve"> y frecuencia de transmisión solicitada. </w:t>
      </w:r>
    </w:p>
    <w:p w14:paraId="5390B586" w14:textId="77777777" w:rsidR="00305E8D" w:rsidRPr="00305E8D" w:rsidRDefault="00305E8D" w:rsidP="006C2DC9">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servicio: clase de emisión.</w:t>
      </w:r>
    </w:p>
    <w:p w14:paraId="7190C1E0" w14:textId="2E5847CD" w:rsidR="00305E8D" w:rsidRPr="00305E8D" w:rsidRDefault="00305E8D" w:rsidP="006C2DC9">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equipo transmisor: marca, modelo, ancho de banda de canal, rango de frecuencias de operación y potencia radiada aparente solicitada.</w:t>
      </w:r>
    </w:p>
    <w:p w14:paraId="596A934D" w14:textId="3D59AEB9" w:rsidR="00305E8D" w:rsidRPr="00305E8D" w:rsidRDefault="00305E8D" w:rsidP="006C2DC9">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Datos de la antena </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en caso de que el equipo o dispositivo de radiodifusión no cuente con una antena acoplada al transmisor</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 marca, modelo, ganancia de antena, tipo de radiación, polarización, ángulo de elevación, ángulo de azimut y altura del centro eléctrico sobre el lugar de instalación, debiendo agregar el patrón de radiación horizontal y vertical, gráfico y tabular normalizado.</w:t>
      </w:r>
    </w:p>
    <w:p w14:paraId="68A1E496" w14:textId="3490C2C1" w:rsidR="00305E8D" w:rsidRPr="00305E8D" w:rsidRDefault="00305E8D" w:rsidP="006C2DC9">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Datos de la línea de transmisión </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en caso de que el equipo o dispositivo de radiodifusión no cuente con una antena acoplada al transmisor</w:t>
      </w:r>
      <w:r w:rsidR="00F00D52">
        <w:rPr>
          <w:rFonts w:ascii="Arial" w:eastAsiaTheme="minorHAnsi" w:hAnsi="Arial" w:cs="Arial"/>
          <w:b/>
          <w:color w:val="000000"/>
          <w:sz w:val="22"/>
          <w:szCs w:val="22"/>
        </w:rPr>
        <w:t>)</w:t>
      </w:r>
      <w:r w:rsidRPr="00305E8D">
        <w:rPr>
          <w:rFonts w:ascii="Arial" w:eastAsiaTheme="minorHAnsi" w:hAnsi="Arial" w:cs="Arial"/>
          <w:b/>
          <w:color w:val="000000"/>
          <w:sz w:val="22"/>
          <w:szCs w:val="22"/>
        </w:rPr>
        <w:t>: marca, modelo, longitud, atenuación por metro y atenuación total de la línea.</w:t>
      </w:r>
    </w:p>
    <w:p w14:paraId="62492216" w14:textId="44532B39" w:rsidR="00D36020" w:rsidRDefault="00305E8D" w:rsidP="00D36020">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Datos del sistema: otras pérdidas</w:t>
      </w:r>
      <w:r w:rsidR="00F34A91">
        <w:rPr>
          <w:rFonts w:ascii="Arial" w:eastAsiaTheme="minorHAnsi" w:hAnsi="Arial" w:cs="Arial"/>
          <w:b/>
          <w:color w:val="000000"/>
          <w:sz w:val="22"/>
          <w:szCs w:val="22"/>
        </w:rPr>
        <w:t xml:space="preserve"> (en su caso)</w:t>
      </w:r>
      <w:r w:rsidRPr="00305E8D">
        <w:rPr>
          <w:rFonts w:ascii="Arial" w:eastAsiaTheme="minorHAnsi" w:hAnsi="Arial" w:cs="Arial"/>
          <w:b/>
          <w:color w:val="000000"/>
          <w:sz w:val="22"/>
          <w:szCs w:val="22"/>
        </w:rPr>
        <w:t>, pérdida total del sistema y potencia radiada aparente.</w:t>
      </w:r>
    </w:p>
    <w:p w14:paraId="653E820F" w14:textId="77777777" w:rsidR="00D46617" w:rsidRDefault="00D46617" w:rsidP="00D46617">
      <w:pPr>
        <w:pStyle w:val="Prrafodelista"/>
        <w:numPr>
          <w:ilvl w:val="0"/>
          <w:numId w:val="45"/>
        </w:numPr>
        <w:autoSpaceDE w:val="0"/>
        <w:autoSpaceDN w:val="0"/>
        <w:adjustRightInd w:val="0"/>
        <w:jc w:val="both"/>
        <w:rPr>
          <w:rFonts w:ascii="Arial" w:eastAsiaTheme="minorHAnsi" w:hAnsi="Arial" w:cs="Arial"/>
          <w:b/>
          <w:color w:val="000000"/>
          <w:sz w:val="22"/>
          <w:szCs w:val="22"/>
        </w:rPr>
      </w:pPr>
      <w:r w:rsidRPr="009E7BFA">
        <w:rPr>
          <w:rFonts w:ascii="Arial" w:eastAsiaTheme="minorHAnsi" w:hAnsi="Arial" w:cs="Arial"/>
          <w:b/>
          <w:color w:val="000000"/>
          <w:sz w:val="22"/>
          <w:szCs w:val="22"/>
        </w:rPr>
        <w:t>En caso de dispositivos o equipos tr</w:t>
      </w:r>
      <w:r>
        <w:rPr>
          <w:rFonts w:ascii="Arial" w:eastAsiaTheme="minorHAnsi" w:hAnsi="Arial" w:cs="Arial"/>
          <w:b/>
          <w:color w:val="000000"/>
          <w:sz w:val="22"/>
          <w:szCs w:val="22"/>
        </w:rPr>
        <w:t>ansmi</w:t>
      </w:r>
      <w:r w:rsidRPr="009E7BFA">
        <w:rPr>
          <w:rFonts w:ascii="Arial" w:eastAsiaTheme="minorHAnsi" w:hAnsi="Arial" w:cs="Arial"/>
          <w:b/>
          <w:color w:val="000000"/>
          <w:sz w:val="22"/>
          <w:szCs w:val="22"/>
        </w:rPr>
        <w:t xml:space="preserve">sores de radiodifusión </w:t>
      </w:r>
      <w:r>
        <w:rPr>
          <w:rFonts w:ascii="Arial" w:eastAsiaTheme="minorHAnsi" w:hAnsi="Arial" w:cs="Arial"/>
          <w:b/>
          <w:color w:val="000000"/>
          <w:sz w:val="22"/>
          <w:szCs w:val="22"/>
        </w:rPr>
        <w:t>en Amplitud M</w:t>
      </w:r>
      <w:r w:rsidRPr="009E7BFA">
        <w:rPr>
          <w:rFonts w:ascii="Arial" w:eastAsiaTheme="minorHAnsi" w:hAnsi="Arial" w:cs="Arial"/>
          <w:b/>
          <w:color w:val="000000"/>
          <w:sz w:val="22"/>
          <w:szCs w:val="22"/>
        </w:rPr>
        <w:t xml:space="preserve">odulada, </w:t>
      </w:r>
      <w:r>
        <w:rPr>
          <w:rFonts w:ascii="Arial" w:eastAsiaTheme="minorHAnsi" w:hAnsi="Arial" w:cs="Arial"/>
          <w:b/>
          <w:color w:val="000000"/>
          <w:sz w:val="22"/>
          <w:szCs w:val="22"/>
        </w:rPr>
        <w:t xml:space="preserve">además de lo anterior </w:t>
      </w:r>
      <w:r w:rsidRPr="009E7BFA">
        <w:rPr>
          <w:rFonts w:ascii="Arial" w:eastAsiaTheme="minorHAnsi" w:hAnsi="Arial" w:cs="Arial"/>
          <w:b/>
          <w:color w:val="000000"/>
          <w:sz w:val="22"/>
          <w:szCs w:val="22"/>
        </w:rPr>
        <w:t xml:space="preserve">se </w:t>
      </w:r>
      <w:r>
        <w:rPr>
          <w:rFonts w:ascii="Arial" w:eastAsiaTheme="minorHAnsi" w:hAnsi="Arial" w:cs="Arial"/>
          <w:b/>
          <w:color w:val="000000"/>
          <w:sz w:val="22"/>
          <w:szCs w:val="22"/>
        </w:rPr>
        <w:t xml:space="preserve">deberá presentar </w:t>
      </w:r>
      <w:r w:rsidRPr="009E7BFA">
        <w:rPr>
          <w:rFonts w:ascii="Arial" w:eastAsiaTheme="minorHAnsi" w:hAnsi="Arial" w:cs="Arial"/>
          <w:b/>
          <w:color w:val="000000"/>
          <w:sz w:val="22"/>
          <w:szCs w:val="22"/>
        </w:rPr>
        <w:t>la información siguiente: potencia de operación diurna, potencia de operación nocturna (en su caso), número de elementos de sistema radiador, longitud en metros de los elementos del sistema radiador, indicando para cada uno la magnitud relativa de corriente, desfasamiento en grados, separación en metros,</w:t>
      </w:r>
      <w:r>
        <w:rPr>
          <w:rFonts w:ascii="Arial" w:eastAsiaTheme="minorHAnsi" w:hAnsi="Arial" w:cs="Arial"/>
          <w:b/>
          <w:color w:val="000000"/>
          <w:sz w:val="22"/>
          <w:szCs w:val="22"/>
        </w:rPr>
        <w:t xml:space="preserve"> o</w:t>
      </w:r>
      <w:r w:rsidRPr="009E7BFA">
        <w:rPr>
          <w:rFonts w:ascii="Arial" w:eastAsiaTheme="minorHAnsi" w:hAnsi="Arial" w:cs="Arial"/>
          <w:b/>
          <w:color w:val="000000"/>
          <w:sz w:val="22"/>
          <w:szCs w:val="22"/>
        </w:rPr>
        <w:t xml:space="preserve">rientación </w:t>
      </w:r>
      <w:r>
        <w:rPr>
          <w:rFonts w:ascii="Arial" w:eastAsiaTheme="minorHAnsi" w:hAnsi="Arial" w:cs="Arial"/>
          <w:b/>
          <w:color w:val="000000"/>
          <w:sz w:val="22"/>
          <w:szCs w:val="22"/>
        </w:rPr>
        <w:t>en grados y altura en metros. Asimismo, se deberá especificar el número de radiales y su longitud promedio en metros.</w:t>
      </w:r>
    </w:p>
    <w:p w14:paraId="2A107921" w14:textId="77777777" w:rsidR="00D46617" w:rsidRDefault="00D46617" w:rsidP="00D46617">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 </w:t>
      </w:r>
    </w:p>
    <w:p w14:paraId="5503AE3E" w14:textId="77777777" w:rsidR="00D46617" w:rsidRDefault="00D46617" w:rsidP="00D46617">
      <w:pPr>
        <w:pStyle w:val="Prrafodelista"/>
        <w:autoSpaceDE w:val="0"/>
        <w:autoSpaceDN w:val="0"/>
        <w:adjustRightInd w:val="0"/>
        <w:ind w:left="1637"/>
        <w:jc w:val="both"/>
        <w:rPr>
          <w:rFonts w:ascii="Arial" w:eastAsiaTheme="minorHAnsi" w:hAnsi="Arial" w:cs="Arial"/>
          <w:b/>
          <w:color w:val="000000"/>
          <w:sz w:val="22"/>
          <w:szCs w:val="22"/>
        </w:rPr>
      </w:pPr>
      <w:r w:rsidRPr="00954F5D">
        <w:rPr>
          <w:rFonts w:ascii="Arial" w:eastAsiaTheme="minorHAnsi" w:hAnsi="Arial" w:cs="Arial"/>
          <w:b/>
          <w:sz w:val="22"/>
          <w:szCs w:val="22"/>
        </w:rPr>
        <w:t xml:space="preserve">Para equipos o dispositivos que operen en la banda de frecuencia modulada, salvo causa debidamente justificada por el solicitante, no se podrán exceder los valores siguientes: </w:t>
      </w:r>
      <w:r w:rsidRPr="00954F5D">
        <w:rPr>
          <w:rFonts w:ascii="Arial" w:eastAsiaTheme="minorHAnsi" w:hAnsi="Arial" w:cs="Arial"/>
          <w:b/>
          <w:color w:val="000000"/>
          <w:sz w:val="22"/>
          <w:szCs w:val="22"/>
        </w:rPr>
        <w:t>radio de cobertura solicitado desde la ubicación de la antena transmisora:</w:t>
      </w:r>
      <w:r w:rsidRPr="00954F5D">
        <w:rPr>
          <w:rFonts w:ascii="Arial" w:eastAsiaTheme="minorHAnsi" w:hAnsi="Arial" w:cs="Arial"/>
          <w:b/>
          <w:sz w:val="22"/>
          <w:szCs w:val="22"/>
        </w:rPr>
        <w:t xml:space="preserve"> 600 metros; </w:t>
      </w:r>
      <w:r w:rsidRPr="00954F5D">
        <w:rPr>
          <w:rFonts w:ascii="Arial" w:eastAsiaTheme="minorHAnsi" w:hAnsi="Arial" w:cs="Arial"/>
          <w:b/>
          <w:color w:val="000000"/>
          <w:sz w:val="22"/>
          <w:szCs w:val="22"/>
        </w:rPr>
        <w:t xml:space="preserve">potencia radiada </w:t>
      </w:r>
      <w:r w:rsidRPr="00954F5D">
        <w:rPr>
          <w:rFonts w:ascii="Arial" w:eastAsiaTheme="minorHAnsi" w:hAnsi="Arial" w:cs="Arial"/>
          <w:b/>
          <w:color w:val="000000"/>
          <w:sz w:val="22"/>
          <w:szCs w:val="22"/>
        </w:rPr>
        <w:lastRenderedPageBreak/>
        <w:t>aparente solicitada: 0.5 watts, y altura del centro eléctrico sobre el lugar de instalación:</w:t>
      </w:r>
      <w:r w:rsidRPr="00954F5D">
        <w:rPr>
          <w:rFonts w:ascii="Arial" w:eastAsiaTheme="minorHAnsi" w:hAnsi="Arial" w:cs="Arial"/>
          <w:b/>
          <w:sz w:val="22"/>
          <w:szCs w:val="22"/>
        </w:rPr>
        <w:t xml:space="preserve"> 5 metros.</w:t>
      </w:r>
    </w:p>
    <w:p w14:paraId="094076C4" w14:textId="77777777" w:rsidR="00D46617" w:rsidRDefault="00D46617" w:rsidP="00D46617">
      <w:pPr>
        <w:pStyle w:val="Prrafodelista"/>
        <w:autoSpaceDE w:val="0"/>
        <w:autoSpaceDN w:val="0"/>
        <w:adjustRightInd w:val="0"/>
        <w:ind w:left="1637"/>
        <w:jc w:val="both"/>
        <w:rPr>
          <w:rFonts w:ascii="Arial" w:eastAsiaTheme="minorHAnsi" w:hAnsi="Arial" w:cs="Arial"/>
          <w:b/>
          <w:color w:val="000000"/>
          <w:sz w:val="22"/>
          <w:szCs w:val="22"/>
        </w:rPr>
      </w:pPr>
    </w:p>
    <w:p w14:paraId="0918E272" w14:textId="77777777" w:rsidR="00D46617" w:rsidRDefault="00D46617" w:rsidP="00D46617">
      <w:pPr>
        <w:pStyle w:val="Prrafodelista"/>
        <w:autoSpaceDE w:val="0"/>
        <w:autoSpaceDN w:val="0"/>
        <w:adjustRightInd w:val="0"/>
        <w:ind w:left="1637"/>
        <w:jc w:val="both"/>
        <w:rPr>
          <w:rFonts w:ascii="Arial" w:eastAsiaTheme="minorHAnsi" w:hAnsi="Arial" w:cs="Arial"/>
          <w:b/>
          <w:color w:val="000000"/>
          <w:sz w:val="22"/>
          <w:szCs w:val="22"/>
        </w:rPr>
      </w:pPr>
      <w:r>
        <w:rPr>
          <w:rFonts w:ascii="Arial" w:eastAsiaTheme="minorHAnsi" w:hAnsi="Arial" w:cs="Arial"/>
          <w:b/>
          <w:color w:val="000000"/>
          <w:sz w:val="22"/>
          <w:szCs w:val="22"/>
        </w:rPr>
        <w:t xml:space="preserve">Para la operación de equipos o dispositivos de radiodifusión en Amplitud Modulada o en su caso, de televisión radiodifundida, los parámetros técnicos de operación se autorizarán de conformidad con la valoración del proyecto específico que se someta a consideración del Instituto, de conformidad con las disposiciones técnicas, lineamientos, reglamentos, normas, </w:t>
      </w:r>
      <w:r w:rsidRPr="00707F57">
        <w:rPr>
          <w:rFonts w:ascii="Arial" w:eastAsiaTheme="minorHAnsi" w:hAnsi="Arial" w:cs="Arial"/>
          <w:b/>
          <w:color w:val="000000"/>
          <w:sz w:val="22"/>
          <w:szCs w:val="22"/>
        </w:rPr>
        <w:t>recomendaciones, tratados,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acuerdos y protocolos internacionales convenidos por el Gobierno Mexicano y demás disposiciones</w:t>
      </w:r>
      <w:r>
        <w:rPr>
          <w:rFonts w:ascii="Arial" w:eastAsiaTheme="minorHAnsi" w:hAnsi="Arial" w:cs="Arial"/>
          <w:b/>
          <w:color w:val="000000"/>
          <w:sz w:val="22"/>
          <w:szCs w:val="22"/>
        </w:rPr>
        <w:t xml:space="preserve"> </w:t>
      </w:r>
      <w:r w:rsidRPr="00707F57">
        <w:rPr>
          <w:rFonts w:ascii="Arial" w:eastAsiaTheme="minorHAnsi" w:hAnsi="Arial" w:cs="Arial"/>
          <w:b/>
          <w:color w:val="000000"/>
          <w:sz w:val="22"/>
          <w:szCs w:val="22"/>
        </w:rPr>
        <w:t>aplicables.</w:t>
      </w:r>
    </w:p>
    <w:p w14:paraId="7F66A492" w14:textId="77777777" w:rsidR="00305E8D" w:rsidRPr="00305E8D" w:rsidRDefault="00305E8D" w:rsidP="006C2DC9">
      <w:pPr>
        <w:pStyle w:val="Prrafodelista"/>
        <w:autoSpaceDE w:val="0"/>
        <w:autoSpaceDN w:val="0"/>
        <w:adjustRightInd w:val="0"/>
        <w:ind w:left="1146"/>
        <w:jc w:val="both"/>
        <w:rPr>
          <w:rFonts w:ascii="Arial" w:eastAsiaTheme="minorHAnsi" w:hAnsi="Arial" w:cs="Arial"/>
          <w:b/>
          <w:color w:val="000000"/>
          <w:sz w:val="22"/>
          <w:szCs w:val="22"/>
        </w:rPr>
      </w:pPr>
    </w:p>
    <w:p w14:paraId="1FC4776B" w14:textId="308C2DE5" w:rsidR="00305E8D" w:rsidRDefault="00305E8D" w:rsidP="006C2DC9">
      <w:pPr>
        <w:autoSpaceDE w:val="0"/>
        <w:autoSpaceDN w:val="0"/>
        <w:adjustRightInd w:val="0"/>
        <w:ind w:left="709" w:firstLine="11"/>
        <w:jc w:val="both"/>
        <w:rPr>
          <w:rFonts w:ascii="Arial" w:eastAsiaTheme="minorHAnsi" w:hAnsi="Arial" w:cs="Arial"/>
          <w:b/>
          <w:color w:val="000000"/>
          <w:sz w:val="22"/>
          <w:szCs w:val="22"/>
        </w:rPr>
      </w:pPr>
      <w:r w:rsidRPr="00305E8D">
        <w:rPr>
          <w:rFonts w:ascii="Arial" w:eastAsiaTheme="minorHAnsi" w:hAnsi="Arial" w:cs="Arial"/>
          <w:b/>
          <w:color w:val="000000"/>
          <w:sz w:val="22"/>
          <w:szCs w:val="22"/>
        </w:rPr>
        <w:t xml:space="preserve">En </w:t>
      </w:r>
      <w:r w:rsidR="00D36020">
        <w:rPr>
          <w:rFonts w:ascii="Arial" w:eastAsiaTheme="minorHAnsi" w:hAnsi="Arial" w:cs="Arial"/>
          <w:b/>
          <w:color w:val="000000"/>
          <w:sz w:val="22"/>
          <w:szCs w:val="22"/>
        </w:rPr>
        <w:t xml:space="preserve">todos los </w:t>
      </w:r>
      <w:r w:rsidRPr="00305E8D">
        <w:rPr>
          <w:rFonts w:ascii="Arial" w:eastAsiaTheme="minorHAnsi" w:hAnsi="Arial" w:cs="Arial"/>
          <w:b/>
          <w:color w:val="000000"/>
          <w:sz w:val="22"/>
          <w:szCs w:val="22"/>
        </w:rPr>
        <w:t>casos, deberá agregarse la hoja de especificaciones técnicas (</w:t>
      </w:r>
      <w:r w:rsidRPr="00305E8D">
        <w:rPr>
          <w:rFonts w:ascii="Arial" w:eastAsiaTheme="minorHAnsi" w:hAnsi="Arial" w:cs="Arial"/>
          <w:b/>
          <w:i/>
          <w:color w:val="000000"/>
          <w:sz w:val="22"/>
          <w:szCs w:val="22"/>
        </w:rPr>
        <w:t xml:space="preserve">data </w:t>
      </w:r>
      <w:proofErr w:type="spellStart"/>
      <w:r w:rsidRPr="00305E8D">
        <w:rPr>
          <w:rFonts w:ascii="Arial" w:eastAsiaTheme="minorHAnsi" w:hAnsi="Arial" w:cs="Arial"/>
          <w:b/>
          <w:i/>
          <w:color w:val="000000"/>
          <w:sz w:val="22"/>
          <w:szCs w:val="22"/>
        </w:rPr>
        <w:t>sheet</w:t>
      </w:r>
      <w:proofErr w:type="spellEnd"/>
      <w:r w:rsidRPr="00305E8D">
        <w:rPr>
          <w:rFonts w:ascii="Arial" w:eastAsiaTheme="minorHAnsi" w:hAnsi="Arial" w:cs="Arial"/>
          <w:b/>
          <w:color w:val="000000"/>
          <w:sz w:val="22"/>
          <w:szCs w:val="22"/>
        </w:rPr>
        <w:t>) de cada equipo o dispositivo de telecomunicaciones o radiodifusión, así como un mapa georreferenciado del perímetro, en el que se señalen los puntos coordenados del polígono.</w:t>
      </w:r>
    </w:p>
    <w:p w14:paraId="00B4DB61" w14:textId="77777777" w:rsidR="00BB45C1" w:rsidRPr="00305E8D" w:rsidRDefault="00BB45C1" w:rsidP="006C2DC9">
      <w:pPr>
        <w:autoSpaceDE w:val="0"/>
        <w:autoSpaceDN w:val="0"/>
        <w:adjustRightInd w:val="0"/>
        <w:ind w:left="709" w:firstLine="11"/>
        <w:jc w:val="both"/>
        <w:rPr>
          <w:rFonts w:ascii="Arial" w:eastAsiaTheme="minorHAnsi" w:hAnsi="Arial" w:cs="Arial"/>
          <w:b/>
          <w:color w:val="000000"/>
          <w:sz w:val="22"/>
          <w:szCs w:val="22"/>
        </w:rPr>
      </w:pPr>
    </w:p>
    <w:p w14:paraId="0E69B9DB" w14:textId="658D927C" w:rsidR="00966E76" w:rsidRPr="00305E8D" w:rsidRDefault="00966E76" w:rsidP="006C2DC9">
      <w:pPr>
        <w:pStyle w:val="Prrafodelista"/>
        <w:numPr>
          <w:ilvl w:val="0"/>
          <w:numId w:val="18"/>
        </w:numPr>
        <w:autoSpaceDE w:val="0"/>
        <w:autoSpaceDN w:val="0"/>
        <w:adjustRightInd w:val="0"/>
        <w:ind w:hanging="295"/>
        <w:jc w:val="both"/>
        <w:rPr>
          <w:rFonts w:ascii="Arial" w:eastAsiaTheme="minorHAnsi" w:hAnsi="Arial" w:cs="Arial"/>
          <w:sz w:val="22"/>
          <w:szCs w:val="22"/>
        </w:rPr>
      </w:pPr>
      <w:r w:rsidRPr="00305E8D">
        <w:rPr>
          <w:rFonts w:ascii="Arial" w:eastAsiaTheme="minorHAnsi" w:hAnsi="Arial" w:cs="Arial"/>
          <w:sz w:val="22"/>
          <w:szCs w:val="22"/>
        </w:rPr>
        <w:t>…</w:t>
      </w:r>
    </w:p>
    <w:p w14:paraId="090BC521" w14:textId="77777777" w:rsidR="00966E76" w:rsidRPr="00305E8D" w:rsidRDefault="00966E76" w:rsidP="006C2DC9">
      <w:pPr>
        <w:autoSpaceDE w:val="0"/>
        <w:autoSpaceDN w:val="0"/>
        <w:adjustRightInd w:val="0"/>
        <w:jc w:val="both"/>
        <w:rPr>
          <w:rFonts w:ascii="Arial" w:eastAsiaTheme="minorHAnsi" w:hAnsi="Arial" w:cs="Arial"/>
          <w:sz w:val="22"/>
          <w:szCs w:val="22"/>
        </w:rPr>
      </w:pPr>
    </w:p>
    <w:p w14:paraId="239629CE" w14:textId="726C3F7C" w:rsidR="00966E76" w:rsidRPr="003D0DD2" w:rsidRDefault="00966E76" w:rsidP="006C2DC9">
      <w:pPr>
        <w:autoSpaceDE w:val="0"/>
        <w:autoSpaceDN w:val="0"/>
        <w:adjustRightInd w:val="0"/>
        <w:ind w:firstLine="851"/>
        <w:jc w:val="both"/>
        <w:rPr>
          <w:rFonts w:ascii="Arial" w:eastAsiaTheme="minorHAnsi" w:hAnsi="Arial" w:cs="Arial"/>
          <w:sz w:val="22"/>
          <w:szCs w:val="22"/>
        </w:rPr>
      </w:pPr>
      <w:r w:rsidRPr="00305E8D">
        <w:rPr>
          <w:rFonts w:ascii="Arial" w:eastAsiaTheme="minorHAnsi" w:hAnsi="Arial" w:cs="Arial"/>
          <w:sz w:val="22"/>
          <w:szCs w:val="22"/>
        </w:rPr>
        <w:t xml:space="preserve">... </w:t>
      </w:r>
      <w:r w:rsidR="00292943" w:rsidRPr="00305E8D">
        <w:rPr>
          <w:rFonts w:ascii="Arial" w:eastAsiaTheme="minorHAnsi" w:hAnsi="Arial" w:cs="Arial"/>
          <w:b/>
          <w:sz w:val="22"/>
          <w:szCs w:val="22"/>
        </w:rPr>
        <w:t>”</w:t>
      </w:r>
    </w:p>
    <w:p w14:paraId="3A7842F5" w14:textId="00F54B51" w:rsidR="00CE641B" w:rsidRPr="003D0DD2" w:rsidRDefault="00CE641B" w:rsidP="00CE641B">
      <w:pPr>
        <w:pStyle w:val="Ttulo3"/>
        <w:numPr>
          <w:ilvl w:val="0"/>
          <w:numId w:val="0"/>
        </w:numPr>
        <w:autoSpaceDE w:val="0"/>
        <w:autoSpaceDN w:val="0"/>
        <w:adjustRightInd w:val="0"/>
        <w:spacing w:line="276" w:lineRule="auto"/>
        <w:jc w:val="both"/>
        <w:rPr>
          <w:rFonts w:ascii="Arial" w:hAnsi="Arial" w:cs="Arial"/>
          <w:color w:val="auto"/>
          <w:sz w:val="22"/>
          <w:szCs w:val="22"/>
        </w:rPr>
      </w:pPr>
    </w:p>
    <w:p w14:paraId="1BEA1C1B" w14:textId="7167A3DF" w:rsidR="00CD70F0" w:rsidRPr="003D0DD2" w:rsidRDefault="00CD70F0" w:rsidP="00CD70F0">
      <w:pPr>
        <w:pStyle w:val="Ttulo3"/>
        <w:numPr>
          <w:ilvl w:val="0"/>
          <w:numId w:val="2"/>
        </w:numPr>
        <w:autoSpaceDE w:val="0"/>
        <w:autoSpaceDN w:val="0"/>
        <w:adjustRightInd w:val="0"/>
        <w:spacing w:line="276" w:lineRule="auto"/>
        <w:ind w:left="0" w:firstLine="0"/>
        <w:jc w:val="both"/>
        <w:rPr>
          <w:rFonts w:ascii="Arial" w:hAnsi="Arial" w:cs="Arial"/>
          <w:b w:val="0"/>
          <w:color w:val="auto"/>
          <w:sz w:val="22"/>
          <w:szCs w:val="22"/>
        </w:rPr>
      </w:pPr>
      <w:r w:rsidRPr="003D0DD2">
        <w:rPr>
          <w:rFonts w:ascii="Arial" w:hAnsi="Arial" w:cs="Arial"/>
          <w:b w:val="0"/>
          <w:color w:val="auto"/>
          <w:sz w:val="22"/>
          <w:szCs w:val="22"/>
        </w:rPr>
        <w:t xml:space="preserve">Se aprueba </w:t>
      </w:r>
      <w:r w:rsidR="005F205D" w:rsidRPr="003D0DD2">
        <w:rPr>
          <w:rFonts w:ascii="Arial" w:hAnsi="Arial" w:cs="Arial"/>
          <w:b w:val="0"/>
          <w:color w:val="auto"/>
          <w:sz w:val="22"/>
          <w:szCs w:val="22"/>
        </w:rPr>
        <w:t>la emisión d</w:t>
      </w:r>
      <w:r w:rsidR="00CE641B" w:rsidRPr="003D0DD2">
        <w:rPr>
          <w:rFonts w:ascii="Arial" w:hAnsi="Arial" w:cs="Arial"/>
          <w:b w:val="0"/>
          <w:color w:val="auto"/>
          <w:sz w:val="22"/>
          <w:szCs w:val="22"/>
        </w:rPr>
        <w:t>el formato</w:t>
      </w:r>
      <w:r w:rsidR="00C15105" w:rsidRPr="003D0DD2">
        <w:rPr>
          <w:rFonts w:ascii="Arial" w:hAnsi="Arial" w:cs="Arial"/>
          <w:b w:val="0"/>
          <w:color w:val="auto"/>
          <w:sz w:val="22"/>
          <w:szCs w:val="22"/>
        </w:rPr>
        <w:t xml:space="preserve"> </w:t>
      </w:r>
      <w:r w:rsidR="0007578A">
        <w:rPr>
          <w:rFonts w:ascii="Arial" w:hAnsi="Arial" w:cs="Arial"/>
          <w:b w:val="0"/>
          <w:color w:val="auto"/>
          <w:sz w:val="22"/>
          <w:szCs w:val="22"/>
        </w:rPr>
        <w:t xml:space="preserve">de uso obligatorio </w:t>
      </w:r>
      <w:r w:rsidRPr="003D0DD2">
        <w:rPr>
          <w:rFonts w:ascii="Arial" w:hAnsi="Arial" w:cs="Arial"/>
          <w:b w:val="0"/>
          <w:color w:val="auto"/>
          <w:sz w:val="22"/>
          <w:szCs w:val="22"/>
        </w:rPr>
        <w:t xml:space="preserve">del trámite </w:t>
      </w:r>
      <w:r w:rsidR="00E9210D" w:rsidRPr="003D0DD2">
        <w:rPr>
          <w:rFonts w:ascii="Arial" w:hAnsi="Arial" w:cs="Arial"/>
          <w:b w:val="0"/>
          <w:color w:val="auto"/>
          <w:sz w:val="22"/>
          <w:szCs w:val="22"/>
        </w:rPr>
        <w:t>de</w:t>
      </w:r>
      <w:r w:rsidRPr="003D0DD2">
        <w:rPr>
          <w:rFonts w:ascii="Arial" w:hAnsi="Arial" w:cs="Arial"/>
          <w:b w:val="0"/>
          <w:color w:val="auto"/>
          <w:sz w:val="22"/>
          <w:szCs w:val="22"/>
        </w:rPr>
        <w:t xml:space="preserve"> </w:t>
      </w:r>
      <w:r w:rsidR="00CE641B" w:rsidRPr="003D0DD2">
        <w:rPr>
          <w:rFonts w:ascii="Arial" w:hAnsi="Arial" w:cs="Arial"/>
          <w:color w:val="auto"/>
          <w:sz w:val="22"/>
          <w:szCs w:val="22"/>
        </w:rPr>
        <w:t>Solicitud de Constancia de Autorización, para el uso y aprovechamiento de bandas de frecuencias del espectro rad</w:t>
      </w:r>
      <w:r w:rsidR="003D6ED4" w:rsidRPr="003D0DD2">
        <w:rPr>
          <w:rFonts w:ascii="Arial" w:hAnsi="Arial" w:cs="Arial"/>
          <w:color w:val="auto"/>
          <w:sz w:val="22"/>
          <w:szCs w:val="22"/>
        </w:rPr>
        <w:t xml:space="preserve">ioeléctrico para </w:t>
      </w:r>
      <w:r w:rsidR="00661D74">
        <w:rPr>
          <w:rFonts w:ascii="Arial" w:hAnsi="Arial" w:cs="Arial"/>
          <w:color w:val="auto"/>
          <w:sz w:val="22"/>
          <w:szCs w:val="22"/>
        </w:rPr>
        <w:t>uso s</w:t>
      </w:r>
      <w:r w:rsidR="003D6ED4" w:rsidRPr="003D0DD2">
        <w:rPr>
          <w:rFonts w:ascii="Arial" w:hAnsi="Arial" w:cs="Arial"/>
          <w:color w:val="auto"/>
          <w:sz w:val="22"/>
          <w:szCs w:val="22"/>
        </w:rPr>
        <w:t>ecundario</w:t>
      </w:r>
      <w:r w:rsidRPr="003D0DD2">
        <w:rPr>
          <w:rFonts w:ascii="Arial" w:hAnsi="Arial" w:cs="Arial"/>
          <w:b w:val="0"/>
          <w:color w:val="auto"/>
          <w:sz w:val="22"/>
          <w:szCs w:val="22"/>
        </w:rPr>
        <w:t xml:space="preserve">, </w:t>
      </w:r>
      <w:r w:rsidR="00CE641B" w:rsidRPr="003D0DD2">
        <w:rPr>
          <w:rFonts w:ascii="Arial" w:hAnsi="Arial" w:cs="Arial"/>
          <w:b w:val="0"/>
          <w:color w:val="auto"/>
          <w:sz w:val="22"/>
          <w:szCs w:val="22"/>
        </w:rPr>
        <w:t>así como</w:t>
      </w:r>
      <w:r w:rsidR="005F205D" w:rsidRPr="003D0DD2">
        <w:rPr>
          <w:rFonts w:ascii="Arial" w:hAnsi="Arial" w:cs="Arial"/>
          <w:b w:val="0"/>
          <w:color w:val="auto"/>
          <w:sz w:val="22"/>
          <w:szCs w:val="22"/>
        </w:rPr>
        <w:t xml:space="preserve"> su Apéndice, </w:t>
      </w:r>
      <w:r w:rsidRPr="003D0DD2">
        <w:rPr>
          <w:rFonts w:ascii="Arial" w:hAnsi="Arial" w:cs="Arial"/>
          <w:b w:val="0"/>
          <w:color w:val="auto"/>
          <w:sz w:val="22"/>
          <w:szCs w:val="22"/>
        </w:rPr>
        <w:t>que forma</w:t>
      </w:r>
      <w:r w:rsidR="005F205D" w:rsidRPr="003D0DD2">
        <w:rPr>
          <w:rFonts w:ascii="Arial" w:hAnsi="Arial" w:cs="Arial"/>
          <w:b w:val="0"/>
          <w:color w:val="auto"/>
          <w:sz w:val="22"/>
          <w:szCs w:val="22"/>
        </w:rPr>
        <w:t>n</w:t>
      </w:r>
      <w:r w:rsidRPr="003D0DD2">
        <w:rPr>
          <w:rFonts w:ascii="Arial" w:hAnsi="Arial" w:cs="Arial"/>
          <w:b w:val="0"/>
          <w:color w:val="auto"/>
          <w:sz w:val="22"/>
          <w:szCs w:val="22"/>
        </w:rPr>
        <w:t xml:space="preserve"> parte </w:t>
      </w:r>
      <w:r w:rsidR="00B87E7C" w:rsidRPr="00621E1A">
        <w:rPr>
          <w:rFonts w:ascii="Arial" w:hAnsi="Arial" w:cs="Arial"/>
          <w:b w:val="0"/>
          <w:color w:val="auto"/>
          <w:sz w:val="22"/>
          <w:szCs w:val="22"/>
        </w:rPr>
        <w:t>í</w:t>
      </w:r>
      <w:r w:rsidRPr="00621E1A">
        <w:rPr>
          <w:rFonts w:ascii="Arial" w:hAnsi="Arial" w:cs="Arial"/>
          <w:b w:val="0"/>
          <w:color w:val="auto"/>
          <w:sz w:val="22"/>
          <w:szCs w:val="22"/>
        </w:rPr>
        <w:t>ntegra</w:t>
      </w:r>
      <w:r w:rsidRPr="003D0DD2">
        <w:rPr>
          <w:rFonts w:ascii="Arial" w:hAnsi="Arial" w:cs="Arial"/>
          <w:b w:val="0"/>
          <w:color w:val="auto"/>
          <w:sz w:val="22"/>
          <w:szCs w:val="22"/>
        </w:rPr>
        <w:t xml:space="preserve"> de</w:t>
      </w:r>
      <w:r w:rsidR="008B7393" w:rsidRPr="003D0DD2">
        <w:rPr>
          <w:rFonts w:ascii="Arial" w:hAnsi="Arial" w:cs="Arial"/>
          <w:b w:val="0"/>
          <w:color w:val="auto"/>
          <w:sz w:val="22"/>
          <w:szCs w:val="22"/>
        </w:rPr>
        <w:t>l presente Acuerdo y de</w:t>
      </w:r>
      <w:r w:rsidRPr="003D0DD2">
        <w:rPr>
          <w:rFonts w:ascii="Arial" w:hAnsi="Arial" w:cs="Arial"/>
          <w:b w:val="0"/>
          <w:color w:val="auto"/>
          <w:sz w:val="22"/>
          <w:szCs w:val="22"/>
        </w:rPr>
        <w:t xml:space="preserve"> los Lineamientos </w:t>
      </w:r>
      <w:r w:rsidRPr="003D0DD2">
        <w:rPr>
          <w:rFonts w:ascii="Arial" w:hAnsi="Arial" w:cs="Arial"/>
          <w:b w:val="0"/>
          <w:bCs/>
          <w:color w:val="auto"/>
          <w:sz w:val="22"/>
          <w:szCs w:val="22"/>
        </w:rPr>
        <w:t>para el otorgamiento de la Constancia de Autorización, para el uso y aprovechamiento de bandas de frecuencias del espectro radioeléctrico para uso secundario</w:t>
      </w:r>
      <w:r w:rsidRPr="003D0DD2">
        <w:rPr>
          <w:rFonts w:ascii="Arial" w:hAnsi="Arial" w:cs="Arial"/>
          <w:b w:val="0"/>
          <w:color w:val="auto"/>
          <w:sz w:val="22"/>
          <w:szCs w:val="22"/>
        </w:rPr>
        <w:t>.</w:t>
      </w:r>
    </w:p>
    <w:p w14:paraId="50866561" w14:textId="644DBB26" w:rsidR="00650F01" w:rsidRPr="00650F01" w:rsidRDefault="00650F01" w:rsidP="00CD70F0">
      <w:pPr>
        <w:spacing w:line="276" w:lineRule="auto"/>
        <w:rPr>
          <w:rFonts w:ascii="Arial" w:eastAsia="Times New Roman" w:hAnsi="Arial" w:cs="Arial"/>
          <w:sz w:val="22"/>
          <w:szCs w:val="22"/>
          <w:bdr w:val="nil"/>
          <w:lang w:eastAsia="es-MX"/>
        </w:rPr>
      </w:pPr>
      <w:r w:rsidRPr="00650F01">
        <w:rPr>
          <w:rFonts w:ascii="Arial" w:eastAsia="Times New Roman" w:hAnsi="Arial" w:cs="Arial"/>
          <w:sz w:val="22"/>
          <w:szCs w:val="22"/>
          <w:bdr w:val="nil"/>
          <w:lang w:eastAsia="es-MX"/>
        </w:rPr>
        <w:t>[Formato</w:t>
      </w:r>
      <w:r w:rsidR="00E467FC">
        <w:rPr>
          <w:rFonts w:ascii="Arial" w:eastAsia="Times New Roman" w:hAnsi="Arial" w:cs="Arial"/>
          <w:sz w:val="22"/>
          <w:szCs w:val="22"/>
          <w:bdr w:val="nil"/>
          <w:lang w:eastAsia="es-MX"/>
        </w:rPr>
        <w:t xml:space="preserve"> de</w:t>
      </w:r>
      <w:r w:rsidR="002D3E29">
        <w:rPr>
          <w:rFonts w:ascii="Arial" w:eastAsia="Times New Roman" w:hAnsi="Arial" w:cs="Arial"/>
          <w:sz w:val="22"/>
          <w:szCs w:val="22"/>
          <w:bdr w:val="nil"/>
          <w:lang w:eastAsia="es-MX"/>
        </w:rPr>
        <w:t>l</w:t>
      </w:r>
      <w:r w:rsidR="00E467FC">
        <w:rPr>
          <w:rFonts w:ascii="Arial" w:eastAsia="Times New Roman" w:hAnsi="Arial" w:cs="Arial"/>
          <w:sz w:val="22"/>
          <w:szCs w:val="22"/>
          <w:bdr w:val="nil"/>
          <w:lang w:eastAsia="es-MX"/>
        </w:rPr>
        <w:t xml:space="preserve"> Trámite</w:t>
      </w:r>
      <w:r w:rsidRPr="00650F01">
        <w:rPr>
          <w:rFonts w:ascii="Arial" w:eastAsia="Times New Roman" w:hAnsi="Arial" w:cs="Arial"/>
          <w:sz w:val="22"/>
          <w:szCs w:val="22"/>
          <w:bdr w:val="nil"/>
          <w:lang w:eastAsia="es-MX"/>
        </w:rPr>
        <w:t>]</w:t>
      </w:r>
    </w:p>
    <w:p w14:paraId="450AED91" w14:textId="77777777" w:rsidR="00CD70F0" w:rsidRPr="003D0DD2" w:rsidRDefault="00CD70F0" w:rsidP="00CD70F0">
      <w:pPr>
        <w:spacing w:line="276" w:lineRule="auto"/>
        <w:rPr>
          <w:sz w:val="22"/>
          <w:szCs w:val="22"/>
          <w:lang w:eastAsia="es-MX"/>
        </w:rPr>
      </w:pPr>
    </w:p>
    <w:p w14:paraId="165E6F04" w14:textId="5A01BE13" w:rsidR="00CD70F0" w:rsidRPr="003D0DD2" w:rsidRDefault="00CD70F0" w:rsidP="00CD70F0">
      <w:pPr>
        <w:pStyle w:val="Ttulo3"/>
        <w:numPr>
          <w:ilvl w:val="0"/>
          <w:numId w:val="2"/>
        </w:numPr>
        <w:autoSpaceDE w:val="0"/>
        <w:autoSpaceDN w:val="0"/>
        <w:adjustRightInd w:val="0"/>
        <w:spacing w:line="276" w:lineRule="auto"/>
        <w:ind w:left="0" w:firstLine="0"/>
        <w:jc w:val="both"/>
        <w:rPr>
          <w:rFonts w:ascii="Arial" w:hAnsi="Arial" w:cs="Arial"/>
          <w:b w:val="0"/>
          <w:color w:val="auto"/>
          <w:sz w:val="22"/>
          <w:szCs w:val="22"/>
        </w:rPr>
      </w:pPr>
      <w:r w:rsidRPr="003D0DD2">
        <w:rPr>
          <w:rFonts w:ascii="Arial" w:hAnsi="Arial" w:cs="Arial"/>
          <w:b w:val="0"/>
          <w:color w:val="auto"/>
          <w:sz w:val="22"/>
          <w:szCs w:val="22"/>
        </w:rPr>
        <w:t>Publíquese el presente Acuerdo y sus Anexos en el Diario Oficial de la Federación.</w:t>
      </w:r>
    </w:p>
    <w:p w14:paraId="3FD5ABEB" w14:textId="77777777" w:rsidR="00CD70F0" w:rsidRPr="003D0DD2" w:rsidRDefault="00CD70F0" w:rsidP="00CD70F0">
      <w:pPr>
        <w:spacing w:line="276" w:lineRule="auto"/>
        <w:rPr>
          <w:sz w:val="22"/>
          <w:szCs w:val="22"/>
          <w:lang w:eastAsia="es-MX"/>
        </w:rPr>
      </w:pPr>
    </w:p>
    <w:p w14:paraId="10360340" w14:textId="7E56323E" w:rsidR="00CD70F0" w:rsidRPr="003D0DD2" w:rsidRDefault="00CD70F0" w:rsidP="00CD70F0">
      <w:pPr>
        <w:tabs>
          <w:tab w:val="left" w:pos="1960"/>
          <w:tab w:val="center" w:pos="4702"/>
        </w:tabs>
        <w:spacing w:line="276" w:lineRule="auto"/>
        <w:jc w:val="left"/>
        <w:rPr>
          <w:rFonts w:ascii="Arial" w:hAnsi="Arial" w:cs="Arial"/>
          <w:sz w:val="22"/>
          <w:szCs w:val="22"/>
          <w:lang w:eastAsia="es-MX"/>
        </w:rPr>
      </w:pPr>
    </w:p>
    <w:p w14:paraId="03276BB3" w14:textId="3377E1C0" w:rsidR="00084886" w:rsidRPr="003D0DD2" w:rsidRDefault="003D6ED4">
      <w:pPr>
        <w:rPr>
          <w:rFonts w:ascii="Arial" w:hAnsi="Arial" w:cs="Arial"/>
          <w:b/>
          <w:sz w:val="26"/>
          <w:szCs w:val="26"/>
        </w:rPr>
      </w:pPr>
      <w:r w:rsidRPr="003D0DD2">
        <w:rPr>
          <w:rFonts w:ascii="Arial" w:hAnsi="Arial" w:cs="Arial"/>
          <w:b/>
          <w:sz w:val="26"/>
          <w:szCs w:val="26"/>
        </w:rPr>
        <w:t xml:space="preserve">Transitorio </w:t>
      </w:r>
    </w:p>
    <w:p w14:paraId="191C5A0B" w14:textId="77777777" w:rsidR="003D6ED4" w:rsidRPr="003D0DD2" w:rsidRDefault="003D6ED4">
      <w:pPr>
        <w:rPr>
          <w:rFonts w:ascii="Arial" w:hAnsi="Arial" w:cs="Arial"/>
          <w:sz w:val="22"/>
          <w:szCs w:val="22"/>
        </w:rPr>
      </w:pPr>
    </w:p>
    <w:p w14:paraId="018499EB" w14:textId="65A4CF5E" w:rsidR="008B48B4" w:rsidRPr="003D0DD2" w:rsidRDefault="003D6ED4" w:rsidP="003D6ED4">
      <w:pPr>
        <w:jc w:val="both"/>
        <w:rPr>
          <w:rFonts w:ascii="Arial" w:hAnsi="Arial" w:cs="Arial"/>
          <w:sz w:val="22"/>
          <w:szCs w:val="22"/>
        </w:rPr>
      </w:pPr>
      <w:r w:rsidRPr="003D0DD2">
        <w:rPr>
          <w:rFonts w:ascii="Arial" w:hAnsi="Arial" w:cs="Arial"/>
          <w:b/>
          <w:sz w:val="22"/>
          <w:szCs w:val="22"/>
        </w:rPr>
        <w:t>Ú</w:t>
      </w:r>
      <w:r w:rsidR="0063720C" w:rsidRPr="003D0DD2">
        <w:rPr>
          <w:rFonts w:ascii="Arial" w:hAnsi="Arial" w:cs="Arial"/>
          <w:b/>
          <w:sz w:val="22"/>
          <w:szCs w:val="22"/>
        </w:rPr>
        <w:t>nico</w:t>
      </w:r>
      <w:r w:rsidRPr="003D0DD2">
        <w:rPr>
          <w:rFonts w:ascii="Arial" w:hAnsi="Arial" w:cs="Arial"/>
          <w:b/>
          <w:sz w:val="22"/>
          <w:szCs w:val="22"/>
        </w:rPr>
        <w:t>.</w:t>
      </w:r>
      <w:r w:rsidRPr="003D0DD2">
        <w:rPr>
          <w:rFonts w:ascii="Arial" w:hAnsi="Arial" w:cs="Arial"/>
          <w:b/>
          <w:sz w:val="22"/>
          <w:szCs w:val="22"/>
        </w:rPr>
        <w:tab/>
      </w:r>
      <w:r w:rsidRPr="003D0DD2">
        <w:rPr>
          <w:rFonts w:ascii="Arial" w:hAnsi="Arial" w:cs="Arial"/>
          <w:sz w:val="22"/>
          <w:szCs w:val="22"/>
        </w:rPr>
        <w:t xml:space="preserve"> El presente Acuerdo entrará en vigor al día siguiente de su publicación en el Diario Oficial de la Federación.</w:t>
      </w:r>
    </w:p>
    <w:sectPr w:rsidR="008B48B4" w:rsidRPr="003D0DD2" w:rsidSect="00084886">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6514" w14:textId="77777777" w:rsidR="0073154D" w:rsidRDefault="0073154D" w:rsidP="00CD70F0">
      <w:r>
        <w:separator/>
      </w:r>
    </w:p>
  </w:endnote>
  <w:endnote w:type="continuationSeparator" w:id="0">
    <w:p w14:paraId="5D5BB9EF" w14:textId="77777777" w:rsidR="0073154D" w:rsidRDefault="0073154D" w:rsidP="00CD70F0">
      <w:r>
        <w:continuationSeparator/>
      </w:r>
    </w:p>
  </w:endnote>
  <w:endnote w:type="continuationNotice" w:id="1">
    <w:p w14:paraId="43CE2A38" w14:textId="77777777" w:rsidR="0073154D" w:rsidRDefault="0073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4175" w14:textId="77777777" w:rsidR="0098103F" w:rsidRDefault="009810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5A26C669" w14:textId="77777777" w:rsidR="00D46617" w:rsidRPr="003A0CAE" w:rsidRDefault="00D46617">
            <w:pPr>
              <w:pStyle w:val="Piedepgina"/>
            </w:pPr>
          </w:p>
          <w:p w14:paraId="1C9691EC" w14:textId="77777777" w:rsidR="00D46617" w:rsidRPr="003A0CAE" w:rsidRDefault="00D46617">
            <w:pPr>
              <w:pStyle w:val="Piedepgina"/>
            </w:pPr>
          </w:p>
          <w:p w14:paraId="5768D42A" w14:textId="5AEC0849" w:rsidR="00D46617" w:rsidRPr="003A0CAE" w:rsidRDefault="00D46617">
            <w:pPr>
              <w:pStyle w:val="Piedepgina"/>
            </w:pPr>
            <w:r w:rsidRPr="003A0CAE">
              <w:rPr>
                <w:rFonts w:ascii="Arial" w:hAnsi="Arial" w:cs="Arial"/>
                <w:sz w:val="18"/>
                <w:szCs w:val="18"/>
                <w:lang w:val="es-ES"/>
              </w:rPr>
              <w:t xml:space="preserve">Página </w:t>
            </w:r>
            <w:r w:rsidRPr="003A0CAE">
              <w:rPr>
                <w:rFonts w:ascii="Arial" w:hAnsi="Arial" w:cs="Arial"/>
                <w:b/>
                <w:bCs/>
                <w:sz w:val="18"/>
                <w:szCs w:val="18"/>
              </w:rPr>
              <w:fldChar w:fldCharType="begin"/>
            </w:r>
            <w:r w:rsidRPr="003A0CAE">
              <w:rPr>
                <w:rFonts w:ascii="Arial" w:hAnsi="Arial" w:cs="Arial"/>
                <w:b/>
                <w:bCs/>
                <w:sz w:val="18"/>
                <w:szCs w:val="18"/>
              </w:rPr>
              <w:instrText>PAGE</w:instrText>
            </w:r>
            <w:r w:rsidRPr="003A0CAE">
              <w:rPr>
                <w:rFonts w:ascii="Arial" w:hAnsi="Arial" w:cs="Arial"/>
                <w:b/>
                <w:bCs/>
                <w:sz w:val="18"/>
                <w:szCs w:val="18"/>
              </w:rPr>
              <w:fldChar w:fldCharType="separate"/>
            </w:r>
            <w:r w:rsidR="00DE540F">
              <w:rPr>
                <w:rFonts w:ascii="Arial" w:hAnsi="Arial" w:cs="Arial"/>
                <w:b/>
                <w:bCs/>
                <w:noProof/>
                <w:sz w:val="18"/>
                <w:szCs w:val="18"/>
              </w:rPr>
              <w:t>1</w:t>
            </w:r>
            <w:r w:rsidRPr="003A0CAE">
              <w:rPr>
                <w:rFonts w:ascii="Arial" w:hAnsi="Arial" w:cs="Arial"/>
                <w:b/>
                <w:bCs/>
                <w:sz w:val="18"/>
                <w:szCs w:val="18"/>
              </w:rPr>
              <w:fldChar w:fldCharType="end"/>
            </w:r>
            <w:r w:rsidRPr="003A0CAE">
              <w:rPr>
                <w:rFonts w:ascii="Arial" w:hAnsi="Arial" w:cs="Arial"/>
                <w:sz w:val="18"/>
                <w:szCs w:val="18"/>
                <w:lang w:val="es-ES"/>
              </w:rPr>
              <w:t xml:space="preserve"> de </w:t>
            </w:r>
            <w:r w:rsidRPr="003A0CAE">
              <w:rPr>
                <w:rFonts w:ascii="Arial" w:hAnsi="Arial" w:cs="Arial"/>
                <w:b/>
                <w:bCs/>
                <w:sz w:val="18"/>
                <w:szCs w:val="18"/>
              </w:rPr>
              <w:fldChar w:fldCharType="begin"/>
            </w:r>
            <w:r w:rsidRPr="003A0CAE">
              <w:rPr>
                <w:rFonts w:ascii="Arial" w:hAnsi="Arial" w:cs="Arial"/>
                <w:b/>
                <w:bCs/>
                <w:sz w:val="18"/>
                <w:szCs w:val="18"/>
              </w:rPr>
              <w:instrText>NUMPAGES</w:instrText>
            </w:r>
            <w:r w:rsidRPr="003A0CAE">
              <w:rPr>
                <w:rFonts w:ascii="Arial" w:hAnsi="Arial" w:cs="Arial"/>
                <w:b/>
                <w:bCs/>
                <w:sz w:val="18"/>
                <w:szCs w:val="18"/>
              </w:rPr>
              <w:fldChar w:fldCharType="separate"/>
            </w:r>
            <w:r w:rsidR="00DE540F">
              <w:rPr>
                <w:rFonts w:ascii="Arial" w:hAnsi="Arial" w:cs="Arial"/>
                <w:b/>
                <w:bCs/>
                <w:noProof/>
                <w:sz w:val="18"/>
                <w:szCs w:val="18"/>
              </w:rPr>
              <w:t>24</w:t>
            </w:r>
            <w:r w:rsidRPr="003A0CAE">
              <w:rPr>
                <w:rFonts w:ascii="Arial" w:hAnsi="Arial" w:cs="Arial"/>
                <w:b/>
                <w:bCs/>
                <w:sz w:val="18"/>
                <w:szCs w:val="18"/>
              </w:rPr>
              <w:fldChar w:fldCharType="end"/>
            </w:r>
          </w:p>
        </w:sdtContent>
      </w:sdt>
    </w:sdtContent>
  </w:sdt>
  <w:p w14:paraId="6BA02965" w14:textId="77777777" w:rsidR="00D46617" w:rsidRPr="003A0CAE" w:rsidRDefault="00D46617" w:rsidP="00084886">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19FB" w14:textId="77777777" w:rsidR="0098103F" w:rsidRDefault="009810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A344" w14:textId="77777777" w:rsidR="0073154D" w:rsidRDefault="0073154D" w:rsidP="00CD70F0">
      <w:r>
        <w:separator/>
      </w:r>
    </w:p>
  </w:footnote>
  <w:footnote w:type="continuationSeparator" w:id="0">
    <w:p w14:paraId="0395BB6A" w14:textId="77777777" w:rsidR="0073154D" w:rsidRDefault="0073154D" w:rsidP="00CD70F0">
      <w:r>
        <w:continuationSeparator/>
      </w:r>
    </w:p>
  </w:footnote>
  <w:footnote w:type="continuationNotice" w:id="1">
    <w:p w14:paraId="10B0E77C" w14:textId="77777777" w:rsidR="0073154D" w:rsidRDefault="0073154D"/>
  </w:footnote>
  <w:footnote w:id="2">
    <w:p w14:paraId="5843C641" w14:textId="77777777" w:rsidR="00D46617" w:rsidRDefault="00D46617" w:rsidP="00066B88">
      <w:pPr>
        <w:pStyle w:val="Textonotapie"/>
        <w:rPr>
          <w:rFonts w:ascii="Arial" w:hAnsi="Arial" w:cs="Arial"/>
          <w:sz w:val="16"/>
          <w:szCs w:val="16"/>
        </w:rPr>
      </w:pPr>
      <w:r w:rsidRPr="00C3759E">
        <w:rPr>
          <w:rStyle w:val="Refdenotaalpie"/>
          <w:rFonts w:ascii="Arial" w:hAnsi="Arial" w:cs="Arial"/>
          <w:sz w:val="16"/>
          <w:szCs w:val="16"/>
        </w:rPr>
        <w:footnoteRef/>
      </w:r>
      <w:r w:rsidRPr="00C3759E">
        <w:rPr>
          <w:rFonts w:ascii="Arial" w:hAnsi="Arial" w:cs="Arial"/>
          <w:sz w:val="16"/>
          <w:szCs w:val="16"/>
        </w:rPr>
        <w:t xml:space="preserve"> </w:t>
      </w:r>
      <w:r w:rsidRPr="006F5C08">
        <w:rPr>
          <w:rFonts w:ascii="Arial" w:hAnsi="Arial" w:cs="Arial"/>
          <w:i/>
          <w:sz w:val="16"/>
          <w:szCs w:val="16"/>
        </w:rPr>
        <w:t>Véase:</w:t>
      </w:r>
    </w:p>
    <w:p w14:paraId="3B199B8F" w14:textId="77777777" w:rsidR="00D46617" w:rsidRDefault="0073154D" w:rsidP="00066B88">
      <w:pPr>
        <w:pStyle w:val="Textonotapie"/>
        <w:rPr>
          <w:rFonts w:ascii="Arial" w:hAnsi="Arial" w:cs="Arial"/>
          <w:sz w:val="16"/>
          <w:szCs w:val="16"/>
        </w:rPr>
      </w:pPr>
      <w:hyperlink r:id="rId1" w:history="1">
        <w:r w:rsidR="00D46617" w:rsidRPr="00C3759E">
          <w:rPr>
            <w:rStyle w:val="Hipervnculo"/>
            <w:rFonts w:ascii="Arial" w:hAnsi="Arial" w:cs="Arial"/>
            <w:sz w:val="16"/>
            <w:szCs w:val="16"/>
          </w:rPr>
          <w:t>https://www.dof.gob.mx/nota_detalle.php?codigo=5590339&amp;fecha=24/03/2020</w:t>
        </w:r>
      </w:hyperlink>
    </w:p>
    <w:p w14:paraId="60717EA9" w14:textId="77777777" w:rsidR="00D46617" w:rsidRDefault="0073154D" w:rsidP="00066B88">
      <w:pPr>
        <w:pStyle w:val="Textonotapie"/>
        <w:rPr>
          <w:rFonts w:ascii="Arial" w:hAnsi="Arial" w:cs="Arial"/>
          <w:sz w:val="16"/>
          <w:szCs w:val="16"/>
        </w:rPr>
      </w:pPr>
      <w:hyperlink r:id="rId2" w:history="1">
        <w:r w:rsidR="00D46617" w:rsidRPr="00C3759E">
          <w:rPr>
            <w:rStyle w:val="Hipervnculo"/>
            <w:rFonts w:ascii="Arial" w:hAnsi="Arial" w:cs="Arial"/>
            <w:sz w:val="16"/>
            <w:szCs w:val="16"/>
          </w:rPr>
          <w:t>https://www.dof.gob.mx/nota_detalle.php?codigo=5590745&amp;fecha=30/03/2020</w:t>
        </w:r>
      </w:hyperlink>
    </w:p>
    <w:p w14:paraId="7D14FEB2" w14:textId="77777777" w:rsidR="00D46617" w:rsidRDefault="0073154D" w:rsidP="00066B88">
      <w:pPr>
        <w:pStyle w:val="Textonotapie"/>
        <w:rPr>
          <w:rFonts w:ascii="Arial" w:hAnsi="Arial" w:cs="Arial"/>
          <w:sz w:val="16"/>
          <w:szCs w:val="16"/>
        </w:rPr>
      </w:pPr>
      <w:hyperlink r:id="rId3" w:history="1">
        <w:r w:rsidR="00D46617" w:rsidRPr="00C3759E">
          <w:rPr>
            <w:rStyle w:val="Hipervnculo"/>
            <w:rFonts w:ascii="Arial" w:hAnsi="Arial" w:cs="Arial"/>
            <w:sz w:val="16"/>
            <w:szCs w:val="16"/>
          </w:rPr>
          <w:t>https://www.dof.gob.mx/nota_detalle.php?codigo=5590914&amp;fecha=31/03/2020</w:t>
        </w:r>
      </w:hyperlink>
    </w:p>
    <w:p w14:paraId="297BE2AF" w14:textId="77777777" w:rsidR="00D46617" w:rsidRDefault="0073154D" w:rsidP="00066B88">
      <w:pPr>
        <w:pStyle w:val="Textonotapie"/>
        <w:rPr>
          <w:rFonts w:ascii="Arial" w:hAnsi="Arial" w:cs="Arial"/>
          <w:sz w:val="16"/>
          <w:szCs w:val="16"/>
        </w:rPr>
      </w:pPr>
      <w:hyperlink r:id="rId4" w:history="1">
        <w:r w:rsidR="00D46617" w:rsidRPr="00C3759E">
          <w:rPr>
            <w:rStyle w:val="Hipervnculo"/>
            <w:rFonts w:ascii="Arial" w:hAnsi="Arial" w:cs="Arial"/>
            <w:sz w:val="16"/>
            <w:szCs w:val="16"/>
          </w:rPr>
          <w:t>https://dof.gob.mx/nota_detalle.php?codigo=5592067&amp;fecha=21/04/2020</w:t>
        </w:r>
      </w:hyperlink>
    </w:p>
  </w:footnote>
  <w:footnote w:id="3">
    <w:p w14:paraId="10B41C55" w14:textId="77777777" w:rsidR="00D46617" w:rsidRPr="00066B88" w:rsidRDefault="00D46617" w:rsidP="00066B88">
      <w:pPr>
        <w:pStyle w:val="Textonotapie"/>
        <w:rPr>
          <w:rFonts w:ascii="Arial" w:hAnsi="Arial" w:cs="Arial"/>
          <w:sz w:val="16"/>
          <w:szCs w:val="16"/>
        </w:rPr>
      </w:pPr>
      <w:r w:rsidRPr="00C23452">
        <w:rPr>
          <w:rStyle w:val="Refdenotaalpie"/>
          <w:rFonts w:ascii="Arial" w:hAnsi="Arial" w:cs="Arial"/>
          <w:sz w:val="16"/>
          <w:szCs w:val="18"/>
        </w:rPr>
        <w:footnoteRef/>
      </w:r>
      <w:r w:rsidRPr="00C23452">
        <w:rPr>
          <w:rFonts w:ascii="Arial" w:hAnsi="Arial" w:cs="Arial"/>
          <w:sz w:val="16"/>
          <w:szCs w:val="18"/>
        </w:rPr>
        <w:t xml:space="preserve"> </w:t>
      </w:r>
      <w:hyperlink r:id="rId5" w:history="1">
        <w:r w:rsidRPr="00C23452">
          <w:rPr>
            <w:rStyle w:val="Hipervnculo"/>
            <w:rFonts w:ascii="Arial" w:hAnsi="Arial" w:cs="Arial"/>
            <w:sz w:val="16"/>
            <w:szCs w:val="18"/>
          </w:rPr>
          <w:t>https://coronavirus.gob.mx/semaforo/</w:t>
        </w:r>
      </w:hyperlink>
    </w:p>
  </w:footnote>
  <w:footnote w:id="4">
    <w:p w14:paraId="26CA2441" w14:textId="77777777" w:rsidR="00D46617" w:rsidRPr="00066B88" w:rsidRDefault="00D46617" w:rsidP="00066B88">
      <w:pPr>
        <w:pStyle w:val="Textonotapie"/>
        <w:rPr>
          <w:rFonts w:ascii="Arial" w:hAnsi="Arial" w:cs="Arial"/>
          <w:sz w:val="16"/>
          <w:szCs w:val="16"/>
        </w:rPr>
      </w:pPr>
      <w:r w:rsidRPr="00066B88">
        <w:rPr>
          <w:rStyle w:val="Refdenotaalpie"/>
          <w:rFonts w:ascii="Arial" w:hAnsi="Arial" w:cs="Arial"/>
          <w:sz w:val="16"/>
          <w:szCs w:val="16"/>
        </w:rPr>
        <w:footnoteRef/>
      </w:r>
      <w:r w:rsidRPr="00066B88">
        <w:rPr>
          <w:rFonts w:ascii="Arial" w:hAnsi="Arial" w:cs="Arial"/>
          <w:sz w:val="16"/>
          <w:szCs w:val="16"/>
        </w:rPr>
        <w:t xml:space="preserve"> </w:t>
      </w:r>
      <w:hyperlink r:id="rId6" w:history="1">
        <w:r w:rsidRPr="00066B88">
          <w:rPr>
            <w:rStyle w:val="Hipervnculo"/>
            <w:rFonts w:ascii="Arial" w:hAnsi="Arial" w:cs="Arial"/>
            <w:sz w:val="16"/>
            <w:szCs w:val="16"/>
          </w:rPr>
          <w:t>https://www.finanzaspublicas.hacienda.gob.mx/es/Finanzas_Publicas/Informes_al_Congreso_de_la_Union</w:t>
        </w:r>
      </w:hyperlink>
      <w:r w:rsidRPr="00066B88">
        <w:rPr>
          <w:rFonts w:ascii="Arial" w:hAnsi="Arial" w:cs="Arial"/>
          <w:sz w:val="16"/>
          <w:szCs w:val="16"/>
        </w:rPr>
        <w:t>.</w:t>
      </w:r>
    </w:p>
  </w:footnote>
  <w:footnote w:id="5">
    <w:p w14:paraId="33DD9580" w14:textId="77777777" w:rsidR="00D46617" w:rsidRPr="00066B88" w:rsidRDefault="00D46617" w:rsidP="00066B88">
      <w:pPr>
        <w:pStyle w:val="Textonotapie"/>
        <w:rPr>
          <w:rFonts w:ascii="Arial" w:hAnsi="Arial" w:cs="Arial"/>
          <w:sz w:val="16"/>
          <w:szCs w:val="16"/>
        </w:rPr>
      </w:pPr>
      <w:r w:rsidRPr="00066B88">
        <w:rPr>
          <w:rStyle w:val="Refdenotaalpie"/>
          <w:rFonts w:ascii="Arial" w:hAnsi="Arial" w:cs="Arial"/>
          <w:sz w:val="16"/>
          <w:szCs w:val="16"/>
        </w:rPr>
        <w:footnoteRef/>
      </w:r>
      <w:r w:rsidRPr="00066B88">
        <w:rPr>
          <w:rFonts w:ascii="Arial" w:hAnsi="Arial" w:cs="Arial"/>
          <w:sz w:val="16"/>
          <w:szCs w:val="16"/>
        </w:rPr>
        <w:t xml:space="preserve"> </w:t>
      </w:r>
      <w:hyperlink r:id="rId7" w:history="1">
        <w:r w:rsidRPr="00066B88">
          <w:rPr>
            <w:rStyle w:val="Hipervnculo"/>
            <w:rFonts w:ascii="Arial" w:hAnsi="Arial" w:cs="Arial"/>
            <w:sz w:val="16"/>
            <w:szCs w:val="16"/>
          </w:rPr>
          <w:t>https://www.inegi.org.mx/app/saladeprensa/noticia.html?id=5864</w:t>
        </w:r>
      </w:hyperlink>
    </w:p>
  </w:footnote>
  <w:footnote w:id="6">
    <w:p w14:paraId="56BD18B4" w14:textId="77777777" w:rsidR="00D46617" w:rsidRPr="00066B88" w:rsidRDefault="00D46617" w:rsidP="00066B88">
      <w:pPr>
        <w:pStyle w:val="Textonotapie"/>
        <w:rPr>
          <w:rFonts w:ascii="Arial" w:hAnsi="Arial" w:cs="Arial"/>
          <w:sz w:val="16"/>
          <w:szCs w:val="16"/>
        </w:rPr>
      </w:pPr>
      <w:r w:rsidRPr="00066B88">
        <w:rPr>
          <w:rStyle w:val="Refdenotaalpie"/>
          <w:rFonts w:ascii="Arial" w:hAnsi="Arial" w:cs="Arial"/>
          <w:sz w:val="16"/>
          <w:szCs w:val="16"/>
        </w:rPr>
        <w:footnoteRef/>
      </w:r>
      <w:r w:rsidRPr="00066B88">
        <w:rPr>
          <w:rFonts w:ascii="Arial" w:hAnsi="Arial" w:cs="Arial"/>
          <w:sz w:val="16"/>
          <w:szCs w:val="16"/>
        </w:rPr>
        <w:t xml:space="preserve"> El Informe trimestral de segundo trimestre de 2020, será publicado por Banxico hasta el 26 de agosto, de acuerdo con su calendario (https://www.banxico.org.mx/politica-monetaria/d/%7B3B4BDA5B-E7E8-E414-2066-DA0CB3F7C36F%7D.pdf)</w:t>
      </w:r>
    </w:p>
  </w:footnote>
  <w:footnote w:id="7">
    <w:p w14:paraId="40442CB5" w14:textId="77777777" w:rsidR="00D46617" w:rsidRPr="00E42551" w:rsidRDefault="00D46617" w:rsidP="006A0A62">
      <w:pPr>
        <w:pStyle w:val="Textonotapie"/>
        <w:ind w:left="0" w:firstLine="0"/>
        <w:rPr>
          <w:rFonts w:ascii="Arial" w:hAnsi="Arial" w:cs="Arial"/>
          <w:sz w:val="16"/>
          <w:szCs w:val="16"/>
        </w:rPr>
      </w:pPr>
      <w:r w:rsidRPr="00E42551">
        <w:rPr>
          <w:rStyle w:val="Refdenotaalpie"/>
          <w:rFonts w:ascii="Arial" w:hAnsi="Arial" w:cs="Arial"/>
          <w:sz w:val="16"/>
          <w:szCs w:val="16"/>
        </w:rPr>
        <w:footnoteRef/>
      </w:r>
      <w:r w:rsidRPr="00E42551">
        <w:rPr>
          <w:rFonts w:ascii="Arial" w:hAnsi="Arial" w:cs="Arial"/>
          <w:sz w:val="16"/>
          <w:szCs w:val="16"/>
        </w:rPr>
        <w:t xml:space="preserve"> </w:t>
      </w:r>
      <w:r w:rsidRPr="00E42551">
        <w:rPr>
          <w:rFonts w:ascii="Arial" w:hAnsi="Arial" w:cs="Arial"/>
          <w:i/>
          <w:color w:val="000000"/>
          <w:sz w:val="16"/>
          <w:szCs w:val="16"/>
        </w:rPr>
        <w:t xml:space="preserve">Véase: </w:t>
      </w:r>
      <w:r w:rsidRPr="00E42551">
        <w:rPr>
          <w:rFonts w:ascii="Arial" w:hAnsi="Arial" w:cs="Arial"/>
          <w:b/>
          <w:color w:val="000000"/>
          <w:sz w:val="16"/>
          <w:szCs w:val="16"/>
        </w:rPr>
        <w:t>SERVICIO PÚBLICO. SUS NOTAS CARACTERÍSTICAS</w:t>
      </w:r>
      <w:r w:rsidRPr="00E42551">
        <w:rPr>
          <w:rFonts w:ascii="Arial" w:hAnsi="Arial" w:cs="Arial"/>
          <w:i/>
          <w:color w:val="000000"/>
          <w:sz w:val="16"/>
          <w:szCs w:val="16"/>
        </w:rPr>
        <w:t xml:space="preserve">. </w:t>
      </w:r>
      <w:r w:rsidRPr="00E42551">
        <w:rPr>
          <w:rFonts w:ascii="Arial" w:hAnsi="Arial" w:cs="Arial"/>
          <w:color w:val="000000"/>
          <w:sz w:val="16"/>
          <w:szCs w:val="16"/>
        </w:rPr>
        <w:t>Tesis Aislada XV.4º.8 A. Tribunales Colegiados de Circuito. Tomo XXII, julio 2005, página 1538</w:t>
      </w:r>
    </w:p>
    <w:p w14:paraId="1273E21D" w14:textId="77777777" w:rsidR="00D46617" w:rsidRPr="00E42551" w:rsidRDefault="0073154D" w:rsidP="006A0A62">
      <w:pPr>
        <w:pStyle w:val="Textonotapie"/>
        <w:ind w:left="0" w:firstLine="0"/>
        <w:rPr>
          <w:rFonts w:ascii="Arial" w:hAnsi="Arial" w:cs="Arial"/>
          <w:sz w:val="16"/>
          <w:szCs w:val="16"/>
        </w:rPr>
      </w:pPr>
      <w:hyperlink r:id="rId8" w:history="1">
        <w:r w:rsidR="00D46617" w:rsidRPr="00E42551">
          <w:rPr>
            <w:rStyle w:val="Hipervnculo"/>
            <w:rFonts w:ascii="Arial" w:hAnsi="Arial" w:cs="Arial"/>
            <w:sz w:val="16"/>
            <w:szCs w:val="16"/>
          </w:rPr>
          <w:t>https://sjf.scjn.gob.mx/sjfsist/Paginas/DetalleGeneralV2.aspx?id=177794&amp;Clase=DetalleTesisBL</w:t>
        </w:r>
      </w:hyperlink>
    </w:p>
  </w:footnote>
  <w:footnote w:id="8">
    <w:p w14:paraId="02B63B85" w14:textId="77777777" w:rsidR="00D46617" w:rsidRPr="00E42551" w:rsidRDefault="00D46617" w:rsidP="006A0A62">
      <w:pPr>
        <w:pStyle w:val="Textonotapie"/>
        <w:rPr>
          <w:rFonts w:ascii="Arial" w:hAnsi="Arial" w:cs="Arial"/>
          <w:sz w:val="16"/>
          <w:szCs w:val="16"/>
        </w:rPr>
      </w:pPr>
      <w:r w:rsidRPr="00E42551">
        <w:rPr>
          <w:rStyle w:val="Refdenotaalpie"/>
          <w:rFonts w:ascii="Arial" w:hAnsi="Arial" w:cs="Arial"/>
          <w:sz w:val="16"/>
          <w:szCs w:val="16"/>
        </w:rPr>
        <w:footnoteRef/>
      </w:r>
      <w:r w:rsidRPr="006F5C08">
        <w:rPr>
          <w:rFonts w:ascii="Arial" w:hAnsi="Arial" w:cs="Arial"/>
          <w:i/>
          <w:sz w:val="16"/>
          <w:szCs w:val="16"/>
        </w:rPr>
        <w:t xml:space="preserve"> Véase</w:t>
      </w:r>
      <w:r w:rsidRPr="00E42551">
        <w:rPr>
          <w:rFonts w:ascii="Arial" w:hAnsi="Arial" w:cs="Arial"/>
          <w:sz w:val="16"/>
          <w:szCs w:val="16"/>
        </w:rPr>
        <w:t xml:space="preserve"> </w:t>
      </w:r>
      <w:hyperlink r:id="rId9" w:history="1">
        <w:r w:rsidRPr="00E42551">
          <w:rPr>
            <w:rStyle w:val="Hipervnculo"/>
            <w:rFonts w:ascii="Arial" w:hAnsi="Arial" w:cs="Arial"/>
            <w:sz w:val="16"/>
            <w:szCs w:val="16"/>
          </w:rPr>
          <w:t>http://diccionariojuridico.mx/definicion/servicio-publico/</w:t>
        </w:r>
      </w:hyperlink>
    </w:p>
  </w:footnote>
  <w:footnote w:id="9">
    <w:p w14:paraId="24160DA6" w14:textId="77777777" w:rsidR="00D46617" w:rsidRPr="00AD7525" w:rsidRDefault="00D46617" w:rsidP="006A0A62">
      <w:pPr>
        <w:jc w:val="both"/>
        <w:rPr>
          <w:rFonts w:ascii="Arial" w:hAnsi="Arial" w:cs="Arial"/>
          <w:sz w:val="16"/>
          <w:szCs w:val="16"/>
        </w:rPr>
      </w:pPr>
      <w:r w:rsidRPr="00AD7525">
        <w:rPr>
          <w:rStyle w:val="Refdenotaalpie"/>
          <w:rFonts w:ascii="Arial" w:hAnsi="Arial" w:cs="Arial"/>
          <w:sz w:val="16"/>
          <w:szCs w:val="16"/>
        </w:rPr>
        <w:footnoteRef/>
      </w:r>
      <w:r w:rsidRPr="00AD7525">
        <w:rPr>
          <w:rFonts w:ascii="Arial" w:hAnsi="Arial" w:cs="Arial"/>
          <w:sz w:val="16"/>
          <w:szCs w:val="16"/>
        </w:rPr>
        <w:t xml:space="preserve"> </w:t>
      </w:r>
      <w:r w:rsidRPr="00AC5F3E">
        <w:rPr>
          <w:rFonts w:ascii="Arial" w:hAnsi="Arial" w:cs="Arial"/>
          <w:b/>
          <w:color w:val="000000"/>
          <w:sz w:val="16"/>
          <w:szCs w:val="16"/>
        </w:rPr>
        <w:t>LIBERTAD DE EXPRESIÓN Y DERECHO A LA INFORMACIÓN. MODO EN QUE DEBEN SER ENTENDIDOS LOS REQUISITOS DE VERACIDAD E IMPARCIALIDAD</w:t>
      </w:r>
      <w:r w:rsidRPr="00AC5F3E">
        <w:rPr>
          <w:rFonts w:ascii="Arial" w:hAnsi="Arial" w:cs="Arial"/>
          <w:sz w:val="16"/>
          <w:szCs w:val="16"/>
        </w:rPr>
        <w:t>.</w:t>
      </w:r>
      <w:r w:rsidRPr="00AD7525">
        <w:rPr>
          <w:rFonts w:ascii="Arial" w:hAnsi="Arial" w:cs="Arial"/>
          <w:sz w:val="16"/>
          <w:szCs w:val="16"/>
        </w:rPr>
        <w:t xml:space="preserve"> Tesis 1a. CCXX/2009, Novena Época, Primera Sala de la Suprema Corte de Justicia de la Nación, Semanario Judicial de la Federación, tomo XXX, diciembre de 2009, página 284 con número de registro 165762.</w:t>
      </w:r>
    </w:p>
  </w:footnote>
  <w:footnote w:id="10">
    <w:p w14:paraId="02A67F35" w14:textId="77777777" w:rsidR="00D46617" w:rsidRPr="006F5C08" w:rsidRDefault="00D46617" w:rsidP="00434AC2">
      <w:pPr>
        <w:pStyle w:val="Textonotapie"/>
        <w:ind w:left="0" w:firstLine="0"/>
        <w:rPr>
          <w:rStyle w:val="Hipervnculo"/>
          <w:rFonts w:ascii="Arial" w:hAnsi="Arial" w:cs="Arial"/>
          <w:color w:val="auto"/>
          <w:sz w:val="16"/>
          <w:szCs w:val="16"/>
          <w:u w:val="none"/>
        </w:rPr>
      </w:pPr>
      <w:r w:rsidRPr="006F5C08">
        <w:rPr>
          <w:rStyle w:val="Hipervnculo"/>
          <w:rFonts w:ascii="Arial" w:hAnsi="Arial" w:cs="Arial"/>
          <w:color w:val="auto"/>
          <w:sz w:val="16"/>
          <w:szCs w:val="16"/>
          <w:u w:val="none"/>
          <w:vertAlign w:val="superscript"/>
        </w:rPr>
        <w:footnoteRef/>
      </w:r>
      <w:r w:rsidRPr="006F5C08">
        <w:rPr>
          <w:rStyle w:val="Hipervnculo"/>
          <w:rFonts w:ascii="Arial" w:hAnsi="Arial" w:cs="Arial"/>
          <w:i/>
          <w:color w:val="auto"/>
          <w:sz w:val="16"/>
          <w:szCs w:val="16"/>
          <w:u w:val="none"/>
        </w:rPr>
        <w:t>Véase:</w:t>
      </w:r>
    </w:p>
    <w:p w14:paraId="454ED927" w14:textId="07B28600" w:rsidR="00D46617" w:rsidRPr="00066B88" w:rsidRDefault="0073154D" w:rsidP="00434AC2">
      <w:pPr>
        <w:pStyle w:val="Textonotapie"/>
        <w:ind w:left="0" w:firstLine="0"/>
        <w:rPr>
          <w:rFonts w:ascii="Arial" w:hAnsi="Arial" w:cs="Arial"/>
          <w:sz w:val="16"/>
          <w:szCs w:val="16"/>
        </w:rPr>
      </w:pPr>
      <w:hyperlink r:id="rId10" w:history="1">
        <w:r w:rsidR="00D46617" w:rsidRPr="006F5C08">
          <w:rPr>
            <w:rStyle w:val="Hipervnculo"/>
            <w:rFonts w:ascii="Arial" w:hAnsi="Arial" w:cs="Arial"/>
            <w:sz w:val="16"/>
            <w:szCs w:val="16"/>
          </w:rPr>
          <w:t>https://www.bundesnetzagentur.de/SharedDocs/Downloads/EN/Areas/Telecommunications/Companies/TelecomRegulation/FrequencyManagement/FrequencyAssignment/ShortTermFreqUsage/VerwaltungsvorschriftKurzzeiVVKuNz15112010pdf.pdf?__blob=publicationFile&amp;v=2</w:t>
        </w:r>
      </w:hyperlink>
      <w:r w:rsidR="00D46617">
        <w:rPr>
          <w:rStyle w:val="Hipervnculo"/>
          <w:rFonts w:ascii="Arial" w:hAnsi="Arial" w:cs="Arial"/>
          <w:sz w:val="16"/>
          <w:szCs w:val="16"/>
        </w:rPr>
        <w:t xml:space="preserve"> </w:t>
      </w:r>
    </w:p>
  </w:footnote>
  <w:footnote w:id="11">
    <w:p w14:paraId="5CEF33AE" w14:textId="507F9DBD" w:rsidR="00D46617" w:rsidRDefault="00D46617">
      <w:pPr>
        <w:pStyle w:val="Textonotapie"/>
        <w:rPr>
          <w:rFonts w:ascii="Arial" w:hAnsi="Arial" w:cs="Arial"/>
          <w:i/>
          <w:sz w:val="16"/>
          <w:szCs w:val="16"/>
        </w:rPr>
      </w:pPr>
      <w:r w:rsidRPr="00066B88">
        <w:rPr>
          <w:rStyle w:val="Refdenotaalpie"/>
          <w:rFonts w:ascii="Arial" w:hAnsi="Arial" w:cs="Arial"/>
          <w:sz w:val="16"/>
          <w:szCs w:val="16"/>
        </w:rPr>
        <w:footnoteRef/>
      </w:r>
      <w:r w:rsidRPr="00066B88">
        <w:rPr>
          <w:rFonts w:ascii="Arial" w:hAnsi="Arial" w:cs="Arial"/>
          <w:sz w:val="16"/>
          <w:szCs w:val="16"/>
        </w:rPr>
        <w:t xml:space="preserve"> </w:t>
      </w:r>
      <w:r w:rsidRPr="00701AF7">
        <w:rPr>
          <w:rFonts w:ascii="Arial" w:hAnsi="Arial" w:cs="Arial"/>
          <w:i/>
          <w:sz w:val="16"/>
          <w:szCs w:val="16"/>
        </w:rPr>
        <w:t>Véase</w:t>
      </w:r>
      <w:r>
        <w:rPr>
          <w:rFonts w:ascii="Arial" w:hAnsi="Arial" w:cs="Arial"/>
          <w:i/>
          <w:sz w:val="16"/>
          <w:szCs w:val="16"/>
        </w:rPr>
        <w:t>:</w:t>
      </w:r>
    </w:p>
    <w:p w14:paraId="4AD34E26" w14:textId="000E5C15" w:rsidR="00D46617" w:rsidRPr="00B9723F" w:rsidRDefault="0073154D" w:rsidP="00B9723F">
      <w:pPr>
        <w:pStyle w:val="Textonotapie"/>
        <w:ind w:left="0" w:firstLine="0"/>
        <w:rPr>
          <w:rFonts w:ascii="Arial" w:hAnsi="Arial" w:cs="Arial"/>
          <w:sz w:val="16"/>
        </w:rPr>
      </w:pPr>
      <w:hyperlink r:id="rId11" w:history="1">
        <w:r w:rsidR="00D46617" w:rsidRPr="00B9723F">
          <w:rPr>
            <w:rStyle w:val="Hipervnculo"/>
            <w:rFonts w:ascii="Arial" w:hAnsi="Arial" w:cs="Arial"/>
            <w:sz w:val="16"/>
          </w:rPr>
          <w:t>https://www.bundesnetzagentur.de/DE/Sachgebiete/Telekommunikation/Unternehmen_Institutionen/Frequenzen/SpezielleAnwendungen/Kurzzeitzuteilungen/kurzzeitzuteilungen-node.html</w:t>
        </w:r>
      </w:hyperlink>
    </w:p>
  </w:footnote>
  <w:footnote w:id="12">
    <w:p w14:paraId="3345292B" w14:textId="77777777" w:rsidR="00D46617" w:rsidRPr="003D413F" w:rsidRDefault="00D46617" w:rsidP="000F1F65">
      <w:pPr>
        <w:jc w:val="both"/>
        <w:rPr>
          <w:rFonts w:ascii="Arial" w:hAnsi="Arial" w:cs="Arial"/>
          <w:sz w:val="16"/>
          <w:szCs w:val="16"/>
        </w:rPr>
      </w:pPr>
      <w:r w:rsidRPr="003D413F">
        <w:rPr>
          <w:rStyle w:val="Refdenotaalpie"/>
          <w:rFonts w:ascii="Arial" w:hAnsi="Arial" w:cs="Arial"/>
          <w:sz w:val="16"/>
          <w:szCs w:val="16"/>
        </w:rPr>
        <w:footnoteRef/>
      </w:r>
      <w:r w:rsidRPr="003D413F">
        <w:rPr>
          <w:rFonts w:ascii="Arial" w:hAnsi="Arial" w:cs="Arial"/>
          <w:sz w:val="16"/>
          <w:szCs w:val="16"/>
        </w:rPr>
        <w:t xml:space="preserve"> </w:t>
      </w:r>
      <w:r w:rsidRPr="003D413F">
        <w:rPr>
          <w:rFonts w:ascii="Arial" w:hAnsi="Arial" w:cs="Arial"/>
          <w:sz w:val="16"/>
          <w:szCs w:val="16"/>
          <w:shd w:val="clear" w:color="auto" w:fill="FFFFFF"/>
        </w:rPr>
        <w:t xml:space="preserve">Resolución No. 635 que aprueba el Reglamento sobre Autorización de Uso Temporal de Radiofrecuencias. 9 de mayo de 2014, ANATEL: </w:t>
      </w:r>
      <w:hyperlink r:id="rId12" w:history="1">
        <w:r w:rsidRPr="003D413F">
          <w:rPr>
            <w:rStyle w:val="Hipervnculo"/>
            <w:rFonts w:ascii="Arial" w:hAnsi="Arial" w:cs="Arial"/>
            <w:sz w:val="16"/>
            <w:szCs w:val="16"/>
          </w:rPr>
          <w:t>https://www.anatel.gov.br/legislacao/resolucoes/2014/764-resolucao-635</w:t>
        </w:r>
      </w:hyperlink>
    </w:p>
  </w:footnote>
  <w:footnote w:id="13">
    <w:p w14:paraId="7F491F99" w14:textId="77777777" w:rsidR="00D46617" w:rsidRPr="00066B88" w:rsidRDefault="00D46617" w:rsidP="000F1F65">
      <w:pPr>
        <w:pStyle w:val="Textonotapie"/>
        <w:ind w:left="0" w:firstLine="0"/>
        <w:rPr>
          <w:rFonts w:ascii="Arial" w:hAnsi="Arial" w:cs="Arial"/>
          <w:sz w:val="16"/>
          <w:szCs w:val="16"/>
        </w:rPr>
      </w:pPr>
      <w:r w:rsidRPr="003D413F">
        <w:rPr>
          <w:rStyle w:val="Refdenotaalpie"/>
          <w:rFonts w:ascii="Arial" w:hAnsi="Arial" w:cs="Arial"/>
          <w:sz w:val="16"/>
          <w:szCs w:val="16"/>
        </w:rPr>
        <w:footnoteRef/>
      </w:r>
      <w:r w:rsidRPr="003D413F">
        <w:rPr>
          <w:rFonts w:ascii="Arial" w:hAnsi="Arial" w:cs="Arial"/>
          <w:sz w:val="16"/>
          <w:szCs w:val="16"/>
        </w:rPr>
        <w:t xml:space="preserve"> </w:t>
      </w:r>
      <w:r w:rsidRPr="003D413F">
        <w:rPr>
          <w:rFonts w:ascii="Arial" w:hAnsi="Arial" w:cs="Arial"/>
          <w:sz w:val="16"/>
          <w:szCs w:val="16"/>
          <w:shd w:val="clear" w:color="auto" w:fill="FFFFFF"/>
        </w:rPr>
        <w:t>Resolución No. 617</w:t>
      </w:r>
      <w:r w:rsidRPr="003D413F">
        <w:rPr>
          <w:rFonts w:ascii="Arial" w:hAnsi="Arial" w:cs="Arial"/>
          <w:color w:val="000000"/>
          <w:sz w:val="16"/>
          <w:szCs w:val="16"/>
          <w:shd w:val="clear" w:color="auto" w:fill="FFFFFF"/>
        </w:rPr>
        <w:t xml:space="preserve"> Redes de telecomunicaciones para apoyar el funcionamiento del servicio utilizando medios exclusivamente confinados y/o equipos de radiocomunicaciones de radiación restringida.</w:t>
      </w:r>
      <w:r w:rsidRPr="003D413F">
        <w:rPr>
          <w:rFonts w:ascii="Arial" w:hAnsi="Arial" w:cs="Arial"/>
          <w:sz w:val="16"/>
          <w:szCs w:val="16"/>
          <w:shd w:val="clear" w:color="auto" w:fill="FFFFFF"/>
        </w:rPr>
        <w:t xml:space="preserve"> 19 de junio de 2013, ANATEL</w:t>
      </w:r>
      <w:r w:rsidRPr="003D413F">
        <w:rPr>
          <w:rFonts w:ascii="Arial" w:hAnsi="Arial" w:cs="Arial"/>
          <w:color w:val="000000"/>
          <w:sz w:val="16"/>
          <w:szCs w:val="16"/>
          <w:shd w:val="clear" w:color="auto" w:fill="FFFFFF"/>
        </w:rPr>
        <w:t xml:space="preserve">: </w:t>
      </w:r>
      <w:hyperlink r:id="rId13" w:history="1">
        <w:r w:rsidRPr="003D413F">
          <w:rPr>
            <w:rStyle w:val="Hipervnculo"/>
            <w:rFonts w:ascii="Arial" w:hAnsi="Arial" w:cs="Arial"/>
            <w:sz w:val="16"/>
            <w:szCs w:val="16"/>
          </w:rPr>
          <w:t>https://www.anatel.gov.br/legislacao/resolucoes/2013/480-resolucao-617</w:t>
        </w:r>
      </w:hyperlink>
    </w:p>
  </w:footnote>
  <w:footnote w:id="14">
    <w:p w14:paraId="334E2DA3" w14:textId="77777777" w:rsidR="00D46617" w:rsidRPr="003D413F" w:rsidRDefault="00D46617" w:rsidP="000F1F65">
      <w:pPr>
        <w:pStyle w:val="Textonotapie"/>
        <w:rPr>
          <w:rFonts w:ascii="Arial" w:hAnsi="Arial" w:cs="Arial"/>
          <w:sz w:val="16"/>
          <w:szCs w:val="16"/>
        </w:rPr>
      </w:pPr>
      <w:r w:rsidRPr="003D413F">
        <w:rPr>
          <w:rStyle w:val="Refdenotaalpie"/>
          <w:rFonts w:ascii="Arial" w:hAnsi="Arial" w:cs="Arial"/>
          <w:sz w:val="16"/>
          <w:szCs w:val="16"/>
        </w:rPr>
        <w:footnoteRef/>
      </w:r>
      <w:r w:rsidRPr="003D413F">
        <w:rPr>
          <w:rFonts w:ascii="Arial" w:hAnsi="Arial" w:cs="Arial"/>
          <w:sz w:val="16"/>
          <w:szCs w:val="16"/>
        </w:rPr>
        <w:t xml:space="preserve"> Véase: </w:t>
      </w:r>
      <w:hyperlink r:id="rId14" w:history="1">
        <w:r w:rsidRPr="003D413F">
          <w:rPr>
            <w:rStyle w:val="Hipervnculo"/>
            <w:rFonts w:ascii="Arial" w:hAnsi="Arial" w:cs="Arial"/>
            <w:sz w:val="16"/>
            <w:szCs w:val="16"/>
          </w:rPr>
          <w:t>https://www.anatel.gov.br/legislacao/index.php/component/content/article?id=844</w:t>
        </w:r>
      </w:hyperlink>
    </w:p>
  </w:footnote>
  <w:footnote w:id="15">
    <w:p w14:paraId="7EC255DF" w14:textId="77777777" w:rsidR="00D46617" w:rsidRPr="00E75B4C" w:rsidRDefault="00D46617" w:rsidP="000F1F65">
      <w:pPr>
        <w:pStyle w:val="Textonotapie"/>
        <w:rPr>
          <w:rFonts w:ascii="Arial" w:hAnsi="Arial" w:cs="Arial"/>
          <w:sz w:val="16"/>
          <w:szCs w:val="16"/>
        </w:rPr>
      </w:pPr>
      <w:r w:rsidRPr="00E75B4C">
        <w:rPr>
          <w:rStyle w:val="Refdenotaalpie"/>
          <w:rFonts w:ascii="Arial" w:hAnsi="Arial" w:cs="Arial"/>
          <w:sz w:val="16"/>
          <w:szCs w:val="16"/>
        </w:rPr>
        <w:footnoteRef/>
      </w:r>
      <w:r w:rsidRPr="006F5C08">
        <w:rPr>
          <w:rFonts w:ascii="Arial" w:hAnsi="Arial" w:cs="Arial"/>
          <w:i/>
          <w:sz w:val="16"/>
          <w:szCs w:val="16"/>
        </w:rPr>
        <w:t>Véase:</w:t>
      </w:r>
      <w:r>
        <w:rPr>
          <w:rFonts w:ascii="Arial" w:hAnsi="Arial" w:cs="Arial"/>
          <w:sz w:val="16"/>
          <w:szCs w:val="16"/>
        </w:rPr>
        <w:t xml:space="preserve"> </w:t>
      </w:r>
      <w:r w:rsidRPr="00E75B4C">
        <w:rPr>
          <w:rFonts w:ascii="Arial" w:hAnsi="Arial" w:cs="Arial"/>
          <w:sz w:val="16"/>
          <w:szCs w:val="16"/>
        </w:rPr>
        <w:t xml:space="preserve"> </w:t>
      </w:r>
      <w:hyperlink r:id="rId15" w:history="1">
        <w:r w:rsidRPr="00E75B4C">
          <w:rPr>
            <w:rStyle w:val="Hipervnculo"/>
            <w:rFonts w:ascii="Arial" w:hAnsi="Arial" w:cs="Arial"/>
            <w:sz w:val="16"/>
            <w:szCs w:val="16"/>
          </w:rPr>
          <w:t>https://crtc.gc.ca/eng/archive/2018/2018-137.htm</w:t>
        </w:r>
      </w:hyperlink>
    </w:p>
  </w:footnote>
  <w:footnote w:id="16">
    <w:p w14:paraId="703AF85E" w14:textId="77777777" w:rsidR="00D46617" w:rsidRPr="006F5C08" w:rsidRDefault="00D46617" w:rsidP="00B803A7">
      <w:pPr>
        <w:pStyle w:val="Textonotapie"/>
        <w:ind w:left="0" w:firstLine="0"/>
        <w:rPr>
          <w:rStyle w:val="Hipervnculo"/>
          <w:rFonts w:ascii="Arial" w:hAnsi="Arial" w:cs="Arial"/>
          <w:color w:val="auto"/>
          <w:sz w:val="16"/>
          <w:szCs w:val="16"/>
          <w:u w:val="none"/>
        </w:rPr>
      </w:pPr>
      <w:r w:rsidRPr="006F5C08">
        <w:rPr>
          <w:rStyle w:val="Hipervnculo"/>
          <w:rFonts w:ascii="Arial" w:hAnsi="Arial" w:cs="Arial"/>
          <w:color w:val="auto"/>
          <w:sz w:val="16"/>
          <w:szCs w:val="16"/>
          <w:u w:val="none"/>
          <w:vertAlign w:val="superscript"/>
        </w:rPr>
        <w:footnoteRef/>
      </w:r>
      <w:r w:rsidRPr="006F5C08">
        <w:rPr>
          <w:rStyle w:val="Hipervnculo"/>
          <w:rFonts w:ascii="Arial" w:hAnsi="Arial" w:cs="Arial"/>
          <w:i/>
          <w:color w:val="auto"/>
          <w:sz w:val="16"/>
          <w:szCs w:val="16"/>
          <w:u w:val="none"/>
        </w:rPr>
        <w:t>Véase:</w:t>
      </w:r>
    </w:p>
    <w:p w14:paraId="247C9708" w14:textId="278688B4" w:rsidR="00D46617" w:rsidRPr="006F5C08" w:rsidRDefault="0073154D" w:rsidP="00B803A7">
      <w:pPr>
        <w:pStyle w:val="Textonotapie"/>
        <w:ind w:left="0" w:firstLine="0"/>
        <w:rPr>
          <w:rStyle w:val="Hipervnculo"/>
          <w:rFonts w:ascii="Arial" w:hAnsi="Arial" w:cs="Arial"/>
          <w:sz w:val="16"/>
          <w:szCs w:val="16"/>
        </w:rPr>
      </w:pPr>
      <w:hyperlink r:id="rId16" w:history="1">
        <w:r w:rsidR="00D46617" w:rsidRPr="0015195A">
          <w:rPr>
            <w:rStyle w:val="Hipervnculo"/>
            <w:rFonts w:ascii="Arial" w:hAnsi="Arial" w:cs="Arial"/>
            <w:sz w:val="16"/>
            <w:szCs w:val="16"/>
          </w:rPr>
          <w:t>http://www.ane.gov.co/Documentos%20compartidos/ArchivosDescargables/noticias/Resoluci%C3%B3n%20148%20de%202020%20-%20Uso%20libre%20emisiones%20de%20eventos.pdf</w:t>
        </w:r>
      </w:hyperlink>
    </w:p>
  </w:footnote>
  <w:footnote w:id="17">
    <w:p w14:paraId="1CDB1584" w14:textId="77777777" w:rsidR="00D46617" w:rsidRPr="006F5C08" w:rsidRDefault="00D46617" w:rsidP="007C5833">
      <w:pPr>
        <w:pStyle w:val="Textonotapie"/>
        <w:rPr>
          <w:rStyle w:val="Hipervnculo"/>
          <w:rFonts w:ascii="Arial" w:hAnsi="Arial" w:cs="Arial"/>
          <w:sz w:val="16"/>
          <w:szCs w:val="16"/>
        </w:rPr>
      </w:pPr>
      <w:r w:rsidRPr="006F5C08">
        <w:rPr>
          <w:rStyle w:val="Refdenotaalpie"/>
          <w:rFonts w:ascii="Arial" w:hAnsi="Arial" w:cs="Arial"/>
          <w:sz w:val="16"/>
          <w:szCs w:val="16"/>
        </w:rPr>
        <w:footnoteRef/>
      </w:r>
      <w:r w:rsidRPr="006F5C08">
        <w:rPr>
          <w:rStyle w:val="Refdenotaalpie"/>
          <w:rFonts w:ascii="Arial" w:hAnsi="Arial" w:cs="Arial"/>
          <w:sz w:val="16"/>
          <w:szCs w:val="16"/>
        </w:rPr>
        <w:t xml:space="preserve"> </w:t>
      </w:r>
      <w:r w:rsidRPr="006F5C08">
        <w:rPr>
          <w:rFonts w:ascii="Arial" w:hAnsi="Arial" w:cs="Arial"/>
          <w:i/>
          <w:sz w:val="16"/>
          <w:szCs w:val="16"/>
        </w:rPr>
        <w:t>Véase:</w:t>
      </w:r>
      <w:r w:rsidRPr="006F5C08">
        <w:rPr>
          <w:rFonts w:ascii="Arial" w:hAnsi="Arial" w:cs="Arial"/>
          <w:sz w:val="16"/>
          <w:szCs w:val="16"/>
        </w:rPr>
        <w:t xml:space="preserve"> </w:t>
      </w:r>
      <w:hyperlink r:id="rId17" w:history="1">
        <w:r w:rsidRPr="006F5C08">
          <w:rPr>
            <w:rStyle w:val="Hipervnculo"/>
            <w:rFonts w:ascii="Arial" w:hAnsi="Arial" w:cs="Arial"/>
            <w:sz w:val="16"/>
            <w:szCs w:val="16"/>
          </w:rPr>
          <w:t>https://www.fcc.gov/media/radio/low-power-radio-general-information</w:t>
        </w:r>
      </w:hyperlink>
      <w:r w:rsidRPr="006F5C08">
        <w:rPr>
          <w:rStyle w:val="Hipervnculo"/>
          <w:rFonts w:ascii="Arial" w:hAnsi="Arial" w:cs="Arial"/>
          <w:sz w:val="16"/>
          <w:szCs w:val="16"/>
        </w:rPr>
        <w:t xml:space="preserve">   </w:t>
      </w:r>
    </w:p>
  </w:footnote>
  <w:footnote w:id="18">
    <w:p w14:paraId="581FAFBE" w14:textId="77777777" w:rsidR="00D46617" w:rsidRDefault="00D46617" w:rsidP="00066B88">
      <w:pPr>
        <w:pStyle w:val="Textonotapie"/>
        <w:rPr>
          <w:rFonts w:ascii="Arial" w:hAnsi="Arial" w:cs="Arial"/>
          <w:sz w:val="16"/>
          <w:szCs w:val="16"/>
        </w:rPr>
      </w:pPr>
      <w:r w:rsidRPr="006F5C08">
        <w:rPr>
          <w:rStyle w:val="Refdenotaalpie"/>
          <w:rFonts w:ascii="Arial" w:hAnsi="Arial" w:cs="Arial"/>
          <w:sz w:val="16"/>
          <w:szCs w:val="16"/>
        </w:rPr>
        <w:footnoteRef/>
      </w:r>
      <w:r w:rsidRPr="006F5C08">
        <w:rPr>
          <w:rFonts w:ascii="Arial" w:hAnsi="Arial" w:cs="Arial"/>
          <w:i/>
          <w:sz w:val="16"/>
          <w:szCs w:val="16"/>
        </w:rPr>
        <w:t>Véase:</w:t>
      </w:r>
    </w:p>
    <w:p w14:paraId="3F3FACFC" w14:textId="6AE3695E" w:rsidR="00D46617" w:rsidRPr="00107349" w:rsidRDefault="0073154D" w:rsidP="00066B88">
      <w:pPr>
        <w:pStyle w:val="Textonotapie"/>
        <w:ind w:left="0" w:firstLine="0"/>
        <w:rPr>
          <w:rFonts w:ascii="Arial" w:hAnsi="Arial" w:cs="Arial"/>
          <w:sz w:val="16"/>
          <w:szCs w:val="16"/>
        </w:rPr>
      </w:pPr>
      <w:hyperlink r:id="rId18" w:anchor=":~:text=Pour%20une%20autorisation%20temporaire%2C%20la,par%20t%C3%A9l%C3%A9phone%20ou%20par%20courrier" w:history="1">
        <w:r w:rsidR="00D46617" w:rsidRPr="00F9115A">
          <w:rPr>
            <w:rStyle w:val="Hipervnculo"/>
            <w:rFonts w:ascii="Arial" w:hAnsi="Arial" w:cs="Arial"/>
            <w:sz w:val="16"/>
            <w:szCs w:val="16"/>
          </w:rPr>
          <w:t>https://www.csa.fr/Reguler/Creation-et-regulation-d-une-radio/Les-appels-a-candidatures-pour-les-radios-FM/Autorisation-des-radios-temporaires#:~:text=Pour%20une%20autorisation%20temporaire%2C%20la,par%20t%C3%A9l%C3%A9phone%20ou%20par%20courrier</w:t>
        </w:r>
      </w:hyperlink>
    </w:p>
    <w:p w14:paraId="02F3A8EC" w14:textId="6FC6CE9C" w:rsidR="00D46617" w:rsidRPr="00DB0022" w:rsidRDefault="0073154D" w:rsidP="006F5C08">
      <w:pPr>
        <w:pStyle w:val="Textonotapie"/>
        <w:ind w:left="0" w:firstLine="0"/>
        <w:rPr>
          <w:rFonts w:ascii="Arial" w:hAnsi="Arial" w:cs="Arial"/>
          <w:color w:val="0563C1" w:themeColor="hyperlink"/>
          <w:sz w:val="16"/>
          <w:szCs w:val="16"/>
          <w:u w:val="single"/>
        </w:rPr>
      </w:pPr>
      <w:hyperlink r:id="rId19" w:history="1">
        <w:r w:rsidR="00D46617" w:rsidRPr="006F5C08">
          <w:rPr>
            <w:rStyle w:val="Hipervnculo"/>
            <w:rFonts w:ascii="Arial" w:hAnsi="Arial" w:cs="Arial"/>
            <w:sz w:val="16"/>
            <w:szCs w:val="16"/>
          </w:rPr>
          <w:t>https://www.legifrance.gouv.fr/affichTexteArticle.do;jsessionid=8867DAFCBE11EBDA3A691F72FC79008D.tplgfr25s_2?idArticle=LEGIARTI000033745804&amp;cidTexte=LEGITEXT000006068930&amp;dateTexte=20180717</w:t>
        </w:r>
      </w:hyperlink>
    </w:p>
  </w:footnote>
  <w:footnote w:id="19">
    <w:p w14:paraId="26C29682" w14:textId="66A62968" w:rsidR="00D46617" w:rsidRDefault="00D46617">
      <w:pPr>
        <w:pStyle w:val="Textonotapie"/>
        <w:rPr>
          <w:rStyle w:val="Hipervnculo"/>
          <w:rFonts w:ascii="Arial" w:hAnsi="Arial" w:cs="Arial"/>
          <w:sz w:val="16"/>
          <w:szCs w:val="16"/>
        </w:rPr>
      </w:pPr>
      <w:r w:rsidRPr="00A07057">
        <w:rPr>
          <w:rStyle w:val="Refdenotaalpie"/>
          <w:rFonts w:ascii="Arial" w:hAnsi="Arial" w:cs="Arial"/>
          <w:sz w:val="16"/>
          <w:szCs w:val="16"/>
        </w:rPr>
        <w:footnoteRef/>
      </w:r>
      <w:r w:rsidRPr="00A07057">
        <w:rPr>
          <w:rFonts w:ascii="Arial" w:hAnsi="Arial" w:cs="Arial"/>
          <w:sz w:val="16"/>
          <w:szCs w:val="16"/>
        </w:rPr>
        <w:t xml:space="preserve"> </w:t>
      </w:r>
      <w:r w:rsidRPr="00A07057">
        <w:rPr>
          <w:rFonts w:ascii="Arial" w:hAnsi="Arial" w:cs="Arial"/>
          <w:i/>
          <w:sz w:val="16"/>
          <w:szCs w:val="16"/>
        </w:rPr>
        <w:t>Véase</w:t>
      </w:r>
      <w:r w:rsidRPr="00A07057">
        <w:rPr>
          <w:rFonts w:ascii="Arial" w:hAnsi="Arial" w:cs="Arial"/>
          <w:sz w:val="16"/>
          <w:szCs w:val="16"/>
        </w:rPr>
        <w:t xml:space="preserve">  </w:t>
      </w:r>
      <w:hyperlink r:id="rId20" w:history="1">
        <w:r w:rsidRPr="00A07057">
          <w:rPr>
            <w:rStyle w:val="Hipervnculo"/>
            <w:rFonts w:ascii="Arial" w:hAnsi="Arial" w:cs="Arial"/>
            <w:sz w:val="16"/>
            <w:szCs w:val="16"/>
          </w:rPr>
          <w:t>https://www.rsm.govt.nz/licensing/frequencies-for-anyone/low-power-fm-broadcasting</w:t>
        </w:r>
      </w:hyperlink>
    </w:p>
    <w:p w14:paraId="2D36B57D" w14:textId="77777777" w:rsidR="00D46617" w:rsidRPr="00AA499B" w:rsidRDefault="00D46617" w:rsidP="00AA499B">
      <w:pPr>
        <w:jc w:val="both"/>
        <w:rPr>
          <w:rFonts w:ascii="Arial" w:hAnsi="Arial" w:cs="Arial"/>
          <w:sz w:val="16"/>
          <w:szCs w:val="16"/>
        </w:rPr>
      </w:pPr>
      <w:r w:rsidRPr="00AA499B">
        <w:rPr>
          <w:rFonts w:ascii="Arial" w:hAnsi="Arial" w:cs="Arial"/>
          <w:sz w:val="16"/>
          <w:szCs w:val="16"/>
        </w:rPr>
        <w:t>Licencia General de Radio para Usuario de Dispositivos de Corto Alcance</w:t>
      </w:r>
    </w:p>
    <w:p w14:paraId="26DD36A2" w14:textId="77777777" w:rsidR="00D46617" w:rsidRPr="00AA499B" w:rsidRDefault="0073154D" w:rsidP="00AA499B">
      <w:pPr>
        <w:jc w:val="both"/>
        <w:rPr>
          <w:rFonts w:ascii="Arial" w:hAnsi="Arial" w:cs="Arial"/>
          <w:sz w:val="16"/>
          <w:szCs w:val="16"/>
        </w:rPr>
      </w:pPr>
      <w:hyperlink r:id="rId21" w:history="1">
        <w:r w:rsidR="00D46617" w:rsidRPr="00AA499B">
          <w:rPr>
            <w:rStyle w:val="Hipervnculo"/>
            <w:rFonts w:ascii="Arial" w:hAnsi="Arial" w:cs="Arial"/>
            <w:sz w:val="16"/>
            <w:szCs w:val="16"/>
          </w:rPr>
          <w:t>https://gazette.govt.nz/notice/id/2019-go1588</w:t>
        </w:r>
      </w:hyperlink>
    </w:p>
    <w:p w14:paraId="0F859D80" w14:textId="77777777" w:rsidR="00D46617" w:rsidRPr="00AA499B" w:rsidRDefault="00D46617" w:rsidP="00AA499B">
      <w:pPr>
        <w:jc w:val="both"/>
        <w:rPr>
          <w:rFonts w:ascii="Arial" w:hAnsi="Arial" w:cs="Arial"/>
          <w:sz w:val="16"/>
          <w:szCs w:val="16"/>
        </w:rPr>
      </w:pPr>
      <w:r w:rsidRPr="00AA499B">
        <w:rPr>
          <w:rFonts w:ascii="Arial" w:hAnsi="Arial" w:cs="Arial"/>
          <w:sz w:val="16"/>
          <w:szCs w:val="16"/>
        </w:rPr>
        <w:t>Licencia de Usuario General para radiodifusión en FM de bajo poder:</w:t>
      </w:r>
    </w:p>
    <w:p w14:paraId="13F7F744" w14:textId="77777777" w:rsidR="00D46617" w:rsidRPr="00AA499B" w:rsidRDefault="0073154D" w:rsidP="00AA499B">
      <w:pPr>
        <w:jc w:val="both"/>
        <w:rPr>
          <w:rFonts w:ascii="Arial" w:hAnsi="Arial" w:cs="Arial"/>
          <w:sz w:val="16"/>
          <w:szCs w:val="16"/>
        </w:rPr>
      </w:pPr>
      <w:hyperlink r:id="rId22" w:history="1">
        <w:r w:rsidR="00D46617" w:rsidRPr="00AA499B">
          <w:rPr>
            <w:rStyle w:val="Hipervnculo"/>
            <w:rFonts w:ascii="Arial" w:hAnsi="Arial" w:cs="Arial"/>
            <w:sz w:val="16"/>
            <w:szCs w:val="16"/>
          </w:rPr>
          <w:t>https://www.rsm.govt.nz/assets/Uploads/pdfs/gazette/29169a430b/additional-information-on-low-power-fm-general-user-licence.pdf</w:t>
        </w:r>
      </w:hyperlink>
    </w:p>
    <w:p w14:paraId="2AD5B549" w14:textId="77777777" w:rsidR="00D46617" w:rsidRPr="00AA499B" w:rsidRDefault="00D46617" w:rsidP="00AA499B">
      <w:pPr>
        <w:jc w:val="both"/>
        <w:rPr>
          <w:rFonts w:ascii="Arial" w:hAnsi="Arial" w:cs="Arial"/>
          <w:sz w:val="16"/>
          <w:szCs w:val="16"/>
        </w:rPr>
      </w:pPr>
      <w:r w:rsidRPr="00AA499B">
        <w:rPr>
          <w:rFonts w:ascii="Arial" w:hAnsi="Arial" w:cs="Arial"/>
          <w:sz w:val="16"/>
          <w:szCs w:val="16"/>
        </w:rPr>
        <w:t>Licencias para Radiodifusión:</w:t>
      </w:r>
    </w:p>
    <w:p w14:paraId="6398733B" w14:textId="77777777" w:rsidR="00D46617" w:rsidRPr="00AA499B" w:rsidRDefault="0073154D" w:rsidP="00AA499B">
      <w:pPr>
        <w:jc w:val="both"/>
        <w:rPr>
          <w:rFonts w:ascii="Arial" w:hAnsi="Arial" w:cs="Arial"/>
          <w:sz w:val="16"/>
          <w:szCs w:val="16"/>
        </w:rPr>
      </w:pPr>
      <w:hyperlink r:id="rId23" w:history="1">
        <w:r w:rsidR="00D46617" w:rsidRPr="00AA499B">
          <w:rPr>
            <w:rStyle w:val="Hipervnculo"/>
            <w:rFonts w:ascii="Arial" w:hAnsi="Arial" w:cs="Arial"/>
            <w:sz w:val="16"/>
            <w:szCs w:val="16"/>
          </w:rPr>
          <w:t>https://www.rsm.govt.nz/licensing/licences-you-must-pay-for/broadcasting-licences/</w:t>
        </w:r>
      </w:hyperlink>
    </w:p>
    <w:p w14:paraId="6A8983BC" w14:textId="77777777" w:rsidR="00D46617" w:rsidRPr="00AA499B" w:rsidRDefault="00D46617" w:rsidP="00AA499B">
      <w:pPr>
        <w:jc w:val="both"/>
        <w:rPr>
          <w:rFonts w:ascii="Arial" w:hAnsi="Arial" w:cs="Arial"/>
          <w:sz w:val="16"/>
          <w:szCs w:val="16"/>
        </w:rPr>
      </w:pPr>
      <w:r w:rsidRPr="00AA499B">
        <w:rPr>
          <w:rFonts w:ascii="Arial" w:hAnsi="Arial" w:cs="Arial"/>
          <w:sz w:val="16"/>
          <w:szCs w:val="16"/>
        </w:rPr>
        <w:t>Términos, condiciones y frecuencias de operación para la Licencia GURL:</w:t>
      </w:r>
    </w:p>
    <w:p w14:paraId="0F8F5E4A" w14:textId="388FB351" w:rsidR="00D46617" w:rsidRPr="00066B88" w:rsidRDefault="0073154D" w:rsidP="00AA499B">
      <w:pPr>
        <w:pStyle w:val="Textonotapie"/>
        <w:rPr>
          <w:rFonts w:ascii="Arial" w:hAnsi="Arial" w:cs="Arial"/>
          <w:sz w:val="16"/>
          <w:szCs w:val="16"/>
        </w:rPr>
      </w:pPr>
      <w:hyperlink r:id="rId24" w:history="1">
        <w:r w:rsidR="00D46617" w:rsidRPr="00AA499B">
          <w:rPr>
            <w:rStyle w:val="Hipervnculo"/>
            <w:rFonts w:ascii="Arial" w:hAnsi="Arial" w:cs="Arial"/>
            <w:sz w:val="16"/>
            <w:szCs w:val="16"/>
          </w:rPr>
          <w:t>https://gazette.govt.nz/notice/id/2010-go4604?year=2010&amp;noticeNumber=4604</w:t>
        </w:r>
      </w:hyperlink>
    </w:p>
  </w:footnote>
  <w:footnote w:id="20">
    <w:p w14:paraId="40476062" w14:textId="77777777" w:rsidR="00D46617" w:rsidRDefault="00D46617" w:rsidP="006F5C08">
      <w:pPr>
        <w:pStyle w:val="Textonotapie"/>
        <w:ind w:left="0" w:firstLine="0"/>
        <w:rPr>
          <w:rFonts w:ascii="Arial" w:hAnsi="Arial" w:cs="Arial"/>
          <w:sz w:val="16"/>
          <w:szCs w:val="16"/>
        </w:rPr>
      </w:pPr>
      <w:r w:rsidRPr="006F5C08">
        <w:rPr>
          <w:rStyle w:val="Refdenotaalpie"/>
          <w:rFonts w:ascii="Arial" w:hAnsi="Arial" w:cs="Arial"/>
          <w:sz w:val="16"/>
          <w:szCs w:val="16"/>
        </w:rPr>
        <w:footnoteRef/>
      </w:r>
      <w:r w:rsidRPr="006F5C08">
        <w:rPr>
          <w:rFonts w:ascii="Arial" w:hAnsi="Arial" w:cs="Arial"/>
          <w:i/>
          <w:sz w:val="16"/>
          <w:szCs w:val="16"/>
        </w:rPr>
        <w:t>Véase:</w:t>
      </w:r>
    </w:p>
    <w:p w14:paraId="58A4067A" w14:textId="083EAB63" w:rsidR="00D46617" w:rsidRPr="00066B88" w:rsidRDefault="0073154D" w:rsidP="006F5C08">
      <w:pPr>
        <w:pStyle w:val="Textonotapie"/>
        <w:ind w:left="0" w:firstLine="0"/>
        <w:rPr>
          <w:rFonts w:ascii="Arial" w:hAnsi="Arial" w:cs="Arial"/>
          <w:sz w:val="16"/>
          <w:szCs w:val="16"/>
        </w:rPr>
      </w:pPr>
      <w:hyperlink r:id="rId25" w:history="1">
        <w:r w:rsidR="00D46617" w:rsidRPr="006F5C08">
          <w:rPr>
            <w:rStyle w:val="Hipervnculo"/>
            <w:rFonts w:ascii="Arial" w:hAnsi="Arial" w:cs="Arial"/>
            <w:sz w:val="16"/>
            <w:szCs w:val="16"/>
          </w:rPr>
          <w:t>https://www.ofcom.org.uk/__data/assets/pdf_file/0023/197420/srsl-notes-of-guidance-june-20.pdf</w:t>
        </w:r>
      </w:hyperlink>
      <w:r w:rsidR="00D46617" w:rsidRPr="006F5C08">
        <w:rPr>
          <w:rFonts w:ascii="Arial" w:hAnsi="Arial" w:cs="Arial"/>
          <w:sz w:val="16"/>
          <w:szCs w:val="16"/>
        </w:rPr>
        <w:t xml:space="preserve"> </w:t>
      </w:r>
      <w:hyperlink r:id="rId26" w:history="1">
        <w:r w:rsidR="00D46617" w:rsidRPr="006F5C08">
          <w:rPr>
            <w:rStyle w:val="Hipervnculo"/>
            <w:rFonts w:ascii="Arial" w:hAnsi="Arial" w:cs="Arial"/>
            <w:sz w:val="16"/>
            <w:szCs w:val="16"/>
          </w:rPr>
          <w:t>https://www.ofcom.org.uk/__data/assets/pdf_file/0024/197421/different-types-of-rsls.pdf</w:t>
        </w:r>
      </w:hyperlink>
    </w:p>
  </w:footnote>
  <w:footnote w:id="21">
    <w:p w14:paraId="0EEBAAE6" w14:textId="77777777" w:rsidR="00D46617" w:rsidRDefault="00D46617" w:rsidP="00A453F2">
      <w:pPr>
        <w:pStyle w:val="Textonotapie"/>
        <w:ind w:left="0" w:firstLine="0"/>
        <w:rPr>
          <w:rFonts w:ascii="Arial" w:hAnsi="Arial" w:cs="Arial"/>
          <w:sz w:val="16"/>
          <w:szCs w:val="16"/>
        </w:rPr>
      </w:pPr>
      <w:r w:rsidRPr="00066B88">
        <w:rPr>
          <w:rStyle w:val="Refdenotaalpie"/>
          <w:rFonts w:ascii="Arial" w:hAnsi="Arial" w:cs="Arial"/>
          <w:sz w:val="16"/>
          <w:szCs w:val="16"/>
        </w:rPr>
        <w:footnoteRef/>
      </w:r>
      <w:r>
        <w:rPr>
          <w:rFonts w:ascii="Arial" w:hAnsi="Arial" w:cs="Arial"/>
          <w:sz w:val="16"/>
          <w:szCs w:val="16"/>
        </w:rPr>
        <w:t xml:space="preserve"> Conforme a la fracción IV del artículo 2 de los Lineamientos para Uso Secundario, se entiende como Constancia de Autorización de uso secundario al </w:t>
      </w:r>
      <w:r>
        <w:rPr>
          <w:rFonts w:ascii="Arial" w:hAnsi="Arial" w:cs="Arial"/>
          <w:i/>
          <w:sz w:val="16"/>
          <w:szCs w:val="16"/>
        </w:rPr>
        <w:t>“Documento que contiene el acto administrativo mediante el cual el Instituto confiere el derecho de utilizar, para uso secundario, las bandas de frecuencias del espectro radioeléctrico que el Instituto determine.</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EC40" w14:textId="7A8D03F7" w:rsidR="00D46617" w:rsidRDefault="0098103F">
    <w:pPr>
      <w:pStyle w:val="Encabezado"/>
    </w:pPr>
    <w:r>
      <w:rPr>
        <w:noProof/>
      </w:rPr>
      <w:pict w14:anchorId="01DC4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992297" o:spid="_x0000_s2051" type="#_x0000_t136" style="position:absolute;left:0;text-align:left;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r w:rsidR="00D46617">
      <w:rPr>
        <w:noProof/>
        <w:lang w:eastAsia="es-MX"/>
      </w:rPr>
      <mc:AlternateContent>
        <mc:Choice Requires="wps">
          <w:drawing>
            <wp:anchor distT="0" distB="0" distL="114300" distR="114300" simplePos="0" relativeHeight="251657216" behindDoc="1" locked="0" layoutInCell="0" allowOverlap="1" wp14:anchorId="7D4952F0" wp14:editId="00FFC54A">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8CEDE" w14:textId="77777777" w:rsidR="00D46617" w:rsidRDefault="00D46617"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952F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7488CEDE" w14:textId="77777777" w:rsidR="00D46617" w:rsidRDefault="00D46617"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3F4" w14:textId="3CFAE228" w:rsidR="0098103F" w:rsidRDefault="0098103F">
    <w:pPr>
      <w:pStyle w:val="Encabezado"/>
    </w:pPr>
    <w:r>
      <w:rPr>
        <w:noProof/>
      </w:rPr>
      <w:pict w14:anchorId="70671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992298" o:spid="_x0000_s2052" type="#_x0000_t136" style="position:absolute;left:0;text-align:left;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EE36" w14:textId="5D7D06C9" w:rsidR="00D46617" w:rsidRDefault="0098103F">
    <w:pPr>
      <w:pStyle w:val="Encabezado"/>
    </w:pPr>
    <w:r>
      <w:rPr>
        <w:noProof/>
      </w:rPr>
      <w:pict w14:anchorId="7A425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992296" o:spid="_x0000_s2050" type="#_x0000_t136" style="position:absolute;left:0;text-align:left;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CB8"/>
    <w:multiLevelType w:val="hybridMultilevel"/>
    <w:tmpl w:val="DD4A0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D3A1D"/>
    <w:multiLevelType w:val="hybridMultilevel"/>
    <w:tmpl w:val="698A638C"/>
    <w:lvl w:ilvl="0" w:tplc="12BE60C2">
      <w:start w:val="1"/>
      <w:numFmt w:val="decimal"/>
      <w:lvlText w:val="%1."/>
      <w:lvlJc w:val="left"/>
      <w:pPr>
        <w:ind w:left="1439"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2" w15:restartNumberingAfterBreak="0">
    <w:nsid w:val="08C400C1"/>
    <w:multiLevelType w:val="hybridMultilevel"/>
    <w:tmpl w:val="2CAAED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F0009"/>
    <w:multiLevelType w:val="hybridMultilevel"/>
    <w:tmpl w:val="FAAA0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14B3E"/>
    <w:multiLevelType w:val="hybridMultilevel"/>
    <w:tmpl w:val="73C4A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85381"/>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6" w15:restartNumberingAfterBreak="0">
    <w:nsid w:val="107C0A0D"/>
    <w:multiLevelType w:val="hybridMultilevel"/>
    <w:tmpl w:val="8E8AD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874C4"/>
    <w:multiLevelType w:val="multilevel"/>
    <w:tmpl w:val="BE52EF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71279"/>
    <w:multiLevelType w:val="hybridMultilevel"/>
    <w:tmpl w:val="9F96EB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7D49F6"/>
    <w:multiLevelType w:val="hybridMultilevel"/>
    <w:tmpl w:val="F7AA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9C6BA3"/>
    <w:multiLevelType w:val="hybridMultilevel"/>
    <w:tmpl w:val="4F0E4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3F473E"/>
    <w:multiLevelType w:val="hybridMultilevel"/>
    <w:tmpl w:val="630EA430"/>
    <w:lvl w:ilvl="0" w:tplc="72C678C2">
      <w:start w:val="1"/>
      <w:numFmt w:val="ordinalText"/>
      <w:pStyle w:val="Ttulo3"/>
      <w:lvlText w:val="%1."/>
      <w:lvlJc w:val="left"/>
      <w:pPr>
        <w:ind w:left="1637"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A9181F"/>
    <w:multiLevelType w:val="hybridMultilevel"/>
    <w:tmpl w:val="698A638C"/>
    <w:lvl w:ilvl="0" w:tplc="12BE60C2">
      <w:start w:val="1"/>
      <w:numFmt w:val="decimal"/>
      <w:lvlText w:val="%1."/>
      <w:lvlJc w:val="left"/>
      <w:pPr>
        <w:ind w:left="1439"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3" w15:restartNumberingAfterBreak="0">
    <w:nsid w:val="271B765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4" w15:restartNumberingAfterBreak="0">
    <w:nsid w:val="288937AA"/>
    <w:multiLevelType w:val="hybridMultilevel"/>
    <w:tmpl w:val="4C503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62604A"/>
    <w:multiLevelType w:val="hybridMultilevel"/>
    <w:tmpl w:val="6A6AE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733232"/>
    <w:multiLevelType w:val="hybridMultilevel"/>
    <w:tmpl w:val="4F0E4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E80D8B"/>
    <w:multiLevelType w:val="hybridMultilevel"/>
    <w:tmpl w:val="5106C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FF6F3F"/>
    <w:multiLevelType w:val="hybridMultilevel"/>
    <w:tmpl w:val="9D6A75CA"/>
    <w:lvl w:ilvl="0" w:tplc="219A5E50">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21"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2"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3" w15:restartNumberingAfterBreak="0">
    <w:nsid w:val="3D60574B"/>
    <w:multiLevelType w:val="hybridMultilevel"/>
    <w:tmpl w:val="5EB6F96A"/>
    <w:lvl w:ilvl="0" w:tplc="B3CAE492">
      <w:start w:val="2"/>
      <w:numFmt w:val="upperRoman"/>
      <w:lvlText w:val="%1."/>
      <w:lvlJc w:val="left"/>
      <w:pPr>
        <w:ind w:left="1799"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DC2DD7"/>
    <w:multiLevelType w:val="hybridMultilevel"/>
    <w:tmpl w:val="07720A0C"/>
    <w:lvl w:ilvl="0" w:tplc="2BAEFB00">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314D7"/>
    <w:multiLevelType w:val="hybridMultilevel"/>
    <w:tmpl w:val="41B04B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EE0945"/>
    <w:multiLevelType w:val="multilevel"/>
    <w:tmpl w:val="B7C4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C4E69"/>
    <w:multiLevelType w:val="hybridMultilevel"/>
    <w:tmpl w:val="A14A2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1E2679"/>
    <w:multiLevelType w:val="hybridMultilevel"/>
    <w:tmpl w:val="F8D6F0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4BF40E00"/>
    <w:multiLevelType w:val="hybridMultilevel"/>
    <w:tmpl w:val="9EE8D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31" w15:restartNumberingAfterBreak="0">
    <w:nsid w:val="590267DD"/>
    <w:multiLevelType w:val="hybridMultilevel"/>
    <w:tmpl w:val="9A565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7C15B6"/>
    <w:multiLevelType w:val="hybridMultilevel"/>
    <w:tmpl w:val="1AA22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4"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99042D"/>
    <w:multiLevelType w:val="hybridMultilevel"/>
    <w:tmpl w:val="213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7" w15:restartNumberingAfterBreak="0">
    <w:nsid w:val="69BF09D6"/>
    <w:multiLevelType w:val="hybridMultilevel"/>
    <w:tmpl w:val="7910C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0" w15:restartNumberingAfterBreak="0">
    <w:nsid w:val="7DE76B8D"/>
    <w:multiLevelType w:val="hybridMultilevel"/>
    <w:tmpl w:val="BE6CD7EA"/>
    <w:lvl w:ilvl="0" w:tplc="813C51DC">
      <w:start w:val="1"/>
      <w:numFmt w:val="lowerLetter"/>
      <w:lvlText w:val="%1)"/>
      <w:lvlJc w:val="left"/>
      <w:pPr>
        <w:ind w:left="1779" w:hanging="360"/>
      </w:pPr>
      <w:rPr>
        <w:rFonts w:hint="default"/>
        <w:b/>
      </w:rPr>
    </w:lvl>
    <w:lvl w:ilvl="1" w:tplc="080A0019">
      <w:start w:val="1"/>
      <w:numFmt w:val="lowerLetter"/>
      <w:lvlText w:val="%2."/>
      <w:lvlJc w:val="left"/>
      <w:pPr>
        <w:ind w:left="2499" w:hanging="360"/>
      </w:pPr>
    </w:lvl>
    <w:lvl w:ilvl="2" w:tplc="080A001B" w:tentative="1">
      <w:start w:val="1"/>
      <w:numFmt w:val="lowerRoman"/>
      <w:lvlText w:val="%3."/>
      <w:lvlJc w:val="right"/>
      <w:pPr>
        <w:ind w:left="3219" w:hanging="180"/>
      </w:pPr>
    </w:lvl>
    <w:lvl w:ilvl="3" w:tplc="080A000F" w:tentative="1">
      <w:start w:val="1"/>
      <w:numFmt w:val="decimal"/>
      <w:lvlText w:val="%4."/>
      <w:lvlJc w:val="left"/>
      <w:pPr>
        <w:ind w:left="3939" w:hanging="360"/>
      </w:pPr>
    </w:lvl>
    <w:lvl w:ilvl="4" w:tplc="080A0019" w:tentative="1">
      <w:start w:val="1"/>
      <w:numFmt w:val="lowerLetter"/>
      <w:lvlText w:val="%5."/>
      <w:lvlJc w:val="left"/>
      <w:pPr>
        <w:ind w:left="4659" w:hanging="360"/>
      </w:pPr>
    </w:lvl>
    <w:lvl w:ilvl="5" w:tplc="080A001B" w:tentative="1">
      <w:start w:val="1"/>
      <w:numFmt w:val="lowerRoman"/>
      <w:lvlText w:val="%6."/>
      <w:lvlJc w:val="right"/>
      <w:pPr>
        <w:ind w:left="5379" w:hanging="180"/>
      </w:pPr>
    </w:lvl>
    <w:lvl w:ilvl="6" w:tplc="080A000F" w:tentative="1">
      <w:start w:val="1"/>
      <w:numFmt w:val="decimal"/>
      <w:lvlText w:val="%7."/>
      <w:lvlJc w:val="left"/>
      <w:pPr>
        <w:ind w:left="6099" w:hanging="360"/>
      </w:pPr>
    </w:lvl>
    <w:lvl w:ilvl="7" w:tplc="080A0019" w:tentative="1">
      <w:start w:val="1"/>
      <w:numFmt w:val="lowerLetter"/>
      <w:lvlText w:val="%8."/>
      <w:lvlJc w:val="left"/>
      <w:pPr>
        <w:ind w:left="6819" w:hanging="360"/>
      </w:pPr>
    </w:lvl>
    <w:lvl w:ilvl="8" w:tplc="080A001B" w:tentative="1">
      <w:start w:val="1"/>
      <w:numFmt w:val="lowerRoman"/>
      <w:lvlText w:val="%9."/>
      <w:lvlJc w:val="right"/>
      <w:pPr>
        <w:ind w:left="7539" w:hanging="180"/>
      </w:pPr>
    </w:lvl>
  </w:abstractNum>
  <w:num w:numId="1">
    <w:abstractNumId w:val="11"/>
  </w:num>
  <w:num w:numId="2">
    <w:abstractNumId w:val="11"/>
    <w:lvlOverride w:ilvl="0">
      <w:startOverride w:val="1"/>
    </w:lvlOverride>
  </w:num>
  <w:num w:numId="3">
    <w:abstractNumId w:val="34"/>
  </w:num>
  <w:num w:numId="4">
    <w:abstractNumId w:val="17"/>
  </w:num>
  <w:num w:numId="5">
    <w:abstractNumId w:val="15"/>
  </w:num>
  <w:num w:numId="6">
    <w:abstractNumId w:val="3"/>
  </w:num>
  <w:num w:numId="7">
    <w:abstractNumId w:val="38"/>
  </w:num>
  <w:num w:numId="8">
    <w:abstractNumId w:val="29"/>
  </w:num>
  <w:num w:numId="9">
    <w:abstractNumId w:val="9"/>
  </w:num>
  <w:num w:numId="10">
    <w:abstractNumId w:val="4"/>
  </w:num>
  <w:num w:numId="11">
    <w:abstractNumId w:val="28"/>
  </w:num>
  <w:num w:numId="12">
    <w:abstractNumId w:val="10"/>
  </w:num>
  <w:num w:numId="13">
    <w:abstractNumId w:val="16"/>
  </w:num>
  <w:num w:numId="14">
    <w:abstractNumId w:val="37"/>
  </w:num>
  <w:num w:numId="15">
    <w:abstractNumId w:val="24"/>
  </w:num>
  <w:num w:numId="16">
    <w:abstractNumId w:val="40"/>
  </w:num>
  <w:num w:numId="17">
    <w:abstractNumId w:val="12"/>
  </w:num>
  <w:num w:numId="18">
    <w:abstractNumId w:val="18"/>
  </w:num>
  <w:num w:numId="19">
    <w:abstractNumId w:val="22"/>
  </w:num>
  <w:num w:numId="20">
    <w:abstractNumId w:val="19"/>
  </w:num>
  <w:num w:numId="21">
    <w:abstractNumId w:val="11"/>
  </w:num>
  <w:num w:numId="22">
    <w:abstractNumId w:val="1"/>
  </w:num>
  <w:num w:numId="23">
    <w:abstractNumId w:val="5"/>
  </w:num>
  <w:num w:numId="24">
    <w:abstractNumId w:val="23"/>
  </w:num>
  <w:num w:numId="25">
    <w:abstractNumId w:val="13"/>
  </w:num>
  <w:num w:numId="26">
    <w:abstractNumId w:val="11"/>
  </w:num>
  <w:num w:numId="27">
    <w:abstractNumId w:val="35"/>
  </w:num>
  <w:num w:numId="28">
    <w:abstractNumId w:val="8"/>
  </w:num>
  <w:num w:numId="29">
    <w:abstractNumId w:val="25"/>
  </w:num>
  <w:num w:numId="30">
    <w:abstractNumId w:val="14"/>
  </w:num>
  <w:num w:numId="31">
    <w:abstractNumId w:val="31"/>
  </w:num>
  <w:num w:numId="32">
    <w:abstractNumId w:val="4"/>
  </w:num>
  <w:num w:numId="33">
    <w:abstractNumId w:val="21"/>
  </w:num>
  <w:num w:numId="34">
    <w:abstractNumId w:val="39"/>
  </w:num>
  <w:num w:numId="35">
    <w:abstractNumId w:val="2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6">
    <w:abstractNumId w:val="2"/>
  </w:num>
  <w:num w:numId="37">
    <w:abstractNumId w:val="7"/>
  </w:num>
  <w:num w:numId="38">
    <w:abstractNumId w:val="32"/>
  </w:num>
  <w:num w:numId="39">
    <w:abstractNumId w:val="0"/>
  </w:num>
  <w:num w:numId="40">
    <w:abstractNumId w:val="27"/>
  </w:num>
  <w:num w:numId="41">
    <w:abstractNumId w:val="6"/>
  </w:num>
  <w:num w:numId="42">
    <w:abstractNumId w:val="36"/>
  </w:num>
  <w:num w:numId="43">
    <w:abstractNumId w:val="30"/>
  </w:num>
  <w:num w:numId="44">
    <w:abstractNumId w:val="2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F0"/>
    <w:rsid w:val="0000141C"/>
    <w:rsid w:val="00002416"/>
    <w:rsid w:val="0001079F"/>
    <w:rsid w:val="00017401"/>
    <w:rsid w:val="00021843"/>
    <w:rsid w:val="000223C2"/>
    <w:rsid w:val="00023B5C"/>
    <w:rsid w:val="000334CE"/>
    <w:rsid w:val="00033BD0"/>
    <w:rsid w:val="00034193"/>
    <w:rsid w:val="000369CC"/>
    <w:rsid w:val="00037C57"/>
    <w:rsid w:val="00043270"/>
    <w:rsid w:val="0005193C"/>
    <w:rsid w:val="0005206D"/>
    <w:rsid w:val="00054BE2"/>
    <w:rsid w:val="00054D79"/>
    <w:rsid w:val="000571BC"/>
    <w:rsid w:val="00066B88"/>
    <w:rsid w:val="00070E04"/>
    <w:rsid w:val="00070F87"/>
    <w:rsid w:val="000736FD"/>
    <w:rsid w:val="0007578A"/>
    <w:rsid w:val="000820CA"/>
    <w:rsid w:val="00084886"/>
    <w:rsid w:val="00087B7E"/>
    <w:rsid w:val="000903A7"/>
    <w:rsid w:val="000974C8"/>
    <w:rsid w:val="000A3785"/>
    <w:rsid w:val="000A7254"/>
    <w:rsid w:val="000B3E23"/>
    <w:rsid w:val="000B446A"/>
    <w:rsid w:val="000B702C"/>
    <w:rsid w:val="000C0CD5"/>
    <w:rsid w:val="000C2896"/>
    <w:rsid w:val="000C319C"/>
    <w:rsid w:val="000C4605"/>
    <w:rsid w:val="000D1165"/>
    <w:rsid w:val="000D7774"/>
    <w:rsid w:val="000D790F"/>
    <w:rsid w:val="000E0F75"/>
    <w:rsid w:val="000E2B81"/>
    <w:rsid w:val="000E3B05"/>
    <w:rsid w:val="000E48D1"/>
    <w:rsid w:val="000F1F65"/>
    <w:rsid w:val="000F6337"/>
    <w:rsid w:val="000F7836"/>
    <w:rsid w:val="00102041"/>
    <w:rsid w:val="001039EF"/>
    <w:rsid w:val="00107349"/>
    <w:rsid w:val="00114287"/>
    <w:rsid w:val="001176E2"/>
    <w:rsid w:val="0012292A"/>
    <w:rsid w:val="00130D06"/>
    <w:rsid w:val="00136406"/>
    <w:rsid w:val="0013659D"/>
    <w:rsid w:val="001374D9"/>
    <w:rsid w:val="0014283D"/>
    <w:rsid w:val="00143213"/>
    <w:rsid w:val="00144793"/>
    <w:rsid w:val="0015195A"/>
    <w:rsid w:val="00153E61"/>
    <w:rsid w:val="001622B2"/>
    <w:rsid w:val="001675A0"/>
    <w:rsid w:val="00167DA4"/>
    <w:rsid w:val="00171673"/>
    <w:rsid w:val="00171E36"/>
    <w:rsid w:val="001725B9"/>
    <w:rsid w:val="00172E1C"/>
    <w:rsid w:val="00173502"/>
    <w:rsid w:val="0017447E"/>
    <w:rsid w:val="0017506D"/>
    <w:rsid w:val="00175B36"/>
    <w:rsid w:val="001834B3"/>
    <w:rsid w:val="001850CE"/>
    <w:rsid w:val="00190148"/>
    <w:rsid w:val="00194CB0"/>
    <w:rsid w:val="00196CE5"/>
    <w:rsid w:val="001A2A79"/>
    <w:rsid w:val="001B3363"/>
    <w:rsid w:val="001B3BDD"/>
    <w:rsid w:val="001C654D"/>
    <w:rsid w:val="001C6A78"/>
    <w:rsid w:val="001D411F"/>
    <w:rsid w:val="001D5DB6"/>
    <w:rsid w:val="001E253A"/>
    <w:rsid w:val="001F1594"/>
    <w:rsid w:val="001F56B3"/>
    <w:rsid w:val="001F5BAF"/>
    <w:rsid w:val="001F66B4"/>
    <w:rsid w:val="00201CD6"/>
    <w:rsid w:val="002051E3"/>
    <w:rsid w:val="00206236"/>
    <w:rsid w:val="00207E29"/>
    <w:rsid w:val="00210D10"/>
    <w:rsid w:val="002244D9"/>
    <w:rsid w:val="00224F28"/>
    <w:rsid w:val="002267AB"/>
    <w:rsid w:val="00226AB5"/>
    <w:rsid w:val="00227DE2"/>
    <w:rsid w:val="002354B1"/>
    <w:rsid w:val="00240900"/>
    <w:rsid w:val="00240D6F"/>
    <w:rsid w:val="00241990"/>
    <w:rsid w:val="00242B18"/>
    <w:rsid w:val="0025424B"/>
    <w:rsid w:val="0025477D"/>
    <w:rsid w:val="00261A11"/>
    <w:rsid w:val="00264AD0"/>
    <w:rsid w:val="00265589"/>
    <w:rsid w:val="00267649"/>
    <w:rsid w:val="00271C12"/>
    <w:rsid w:val="00271D6C"/>
    <w:rsid w:val="00271FA8"/>
    <w:rsid w:val="00277EDB"/>
    <w:rsid w:val="00280553"/>
    <w:rsid w:val="002833F9"/>
    <w:rsid w:val="002834EB"/>
    <w:rsid w:val="002864E3"/>
    <w:rsid w:val="0029027B"/>
    <w:rsid w:val="00292512"/>
    <w:rsid w:val="00292943"/>
    <w:rsid w:val="002955DC"/>
    <w:rsid w:val="002A05D9"/>
    <w:rsid w:val="002A3A61"/>
    <w:rsid w:val="002A724F"/>
    <w:rsid w:val="002B025D"/>
    <w:rsid w:val="002B1067"/>
    <w:rsid w:val="002B3F7F"/>
    <w:rsid w:val="002C1B90"/>
    <w:rsid w:val="002C40B2"/>
    <w:rsid w:val="002C50CB"/>
    <w:rsid w:val="002D202B"/>
    <w:rsid w:val="002D3DAE"/>
    <w:rsid w:val="002D3E29"/>
    <w:rsid w:val="002D54F9"/>
    <w:rsid w:val="002D6367"/>
    <w:rsid w:val="002F24C8"/>
    <w:rsid w:val="002F4E46"/>
    <w:rsid w:val="002F686E"/>
    <w:rsid w:val="002F7A84"/>
    <w:rsid w:val="003008E6"/>
    <w:rsid w:val="00305E8D"/>
    <w:rsid w:val="003102BB"/>
    <w:rsid w:val="00314C8B"/>
    <w:rsid w:val="00321695"/>
    <w:rsid w:val="003247E8"/>
    <w:rsid w:val="003336E2"/>
    <w:rsid w:val="00333AB4"/>
    <w:rsid w:val="0033402B"/>
    <w:rsid w:val="003355A1"/>
    <w:rsid w:val="00347415"/>
    <w:rsid w:val="00352BFC"/>
    <w:rsid w:val="003572DF"/>
    <w:rsid w:val="00361D6D"/>
    <w:rsid w:val="0036262A"/>
    <w:rsid w:val="00362D8E"/>
    <w:rsid w:val="00363EA7"/>
    <w:rsid w:val="00365DFA"/>
    <w:rsid w:val="003702F1"/>
    <w:rsid w:val="00370CCE"/>
    <w:rsid w:val="00370E7C"/>
    <w:rsid w:val="00391525"/>
    <w:rsid w:val="00392E4A"/>
    <w:rsid w:val="003A0CAE"/>
    <w:rsid w:val="003A1F79"/>
    <w:rsid w:val="003A239E"/>
    <w:rsid w:val="003A4CA6"/>
    <w:rsid w:val="003A5319"/>
    <w:rsid w:val="003A7838"/>
    <w:rsid w:val="003B67EC"/>
    <w:rsid w:val="003B6B54"/>
    <w:rsid w:val="003B76FC"/>
    <w:rsid w:val="003C015E"/>
    <w:rsid w:val="003C1500"/>
    <w:rsid w:val="003C6379"/>
    <w:rsid w:val="003C6A1A"/>
    <w:rsid w:val="003D0DD2"/>
    <w:rsid w:val="003D413F"/>
    <w:rsid w:val="003D631B"/>
    <w:rsid w:val="003D683C"/>
    <w:rsid w:val="003D6ED4"/>
    <w:rsid w:val="003E2C3A"/>
    <w:rsid w:val="003E48AE"/>
    <w:rsid w:val="003F0B50"/>
    <w:rsid w:val="003F0C26"/>
    <w:rsid w:val="003F485E"/>
    <w:rsid w:val="003F7CA5"/>
    <w:rsid w:val="00401B68"/>
    <w:rsid w:val="00403F39"/>
    <w:rsid w:val="00406F17"/>
    <w:rsid w:val="00410028"/>
    <w:rsid w:val="00410AFF"/>
    <w:rsid w:val="0042003C"/>
    <w:rsid w:val="00422E2B"/>
    <w:rsid w:val="004251F4"/>
    <w:rsid w:val="00427670"/>
    <w:rsid w:val="004317BC"/>
    <w:rsid w:val="00432BBB"/>
    <w:rsid w:val="00434AC2"/>
    <w:rsid w:val="0043606D"/>
    <w:rsid w:val="00445364"/>
    <w:rsid w:val="004465C1"/>
    <w:rsid w:val="00447395"/>
    <w:rsid w:val="00450E67"/>
    <w:rsid w:val="004622A3"/>
    <w:rsid w:val="004625F4"/>
    <w:rsid w:val="00463324"/>
    <w:rsid w:val="00465863"/>
    <w:rsid w:val="00470049"/>
    <w:rsid w:val="0047121F"/>
    <w:rsid w:val="00472432"/>
    <w:rsid w:val="004724E2"/>
    <w:rsid w:val="00477BBF"/>
    <w:rsid w:val="004855DA"/>
    <w:rsid w:val="00493309"/>
    <w:rsid w:val="00494295"/>
    <w:rsid w:val="004A1EA9"/>
    <w:rsid w:val="004A2050"/>
    <w:rsid w:val="004A2847"/>
    <w:rsid w:val="004B5F20"/>
    <w:rsid w:val="004B5FD4"/>
    <w:rsid w:val="004B7CDE"/>
    <w:rsid w:val="004C0520"/>
    <w:rsid w:val="004C1E37"/>
    <w:rsid w:val="004C20A4"/>
    <w:rsid w:val="004D268A"/>
    <w:rsid w:val="004D3858"/>
    <w:rsid w:val="004D3BAA"/>
    <w:rsid w:val="004D57FA"/>
    <w:rsid w:val="004E22D9"/>
    <w:rsid w:val="004E4FA5"/>
    <w:rsid w:val="004F05EF"/>
    <w:rsid w:val="004F5CB3"/>
    <w:rsid w:val="004F7CDE"/>
    <w:rsid w:val="00501790"/>
    <w:rsid w:val="0050727B"/>
    <w:rsid w:val="005113AB"/>
    <w:rsid w:val="00524325"/>
    <w:rsid w:val="00531C02"/>
    <w:rsid w:val="005325D6"/>
    <w:rsid w:val="00532793"/>
    <w:rsid w:val="00540264"/>
    <w:rsid w:val="00540730"/>
    <w:rsid w:val="0054090F"/>
    <w:rsid w:val="005414EA"/>
    <w:rsid w:val="0055407D"/>
    <w:rsid w:val="00557500"/>
    <w:rsid w:val="00565E99"/>
    <w:rsid w:val="00566A43"/>
    <w:rsid w:val="00567502"/>
    <w:rsid w:val="005724DE"/>
    <w:rsid w:val="005729BE"/>
    <w:rsid w:val="005847F8"/>
    <w:rsid w:val="005857B8"/>
    <w:rsid w:val="0058775A"/>
    <w:rsid w:val="005918DD"/>
    <w:rsid w:val="0059481F"/>
    <w:rsid w:val="00596A71"/>
    <w:rsid w:val="005A4B8E"/>
    <w:rsid w:val="005B1FD9"/>
    <w:rsid w:val="005B26C5"/>
    <w:rsid w:val="005B38CB"/>
    <w:rsid w:val="005C4453"/>
    <w:rsid w:val="005C6324"/>
    <w:rsid w:val="005C7E2F"/>
    <w:rsid w:val="005F01A4"/>
    <w:rsid w:val="005F0D47"/>
    <w:rsid w:val="005F205D"/>
    <w:rsid w:val="005F247B"/>
    <w:rsid w:val="005F2E5D"/>
    <w:rsid w:val="005F6A4C"/>
    <w:rsid w:val="006013C2"/>
    <w:rsid w:val="00605845"/>
    <w:rsid w:val="0060635F"/>
    <w:rsid w:val="00606698"/>
    <w:rsid w:val="00606CB4"/>
    <w:rsid w:val="00611A77"/>
    <w:rsid w:val="00614132"/>
    <w:rsid w:val="006148A8"/>
    <w:rsid w:val="006149BD"/>
    <w:rsid w:val="0061576E"/>
    <w:rsid w:val="0061732D"/>
    <w:rsid w:val="00620CFD"/>
    <w:rsid w:val="00621E1A"/>
    <w:rsid w:val="00621EE8"/>
    <w:rsid w:val="006261BA"/>
    <w:rsid w:val="00627A34"/>
    <w:rsid w:val="00627CF7"/>
    <w:rsid w:val="00632848"/>
    <w:rsid w:val="00635BF6"/>
    <w:rsid w:val="0063720C"/>
    <w:rsid w:val="00637F76"/>
    <w:rsid w:val="00641D95"/>
    <w:rsid w:val="00642264"/>
    <w:rsid w:val="00646816"/>
    <w:rsid w:val="0064796F"/>
    <w:rsid w:val="00650F01"/>
    <w:rsid w:val="0065290B"/>
    <w:rsid w:val="00657F57"/>
    <w:rsid w:val="00661D74"/>
    <w:rsid w:val="0066320C"/>
    <w:rsid w:val="00666663"/>
    <w:rsid w:val="00671C08"/>
    <w:rsid w:val="0067272B"/>
    <w:rsid w:val="00676D0F"/>
    <w:rsid w:val="006877E0"/>
    <w:rsid w:val="00690E2B"/>
    <w:rsid w:val="00692249"/>
    <w:rsid w:val="00692299"/>
    <w:rsid w:val="006A0A62"/>
    <w:rsid w:val="006A4A6D"/>
    <w:rsid w:val="006A79B4"/>
    <w:rsid w:val="006A7D88"/>
    <w:rsid w:val="006B2E81"/>
    <w:rsid w:val="006B3DA0"/>
    <w:rsid w:val="006B4246"/>
    <w:rsid w:val="006B4EE6"/>
    <w:rsid w:val="006B50A5"/>
    <w:rsid w:val="006B62D0"/>
    <w:rsid w:val="006C29E7"/>
    <w:rsid w:val="006C2DC9"/>
    <w:rsid w:val="006C5167"/>
    <w:rsid w:val="006C6054"/>
    <w:rsid w:val="006C75E7"/>
    <w:rsid w:val="006D0A80"/>
    <w:rsid w:val="006D0EA9"/>
    <w:rsid w:val="006D5392"/>
    <w:rsid w:val="006E0AC7"/>
    <w:rsid w:val="006E1FA9"/>
    <w:rsid w:val="006E77CD"/>
    <w:rsid w:val="006F453A"/>
    <w:rsid w:val="006F49BD"/>
    <w:rsid w:val="006F5C08"/>
    <w:rsid w:val="006F7097"/>
    <w:rsid w:val="00700A13"/>
    <w:rsid w:val="00701A6D"/>
    <w:rsid w:val="00701AF7"/>
    <w:rsid w:val="00704DB2"/>
    <w:rsid w:val="00706203"/>
    <w:rsid w:val="00707F57"/>
    <w:rsid w:val="00725374"/>
    <w:rsid w:val="00727142"/>
    <w:rsid w:val="0073078B"/>
    <w:rsid w:val="0073154D"/>
    <w:rsid w:val="00732D5F"/>
    <w:rsid w:val="0073398C"/>
    <w:rsid w:val="0073510E"/>
    <w:rsid w:val="007420B3"/>
    <w:rsid w:val="00743B3E"/>
    <w:rsid w:val="007458DF"/>
    <w:rsid w:val="007527DC"/>
    <w:rsid w:val="00762BE9"/>
    <w:rsid w:val="007650B6"/>
    <w:rsid w:val="00765B1E"/>
    <w:rsid w:val="00766F2A"/>
    <w:rsid w:val="00766F2F"/>
    <w:rsid w:val="00770D85"/>
    <w:rsid w:val="00770DCC"/>
    <w:rsid w:val="007762CD"/>
    <w:rsid w:val="00783942"/>
    <w:rsid w:val="00783F51"/>
    <w:rsid w:val="007863C1"/>
    <w:rsid w:val="00790BC6"/>
    <w:rsid w:val="007922EB"/>
    <w:rsid w:val="00795F68"/>
    <w:rsid w:val="00797B11"/>
    <w:rsid w:val="007A023F"/>
    <w:rsid w:val="007A4556"/>
    <w:rsid w:val="007A557B"/>
    <w:rsid w:val="007A5C3A"/>
    <w:rsid w:val="007B196B"/>
    <w:rsid w:val="007B571D"/>
    <w:rsid w:val="007C1370"/>
    <w:rsid w:val="007C3E18"/>
    <w:rsid w:val="007C5833"/>
    <w:rsid w:val="007D006D"/>
    <w:rsid w:val="007D308F"/>
    <w:rsid w:val="007D5E3A"/>
    <w:rsid w:val="007D610C"/>
    <w:rsid w:val="007D6A97"/>
    <w:rsid w:val="007E3339"/>
    <w:rsid w:val="007E4CEB"/>
    <w:rsid w:val="007E70B0"/>
    <w:rsid w:val="007F1EEC"/>
    <w:rsid w:val="007F30E6"/>
    <w:rsid w:val="007F6A89"/>
    <w:rsid w:val="00800626"/>
    <w:rsid w:val="00802250"/>
    <w:rsid w:val="008026CC"/>
    <w:rsid w:val="00802BD1"/>
    <w:rsid w:val="00806E1B"/>
    <w:rsid w:val="00807F8F"/>
    <w:rsid w:val="00815C2B"/>
    <w:rsid w:val="00816179"/>
    <w:rsid w:val="0081720B"/>
    <w:rsid w:val="00821A00"/>
    <w:rsid w:val="00841333"/>
    <w:rsid w:val="008417A3"/>
    <w:rsid w:val="00843B13"/>
    <w:rsid w:val="008467B7"/>
    <w:rsid w:val="00846E68"/>
    <w:rsid w:val="00846F78"/>
    <w:rsid w:val="00851108"/>
    <w:rsid w:val="00851859"/>
    <w:rsid w:val="00851B6E"/>
    <w:rsid w:val="00853324"/>
    <w:rsid w:val="00854F5E"/>
    <w:rsid w:val="0085730A"/>
    <w:rsid w:val="00860AAD"/>
    <w:rsid w:val="008614A0"/>
    <w:rsid w:val="00862210"/>
    <w:rsid w:val="0087067E"/>
    <w:rsid w:val="00870D3D"/>
    <w:rsid w:val="00873E48"/>
    <w:rsid w:val="00880740"/>
    <w:rsid w:val="00881194"/>
    <w:rsid w:val="00881659"/>
    <w:rsid w:val="00881B11"/>
    <w:rsid w:val="00882C25"/>
    <w:rsid w:val="00887F44"/>
    <w:rsid w:val="0089442C"/>
    <w:rsid w:val="00895483"/>
    <w:rsid w:val="00897FC1"/>
    <w:rsid w:val="008A0D01"/>
    <w:rsid w:val="008A39C5"/>
    <w:rsid w:val="008A3AE1"/>
    <w:rsid w:val="008A4C18"/>
    <w:rsid w:val="008A5AE4"/>
    <w:rsid w:val="008A73EC"/>
    <w:rsid w:val="008B48B4"/>
    <w:rsid w:val="008B5602"/>
    <w:rsid w:val="008B6CAD"/>
    <w:rsid w:val="008B6DCF"/>
    <w:rsid w:val="008B7393"/>
    <w:rsid w:val="008C0CCB"/>
    <w:rsid w:val="008C2253"/>
    <w:rsid w:val="008C2AD4"/>
    <w:rsid w:val="008C362D"/>
    <w:rsid w:val="008C6761"/>
    <w:rsid w:val="008C6AF6"/>
    <w:rsid w:val="008C7DFF"/>
    <w:rsid w:val="008D1CEE"/>
    <w:rsid w:val="008D75DD"/>
    <w:rsid w:val="008E1A1A"/>
    <w:rsid w:val="008E2B52"/>
    <w:rsid w:val="008E3FC0"/>
    <w:rsid w:val="008F0BED"/>
    <w:rsid w:val="008F10BB"/>
    <w:rsid w:val="008F65BE"/>
    <w:rsid w:val="008F68B4"/>
    <w:rsid w:val="008F7B8D"/>
    <w:rsid w:val="0090216C"/>
    <w:rsid w:val="009026D0"/>
    <w:rsid w:val="0090276A"/>
    <w:rsid w:val="0090728A"/>
    <w:rsid w:val="009105DC"/>
    <w:rsid w:val="00910A81"/>
    <w:rsid w:val="00913C52"/>
    <w:rsid w:val="00916A4F"/>
    <w:rsid w:val="00921C93"/>
    <w:rsid w:val="0093042E"/>
    <w:rsid w:val="00935A9E"/>
    <w:rsid w:val="00940332"/>
    <w:rsid w:val="00941C44"/>
    <w:rsid w:val="00943D55"/>
    <w:rsid w:val="00945BFA"/>
    <w:rsid w:val="00947CA1"/>
    <w:rsid w:val="00950CAB"/>
    <w:rsid w:val="00954F5D"/>
    <w:rsid w:val="009575A2"/>
    <w:rsid w:val="009611CE"/>
    <w:rsid w:val="00966E76"/>
    <w:rsid w:val="00972A63"/>
    <w:rsid w:val="00973AE0"/>
    <w:rsid w:val="00974DA2"/>
    <w:rsid w:val="00977A3D"/>
    <w:rsid w:val="00977ADB"/>
    <w:rsid w:val="0098103F"/>
    <w:rsid w:val="009810FB"/>
    <w:rsid w:val="009812E0"/>
    <w:rsid w:val="00981307"/>
    <w:rsid w:val="0098156C"/>
    <w:rsid w:val="00982723"/>
    <w:rsid w:val="00984BA1"/>
    <w:rsid w:val="00985AAB"/>
    <w:rsid w:val="00992CCB"/>
    <w:rsid w:val="00994043"/>
    <w:rsid w:val="00994D17"/>
    <w:rsid w:val="009956D4"/>
    <w:rsid w:val="00996799"/>
    <w:rsid w:val="009A2DF8"/>
    <w:rsid w:val="009B12FA"/>
    <w:rsid w:val="009B4847"/>
    <w:rsid w:val="009C24F4"/>
    <w:rsid w:val="009C4AF5"/>
    <w:rsid w:val="009C4C2C"/>
    <w:rsid w:val="009C5E46"/>
    <w:rsid w:val="009D0039"/>
    <w:rsid w:val="009D1209"/>
    <w:rsid w:val="009D3FA3"/>
    <w:rsid w:val="009D4015"/>
    <w:rsid w:val="009D455E"/>
    <w:rsid w:val="009D4DAC"/>
    <w:rsid w:val="009D7033"/>
    <w:rsid w:val="009E1ED6"/>
    <w:rsid w:val="009E338A"/>
    <w:rsid w:val="009E7BFA"/>
    <w:rsid w:val="009F3262"/>
    <w:rsid w:val="00A00506"/>
    <w:rsid w:val="00A01543"/>
    <w:rsid w:val="00A06D2B"/>
    <w:rsid w:val="00A07057"/>
    <w:rsid w:val="00A123B9"/>
    <w:rsid w:val="00A13116"/>
    <w:rsid w:val="00A161F2"/>
    <w:rsid w:val="00A16DC2"/>
    <w:rsid w:val="00A17309"/>
    <w:rsid w:val="00A20375"/>
    <w:rsid w:val="00A22761"/>
    <w:rsid w:val="00A25F3E"/>
    <w:rsid w:val="00A26444"/>
    <w:rsid w:val="00A26ED2"/>
    <w:rsid w:val="00A31C6E"/>
    <w:rsid w:val="00A40CBD"/>
    <w:rsid w:val="00A432E4"/>
    <w:rsid w:val="00A453C5"/>
    <w:rsid w:val="00A453F2"/>
    <w:rsid w:val="00A45D52"/>
    <w:rsid w:val="00A47199"/>
    <w:rsid w:val="00A473E4"/>
    <w:rsid w:val="00A474D8"/>
    <w:rsid w:val="00A522AE"/>
    <w:rsid w:val="00A52B64"/>
    <w:rsid w:val="00A53221"/>
    <w:rsid w:val="00A551C0"/>
    <w:rsid w:val="00A559C8"/>
    <w:rsid w:val="00A5703C"/>
    <w:rsid w:val="00A614A3"/>
    <w:rsid w:val="00A62BED"/>
    <w:rsid w:val="00A64210"/>
    <w:rsid w:val="00A7101C"/>
    <w:rsid w:val="00A7626F"/>
    <w:rsid w:val="00A80B07"/>
    <w:rsid w:val="00A822FB"/>
    <w:rsid w:val="00A84456"/>
    <w:rsid w:val="00A9569A"/>
    <w:rsid w:val="00AA169C"/>
    <w:rsid w:val="00AA499B"/>
    <w:rsid w:val="00AA5D5D"/>
    <w:rsid w:val="00AA787B"/>
    <w:rsid w:val="00AA7EE3"/>
    <w:rsid w:val="00AB1834"/>
    <w:rsid w:val="00AB1F78"/>
    <w:rsid w:val="00AB4ACE"/>
    <w:rsid w:val="00AB63A5"/>
    <w:rsid w:val="00AC0830"/>
    <w:rsid w:val="00AC1517"/>
    <w:rsid w:val="00AC165A"/>
    <w:rsid w:val="00AC19C7"/>
    <w:rsid w:val="00AC4E5B"/>
    <w:rsid w:val="00AC5F3E"/>
    <w:rsid w:val="00AC6CEE"/>
    <w:rsid w:val="00AD0AA4"/>
    <w:rsid w:val="00AD0F72"/>
    <w:rsid w:val="00AD734C"/>
    <w:rsid w:val="00AE4FBB"/>
    <w:rsid w:val="00AF168F"/>
    <w:rsid w:val="00AF206C"/>
    <w:rsid w:val="00AF217B"/>
    <w:rsid w:val="00AF6583"/>
    <w:rsid w:val="00B02F06"/>
    <w:rsid w:val="00B03DD3"/>
    <w:rsid w:val="00B03E77"/>
    <w:rsid w:val="00B04920"/>
    <w:rsid w:val="00B04CF2"/>
    <w:rsid w:val="00B161B9"/>
    <w:rsid w:val="00B214CB"/>
    <w:rsid w:val="00B25BD3"/>
    <w:rsid w:val="00B32390"/>
    <w:rsid w:val="00B507EC"/>
    <w:rsid w:val="00B530BD"/>
    <w:rsid w:val="00B53B73"/>
    <w:rsid w:val="00B55626"/>
    <w:rsid w:val="00B5563B"/>
    <w:rsid w:val="00B567E1"/>
    <w:rsid w:val="00B618F1"/>
    <w:rsid w:val="00B635DE"/>
    <w:rsid w:val="00B66A71"/>
    <w:rsid w:val="00B677F2"/>
    <w:rsid w:val="00B71874"/>
    <w:rsid w:val="00B73171"/>
    <w:rsid w:val="00B73A3A"/>
    <w:rsid w:val="00B7576D"/>
    <w:rsid w:val="00B803A7"/>
    <w:rsid w:val="00B82393"/>
    <w:rsid w:val="00B828CA"/>
    <w:rsid w:val="00B841B9"/>
    <w:rsid w:val="00B87E7C"/>
    <w:rsid w:val="00B91E98"/>
    <w:rsid w:val="00B947CC"/>
    <w:rsid w:val="00B9723F"/>
    <w:rsid w:val="00B97717"/>
    <w:rsid w:val="00BA048F"/>
    <w:rsid w:val="00BA5611"/>
    <w:rsid w:val="00BA6EAE"/>
    <w:rsid w:val="00BB113E"/>
    <w:rsid w:val="00BB45C1"/>
    <w:rsid w:val="00BB5561"/>
    <w:rsid w:val="00BC3BBB"/>
    <w:rsid w:val="00BC5FE7"/>
    <w:rsid w:val="00BC79E8"/>
    <w:rsid w:val="00BD208D"/>
    <w:rsid w:val="00BD30BF"/>
    <w:rsid w:val="00BD3206"/>
    <w:rsid w:val="00BD67E1"/>
    <w:rsid w:val="00BE368A"/>
    <w:rsid w:val="00BE42C2"/>
    <w:rsid w:val="00BE46B3"/>
    <w:rsid w:val="00BE6384"/>
    <w:rsid w:val="00BE6792"/>
    <w:rsid w:val="00BF27DC"/>
    <w:rsid w:val="00BF47AA"/>
    <w:rsid w:val="00BF4DBB"/>
    <w:rsid w:val="00C02605"/>
    <w:rsid w:val="00C04724"/>
    <w:rsid w:val="00C05623"/>
    <w:rsid w:val="00C06F4E"/>
    <w:rsid w:val="00C121C5"/>
    <w:rsid w:val="00C12C52"/>
    <w:rsid w:val="00C15105"/>
    <w:rsid w:val="00C15142"/>
    <w:rsid w:val="00C15C80"/>
    <w:rsid w:val="00C1743D"/>
    <w:rsid w:val="00C174D3"/>
    <w:rsid w:val="00C17E2B"/>
    <w:rsid w:val="00C20080"/>
    <w:rsid w:val="00C32EC7"/>
    <w:rsid w:val="00C3690F"/>
    <w:rsid w:val="00C37DF2"/>
    <w:rsid w:val="00C4034A"/>
    <w:rsid w:val="00C4222A"/>
    <w:rsid w:val="00C431B5"/>
    <w:rsid w:val="00C44001"/>
    <w:rsid w:val="00C57401"/>
    <w:rsid w:val="00C60D33"/>
    <w:rsid w:val="00C61BAB"/>
    <w:rsid w:val="00C627BF"/>
    <w:rsid w:val="00C676D6"/>
    <w:rsid w:val="00C67760"/>
    <w:rsid w:val="00C7181F"/>
    <w:rsid w:val="00C71913"/>
    <w:rsid w:val="00C71E2E"/>
    <w:rsid w:val="00C756C9"/>
    <w:rsid w:val="00C873CC"/>
    <w:rsid w:val="00C87E91"/>
    <w:rsid w:val="00C911E2"/>
    <w:rsid w:val="00C953A9"/>
    <w:rsid w:val="00C96827"/>
    <w:rsid w:val="00CA070F"/>
    <w:rsid w:val="00CA3DF9"/>
    <w:rsid w:val="00CB105B"/>
    <w:rsid w:val="00CB1080"/>
    <w:rsid w:val="00CB46CA"/>
    <w:rsid w:val="00CB5D73"/>
    <w:rsid w:val="00CB634C"/>
    <w:rsid w:val="00CC4635"/>
    <w:rsid w:val="00CC5BD2"/>
    <w:rsid w:val="00CC603F"/>
    <w:rsid w:val="00CD159A"/>
    <w:rsid w:val="00CD1727"/>
    <w:rsid w:val="00CD217F"/>
    <w:rsid w:val="00CD3698"/>
    <w:rsid w:val="00CD43CC"/>
    <w:rsid w:val="00CD70F0"/>
    <w:rsid w:val="00CE5355"/>
    <w:rsid w:val="00CE641B"/>
    <w:rsid w:val="00CE7C59"/>
    <w:rsid w:val="00CF2E8E"/>
    <w:rsid w:val="00CF37DF"/>
    <w:rsid w:val="00CF526B"/>
    <w:rsid w:val="00CF644B"/>
    <w:rsid w:val="00D0011A"/>
    <w:rsid w:val="00D013DD"/>
    <w:rsid w:val="00D01607"/>
    <w:rsid w:val="00D0753A"/>
    <w:rsid w:val="00D07F56"/>
    <w:rsid w:val="00D10623"/>
    <w:rsid w:val="00D12EFE"/>
    <w:rsid w:val="00D13A91"/>
    <w:rsid w:val="00D144FD"/>
    <w:rsid w:val="00D21435"/>
    <w:rsid w:val="00D25E3D"/>
    <w:rsid w:val="00D334F3"/>
    <w:rsid w:val="00D34E15"/>
    <w:rsid w:val="00D358D3"/>
    <w:rsid w:val="00D36020"/>
    <w:rsid w:val="00D41DBD"/>
    <w:rsid w:val="00D46617"/>
    <w:rsid w:val="00D5068A"/>
    <w:rsid w:val="00D544CA"/>
    <w:rsid w:val="00D565EC"/>
    <w:rsid w:val="00D61D1D"/>
    <w:rsid w:val="00D6539F"/>
    <w:rsid w:val="00D65813"/>
    <w:rsid w:val="00D774DB"/>
    <w:rsid w:val="00D83826"/>
    <w:rsid w:val="00D84984"/>
    <w:rsid w:val="00D91BCF"/>
    <w:rsid w:val="00D945F0"/>
    <w:rsid w:val="00D978AB"/>
    <w:rsid w:val="00DA17DA"/>
    <w:rsid w:val="00DA2577"/>
    <w:rsid w:val="00DA5758"/>
    <w:rsid w:val="00DA5D20"/>
    <w:rsid w:val="00DA754B"/>
    <w:rsid w:val="00DB0022"/>
    <w:rsid w:val="00DC5232"/>
    <w:rsid w:val="00DC7651"/>
    <w:rsid w:val="00DD0389"/>
    <w:rsid w:val="00DD4242"/>
    <w:rsid w:val="00DE0964"/>
    <w:rsid w:val="00DE1653"/>
    <w:rsid w:val="00DE2622"/>
    <w:rsid w:val="00DE4302"/>
    <w:rsid w:val="00DE5323"/>
    <w:rsid w:val="00DE540F"/>
    <w:rsid w:val="00DF2047"/>
    <w:rsid w:val="00DF3272"/>
    <w:rsid w:val="00DF609A"/>
    <w:rsid w:val="00DF7BC5"/>
    <w:rsid w:val="00E010C5"/>
    <w:rsid w:val="00E10B99"/>
    <w:rsid w:val="00E10D9E"/>
    <w:rsid w:val="00E11C08"/>
    <w:rsid w:val="00E1291A"/>
    <w:rsid w:val="00E12F8B"/>
    <w:rsid w:val="00E16141"/>
    <w:rsid w:val="00E16D28"/>
    <w:rsid w:val="00E174AD"/>
    <w:rsid w:val="00E17D9A"/>
    <w:rsid w:val="00E21729"/>
    <w:rsid w:val="00E22AC4"/>
    <w:rsid w:val="00E23D9F"/>
    <w:rsid w:val="00E26F30"/>
    <w:rsid w:val="00E316B9"/>
    <w:rsid w:val="00E41E76"/>
    <w:rsid w:val="00E467FC"/>
    <w:rsid w:val="00E46FD6"/>
    <w:rsid w:val="00E50799"/>
    <w:rsid w:val="00E50A3F"/>
    <w:rsid w:val="00E51276"/>
    <w:rsid w:val="00E521F0"/>
    <w:rsid w:val="00E57B53"/>
    <w:rsid w:val="00E61F26"/>
    <w:rsid w:val="00E6485F"/>
    <w:rsid w:val="00E721E4"/>
    <w:rsid w:val="00E7799E"/>
    <w:rsid w:val="00E822ED"/>
    <w:rsid w:val="00E90AB4"/>
    <w:rsid w:val="00E9210D"/>
    <w:rsid w:val="00E941EE"/>
    <w:rsid w:val="00EA0998"/>
    <w:rsid w:val="00EA25A2"/>
    <w:rsid w:val="00EA5F10"/>
    <w:rsid w:val="00EA618C"/>
    <w:rsid w:val="00EB0DDB"/>
    <w:rsid w:val="00EB2C57"/>
    <w:rsid w:val="00EB3DA4"/>
    <w:rsid w:val="00EB497D"/>
    <w:rsid w:val="00EB4A8E"/>
    <w:rsid w:val="00EB62CD"/>
    <w:rsid w:val="00EB748A"/>
    <w:rsid w:val="00EB7BC4"/>
    <w:rsid w:val="00EC08B0"/>
    <w:rsid w:val="00EC1E87"/>
    <w:rsid w:val="00EC43A1"/>
    <w:rsid w:val="00EC60A2"/>
    <w:rsid w:val="00EC6E4A"/>
    <w:rsid w:val="00ED3D32"/>
    <w:rsid w:val="00ED4365"/>
    <w:rsid w:val="00EE17AC"/>
    <w:rsid w:val="00EF512B"/>
    <w:rsid w:val="00F00D52"/>
    <w:rsid w:val="00F0403A"/>
    <w:rsid w:val="00F065C6"/>
    <w:rsid w:val="00F06DCC"/>
    <w:rsid w:val="00F11E2E"/>
    <w:rsid w:val="00F137F0"/>
    <w:rsid w:val="00F13B95"/>
    <w:rsid w:val="00F239ED"/>
    <w:rsid w:val="00F327DA"/>
    <w:rsid w:val="00F33B9D"/>
    <w:rsid w:val="00F34A91"/>
    <w:rsid w:val="00F355A8"/>
    <w:rsid w:val="00F3640F"/>
    <w:rsid w:val="00F404DA"/>
    <w:rsid w:val="00F449DA"/>
    <w:rsid w:val="00F459B2"/>
    <w:rsid w:val="00F549CB"/>
    <w:rsid w:val="00F569FD"/>
    <w:rsid w:val="00F57612"/>
    <w:rsid w:val="00F57901"/>
    <w:rsid w:val="00F65766"/>
    <w:rsid w:val="00F66412"/>
    <w:rsid w:val="00F66FDF"/>
    <w:rsid w:val="00F70F0C"/>
    <w:rsid w:val="00F71371"/>
    <w:rsid w:val="00F72E76"/>
    <w:rsid w:val="00F73000"/>
    <w:rsid w:val="00F73957"/>
    <w:rsid w:val="00F74E46"/>
    <w:rsid w:val="00F76120"/>
    <w:rsid w:val="00F76583"/>
    <w:rsid w:val="00F85206"/>
    <w:rsid w:val="00F9115A"/>
    <w:rsid w:val="00F927B4"/>
    <w:rsid w:val="00F92BEA"/>
    <w:rsid w:val="00F93740"/>
    <w:rsid w:val="00F973DC"/>
    <w:rsid w:val="00FA39F3"/>
    <w:rsid w:val="00FA4F9F"/>
    <w:rsid w:val="00FB3D65"/>
    <w:rsid w:val="00FB528A"/>
    <w:rsid w:val="00FB6085"/>
    <w:rsid w:val="00FB7AFC"/>
    <w:rsid w:val="00FC2907"/>
    <w:rsid w:val="00FC3640"/>
    <w:rsid w:val="00FD4A94"/>
    <w:rsid w:val="00FD5D99"/>
    <w:rsid w:val="00FD62CC"/>
    <w:rsid w:val="00FD6B5F"/>
    <w:rsid w:val="00FE034F"/>
    <w:rsid w:val="00FE7D32"/>
    <w:rsid w:val="00FF0822"/>
    <w:rsid w:val="00FF09DA"/>
    <w:rsid w:val="00FF2A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041370"/>
  <w15:chartTrackingRefBased/>
  <w15:docId w15:val="{5DFB4BDC-4EFB-47ED-96BC-D1E626A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F0"/>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numPr>
        <w:numId w:val="1"/>
      </w:numPr>
      <w:pBdr>
        <w:top w:val="nil"/>
        <w:left w:val="nil"/>
        <w:bottom w:val="nil"/>
        <w:right w:val="nil"/>
        <w:between w:val="nil"/>
        <w:bar w:val="nil"/>
      </w:pBdr>
      <w:spacing w:before="0"/>
      <w:ind w:left="1211"/>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iPriority w:val="99"/>
    <w:unhideWhenUsed/>
    <w:rsid w:val="00CD70F0"/>
    <w:rPr>
      <w:sz w:val="20"/>
      <w:szCs w:val="20"/>
    </w:rPr>
  </w:style>
  <w:style w:type="character" w:customStyle="1" w:styleId="TextocomentarioCar">
    <w:name w:val="Texto comentario Car"/>
    <w:basedOn w:val="Fuentedeprrafopredeter"/>
    <w:link w:val="Textocomentario"/>
    <w:uiPriority w:val="99"/>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CD70F0"/>
    <w:rPr>
      <w:vertAlign w:val="superscript"/>
    </w:rPr>
  </w:style>
  <w:style w:type="character" w:customStyle="1" w:styleId="Ttulo2Car">
    <w:name w:val="Título 2 Car"/>
    <w:basedOn w:val="Fuentedeprrafopredeter"/>
    <w:link w:val="Ttulo2"/>
    <w:uiPriority w:val="9"/>
    <w:semiHidden/>
    <w:rsid w:val="00CD70F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CD7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3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6B62D0"/>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sjf.scjn.gob.mx/sjfsist/Paginas/DetalleGeneralV2.aspx?id=177794&amp;Clase=DetalleTesisBL" TargetMode="External"/><Relationship Id="rId13" Type="http://schemas.openxmlformats.org/officeDocument/2006/relationships/hyperlink" Target="https://www.anatel.gov.br/legislacao/resolucoes/2013/480-resolucao-617" TargetMode="External"/><Relationship Id="rId18" Type="http://schemas.openxmlformats.org/officeDocument/2006/relationships/hyperlink" Target="https://www.csa.fr/Reguler/Creation-et-regulation-d-une-radio/Les-appels-a-candidatures-pour-les-radios-FM/Autorisation-des-radios-temporaires" TargetMode="External"/><Relationship Id="rId26" Type="http://schemas.openxmlformats.org/officeDocument/2006/relationships/hyperlink" Target="https://www.ofcom.org.uk/__data/assets/pdf_file/0024/197421/different-types-of-rsls.pdf" TargetMode="External"/><Relationship Id="rId3" Type="http://schemas.openxmlformats.org/officeDocument/2006/relationships/hyperlink" Target="https://www.dof.gob.mx/nota_detalle.php?codigo=5590914&amp;fecha=31/03/2020" TargetMode="External"/><Relationship Id="rId21" Type="http://schemas.openxmlformats.org/officeDocument/2006/relationships/hyperlink" Target="https://gazette.govt.nz/notice/id/2019-go1588" TargetMode="External"/><Relationship Id="rId7" Type="http://schemas.openxmlformats.org/officeDocument/2006/relationships/hyperlink" Target="https://www.inegi.org.mx/app/saladeprensa/noticia.html?id=5864" TargetMode="External"/><Relationship Id="rId12" Type="http://schemas.openxmlformats.org/officeDocument/2006/relationships/hyperlink" Target="https://www.anatel.gov.br/legislacao/resolucoes/2014/764-resolucao-635" TargetMode="External"/><Relationship Id="rId17" Type="http://schemas.openxmlformats.org/officeDocument/2006/relationships/hyperlink" Target="https://www.fcc.gov/media/radio/low-power-radio-general-information" TargetMode="External"/><Relationship Id="rId25" Type="http://schemas.openxmlformats.org/officeDocument/2006/relationships/hyperlink" Target="https://www.ofcom.org.uk/__data/assets/pdf_file/0023/197420/srsl-notes-of-guidance-june-20.pdf" TargetMode="External"/><Relationship Id="rId2" Type="http://schemas.openxmlformats.org/officeDocument/2006/relationships/hyperlink" Target="https://www.dof.gob.mx/nota_detalle.php?codigo=5590745&amp;fecha=30/03/2020" TargetMode="External"/><Relationship Id="rId16" Type="http://schemas.openxmlformats.org/officeDocument/2006/relationships/hyperlink" Target="http://www.ane.gov.co/Documentos%20compartidos/ArchivosDescargables/noticias/Resoluci%C3%B3n%20148%20de%202020%20-%20Uso%20libre%20emisiones%20de%20eventos.pdf" TargetMode="External"/><Relationship Id="rId20" Type="http://schemas.openxmlformats.org/officeDocument/2006/relationships/hyperlink" Target="https://www.rsm.govt.nz/licensing/frequencies-for-anyone/low-power-fm-broadcasting" TargetMode="External"/><Relationship Id="rId1" Type="http://schemas.openxmlformats.org/officeDocument/2006/relationships/hyperlink" Target="https://www.dof.gob.mx/nota_detalle.php?codigo=5590339&amp;fecha=24/03/2020" TargetMode="External"/><Relationship Id="rId6" Type="http://schemas.openxmlformats.org/officeDocument/2006/relationships/hyperlink" Target="https://www.finanzaspublicas.hacienda.gob.mx/es/Finanzas_Publicas/Informes_al_Congreso_de_la_Union" TargetMode="External"/><Relationship Id="rId11" Type="http://schemas.openxmlformats.org/officeDocument/2006/relationships/hyperlink" Target="https://www.bundesnetzagentur.de/DE/Sachgebiete/Telekommunikation/Unternehmen_Institutionen/Frequenzen/SpezielleAnwendungen/Kurzzeitzuteilungen/kurzzeitzuteilungen-node.html" TargetMode="External"/><Relationship Id="rId24" Type="http://schemas.openxmlformats.org/officeDocument/2006/relationships/hyperlink" Target="https://gazette.govt.nz/notice/id/2010-go4604?year=2010&amp;noticeNumber=4604" TargetMode="External"/><Relationship Id="rId5" Type="http://schemas.openxmlformats.org/officeDocument/2006/relationships/hyperlink" Target="https://coronavirus.gob.mx/semaforo/" TargetMode="External"/><Relationship Id="rId15" Type="http://schemas.openxmlformats.org/officeDocument/2006/relationships/hyperlink" Target="https://crtc.gc.ca/eng/archive/2018/2018-137.htm" TargetMode="External"/><Relationship Id="rId23" Type="http://schemas.openxmlformats.org/officeDocument/2006/relationships/hyperlink" Target="https://www.rsm.govt.nz/licensing/licences-you-must-pay-for/broadcasting-licences/" TargetMode="External"/><Relationship Id="rId10"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9"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4" Type="http://schemas.openxmlformats.org/officeDocument/2006/relationships/hyperlink" Target="https://dof.gob.mx/nota_detalle.php?codigo=5592067&amp;fecha=21/04/2020" TargetMode="External"/><Relationship Id="rId9" Type="http://schemas.openxmlformats.org/officeDocument/2006/relationships/hyperlink" Target="http://diccionariojuridico.mx/definicion/servicio-publico/" TargetMode="External"/><Relationship Id="rId14" Type="http://schemas.openxmlformats.org/officeDocument/2006/relationships/hyperlink" Target="https://www.anatel.gov.br/legislacao/index.php/component/content/article?id=844" TargetMode="External"/><Relationship Id="rId22" Type="http://schemas.openxmlformats.org/officeDocument/2006/relationships/hyperlink" Target="https://www.rsm.govt.nz/assets/Uploads/pdfs/gazette/29169a430b/additional-information-on-low-power-fm-general-user-licenc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944A8-430E-4587-947D-8CA12E1A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4.xml><?xml version="1.0" encoding="utf-8"?>
<ds:datastoreItem xmlns:ds="http://schemas.openxmlformats.org/officeDocument/2006/customXml" ds:itemID="{BDBFC033-B248-4FB5-AFA5-5FE24567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9504</Words>
  <Characters>52273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CGMR</cp:lastModifiedBy>
  <cp:revision>3</cp:revision>
  <cp:lastPrinted>2020-08-20T16:02:00Z</cp:lastPrinted>
  <dcterms:created xsi:type="dcterms:W3CDTF">2020-08-20T16:02:00Z</dcterms:created>
  <dcterms:modified xsi:type="dcterms:W3CDTF">2020-08-20T16:03:00Z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