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2B57"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6A906A64" w14:textId="77777777" w:rsidR="006601AF" w:rsidRPr="00F36A5D" w:rsidRDefault="006601AF" w:rsidP="00C900FF">
      <w:pPr>
        <w:spacing w:after="0"/>
        <w:rPr>
          <w:rFonts w:ascii="ITC Avant Garde" w:hAnsi="ITC Avant Garde"/>
          <w:b/>
        </w:rPr>
      </w:pPr>
    </w:p>
    <w:p w14:paraId="414E6A9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785C5B7A" w14:textId="77777777" w:rsidR="004970C4" w:rsidRPr="00F36A5D" w:rsidRDefault="004970C4" w:rsidP="007A6974">
      <w:pPr>
        <w:spacing w:after="0"/>
        <w:rPr>
          <w:rFonts w:ascii="ITC Avant Garde" w:hAnsi="ITC Avant Garde"/>
          <w:b/>
          <w:sz w:val="16"/>
        </w:rPr>
      </w:pPr>
    </w:p>
    <w:p w14:paraId="0A2E46BE" w14:textId="383CF163" w:rsidR="0038199D" w:rsidRPr="00F36A5D" w:rsidRDefault="0038199D" w:rsidP="00642A3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 siguiente dirección de correo electrónico:</w:t>
      </w:r>
      <w:r w:rsidR="000664A1">
        <w:rPr>
          <w:rFonts w:ascii="ITC Avant Garde" w:hAnsi="ITC Avant Garde"/>
          <w:sz w:val="14"/>
          <w:szCs w:val="14"/>
        </w:rPr>
        <w:t xml:space="preserve"> </w:t>
      </w:r>
      <w:hyperlink r:id="rId11" w:history="1">
        <w:r w:rsidR="001A3D4A" w:rsidRPr="002C657B">
          <w:rPr>
            <w:rStyle w:val="Hipervnculo"/>
            <w:rFonts w:ascii="ITC Avant Garde" w:hAnsi="ITC Avant Garde"/>
            <w:sz w:val="14"/>
            <w:szCs w:val="14"/>
          </w:rPr>
          <w:t>hojaderuta@ift.org.mx</w:t>
        </w:r>
      </w:hyperlink>
      <w:r w:rsidR="00642A3E">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F06557">
        <w:rPr>
          <w:rFonts w:ascii="ITC Avant Garde" w:hAnsi="ITC Avant Garde"/>
          <w:sz w:val="14"/>
          <w:szCs w:val="14"/>
        </w:rPr>
        <w:t>B</w:t>
      </w:r>
      <w:r w:rsidRPr="00F36A5D">
        <w:rPr>
          <w:rFonts w:ascii="ITC Avant Garde" w:hAnsi="ITC Avant Garde"/>
          <w:sz w:val="14"/>
          <w:szCs w:val="14"/>
        </w:rPr>
        <w:t>.</w:t>
      </w:r>
    </w:p>
    <w:p w14:paraId="2C5C9E6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78356B72"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r w:rsidR="00642A3E">
        <w:rPr>
          <w:rFonts w:ascii="ITC Avant Garde" w:hAnsi="ITC Avant Garde"/>
          <w:sz w:val="14"/>
          <w:szCs w:val="14"/>
        </w:rPr>
        <w:t xml:space="preserve"> </w:t>
      </w:r>
    </w:p>
    <w:p w14:paraId="3467DDB0"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0FB08AB9" w14:textId="76755EB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sidR="00D77BD8">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02C6904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698FE88" w14:textId="5D23C73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996E72">
        <w:rPr>
          <w:rFonts w:ascii="ITC Avant Garde" w:hAnsi="ITC Avant Garde"/>
          <w:sz w:val="14"/>
          <w:szCs w:val="14"/>
        </w:rPr>
        <w:t>10</w:t>
      </w:r>
      <w:r w:rsidR="00996E72"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996E72">
        <w:rPr>
          <w:rFonts w:ascii="ITC Avant Garde" w:hAnsi="ITC Avant Garde"/>
          <w:sz w:val="14"/>
          <w:szCs w:val="14"/>
        </w:rPr>
        <w:t>agosto</w:t>
      </w:r>
      <w:r w:rsidR="00996E72"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744D02">
        <w:rPr>
          <w:rFonts w:ascii="ITC Avant Garde" w:hAnsi="ITC Avant Garde"/>
          <w:sz w:val="14"/>
          <w:szCs w:val="14"/>
        </w:rPr>
        <w:t>21</w:t>
      </w:r>
      <w:r w:rsidR="000D2838" w:rsidRPr="00F36A5D">
        <w:rPr>
          <w:rFonts w:ascii="ITC Avant Garde" w:hAnsi="ITC Avant Garde"/>
          <w:sz w:val="14"/>
          <w:szCs w:val="14"/>
        </w:rPr>
        <w:t xml:space="preserve"> de </w:t>
      </w:r>
      <w:r w:rsidR="00996E72">
        <w:rPr>
          <w:rFonts w:ascii="ITC Avant Garde" w:hAnsi="ITC Avant Garde"/>
          <w:sz w:val="14"/>
          <w:szCs w:val="14"/>
        </w:rPr>
        <w:t xml:space="preserve">septiembre </w:t>
      </w:r>
      <w:r w:rsidR="00642A3E">
        <w:rPr>
          <w:rFonts w:ascii="ITC Avant Garde" w:hAnsi="ITC Avant Garde"/>
          <w:sz w:val="14"/>
          <w:szCs w:val="14"/>
        </w:rPr>
        <w:t>de 2020</w:t>
      </w:r>
      <w:r w:rsidR="00A126BB">
        <w:rPr>
          <w:rFonts w:ascii="ITC Avant Garde" w:hAnsi="ITC Avant Garde"/>
          <w:sz w:val="14"/>
          <w:szCs w:val="14"/>
        </w:rPr>
        <w:t xml:space="preserve"> (i.e. </w:t>
      </w:r>
      <w:r w:rsidR="00996E72">
        <w:rPr>
          <w:rFonts w:ascii="ITC Avant Garde" w:hAnsi="ITC Avant Garde"/>
          <w:sz w:val="14"/>
          <w:szCs w:val="14"/>
        </w:rPr>
        <w:t>30</w:t>
      </w:r>
      <w:r w:rsidR="00A126BB">
        <w:rPr>
          <w:rFonts w:ascii="ITC Avant Garde" w:hAnsi="ITC Avant Garde"/>
          <w:sz w:val="14"/>
          <w:szCs w:val="14"/>
        </w:rPr>
        <w:t xml:space="preserve"> días hábiles)</w:t>
      </w:r>
      <w:r w:rsidRPr="00F36A5D">
        <w:rPr>
          <w:rFonts w:ascii="ITC Avant Garde" w:hAnsi="ITC Avant Garde"/>
          <w:sz w:val="14"/>
          <w:szCs w:val="14"/>
        </w:rPr>
        <w:t xml:space="preserve">. </w:t>
      </w:r>
      <w:bookmarkStart w:id="0" w:name="_GoBack"/>
      <w:bookmarkEnd w:id="0"/>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66976FC" w14:textId="2144CB00" w:rsidR="006601AF" w:rsidRPr="00F36A5D" w:rsidRDefault="000D2838" w:rsidP="00632375">
      <w:pPr>
        <w:pStyle w:val="Listavistosa-nfasis11"/>
        <w:numPr>
          <w:ilvl w:val="0"/>
          <w:numId w:val="1"/>
        </w:numPr>
        <w:spacing w:after="0"/>
        <w:ind w:left="426" w:right="49" w:hanging="567"/>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632375">
        <w:rPr>
          <w:rFonts w:ascii="ITC Avant Garde" w:hAnsi="ITC Avant Garde"/>
          <w:sz w:val="14"/>
          <w:szCs w:val="14"/>
        </w:rPr>
        <w:t>los</w:t>
      </w:r>
      <w:r w:rsidRPr="00F36A5D">
        <w:rPr>
          <w:rFonts w:ascii="ITC Avant Garde" w:hAnsi="ITC Avant Garde"/>
          <w:sz w:val="14"/>
          <w:szCs w:val="14"/>
        </w:rPr>
        <w:t xml:space="preserve"> siguiente</w:t>
      </w:r>
      <w:r w:rsidR="00632375">
        <w:rPr>
          <w:rFonts w:ascii="ITC Avant Garde" w:hAnsi="ITC Avant Garde"/>
          <w:sz w:val="14"/>
          <w:szCs w:val="14"/>
        </w:rPr>
        <w:t>s</w:t>
      </w:r>
      <w:r w:rsidRPr="00F36A5D">
        <w:rPr>
          <w:rFonts w:ascii="ITC Avant Garde" w:hAnsi="ITC Avant Garde"/>
          <w:sz w:val="14"/>
          <w:szCs w:val="14"/>
        </w:rPr>
        <w:t xml:space="preserve"> punto</w:t>
      </w:r>
      <w:r w:rsidR="00632375">
        <w:rPr>
          <w:rFonts w:ascii="ITC Avant Garde" w:hAnsi="ITC Avant Garde"/>
          <w:sz w:val="14"/>
          <w:szCs w:val="14"/>
        </w:rPr>
        <w:t>s</w:t>
      </w:r>
      <w:r w:rsidRPr="00F36A5D">
        <w:rPr>
          <w:rFonts w:ascii="ITC Avant Garde" w:hAnsi="ITC Avant Garde"/>
          <w:sz w:val="14"/>
          <w:szCs w:val="14"/>
        </w:rPr>
        <w:t xml:space="preserve"> de contacto: </w:t>
      </w:r>
      <w:r w:rsidR="00632375" w:rsidRPr="00632375">
        <w:rPr>
          <w:rFonts w:ascii="ITC Avant Garde" w:hAnsi="ITC Avant Garde"/>
          <w:sz w:val="14"/>
          <w:szCs w:val="14"/>
        </w:rPr>
        <w:t xml:space="preserve">Pedro Javier Terrazas Briones, Coordinador General de Planeación Estratégica, correo electrónico: </w:t>
      </w:r>
      <w:hyperlink r:id="rId13" w:history="1">
        <w:r w:rsidR="00632375" w:rsidRPr="002C657B">
          <w:rPr>
            <w:rStyle w:val="Hipervnculo"/>
            <w:rFonts w:ascii="ITC Avant Garde" w:hAnsi="ITC Avant Garde"/>
            <w:sz w:val="14"/>
            <w:szCs w:val="14"/>
          </w:rPr>
          <w:t>pedro.terrazas@ift.org.mx</w:t>
        </w:r>
      </w:hyperlink>
      <w:r w:rsidR="009D600E">
        <w:rPr>
          <w:rFonts w:ascii="ITC Avant Garde" w:hAnsi="ITC Avant Garde"/>
          <w:sz w:val="14"/>
          <w:szCs w:val="14"/>
        </w:rPr>
        <w:t>,</w:t>
      </w:r>
      <w:r w:rsidR="00632375"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632375" w:rsidRPr="00632375">
        <w:rPr>
          <w:rFonts w:ascii="ITC Avant Garde" w:hAnsi="ITC Avant Garde"/>
          <w:sz w:val="14"/>
          <w:szCs w:val="14"/>
        </w:rPr>
        <w:t>5015</w:t>
      </w:r>
      <w:r w:rsidR="00744D02">
        <w:rPr>
          <w:rFonts w:ascii="ITC Avant Garde" w:hAnsi="ITC Avant Garde"/>
          <w:sz w:val="14"/>
          <w:szCs w:val="14"/>
        </w:rPr>
        <w:t xml:space="preserve"> </w:t>
      </w:r>
      <w:r w:rsidR="00632375" w:rsidRPr="00632375">
        <w:rPr>
          <w:rFonts w:ascii="ITC Avant Garde" w:hAnsi="ITC Avant Garde"/>
          <w:sz w:val="14"/>
          <w:szCs w:val="14"/>
        </w:rPr>
        <w:t>4000</w:t>
      </w:r>
      <w:r w:rsidR="00F06557">
        <w:rPr>
          <w:rFonts w:ascii="ITC Avant Garde" w:hAnsi="ITC Avant Garde"/>
          <w:sz w:val="14"/>
          <w:szCs w:val="14"/>
        </w:rPr>
        <w:t>,</w:t>
      </w:r>
      <w:r w:rsidR="00632375" w:rsidRPr="00632375">
        <w:rPr>
          <w:rFonts w:ascii="ITC Avant Garde" w:hAnsi="ITC Avant Garde"/>
          <w:sz w:val="14"/>
          <w:szCs w:val="14"/>
        </w:rPr>
        <w:t xml:space="preserve"> extensión 4160; Rodrigo Guarneros Guti</w:t>
      </w:r>
      <w:r w:rsidR="00D77BD8">
        <w:rPr>
          <w:rFonts w:ascii="ITC Avant Garde" w:hAnsi="ITC Avant Garde"/>
          <w:sz w:val="14"/>
          <w:szCs w:val="14"/>
        </w:rPr>
        <w:t>é</w:t>
      </w:r>
      <w:r w:rsidR="00632375" w:rsidRPr="00632375">
        <w:rPr>
          <w:rFonts w:ascii="ITC Avant Garde" w:hAnsi="ITC Avant Garde"/>
          <w:sz w:val="14"/>
          <w:szCs w:val="14"/>
        </w:rPr>
        <w:t xml:space="preserve">rrez, Director General Adjunto de Prospectiva y Análisis de Impacto Económico, correo electrónico: </w:t>
      </w:r>
      <w:hyperlink r:id="rId14" w:history="1">
        <w:r w:rsidR="00632375" w:rsidRPr="002C657B">
          <w:rPr>
            <w:rStyle w:val="Hipervnculo"/>
            <w:rFonts w:ascii="ITC Avant Garde" w:hAnsi="ITC Avant Garde"/>
            <w:sz w:val="14"/>
            <w:szCs w:val="14"/>
          </w:rPr>
          <w:t>rodrigo.guarneros@ift.org.mx</w:t>
        </w:r>
      </w:hyperlink>
      <w:r w:rsidR="00632375">
        <w:rPr>
          <w:rFonts w:ascii="ITC Avant Garde" w:hAnsi="ITC Avant Garde"/>
          <w:sz w:val="14"/>
          <w:szCs w:val="14"/>
        </w:rPr>
        <w:t xml:space="preserve"> </w:t>
      </w:r>
      <w:r w:rsidR="00F06557">
        <w:rPr>
          <w:rFonts w:ascii="ITC Avant Garde" w:hAnsi="ITC Avant Garde"/>
          <w:sz w:val="14"/>
          <w:szCs w:val="14"/>
        </w:rPr>
        <w:t xml:space="preserve"> y</w:t>
      </w:r>
      <w:r w:rsidR="00632375"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632375" w:rsidRPr="00632375">
        <w:rPr>
          <w:rFonts w:ascii="ITC Avant Garde" w:hAnsi="ITC Avant Garde"/>
          <w:sz w:val="14"/>
          <w:szCs w:val="14"/>
        </w:rPr>
        <w:t>5015</w:t>
      </w:r>
      <w:r w:rsidR="00744D02">
        <w:rPr>
          <w:rFonts w:ascii="ITC Avant Garde" w:hAnsi="ITC Avant Garde"/>
          <w:sz w:val="14"/>
          <w:szCs w:val="14"/>
        </w:rPr>
        <w:t xml:space="preserve"> </w:t>
      </w:r>
      <w:r w:rsidR="00632375" w:rsidRPr="00632375">
        <w:rPr>
          <w:rFonts w:ascii="ITC Avant Garde" w:hAnsi="ITC Avant Garde"/>
          <w:sz w:val="14"/>
          <w:szCs w:val="14"/>
        </w:rPr>
        <w:t>4000</w:t>
      </w:r>
      <w:r w:rsidR="00F06557">
        <w:rPr>
          <w:rFonts w:ascii="ITC Avant Garde" w:hAnsi="ITC Avant Garde"/>
          <w:sz w:val="14"/>
          <w:szCs w:val="14"/>
        </w:rPr>
        <w:t>,</w:t>
      </w:r>
      <w:r w:rsidR="00632375" w:rsidRPr="00632375">
        <w:rPr>
          <w:rFonts w:ascii="ITC Avant Garde" w:hAnsi="ITC Avant Garde"/>
          <w:sz w:val="14"/>
          <w:szCs w:val="14"/>
        </w:rPr>
        <w:t xml:space="preserve"> extensión 4891</w:t>
      </w:r>
      <w:r w:rsidR="0038199D" w:rsidRPr="00F36A5D">
        <w:rPr>
          <w:rFonts w:ascii="ITC Avant Garde" w:hAnsi="ITC Avant Garde"/>
          <w:sz w:val="14"/>
          <w:szCs w:val="14"/>
        </w:rPr>
        <w:t>.</w:t>
      </w:r>
    </w:p>
    <w:p w14:paraId="17066848"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58BD0A7C" w14:textId="77777777" w:rsidTr="00297840">
        <w:trPr>
          <w:trHeight w:val="600"/>
          <w:jc w:val="center"/>
        </w:trPr>
        <w:tc>
          <w:tcPr>
            <w:tcW w:w="8742" w:type="dxa"/>
            <w:gridSpan w:val="2"/>
            <w:shd w:val="clear" w:color="auto" w:fill="D9D9D9"/>
            <w:vAlign w:val="center"/>
            <w:hideMark/>
          </w:tcPr>
          <w:p w14:paraId="6BDB579D"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2FF3124C" w14:textId="77777777" w:rsidTr="00297840">
        <w:trPr>
          <w:trHeight w:val="509"/>
          <w:jc w:val="center"/>
        </w:trPr>
        <w:tc>
          <w:tcPr>
            <w:tcW w:w="4679" w:type="dxa"/>
            <w:shd w:val="clear" w:color="auto" w:fill="C5E0B3"/>
            <w:vAlign w:val="center"/>
            <w:hideMark/>
          </w:tcPr>
          <w:p w14:paraId="674818F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3F3182B"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FE8850E" w14:textId="77777777" w:rsidTr="00297840">
        <w:trPr>
          <w:trHeight w:val="403"/>
          <w:jc w:val="center"/>
        </w:trPr>
        <w:tc>
          <w:tcPr>
            <w:tcW w:w="4679" w:type="dxa"/>
            <w:shd w:val="clear" w:color="auto" w:fill="E2EFD9"/>
            <w:vAlign w:val="center"/>
            <w:hideMark/>
          </w:tcPr>
          <w:p w14:paraId="1B11BDEF"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2B048E0"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06557" w:rsidRPr="00F36A5D" w14:paraId="76109EDB" w14:textId="77777777" w:rsidTr="00297840">
        <w:trPr>
          <w:trHeight w:val="523"/>
          <w:jc w:val="center"/>
        </w:trPr>
        <w:tc>
          <w:tcPr>
            <w:tcW w:w="4679" w:type="dxa"/>
            <w:shd w:val="clear" w:color="auto" w:fill="C5E0B3"/>
            <w:vAlign w:val="center"/>
            <w:hideMark/>
          </w:tcPr>
          <w:p w14:paraId="66452F18" w14:textId="77777777" w:rsidR="00F06557" w:rsidRPr="00F36A5D" w:rsidRDefault="00F06557" w:rsidP="00F0655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72C90BA" w14:textId="77777777" w:rsidR="00F06557" w:rsidRPr="00F36A5D" w:rsidRDefault="00F06557" w:rsidP="00F0655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53B8DD5A" w14:textId="58B07783" w:rsidR="00F06557" w:rsidRPr="00F36A5D" w:rsidRDefault="00F10083" w:rsidP="00F06557">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D37E07097BA84A729C0EADEF06BFBC55"/>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F06557">
                  <w:rPr>
                    <w:rFonts w:ascii="Century Gothic" w:eastAsia="Times New Roman" w:hAnsi="Century Gothic"/>
                    <w:color w:val="000000"/>
                    <w:sz w:val="20"/>
                    <w:lang w:eastAsia="es-MX"/>
                  </w:rPr>
                  <w:t>Elija un elemento</w:t>
                </w:r>
              </w:sdtContent>
            </w:sdt>
          </w:p>
        </w:tc>
      </w:tr>
      <w:tr w:rsidR="00DF154A" w:rsidRPr="00F36A5D" w14:paraId="22673B80" w14:textId="77777777" w:rsidTr="00297840">
        <w:trPr>
          <w:trHeight w:val="300"/>
          <w:jc w:val="center"/>
        </w:trPr>
        <w:tc>
          <w:tcPr>
            <w:tcW w:w="8742" w:type="dxa"/>
            <w:gridSpan w:val="2"/>
            <w:shd w:val="clear" w:color="auto" w:fill="D9D9D9"/>
            <w:noWrap/>
            <w:vAlign w:val="center"/>
            <w:hideMark/>
          </w:tcPr>
          <w:p w14:paraId="76AB3D9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028D7ED" w14:textId="77777777" w:rsidTr="00297840">
        <w:trPr>
          <w:trHeight w:val="274"/>
          <w:jc w:val="center"/>
        </w:trPr>
        <w:tc>
          <w:tcPr>
            <w:tcW w:w="8742" w:type="dxa"/>
            <w:gridSpan w:val="2"/>
            <w:shd w:val="clear" w:color="auto" w:fill="auto"/>
            <w:vAlign w:val="center"/>
            <w:hideMark/>
          </w:tcPr>
          <w:p w14:paraId="6D626F65"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45863FC"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7E00A2C5"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797152E1"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0B857090"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93BEA4E"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2A98695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0DC828"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FC47E0D" w14:textId="77777777" w:rsidR="00D22B9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247232" w14:textId="77777777" w:rsidR="00642A3E" w:rsidRPr="00F36A5D" w:rsidRDefault="00642A3E"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13DA7DB"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55D3F2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54D4F2F"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61E3A60E"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5664D49" w14:textId="0F06D6A1"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744D02" w:rsidRPr="00632375">
              <w:rPr>
                <w:rFonts w:ascii="ITC Avant Garde" w:hAnsi="ITC Avant Garde"/>
                <w:sz w:val="14"/>
                <w:szCs w:val="14"/>
              </w:rPr>
              <w:t xml:space="preserve">Pedro Javier Terrazas Briones, Coordinador General de Planeación Estratégica, correo electrónico: </w:t>
            </w:r>
            <w:hyperlink r:id="rId15" w:history="1">
              <w:r w:rsidR="00744D02" w:rsidRPr="002C657B">
                <w:rPr>
                  <w:rStyle w:val="Hipervnculo"/>
                  <w:rFonts w:ascii="ITC Avant Garde" w:hAnsi="ITC Avant Garde"/>
                  <w:sz w:val="14"/>
                  <w:szCs w:val="14"/>
                </w:rPr>
                <w:t>pedro.terrazas@ift.org.mx</w:t>
              </w:r>
            </w:hyperlink>
            <w:r w:rsidR="009D600E" w:rsidRPr="0015084C">
              <w:rPr>
                <w:sz w:val="14"/>
                <w:szCs w:val="14"/>
              </w:rPr>
              <w:t>,</w:t>
            </w:r>
            <w:r w:rsidR="00744D02"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744D02" w:rsidRPr="00632375">
              <w:rPr>
                <w:rFonts w:ascii="ITC Avant Garde" w:hAnsi="ITC Avant Garde"/>
                <w:sz w:val="14"/>
                <w:szCs w:val="14"/>
              </w:rPr>
              <w:t>5015</w:t>
            </w:r>
            <w:r w:rsidR="00744D02">
              <w:rPr>
                <w:rFonts w:ascii="ITC Avant Garde" w:hAnsi="ITC Avant Garde"/>
                <w:sz w:val="14"/>
                <w:szCs w:val="14"/>
              </w:rPr>
              <w:t xml:space="preserve"> </w:t>
            </w:r>
            <w:r w:rsidR="00744D02" w:rsidRPr="00632375">
              <w:rPr>
                <w:rFonts w:ascii="ITC Avant Garde" w:hAnsi="ITC Avant Garde"/>
                <w:sz w:val="14"/>
                <w:szCs w:val="14"/>
              </w:rPr>
              <w:t>4000</w:t>
            </w:r>
            <w:r w:rsidR="00F06557">
              <w:rPr>
                <w:rFonts w:ascii="ITC Avant Garde" w:hAnsi="ITC Avant Garde"/>
                <w:sz w:val="14"/>
                <w:szCs w:val="14"/>
              </w:rPr>
              <w:t>,</w:t>
            </w:r>
            <w:r w:rsidR="00744D02" w:rsidRPr="00632375">
              <w:rPr>
                <w:rFonts w:ascii="ITC Avant Garde" w:hAnsi="ITC Avant Garde"/>
                <w:sz w:val="14"/>
                <w:szCs w:val="14"/>
              </w:rPr>
              <w:t xml:space="preserve"> extensión 4160</w:t>
            </w:r>
            <w:r w:rsidR="00F06557">
              <w:rPr>
                <w:rFonts w:ascii="ITC Avant Garde" w:hAnsi="ITC Avant Garde"/>
                <w:sz w:val="14"/>
                <w:szCs w:val="14"/>
              </w:rPr>
              <w:t>,</w:t>
            </w:r>
            <w:r w:rsidR="00744D02" w:rsidRPr="00632375">
              <w:rPr>
                <w:rFonts w:ascii="ITC Avant Garde" w:hAnsi="ITC Avant Garde"/>
                <w:sz w:val="14"/>
                <w:szCs w:val="14"/>
              </w:rPr>
              <w:t xml:space="preserve"> y Rodrigo Guarneros </w:t>
            </w:r>
            <w:r w:rsidR="0012149C" w:rsidRPr="00632375">
              <w:rPr>
                <w:rFonts w:ascii="ITC Avant Garde" w:hAnsi="ITC Avant Garde"/>
                <w:sz w:val="14"/>
                <w:szCs w:val="14"/>
              </w:rPr>
              <w:t>Guti</w:t>
            </w:r>
            <w:r w:rsidR="0012149C">
              <w:rPr>
                <w:rFonts w:ascii="ITC Avant Garde" w:hAnsi="ITC Avant Garde"/>
                <w:sz w:val="14"/>
                <w:szCs w:val="14"/>
              </w:rPr>
              <w:t>é</w:t>
            </w:r>
            <w:r w:rsidR="0012149C" w:rsidRPr="00632375">
              <w:rPr>
                <w:rFonts w:ascii="ITC Avant Garde" w:hAnsi="ITC Avant Garde"/>
                <w:sz w:val="14"/>
                <w:szCs w:val="14"/>
              </w:rPr>
              <w:t>rrez</w:t>
            </w:r>
            <w:r w:rsidR="00744D02" w:rsidRPr="00632375">
              <w:rPr>
                <w:rFonts w:ascii="ITC Avant Garde" w:hAnsi="ITC Avant Garde"/>
                <w:sz w:val="14"/>
                <w:szCs w:val="14"/>
              </w:rPr>
              <w:t xml:space="preserve">, Director General Adjunto de Prospectiva y Análisis de Impacto Económico, correo electrónico: </w:t>
            </w:r>
            <w:hyperlink r:id="rId16" w:history="1">
              <w:r w:rsidR="00744D02" w:rsidRPr="002C657B">
                <w:rPr>
                  <w:rStyle w:val="Hipervnculo"/>
                  <w:rFonts w:ascii="ITC Avant Garde" w:hAnsi="ITC Avant Garde"/>
                  <w:sz w:val="14"/>
                  <w:szCs w:val="14"/>
                </w:rPr>
                <w:t>rodrigo.guarneros@ift.org.mx</w:t>
              </w:r>
            </w:hyperlink>
            <w:r w:rsidR="009D600E">
              <w:rPr>
                <w:rFonts w:ascii="ITC Avant Garde" w:hAnsi="ITC Avant Garde"/>
                <w:sz w:val="14"/>
                <w:szCs w:val="14"/>
              </w:rPr>
              <w:t>,</w:t>
            </w:r>
            <w:r w:rsidR="00744D02"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744D02" w:rsidRPr="00632375">
              <w:rPr>
                <w:rFonts w:ascii="ITC Avant Garde" w:hAnsi="ITC Avant Garde"/>
                <w:sz w:val="14"/>
                <w:szCs w:val="14"/>
              </w:rPr>
              <w:t>5015</w:t>
            </w:r>
            <w:r w:rsidR="00744D02">
              <w:rPr>
                <w:rFonts w:ascii="ITC Avant Garde" w:hAnsi="ITC Avant Garde"/>
                <w:sz w:val="14"/>
                <w:szCs w:val="14"/>
              </w:rPr>
              <w:t xml:space="preserve"> </w:t>
            </w:r>
            <w:r w:rsidR="00744D02" w:rsidRPr="00632375">
              <w:rPr>
                <w:rFonts w:ascii="ITC Avant Garde" w:hAnsi="ITC Avant Garde"/>
                <w:sz w:val="14"/>
                <w:szCs w:val="14"/>
              </w:rPr>
              <w:t>4000</w:t>
            </w:r>
            <w:r w:rsidR="00F06557">
              <w:rPr>
                <w:rFonts w:ascii="ITC Avant Garde" w:hAnsi="ITC Avant Garde"/>
                <w:sz w:val="14"/>
                <w:szCs w:val="14"/>
              </w:rPr>
              <w:t>,</w:t>
            </w:r>
            <w:r w:rsidR="00744D02" w:rsidRPr="00632375">
              <w:rPr>
                <w:rFonts w:ascii="ITC Avant Garde" w:hAnsi="ITC Avant Garde"/>
                <w:sz w:val="14"/>
                <w:szCs w:val="14"/>
              </w:rPr>
              <w:t xml:space="preserve"> extensión 4891</w:t>
            </w:r>
            <w:r w:rsidR="00744D02">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70AFE06E"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641BFFE"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436F39A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D02C4D6"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0E45F613"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2CFDF073"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24FE3270"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6E1B12D"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B56F7E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271D3C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3D6583A"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103883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F8E0D22"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79AB90D"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BA108C"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E19A91F"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7979D111"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1566BF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78C70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3796C9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484E5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24F2969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879B5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25EF77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8D6D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567CA6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9CDB83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 xml:space="preserve">e) La modalidad o medios de reproducción de los datos personales </w:t>
            </w:r>
          </w:p>
          <w:p w14:paraId="642252B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CD0E7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CB134C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542F46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64CF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E4434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1F5CB9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D8F4C2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D6A0D4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8D0A3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5CE494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DF277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CF9591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DCB4C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6210312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23B60F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B04BB5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F9445A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6422A2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591E3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CE93FAE"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3CE149"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599B76A6"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23A2E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3E2E827E"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950E32F"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F283985"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5338D0A"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35B69DC9"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39D00A1A"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7D20585D" w14:textId="77777777"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CEAEE94"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BCF9B47"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684C1C5"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2B494E" w14:textId="77777777" w:rsidR="00297840"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E0A6746" w14:textId="01FC7543" w:rsidR="004B7C77" w:rsidRPr="00F36A5D" w:rsidRDefault="004B7C77"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39F05D5D"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4536"/>
      </w:tblGrid>
      <w:tr w:rsidR="000E55B0" w:rsidRPr="00F36A5D" w14:paraId="42C487EF" w14:textId="77777777" w:rsidTr="00297840">
        <w:trPr>
          <w:trHeight w:val="581"/>
        </w:trPr>
        <w:tc>
          <w:tcPr>
            <w:tcW w:w="8859" w:type="dxa"/>
            <w:gridSpan w:val="2"/>
            <w:shd w:val="clear" w:color="auto" w:fill="D9D9D9"/>
            <w:vAlign w:val="center"/>
            <w:hideMark/>
          </w:tcPr>
          <w:p w14:paraId="553A9074"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9226D4" w:rsidRPr="00F36A5D" w14:paraId="71E96DD9" w14:textId="77777777" w:rsidTr="009226D4">
        <w:trPr>
          <w:trHeight w:val="581"/>
        </w:trPr>
        <w:tc>
          <w:tcPr>
            <w:tcW w:w="8859" w:type="dxa"/>
            <w:gridSpan w:val="2"/>
            <w:shd w:val="clear" w:color="auto" w:fill="auto"/>
            <w:vAlign w:val="center"/>
          </w:tcPr>
          <w:p w14:paraId="089FB4D8" w14:textId="58BBA4C6" w:rsidR="009226D4" w:rsidRPr="00F36A5D" w:rsidRDefault="009226D4" w:rsidP="004E5BEF">
            <w:pPr>
              <w:pStyle w:val="Listavistosa-nfasis11"/>
              <w:spacing w:after="0" w:line="240" w:lineRule="auto"/>
              <w:ind w:left="142"/>
              <w:jc w:val="both"/>
              <w:rPr>
                <w:rFonts w:ascii="ITC Avant Garde" w:eastAsia="Times New Roman" w:hAnsi="ITC Avant Garde"/>
                <w:b/>
                <w:bCs/>
                <w:color w:val="000000"/>
                <w:lang w:eastAsia="es-MX"/>
              </w:rPr>
            </w:pPr>
            <w:r w:rsidRPr="009226D4">
              <w:rPr>
                <w:rFonts w:ascii="ITC Avant Garde" w:eastAsia="Times New Roman" w:hAnsi="ITC Avant Garde"/>
                <w:b/>
                <w:bCs/>
                <w:color w:val="000000"/>
                <w:sz w:val="14"/>
                <w:lang w:eastAsia="es-MX"/>
              </w:rPr>
              <w:t>Nota</w:t>
            </w:r>
            <w:r w:rsidR="00A02FB4">
              <w:rPr>
                <w:rFonts w:ascii="ITC Avant Garde" w:eastAsia="Times New Roman" w:hAnsi="ITC Avant Garde"/>
                <w:b/>
                <w:bCs/>
                <w:color w:val="000000"/>
                <w:sz w:val="14"/>
                <w:lang w:eastAsia="es-MX"/>
              </w:rPr>
              <w:t>1</w:t>
            </w:r>
            <w:r w:rsidRPr="009226D4">
              <w:rPr>
                <w:rFonts w:ascii="ITC Avant Garde" w:eastAsia="Times New Roman" w:hAnsi="ITC Avant Garde"/>
                <w:b/>
                <w:bCs/>
                <w:color w:val="000000"/>
                <w:sz w:val="14"/>
                <w:lang w:eastAsia="es-MX"/>
              </w:rPr>
              <w:t xml:space="preserve">: </w:t>
            </w:r>
            <w:r w:rsidRPr="009226D4">
              <w:rPr>
                <w:rFonts w:ascii="ITC Avant Garde" w:eastAsia="Times New Roman" w:hAnsi="ITC Avant Garde"/>
                <w:bCs/>
                <w:color w:val="000000"/>
                <w:sz w:val="14"/>
                <w:lang w:eastAsia="es-MX"/>
              </w:rPr>
              <w:t xml:space="preserve">El participante </w:t>
            </w:r>
            <w:r w:rsidR="004E5BEF">
              <w:rPr>
                <w:rFonts w:ascii="ITC Avant Garde" w:eastAsia="Times New Roman" w:hAnsi="ITC Avant Garde"/>
                <w:bCs/>
                <w:color w:val="000000"/>
                <w:sz w:val="14"/>
                <w:lang w:eastAsia="es-MX"/>
              </w:rPr>
              <w:t>podrá</w:t>
            </w:r>
            <w:r w:rsidRPr="009226D4">
              <w:rPr>
                <w:rFonts w:ascii="ITC Avant Garde" w:eastAsia="Times New Roman" w:hAnsi="ITC Avant Garde"/>
                <w:bCs/>
                <w:color w:val="000000"/>
                <w:sz w:val="14"/>
                <w:lang w:eastAsia="es-MX"/>
              </w:rPr>
              <w:t xml:space="preserve"> emitir </w:t>
            </w:r>
            <w:r w:rsidR="004E5BEF">
              <w:rPr>
                <w:rFonts w:ascii="ITC Avant Garde" w:eastAsia="Times New Roman" w:hAnsi="ITC Avant Garde"/>
                <w:bCs/>
                <w:color w:val="000000"/>
                <w:sz w:val="14"/>
                <w:lang w:eastAsia="es-MX"/>
              </w:rPr>
              <w:t xml:space="preserve">sus </w:t>
            </w:r>
            <w:r w:rsidRPr="009226D4">
              <w:rPr>
                <w:rFonts w:ascii="ITC Avant Garde" w:eastAsia="Times New Roman" w:hAnsi="ITC Avant Garde"/>
                <w:bCs/>
                <w:color w:val="000000"/>
                <w:sz w:val="14"/>
                <w:lang w:eastAsia="es-MX"/>
              </w:rPr>
              <w:t>comentarios, opiniones o aportaciones sobre los objetivos, estrategias y líneas de acción regulatoria de su interés</w:t>
            </w:r>
            <w:r>
              <w:rPr>
                <w:rFonts w:ascii="ITC Avant Garde" w:eastAsia="Times New Roman" w:hAnsi="ITC Avant Garde"/>
                <w:bCs/>
                <w:color w:val="000000"/>
                <w:sz w:val="14"/>
                <w:lang w:eastAsia="es-MX"/>
              </w:rPr>
              <w:t>;</w:t>
            </w:r>
            <w:r w:rsidRPr="009226D4">
              <w:rPr>
                <w:rFonts w:ascii="ITC Avant Garde" w:eastAsia="Times New Roman" w:hAnsi="ITC Avant Garde"/>
                <w:bCs/>
                <w:color w:val="000000"/>
                <w:sz w:val="14"/>
                <w:lang w:eastAsia="es-MX"/>
              </w:rPr>
              <w:t xml:space="preserve"> los </w:t>
            </w:r>
            <w:r w:rsidR="004E5BEF">
              <w:rPr>
                <w:rFonts w:ascii="ITC Avant Garde" w:eastAsia="Times New Roman" w:hAnsi="ITC Avant Garde"/>
                <w:bCs/>
                <w:color w:val="000000"/>
                <w:sz w:val="14"/>
                <w:lang w:eastAsia="es-MX"/>
              </w:rPr>
              <w:t>objetivos, estrategias y líneas de acción regulatoria mostrados en la parte inferior</w:t>
            </w:r>
            <w:r w:rsidRPr="009226D4">
              <w:rPr>
                <w:rFonts w:ascii="ITC Avant Garde" w:eastAsia="Times New Roman" w:hAnsi="ITC Avant Garde"/>
                <w:bCs/>
                <w:color w:val="000000"/>
                <w:sz w:val="14"/>
                <w:lang w:eastAsia="es-MX"/>
              </w:rPr>
              <w:t xml:space="preserve"> </w:t>
            </w:r>
            <w:r w:rsidR="004E5BEF">
              <w:rPr>
                <w:rFonts w:ascii="ITC Avant Garde" w:eastAsia="Times New Roman" w:hAnsi="ITC Avant Garde"/>
                <w:bCs/>
                <w:color w:val="000000"/>
                <w:sz w:val="14"/>
                <w:lang w:eastAsia="es-MX"/>
              </w:rPr>
              <w:t xml:space="preserve">de esta sección </w:t>
            </w:r>
            <w:r w:rsidRPr="009226D4">
              <w:rPr>
                <w:rFonts w:ascii="ITC Avant Garde" w:eastAsia="Times New Roman" w:hAnsi="ITC Avant Garde"/>
                <w:bCs/>
                <w:color w:val="000000"/>
                <w:sz w:val="14"/>
                <w:lang w:eastAsia="es-MX"/>
              </w:rPr>
              <w:t xml:space="preserve">son de manera ilustrativa, favor de </w:t>
            </w:r>
            <w:r w:rsidR="004E5BEF">
              <w:rPr>
                <w:rFonts w:ascii="ITC Avant Garde" w:eastAsia="Times New Roman" w:hAnsi="ITC Avant Garde"/>
                <w:bCs/>
                <w:color w:val="000000"/>
                <w:sz w:val="14"/>
                <w:lang w:eastAsia="es-MX"/>
              </w:rPr>
              <w:t>remitirse</w:t>
            </w:r>
            <w:r w:rsidRPr="009226D4">
              <w:rPr>
                <w:rFonts w:ascii="ITC Avant Garde" w:eastAsia="Times New Roman" w:hAnsi="ITC Avant Garde"/>
                <w:bCs/>
                <w:color w:val="000000"/>
                <w:sz w:val="14"/>
                <w:lang w:eastAsia="es-MX"/>
              </w:rPr>
              <w:t xml:space="preserve"> </w:t>
            </w:r>
            <w:r w:rsidR="004E5BEF">
              <w:rPr>
                <w:rFonts w:ascii="ITC Avant Garde" w:eastAsia="Times New Roman" w:hAnsi="ITC Avant Garde"/>
                <w:bCs/>
                <w:color w:val="000000"/>
                <w:sz w:val="14"/>
                <w:lang w:eastAsia="es-MX"/>
              </w:rPr>
              <w:t>a</w:t>
            </w:r>
            <w:r w:rsidRPr="009226D4">
              <w:rPr>
                <w:rFonts w:ascii="ITC Avant Garde" w:eastAsia="Times New Roman" w:hAnsi="ITC Avant Garde"/>
                <w:bCs/>
                <w:color w:val="000000"/>
                <w:sz w:val="14"/>
                <w:lang w:eastAsia="es-MX"/>
              </w:rPr>
              <w:t>l documento anexo.</w:t>
            </w:r>
            <w:r w:rsidRPr="009226D4">
              <w:rPr>
                <w:rFonts w:ascii="ITC Avant Garde" w:eastAsia="Times New Roman" w:hAnsi="ITC Avant Garde"/>
                <w:b/>
                <w:bCs/>
                <w:color w:val="000000"/>
                <w:sz w:val="14"/>
                <w:lang w:eastAsia="es-MX"/>
              </w:rPr>
              <w:t xml:space="preserve"> </w:t>
            </w:r>
          </w:p>
        </w:tc>
      </w:tr>
      <w:tr w:rsidR="006C0387" w:rsidRPr="00F36A5D" w14:paraId="560F25D7" w14:textId="77777777" w:rsidTr="008B1E9D">
        <w:trPr>
          <w:trHeight w:val="399"/>
        </w:trPr>
        <w:tc>
          <w:tcPr>
            <w:tcW w:w="8859" w:type="dxa"/>
            <w:gridSpan w:val="2"/>
            <w:shd w:val="clear" w:color="auto" w:fill="C5E0B3"/>
            <w:vAlign w:val="center"/>
            <w:hideMark/>
          </w:tcPr>
          <w:p w14:paraId="2328248E" w14:textId="50A950E9" w:rsidR="006C0387" w:rsidRPr="00975C25" w:rsidRDefault="006C0387" w:rsidP="009226D4">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Emita sus c</w:t>
            </w:r>
            <w:r w:rsidRPr="00975C25">
              <w:rPr>
                <w:rFonts w:ascii="ITC Avant Garde" w:eastAsia="Times New Roman" w:hAnsi="ITC Avant Garde"/>
                <w:color w:val="000000"/>
                <w:sz w:val="18"/>
                <w:lang w:eastAsia="es-MX"/>
              </w:rPr>
              <w:t>omentario</w:t>
            </w:r>
            <w:r>
              <w:rPr>
                <w:rFonts w:ascii="ITC Avant Garde" w:eastAsia="Times New Roman" w:hAnsi="ITC Avant Garde"/>
                <w:color w:val="000000"/>
                <w:sz w:val="18"/>
                <w:lang w:eastAsia="es-MX"/>
              </w:rPr>
              <w:t>s</w:t>
            </w:r>
            <w:r w:rsidRPr="00975C25">
              <w:rPr>
                <w:rFonts w:ascii="ITC Avant Garde" w:eastAsia="Times New Roman" w:hAnsi="ITC Avant Garde"/>
                <w:color w:val="000000"/>
                <w:sz w:val="18"/>
                <w:lang w:eastAsia="es-MX"/>
              </w:rPr>
              <w:t>, opiniones o aportaciones</w:t>
            </w:r>
            <w:r w:rsidR="00F06557">
              <w:rPr>
                <w:rFonts w:ascii="ITC Avant Garde" w:eastAsia="Times New Roman" w:hAnsi="ITC Avant Garde"/>
                <w:color w:val="000000"/>
                <w:sz w:val="18"/>
                <w:lang w:eastAsia="es-MX"/>
              </w:rPr>
              <w:t>, conforme al siguiente formulario</w:t>
            </w:r>
            <w:r w:rsidR="00A02FB4">
              <w:rPr>
                <w:rFonts w:ascii="ITC Avant Garde" w:eastAsia="Times New Roman" w:hAnsi="ITC Avant Garde"/>
                <w:color w:val="000000"/>
                <w:sz w:val="18"/>
                <w:lang w:eastAsia="es-MX"/>
              </w:rPr>
              <w:t>*</w:t>
            </w:r>
          </w:p>
        </w:tc>
      </w:tr>
      <w:tr w:rsidR="0012149C" w:rsidRPr="00F36A5D" w14:paraId="3E86AA48" w14:textId="77777777" w:rsidTr="00C65066">
        <w:trPr>
          <w:trHeight w:val="290"/>
        </w:trPr>
        <w:tc>
          <w:tcPr>
            <w:tcW w:w="4323" w:type="dxa"/>
            <w:shd w:val="clear" w:color="auto" w:fill="E2EFD9" w:themeFill="accent6" w:themeFillTint="33"/>
            <w:vAlign w:val="center"/>
          </w:tcPr>
          <w:p w14:paraId="153176BC" w14:textId="245D39CF" w:rsidR="0012149C" w:rsidRPr="009226D4" w:rsidRDefault="0012149C" w:rsidP="00C65066">
            <w:pPr>
              <w:spacing w:after="0" w:line="240" w:lineRule="auto"/>
              <w:jc w:val="center"/>
              <w:rPr>
                <w:rFonts w:ascii="ITC Avant Garde Std Bk" w:hAnsi="ITC Avant Garde Std Bk" w:cs="Calibri"/>
                <w:b/>
                <w:color w:val="000000"/>
                <w:sz w:val="16"/>
                <w:szCs w:val="20"/>
                <w:lang w:eastAsia="en-GB"/>
              </w:rPr>
            </w:pPr>
            <w:r>
              <w:rPr>
                <w:rFonts w:ascii="ITC Avant Garde Std Bk" w:hAnsi="ITC Avant Garde Std Bk" w:cs="Calibri"/>
                <w:b/>
                <w:color w:val="000000"/>
                <w:sz w:val="16"/>
                <w:szCs w:val="20"/>
                <w:lang w:eastAsia="en-GB"/>
              </w:rPr>
              <w:t>Objetivo, Línea Estratégica o Línea de Acción Regulatoria</w:t>
            </w:r>
          </w:p>
        </w:tc>
        <w:tc>
          <w:tcPr>
            <w:tcW w:w="4536" w:type="dxa"/>
            <w:shd w:val="clear" w:color="auto" w:fill="E2EFD9" w:themeFill="accent6" w:themeFillTint="33"/>
            <w:vAlign w:val="center"/>
          </w:tcPr>
          <w:p w14:paraId="25A4CE2F" w14:textId="33BFB668" w:rsidR="0012149C" w:rsidRPr="006C0387" w:rsidRDefault="0012149C" w:rsidP="0012149C">
            <w:pPr>
              <w:spacing w:after="0" w:line="240" w:lineRule="auto"/>
              <w:jc w:val="center"/>
              <w:rPr>
                <w:rFonts w:ascii="ITC Avant Garde Std Bk" w:eastAsia="Times New Roman" w:hAnsi="ITC Avant Garde Std Bk"/>
                <w:color w:val="000000"/>
                <w:sz w:val="20"/>
                <w:szCs w:val="20"/>
                <w:lang w:eastAsia="es-MX"/>
              </w:rPr>
            </w:pPr>
            <w:r>
              <w:rPr>
                <w:rFonts w:ascii="ITC Avant Garde Std Bk" w:eastAsia="Times New Roman" w:hAnsi="ITC Avant Garde Std Bk"/>
                <w:color w:val="000000"/>
                <w:sz w:val="20"/>
                <w:szCs w:val="20"/>
                <w:lang w:eastAsia="es-MX"/>
              </w:rPr>
              <w:t>Comentario</w:t>
            </w:r>
          </w:p>
        </w:tc>
      </w:tr>
      <w:tr w:rsidR="009226D4" w:rsidRPr="00F36A5D" w14:paraId="5D0C448D" w14:textId="77777777" w:rsidTr="009226D4">
        <w:trPr>
          <w:trHeight w:val="290"/>
        </w:trPr>
        <w:tc>
          <w:tcPr>
            <w:tcW w:w="4323" w:type="dxa"/>
            <w:shd w:val="clear" w:color="auto" w:fill="auto"/>
            <w:vAlign w:val="center"/>
          </w:tcPr>
          <w:p w14:paraId="1E2B832C" w14:textId="77777777" w:rsidR="009226D4" w:rsidRPr="009226D4" w:rsidRDefault="009226D4" w:rsidP="009226D4">
            <w:pPr>
              <w:spacing w:after="0" w:line="240" w:lineRule="auto"/>
              <w:jc w:val="both"/>
              <w:rPr>
                <w:rFonts w:ascii="ITC Avant Garde Std Bk" w:eastAsia="Times New Roman" w:hAnsi="ITC Avant Garde Std Bk"/>
                <w:color w:val="000000"/>
                <w:sz w:val="16"/>
                <w:szCs w:val="20"/>
                <w:lang w:eastAsia="es-MX"/>
              </w:rPr>
            </w:pPr>
            <w:r w:rsidRPr="009226D4">
              <w:rPr>
                <w:rFonts w:ascii="ITC Avant Garde Std Bk" w:hAnsi="ITC Avant Garde Std Bk" w:cs="Calibri"/>
                <w:b/>
                <w:color w:val="000000"/>
                <w:sz w:val="16"/>
                <w:szCs w:val="20"/>
                <w:lang w:eastAsia="en-GB"/>
              </w:rPr>
              <w:fldChar w:fldCharType="begin"/>
            </w:r>
            <w:r w:rsidRPr="009226D4">
              <w:rPr>
                <w:rFonts w:ascii="ITC Avant Garde Std Bk" w:hAnsi="ITC Avant Garde Std Bk" w:cs="Calibri"/>
                <w:b/>
                <w:color w:val="000000"/>
                <w:sz w:val="16"/>
                <w:szCs w:val="20"/>
                <w:lang w:val="es-ES" w:eastAsia="en-GB"/>
              </w:rPr>
              <w:instrText xml:space="preserve"> REF _Ref43110281 \h </w:instrText>
            </w:r>
            <w:r w:rsidRPr="009226D4">
              <w:rPr>
                <w:rFonts w:ascii="ITC Avant Garde Std Bk" w:hAnsi="ITC Avant Garde Std Bk" w:cs="Calibri"/>
                <w:b/>
                <w:color w:val="000000"/>
                <w:sz w:val="16"/>
                <w:szCs w:val="20"/>
                <w:lang w:eastAsia="en-GB"/>
              </w:rPr>
              <w:instrText xml:space="preserve"> \* MERGEFORMAT </w:instrText>
            </w:r>
            <w:r w:rsidRPr="009226D4">
              <w:rPr>
                <w:rFonts w:ascii="ITC Avant Garde Std Bk" w:hAnsi="ITC Avant Garde Std Bk" w:cs="Calibri"/>
                <w:b/>
                <w:color w:val="000000"/>
                <w:sz w:val="16"/>
                <w:szCs w:val="20"/>
                <w:lang w:eastAsia="en-GB"/>
              </w:rPr>
            </w:r>
            <w:r w:rsidRPr="009226D4">
              <w:rPr>
                <w:rFonts w:ascii="ITC Avant Garde Std Bk" w:hAnsi="ITC Avant Garde Std Bk" w:cs="Calibri"/>
                <w:b/>
                <w:color w:val="000000"/>
                <w:sz w:val="16"/>
                <w:szCs w:val="20"/>
                <w:lang w:eastAsia="en-GB"/>
              </w:rPr>
              <w:fldChar w:fldCharType="separate"/>
            </w:r>
            <w:r w:rsidRPr="009226D4">
              <w:rPr>
                <w:rFonts w:ascii="ITC Avant Garde Std Bk" w:hAnsi="ITC Avant Garde Std Bk"/>
                <w:b/>
                <w:sz w:val="16"/>
                <w:szCs w:val="20"/>
              </w:rPr>
              <w:t>Objetivo 1: Promover el desarrollo, despliegue y uso eficiente de redes e infraestructura que faciliten el desarrollo del ecosistema digital y fomenten la inclusión digital</w:t>
            </w:r>
            <w:r w:rsidRPr="009226D4">
              <w:rPr>
                <w:rFonts w:ascii="ITC Avant Garde Std Bk" w:hAnsi="ITC Avant Garde Std Bk" w:cs="Calibri"/>
                <w:b/>
                <w:color w:val="000000"/>
                <w:sz w:val="16"/>
                <w:szCs w:val="20"/>
                <w:lang w:eastAsia="en-GB"/>
              </w:rPr>
              <w:fldChar w:fldCharType="end"/>
            </w:r>
          </w:p>
        </w:tc>
        <w:tc>
          <w:tcPr>
            <w:tcW w:w="4536" w:type="dxa"/>
            <w:shd w:val="clear" w:color="auto" w:fill="auto"/>
            <w:vAlign w:val="center"/>
          </w:tcPr>
          <w:p w14:paraId="0653EF34" w14:textId="77777777" w:rsidR="009226D4" w:rsidRPr="006C0387" w:rsidRDefault="009226D4" w:rsidP="009226D4">
            <w:pPr>
              <w:spacing w:after="0" w:line="240" w:lineRule="auto"/>
              <w:jc w:val="center"/>
              <w:rPr>
                <w:rFonts w:ascii="ITC Avant Garde Std Bk" w:eastAsia="Times New Roman" w:hAnsi="ITC Avant Garde Std Bk"/>
                <w:color w:val="000000"/>
                <w:sz w:val="20"/>
                <w:szCs w:val="20"/>
                <w:lang w:eastAsia="es-MX"/>
              </w:rPr>
            </w:pPr>
          </w:p>
        </w:tc>
      </w:tr>
      <w:tr w:rsidR="000E55B0" w:rsidRPr="00F36A5D" w14:paraId="0B7CAFC4" w14:textId="77777777" w:rsidTr="009226D4">
        <w:trPr>
          <w:trHeight w:val="290"/>
        </w:trPr>
        <w:tc>
          <w:tcPr>
            <w:tcW w:w="4323" w:type="dxa"/>
            <w:shd w:val="clear" w:color="auto" w:fill="auto"/>
            <w:vAlign w:val="center"/>
          </w:tcPr>
          <w:p w14:paraId="3AAECAF0" w14:textId="77777777" w:rsidR="000E55B0"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1.1</w:t>
            </w:r>
          </w:p>
        </w:tc>
        <w:tc>
          <w:tcPr>
            <w:tcW w:w="4536" w:type="dxa"/>
            <w:shd w:val="clear" w:color="auto" w:fill="auto"/>
            <w:vAlign w:val="center"/>
          </w:tcPr>
          <w:p w14:paraId="5EAC1A60" w14:textId="77777777" w:rsidR="000E55B0" w:rsidRPr="006C0387" w:rsidRDefault="000E55B0" w:rsidP="00297840">
            <w:pPr>
              <w:spacing w:after="0" w:line="240" w:lineRule="auto"/>
              <w:rPr>
                <w:rFonts w:ascii="ITC Avant Garde Std Bk" w:eastAsia="Times New Roman" w:hAnsi="ITC Avant Garde Std Bk"/>
                <w:color w:val="000000"/>
                <w:sz w:val="20"/>
                <w:szCs w:val="20"/>
                <w:lang w:eastAsia="es-MX"/>
              </w:rPr>
            </w:pPr>
          </w:p>
        </w:tc>
      </w:tr>
      <w:tr w:rsidR="000E55B0" w:rsidRPr="00F36A5D" w14:paraId="3B1D0004" w14:textId="77777777" w:rsidTr="009226D4">
        <w:trPr>
          <w:trHeight w:val="290"/>
        </w:trPr>
        <w:tc>
          <w:tcPr>
            <w:tcW w:w="4323" w:type="dxa"/>
            <w:shd w:val="clear" w:color="auto" w:fill="auto"/>
            <w:vAlign w:val="center"/>
          </w:tcPr>
          <w:p w14:paraId="496FB257" w14:textId="771CE6E5" w:rsidR="000E55B0" w:rsidRPr="009226D4" w:rsidRDefault="006C0387" w:rsidP="009226D4">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w:t>
            </w:r>
            <w:r w:rsidR="004E5BEF">
              <w:rPr>
                <w:rFonts w:ascii="ITC Avant Garde Std Bk" w:eastAsia="Times New Roman" w:hAnsi="ITC Avant Garde Std Bk"/>
                <w:color w:val="000000"/>
                <w:sz w:val="16"/>
                <w:szCs w:val="20"/>
                <w:lang w:eastAsia="es-MX"/>
              </w:rPr>
              <w:t>ínea</w:t>
            </w:r>
            <w:r w:rsidRPr="009226D4">
              <w:rPr>
                <w:rFonts w:ascii="ITC Avant Garde Std Bk" w:eastAsia="Times New Roman" w:hAnsi="ITC Avant Garde Std Bk"/>
                <w:color w:val="000000"/>
                <w:sz w:val="16"/>
                <w:szCs w:val="20"/>
                <w:lang w:eastAsia="es-MX"/>
              </w:rPr>
              <w:t xml:space="preserve"> de Acción Regulatoria 1.1.1</w:t>
            </w:r>
          </w:p>
        </w:tc>
        <w:tc>
          <w:tcPr>
            <w:tcW w:w="4536" w:type="dxa"/>
            <w:shd w:val="clear" w:color="auto" w:fill="auto"/>
            <w:vAlign w:val="center"/>
          </w:tcPr>
          <w:p w14:paraId="5D19A006" w14:textId="77777777" w:rsidR="000E55B0" w:rsidRPr="006C0387" w:rsidRDefault="000E55B0" w:rsidP="00297840">
            <w:pPr>
              <w:spacing w:after="0" w:line="240" w:lineRule="auto"/>
              <w:rPr>
                <w:rFonts w:ascii="ITC Avant Garde Std Bk" w:eastAsia="Times New Roman" w:hAnsi="ITC Avant Garde Std Bk"/>
                <w:color w:val="000000"/>
                <w:sz w:val="20"/>
                <w:szCs w:val="20"/>
                <w:lang w:eastAsia="es-MX"/>
              </w:rPr>
            </w:pPr>
          </w:p>
        </w:tc>
      </w:tr>
      <w:tr w:rsidR="000E55B0" w:rsidRPr="00F36A5D" w14:paraId="6D2A4A47" w14:textId="77777777" w:rsidTr="009226D4">
        <w:trPr>
          <w:trHeight w:val="290"/>
        </w:trPr>
        <w:tc>
          <w:tcPr>
            <w:tcW w:w="4323" w:type="dxa"/>
            <w:shd w:val="clear" w:color="auto" w:fill="auto"/>
            <w:vAlign w:val="center"/>
          </w:tcPr>
          <w:p w14:paraId="62965A44" w14:textId="77777777" w:rsidR="000E55B0"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1.2</w:t>
            </w:r>
          </w:p>
        </w:tc>
        <w:tc>
          <w:tcPr>
            <w:tcW w:w="4536" w:type="dxa"/>
            <w:shd w:val="clear" w:color="auto" w:fill="auto"/>
            <w:vAlign w:val="center"/>
          </w:tcPr>
          <w:p w14:paraId="3D11C11D" w14:textId="77777777" w:rsidR="000E55B0" w:rsidRPr="006C0387" w:rsidRDefault="000E55B0" w:rsidP="00297840">
            <w:pPr>
              <w:spacing w:after="0" w:line="240" w:lineRule="auto"/>
              <w:rPr>
                <w:rFonts w:ascii="ITC Avant Garde Std Bk" w:eastAsia="Times New Roman" w:hAnsi="ITC Avant Garde Std Bk"/>
                <w:color w:val="000000"/>
                <w:sz w:val="20"/>
                <w:szCs w:val="20"/>
                <w:lang w:eastAsia="es-MX"/>
              </w:rPr>
            </w:pPr>
          </w:p>
        </w:tc>
      </w:tr>
      <w:tr w:rsidR="000E55B0" w:rsidRPr="00F36A5D" w14:paraId="11E43A6E" w14:textId="77777777" w:rsidTr="009226D4">
        <w:trPr>
          <w:trHeight w:val="290"/>
        </w:trPr>
        <w:tc>
          <w:tcPr>
            <w:tcW w:w="4323" w:type="dxa"/>
            <w:shd w:val="clear" w:color="auto" w:fill="auto"/>
            <w:vAlign w:val="center"/>
          </w:tcPr>
          <w:p w14:paraId="0A707058" w14:textId="599FBB9F" w:rsidR="000E55B0" w:rsidRPr="009226D4" w:rsidRDefault="006C0387" w:rsidP="009226D4">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w:t>
            </w:r>
            <w:r w:rsidR="004E5BEF">
              <w:rPr>
                <w:rFonts w:ascii="ITC Avant Garde Std Bk" w:eastAsia="Times New Roman" w:hAnsi="ITC Avant Garde Std Bk"/>
                <w:color w:val="000000"/>
                <w:sz w:val="16"/>
                <w:szCs w:val="20"/>
                <w:lang w:eastAsia="es-MX"/>
              </w:rPr>
              <w:t>ínea</w:t>
            </w:r>
            <w:r w:rsidRPr="009226D4">
              <w:rPr>
                <w:rFonts w:ascii="ITC Avant Garde Std Bk" w:eastAsia="Times New Roman" w:hAnsi="ITC Avant Garde Std Bk"/>
                <w:color w:val="000000"/>
                <w:sz w:val="16"/>
                <w:szCs w:val="20"/>
                <w:lang w:eastAsia="es-MX"/>
              </w:rPr>
              <w:t xml:space="preserve"> de Acción Regulatoria 1.2.1</w:t>
            </w:r>
          </w:p>
        </w:tc>
        <w:tc>
          <w:tcPr>
            <w:tcW w:w="4536" w:type="dxa"/>
            <w:shd w:val="clear" w:color="auto" w:fill="auto"/>
            <w:vAlign w:val="center"/>
          </w:tcPr>
          <w:p w14:paraId="16929ED6" w14:textId="77777777" w:rsidR="000E55B0" w:rsidRPr="006C0387" w:rsidRDefault="000E55B0" w:rsidP="00297840">
            <w:pPr>
              <w:spacing w:after="0" w:line="240" w:lineRule="auto"/>
              <w:rPr>
                <w:rFonts w:ascii="ITC Avant Garde Std Bk" w:eastAsia="Times New Roman" w:hAnsi="ITC Avant Garde Std Bk"/>
                <w:color w:val="000000"/>
                <w:sz w:val="20"/>
                <w:szCs w:val="20"/>
                <w:lang w:eastAsia="es-MX"/>
              </w:rPr>
            </w:pPr>
          </w:p>
        </w:tc>
      </w:tr>
      <w:tr w:rsidR="009226D4" w:rsidRPr="00F36A5D" w14:paraId="4E116CDB" w14:textId="77777777" w:rsidTr="009226D4">
        <w:trPr>
          <w:trHeight w:val="290"/>
        </w:trPr>
        <w:tc>
          <w:tcPr>
            <w:tcW w:w="4323" w:type="dxa"/>
            <w:shd w:val="clear" w:color="auto" w:fill="auto"/>
            <w:vAlign w:val="center"/>
          </w:tcPr>
          <w:p w14:paraId="7BA25AC2" w14:textId="77777777" w:rsidR="009226D4" w:rsidRPr="009226D4" w:rsidRDefault="009226D4" w:rsidP="009226D4">
            <w:pPr>
              <w:spacing w:after="0" w:line="240" w:lineRule="auto"/>
              <w:jc w:val="both"/>
              <w:rPr>
                <w:rFonts w:ascii="ITC Avant Garde Std Bk" w:eastAsia="Times New Roman" w:hAnsi="ITC Avant Garde Std Bk"/>
                <w:color w:val="000000"/>
                <w:sz w:val="16"/>
                <w:szCs w:val="20"/>
                <w:lang w:eastAsia="es-MX"/>
              </w:rPr>
            </w:pPr>
            <w:r w:rsidRPr="009226D4">
              <w:rPr>
                <w:rFonts w:ascii="ITC Avant Garde Std Bk" w:hAnsi="ITC Avant Garde Std Bk" w:cs="Calibri"/>
                <w:b/>
                <w:bCs/>
                <w:color w:val="000000"/>
                <w:sz w:val="16"/>
                <w:szCs w:val="20"/>
                <w:lang w:val="en-GB" w:eastAsia="en-GB"/>
              </w:rPr>
              <w:fldChar w:fldCharType="begin"/>
            </w:r>
            <w:r w:rsidRPr="009226D4">
              <w:rPr>
                <w:rFonts w:ascii="ITC Avant Garde Std Bk" w:hAnsi="ITC Avant Garde Std Bk" w:cs="Calibri"/>
                <w:b/>
                <w:bCs/>
                <w:color w:val="000000"/>
                <w:sz w:val="16"/>
                <w:szCs w:val="20"/>
                <w:lang w:val="es-ES" w:eastAsia="en-GB"/>
              </w:rPr>
              <w:instrText xml:space="preserve"> REF _Ref43110359 \h  \* MERGEFORMAT </w:instrText>
            </w:r>
            <w:r w:rsidRPr="009226D4">
              <w:rPr>
                <w:rFonts w:ascii="ITC Avant Garde Std Bk" w:hAnsi="ITC Avant Garde Std Bk" w:cs="Calibri"/>
                <w:b/>
                <w:bCs/>
                <w:color w:val="000000"/>
                <w:sz w:val="16"/>
                <w:szCs w:val="20"/>
                <w:lang w:val="en-GB" w:eastAsia="en-GB"/>
              </w:rPr>
            </w:r>
            <w:r w:rsidRPr="009226D4">
              <w:rPr>
                <w:rFonts w:ascii="ITC Avant Garde Std Bk" w:hAnsi="ITC Avant Garde Std Bk" w:cs="Calibri"/>
                <w:b/>
                <w:bCs/>
                <w:color w:val="000000"/>
                <w:sz w:val="16"/>
                <w:szCs w:val="20"/>
                <w:lang w:val="en-GB" w:eastAsia="en-GB"/>
              </w:rPr>
              <w:fldChar w:fldCharType="separate"/>
            </w:r>
            <w:r w:rsidRPr="009226D4">
              <w:rPr>
                <w:rFonts w:ascii="ITC Avant Garde Std Bk" w:hAnsi="ITC Avant Garde Std Bk"/>
                <w:b/>
                <w:bCs/>
                <w:sz w:val="16"/>
                <w:szCs w:val="20"/>
              </w:rPr>
              <w:t>Objetivo 2: Promover la competencia económica y libre concurrencia en los sectores de TyR en el contexto del ecosistema digital</w:t>
            </w:r>
            <w:r w:rsidRPr="009226D4">
              <w:rPr>
                <w:rFonts w:ascii="ITC Avant Garde Std Bk" w:hAnsi="ITC Avant Garde Std Bk" w:cs="Calibri"/>
                <w:b/>
                <w:bCs/>
                <w:color w:val="000000"/>
                <w:sz w:val="16"/>
                <w:szCs w:val="20"/>
                <w:lang w:val="en-GB" w:eastAsia="en-GB"/>
              </w:rPr>
              <w:fldChar w:fldCharType="end"/>
            </w:r>
          </w:p>
        </w:tc>
        <w:tc>
          <w:tcPr>
            <w:tcW w:w="4536" w:type="dxa"/>
            <w:shd w:val="clear" w:color="auto" w:fill="auto"/>
            <w:vAlign w:val="center"/>
          </w:tcPr>
          <w:p w14:paraId="1E80CBA6" w14:textId="77777777" w:rsidR="009226D4" w:rsidRPr="009226D4" w:rsidRDefault="009226D4" w:rsidP="009226D4">
            <w:pPr>
              <w:spacing w:after="0" w:line="240" w:lineRule="auto"/>
              <w:rPr>
                <w:rFonts w:ascii="ITC Avant Garde Std Bk" w:eastAsia="Times New Roman" w:hAnsi="ITC Avant Garde Std Bk"/>
                <w:color w:val="000000"/>
                <w:sz w:val="18"/>
                <w:szCs w:val="20"/>
                <w:lang w:eastAsia="es-MX"/>
              </w:rPr>
            </w:pPr>
          </w:p>
        </w:tc>
      </w:tr>
      <w:tr w:rsidR="006C0387" w:rsidRPr="00F36A5D" w14:paraId="7BC52011" w14:textId="77777777" w:rsidTr="009226D4">
        <w:trPr>
          <w:trHeight w:val="290"/>
        </w:trPr>
        <w:tc>
          <w:tcPr>
            <w:tcW w:w="4323" w:type="dxa"/>
            <w:shd w:val="clear" w:color="auto" w:fill="auto"/>
            <w:vAlign w:val="center"/>
          </w:tcPr>
          <w:p w14:paraId="0D89E753"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2.1</w:t>
            </w:r>
          </w:p>
        </w:tc>
        <w:tc>
          <w:tcPr>
            <w:tcW w:w="4536" w:type="dxa"/>
            <w:shd w:val="clear" w:color="auto" w:fill="auto"/>
            <w:vAlign w:val="center"/>
          </w:tcPr>
          <w:p w14:paraId="7E7C25DA"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10E6B367" w14:textId="77777777" w:rsidTr="009226D4">
        <w:trPr>
          <w:trHeight w:val="290"/>
        </w:trPr>
        <w:tc>
          <w:tcPr>
            <w:tcW w:w="4323" w:type="dxa"/>
            <w:shd w:val="clear" w:color="auto" w:fill="auto"/>
            <w:vAlign w:val="center"/>
          </w:tcPr>
          <w:p w14:paraId="546C2063" w14:textId="1358B054" w:rsidR="006C0387" w:rsidRPr="009226D4" w:rsidRDefault="006C0387" w:rsidP="004E5BEF">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Línea de Acción Regulatoria 2.1.1</w:t>
            </w:r>
          </w:p>
        </w:tc>
        <w:tc>
          <w:tcPr>
            <w:tcW w:w="4536" w:type="dxa"/>
            <w:shd w:val="clear" w:color="auto" w:fill="auto"/>
            <w:vAlign w:val="center"/>
          </w:tcPr>
          <w:p w14:paraId="53236BAD"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07BD4D26" w14:textId="77777777" w:rsidTr="009226D4">
        <w:trPr>
          <w:trHeight w:val="290"/>
        </w:trPr>
        <w:tc>
          <w:tcPr>
            <w:tcW w:w="4323" w:type="dxa"/>
            <w:shd w:val="clear" w:color="auto" w:fill="auto"/>
            <w:vAlign w:val="center"/>
          </w:tcPr>
          <w:p w14:paraId="7D7D2AF0"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2.2</w:t>
            </w:r>
          </w:p>
        </w:tc>
        <w:tc>
          <w:tcPr>
            <w:tcW w:w="4536" w:type="dxa"/>
            <w:shd w:val="clear" w:color="auto" w:fill="auto"/>
            <w:vAlign w:val="center"/>
          </w:tcPr>
          <w:p w14:paraId="45E5460D"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093D92B4" w14:textId="77777777" w:rsidTr="009226D4">
        <w:trPr>
          <w:trHeight w:val="290"/>
        </w:trPr>
        <w:tc>
          <w:tcPr>
            <w:tcW w:w="4323" w:type="dxa"/>
            <w:shd w:val="clear" w:color="auto" w:fill="auto"/>
            <w:vAlign w:val="center"/>
          </w:tcPr>
          <w:p w14:paraId="044557EA" w14:textId="2052D9AB" w:rsidR="006C0387" w:rsidRPr="009226D4" w:rsidRDefault="006C0387" w:rsidP="004E5BEF">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Línea de Acción Regulatoria 2.2.1</w:t>
            </w:r>
          </w:p>
        </w:tc>
        <w:tc>
          <w:tcPr>
            <w:tcW w:w="4536" w:type="dxa"/>
            <w:shd w:val="clear" w:color="auto" w:fill="auto"/>
            <w:vAlign w:val="center"/>
          </w:tcPr>
          <w:p w14:paraId="734A6CD1"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9226D4" w:rsidRPr="006C0387" w14:paraId="15CCE69E" w14:textId="77777777" w:rsidTr="009226D4">
        <w:trPr>
          <w:trHeight w:val="290"/>
        </w:trPr>
        <w:tc>
          <w:tcPr>
            <w:tcW w:w="4323" w:type="dxa"/>
            <w:shd w:val="clear" w:color="auto" w:fill="auto"/>
            <w:vAlign w:val="center"/>
          </w:tcPr>
          <w:p w14:paraId="1A31B1C6" w14:textId="77777777" w:rsidR="009226D4" w:rsidRPr="009226D4" w:rsidRDefault="009226D4" w:rsidP="009226D4">
            <w:pPr>
              <w:keepNext/>
              <w:spacing w:before="60" w:after="60" w:line="240" w:lineRule="auto"/>
              <w:jc w:val="both"/>
              <w:rPr>
                <w:rFonts w:ascii="ITC Avant Garde Std Bk" w:hAnsi="ITC Avant Garde Std Bk"/>
                <w:b/>
                <w:sz w:val="16"/>
                <w:szCs w:val="20"/>
                <w:lang w:val="es-ES" w:eastAsia="es-ES"/>
              </w:rPr>
            </w:pPr>
            <w:r w:rsidRPr="009226D4">
              <w:rPr>
                <w:rFonts w:ascii="ITC Avant Garde Std Bk" w:hAnsi="ITC Avant Garde Std Bk"/>
                <w:b/>
                <w:sz w:val="16"/>
                <w:szCs w:val="20"/>
                <w:lang w:val="es-ES"/>
              </w:rPr>
              <w:fldChar w:fldCharType="begin"/>
            </w:r>
            <w:r w:rsidRPr="009226D4">
              <w:rPr>
                <w:rFonts w:ascii="ITC Avant Garde Std Bk" w:hAnsi="ITC Avant Garde Std Bk"/>
                <w:b/>
                <w:bCs/>
                <w:sz w:val="16"/>
                <w:szCs w:val="20"/>
                <w:lang w:val="es-ES"/>
              </w:rPr>
              <w:instrText xml:space="preserve"> REF _Ref29738131 \h  \* MERGEFORMAT </w:instrText>
            </w:r>
            <w:r w:rsidRPr="009226D4">
              <w:rPr>
                <w:rFonts w:ascii="ITC Avant Garde Std Bk" w:hAnsi="ITC Avant Garde Std Bk"/>
                <w:b/>
                <w:sz w:val="16"/>
                <w:szCs w:val="20"/>
                <w:lang w:val="es-ES"/>
              </w:rPr>
            </w:r>
            <w:r w:rsidRPr="009226D4">
              <w:rPr>
                <w:rFonts w:ascii="ITC Avant Garde Std Bk" w:hAnsi="ITC Avant Garde Std Bk"/>
                <w:b/>
                <w:sz w:val="16"/>
                <w:szCs w:val="20"/>
                <w:lang w:val="es-ES"/>
              </w:rPr>
              <w:fldChar w:fldCharType="separate"/>
            </w:r>
            <w:r w:rsidRPr="009226D4">
              <w:rPr>
                <w:rFonts w:ascii="ITC Avant Garde Std Bk" w:hAnsi="ITC Avant Garde Std Bk"/>
                <w:b/>
                <w:bCs/>
                <w:sz w:val="16"/>
                <w:szCs w:val="20"/>
                <w:lang w:val="es-ES"/>
              </w:rPr>
              <w:t>Objetivo 3: Promover el desarrollo del ecosistema digital y la adopción de nuevas tecnologías y casos de uso</w:t>
            </w:r>
            <w:r w:rsidRPr="009226D4">
              <w:rPr>
                <w:rFonts w:ascii="ITC Avant Garde Std Bk" w:hAnsi="ITC Avant Garde Std Bk"/>
                <w:b/>
                <w:sz w:val="16"/>
                <w:szCs w:val="20"/>
                <w:lang w:val="es-ES"/>
              </w:rPr>
              <w:t xml:space="preserve"> digitales</w:t>
            </w:r>
            <w:r w:rsidRPr="009226D4">
              <w:rPr>
                <w:rFonts w:ascii="ITC Avant Garde Std Bk" w:hAnsi="ITC Avant Garde Std Bk"/>
                <w:b/>
                <w:sz w:val="16"/>
                <w:szCs w:val="20"/>
                <w:lang w:val="es-ES"/>
              </w:rPr>
              <w:fldChar w:fldCharType="end"/>
            </w:r>
          </w:p>
        </w:tc>
        <w:tc>
          <w:tcPr>
            <w:tcW w:w="4536" w:type="dxa"/>
            <w:shd w:val="clear" w:color="auto" w:fill="auto"/>
            <w:vAlign w:val="center"/>
          </w:tcPr>
          <w:p w14:paraId="7F7DBD1C" w14:textId="77777777" w:rsidR="009226D4" w:rsidRPr="009226D4" w:rsidRDefault="009226D4" w:rsidP="006C0387">
            <w:pPr>
              <w:keepNext/>
              <w:spacing w:before="60" w:after="60" w:line="240" w:lineRule="auto"/>
              <w:jc w:val="center"/>
              <w:rPr>
                <w:rFonts w:ascii="ITC Avant Garde Std Bk" w:hAnsi="ITC Avant Garde Std Bk"/>
                <w:b/>
                <w:sz w:val="18"/>
                <w:szCs w:val="20"/>
                <w:lang w:val="es-ES" w:eastAsia="es-ES"/>
              </w:rPr>
            </w:pPr>
          </w:p>
        </w:tc>
      </w:tr>
      <w:tr w:rsidR="006C0387" w:rsidRPr="00F36A5D" w14:paraId="7BADECC7" w14:textId="77777777" w:rsidTr="009226D4">
        <w:trPr>
          <w:trHeight w:val="290"/>
        </w:trPr>
        <w:tc>
          <w:tcPr>
            <w:tcW w:w="4323" w:type="dxa"/>
            <w:shd w:val="clear" w:color="auto" w:fill="auto"/>
            <w:vAlign w:val="center"/>
          </w:tcPr>
          <w:p w14:paraId="70B7F038"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3.1</w:t>
            </w:r>
          </w:p>
        </w:tc>
        <w:tc>
          <w:tcPr>
            <w:tcW w:w="4536" w:type="dxa"/>
            <w:shd w:val="clear" w:color="auto" w:fill="auto"/>
            <w:vAlign w:val="center"/>
          </w:tcPr>
          <w:p w14:paraId="5B8796B8"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1E870E70" w14:textId="77777777" w:rsidTr="009226D4">
        <w:trPr>
          <w:trHeight w:val="290"/>
        </w:trPr>
        <w:tc>
          <w:tcPr>
            <w:tcW w:w="4323" w:type="dxa"/>
            <w:shd w:val="clear" w:color="auto" w:fill="auto"/>
            <w:vAlign w:val="center"/>
          </w:tcPr>
          <w:p w14:paraId="5A6189A0" w14:textId="51071DF6" w:rsidR="006C0387" w:rsidRPr="009226D4" w:rsidRDefault="006C0387" w:rsidP="004E5BEF">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Línea de Acción Regulatoria 3.1.1</w:t>
            </w:r>
          </w:p>
        </w:tc>
        <w:tc>
          <w:tcPr>
            <w:tcW w:w="4536" w:type="dxa"/>
            <w:shd w:val="clear" w:color="auto" w:fill="auto"/>
            <w:vAlign w:val="center"/>
          </w:tcPr>
          <w:p w14:paraId="6AE9985D"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4F7BAA2E" w14:textId="77777777" w:rsidTr="009226D4">
        <w:trPr>
          <w:trHeight w:val="290"/>
        </w:trPr>
        <w:tc>
          <w:tcPr>
            <w:tcW w:w="4323" w:type="dxa"/>
            <w:shd w:val="clear" w:color="auto" w:fill="auto"/>
            <w:vAlign w:val="center"/>
          </w:tcPr>
          <w:p w14:paraId="3E41B2D5"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3.2</w:t>
            </w:r>
          </w:p>
        </w:tc>
        <w:tc>
          <w:tcPr>
            <w:tcW w:w="4536" w:type="dxa"/>
            <w:shd w:val="clear" w:color="auto" w:fill="auto"/>
            <w:vAlign w:val="center"/>
          </w:tcPr>
          <w:p w14:paraId="79766E8A"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66637AFC" w14:textId="77777777" w:rsidTr="009226D4">
        <w:trPr>
          <w:trHeight w:val="290"/>
        </w:trPr>
        <w:tc>
          <w:tcPr>
            <w:tcW w:w="4323" w:type="dxa"/>
            <w:shd w:val="clear" w:color="auto" w:fill="auto"/>
            <w:vAlign w:val="center"/>
          </w:tcPr>
          <w:p w14:paraId="563C7EE7" w14:textId="2F8A011A" w:rsidR="006C0387" w:rsidRPr="009226D4" w:rsidRDefault="006C0387" w:rsidP="004E5BEF">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Línea de Acción Regulatoria 3.2.1</w:t>
            </w:r>
          </w:p>
        </w:tc>
        <w:tc>
          <w:tcPr>
            <w:tcW w:w="4536" w:type="dxa"/>
            <w:shd w:val="clear" w:color="auto" w:fill="auto"/>
            <w:vAlign w:val="center"/>
          </w:tcPr>
          <w:p w14:paraId="69DD35BD"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9226D4" w:rsidRPr="00F36A5D" w14:paraId="15D2C39A" w14:textId="77777777" w:rsidTr="009226D4">
        <w:trPr>
          <w:trHeight w:val="290"/>
        </w:trPr>
        <w:tc>
          <w:tcPr>
            <w:tcW w:w="4323" w:type="dxa"/>
            <w:shd w:val="clear" w:color="auto" w:fill="auto"/>
            <w:vAlign w:val="center"/>
          </w:tcPr>
          <w:p w14:paraId="117201E5" w14:textId="77777777" w:rsidR="009226D4" w:rsidRPr="009226D4" w:rsidRDefault="009226D4" w:rsidP="009226D4">
            <w:pPr>
              <w:spacing w:after="0" w:line="240" w:lineRule="auto"/>
              <w:jc w:val="both"/>
              <w:rPr>
                <w:rFonts w:ascii="ITC Avant Garde Std Bk" w:eastAsia="Times New Roman" w:hAnsi="ITC Avant Garde Std Bk"/>
                <w:color w:val="000000"/>
                <w:sz w:val="16"/>
                <w:szCs w:val="20"/>
                <w:lang w:eastAsia="es-MX"/>
              </w:rPr>
            </w:pPr>
            <w:r w:rsidRPr="009226D4">
              <w:rPr>
                <w:rFonts w:ascii="ITC Avant Garde Std Bk" w:hAnsi="ITC Avant Garde Std Bk"/>
                <w:b/>
                <w:sz w:val="16"/>
                <w:szCs w:val="20"/>
              </w:rPr>
              <w:fldChar w:fldCharType="begin"/>
            </w:r>
            <w:r w:rsidRPr="009226D4">
              <w:rPr>
                <w:rFonts w:ascii="ITC Avant Garde Std Bk" w:hAnsi="ITC Avant Garde Std Bk"/>
                <w:b/>
                <w:bCs/>
                <w:sz w:val="16"/>
                <w:szCs w:val="20"/>
              </w:rPr>
              <w:instrText xml:space="preserve"> REF _Ref29738135 \h  \* MERGEFORMAT </w:instrText>
            </w:r>
            <w:r w:rsidRPr="009226D4">
              <w:rPr>
                <w:rFonts w:ascii="ITC Avant Garde Std Bk" w:hAnsi="ITC Avant Garde Std Bk"/>
                <w:b/>
                <w:sz w:val="16"/>
                <w:szCs w:val="20"/>
              </w:rPr>
            </w:r>
            <w:r w:rsidRPr="009226D4">
              <w:rPr>
                <w:rFonts w:ascii="ITC Avant Garde Std Bk" w:hAnsi="ITC Avant Garde Std Bk"/>
                <w:b/>
                <w:sz w:val="16"/>
                <w:szCs w:val="20"/>
              </w:rPr>
              <w:fldChar w:fldCharType="separate"/>
            </w:r>
            <w:r w:rsidRPr="009226D4">
              <w:rPr>
                <w:rFonts w:ascii="ITC Avant Garde Std Bk" w:hAnsi="ITC Avant Garde Std Bk"/>
                <w:b/>
                <w:bCs/>
                <w:sz w:val="16"/>
                <w:szCs w:val="20"/>
              </w:rPr>
              <w:t>Objetivo 4: Asegurar la calidad, diversidad y pluralidad de los servicios de TyR y fortalecer los derechos de usuarios y audiencias en el ecosistema digital</w:t>
            </w:r>
            <w:r w:rsidRPr="009226D4">
              <w:rPr>
                <w:rFonts w:ascii="ITC Avant Garde Std Bk" w:hAnsi="ITC Avant Garde Std Bk"/>
                <w:b/>
                <w:sz w:val="16"/>
                <w:szCs w:val="20"/>
              </w:rPr>
              <w:fldChar w:fldCharType="end"/>
            </w:r>
          </w:p>
        </w:tc>
        <w:tc>
          <w:tcPr>
            <w:tcW w:w="4536" w:type="dxa"/>
            <w:shd w:val="clear" w:color="auto" w:fill="auto"/>
            <w:vAlign w:val="center"/>
          </w:tcPr>
          <w:p w14:paraId="5DBF7AB1" w14:textId="77777777" w:rsidR="009226D4" w:rsidRPr="009226D4" w:rsidRDefault="009226D4" w:rsidP="006C0387">
            <w:pPr>
              <w:spacing w:after="0" w:line="240" w:lineRule="auto"/>
              <w:jc w:val="center"/>
              <w:rPr>
                <w:rFonts w:ascii="ITC Avant Garde Std Bk" w:eastAsia="Times New Roman" w:hAnsi="ITC Avant Garde Std Bk"/>
                <w:color w:val="000000"/>
                <w:sz w:val="18"/>
                <w:szCs w:val="20"/>
                <w:lang w:eastAsia="es-MX"/>
              </w:rPr>
            </w:pPr>
          </w:p>
        </w:tc>
      </w:tr>
      <w:tr w:rsidR="006C0387" w:rsidRPr="00F36A5D" w14:paraId="6297D58C" w14:textId="77777777" w:rsidTr="009226D4">
        <w:trPr>
          <w:trHeight w:val="290"/>
        </w:trPr>
        <w:tc>
          <w:tcPr>
            <w:tcW w:w="4323" w:type="dxa"/>
            <w:shd w:val="clear" w:color="auto" w:fill="auto"/>
            <w:vAlign w:val="center"/>
          </w:tcPr>
          <w:p w14:paraId="51A6A29E"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4.1</w:t>
            </w:r>
          </w:p>
        </w:tc>
        <w:tc>
          <w:tcPr>
            <w:tcW w:w="4536" w:type="dxa"/>
            <w:shd w:val="clear" w:color="auto" w:fill="auto"/>
            <w:vAlign w:val="center"/>
          </w:tcPr>
          <w:p w14:paraId="00B95FAB"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42725DF7" w14:textId="77777777" w:rsidTr="009226D4">
        <w:trPr>
          <w:trHeight w:val="290"/>
        </w:trPr>
        <w:tc>
          <w:tcPr>
            <w:tcW w:w="4323" w:type="dxa"/>
            <w:shd w:val="clear" w:color="auto" w:fill="auto"/>
            <w:vAlign w:val="center"/>
          </w:tcPr>
          <w:p w14:paraId="75E83F10" w14:textId="5FA2278C" w:rsidR="006C0387" w:rsidRPr="009226D4" w:rsidRDefault="006C0387" w:rsidP="009226D4">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w:t>
            </w:r>
            <w:r w:rsidR="004E5BEF">
              <w:rPr>
                <w:rFonts w:ascii="ITC Avant Garde Std Bk" w:eastAsia="Times New Roman" w:hAnsi="ITC Avant Garde Std Bk"/>
                <w:color w:val="000000"/>
                <w:sz w:val="16"/>
                <w:szCs w:val="20"/>
                <w:lang w:eastAsia="es-MX"/>
              </w:rPr>
              <w:t>ínea</w:t>
            </w:r>
            <w:r w:rsidRPr="009226D4">
              <w:rPr>
                <w:rFonts w:ascii="ITC Avant Garde Std Bk" w:eastAsia="Times New Roman" w:hAnsi="ITC Avant Garde Std Bk"/>
                <w:color w:val="000000"/>
                <w:sz w:val="16"/>
                <w:szCs w:val="20"/>
                <w:lang w:eastAsia="es-MX"/>
              </w:rPr>
              <w:t xml:space="preserve"> de Acción Regulatoria 4.1.1</w:t>
            </w:r>
          </w:p>
        </w:tc>
        <w:tc>
          <w:tcPr>
            <w:tcW w:w="4536" w:type="dxa"/>
            <w:shd w:val="clear" w:color="auto" w:fill="auto"/>
            <w:vAlign w:val="center"/>
          </w:tcPr>
          <w:p w14:paraId="69C840FF"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4F7E827B" w14:textId="77777777" w:rsidTr="009226D4">
        <w:trPr>
          <w:trHeight w:val="290"/>
        </w:trPr>
        <w:tc>
          <w:tcPr>
            <w:tcW w:w="4323" w:type="dxa"/>
            <w:shd w:val="clear" w:color="auto" w:fill="auto"/>
            <w:vAlign w:val="center"/>
          </w:tcPr>
          <w:p w14:paraId="388B92B7"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4.2</w:t>
            </w:r>
          </w:p>
        </w:tc>
        <w:tc>
          <w:tcPr>
            <w:tcW w:w="4536" w:type="dxa"/>
            <w:shd w:val="clear" w:color="auto" w:fill="auto"/>
            <w:vAlign w:val="center"/>
          </w:tcPr>
          <w:p w14:paraId="5D8842FB"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1C591FF7" w14:textId="77777777" w:rsidTr="009226D4">
        <w:trPr>
          <w:trHeight w:val="290"/>
        </w:trPr>
        <w:tc>
          <w:tcPr>
            <w:tcW w:w="4323" w:type="dxa"/>
            <w:shd w:val="clear" w:color="auto" w:fill="auto"/>
            <w:vAlign w:val="center"/>
          </w:tcPr>
          <w:p w14:paraId="436086B8" w14:textId="299ABB77" w:rsidR="006C0387" w:rsidRPr="009226D4" w:rsidRDefault="006C0387" w:rsidP="009226D4">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w:t>
            </w:r>
            <w:r w:rsidR="004E5BEF">
              <w:rPr>
                <w:rFonts w:ascii="ITC Avant Garde Std Bk" w:eastAsia="Times New Roman" w:hAnsi="ITC Avant Garde Std Bk"/>
                <w:color w:val="000000"/>
                <w:sz w:val="16"/>
                <w:szCs w:val="20"/>
                <w:lang w:eastAsia="es-MX"/>
              </w:rPr>
              <w:t>ínea</w:t>
            </w:r>
            <w:r w:rsidRPr="009226D4">
              <w:rPr>
                <w:rFonts w:ascii="ITC Avant Garde Std Bk" w:eastAsia="Times New Roman" w:hAnsi="ITC Avant Garde Std Bk"/>
                <w:color w:val="000000"/>
                <w:sz w:val="16"/>
                <w:szCs w:val="20"/>
                <w:lang w:eastAsia="es-MX"/>
              </w:rPr>
              <w:t xml:space="preserve"> de Acción Regulatoria 4.2.1</w:t>
            </w:r>
          </w:p>
        </w:tc>
        <w:tc>
          <w:tcPr>
            <w:tcW w:w="4536" w:type="dxa"/>
            <w:shd w:val="clear" w:color="auto" w:fill="auto"/>
            <w:vAlign w:val="center"/>
          </w:tcPr>
          <w:p w14:paraId="691D191B"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9226D4" w:rsidRPr="00F36A5D" w14:paraId="3101D5D2" w14:textId="77777777" w:rsidTr="009226D4">
        <w:trPr>
          <w:trHeight w:val="290"/>
        </w:trPr>
        <w:tc>
          <w:tcPr>
            <w:tcW w:w="4323" w:type="dxa"/>
            <w:shd w:val="clear" w:color="auto" w:fill="auto"/>
            <w:vAlign w:val="center"/>
          </w:tcPr>
          <w:p w14:paraId="222C0393" w14:textId="77777777" w:rsidR="009226D4" w:rsidRPr="009226D4" w:rsidRDefault="009226D4" w:rsidP="009226D4">
            <w:pPr>
              <w:spacing w:after="0" w:line="240" w:lineRule="auto"/>
              <w:jc w:val="both"/>
              <w:rPr>
                <w:rFonts w:ascii="ITC Avant Garde Std Bk" w:eastAsia="Times New Roman" w:hAnsi="ITC Avant Garde Std Bk"/>
                <w:color w:val="000000"/>
                <w:sz w:val="16"/>
                <w:szCs w:val="20"/>
                <w:lang w:eastAsia="es-MX"/>
              </w:rPr>
            </w:pPr>
            <w:r w:rsidRPr="009226D4">
              <w:rPr>
                <w:rFonts w:ascii="ITC Avant Garde Std Bk" w:hAnsi="ITC Avant Garde Std Bk"/>
                <w:b/>
                <w:sz w:val="16"/>
                <w:szCs w:val="20"/>
              </w:rPr>
              <w:fldChar w:fldCharType="begin"/>
            </w:r>
            <w:r w:rsidRPr="009226D4">
              <w:rPr>
                <w:rFonts w:ascii="ITC Avant Garde Std Bk" w:hAnsi="ITC Avant Garde Std Bk"/>
                <w:b/>
                <w:bCs/>
                <w:sz w:val="16"/>
                <w:szCs w:val="20"/>
              </w:rPr>
              <w:instrText xml:space="preserve"> REF _Ref29738142 \h  \* MERGEFORMAT </w:instrText>
            </w:r>
            <w:r w:rsidRPr="009226D4">
              <w:rPr>
                <w:rFonts w:ascii="ITC Avant Garde Std Bk" w:hAnsi="ITC Avant Garde Std Bk"/>
                <w:b/>
                <w:sz w:val="16"/>
                <w:szCs w:val="20"/>
              </w:rPr>
            </w:r>
            <w:r w:rsidRPr="009226D4">
              <w:rPr>
                <w:rFonts w:ascii="ITC Avant Garde Std Bk" w:hAnsi="ITC Avant Garde Std Bk"/>
                <w:b/>
                <w:sz w:val="16"/>
                <w:szCs w:val="20"/>
              </w:rPr>
              <w:fldChar w:fldCharType="separate"/>
            </w:r>
            <w:r w:rsidRPr="009226D4">
              <w:rPr>
                <w:rFonts w:ascii="ITC Avant Garde Std Bk" w:hAnsi="ITC Avant Garde Std Bk"/>
                <w:b/>
                <w:bCs/>
                <w:sz w:val="16"/>
                <w:szCs w:val="20"/>
              </w:rPr>
              <w:t>Objetivo Transversal: Fortalecer la innovación institucional para el desarrollo propicio de las TyR y el ecosistema digital</w:t>
            </w:r>
            <w:r w:rsidRPr="009226D4">
              <w:rPr>
                <w:rFonts w:ascii="ITC Avant Garde Std Bk" w:hAnsi="ITC Avant Garde Std Bk"/>
                <w:b/>
                <w:sz w:val="16"/>
                <w:szCs w:val="20"/>
              </w:rPr>
              <w:fldChar w:fldCharType="end"/>
            </w:r>
          </w:p>
        </w:tc>
        <w:tc>
          <w:tcPr>
            <w:tcW w:w="4536" w:type="dxa"/>
            <w:shd w:val="clear" w:color="auto" w:fill="auto"/>
            <w:vAlign w:val="center"/>
          </w:tcPr>
          <w:p w14:paraId="0D91E4C3" w14:textId="77777777" w:rsidR="009226D4" w:rsidRPr="009226D4" w:rsidRDefault="009226D4" w:rsidP="006C0387">
            <w:pPr>
              <w:spacing w:after="0" w:line="240" w:lineRule="auto"/>
              <w:jc w:val="center"/>
              <w:rPr>
                <w:rFonts w:ascii="ITC Avant Garde Std Bk" w:eastAsia="Times New Roman" w:hAnsi="ITC Avant Garde Std Bk"/>
                <w:color w:val="000000"/>
                <w:sz w:val="18"/>
                <w:szCs w:val="20"/>
                <w:lang w:eastAsia="es-MX"/>
              </w:rPr>
            </w:pPr>
          </w:p>
        </w:tc>
      </w:tr>
      <w:tr w:rsidR="006C0387" w:rsidRPr="00F36A5D" w14:paraId="2AC62F61" w14:textId="77777777" w:rsidTr="009226D4">
        <w:trPr>
          <w:trHeight w:val="290"/>
        </w:trPr>
        <w:tc>
          <w:tcPr>
            <w:tcW w:w="4323" w:type="dxa"/>
            <w:shd w:val="clear" w:color="auto" w:fill="auto"/>
            <w:vAlign w:val="center"/>
          </w:tcPr>
          <w:p w14:paraId="2E74AFFC"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T.1</w:t>
            </w:r>
          </w:p>
        </w:tc>
        <w:tc>
          <w:tcPr>
            <w:tcW w:w="4536" w:type="dxa"/>
            <w:shd w:val="clear" w:color="auto" w:fill="auto"/>
            <w:vAlign w:val="center"/>
          </w:tcPr>
          <w:p w14:paraId="4D901017"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53990C7C" w14:textId="77777777" w:rsidTr="009226D4">
        <w:trPr>
          <w:trHeight w:val="290"/>
        </w:trPr>
        <w:tc>
          <w:tcPr>
            <w:tcW w:w="4323" w:type="dxa"/>
            <w:shd w:val="clear" w:color="auto" w:fill="auto"/>
            <w:vAlign w:val="center"/>
          </w:tcPr>
          <w:p w14:paraId="10145ABB" w14:textId="559173F0" w:rsidR="006C0387" w:rsidRPr="009226D4" w:rsidRDefault="006C0387" w:rsidP="009226D4">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w:t>
            </w:r>
            <w:r w:rsidR="004E5BEF">
              <w:rPr>
                <w:rFonts w:ascii="ITC Avant Garde Std Bk" w:eastAsia="Times New Roman" w:hAnsi="ITC Avant Garde Std Bk"/>
                <w:color w:val="000000"/>
                <w:sz w:val="16"/>
                <w:szCs w:val="20"/>
                <w:lang w:eastAsia="es-MX"/>
              </w:rPr>
              <w:t xml:space="preserve">ínea </w:t>
            </w:r>
            <w:r w:rsidRPr="009226D4">
              <w:rPr>
                <w:rFonts w:ascii="ITC Avant Garde Std Bk" w:eastAsia="Times New Roman" w:hAnsi="ITC Avant Garde Std Bk"/>
                <w:color w:val="000000"/>
                <w:sz w:val="16"/>
                <w:szCs w:val="20"/>
                <w:lang w:eastAsia="es-MX"/>
              </w:rPr>
              <w:t>de Acción Regulatoria T.1.1</w:t>
            </w:r>
          </w:p>
        </w:tc>
        <w:tc>
          <w:tcPr>
            <w:tcW w:w="4536" w:type="dxa"/>
            <w:shd w:val="clear" w:color="auto" w:fill="auto"/>
            <w:vAlign w:val="center"/>
          </w:tcPr>
          <w:p w14:paraId="77E97E23"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62CE90AB" w14:textId="77777777" w:rsidTr="009226D4">
        <w:trPr>
          <w:trHeight w:val="290"/>
        </w:trPr>
        <w:tc>
          <w:tcPr>
            <w:tcW w:w="4323" w:type="dxa"/>
            <w:shd w:val="clear" w:color="auto" w:fill="auto"/>
            <w:vAlign w:val="center"/>
          </w:tcPr>
          <w:p w14:paraId="3180CFFB" w14:textId="77777777" w:rsidR="006C0387" w:rsidRPr="009226D4" w:rsidRDefault="006C0387" w:rsidP="009226D4">
            <w:pPr>
              <w:spacing w:after="0" w:line="240" w:lineRule="auto"/>
              <w:ind w:left="709"/>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Estrategia T.2</w:t>
            </w:r>
          </w:p>
        </w:tc>
        <w:tc>
          <w:tcPr>
            <w:tcW w:w="4536" w:type="dxa"/>
            <w:shd w:val="clear" w:color="auto" w:fill="auto"/>
            <w:vAlign w:val="center"/>
          </w:tcPr>
          <w:p w14:paraId="35B7AF58"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6C0387" w:rsidRPr="00F36A5D" w14:paraId="0B0A42CC" w14:textId="77777777" w:rsidTr="009226D4">
        <w:trPr>
          <w:trHeight w:val="290"/>
        </w:trPr>
        <w:tc>
          <w:tcPr>
            <w:tcW w:w="4323" w:type="dxa"/>
            <w:shd w:val="clear" w:color="auto" w:fill="auto"/>
            <w:vAlign w:val="center"/>
          </w:tcPr>
          <w:p w14:paraId="2990D7D3" w14:textId="33EF3371" w:rsidR="006C0387" w:rsidRPr="009226D4" w:rsidRDefault="006C0387" w:rsidP="004E5BEF">
            <w:pPr>
              <w:spacing w:after="0" w:line="240" w:lineRule="auto"/>
              <w:ind w:left="1418"/>
              <w:jc w:val="both"/>
              <w:rPr>
                <w:rFonts w:ascii="ITC Avant Garde Std Bk" w:eastAsia="Times New Roman" w:hAnsi="ITC Avant Garde Std Bk"/>
                <w:color w:val="000000"/>
                <w:sz w:val="16"/>
                <w:szCs w:val="20"/>
                <w:lang w:eastAsia="es-MX"/>
              </w:rPr>
            </w:pPr>
            <w:r w:rsidRPr="009226D4">
              <w:rPr>
                <w:rFonts w:ascii="ITC Avant Garde Std Bk" w:eastAsia="Times New Roman" w:hAnsi="ITC Avant Garde Std Bk"/>
                <w:color w:val="000000"/>
                <w:sz w:val="16"/>
                <w:szCs w:val="20"/>
                <w:lang w:eastAsia="es-MX"/>
              </w:rPr>
              <w:t>Línea de Acción Regulatoria T.2.1</w:t>
            </w:r>
          </w:p>
        </w:tc>
        <w:tc>
          <w:tcPr>
            <w:tcW w:w="4536" w:type="dxa"/>
            <w:shd w:val="clear" w:color="auto" w:fill="auto"/>
            <w:vAlign w:val="center"/>
          </w:tcPr>
          <w:p w14:paraId="34B47C1D" w14:textId="77777777" w:rsidR="006C0387" w:rsidRPr="006C0387" w:rsidRDefault="006C0387" w:rsidP="006C0387">
            <w:pPr>
              <w:spacing w:after="0" w:line="240" w:lineRule="auto"/>
              <w:rPr>
                <w:rFonts w:ascii="ITC Avant Garde Std Bk" w:eastAsia="Times New Roman" w:hAnsi="ITC Avant Garde Std Bk"/>
                <w:color w:val="000000"/>
                <w:sz w:val="20"/>
                <w:szCs w:val="20"/>
                <w:lang w:eastAsia="es-MX"/>
              </w:rPr>
            </w:pPr>
          </w:p>
        </w:tc>
      </w:tr>
      <w:tr w:rsidR="000E55B0" w:rsidRPr="00F36A5D" w14:paraId="64C6CDCC" w14:textId="77777777" w:rsidTr="00297840">
        <w:trPr>
          <w:trHeight w:val="130"/>
        </w:trPr>
        <w:tc>
          <w:tcPr>
            <w:tcW w:w="8859" w:type="dxa"/>
            <w:gridSpan w:val="2"/>
            <w:shd w:val="clear" w:color="auto" w:fill="C5E0B3"/>
            <w:vAlign w:val="center"/>
          </w:tcPr>
          <w:p w14:paraId="23B152EB" w14:textId="7C38CF6B" w:rsidR="000E55B0" w:rsidRPr="00F36A5D" w:rsidRDefault="00A02FB4" w:rsidP="00A02FB4">
            <w:pPr>
              <w:spacing w:after="0" w:line="240" w:lineRule="auto"/>
              <w:rPr>
                <w:rFonts w:ascii="ITC Avant Garde" w:eastAsia="Times New Roman" w:hAnsi="ITC Avant Garde"/>
                <w:color w:val="000000"/>
                <w:sz w:val="16"/>
                <w:szCs w:val="16"/>
                <w:lang w:eastAsia="es-MX"/>
              </w:rPr>
            </w:pPr>
            <w:r>
              <w:rPr>
                <w:rFonts w:ascii="ITC Avant Garde" w:eastAsia="Times New Roman" w:hAnsi="ITC Avant Garde"/>
                <w:b/>
                <w:color w:val="000000"/>
                <w:sz w:val="12"/>
                <w:szCs w:val="16"/>
                <w:lang w:eastAsia="es-MX"/>
              </w:rPr>
              <w:t>*</w:t>
            </w:r>
            <w:r w:rsidR="000E55B0" w:rsidRPr="00975C25">
              <w:rPr>
                <w:rFonts w:ascii="ITC Avant Garde" w:eastAsia="Times New Roman" w:hAnsi="ITC Avant Garde"/>
                <w:b/>
                <w:color w:val="000000"/>
                <w:sz w:val="12"/>
                <w:szCs w:val="16"/>
                <w:lang w:eastAsia="es-MX"/>
              </w:rPr>
              <w:t xml:space="preserve"> </w:t>
            </w:r>
            <w:r w:rsidR="000E55B0" w:rsidRPr="00975C25">
              <w:rPr>
                <w:rFonts w:ascii="ITC Avant Garde" w:eastAsia="Times New Roman" w:hAnsi="ITC Avant Garde"/>
                <w:color w:val="000000"/>
                <w:sz w:val="12"/>
                <w:szCs w:val="16"/>
                <w:lang w:eastAsia="es-MX"/>
              </w:rPr>
              <w:t>añadir cuantas filas considere necesarias.</w:t>
            </w:r>
          </w:p>
        </w:tc>
      </w:tr>
    </w:tbl>
    <w:p w14:paraId="39D1EF70" w14:textId="77777777" w:rsidR="0086154B" w:rsidRDefault="0086154B" w:rsidP="00C41536">
      <w:pPr>
        <w:spacing w:after="0"/>
        <w:jc w:val="both"/>
        <w:rPr>
          <w:rFonts w:ascii="ITC Avant Garde" w:hAnsi="ITC Avant Garde"/>
          <w:sz w:val="12"/>
        </w:rPr>
      </w:pPr>
    </w:p>
    <w:p w14:paraId="45DB7DD8" w14:textId="77777777" w:rsidR="009226D4" w:rsidRDefault="009226D4" w:rsidP="00C41536">
      <w:pPr>
        <w:spacing w:after="0"/>
        <w:jc w:val="both"/>
        <w:rPr>
          <w:rFonts w:ascii="ITC Avant Garde" w:hAnsi="ITC Avant Garde"/>
          <w:sz w:val="12"/>
        </w:rPr>
      </w:pPr>
    </w:p>
    <w:p w14:paraId="10779F5D" w14:textId="77777777" w:rsidR="009226D4" w:rsidRDefault="009226D4" w:rsidP="00C41536">
      <w:pPr>
        <w:spacing w:after="0"/>
        <w:jc w:val="both"/>
        <w:rPr>
          <w:rFonts w:ascii="ITC Avant Garde" w:hAnsi="ITC Avant Garde"/>
          <w:sz w:val="12"/>
        </w:rPr>
      </w:pPr>
    </w:p>
    <w:p w14:paraId="582968BB" w14:textId="77777777" w:rsidR="009226D4" w:rsidRDefault="009226D4" w:rsidP="00C41536">
      <w:pPr>
        <w:spacing w:after="0"/>
        <w:jc w:val="both"/>
        <w:rPr>
          <w:rFonts w:ascii="ITC Avant Garde" w:hAnsi="ITC Avant Garde"/>
          <w:sz w:val="12"/>
        </w:rPr>
      </w:pPr>
    </w:p>
    <w:p w14:paraId="47A3C5BE" w14:textId="77777777" w:rsidR="009226D4" w:rsidRDefault="009226D4" w:rsidP="00C41536">
      <w:pPr>
        <w:spacing w:after="0"/>
        <w:jc w:val="both"/>
        <w:rPr>
          <w:rFonts w:ascii="ITC Avant Garde" w:hAnsi="ITC Avant Garde"/>
          <w:sz w:val="12"/>
        </w:rPr>
      </w:pPr>
    </w:p>
    <w:p w14:paraId="70E5F4DE" w14:textId="77777777" w:rsidR="006C0387" w:rsidRDefault="006C0387" w:rsidP="00C41536">
      <w:pPr>
        <w:spacing w:after="0"/>
        <w:jc w:val="both"/>
        <w:rPr>
          <w:rFonts w:ascii="ITC Avant Garde" w:hAnsi="ITC Avant Garde"/>
          <w:sz w:val="12"/>
        </w:rPr>
      </w:pPr>
    </w:p>
    <w:p w14:paraId="40EFE99A" w14:textId="77777777" w:rsidR="0086154B" w:rsidRDefault="0086154B" w:rsidP="00C41536">
      <w:pPr>
        <w:spacing w:after="0"/>
        <w:jc w:val="both"/>
        <w:rPr>
          <w:rFonts w:ascii="ITC Avant Garde" w:hAnsi="ITC Avant Garde"/>
          <w:sz w:val="1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975C25" w:rsidRPr="00670385" w14:paraId="3C8454D1" w14:textId="77777777" w:rsidTr="00A02FB4">
        <w:trPr>
          <w:trHeight w:val="662"/>
          <w:jc w:val="center"/>
        </w:trPr>
        <w:tc>
          <w:tcPr>
            <w:tcW w:w="9017" w:type="dxa"/>
            <w:shd w:val="clear" w:color="auto" w:fill="D9D9D9"/>
          </w:tcPr>
          <w:p w14:paraId="4EE183A6" w14:textId="350B16E0" w:rsidR="00975C25" w:rsidRPr="00670385" w:rsidRDefault="00975C25" w:rsidP="0015084C">
            <w:pPr>
              <w:numPr>
                <w:ilvl w:val="0"/>
                <w:numId w:val="2"/>
              </w:numPr>
              <w:spacing w:after="0"/>
              <w:ind w:left="457" w:hanging="425"/>
              <w:jc w:val="center"/>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r w:rsidR="00A02FB4">
              <w:rPr>
                <w:rFonts w:ascii="ITC Avant Garde" w:eastAsia="Times New Roman" w:hAnsi="ITC Avant Garde"/>
                <w:b/>
                <w:bCs/>
                <w:lang w:eastAsia="es-MX"/>
              </w:rPr>
              <w:t>*</w:t>
            </w:r>
          </w:p>
        </w:tc>
      </w:tr>
      <w:tr w:rsidR="00A02FB4" w:rsidRPr="00670385" w14:paraId="079FC879" w14:textId="77777777" w:rsidTr="00A02FB4">
        <w:trPr>
          <w:trHeight w:val="422"/>
          <w:jc w:val="center"/>
        </w:trPr>
        <w:tc>
          <w:tcPr>
            <w:tcW w:w="9017" w:type="dxa"/>
            <w:shd w:val="clear" w:color="auto" w:fill="auto"/>
          </w:tcPr>
          <w:p w14:paraId="3EACD623" w14:textId="2BA82B2F" w:rsidR="00A02FB4" w:rsidRPr="00670385" w:rsidRDefault="00A02FB4" w:rsidP="00A02FB4">
            <w:pPr>
              <w:spacing w:after="0"/>
              <w:jc w:val="both"/>
              <w:rPr>
                <w:rFonts w:ascii="ITC Avant Garde" w:eastAsia="Times New Roman" w:hAnsi="ITC Avant Garde"/>
                <w:b/>
                <w:bCs/>
                <w:lang w:eastAsia="es-MX"/>
              </w:rPr>
            </w:pPr>
            <w:r w:rsidRPr="00A02FB4">
              <w:rPr>
                <w:rFonts w:ascii="ITC Avant Garde" w:eastAsia="Times New Roman" w:hAnsi="ITC Avant Garde"/>
                <w:b/>
                <w:bCs/>
                <w:color w:val="000000"/>
                <w:sz w:val="14"/>
                <w:lang w:eastAsia="es-MX"/>
              </w:rPr>
              <w:t>Nota2</w:t>
            </w:r>
            <w:r w:rsidRPr="00A02FB4">
              <w:rPr>
                <w:rFonts w:ascii="ITC Avant Garde" w:eastAsia="Times New Roman" w:hAnsi="ITC Avant Garde"/>
                <w:bCs/>
                <w:color w:val="000000"/>
                <w:sz w:val="14"/>
                <w:lang w:eastAsia="es-MX"/>
              </w:rPr>
              <w:t>: En la presente sección se podrá realizar comentarios, opiniones y/o aportaciones de carácter general relacionadas con las demás secciones del documento anexo.</w:t>
            </w:r>
          </w:p>
        </w:tc>
      </w:tr>
      <w:tr w:rsidR="00975C25" w:rsidRPr="00670385" w14:paraId="7C63C087" w14:textId="77777777" w:rsidTr="00A02FB4">
        <w:trPr>
          <w:trHeight w:val="1267"/>
          <w:jc w:val="center"/>
        </w:trPr>
        <w:tc>
          <w:tcPr>
            <w:tcW w:w="9017" w:type="dxa"/>
            <w:shd w:val="clear" w:color="auto" w:fill="auto"/>
          </w:tcPr>
          <w:p w14:paraId="3BB6A3C7" w14:textId="77777777" w:rsidR="00975C25" w:rsidRPr="00670385" w:rsidRDefault="00975C25" w:rsidP="00670385">
            <w:pPr>
              <w:spacing w:after="0"/>
              <w:jc w:val="both"/>
              <w:rPr>
                <w:rFonts w:ascii="ITC Avant Garde" w:hAnsi="ITC Avant Garde"/>
                <w:sz w:val="12"/>
              </w:rPr>
            </w:pPr>
          </w:p>
          <w:p w14:paraId="68B5D891" w14:textId="77777777" w:rsidR="00975C25" w:rsidRPr="00670385" w:rsidRDefault="00975C25" w:rsidP="00670385">
            <w:pPr>
              <w:spacing w:after="0"/>
              <w:jc w:val="both"/>
              <w:rPr>
                <w:rFonts w:ascii="ITC Avant Garde" w:hAnsi="ITC Avant Garde"/>
                <w:sz w:val="12"/>
              </w:rPr>
            </w:pPr>
          </w:p>
          <w:p w14:paraId="23421343" w14:textId="77777777" w:rsidR="00975C25" w:rsidRPr="00670385" w:rsidRDefault="00975C25" w:rsidP="00670385">
            <w:pPr>
              <w:spacing w:after="0"/>
              <w:jc w:val="both"/>
              <w:rPr>
                <w:rFonts w:ascii="ITC Avant Garde" w:hAnsi="ITC Avant Garde"/>
                <w:sz w:val="12"/>
              </w:rPr>
            </w:pPr>
          </w:p>
          <w:p w14:paraId="38E9A9FD" w14:textId="77777777" w:rsidR="00975C25" w:rsidRPr="00670385" w:rsidRDefault="00975C25" w:rsidP="00670385">
            <w:pPr>
              <w:spacing w:after="0"/>
              <w:jc w:val="both"/>
              <w:rPr>
                <w:rFonts w:ascii="ITC Avant Garde" w:hAnsi="ITC Avant Garde"/>
                <w:sz w:val="12"/>
              </w:rPr>
            </w:pPr>
          </w:p>
          <w:p w14:paraId="772B0EAC" w14:textId="77777777" w:rsidR="00975C25" w:rsidRPr="00670385" w:rsidRDefault="00975C25" w:rsidP="00670385">
            <w:pPr>
              <w:spacing w:after="0"/>
              <w:jc w:val="both"/>
              <w:rPr>
                <w:rFonts w:ascii="ITC Avant Garde" w:hAnsi="ITC Avant Garde"/>
                <w:sz w:val="12"/>
              </w:rPr>
            </w:pPr>
          </w:p>
          <w:p w14:paraId="49DECC6D" w14:textId="77777777" w:rsidR="00975C25" w:rsidRPr="00670385" w:rsidRDefault="00975C25" w:rsidP="00670385">
            <w:pPr>
              <w:spacing w:after="0"/>
              <w:jc w:val="both"/>
              <w:rPr>
                <w:rFonts w:ascii="ITC Avant Garde" w:hAnsi="ITC Avant Garde"/>
                <w:sz w:val="12"/>
              </w:rPr>
            </w:pPr>
          </w:p>
          <w:p w14:paraId="035559D4" w14:textId="77777777" w:rsidR="00975C25" w:rsidRPr="00670385" w:rsidRDefault="00975C25" w:rsidP="00670385">
            <w:pPr>
              <w:spacing w:after="0"/>
              <w:jc w:val="both"/>
              <w:rPr>
                <w:rFonts w:ascii="ITC Avant Garde" w:hAnsi="ITC Avant Garde"/>
                <w:sz w:val="12"/>
              </w:rPr>
            </w:pPr>
          </w:p>
        </w:tc>
      </w:tr>
      <w:tr w:rsidR="00975C25" w:rsidRPr="00670385" w14:paraId="705372B8" w14:textId="77777777" w:rsidTr="00A02FB4">
        <w:trPr>
          <w:trHeight w:val="171"/>
          <w:jc w:val="center"/>
        </w:trPr>
        <w:tc>
          <w:tcPr>
            <w:tcW w:w="9017" w:type="dxa"/>
            <w:shd w:val="clear" w:color="auto" w:fill="C5E0B3"/>
          </w:tcPr>
          <w:p w14:paraId="19DDE2D3" w14:textId="4D30EAB7" w:rsidR="00975C25" w:rsidRPr="00670385" w:rsidRDefault="00A02FB4" w:rsidP="00A02FB4">
            <w:pPr>
              <w:spacing w:after="0" w:line="240" w:lineRule="auto"/>
              <w:rPr>
                <w:rFonts w:ascii="ITC Avant Garde" w:hAnsi="ITC Avant Garde"/>
                <w:sz w:val="12"/>
                <w:szCs w:val="12"/>
              </w:rPr>
            </w:pPr>
            <w:r>
              <w:rPr>
                <w:rFonts w:ascii="ITC Avant Garde" w:eastAsia="Times New Roman" w:hAnsi="ITC Avant Garde"/>
                <w:b/>
                <w:color w:val="000000"/>
                <w:sz w:val="12"/>
                <w:szCs w:val="12"/>
                <w:lang w:eastAsia="es-MX"/>
              </w:rPr>
              <w:t>*</w:t>
            </w:r>
            <w:r w:rsidR="00975C25" w:rsidRPr="00670385">
              <w:rPr>
                <w:rFonts w:ascii="ITC Avant Garde" w:eastAsia="Times New Roman" w:hAnsi="ITC Avant Garde"/>
                <w:color w:val="000000"/>
                <w:sz w:val="12"/>
                <w:szCs w:val="12"/>
                <w:lang w:eastAsia="es-MX"/>
              </w:rPr>
              <w:t>añadir cuantas filas considere necesarias.</w:t>
            </w:r>
          </w:p>
        </w:tc>
      </w:tr>
    </w:tbl>
    <w:p w14:paraId="4C64F44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even" r:id="rId18"/>
      <w:headerReference w:type="default" r:id="rId19"/>
      <w:footerReference w:type="even" r:id="rId20"/>
      <w:footerReference w:type="default" r:id="rId21"/>
      <w:headerReference w:type="first" r:id="rId22"/>
      <w:footerReference w:type="first" r:id="rId2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A1FC" w14:textId="77777777" w:rsidR="00F10083" w:rsidRDefault="00F10083" w:rsidP="0038199D">
      <w:pPr>
        <w:spacing w:after="0" w:line="240" w:lineRule="auto"/>
      </w:pPr>
      <w:r>
        <w:separator/>
      </w:r>
    </w:p>
  </w:endnote>
  <w:endnote w:type="continuationSeparator" w:id="0">
    <w:p w14:paraId="503F8DAE" w14:textId="77777777" w:rsidR="00F10083" w:rsidRDefault="00F1008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56A4" w14:textId="77777777" w:rsidR="00D47CCD" w:rsidRDefault="00D47C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2227" w14:textId="5F8BEAD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9E0A70" w:rsidRPr="009E0A70">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9E0A70" w:rsidRPr="009E0A70">
      <w:rPr>
        <w:rFonts w:ascii="ITC Avant Garde" w:hAnsi="ITC Avant Garde"/>
        <w:noProof/>
        <w:color w:val="323E4F"/>
        <w:sz w:val="14"/>
        <w:szCs w:val="24"/>
        <w:lang w:val="es-ES"/>
      </w:rPr>
      <w:t>5</w:t>
    </w:r>
    <w:r w:rsidRPr="00DF5B3F">
      <w:rPr>
        <w:rFonts w:ascii="ITC Avant Garde" w:hAnsi="ITC Avant Garde"/>
        <w:color w:val="323E4F"/>
        <w:sz w:val="14"/>
        <w:szCs w:val="24"/>
      </w:rPr>
      <w:fldChar w:fldCharType="end"/>
    </w:r>
  </w:p>
  <w:p w14:paraId="34800F01" w14:textId="77777777"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C5DA" w14:textId="77777777" w:rsidR="00D47CCD" w:rsidRDefault="00D47C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3CE7" w14:textId="77777777" w:rsidR="00F10083" w:rsidRDefault="00F10083" w:rsidP="0038199D">
      <w:pPr>
        <w:spacing w:after="0" w:line="240" w:lineRule="auto"/>
      </w:pPr>
      <w:r>
        <w:separator/>
      </w:r>
    </w:p>
  </w:footnote>
  <w:footnote w:type="continuationSeparator" w:id="0">
    <w:p w14:paraId="53E8CA3C" w14:textId="77777777" w:rsidR="00F10083" w:rsidRDefault="00F10083"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FF1E" w14:textId="77777777" w:rsidR="00D47CCD" w:rsidRDefault="00D47C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A0B9" w14:textId="77777777" w:rsidR="0038199D" w:rsidRPr="007A6974" w:rsidRDefault="00E84C59"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67A18FBF" wp14:editId="3C149117">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F9FBBAA" w14:textId="623265B6" w:rsidR="004D7960" w:rsidRPr="00F36A5D" w:rsidRDefault="000664A1" w:rsidP="004D5EAB">
    <w:pPr>
      <w:pStyle w:val="Encabezado"/>
      <w:ind w:left="3119"/>
      <w:jc w:val="both"/>
      <w:rPr>
        <w:rFonts w:ascii="ITC Avant Garde" w:hAnsi="ITC Avant Garde"/>
        <w:b/>
        <w:sz w:val="20"/>
      </w:rPr>
    </w:pPr>
    <w:r w:rsidRPr="00D47CCD">
      <w:rPr>
        <w:rFonts w:ascii="ITC Avant Garde" w:hAnsi="ITC Avant Garde"/>
        <w:sz w:val="20"/>
      </w:rPr>
      <w:t xml:space="preserve">Consulta Pública sobre </w:t>
    </w:r>
    <w:r w:rsidR="000B6E1A">
      <w:rPr>
        <w:rFonts w:ascii="ITC Avant Garde" w:hAnsi="ITC Avant Garde"/>
        <w:sz w:val="20"/>
      </w:rPr>
      <w:t xml:space="preserve">el Proyecto de </w:t>
    </w:r>
    <w:r>
      <w:rPr>
        <w:rFonts w:ascii="ITC Avant Garde" w:hAnsi="ITC Avant Garde"/>
        <w:b/>
        <w:sz w:val="20"/>
      </w:rPr>
      <w:t>“</w:t>
    </w:r>
    <w:r w:rsidRPr="000664A1">
      <w:rPr>
        <w:rFonts w:ascii="ITC Avant Garde" w:hAnsi="ITC Avant Garde"/>
        <w:b/>
        <w:sz w:val="20"/>
      </w:rPr>
      <w:t>Hoja de Ruta del Instituto Federal de Telecomunicaciones 2020-2024</w:t>
    </w:r>
    <w:r w:rsidR="007E04FB" w:rsidRPr="00F36A5D">
      <w:rPr>
        <w:rFonts w:ascii="ITC Avant Garde" w:hAnsi="ITC Avant Garde"/>
        <w:b/>
        <w:sz w:val="20"/>
      </w:rPr>
      <w:t>”</w:t>
    </w:r>
  </w:p>
  <w:p w14:paraId="4DEF3629" w14:textId="77777777" w:rsidR="0038199D" w:rsidRPr="007A6974" w:rsidRDefault="00E84C59"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C0EFF1C" wp14:editId="665DDA9E">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9F2E3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7F4B" w14:textId="77777777" w:rsidR="00D47CCD" w:rsidRDefault="00D47C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37A"/>
    <w:rsid w:val="00026723"/>
    <w:rsid w:val="00030E6E"/>
    <w:rsid w:val="000356DE"/>
    <w:rsid w:val="000664A1"/>
    <w:rsid w:val="00092755"/>
    <w:rsid w:val="000931D8"/>
    <w:rsid w:val="00097B00"/>
    <w:rsid w:val="000A0CEF"/>
    <w:rsid w:val="000A0F69"/>
    <w:rsid w:val="000A5CFB"/>
    <w:rsid w:val="000A6255"/>
    <w:rsid w:val="000B6E1A"/>
    <w:rsid w:val="000C0E0D"/>
    <w:rsid w:val="000C6176"/>
    <w:rsid w:val="000D2838"/>
    <w:rsid w:val="000E41EA"/>
    <w:rsid w:val="000E41F3"/>
    <w:rsid w:val="000E54B6"/>
    <w:rsid w:val="000E55B0"/>
    <w:rsid w:val="00100C9C"/>
    <w:rsid w:val="001124B6"/>
    <w:rsid w:val="00120D05"/>
    <w:rsid w:val="0012149C"/>
    <w:rsid w:val="001331D8"/>
    <w:rsid w:val="0015084C"/>
    <w:rsid w:val="00160352"/>
    <w:rsid w:val="00170916"/>
    <w:rsid w:val="00174196"/>
    <w:rsid w:val="001A3D4A"/>
    <w:rsid w:val="001C2868"/>
    <w:rsid w:val="001E0388"/>
    <w:rsid w:val="00266BE0"/>
    <w:rsid w:val="002771ED"/>
    <w:rsid w:val="00281C40"/>
    <w:rsid w:val="00297840"/>
    <w:rsid w:val="002B4BB2"/>
    <w:rsid w:val="002B7342"/>
    <w:rsid w:val="002D34FE"/>
    <w:rsid w:val="00307092"/>
    <w:rsid w:val="00323F3A"/>
    <w:rsid w:val="003613DA"/>
    <w:rsid w:val="0038199D"/>
    <w:rsid w:val="003B524B"/>
    <w:rsid w:val="003C038E"/>
    <w:rsid w:val="003D1CAC"/>
    <w:rsid w:val="0041087B"/>
    <w:rsid w:val="00410F8E"/>
    <w:rsid w:val="004141B1"/>
    <w:rsid w:val="004317BC"/>
    <w:rsid w:val="00450FCD"/>
    <w:rsid w:val="00461A06"/>
    <w:rsid w:val="00464849"/>
    <w:rsid w:val="00464AE1"/>
    <w:rsid w:val="004970C4"/>
    <w:rsid w:val="004A1FE1"/>
    <w:rsid w:val="004B053F"/>
    <w:rsid w:val="004B7C77"/>
    <w:rsid w:val="004C4695"/>
    <w:rsid w:val="004D5EAB"/>
    <w:rsid w:val="004D64DD"/>
    <w:rsid w:val="004D7960"/>
    <w:rsid w:val="004E2A3A"/>
    <w:rsid w:val="004E5BEF"/>
    <w:rsid w:val="004F4C27"/>
    <w:rsid w:val="00511FAE"/>
    <w:rsid w:val="0052296A"/>
    <w:rsid w:val="00530AE1"/>
    <w:rsid w:val="00546F00"/>
    <w:rsid w:val="00553C54"/>
    <w:rsid w:val="00555B10"/>
    <w:rsid w:val="00560477"/>
    <w:rsid w:val="00570F3A"/>
    <w:rsid w:val="0058551F"/>
    <w:rsid w:val="005A6323"/>
    <w:rsid w:val="005B3E9A"/>
    <w:rsid w:val="005C0435"/>
    <w:rsid w:val="005C06DB"/>
    <w:rsid w:val="005D1DEE"/>
    <w:rsid w:val="005D1F34"/>
    <w:rsid w:val="005F0265"/>
    <w:rsid w:val="00600DB8"/>
    <w:rsid w:val="00603B41"/>
    <w:rsid w:val="00605BD9"/>
    <w:rsid w:val="00623761"/>
    <w:rsid w:val="00632375"/>
    <w:rsid w:val="00642A3E"/>
    <w:rsid w:val="006601AF"/>
    <w:rsid w:val="00670385"/>
    <w:rsid w:val="006A6D93"/>
    <w:rsid w:val="006B0B12"/>
    <w:rsid w:val="006C0387"/>
    <w:rsid w:val="006F5989"/>
    <w:rsid w:val="00703850"/>
    <w:rsid w:val="00735DEE"/>
    <w:rsid w:val="00744D02"/>
    <w:rsid w:val="00746D47"/>
    <w:rsid w:val="00762996"/>
    <w:rsid w:val="007644BA"/>
    <w:rsid w:val="0077357C"/>
    <w:rsid w:val="007843CF"/>
    <w:rsid w:val="007978CB"/>
    <w:rsid w:val="007A6974"/>
    <w:rsid w:val="007D4A23"/>
    <w:rsid w:val="007E04FB"/>
    <w:rsid w:val="00800852"/>
    <w:rsid w:val="00804BB7"/>
    <w:rsid w:val="008200BE"/>
    <w:rsid w:val="00856BB5"/>
    <w:rsid w:val="0086154B"/>
    <w:rsid w:val="008658B5"/>
    <w:rsid w:val="008711D6"/>
    <w:rsid w:val="0087596E"/>
    <w:rsid w:val="008843FB"/>
    <w:rsid w:val="008A4C7F"/>
    <w:rsid w:val="008A5565"/>
    <w:rsid w:val="008C679D"/>
    <w:rsid w:val="008D106B"/>
    <w:rsid w:val="008F2B1A"/>
    <w:rsid w:val="00903C94"/>
    <w:rsid w:val="00915CEA"/>
    <w:rsid w:val="009160D3"/>
    <w:rsid w:val="009226D4"/>
    <w:rsid w:val="00942344"/>
    <w:rsid w:val="009426CC"/>
    <w:rsid w:val="0096320D"/>
    <w:rsid w:val="00975C25"/>
    <w:rsid w:val="00996E72"/>
    <w:rsid w:val="009C1B1A"/>
    <w:rsid w:val="009C6C17"/>
    <w:rsid w:val="009D3DDA"/>
    <w:rsid w:val="009D600E"/>
    <w:rsid w:val="009E0A70"/>
    <w:rsid w:val="009E197F"/>
    <w:rsid w:val="00A02FB4"/>
    <w:rsid w:val="00A11685"/>
    <w:rsid w:val="00A126BB"/>
    <w:rsid w:val="00A1372C"/>
    <w:rsid w:val="00A25465"/>
    <w:rsid w:val="00A3221E"/>
    <w:rsid w:val="00A454F4"/>
    <w:rsid w:val="00A57E13"/>
    <w:rsid w:val="00A60361"/>
    <w:rsid w:val="00A62E59"/>
    <w:rsid w:val="00A7050F"/>
    <w:rsid w:val="00A74360"/>
    <w:rsid w:val="00A751A5"/>
    <w:rsid w:val="00A75A67"/>
    <w:rsid w:val="00A917C8"/>
    <w:rsid w:val="00A92B29"/>
    <w:rsid w:val="00A95D56"/>
    <w:rsid w:val="00AA70C3"/>
    <w:rsid w:val="00AD0D63"/>
    <w:rsid w:val="00AE778E"/>
    <w:rsid w:val="00B17D0B"/>
    <w:rsid w:val="00B20E15"/>
    <w:rsid w:val="00B344FC"/>
    <w:rsid w:val="00B533DC"/>
    <w:rsid w:val="00B72399"/>
    <w:rsid w:val="00B97BF9"/>
    <w:rsid w:val="00BB25F2"/>
    <w:rsid w:val="00C35A85"/>
    <w:rsid w:val="00C41536"/>
    <w:rsid w:val="00C42DD1"/>
    <w:rsid w:val="00C474AE"/>
    <w:rsid w:val="00C53026"/>
    <w:rsid w:val="00C56B77"/>
    <w:rsid w:val="00C60ADB"/>
    <w:rsid w:val="00C63CEB"/>
    <w:rsid w:val="00C65066"/>
    <w:rsid w:val="00C83664"/>
    <w:rsid w:val="00C850DA"/>
    <w:rsid w:val="00C900FF"/>
    <w:rsid w:val="00CA32F5"/>
    <w:rsid w:val="00CB7035"/>
    <w:rsid w:val="00CB7780"/>
    <w:rsid w:val="00CC382A"/>
    <w:rsid w:val="00CC53F7"/>
    <w:rsid w:val="00D13998"/>
    <w:rsid w:val="00D13CA5"/>
    <w:rsid w:val="00D22B9D"/>
    <w:rsid w:val="00D334B0"/>
    <w:rsid w:val="00D472B6"/>
    <w:rsid w:val="00D47A99"/>
    <w:rsid w:val="00D47CCD"/>
    <w:rsid w:val="00D50117"/>
    <w:rsid w:val="00D64860"/>
    <w:rsid w:val="00D76089"/>
    <w:rsid w:val="00D77BD8"/>
    <w:rsid w:val="00D94F82"/>
    <w:rsid w:val="00DB357E"/>
    <w:rsid w:val="00DC3C6C"/>
    <w:rsid w:val="00DF154A"/>
    <w:rsid w:val="00DF5B3F"/>
    <w:rsid w:val="00DF5CB5"/>
    <w:rsid w:val="00E0525B"/>
    <w:rsid w:val="00E44666"/>
    <w:rsid w:val="00E53BFF"/>
    <w:rsid w:val="00E64007"/>
    <w:rsid w:val="00E71AFE"/>
    <w:rsid w:val="00E84C59"/>
    <w:rsid w:val="00E944B2"/>
    <w:rsid w:val="00EA6ACC"/>
    <w:rsid w:val="00EA7B33"/>
    <w:rsid w:val="00EB1D99"/>
    <w:rsid w:val="00EC144A"/>
    <w:rsid w:val="00EC32C5"/>
    <w:rsid w:val="00F06557"/>
    <w:rsid w:val="00F10083"/>
    <w:rsid w:val="00F12126"/>
    <w:rsid w:val="00F212B2"/>
    <w:rsid w:val="00F362D7"/>
    <w:rsid w:val="00F36A5D"/>
    <w:rsid w:val="00F45EB4"/>
    <w:rsid w:val="00F812E3"/>
    <w:rsid w:val="00F83D8A"/>
    <w:rsid w:val="00FA17DF"/>
    <w:rsid w:val="00FB4E79"/>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885F"/>
  <w15:chartTrackingRefBased/>
  <w15:docId w15:val="{5842F154-7804-472B-8C0B-88C35BDE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customStyle="1" w:styleId="TextonotapieCar">
    <w:name w:val="Texto nota pie Car"/>
    <w:aliases w:val="Footnote Car,Fußnote Car,FN Car,fn Car Car,footnote text Car Car,Footnotes Car Car,Footnote ak Car Car,Texto nota pie Car2 Car Car Car,Texto nota pie Car Car1 Car Car Car,Texto nota pie Car Car Car Car Car Car Car Car1 Car Car Car"/>
    <w:link w:val="Textonotapie"/>
    <w:uiPriority w:val="99"/>
    <w:semiHidden/>
    <w:locked/>
    <w:rsid w:val="006C0387"/>
    <w:rPr>
      <w:rFonts w:ascii="Verdana" w:hAnsi="Verdana"/>
      <w:color w:val="000000"/>
      <w:sz w:val="14"/>
    </w:rPr>
  </w:style>
  <w:style w:type="paragraph" w:styleId="Textonotapie">
    <w:name w:val="footnote text"/>
    <w:aliases w:val="Footnote,Fußnote,FN,fn Car,footnote text Car,Footnotes Car,Footnote ak Car,Texto nota pie Car2 Car Car,Texto nota pie Car Car1 Car Car,Texto nota pie Car Car Car Car Car Car Car Car1 Car Car,Footnote referenc,fn,C,Car"/>
    <w:basedOn w:val="Normal"/>
    <w:link w:val="TextonotapieCar"/>
    <w:uiPriority w:val="99"/>
    <w:semiHidden/>
    <w:unhideWhenUsed/>
    <w:qFormat/>
    <w:rsid w:val="006C0387"/>
    <w:pPr>
      <w:spacing w:after="0" w:line="240" w:lineRule="auto"/>
    </w:pPr>
    <w:rPr>
      <w:rFonts w:ascii="Verdana" w:hAnsi="Verdana"/>
      <w:color w:val="000000"/>
      <w:sz w:val="14"/>
      <w:szCs w:val="20"/>
      <w:lang w:eastAsia="es-MX"/>
    </w:rPr>
  </w:style>
  <w:style w:type="character" w:customStyle="1" w:styleId="TextonotapieCar1">
    <w:name w:val="Texto nota pie Car1"/>
    <w:basedOn w:val="Fuentedeprrafopredeter"/>
    <w:uiPriority w:val="99"/>
    <w:semiHidden/>
    <w:rsid w:val="006C0387"/>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semiHidden/>
    <w:unhideWhenUsed/>
    <w:qFormat/>
    <w:rsid w:val="006C0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422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61540566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711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dro.terrazas@ift.org.m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odrigo.guarneros@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jaderuta2020-2024@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dro.terrazas@ift.org.m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guarneros@ift.org.m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E07097BA84A729C0EADEF06BFBC55"/>
        <w:category>
          <w:name w:val="General"/>
          <w:gallery w:val="placeholder"/>
        </w:category>
        <w:types>
          <w:type w:val="bbPlcHdr"/>
        </w:types>
        <w:behaviors>
          <w:behavior w:val="content"/>
        </w:behaviors>
        <w:guid w:val="{D648810D-35C2-45AF-B152-438E6797F4DC}"/>
      </w:docPartPr>
      <w:docPartBody>
        <w:p w:rsidR="00970326" w:rsidRDefault="00955A77" w:rsidP="00955A77">
          <w:pPr>
            <w:pStyle w:val="D37E07097BA84A729C0EADEF06BFBC5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77"/>
    <w:rsid w:val="00173BB5"/>
    <w:rsid w:val="002A630A"/>
    <w:rsid w:val="006B317E"/>
    <w:rsid w:val="00916F36"/>
    <w:rsid w:val="00955A77"/>
    <w:rsid w:val="00970326"/>
    <w:rsid w:val="00AC3CE3"/>
    <w:rsid w:val="00FB0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5A77"/>
    <w:rPr>
      <w:color w:val="808080"/>
    </w:rPr>
  </w:style>
  <w:style w:type="paragraph" w:customStyle="1" w:styleId="D37E07097BA84A729C0EADEF06BFBC55">
    <w:name w:val="D37E07097BA84A729C0EADEF06BFBC55"/>
    <w:rsid w:val="00955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AD901FE9-BC58-44BD-8FF8-C458EEC72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583DED-32EE-4DFA-9537-81B7B89A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6488135</vt:i4>
      </vt:variant>
      <vt:variant>
        <vt:i4>9</vt:i4>
      </vt:variant>
      <vt:variant>
        <vt:i4>0</vt:i4>
      </vt:variant>
      <vt:variant>
        <vt:i4>5</vt:i4>
      </vt:variant>
      <vt:variant>
        <vt:lpwstr>mailto:rodrigo.guarneros@ift.org.mx</vt:lpwstr>
      </vt:variant>
      <vt:variant>
        <vt:lpwstr/>
      </vt:variant>
      <vt:variant>
        <vt:i4>3342357</vt:i4>
      </vt:variant>
      <vt:variant>
        <vt:i4>6</vt:i4>
      </vt:variant>
      <vt:variant>
        <vt:i4>0</vt:i4>
      </vt:variant>
      <vt:variant>
        <vt:i4>5</vt:i4>
      </vt:variant>
      <vt:variant>
        <vt:lpwstr>mailto:pedro.terrazas@ift.org.mx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5439585</vt:i4>
      </vt:variant>
      <vt:variant>
        <vt:i4>0</vt:i4>
      </vt:variant>
      <vt:variant>
        <vt:i4>0</vt:i4>
      </vt:variant>
      <vt:variant>
        <vt:i4>5</vt:i4>
      </vt:variant>
      <vt:variant>
        <vt:lpwstr>mailto:hojaderuta2020-2024@ift.org.mx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2020-08-05T21:08:00Z</dcterms:created>
  <dcterms:modified xsi:type="dcterms:W3CDTF">2020-08-07T19:47:00Z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