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B3602" w14:textId="77777777" w:rsidR="001D3183" w:rsidRDefault="001D3183" w:rsidP="00F40414">
      <w:pPr>
        <w:jc w:val="center"/>
        <w:rPr>
          <w:rFonts w:ascii="Arial" w:hAnsi="Arial" w:cs="Arial"/>
          <w:b/>
          <w:szCs w:val="16"/>
        </w:rPr>
      </w:pPr>
    </w:p>
    <w:p w14:paraId="0035DE11" w14:textId="74FB192E" w:rsidR="00F40414" w:rsidRPr="00712AD4" w:rsidRDefault="0032486F" w:rsidP="00F40414">
      <w:pPr>
        <w:jc w:val="center"/>
        <w:rPr>
          <w:rFonts w:ascii="Arial" w:hAnsi="Arial" w:cs="Arial"/>
          <w:b/>
          <w:szCs w:val="16"/>
          <w:lang w:val="en-GB"/>
        </w:rPr>
      </w:pPr>
      <w:r>
        <w:rPr>
          <w:rFonts w:ascii="Arial" w:hAnsi="Arial" w:cs="Arial"/>
          <w:b/>
          <w:szCs w:val="16"/>
          <w:lang w:val="en-GB"/>
        </w:rPr>
        <w:t xml:space="preserve">FORM </w:t>
      </w:r>
      <w:r w:rsidR="00712AD4" w:rsidRPr="00712AD4">
        <w:rPr>
          <w:rFonts w:ascii="Arial" w:hAnsi="Arial" w:cs="Arial"/>
          <w:b/>
          <w:szCs w:val="16"/>
          <w:lang w:val="en-GB"/>
        </w:rPr>
        <w:t>TO PARTICIPATE IN THE PUBLIC CONSULTATION</w:t>
      </w:r>
    </w:p>
    <w:p w14:paraId="0035DE12" w14:textId="1322C03D" w:rsidR="00F40414" w:rsidRDefault="00712AD4" w:rsidP="00F40414">
      <w:pPr>
        <w:jc w:val="both"/>
        <w:rPr>
          <w:rFonts w:ascii="Arial" w:hAnsi="Arial" w:cs="Arial"/>
          <w:b/>
          <w:sz w:val="16"/>
          <w:szCs w:val="16"/>
          <w:lang w:val="en-GB"/>
        </w:rPr>
      </w:pPr>
      <w:r w:rsidRPr="00712AD4">
        <w:rPr>
          <w:rFonts w:ascii="Arial" w:hAnsi="Arial" w:cs="Arial"/>
          <w:b/>
          <w:sz w:val="16"/>
          <w:szCs w:val="16"/>
          <w:lang w:val="en-GB"/>
        </w:rPr>
        <w:t>How to fill out and participate</w:t>
      </w:r>
      <w:r w:rsidR="00F40414" w:rsidRPr="00712AD4">
        <w:rPr>
          <w:rFonts w:ascii="Arial" w:hAnsi="Arial" w:cs="Arial"/>
          <w:b/>
          <w:sz w:val="16"/>
          <w:szCs w:val="16"/>
          <w:lang w:val="en-GB"/>
        </w:rPr>
        <w:t>:</w:t>
      </w:r>
    </w:p>
    <w:p w14:paraId="6F4B9700" w14:textId="7AB2D5CC" w:rsidR="00D55A44" w:rsidRPr="00D55A44" w:rsidRDefault="00D55A44" w:rsidP="00D55A44">
      <w:pPr>
        <w:pStyle w:val="Prrafodelista"/>
        <w:numPr>
          <w:ilvl w:val="0"/>
          <w:numId w:val="1"/>
        </w:numPr>
        <w:jc w:val="both"/>
        <w:rPr>
          <w:rFonts w:ascii="Arial" w:hAnsi="Arial" w:cs="Arial"/>
          <w:sz w:val="16"/>
          <w:szCs w:val="16"/>
          <w:lang w:val="en-GB"/>
        </w:rPr>
      </w:pPr>
      <w:r w:rsidRPr="00D55A44">
        <w:rPr>
          <w:rFonts w:ascii="Arial" w:hAnsi="Arial" w:cs="Arial"/>
          <w:sz w:val="16"/>
          <w:szCs w:val="16"/>
          <w:lang w:val="en-GB"/>
        </w:rPr>
        <w:t>Opinions, comments, proposals, contributions o</w:t>
      </w:r>
      <w:r w:rsidR="00704F6D">
        <w:rPr>
          <w:rFonts w:ascii="Arial" w:hAnsi="Arial" w:cs="Arial"/>
          <w:sz w:val="16"/>
          <w:szCs w:val="16"/>
          <w:lang w:val="en-GB"/>
        </w:rPr>
        <w:t>r other elements of analysis</w:t>
      </w:r>
      <w:r w:rsidR="00F72390">
        <w:rPr>
          <w:rFonts w:ascii="Arial" w:hAnsi="Arial" w:cs="Arial"/>
          <w:sz w:val="16"/>
          <w:szCs w:val="16"/>
          <w:lang w:val="en-GB"/>
        </w:rPr>
        <w:t>,</w:t>
      </w:r>
      <w:r w:rsidR="00704F6D">
        <w:rPr>
          <w:rFonts w:ascii="Arial" w:hAnsi="Arial" w:cs="Arial"/>
          <w:sz w:val="16"/>
          <w:szCs w:val="16"/>
          <w:lang w:val="en-GB"/>
        </w:rPr>
        <w:t xml:space="preserve"> </w:t>
      </w:r>
      <w:proofErr w:type="gramStart"/>
      <w:r w:rsidR="00704F6D">
        <w:rPr>
          <w:rFonts w:ascii="Arial" w:hAnsi="Arial" w:cs="Arial"/>
          <w:sz w:val="16"/>
          <w:szCs w:val="16"/>
          <w:lang w:val="en-GB"/>
        </w:rPr>
        <w:t>sh</w:t>
      </w:r>
      <w:r w:rsidR="009F2D69">
        <w:rPr>
          <w:rFonts w:ascii="Arial" w:hAnsi="Arial" w:cs="Arial"/>
          <w:sz w:val="16"/>
          <w:szCs w:val="16"/>
          <w:lang w:val="en-GB"/>
        </w:rPr>
        <w:t>ould</w:t>
      </w:r>
      <w:r w:rsidRPr="00D55A44">
        <w:rPr>
          <w:rFonts w:ascii="Arial" w:hAnsi="Arial" w:cs="Arial"/>
          <w:sz w:val="16"/>
          <w:szCs w:val="16"/>
          <w:lang w:val="en-GB"/>
        </w:rPr>
        <w:t xml:space="preserve"> be sent</w:t>
      </w:r>
      <w:proofErr w:type="gramEnd"/>
      <w:r w:rsidRPr="00D55A44">
        <w:rPr>
          <w:rFonts w:ascii="Arial" w:hAnsi="Arial" w:cs="Arial"/>
          <w:sz w:val="16"/>
          <w:szCs w:val="16"/>
          <w:lang w:val="en-GB"/>
        </w:rPr>
        <w:t xml:space="preserve"> in Spanish or English with their respective translation</w:t>
      </w:r>
      <w:r>
        <w:rPr>
          <w:rFonts w:ascii="Arial" w:hAnsi="Arial" w:cs="Arial"/>
          <w:sz w:val="16"/>
          <w:szCs w:val="16"/>
          <w:lang w:val="en-GB"/>
        </w:rPr>
        <w:t xml:space="preserve"> into Spanish, to </w:t>
      </w:r>
      <w:r w:rsidR="00F72390" w:rsidRPr="00D55A44">
        <w:rPr>
          <w:rFonts w:ascii="Arial" w:hAnsi="Arial" w:cs="Arial"/>
          <w:sz w:val="16"/>
          <w:szCs w:val="16"/>
          <w:lang w:val="en-GB"/>
        </w:rPr>
        <w:t>email</w:t>
      </w:r>
      <w:r w:rsidRPr="00D55A44">
        <w:rPr>
          <w:rFonts w:ascii="Arial" w:hAnsi="Arial" w:cs="Arial"/>
          <w:sz w:val="16"/>
          <w:szCs w:val="16"/>
          <w:lang w:val="en-GB"/>
        </w:rPr>
        <w:t xml:space="preserve"> </w:t>
      </w:r>
      <w:hyperlink r:id="rId10" w:history="1">
        <w:r w:rsidRPr="000C3E70">
          <w:rPr>
            <w:rStyle w:val="Hipervnculo"/>
            <w:rFonts w:ascii="Arial" w:hAnsi="Arial" w:cs="Arial"/>
            <w:sz w:val="16"/>
            <w:szCs w:val="16"/>
            <w:lang w:val="en-GB"/>
          </w:rPr>
          <w:t>consultasatelital@ift.org.mx</w:t>
        </w:r>
      </w:hyperlink>
      <w:r w:rsidR="00D3268C">
        <w:rPr>
          <w:rFonts w:ascii="Arial" w:hAnsi="Arial" w:cs="Arial"/>
          <w:sz w:val="16"/>
          <w:szCs w:val="16"/>
          <w:lang w:val="en-GB"/>
        </w:rPr>
        <w:t>. I</w:t>
      </w:r>
      <w:r w:rsidRPr="00D55A44">
        <w:rPr>
          <w:rFonts w:ascii="Arial" w:hAnsi="Arial" w:cs="Arial"/>
          <w:sz w:val="16"/>
          <w:szCs w:val="16"/>
          <w:lang w:val="en-GB"/>
        </w:rPr>
        <w:t xml:space="preserve">t </w:t>
      </w:r>
      <w:proofErr w:type="gramStart"/>
      <w:r w:rsidRPr="00D55A44">
        <w:rPr>
          <w:rFonts w:ascii="Arial" w:hAnsi="Arial" w:cs="Arial"/>
          <w:sz w:val="16"/>
          <w:szCs w:val="16"/>
          <w:lang w:val="en-GB"/>
        </w:rPr>
        <w:t>sh</w:t>
      </w:r>
      <w:r w:rsidR="009F2D69">
        <w:rPr>
          <w:rFonts w:ascii="Arial" w:hAnsi="Arial" w:cs="Arial"/>
          <w:sz w:val="16"/>
          <w:szCs w:val="16"/>
          <w:lang w:val="en-GB"/>
        </w:rPr>
        <w:t>all</w:t>
      </w:r>
      <w:r w:rsidRPr="00D55A44">
        <w:rPr>
          <w:rFonts w:ascii="Arial" w:hAnsi="Arial" w:cs="Arial"/>
          <w:sz w:val="16"/>
          <w:szCs w:val="16"/>
          <w:lang w:val="en-GB"/>
        </w:rPr>
        <w:t xml:space="preserve"> be considered</w:t>
      </w:r>
      <w:proofErr w:type="gramEnd"/>
      <w:r w:rsidRPr="00D55A44">
        <w:rPr>
          <w:rFonts w:ascii="Arial" w:hAnsi="Arial" w:cs="Arial"/>
          <w:sz w:val="16"/>
          <w:szCs w:val="16"/>
          <w:lang w:val="en-GB"/>
        </w:rPr>
        <w:t xml:space="preserve"> that the limit capacity for receiving files is 25 MB.</w:t>
      </w:r>
    </w:p>
    <w:p w14:paraId="41ECDA3A" w14:textId="43343E4F" w:rsidR="00D55A44" w:rsidRPr="00CD7A25" w:rsidRDefault="00D55A44" w:rsidP="00D55A44">
      <w:pPr>
        <w:pStyle w:val="Prrafodelista"/>
        <w:numPr>
          <w:ilvl w:val="0"/>
          <w:numId w:val="1"/>
        </w:numPr>
        <w:jc w:val="both"/>
        <w:rPr>
          <w:rFonts w:ascii="Arial" w:hAnsi="Arial" w:cs="Arial"/>
          <w:sz w:val="16"/>
          <w:szCs w:val="16"/>
          <w:lang w:val="en-GB"/>
        </w:rPr>
      </w:pPr>
      <w:r w:rsidRPr="00CD7A25">
        <w:rPr>
          <w:rFonts w:ascii="Arial" w:hAnsi="Arial" w:cs="Arial"/>
          <w:sz w:val="16"/>
          <w:szCs w:val="16"/>
          <w:lang w:val="en-GB"/>
        </w:rPr>
        <w:t>Interested part</w:t>
      </w:r>
      <w:r w:rsidR="00B86745" w:rsidRPr="00CD7A25">
        <w:rPr>
          <w:rFonts w:ascii="Arial" w:hAnsi="Arial" w:cs="Arial"/>
          <w:sz w:val="16"/>
          <w:szCs w:val="16"/>
          <w:lang w:val="en-GB"/>
        </w:rPr>
        <w:t>ies</w:t>
      </w:r>
      <w:r w:rsidR="00704F6D">
        <w:rPr>
          <w:rFonts w:ascii="Arial" w:hAnsi="Arial" w:cs="Arial"/>
          <w:sz w:val="16"/>
          <w:szCs w:val="16"/>
          <w:lang w:val="en-GB"/>
        </w:rPr>
        <w:t xml:space="preserve"> shall</w:t>
      </w:r>
      <w:r w:rsidRPr="00CD7A25">
        <w:rPr>
          <w:rFonts w:ascii="Arial" w:hAnsi="Arial" w:cs="Arial"/>
          <w:sz w:val="16"/>
          <w:szCs w:val="16"/>
          <w:lang w:val="en-GB"/>
        </w:rPr>
        <w:t xml:space="preserve"> provide:</w:t>
      </w:r>
    </w:p>
    <w:p w14:paraId="78E8CF88" w14:textId="629465A2" w:rsidR="00D55A44" w:rsidRPr="00D55A44" w:rsidRDefault="00CD7A25" w:rsidP="00D55A44">
      <w:pPr>
        <w:pStyle w:val="Prrafodelista"/>
        <w:numPr>
          <w:ilvl w:val="0"/>
          <w:numId w:val="9"/>
        </w:numPr>
        <w:jc w:val="both"/>
        <w:rPr>
          <w:rFonts w:ascii="Arial" w:hAnsi="Arial" w:cs="Arial"/>
          <w:sz w:val="16"/>
          <w:szCs w:val="16"/>
          <w:lang w:val="en-GB"/>
        </w:rPr>
      </w:pPr>
      <w:r>
        <w:rPr>
          <w:rFonts w:ascii="Arial" w:hAnsi="Arial" w:cs="Arial"/>
          <w:b/>
          <w:sz w:val="16"/>
          <w:szCs w:val="16"/>
          <w:lang w:val="en-GB"/>
        </w:rPr>
        <w:t>If is na</w:t>
      </w:r>
      <w:r w:rsidR="00D55A44" w:rsidRPr="00D55A44">
        <w:rPr>
          <w:rFonts w:ascii="Arial" w:hAnsi="Arial" w:cs="Arial"/>
          <w:b/>
          <w:sz w:val="16"/>
          <w:szCs w:val="16"/>
          <w:lang w:val="en-GB"/>
        </w:rPr>
        <w:t>tural person</w:t>
      </w:r>
      <w:r w:rsidR="00D55A44" w:rsidRPr="00D55A44">
        <w:rPr>
          <w:rFonts w:ascii="Arial" w:hAnsi="Arial" w:cs="Arial"/>
          <w:sz w:val="16"/>
          <w:szCs w:val="16"/>
          <w:lang w:val="en-GB"/>
        </w:rPr>
        <w:t xml:space="preserve">, name and surname. In the case of appointing </w:t>
      </w:r>
      <w:r w:rsidR="00704F6D">
        <w:rPr>
          <w:rFonts w:ascii="Arial" w:hAnsi="Arial" w:cs="Arial"/>
          <w:sz w:val="16"/>
          <w:szCs w:val="16"/>
          <w:lang w:val="en-GB"/>
        </w:rPr>
        <w:t>a legal representative, you sh</w:t>
      </w:r>
      <w:r w:rsidR="009F2D69">
        <w:rPr>
          <w:rFonts w:ascii="Arial" w:hAnsi="Arial" w:cs="Arial"/>
          <w:sz w:val="16"/>
          <w:szCs w:val="16"/>
          <w:lang w:val="en-GB"/>
        </w:rPr>
        <w:t>ould</w:t>
      </w:r>
      <w:r w:rsidR="00F72390">
        <w:rPr>
          <w:rFonts w:ascii="Arial" w:hAnsi="Arial" w:cs="Arial"/>
          <w:sz w:val="16"/>
          <w:szCs w:val="16"/>
          <w:lang w:val="en-GB"/>
        </w:rPr>
        <w:t xml:space="preserve"> provide a name and surname. Ev</w:t>
      </w:r>
      <w:r w:rsidR="00704F6D">
        <w:rPr>
          <w:rFonts w:ascii="Arial" w:hAnsi="Arial" w:cs="Arial"/>
          <w:sz w:val="16"/>
          <w:szCs w:val="16"/>
          <w:lang w:val="en-GB"/>
        </w:rPr>
        <w:t>idence</w:t>
      </w:r>
      <w:r w:rsidR="00F72390">
        <w:rPr>
          <w:rFonts w:ascii="Arial" w:hAnsi="Arial" w:cs="Arial"/>
          <w:sz w:val="16"/>
          <w:szCs w:val="16"/>
          <w:lang w:val="en-GB"/>
        </w:rPr>
        <w:t xml:space="preserve"> your representation with </w:t>
      </w:r>
      <w:r w:rsidR="00D55A44" w:rsidRPr="00D55A44">
        <w:rPr>
          <w:rFonts w:ascii="Arial" w:hAnsi="Arial" w:cs="Arial"/>
          <w:sz w:val="16"/>
          <w:szCs w:val="16"/>
          <w:lang w:val="en-GB"/>
        </w:rPr>
        <w:t xml:space="preserve">legible electronic copy of the document that </w:t>
      </w:r>
      <w:r w:rsidR="00704F6D" w:rsidRPr="00D55A44">
        <w:rPr>
          <w:rFonts w:ascii="Arial" w:hAnsi="Arial" w:cs="Arial"/>
          <w:sz w:val="16"/>
          <w:szCs w:val="16"/>
          <w:lang w:val="en-GB"/>
        </w:rPr>
        <w:t>endorses</w:t>
      </w:r>
      <w:r w:rsidR="00704F6D">
        <w:rPr>
          <w:rFonts w:ascii="Arial" w:hAnsi="Arial" w:cs="Arial"/>
          <w:sz w:val="16"/>
          <w:szCs w:val="16"/>
          <w:lang w:val="en-GB"/>
        </w:rPr>
        <w:t xml:space="preserve"> this</w:t>
      </w:r>
      <w:r w:rsidR="00D55A44" w:rsidRPr="00D55A44">
        <w:rPr>
          <w:rFonts w:ascii="Arial" w:hAnsi="Arial" w:cs="Arial"/>
          <w:sz w:val="16"/>
          <w:szCs w:val="16"/>
          <w:lang w:val="en-GB"/>
        </w:rPr>
        <w:t xml:space="preserve"> representation, which </w:t>
      </w:r>
      <w:r w:rsidR="009F2D69">
        <w:rPr>
          <w:rFonts w:ascii="Arial" w:hAnsi="Arial" w:cs="Arial"/>
          <w:sz w:val="16"/>
          <w:szCs w:val="16"/>
          <w:lang w:val="en-GB"/>
        </w:rPr>
        <w:t xml:space="preserve">should </w:t>
      </w:r>
      <w:r w:rsidR="00D55A44" w:rsidRPr="00D55A44">
        <w:rPr>
          <w:rFonts w:ascii="Arial" w:hAnsi="Arial" w:cs="Arial"/>
          <w:sz w:val="16"/>
          <w:szCs w:val="16"/>
          <w:lang w:val="en-GB"/>
        </w:rPr>
        <w:t xml:space="preserve">be attached to the </w:t>
      </w:r>
      <w:r w:rsidR="00704F6D" w:rsidRPr="00D55A44">
        <w:rPr>
          <w:rFonts w:ascii="Arial" w:hAnsi="Arial" w:cs="Arial"/>
          <w:sz w:val="16"/>
          <w:szCs w:val="16"/>
          <w:lang w:val="en-GB"/>
        </w:rPr>
        <w:t xml:space="preserve">indicated </w:t>
      </w:r>
      <w:r w:rsidR="00D55A44" w:rsidRPr="00D55A44">
        <w:rPr>
          <w:rFonts w:ascii="Arial" w:hAnsi="Arial" w:cs="Arial"/>
          <w:sz w:val="16"/>
          <w:szCs w:val="16"/>
          <w:lang w:val="en-GB"/>
        </w:rPr>
        <w:t>email;</w:t>
      </w:r>
    </w:p>
    <w:p w14:paraId="6CE06BDD" w14:textId="70554F57" w:rsidR="00D55A44" w:rsidRPr="00D55A44" w:rsidRDefault="00CD7A25" w:rsidP="00D55A44">
      <w:pPr>
        <w:pStyle w:val="Prrafodelista"/>
        <w:numPr>
          <w:ilvl w:val="0"/>
          <w:numId w:val="9"/>
        </w:numPr>
        <w:jc w:val="both"/>
        <w:rPr>
          <w:rFonts w:ascii="Arial" w:hAnsi="Arial" w:cs="Arial"/>
          <w:sz w:val="16"/>
          <w:szCs w:val="16"/>
          <w:lang w:val="en-GB"/>
        </w:rPr>
      </w:pPr>
      <w:r>
        <w:rPr>
          <w:rFonts w:ascii="Arial" w:hAnsi="Arial" w:cs="Arial"/>
          <w:b/>
          <w:sz w:val="16"/>
          <w:szCs w:val="16"/>
          <w:lang w:val="en-GB"/>
        </w:rPr>
        <w:t>If is l</w:t>
      </w:r>
      <w:r w:rsidR="00D55A44" w:rsidRPr="00D55A44">
        <w:rPr>
          <w:rFonts w:ascii="Arial" w:hAnsi="Arial" w:cs="Arial"/>
          <w:b/>
          <w:sz w:val="16"/>
          <w:szCs w:val="16"/>
          <w:lang w:val="en-GB"/>
        </w:rPr>
        <w:t>egal person</w:t>
      </w:r>
      <w:r w:rsidR="00D55A44">
        <w:rPr>
          <w:rFonts w:ascii="Arial" w:hAnsi="Arial" w:cs="Arial"/>
          <w:sz w:val="16"/>
          <w:szCs w:val="16"/>
          <w:lang w:val="en-GB"/>
        </w:rPr>
        <w:t>, company name</w:t>
      </w:r>
      <w:r w:rsidR="00704F6D">
        <w:rPr>
          <w:rFonts w:ascii="Arial" w:hAnsi="Arial" w:cs="Arial"/>
          <w:sz w:val="16"/>
          <w:szCs w:val="16"/>
          <w:lang w:val="en-GB"/>
        </w:rPr>
        <w:t>, as well as</w:t>
      </w:r>
      <w:r w:rsidR="00D55A44" w:rsidRPr="00D55A44">
        <w:rPr>
          <w:rFonts w:ascii="Arial" w:hAnsi="Arial" w:cs="Arial"/>
          <w:sz w:val="16"/>
          <w:szCs w:val="16"/>
          <w:lang w:val="en-GB"/>
        </w:rPr>
        <w:t xml:space="preserve"> ful</w:t>
      </w:r>
      <w:r w:rsidR="00704F6D">
        <w:rPr>
          <w:rFonts w:ascii="Arial" w:hAnsi="Arial" w:cs="Arial"/>
          <w:sz w:val="16"/>
          <w:szCs w:val="16"/>
          <w:lang w:val="en-GB"/>
        </w:rPr>
        <w:t>l name (name and surname) of the</w:t>
      </w:r>
      <w:r w:rsidR="00D55A44" w:rsidRPr="00D55A44">
        <w:rPr>
          <w:rFonts w:ascii="Arial" w:hAnsi="Arial" w:cs="Arial"/>
          <w:sz w:val="16"/>
          <w:szCs w:val="16"/>
          <w:lang w:val="en-GB"/>
        </w:rPr>
        <w:t xml:space="preserve"> legal representative, who </w:t>
      </w:r>
      <w:r w:rsidR="00704F6D">
        <w:rPr>
          <w:rFonts w:ascii="Arial" w:hAnsi="Arial" w:cs="Arial"/>
          <w:sz w:val="16"/>
          <w:szCs w:val="16"/>
          <w:lang w:val="en-GB"/>
        </w:rPr>
        <w:t>sh</w:t>
      </w:r>
      <w:r w:rsidR="009F2D69">
        <w:rPr>
          <w:rFonts w:ascii="Arial" w:hAnsi="Arial" w:cs="Arial"/>
          <w:sz w:val="16"/>
          <w:szCs w:val="16"/>
          <w:lang w:val="en-GB"/>
        </w:rPr>
        <w:t>ould</w:t>
      </w:r>
      <w:r w:rsidR="00704F6D">
        <w:rPr>
          <w:rFonts w:ascii="Arial" w:hAnsi="Arial" w:cs="Arial"/>
          <w:sz w:val="16"/>
          <w:szCs w:val="16"/>
          <w:lang w:val="en-GB"/>
        </w:rPr>
        <w:t xml:space="preserve"> evidence their</w:t>
      </w:r>
      <w:r w:rsidR="00D55A44" w:rsidRPr="00D55A44">
        <w:rPr>
          <w:rFonts w:ascii="Arial" w:hAnsi="Arial" w:cs="Arial"/>
          <w:sz w:val="16"/>
          <w:szCs w:val="16"/>
          <w:lang w:val="en-GB"/>
        </w:rPr>
        <w:t xml:space="preserve"> representation </w:t>
      </w:r>
      <w:r w:rsidR="00F72390">
        <w:rPr>
          <w:rFonts w:ascii="Arial" w:hAnsi="Arial" w:cs="Arial"/>
          <w:sz w:val="16"/>
          <w:szCs w:val="16"/>
          <w:lang w:val="en-GB"/>
        </w:rPr>
        <w:t xml:space="preserve">with </w:t>
      </w:r>
      <w:r w:rsidR="00F72390" w:rsidRPr="00D55A44">
        <w:rPr>
          <w:rFonts w:ascii="Arial" w:hAnsi="Arial" w:cs="Arial"/>
          <w:sz w:val="16"/>
          <w:szCs w:val="16"/>
          <w:lang w:val="en-GB"/>
        </w:rPr>
        <w:t xml:space="preserve">a legible copy of the document that </w:t>
      </w:r>
      <w:r w:rsidR="00F72390">
        <w:rPr>
          <w:rFonts w:ascii="Arial" w:hAnsi="Arial" w:cs="Arial"/>
          <w:sz w:val="16"/>
          <w:szCs w:val="16"/>
          <w:lang w:val="en-GB"/>
        </w:rPr>
        <w:t>endorses this</w:t>
      </w:r>
      <w:r w:rsidR="00F72390" w:rsidRPr="00D55A44">
        <w:rPr>
          <w:rFonts w:ascii="Arial" w:hAnsi="Arial" w:cs="Arial"/>
          <w:sz w:val="16"/>
          <w:szCs w:val="16"/>
          <w:lang w:val="en-GB"/>
        </w:rPr>
        <w:t xml:space="preserve"> representation </w:t>
      </w:r>
      <w:r w:rsidR="00F72390">
        <w:rPr>
          <w:rFonts w:ascii="Arial" w:hAnsi="Arial" w:cs="Arial"/>
          <w:sz w:val="16"/>
          <w:szCs w:val="16"/>
          <w:lang w:val="en-GB"/>
        </w:rPr>
        <w:t>and attach to the indicated email</w:t>
      </w:r>
      <w:r w:rsidR="00D55A44" w:rsidRPr="00D55A44">
        <w:rPr>
          <w:rFonts w:ascii="Arial" w:hAnsi="Arial" w:cs="Arial"/>
          <w:sz w:val="16"/>
          <w:szCs w:val="16"/>
          <w:lang w:val="en-GB"/>
        </w:rPr>
        <w:t>.</w:t>
      </w:r>
    </w:p>
    <w:p w14:paraId="7896E4C2" w14:textId="1F6721C9" w:rsidR="00D55A44" w:rsidRPr="00D55A44" w:rsidRDefault="00F72390" w:rsidP="00D55A44">
      <w:pPr>
        <w:pStyle w:val="Prrafodelista"/>
        <w:numPr>
          <w:ilvl w:val="0"/>
          <w:numId w:val="1"/>
        </w:numPr>
        <w:jc w:val="both"/>
        <w:rPr>
          <w:rFonts w:ascii="Arial" w:hAnsi="Arial" w:cs="Arial"/>
          <w:sz w:val="16"/>
          <w:szCs w:val="16"/>
          <w:lang w:val="en-GB"/>
        </w:rPr>
      </w:pPr>
      <w:r>
        <w:rPr>
          <w:rFonts w:ascii="Arial" w:hAnsi="Arial" w:cs="Arial"/>
          <w:sz w:val="16"/>
          <w:szCs w:val="16"/>
          <w:lang w:val="en-GB"/>
        </w:rPr>
        <w:t xml:space="preserve">Read </w:t>
      </w:r>
      <w:r w:rsidR="0076008F">
        <w:rPr>
          <w:rFonts w:ascii="Arial" w:hAnsi="Arial" w:cs="Arial"/>
          <w:sz w:val="16"/>
          <w:szCs w:val="16"/>
          <w:lang w:val="en-GB"/>
        </w:rPr>
        <w:t xml:space="preserve">carefully </w:t>
      </w:r>
      <w:r w:rsidR="00D55A44" w:rsidRPr="00D55A44">
        <w:rPr>
          <w:rFonts w:ascii="Arial" w:hAnsi="Arial" w:cs="Arial"/>
          <w:b/>
          <w:sz w:val="16"/>
          <w:szCs w:val="16"/>
          <w:lang w:val="en-GB"/>
        </w:rPr>
        <w:t>PRIVACY NOTICE</w:t>
      </w:r>
      <w:r w:rsidR="00D55A44">
        <w:rPr>
          <w:rFonts w:ascii="Arial" w:hAnsi="Arial" w:cs="Arial"/>
          <w:sz w:val="16"/>
          <w:szCs w:val="16"/>
          <w:lang w:val="en-GB"/>
        </w:rPr>
        <w:t xml:space="preserve"> regarding </w:t>
      </w:r>
      <w:r>
        <w:rPr>
          <w:rFonts w:ascii="Arial" w:hAnsi="Arial" w:cs="Arial"/>
          <w:sz w:val="16"/>
          <w:szCs w:val="16"/>
          <w:lang w:val="en-GB"/>
        </w:rPr>
        <w:t xml:space="preserve">personal </w:t>
      </w:r>
      <w:r w:rsidR="00D55A44" w:rsidRPr="00D55A44">
        <w:rPr>
          <w:rFonts w:ascii="Arial" w:hAnsi="Arial" w:cs="Arial"/>
          <w:sz w:val="16"/>
          <w:szCs w:val="16"/>
          <w:lang w:val="en-GB"/>
        </w:rPr>
        <w:t>protec</w:t>
      </w:r>
      <w:r w:rsidR="00D55A44">
        <w:rPr>
          <w:rFonts w:ascii="Arial" w:hAnsi="Arial" w:cs="Arial"/>
          <w:sz w:val="16"/>
          <w:szCs w:val="16"/>
          <w:lang w:val="en-GB"/>
        </w:rPr>
        <w:t xml:space="preserve">tion </w:t>
      </w:r>
      <w:r>
        <w:rPr>
          <w:rFonts w:ascii="Arial" w:hAnsi="Arial" w:cs="Arial"/>
          <w:sz w:val="16"/>
          <w:szCs w:val="16"/>
          <w:lang w:val="en-GB"/>
        </w:rPr>
        <w:t xml:space="preserve">data </w:t>
      </w:r>
      <w:r w:rsidR="00D55A44">
        <w:rPr>
          <w:rFonts w:ascii="Arial" w:hAnsi="Arial" w:cs="Arial"/>
          <w:sz w:val="16"/>
          <w:szCs w:val="16"/>
          <w:lang w:val="en-GB"/>
        </w:rPr>
        <w:t xml:space="preserve">and </w:t>
      </w:r>
      <w:r w:rsidR="00D55A44" w:rsidRPr="00D55A44">
        <w:rPr>
          <w:rFonts w:ascii="Arial" w:hAnsi="Arial" w:cs="Arial"/>
          <w:sz w:val="16"/>
          <w:szCs w:val="16"/>
          <w:lang w:val="en-GB"/>
        </w:rPr>
        <w:t xml:space="preserve">publicity that </w:t>
      </w:r>
      <w:proofErr w:type="gramStart"/>
      <w:r w:rsidR="00D55A44" w:rsidRPr="00D55A44">
        <w:rPr>
          <w:rFonts w:ascii="Arial" w:hAnsi="Arial" w:cs="Arial"/>
          <w:sz w:val="16"/>
          <w:szCs w:val="16"/>
          <w:lang w:val="en-GB"/>
        </w:rPr>
        <w:t>will be given</w:t>
      </w:r>
      <w:proofErr w:type="gramEnd"/>
      <w:r w:rsidR="00D55A44" w:rsidRPr="00D55A44">
        <w:rPr>
          <w:rFonts w:ascii="Arial" w:hAnsi="Arial" w:cs="Arial"/>
          <w:sz w:val="16"/>
          <w:szCs w:val="16"/>
          <w:lang w:val="en-GB"/>
        </w:rPr>
        <w:t xml:space="preserve"> to comments, opinions, contributions or other elements of analysis </w:t>
      </w:r>
      <w:r>
        <w:rPr>
          <w:rFonts w:ascii="Arial" w:hAnsi="Arial" w:cs="Arial"/>
          <w:sz w:val="16"/>
          <w:szCs w:val="16"/>
          <w:lang w:val="en-GB"/>
        </w:rPr>
        <w:t>filled</w:t>
      </w:r>
      <w:r w:rsidR="00D3268C">
        <w:rPr>
          <w:rFonts w:ascii="Arial" w:hAnsi="Arial" w:cs="Arial"/>
          <w:sz w:val="16"/>
          <w:szCs w:val="16"/>
          <w:lang w:val="en-GB"/>
        </w:rPr>
        <w:t xml:space="preserve"> in this consultation</w:t>
      </w:r>
      <w:r w:rsidR="00D55A44" w:rsidRPr="00D55A44">
        <w:rPr>
          <w:rFonts w:ascii="Arial" w:hAnsi="Arial" w:cs="Arial"/>
          <w:sz w:val="16"/>
          <w:szCs w:val="16"/>
          <w:lang w:val="en-GB"/>
        </w:rPr>
        <w:t xml:space="preserve"> process.</w:t>
      </w:r>
    </w:p>
    <w:p w14:paraId="4FD2E0D5" w14:textId="7BA31C36" w:rsidR="00D55A44" w:rsidRPr="00D55A44" w:rsidRDefault="00CD7A25" w:rsidP="00D55A44">
      <w:pPr>
        <w:pStyle w:val="Prrafodelista"/>
        <w:numPr>
          <w:ilvl w:val="0"/>
          <w:numId w:val="1"/>
        </w:numPr>
        <w:jc w:val="both"/>
        <w:rPr>
          <w:rFonts w:ascii="Arial" w:hAnsi="Arial" w:cs="Arial"/>
          <w:sz w:val="16"/>
          <w:szCs w:val="16"/>
          <w:lang w:val="en-GB"/>
        </w:rPr>
      </w:pPr>
      <w:r>
        <w:rPr>
          <w:rFonts w:ascii="Arial" w:hAnsi="Arial" w:cs="Arial"/>
          <w:sz w:val="16"/>
          <w:szCs w:val="16"/>
          <w:lang w:val="en-GB"/>
        </w:rPr>
        <w:t>C</w:t>
      </w:r>
      <w:r w:rsidR="00D55A44" w:rsidRPr="00D55A44">
        <w:rPr>
          <w:rFonts w:ascii="Arial" w:hAnsi="Arial" w:cs="Arial"/>
          <w:sz w:val="16"/>
          <w:szCs w:val="16"/>
          <w:lang w:val="en-GB"/>
        </w:rPr>
        <w:t>omments, opinions, contributions or other elements of analysis</w:t>
      </w:r>
      <w:r w:rsidR="00D3268C">
        <w:rPr>
          <w:rFonts w:ascii="Arial" w:hAnsi="Arial" w:cs="Arial"/>
          <w:sz w:val="16"/>
          <w:szCs w:val="16"/>
          <w:lang w:val="en-GB"/>
        </w:rPr>
        <w:t xml:space="preserve"> </w:t>
      </w:r>
      <w:proofErr w:type="gramStart"/>
      <w:r w:rsidR="0076008F">
        <w:rPr>
          <w:rFonts w:ascii="Arial" w:hAnsi="Arial" w:cs="Arial"/>
          <w:sz w:val="16"/>
          <w:szCs w:val="16"/>
          <w:lang w:val="en-GB"/>
        </w:rPr>
        <w:t>shall</w:t>
      </w:r>
      <w:r>
        <w:rPr>
          <w:rFonts w:ascii="Arial" w:hAnsi="Arial" w:cs="Arial"/>
          <w:sz w:val="16"/>
          <w:szCs w:val="16"/>
          <w:lang w:val="en-GB"/>
        </w:rPr>
        <w:t xml:space="preserve"> </w:t>
      </w:r>
      <w:r w:rsidR="00D3268C">
        <w:rPr>
          <w:rFonts w:ascii="Arial" w:hAnsi="Arial" w:cs="Arial"/>
          <w:sz w:val="16"/>
          <w:szCs w:val="16"/>
          <w:lang w:val="en-GB"/>
        </w:rPr>
        <w:t xml:space="preserve">be </w:t>
      </w:r>
      <w:r>
        <w:rPr>
          <w:rFonts w:ascii="Arial" w:hAnsi="Arial" w:cs="Arial"/>
          <w:sz w:val="16"/>
          <w:szCs w:val="16"/>
          <w:lang w:val="en-GB"/>
        </w:rPr>
        <w:t>provide</w:t>
      </w:r>
      <w:r w:rsidR="00D3268C">
        <w:rPr>
          <w:rFonts w:ascii="Arial" w:hAnsi="Arial" w:cs="Arial"/>
          <w:sz w:val="16"/>
          <w:szCs w:val="16"/>
          <w:lang w:val="en-GB"/>
        </w:rPr>
        <w:t>d</w:t>
      </w:r>
      <w:proofErr w:type="gramEnd"/>
      <w:r w:rsidR="00D55A44" w:rsidRPr="00D55A44">
        <w:rPr>
          <w:rFonts w:ascii="Arial" w:hAnsi="Arial" w:cs="Arial"/>
          <w:sz w:val="16"/>
          <w:szCs w:val="16"/>
          <w:lang w:val="en-GB"/>
        </w:rPr>
        <w:t xml:space="preserve"> in accordance with Se</w:t>
      </w:r>
      <w:r w:rsidR="0076008F">
        <w:rPr>
          <w:rFonts w:ascii="Arial" w:hAnsi="Arial" w:cs="Arial"/>
          <w:sz w:val="16"/>
          <w:szCs w:val="16"/>
          <w:lang w:val="en-GB"/>
        </w:rPr>
        <w:t xml:space="preserve">ctions III and IV of this </w:t>
      </w:r>
      <w:r w:rsidR="0032486F">
        <w:rPr>
          <w:rFonts w:ascii="Arial" w:hAnsi="Arial" w:cs="Arial"/>
          <w:sz w:val="16"/>
          <w:szCs w:val="16"/>
          <w:lang w:val="en-GB"/>
        </w:rPr>
        <w:t>document</w:t>
      </w:r>
      <w:r w:rsidR="00D55A44" w:rsidRPr="00D55A44">
        <w:rPr>
          <w:rFonts w:ascii="Arial" w:hAnsi="Arial" w:cs="Arial"/>
          <w:sz w:val="16"/>
          <w:szCs w:val="16"/>
          <w:lang w:val="en-GB"/>
        </w:rPr>
        <w:t>.</w:t>
      </w:r>
    </w:p>
    <w:p w14:paraId="5D98B40C" w14:textId="11ABFEFB" w:rsidR="007660B0" w:rsidRDefault="005864D6" w:rsidP="007660B0">
      <w:pPr>
        <w:pStyle w:val="Prrafodelista"/>
        <w:numPr>
          <w:ilvl w:val="0"/>
          <w:numId w:val="1"/>
        </w:numPr>
        <w:jc w:val="both"/>
        <w:rPr>
          <w:rFonts w:ascii="Arial" w:hAnsi="Arial" w:cs="Arial"/>
          <w:sz w:val="16"/>
          <w:szCs w:val="16"/>
          <w:lang w:val="en-GB"/>
        </w:rPr>
      </w:pPr>
      <w:r>
        <w:rPr>
          <w:rFonts w:ascii="Arial" w:hAnsi="Arial" w:cs="Arial"/>
          <w:sz w:val="16"/>
          <w:szCs w:val="16"/>
          <w:lang w:val="en-GB"/>
        </w:rPr>
        <w:t>G</w:t>
      </w:r>
      <w:r w:rsidR="00D55A44" w:rsidRPr="00D55A44">
        <w:rPr>
          <w:rFonts w:ascii="Arial" w:hAnsi="Arial" w:cs="Arial"/>
          <w:sz w:val="16"/>
          <w:szCs w:val="16"/>
          <w:lang w:val="en-GB"/>
        </w:rPr>
        <w:t>eneral co</w:t>
      </w:r>
      <w:r>
        <w:rPr>
          <w:rFonts w:ascii="Arial" w:hAnsi="Arial" w:cs="Arial"/>
          <w:sz w:val="16"/>
          <w:szCs w:val="16"/>
          <w:lang w:val="en-GB"/>
        </w:rPr>
        <w:t xml:space="preserve">mments or any additional input </w:t>
      </w:r>
      <w:proofErr w:type="gramStart"/>
      <w:r>
        <w:rPr>
          <w:rFonts w:ascii="Arial" w:hAnsi="Arial" w:cs="Arial"/>
          <w:sz w:val="16"/>
          <w:szCs w:val="16"/>
          <w:lang w:val="en-GB"/>
        </w:rPr>
        <w:t>shall be p</w:t>
      </w:r>
      <w:r w:rsidR="00D55A44" w:rsidRPr="00D55A44">
        <w:rPr>
          <w:rFonts w:ascii="Arial" w:hAnsi="Arial" w:cs="Arial"/>
          <w:sz w:val="16"/>
          <w:szCs w:val="16"/>
          <w:lang w:val="en-GB"/>
        </w:rPr>
        <w:t>rovide</w:t>
      </w:r>
      <w:r>
        <w:rPr>
          <w:rFonts w:ascii="Arial" w:hAnsi="Arial" w:cs="Arial"/>
          <w:sz w:val="16"/>
          <w:szCs w:val="16"/>
          <w:lang w:val="en-GB"/>
        </w:rPr>
        <w:t>d</w:t>
      </w:r>
      <w:proofErr w:type="gramEnd"/>
      <w:r>
        <w:rPr>
          <w:rFonts w:ascii="Arial" w:hAnsi="Arial" w:cs="Arial"/>
          <w:sz w:val="16"/>
          <w:szCs w:val="16"/>
          <w:lang w:val="en-GB"/>
        </w:rPr>
        <w:t xml:space="preserve"> </w:t>
      </w:r>
      <w:r w:rsidR="00D55A44" w:rsidRPr="00D55A44">
        <w:rPr>
          <w:rFonts w:ascii="Arial" w:hAnsi="Arial" w:cs="Arial"/>
          <w:sz w:val="16"/>
          <w:szCs w:val="16"/>
          <w:lang w:val="en-GB"/>
        </w:rPr>
        <w:t>in the last box.</w:t>
      </w:r>
    </w:p>
    <w:p w14:paraId="1F1ABDE4" w14:textId="3C250CEC" w:rsidR="00D55A44" w:rsidRPr="007660B0" w:rsidRDefault="00D3268C" w:rsidP="007660B0">
      <w:pPr>
        <w:pStyle w:val="Prrafodelista"/>
        <w:numPr>
          <w:ilvl w:val="0"/>
          <w:numId w:val="1"/>
        </w:numPr>
        <w:jc w:val="both"/>
        <w:rPr>
          <w:rFonts w:ascii="Arial" w:hAnsi="Arial" w:cs="Arial"/>
          <w:sz w:val="16"/>
          <w:szCs w:val="16"/>
          <w:lang w:val="en-GB"/>
        </w:rPr>
      </w:pPr>
      <w:r>
        <w:rPr>
          <w:rFonts w:ascii="Arial" w:hAnsi="Arial" w:cs="Arial"/>
          <w:sz w:val="16"/>
          <w:szCs w:val="16"/>
          <w:lang w:val="en-GB"/>
        </w:rPr>
        <w:t>D</w:t>
      </w:r>
      <w:r w:rsidR="00D55A44" w:rsidRPr="007660B0">
        <w:rPr>
          <w:rFonts w:ascii="Arial" w:hAnsi="Arial" w:cs="Arial"/>
          <w:sz w:val="16"/>
          <w:szCs w:val="16"/>
          <w:lang w:val="en-GB"/>
        </w:rPr>
        <w:t xml:space="preserve">ocumentation </w:t>
      </w:r>
      <w:r w:rsidR="0032486F">
        <w:rPr>
          <w:rFonts w:ascii="Arial" w:hAnsi="Arial" w:cs="Arial"/>
          <w:sz w:val="16"/>
          <w:szCs w:val="16"/>
          <w:lang w:val="en-GB"/>
        </w:rPr>
        <w:t xml:space="preserve">that </w:t>
      </w:r>
      <w:r w:rsidR="00D55A44" w:rsidRPr="007660B0">
        <w:rPr>
          <w:rFonts w:ascii="Arial" w:hAnsi="Arial" w:cs="Arial"/>
          <w:sz w:val="16"/>
          <w:szCs w:val="16"/>
          <w:lang w:val="en-GB"/>
        </w:rPr>
        <w:t xml:space="preserve">you </w:t>
      </w:r>
      <w:r w:rsidR="007660B0" w:rsidRPr="007660B0">
        <w:rPr>
          <w:rFonts w:ascii="Arial" w:hAnsi="Arial" w:cs="Arial"/>
          <w:sz w:val="16"/>
          <w:szCs w:val="16"/>
          <w:lang w:val="en-GB"/>
        </w:rPr>
        <w:t>consider</w:t>
      </w:r>
      <w:r w:rsidR="00D55A44" w:rsidRPr="007660B0">
        <w:rPr>
          <w:rFonts w:ascii="Arial" w:hAnsi="Arial" w:cs="Arial"/>
          <w:sz w:val="16"/>
          <w:szCs w:val="16"/>
          <w:lang w:val="en-GB"/>
        </w:rPr>
        <w:t xml:space="preserve"> appropr</w:t>
      </w:r>
      <w:r w:rsidR="007660B0">
        <w:rPr>
          <w:rFonts w:ascii="Arial" w:hAnsi="Arial" w:cs="Arial"/>
          <w:sz w:val="16"/>
          <w:szCs w:val="16"/>
          <w:lang w:val="en-GB"/>
        </w:rPr>
        <w:t xml:space="preserve">iate </w:t>
      </w:r>
      <w:proofErr w:type="gramStart"/>
      <w:r>
        <w:rPr>
          <w:rFonts w:ascii="Arial" w:hAnsi="Arial" w:cs="Arial"/>
          <w:sz w:val="16"/>
          <w:szCs w:val="16"/>
          <w:lang w:val="en-GB"/>
        </w:rPr>
        <w:t>shall be attached</w:t>
      </w:r>
      <w:proofErr w:type="gramEnd"/>
      <w:r>
        <w:rPr>
          <w:rFonts w:ascii="Arial" w:hAnsi="Arial" w:cs="Arial"/>
          <w:sz w:val="16"/>
          <w:szCs w:val="16"/>
          <w:lang w:val="en-GB"/>
        </w:rPr>
        <w:t xml:space="preserve"> </w:t>
      </w:r>
      <w:r w:rsidR="007660B0">
        <w:rPr>
          <w:rFonts w:ascii="Arial" w:hAnsi="Arial" w:cs="Arial"/>
          <w:sz w:val="16"/>
          <w:szCs w:val="16"/>
          <w:lang w:val="en-GB"/>
        </w:rPr>
        <w:t xml:space="preserve">to the indicated </w:t>
      </w:r>
      <w:r w:rsidR="0032486F">
        <w:rPr>
          <w:rFonts w:ascii="Arial" w:hAnsi="Arial" w:cs="Arial"/>
          <w:sz w:val="16"/>
          <w:szCs w:val="16"/>
          <w:lang w:val="en-GB"/>
        </w:rPr>
        <w:t>email</w:t>
      </w:r>
      <w:r w:rsidR="00D55A44" w:rsidRPr="007660B0">
        <w:rPr>
          <w:rFonts w:ascii="Arial" w:hAnsi="Arial" w:cs="Arial"/>
          <w:sz w:val="16"/>
          <w:szCs w:val="16"/>
          <w:lang w:val="en-GB"/>
        </w:rPr>
        <w:t>.</w:t>
      </w:r>
    </w:p>
    <w:p w14:paraId="5FF3A712" w14:textId="4154B7A4" w:rsidR="00D55A44" w:rsidRPr="007660B0" w:rsidRDefault="007660B0" w:rsidP="00D55A44">
      <w:pPr>
        <w:pStyle w:val="Prrafodelista"/>
        <w:numPr>
          <w:ilvl w:val="0"/>
          <w:numId w:val="1"/>
        </w:numPr>
        <w:jc w:val="both"/>
        <w:rPr>
          <w:rFonts w:ascii="Arial" w:hAnsi="Arial" w:cs="Arial"/>
          <w:sz w:val="16"/>
          <w:szCs w:val="16"/>
          <w:lang w:val="en-GB"/>
        </w:rPr>
      </w:pPr>
      <w:r>
        <w:rPr>
          <w:rFonts w:ascii="Arial" w:hAnsi="Arial" w:cs="Arial"/>
          <w:sz w:val="16"/>
          <w:szCs w:val="16"/>
          <w:lang w:val="en-GB"/>
        </w:rPr>
        <w:t>Public C</w:t>
      </w:r>
      <w:r w:rsidR="00D55A44" w:rsidRPr="007660B0">
        <w:rPr>
          <w:rFonts w:ascii="Arial" w:hAnsi="Arial" w:cs="Arial"/>
          <w:sz w:val="16"/>
          <w:szCs w:val="16"/>
          <w:lang w:val="en-GB"/>
        </w:rPr>
        <w:t xml:space="preserve">onsultation period </w:t>
      </w:r>
      <w:r w:rsidR="0032486F">
        <w:rPr>
          <w:rFonts w:ascii="Arial" w:hAnsi="Arial" w:cs="Arial"/>
          <w:sz w:val="16"/>
          <w:szCs w:val="16"/>
          <w:lang w:val="en-GB"/>
        </w:rPr>
        <w:t>is opened</w:t>
      </w:r>
      <w:r w:rsidR="00D55A44" w:rsidRPr="007660B0">
        <w:rPr>
          <w:rFonts w:ascii="Arial" w:hAnsi="Arial" w:cs="Arial"/>
          <w:sz w:val="16"/>
          <w:szCs w:val="16"/>
          <w:lang w:val="en-GB"/>
        </w:rPr>
        <w:t xml:space="preserve"> from Febr</w:t>
      </w:r>
      <w:r>
        <w:rPr>
          <w:rFonts w:ascii="Arial" w:hAnsi="Arial" w:cs="Arial"/>
          <w:sz w:val="16"/>
          <w:szCs w:val="16"/>
          <w:lang w:val="en-GB"/>
        </w:rPr>
        <w:t>uary 2</w:t>
      </w:r>
      <w:r w:rsidR="000716DD">
        <w:rPr>
          <w:rFonts w:ascii="Arial" w:hAnsi="Arial" w:cs="Arial"/>
          <w:sz w:val="16"/>
          <w:szCs w:val="16"/>
          <w:lang w:val="en-GB"/>
        </w:rPr>
        <w:t xml:space="preserve">7 to </w:t>
      </w:r>
      <w:r w:rsidR="00244748">
        <w:rPr>
          <w:rFonts w:ascii="Arial" w:hAnsi="Arial" w:cs="Arial"/>
          <w:sz w:val="16"/>
          <w:szCs w:val="16"/>
          <w:lang w:val="en-GB"/>
        </w:rPr>
        <w:t>August 3rd</w:t>
      </w:r>
      <w:r>
        <w:rPr>
          <w:rFonts w:ascii="Arial" w:hAnsi="Arial" w:cs="Arial"/>
          <w:sz w:val="16"/>
          <w:szCs w:val="16"/>
          <w:lang w:val="en-GB"/>
        </w:rPr>
        <w:t>, 2020 (</w:t>
      </w:r>
      <w:r w:rsidR="00D55A44" w:rsidRPr="007660B0">
        <w:rPr>
          <w:rFonts w:ascii="Arial" w:hAnsi="Arial" w:cs="Arial"/>
          <w:sz w:val="16"/>
          <w:szCs w:val="16"/>
          <w:lang w:val="en-GB"/>
        </w:rPr>
        <w:t xml:space="preserve">30 business days). Once </w:t>
      </w:r>
      <w:r w:rsidR="0032486F">
        <w:rPr>
          <w:rFonts w:ascii="Arial" w:hAnsi="Arial" w:cs="Arial"/>
          <w:sz w:val="16"/>
          <w:szCs w:val="16"/>
          <w:lang w:val="en-GB"/>
        </w:rPr>
        <w:t xml:space="preserve">this period over, </w:t>
      </w:r>
      <w:r>
        <w:rPr>
          <w:rFonts w:ascii="Arial" w:hAnsi="Arial" w:cs="Arial"/>
          <w:sz w:val="16"/>
          <w:szCs w:val="16"/>
          <w:lang w:val="en-GB"/>
        </w:rPr>
        <w:t xml:space="preserve">comments made by </w:t>
      </w:r>
      <w:r w:rsidR="00D55A44" w:rsidRPr="007660B0">
        <w:rPr>
          <w:rFonts w:ascii="Arial" w:hAnsi="Arial" w:cs="Arial"/>
          <w:sz w:val="16"/>
          <w:szCs w:val="16"/>
          <w:lang w:val="en-GB"/>
        </w:rPr>
        <w:t xml:space="preserve">interested parties can be visualized, as well as the attached </w:t>
      </w:r>
      <w:r>
        <w:rPr>
          <w:rFonts w:ascii="Arial" w:hAnsi="Arial" w:cs="Arial"/>
          <w:sz w:val="16"/>
          <w:szCs w:val="16"/>
          <w:lang w:val="en-GB"/>
        </w:rPr>
        <w:t>documents at link</w:t>
      </w:r>
      <w:r w:rsidR="00D55A44" w:rsidRPr="007660B0">
        <w:rPr>
          <w:rFonts w:ascii="Arial" w:hAnsi="Arial" w:cs="Arial"/>
          <w:sz w:val="16"/>
          <w:szCs w:val="16"/>
          <w:lang w:val="en-GB"/>
        </w:rPr>
        <w:t xml:space="preserve">: </w:t>
      </w:r>
      <w:hyperlink r:id="rId11" w:history="1">
        <w:r w:rsidRPr="000C3E70">
          <w:rPr>
            <w:rStyle w:val="Hipervnculo"/>
            <w:rFonts w:ascii="Arial" w:hAnsi="Arial" w:cs="Arial"/>
            <w:sz w:val="16"/>
            <w:szCs w:val="16"/>
            <w:lang w:val="en-GB"/>
          </w:rPr>
          <w:t>http://www.ift.org.mx/industria/consultas-publicas</w:t>
        </w:r>
      </w:hyperlink>
      <w:r>
        <w:rPr>
          <w:rFonts w:ascii="Arial" w:hAnsi="Arial" w:cs="Arial"/>
          <w:sz w:val="16"/>
          <w:szCs w:val="16"/>
          <w:lang w:val="en-GB"/>
        </w:rPr>
        <w:t xml:space="preserve"> </w:t>
      </w:r>
    </w:p>
    <w:p w14:paraId="47F43CFD" w14:textId="4E2656D8" w:rsidR="00B86745" w:rsidRDefault="00D55A44" w:rsidP="00D55A44">
      <w:pPr>
        <w:pStyle w:val="Prrafodelista"/>
        <w:numPr>
          <w:ilvl w:val="0"/>
          <w:numId w:val="1"/>
        </w:numPr>
        <w:jc w:val="both"/>
        <w:rPr>
          <w:rFonts w:ascii="Arial" w:hAnsi="Arial" w:cs="Arial"/>
          <w:sz w:val="16"/>
          <w:szCs w:val="16"/>
          <w:lang w:val="en-GB"/>
        </w:rPr>
      </w:pPr>
      <w:r w:rsidRPr="007660B0">
        <w:rPr>
          <w:rFonts w:ascii="Arial" w:hAnsi="Arial" w:cs="Arial"/>
          <w:sz w:val="16"/>
          <w:szCs w:val="16"/>
          <w:lang w:val="en-GB"/>
        </w:rPr>
        <w:t>For any questions,</w:t>
      </w:r>
      <w:r w:rsidR="007660B0">
        <w:rPr>
          <w:rFonts w:ascii="Arial" w:hAnsi="Arial" w:cs="Arial"/>
          <w:sz w:val="16"/>
          <w:szCs w:val="16"/>
          <w:lang w:val="en-GB"/>
        </w:rPr>
        <w:t xml:space="preserve"> comments or concerns about Public Consultation, </w:t>
      </w:r>
      <w:r w:rsidR="00B86745">
        <w:rPr>
          <w:rFonts w:ascii="Arial" w:hAnsi="Arial" w:cs="Arial"/>
          <w:sz w:val="16"/>
          <w:szCs w:val="16"/>
          <w:lang w:val="en-GB"/>
        </w:rPr>
        <w:t>the Institute appointed officials conta</w:t>
      </w:r>
      <w:bookmarkStart w:id="0" w:name="_GoBack"/>
      <w:bookmarkEnd w:id="0"/>
      <w:r w:rsidR="00B86745">
        <w:rPr>
          <w:rFonts w:ascii="Arial" w:hAnsi="Arial" w:cs="Arial"/>
          <w:sz w:val="16"/>
          <w:szCs w:val="16"/>
          <w:lang w:val="en-GB"/>
        </w:rPr>
        <w:t>ct points</w:t>
      </w:r>
      <w:r w:rsidRPr="007660B0">
        <w:rPr>
          <w:rFonts w:ascii="Arial" w:hAnsi="Arial" w:cs="Arial"/>
          <w:sz w:val="16"/>
          <w:szCs w:val="16"/>
          <w:lang w:val="en-GB"/>
        </w:rPr>
        <w:t xml:space="preserve">: </w:t>
      </w:r>
    </w:p>
    <w:p w14:paraId="6D035583" w14:textId="1B369C5D" w:rsidR="00B86745" w:rsidRDefault="00D55A44" w:rsidP="00B86745">
      <w:pPr>
        <w:pStyle w:val="Prrafodelista"/>
        <w:numPr>
          <w:ilvl w:val="0"/>
          <w:numId w:val="10"/>
        </w:numPr>
        <w:jc w:val="both"/>
        <w:rPr>
          <w:rFonts w:ascii="Arial" w:hAnsi="Arial" w:cs="Arial"/>
          <w:sz w:val="16"/>
          <w:szCs w:val="16"/>
          <w:lang w:val="en-GB"/>
        </w:rPr>
      </w:pPr>
      <w:r w:rsidRPr="007660B0">
        <w:rPr>
          <w:rFonts w:ascii="Arial" w:hAnsi="Arial" w:cs="Arial"/>
          <w:sz w:val="16"/>
          <w:szCs w:val="16"/>
          <w:lang w:val="en-GB"/>
        </w:rPr>
        <w:t xml:space="preserve">Olmo </w:t>
      </w:r>
      <w:proofErr w:type="spellStart"/>
      <w:r w:rsidRPr="007660B0">
        <w:rPr>
          <w:rFonts w:ascii="Arial" w:hAnsi="Arial" w:cs="Arial"/>
          <w:sz w:val="16"/>
          <w:szCs w:val="16"/>
          <w:lang w:val="en-GB"/>
        </w:rPr>
        <w:t>Fabián</w:t>
      </w:r>
      <w:proofErr w:type="spellEnd"/>
      <w:r w:rsidRPr="007660B0">
        <w:rPr>
          <w:rFonts w:ascii="Arial" w:hAnsi="Arial" w:cs="Arial"/>
          <w:sz w:val="16"/>
          <w:szCs w:val="16"/>
          <w:lang w:val="en-GB"/>
        </w:rPr>
        <w:t xml:space="preserve"> </w:t>
      </w:r>
      <w:proofErr w:type="spellStart"/>
      <w:r w:rsidRPr="007660B0">
        <w:rPr>
          <w:rFonts w:ascii="Arial" w:hAnsi="Arial" w:cs="Arial"/>
          <w:sz w:val="16"/>
          <w:szCs w:val="16"/>
          <w:lang w:val="en-GB"/>
        </w:rPr>
        <w:t>Ramírez</w:t>
      </w:r>
      <w:proofErr w:type="spellEnd"/>
      <w:r w:rsidRPr="007660B0">
        <w:rPr>
          <w:rFonts w:ascii="Arial" w:hAnsi="Arial" w:cs="Arial"/>
          <w:sz w:val="16"/>
          <w:szCs w:val="16"/>
          <w:lang w:val="en-GB"/>
        </w:rPr>
        <w:t xml:space="preserve"> </w:t>
      </w:r>
      <w:proofErr w:type="spellStart"/>
      <w:r w:rsidRPr="007660B0">
        <w:rPr>
          <w:rFonts w:ascii="Arial" w:hAnsi="Arial" w:cs="Arial"/>
          <w:sz w:val="16"/>
          <w:szCs w:val="16"/>
          <w:lang w:val="en-GB"/>
        </w:rPr>
        <w:t>Soberanis</w:t>
      </w:r>
      <w:proofErr w:type="spellEnd"/>
      <w:r w:rsidRPr="007660B0">
        <w:rPr>
          <w:rFonts w:ascii="Arial" w:hAnsi="Arial" w:cs="Arial"/>
          <w:sz w:val="16"/>
          <w:szCs w:val="16"/>
          <w:lang w:val="en-GB"/>
        </w:rPr>
        <w:t xml:space="preserve">, Director of Technical Analysis and Orbital Resources, email </w:t>
      </w:r>
      <w:hyperlink r:id="rId12" w:history="1">
        <w:r w:rsidR="00B86745" w:rsidRPr="000C3E70">
          <w:rPr>
            <w:rStyle w:val="Hipervnculo"/>
            <w:rFonts w:ascii="Arial" w:hAnsi="Arial" w:cs="Arial"/>
            <w:sz w:val="16"/>
            <w:szCs w:val="16"/>
            <w:lang w:val="en-GB"/>
          </w:rPr>
          <w:t>olmo.ramirez@ift.org.mx</w:t>
        </w:r>
      </w:hyperlink>
      <w:r w:rsidR="00B86745">
        <w:rPr>
          <w:rFonts w:ascii="Arial" w:hAnsi="Arial" w:cs="Arial"/>
          <w:sz w:val="16"/>
          <w:szCs w:val="16"/>
          <w:lang w:val="en-GB"/>
        </w:rPr>
        <w:t xml:space="preserve"> </w:t>
      </w:r>
      <w:r w:rsidRPr="007660B0">
        <w:rPr>
          <w:rFonts w:ascii="Arial" w:hAnsi="Arial" w:cs="Arial"/>
          <w:sz w:val="16"/>
          <w:szCs w:val="16"/>
          <w:lang w:val="en-GB"/>
        </w:rPr>
        <w:t>and telephone nu</w:t>
      </w:r>
      <w:r w:rsidR="00B86745">
        <w:rPr>
          <w:rFonts w:ascii="Arial" w:hAnsi="Arial" w:cs="Arial"/>
          <w:sz w:val="16"/>
          <w:szCs w:val="16"/>
          <w:lang w:val="en-GB"/>
        </w:rPr>
        <w:t>mber 55 50154000 extension 4003.</w:t>
      </w:r>
    </w:p>
    <w:p w14:paraId="519413E8" w14:textId="18FE71E3" w:rsidR="00B86745" w:rsidRDefault="00D55A44" w:rsidP="00B86745">
      <w:pPr>
        <w:pStyle w:val="Prrafodelista"/>
        <w:numPr>
          <w:ilvl w:val="0"/>
          <w:numId w:val="10"/>
        </w:numPr>
        <w:jc w:val="both"/>
        <w:rPr>
          <w:rFonts w:ascii="Arial" w:hAnsi="Arial" w:cs="Arial"/>
          <w:sz w:val="16"/>
          <w:szCs w:val="16"/>
          <w:lang w:val="en-GB"/>
        </w:rPr>
      </w:pPr>
      <w:r w:rsidRPr="007660B0">
        <w:rPr>
          <w:rFonts w:ascii="Arial" w:hAnsi="Arial" w:cs="Arial"/>
          <w:sz w:val="16"/>
          <w:szCs w:val="16"/>
          <w:lang w:val="en-GB"/>
        </w:rPr>
        <w:t xml:space="preserve">Gerardo </w:t>
      </w:r>
      <w:proofErr w:type="spellStart"/>
      <w:r w:rsidRPr="007660B0">
        <w:rPr>
          <w:rFonts w:ascii="Arial" w:hAnsi="Arial" w:cs="Arial"/>
          <w:sz w:val="16"/>
          <w:szCs w:val="16"/>
          <w:lang w:val="en-GB"/>
        </w:rPr>
        <w:t>Martínez</w:t>
      </w:r>
      <w:proofErr w:type="spellEnd"/>
      <w:r w:rsidRPr="007660B0">
        <w:rPr>
          <w:rFonts w:ascii="Arial" w:hAnsi="Arial" w:cs="Arial"/>
          <w:sz w:val="16"/>
          <w:szCs w:val="16"/>
          <w:lang w:val="en-GB"/>
        </w:rPr>
        <w:t xml:space="preserve"> Nava, Deputy Director of Technical Analysis and Orbital Resources, em</w:t>
      </w:r>
      <w:r w:rsidR="00B86745">
        <w:rPr>
          <w:rFonts w:ascii="Arial" w:hAnsi="Arial" w:cs="Arial"/>
          <w:sz w:val="16"/>
          <w:szCs w:val="16"/>
          <w:lang w:val="en-GB"/>
        </w:rPr>
        <w:t xml:space="preserve">ail </w:t>
      </w:r>
      <w:hyperlink r:id="rId13" w:history="1">
        <w:r w:rsidR="00B86745" w:rsidRPr="000C3E70">
          <w:rPr>
            <w:rStyle w:val="Hipervnculo"/>
            <w:rFonts w:ascii="Arial" w:hAnsi="Arial" w:cs="Arial"/>
            <w:sz w:val="16"/>
            <w:szCs w:val="16"/>
            <w:lang w:val="en-GB"/>
          </w:rPr>
          <w:t>gerardo.martinez@ift.org.mx</w:t>
        </w:r>
      </w:hyperlink>
      <w:r w:rsidR="00B86745">
        <w:rPr>
          <w:rFonts w:ascii="Arial" w:hAnsi="Arial" w:cs="Arial"/>
          <w:sz w:val="16"/>
          <w:szCs w:val="16"/>
          <w:lang w:val="en-GB"/>
        </w:rPr>
        <w:t xml:space="preserve"> </w:t>
      </w:r>
      <w:r w:rsidRPr="007660B0">
        <w:rPr>
          <w:rFonts w:ascii="Arial" w:hAnsi="Arial" w:cs="Arial"/>
          <w:sz w:val="16"/>
          <w:szCs w:val="16"/>
          <w:lang w:val="en-GB"/>
        </w:rPr>
        <w:t>and telephone num</w:t>
      </w:r>
      <w:r w:rsidR="005864D6">
        <w:rPr>
          <w:rFonts w:ascii="Arial" w:hAnsi="Arial" w:cs="Arial"/>
          <w:sz w:val="16"/>
          <w:szCs w:val="16"/>
          <w:lang w:val="en-GB"/>
        </w:rPr>
        <w:t>ber 55 501540</w:t>
      </w:r>
      <w:r w:rsidR="00B86745">
        <w:rPr>
          <w:rFonts w:ascii="Arial" w:hAnsi="Arial" w:cs="Arial"/>
          <w:sz w:val="16"/>
          <w:szCs w:val="16"/>
          <w:lang w:val="en-GB"/>
        </w:rPr>
        <w:t>00 extension 4174.</w:t>
      </w:r>
    </w:p>
    <w:p w14:paraId="0035DE1A" w14:textId="148A799D" w:rsidR="00F40414" w:rsidRPr="00B86745" w:rsidRDefault="00D55A44" w:rsidP="00B86745">
      <w:pPr>
        <w:pStyle w:val="Prrafodelista"/>
        <w:numPr>
          <w:ilvl w:val="0"/>
          <w:numId w:val="10"/>
        </w:numPr>
        <w:jc w:val="both"/>
        <w:rPr>
          <w:rFonts w:ascii="Arial" w:hAnsi="Arial" w:cs="Arial"/>
          <w:sz w:val="16"/>
          <w:szCs w:val="16"/>
          <w:lang w:val="en-GB"/>
        </w:rPr>
      </w:pPr>
      <w:r w:rsidRPr="007660B0">
        <w:rPr>
          <w:rFonts w:ascii="Arial" w:hAnsi="Arial" w:cs="Arial"/>
          <w:sz w:val="16"/>
          <w:szCs w:val="16"/>
          <w:lang w:val="en-GB"/>
        </w:rPr>
        <w:t xml:space="preserve">Marisol Cuevas Tavera, Deputy Director of Regulatory Analysis and </w:t>
      </w:r>
      <w:r w:rsidR="00B86745">
        <w:rPr>
          <w:rFonts w:ascii="Arial" w:hAnsi="Arial" w:cs="Arial"/>
          <w:sz w:val="16"/>
          <w:szCs w:val="16"/>
          <w:lang w:val="en-GB"/>
        </w:rPr>
        <w:t xml:space="preserve">Projects, email: </w:t>
      </w:r>
      <w:hyperlink r:id="rId14" w:history="1">
        <w:r w:rsidR="00B86745" w:rsidRPr="000C3E70">
          <w:rPr>
            <w:rStyle w:val="Hipervnculo"/>
            <w:rFonts w:ascii="Arial" w:hAnsi="Arial" w:cs="Arial"/>
            <w:sz w:val="16"/>
            <w:szCs w:val="16"/>
            <w:lang w:val="en-GB"/>
          </w:rPr>
          <w:t>marisol.cuevas@ift.org.mx</w:t>
        </w:r>
      </w:hyperlink>
      <w:r w:rsidR="00B86745">
        <w:rPr>
          <w:rFonts w:ascii="Arial" w:hAnsi="Arial" w:cs="Arial"/>
          <w:sz w:val="16"/>
          <w:szCs w:val="16"/>
          <w:lang w:val="en-GB"/>
        </w:rPr>
        <w:t>,</w:t>
      </w:r>
      <w:r w:rsidRPr="007660B0">
        <w:rPr>
          <w:rFonts w:ascii="Arial" w:hAnsi="Arial" w:cs="Arial"/>
          <w:sz w:val="16"/>
          <w:szCs w:val="16"/>
          <w:lang w:val="en-GB"/>
        </w:rPr>
        <w:t xml:space="preserve"> and telephone number 55 50154000 extension 4872.</w:t>
      </w:r>
    </w:p>
    <w:tbl>
      <w:tblPr>
        <w:tblStyle w:val="Tablaconcuadrcula"/>
        <w:tblW w:w="0" w:type="auto"/>
        <w:tblInd w:w="137" w:type="dxa"/>
        <w:tblLook w:val="04A0" w:firstRow="1" w:lastRow="0" w:firstColumn="1" w:lastColumn="0" w:noHBand="0" w:noVBand="1"/>
      </w:tblPr>
      <w:tblGrid>
        <w:gridCol w:w="4272"/>
        <w:gridCol w:w="4414"/>
      </w:tblGrid>
      <w:tr w:rsidR="00F40414" w14:paraId="0035DE1C" w14:textId="77777777" w:rsidTr="006F7A81">
        <w:trPr>
          <w:trHeight w:val="360"/>
        </w:trPr>
        <w:tc>
          <w:tcPr>
            <w:tcW w:w="8686" w:type="dxa"/>
            <w:gridSpan w:val="2"/>
            <w:shd w:val="clear" w:color="auto" w:fill="BFBFBF" w:themeFill="background1" w:themeFillShade="BF"/>
            <w:vAlign w:val="center"/>
          </w:tcPr>
          <w:p w14:paraId="0035DE1B" w14:textId="75509603" w:rsidR="00F40414" w:rsidRPr="004216C6" w:rsidRDefault="00712AD4" w:rsidP="0080338F">
            <w:pPr>
              <w:jc w:val="center"/>
              <w:rPr>
                <w:rFonts w:ascii="Arial" w:hAnsi="Arial" w:cs="Arial"/>
                <w:b/>
                <w:szCs w:val="20"/>
              </w:rPr>
            </w:pPr>
            <w:r>
              <w:rPr>
                <w:rFonts w:ascii="Arial" w:hAnsi="Arial" w:cs="Arial"/>
                <w:b/>
                <w:szCs w:val="20"/>
              </w:rPr>
              <w:t xml:space="preserve">I. </w:t>
            </w:r>
            <w:proofErr w:type="spellStart"/>
            <w:r w:rsidR="0080338F">
              <w:rPr>
                <w:rFonts w:ascii="Arial" w:hAnsi="Arial" w:cs="Arial"/>
                <w:b/>
                <w:szCs w:val="20"/>
              </w:rPr>
              <w:t>Participant</w:t>
            </w:r>
            <w:proofErr w:type="spellEnd"/>
            <w:r w:rsidR="0080338F">
              <w:rPr>
                <w:rFonts w:ascii="Arial" w:hAnsi="Arial" w:cs="Arial"/>
                <w:b/>
                <w:szCs w:val="20"/>
              </w:rPr>
              <w:t xml:space="preserve"> </w:t>
            </w:r>
            <w:proofErr w:type="spellStart"/>
            <w:r w:rsidR="0080338F">
              <w:rPr>
                <w:rFonts w:ascii="Arial" w:hAnsi="Arial" w:cs="Arial"/>
                <w:b/>
                <w:szCs w:val="20"/>
              </w:rPr>
              <w:t>i</w:t>
            </w:r>
            <w:r>
              <w:rPr>
                <w:rFonts w:ascii="Arial" w:hAnsi="Arial" w:cs="Arial"/>
                <w:b/>
                <w:szCs w:val="20"/>
              </w:rPr>
              <w:t>nformation</w:t>
            </w:r>
            <w:proofErr w:type="spellEnd"/>
            <w:r>
              <w:rPr>
                <w:rFonts w:ascii="Arial" w:hAnsi="Arial" w:cs="Arial"/>
                <w:b/>
                <w:szCs w:val="20"/>
              </w:rPr>
              <w:t xml:space="preserve"> </w:t>
            </w:r>
          </w:p>
        </w:tc>
      </w:tr>
      <w:tr w:rsidR="00F40414" w14:paraId="0035DE1F" w14:textId="77777777" w:rsidTr="006F7A81">
        <w:trPr>
          <w:trHeight w:val="266"/>
        </w:trPr>
        <w:tc>
          <w:tcPr>
            <w:tcW w:w="4272" w:type="dxa"/>
            <w:shd w:val="clear" w:color="auto" w:fill="00A6A2"/>
            <w:vAlign w:val="center"/>
          </w:tcPr>
          <w:p w14:paraId="0035DE1D" w14:textId="291EE43F" w:rsidR="00F40414" w:rsidRPr="00D416A0" w:rsidRDefault="00712AD4" w:rsidP="00712AD4">
            <w:pPr>
              <w:rPr>
                <w:rFonts w:ascii="Arial" w:hAnsi="Arial" w:cs="Arial"/>
                <w:b/>
                <w:sz w:val="16"/>
                <w:szCs w:val="16"/>
              </w:rPr>
            </w:pPr>
            <w:proofErr w:type="spellStart"/>
            <w:r>
              <w:rPr>
                <w:rFonts w:ascii="Arial" w:hAnsi="Arial" w:cs="Arial"/>
                <w:b/>
                <w:sz w:val="16"/>
                <w:szCs w:val="16"/>
              </w:rPr>
              <w:t>Name</w:t>
            </w:r>
            <w:proofErr w:type="spellEnd"/>
            <w:r w:rsidR="00F659C3">
              <w:rPr>
                <w:rFonts w:ascii="Arial" w:hAnsi="Arial" w:cs="Arial"/>
                <w:b/>
                <w:sz w:val="16"/>
                <w:szCs w:val="16"/>
              </w:rPr>
              <w:t>/</w:t>
            </w:r>
            <w:r>
              <w:rPr>
                <w:rFonts w:ascii="Arial" w:hAnsi="Arial" w:cs="Arial"/>
                <w:b/>
                <w:sz w:val="16"/>
                <w:szCs w:val="16"/>
              </w:rPr>
              <w:t xml:space="preserve">Company </w:t>
            </w:r>
            <w:proofErr w:type="spellStart"/>
            <w:r>
              <w:rPr>
                <w:rFonts w:ascii="Arial" w:hAnsi="Arial" w:cs="Arial"/>
                <w:b/>
                <w:sz w:val="16"/>
                <w:szCs w:val="16"/>
              </w:rPr>
              <w:t>name</w:t>
            </w:r>
            <w:proofErr w:type="spellEnd"/>
            <w:r w:rsidR="00F40414" w:rsidRPr="00D416A0">
              <w:rPr>
                <w:rFonts w:ascii="Arial" w:hAnsi="Arial" w:cs="Arial"/>
                <w:b/>
                <w:sz w:val="16"/>
                <w:szCs w:val="16"/>
              </w:rPr>
              <w:t>:</w:t>
            </w:r>
          </w:p>
        </w:tc>
        <w:tc>
          <w:tcPr>
            <w:tcW w:w="4414" w:type="dxa"/>
            <w:vAlign w:val="center"/>
          </w:tcPr>
          <w:p w14:paraId="0035DE1E" w14:textId="77777777" w:rsidR="00F40414" w:rsidRDefault="00F40414" w:rsidP="00A820EC">
            <w:pPr>
              <w:rPr>
                <w:rFonts w:ascii="Arial" w:hAnsi="Arial" w:cs="Arial"/>
                <w:sz w:val="16"/>
                <w:szCs w:val="16"/>
              </w:rPr>
            </w:pPr>
          </w:p>
        </w:tc>
      </w:tr>
      <w:tr w:rsidR="00F40414" w:rsidRPr="00244748" w14:paraId="0035DE22" w14:textId="77777777" w:rsidTr="006F7A81">
        <w:trPr>
          <w:trHeight w:val="270"/>
        </w:trPr>
        <w:tc>
          <w:tcPr>
            <w:tcW w:w="4272" w:type="dxa"/>
            <w:shd w:val="clear" w:color="auto" w:fill="00A6A2"/>
            <w:vAlign w:val="center"/>
          </w:tcPr>
          <w:p w14:paraId="0035DE20" w14:textId="3D8551C3" w:rsidR="00F40414" w:rsidRPr="00712AD4" w:rsidRDefault="00712AD4" w:rsidP="00712AD4">
            <w:pPr>
              <w:rPr>
                <w:rFonts w:ascii="Arial" w:hAnsi="Arial" w:cs="Arial"/>
                <w:b/>
                <w:sz w:val="16"/>
                <w:szCs w:val="16"/>
                <w:lang w:val="en-GB"/>
              </w:rPr>
            </w:pPr>
            <w:r w:rsidRPr="00712AD4">
              <w:rPr>
                <w:rFonts w:ascii="Arial" w:hAnsi="Arial" w:cs="Arial"/>
                <w:b/>
                <w:sz w:val="16"/>
                <w:szCs w:val="16"/>
                <w:lang w:val="en-GB"/>
              </w:rPr>
              <w:t>Legal representative´s name, if applicable</w:t>
            </w:r>
            <w:r w:rsidR="00F40414" w:rsidRPr="00712AD4">
              <w:rPr>
                <w:rFonts w:ascii="Arial" w:hAnsi="Arial" w:cs="Arial"/>
                <w:b/>
                <w:sz w:val="16"/>
                <w:szCs w:val="16"/>
                <w:lang w:val="en-GB"/>
              </w:rPr>
              <w:t>:</w:t>
            </w:r>
          </w:p>
        </w:tc>
        <w:tc>
          <w:tcPr>
            <w:tcW w:w="4414" w:type="dxa"/>
            <w:vAlign w:val="center"/>
          </w:tcPr>
          <w:p w14:paraId="0035DE21" w14:textId="77777777" w:rsidR="00F40414" w:rsidRPr="00712AD4" w:rsidRDefault="00F40414" w:rsidP="00A820EC">
            <w:pPr>
              <w:rPr>
                <w:rFonts w:ascii="Arial" w:hAnsi="Arial" w:cs="Arial"/>
                <w:sz w:val="16"/>
                <w:szCs w:val="16"/>
                <w:lang w:val="en-GB"/>
              </w:rPr>
            </w:pPr>
          </w:p>
        </w:tc>
      </w:tr>
      <w:tr w:rsidR="00F40414" w14:paraId="0035DE26" w14:textId="77777777" w:rsidTr="006F7A81">
        <w:trPr>
          <w:trHeight w:val="841"/>
        </w:trPr>
        <w:tc>
          <w:tcPr>
            <w:tcW w:w="4272" w:type="dxa"/>
            <w:shd w:val="clear" w:color="auto" w:fill="00A6A2"/>
            <w:vAlign w:val="center"/>
          </w:tcPr>
          <w:p w14:paraId="0035DE23" w14:textId="7580762D" w:rsidR="00F40414" w:rsidRPr="00712AD4" w:rsidRDefault="0032486F" w:rsidP="00A820EC">
            <w:pPr>
              <w:jc w:val="both"/>
              <w:rPr>
                <w:rFonts w:ascii="Arial" w:hAnsi="Arial" w:cs="Arial"/>
                <w:b/>
                <w:sz w:val="16"/>
                <w:szCs w:val="16"/>
                <w:lang w:val="en-GB"/>
              </w:rPr>
            </w:pPr>
            <w:r>
              <w:rPr>
                <w:rFonts w:ascii="Arial" w:hAnsi="Arial" w:cs="Arial"/>
                <w:b/>
                <w:sz w:val="16"/>
                <w:szCs w:val="16"/>
                <w:lang w:val="en-GB"/>
              </w:rPr>
              <w:t>Document</w:t>
            </w:r>
            <w:r w:rsidR="00712AD4" w:rsidRPr="00712AD4">
              <w:rPr>
                <w:rFonts w:ascii="Arial" w:hAnsi="Arial" w:cs="Arial"/>
                <w:b/>
                <w:sz w:val="16"/>
                <w:szCs w:val="16"/>
                <w:lang w:val="en-GB"/>
              </w:rPr>
              <w:t xml:space="preserve"> to </w:t>
            </w:r>
            <w:r>
              <w:rPr>
                <w:rFonts w:ascii="Arial" w:hAnsi="Arial" w:cs="Arial"/>
                <w:b/>
                <w:sz w:val="16"/>
                <w:szCs w:val="16"/>
                <w:lang w:val="en-GB"/>
              </w:rPr>
              <w:t xml:space="preserve">endorses </w:t>
            </w:r>
            <w:r w:rsidR="00712AD4" w:rsidRPr="00712AD4">
              <w:rPr>
                <w:rFonts w:ascii="Arial" w:hAnsi="Arial" w:cs="Arial"/>
                <w:b/>
                <w:sz w:val="16"/>
                <w:szCs w:val="16"/>
                <w:lang w:val="en-GB"/>
              </w:rPr>
              <w:t>representation:</w:t>
            </w:r>
            <w:r w:rsidR="00F40414" w:rsidRPr="00712AD4">
              <w:rPr>
                <w:rFonts w:ascii="Arial" w:hAnsi="Arial" w:cs="Arial"/>
                <w:b/>
                <w:sz w:val="16"/>
                <w:szCs w:val="16"/>
                <w:lang w:val="en-GB"/>
              </w:rPr>
              <w:t xml:space="preserve"> </w:t>
            </w:r>
          </w:p>
          <w:p w14:paraId="0035DE24" w14:textId="5D1D38A0" w:rsidR="00F40414" w:rsidRPr="00712AD4" w:rsidRDefault="00712AD4" w:rsidP="00A820EC">
            <w:pPr>
              <w:jc w:val="both"/>
              <w:rPr>
                <w:rFonts w:ascii="Arial" w:hAnsi="Arial" w:cs="Arial"/>
                <w:sz w:val="14"/>
                <w:szCs w:val="14"/>
                <w:lang w:val="en-GB"/>
              </w:rPr>
            </w:pPr>
            <w:r w:rsidRPr="00712AD4">
              <w:rPr>
                <w:rFonts w:ascii="Arial" w:hAnsi="Arial" w:cs="Arial"/>
                <w:sz w:val="14"/>
                <w:szCs w:val="14"/>
                <w:lang w:val="en-GB"/>
              </w:rPr>
              <w:t xml:space="preserve">In </w:t>
            </w:r>
            <w:r w:rsidR="0032486F">
              <w:rPr>
                <w:rFonts w:ascii="Arial" w:hAnsi="Arial" w:cs="Arial"/>
                <w:sz w:val="14"/>
                <w:szCs w:val="14"/>
                <w:lang w:val="en-GB"/>
              </w:rPr>
              <w:t xml:space="preserve">case of </w:t>
            </w:r>
            <w:r w:rsidRPr="00712AD4">
              <w:rPr>
                <w:rFonts w:ascii="Arial" w:hAnsi="Arial" w:cs="Arial"/>
                <w:sz w:val="14"/>
                <w:szCs w:val="14"/>
                <w:lang w:val="en-GB"/>
              </w:rPr>
              <w:t xml:space="preserve">legal representative, attach a digital copy of the document to accredit such </w:t>
            </w:r>
            <w:r w:rsidR="0032486F" w:rsidRPr="00712AD4">
              <w:rPr>
                <w:rFonts w:ascii="Arial" w:hAnsi="Arial" w:cs="Arial"/>
                <w:sz w:val="14"/>
                <w:szCs w:val="14"/>
                <w:lang w:val="en-GB"/>
              </w:rPr>
              <w:t>representation</w:t>
            </w:r>
            <w:r w:rsidR="0032486F">
              <w:rPr>
                <w:rFonts w:ascii="Arial" w:hAnsi="Arial" w:cs="Arial"/>
                <w:sz w:val="14"/>
                <w:szCs w:val="14"/>
                <w:lang w:val="en-GB"/>
              </w:rPr>
              <w:t xml:space="preserve"> to email</w:t>
            </w:r>
            <w:r w:rsidRPr="00712AD4">
              <w:rPr>
                <w:rFonts w:ascii="Arial" w:hAnsi="Arial" w:cs="Arial"/>
                <w:sz w:val="14"/>
                <w:szCs w:val="14"/>
                <w:lang w:val="en-GB"/>
              </w:rPr>
              <w:t>.</w:t>
            </w:r>
          </w:p>
        </w:tc>
        <w:tc>
          <w:tcPr>
            <w:tcW w:w="4414" w:type="dxa"/>
            <w:vAlign w:val="center"/>
          </w:tcPr>
          <w:p w14:paraId="0035DE25" w14:textId="77777777" w:rsidR="00F40414" w:rsidRDefault="00FE5D6D" w:rsidP="00CC4ECA">
            <w:pPr>
              <w:rPr>
                <w:rFonts w:ascii="Arial" w:hAnsi="Arial" w:cs="Arial"/>
                <w:sz w:val="16"/>
                <w:szCs w:val="16"/>
              </w:rPr>
            </w:pPr>
            <w:sdt>
              <w:sdtPr>
                <w:rPr>
                  <w:rFonts w:ascii="Century Gothic" w:eastAsia="Times New Roman" w:hAnsi="Century Gothic"/>
                  <w:color w:val="000000"/>
                  <w:sz w:val="20"/>
                  <w:lang w:eastAsia="es-MX"/>
                </w:rPr>
                <w:tag w:val="(Seleccione opción)"/>
                <w:id w:val="1931310767"/>
                <w:placeholder>
                  <w:docPart w:val="78A8C076865844859791EE9314CCD34D"/>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E34400" w:rsidRPr="00DC3C6C">
                  <w:rPr>
                    <w:rStyle w:val="Textodelmarcadordeposicin"/>
                    <w:rFonts w:ascii="Century Gothic" w:hAnsi="Century Gothic"/>
                    <w:sz w:val="20"/>
                  </w:rPr>
                  <w:t>Elija un elemento.</w:t>
                </w:r>
              </w:sdtContent>
            </w:sdt>
          </w:p>
        </w:tc>
      </w:tr>
      <w:tr w:rsidR="00F40414" w14:paraId="0035DE28" w14:textId="77777777" w:rsidTr="006F7A81">
        <w:trPr>
          <w:trHeight w:val="428"/>
        </w:trPr>
        <w:tc>
          <w:tcPr>
            <w:tcW w:w="8686" w:type="dxa"/>
            <w:gridSpan w:val="2"/>
            <w:shd w:val="clear" w:color="auto" w:fill="BFBFBF" w:themeFill="background1" w:themeFillShade="BF"/>
            <w:vAlign w:val="center"/>
          </w:tcPr>
          <w:p w14:paraId="0035DE27" w14:textId="51167EAF" w:rsidR="00F40414" w:rsidRPr="005B599B" w:rsidRDefault="00712AD4" w:rsidP="00A820EC">
            <w:pPr>
              <w:jc w:val="center"/>
              <w:rPr>
                <w:rFonts w:ascii="Arial" w:hAnsi="Arial" w:cs="Arial"/>
                <w:b/>
                <w:sz w:val="18"/>
                <w:szCs w:val="16"/>
              </w:rPr>
            </w:pPr>
            <w:r>
              <w:rPr>
                <w:rFonts w:ascii="Arial" w:hAnsi="Arial" w:cs="Arial"/>
                <w:b/>
                <w:sz w:val="20"/>
                <w:szCs w:val="16"/>
              </w:rPr>
              <w:t>PRIVACY POLICY</w:t>
            </w:r>
          </w:p>
        </w:tc>
      </w:tr>
      <w:tr w:rsidR="00F40414" w:rsidRPr="00244748" w14:paraId="0035DE6F" w14:textId="77777777" w:rsidTr="006F7A81">
        <w:trPr>
          <w:trHeight w:val="841"/>
        </w:trPr>
        <w:tc>
          <w:tcPr>
            <w:tcW w:w="8686" w:type="dxa"/>
            <w:gridSpan w:val="2"/>
            <w:shd w:val="clear" w:color="auto" w:fill="auto"/>
            <w:vAlign w:val="center"/>
          </w:tcPr>
          <w:p w14:paraId="56B051AF" w14:textId="1E0FE3CD" w:rsidR="00B86745" w:rsidRPr="00B86745" w:rsidRDefault="00B86745" w:rsidP="00B86745">
            <w:pPr>
              <w:jc w:val="both"/>
              <w:rPr>
                <w:rFonts w:ascii="Arial" w:hAnsi="Arial" w:cs="Arial"/>
                <w:sz w:val="16"/>
                <w:szCs w:val="16"/>
                <w:lang w:val="en-GB"/>
              </w:rPr>
            </w:pPr>
            <w:r w:rsidRPr="00B86745">
              <w:rPr>
                <w:rFonts w:ascii="Arial" w:hAnsi="Arial" w:cs="Arial"/>
                <w:sz w:val="16"/>
                <w:szCs w:val="16"/>
                <w:lang w:val="en-GB"/>
              </w:rPr>
              <w:t xml:space="preserve">In compliance with the provisions of </w:t>
            </w:r>
            <w:r>
              <w:rPr>
                <w:rFonts w:ascii="Arial" w:hAnsi="Arial" w:cs="Arial"/>
                <w:sz w:val="16"/>
                <w:szCs w:val="16"/>
                <w:lang w:val="en-GB"/>
              </w:rPr>
              <w:t>Articles 3, S</w:t>
            </w:r>
            <w:r w:rsidRPr="00B86745">
              <w:rPr>
                <w:rFonts w:ascii="Arial" w:hAnsi="Arial" w:cs="Arial"/>
                <w:sz w:val="16"/>
                <w:szCs w:val="16"/>
                <w:lang w:val="en-GB"/>
              </w:rPr>
              <w:t xml:space="preserve">ection II, 16, 17, 18, 21, 25, 26, </w:t>
            </w:r>
            <w:r>
              <w:rPr>
                <w:rFonts w:ascii="Arial" w:hAnsi="Arial" w:cs="Arial"/>
                <w:sz w:val="16"/>
                <w:szCs w:val="16"/>
                <w:lang w:val="en-GB"/>
              </w:rPr>
              <w:t xml:space="preserve">27 and 28 of </w:t>
            </w:r>
            <w:r w:rsidRPr="00B86745">
              <w:rPr>
                <w:rFonts w:ascii="Arial" w:hAnsi="Arial" w:cs="Arial"/>
                <w:sz w:val="16"/>
                <w:szCs w:val="16"/>
                <w:lang w:val="en-GB"/>
              </w:rPr>
              <w:t xml:space="preserve">Protection of Personal Data in Possession of the Obliged Subjects </w:t>
            </w:r>
            <w:r>
              <w:rPr>
                <w:rFonts w:ascii="Arial" w:hAnsi="Arial" w:cs="Arial"/>
                <w:sz w:val="16"/>
                <w:szCs w:val="16"/>
                <w:lang w:val="en-GB"/>
              </w:rPr>
              <w:t xml:space="preserve">General Law </w:t>
            </w:r>
            <w:r w:rsidRPr="00B86745">
              <w:rPr>
                <w:rFonts w:ascii="Arial" w:hAnsi="Arial" w:cs="Arial"/>
                <w:sz w:val="16"/>
                <w:szCs w:val="16"/>
                <w:lang w:val="en-GB"/>
              </w:rPr>
              <w:t xml:space="preserve">(hereinafter, </w:t>
            </w:r>
            <w:r>
              <w:rPr>
                <w:rFonts w:ascii="Arial" w:hAnsi="Arial" w:cs="Arial"/>
                <w:sz w:val="16"/>
                <w:szCs w:val="16"/>
                <w:lang w:val="en-GB"/>
              </w:rPr>
              <w:t xml:space="preserve">the LGPDPPSO ) and Numerals 9, Section II, 15 and 26 to 45 of </w:t>
            </w:r>
            <w:r w:rsidRPr="00B86745">
              <w:rPr>
                <w:rFonts w:ascii="Arial" w:hAnsi="Arial" w:cs="Arial"/>
                <w:sz w:val="16"/>
                <w:szCs w:val="16"/>
                <w:lang w:val="en-GB"/>
              </w:rPr>
              <w:t>Protection of Personal Data for the Public Sector</w:t>
            </w:r>
            <w:r>
              <w:rPr>
                <w:rFonts w:ascii="Arial" w:hAnsi="Arial" w:cs="Arial"/>
                <w:sz w:val="16"/>
                <w:szCs w:val="16"/>
                <w:lang w:val="en-GB"/>
              </w:rPr>
              <w:t xml:space="preserve"> General </w:t>
            </w:r>
            <w:r w:rsidR="00683304">
              <w:rPr>
                <w:rFonts w:ascii="Arial" w:hAnsi="Arial" w:cs="Arial"/>
                <w:sz w:val="16"/>
                <w:szCs w:val="16"/>
                <w:lang w:val="en-GB"/>
              </w:rPr>
              <w:t>Guidelines</w:t>
            </w:r>
            <w:r w:rsidRPr="00B86745">
              <w:rPr>
                <w:rFonts w:ascii="Arial" w:hAnsi="Arial" w:cs="Arial"/>
                <w:sz w:val="16"/>
                <w:szCs w:val="16"/>
                <w:lang w:val="en-GB"/>
              </w:rPr>
              <w:t xml:space="preserve"> (hereinafter, the General Guidelin</w:t>
            </w:r>
            <w:r>
              <w:rPr>
                <w:rFonts w:ascii="Arial" w:hAnsi="Arial" w:cs="Arial"/>
                <w:sz w:val="16"/>
                <w:szCs w:val="16"/>
                <w:lang w:val="en-GB"/>
              </w:rPr>
              <w:t>es), 11 of the Guidelines that Establish the P</w:t>
            </w:r>
            <w:r w:rsidR="00683304">
              <w:rPr>
                <w:rFonts w:ascii="Arial" w:hAnsi="Arial" w:cs="Arial"/>
                <w:sz w:val="16"/>
                <w:szCs w:val="16"/>
                <w:lang w:val="en-GB"/>
              </w:rPr>
              <w:t>arameters, Modalities and Procedures for Portability of Personal D</w:t>
            </w:r>
            <w:r w:rsidRPr="00B86745">
              <w:rPr>
                <w:rFonts w:ascii="Arial" w:hAnsi="Arial" w:cs="Arial"/>
                <w:sz w:val="16"/>
                <w:szCs w:val="16"/>
                <w:lang w:val="en-GB"/>
              </w:rPr>
              <w:t xml:space="preserve">ata (hereinafter, the Portability Guidelines), </w:t>
            </w:r>
            <w:r w:rsidR="00683304">
              <w:rPr>
                <w:rFonts w:ascii="Arial" w:hAnsi="Arial" w:cs="Arial"/>
                <w:sz w:val="16"/>
                <w:szCs w:val="16"/>
                <w:lang w:val="en-GB"/>
              </w:rPr>
              <w:t xml:space="preserve">Numeral </w:t>
            </w:r>
            <w:r w:rsidRPr="00B86745">
              <w:rPr>
                <w:rFonts w:ascii="Arial" w:hAnsi="Arial" w:cs="Arial"/>
                <w:sz w:val="16"/>
                <w:szCs w:val="16"/>
                <w:lang w:val="en-GB"/>
              </w:rPr>
              <w:t>Se</w:t>
            </w:r>
            <w:r w:rsidR="00683304">
              <w:rPr>
                <w:rFonts w:ascii="Arial" w:hAnsi="Arial" w:cs="Arial"/>
                <w:sz w:val="16"/>
                <w:szCs w:val="16"/>
                <w:lang w:val="en-GB"/>
              </w:rPr>
              <w:t xml:space="preserve">cond, 5, and Numeral Fourth of </w:t>
            </w:r>
            <w:r w:rsidRPr="00B86745">
              <w:rPr>
                <w:rFonts w:ascii="Arial" w:hAnsi="Arial" w:cs="Arial"/>
                <w:sz w:val="16"/>
                <w:szCs w:val="16"/>
                <w:lang w:val="en-GB"/>
              </w:rPr>
              <w:t>Personal Data Protection Policy of the Federal Telecommunications Institute, is made available to the owners of personal data on Following Comprehensive Privacy Notice:</w:t>
            </w:r>
          </w:p>
          <w:p w14:paraId="453A9B16" w14:textId="77777777" w:rsidR="00B86745" w:rsidRPr="00B86745" w:rsidRDefault="00B86745" w:rsidP="00B86745">
            <w:pPr>
              <w:jc w:val="both"/>
              <w:rPr>
                <w:rFonts w:ascii="Arial" w:hAnsi="Arial" w:cs="Arial"/>
                <w:sz w:val="16"/>
                <w:szCs w:val="16"/>
                <w:lang w:val="en-GB"/>
              </w:rPr>
            </w:pPr>
          </w:p>
          <w:p w14:paraId="09800EA0" w14:textId="69698F08" w:rsidR="00683304" w:rsidRDefault="00B86745" w:rsidP="00683304">
            <w:pPr>
              <w:pStyle w:val="Prrafodelista"/>
              <w:numPr>
                <w:ilvl w:val="0"/>
                <w:numId w:val="12"/>
              </w:numPr>
              <w:ind w:left="317" w:hanging="283"/>
              <w:jc w:val="both"/>
              <w:rPr>
                <w:rFonts w:ascii="Arial" w:hAnsi="Arial" w:cs="Arial"/>
                <w:sz w:val="16"/>
                <w:szCs w:val="16"/>
                <w:lang w:val="en-GB"/>
              </w:rPr>
            </w:pPr>
            <w:r w:rsidRPr="006B3F8A">
              <w:rPr>
                <w:rFonts w:ascii="Arial" w:hAnsi="Arial" w:cs="Arial"/>
                <w:b/>
                <w:sz w:val="16"/>
                <w:szCs w:val="16"/>
                <w:lang w:val="en-GB"/>
              </w:rPr>
              <w:t>Name of the person in charge</w:t>
            </w:r>
            <w:r w:rsidRPr="00683304">
              <w:rPr>
                <w:rFonts w:ascii="Arial" w:hAnsi="Arial" w:cs="Arial"/>
                <w:sz w:val="16"/>
                <w:szCs w:val="16"/>
                <w:lang w:val="en-GB"/>
              </w:rPr>
              <w:t>: Federal Telecommunications Institute (hereinafter, the IFT).</w:t>
            </w:r>
          </w:p>
          <w:p w14:paraId="1593216E" w14:textId="4C2BAB4D" w:rsidR="00683304" w:rsidRPr="00683304" w:rsidRDefault="00683304" w:rsidP="00683304">
            <w:pPr>
              <w:jc w:val="both"/>
              <w:rPr>
                <w:rFonts w:ascii="Arial" w:hAnsi="Arial" w:cs="Arial"/>
                <w:sz w:val="16"/>
                <w:szCs w:val="16"/>
                <w:lang w:val="en-GB"/>
              </w:rPr>
            </w:pPr>
          </w:p>
          <w:p w14:paraId="3BA62E5C" w14:textId="5B367E6B" w:rsidR="00683304" w:rsidRDefault="00B86745" w:rsidP="00683304">
            <w:pPr>
              <w:pStyle w:val="Prrafodelista"/>
              <w:numPr>
                <w:ilvl w:val="0"/>
                <w:numId w:val="12"/>
              </w:numPr>
              <w:ind w:left="317" w:hanging="283"/>
              <w:jc w:val="both"/>
              <w:rPr>
                <w:rFonts w:ascii="Arial" w:hAnsi="Arial" w:cs="Arial"/>
                <w:sz w:val="16"/>
                <w:szCs w:val="16"/>
                <w:lang w:val="en-GB"/>
              </w:rPr>
            </w:pPr>
            <w:r w:rsidRPr="006B3F8A">
              <w:rPr>
                <w:rFonts w:ascii="Arial" w:hAnsi="Arial" w:cs="Arial"/>
                <w:b/>
                <w:sz w:val="16"/>
                <w:szCs w:val="16"/>
                <w:lang w:val="en-GB"/>
              </w:rPr>
              <w:t>Address of the person in charge:</w:t>
            </w:r>
            <w:r w:rsidRPr="00683304">
              <w:rPr>
                <w:rFonts w:ascii="Arial" w:hAnsi="Arial" w:cs="Arial"/>
                <w:sz w:val="16"/>
                <w:szCs w:val="16"/>
                <w:lang w:val="en-GB"/>
              </w:rPr>
              <w:t xml:space="preserve"> </w:t>
            </w:r>
            <w:proofErr w:type="spellStart"/>
            <w:r w:rsidRPr="00683304">
              <w:rPr>
                <w:rFonts w:ascii="Arial" w:hAnsi="Arial" w:cs="Arial"/>
                <w:sz w:val="16"/>
                <w:szCs w:val="16"/>
                <w:lang w:val="en-GB"/>
              </w:rPr>
              <w:t>Avenida</w:t>
            </w:r>
            <w:proofErr w:type="spellEnd"/>
            <w:r w:rsidRPr="00683304">
              <w:rPr>
                <w:rFonts w:ascii="Arial" w:hAnsi="Arial" w:cs="Arial"/>
                <w:sz w:val="16"/>
                <w:szCs w:val="16"/>
                <w:lang w:val="en-GB"/>
              </w:rPr>
              <w:t xml:space="preserve"> </w:t>
            </w:r>
            <w:proofErr w:type="spellStart"/>
            <w:r w:rsidR="000A114A">
              <w:rPr>
                <w:rFonts w:ascii="Arial" w:hAnsi="Arial" w:cs="Arial"/>
                <w:sz w:val="16"/>
                <w:szCs w:val="16"/>
                <w:lang w:val="en-GB"/>
              </w:rPr>
              <w:t>Insurgentes</w:t>
            </w:r>
            <w:proofErr w:type="spellEnd"/>
            <w:r w:rsidR="000A114A">
              <w:rPr>
                <w:rFonts w:ascii="Arial" w:hAnsi="Arial" w:cs="Arial"/>
                <w:sz w:val="16"/>
                <w:szCs w:val="16"/>
                <w:lang w:val="en-GB"/>
              </w:rPr>
              <w:t xml:space="preserve"> Sur # 1143, </w:t>
            </w:r>
            <w:proofErr w:type="spellStart"/>
            <w:r w:rsidR="00CD7A25">
              <w:rPr>
                <w:rFonts w:ascii="Arial" w:hAnsi="Arial" w:cs="Arial"/>
                <w:sz w:val="16"/>
                <w:szCs w:val="16"/>
                <w:lang w:val="en-GB"/>
              </w:rPr>
              <w:t>Nochebuena</w:t>
            </w:r>
            <w:proofErr w:type="spellEnd"/>
            <w:r w:rsidR="00CD7A25">
              <w:rPr>
                <w:rFonts w:ascii="Arial" w:hAnsi="Arial" w:cs="Arial"/>
                <w:sz w:val="16"/>
                <w:szCs w:val="16"/>
                <w:lang w:val="en-GB"/>
              </w:rPr>
              <w:t>, t</w:t>
            </w:r>
            <w:r w:rsidRPr="00683304">
              <w:rPr>
                <w:rFonts w:ascii="Arial" w:hAnsi="Arial" w:cs="Arial"/>
                <w:sz w:val="16"/>
                <w:szCs w:val="16"/>
                <w:lang w:val="en-GB"/>
              </w:rPr>
              <w:t xml:space="preserve">erritorial demarcation Benito </w:t>
            </w:r>
            <w:proofErr w:type="spellStart"/>
            <w:r w:rsidRPr="00683304">
              <w:rPr>
                <w:rFonts w:ascii="Arial" w:hAnsi="Arial" w:cs="Arial"/>
                <w:sz w:val="16"/>
                <w:szCs w:val="16"/>
                <w:lang w:val="en-GB"/>
              </w:rPr>
              <w:t>Juárez</w:t>
            </w:r>
            <w:proofErr w:type="spellEnd"/>
            <w:r w:rsidRPr="00683304">
              <w:rPr>
                <w:rFonts w:ascii="Arial" w:hAnsi="Arial" w:cs="Arial"/>
                <w:sz w:val="16"/>
                <w:szCs w:val="16"/>
                <w:lang w:val="en-GB"/>
              </w:rPr>
              <w:t xml:space="preserve">, </w:t>
            </w:r>
            <w:r w:rsidR="00FE1722">
              <w:rPr>
                <w:rFonts w:ascii="Arial" w:hAnsi="Arial" w:cs="Arial"/>
                <w:sz w:val="16"/>
                <w:szCs w:val="16"/>
                <w:lang w:val="en-GB"/>
              </w:rPr>
              <w:t>Zip</w:t>
            </w:r>
            <w:r w:rsidRPr="00683304">
              <w:rPr>
                <w:rFonts w:ascii="Arial" w:hAnsi="Arial" w:cs="Arial"/>
                <w:sz w:val="16"/>
                <w:szCs w:val="16"/>
                <w:lang w:val="en-GB"/>
              </w:rPr>
              <w:t xml:space="preserve"> Code 03720, Mexico City.</w:t>
            </w:r>
          </w:p>
          <w:p w14:paraId="72B00283" w14:textId="77777777" w:rsidR="00683304" w:rsidRDefault="00683304" w:rsidP="00683304">
            <w:pPr>
              <w:pStyle w:val="Prrafodelista"/>
              <w:ind w:left="317"/>
              <w:jc w:val="both"/>
              <w:rPr>
                <w:rFonts w:ascii="Arial" w:hAnsi="Arial" w:cs="Arial"/>
                <w:sz w:val="16"/>
                <w:szCs w:val="16"/>
                <w:lang w:val="en-GB"/>
              </w:rPr>
            </w:pPr>
          </w:p>
          <w:p w14:paraId="0991E48F" w14:textId="77777777" w:rsidR="00683304" w:rsidRPr="006B3F8A" w:rsidRDefault="00B86745" w:rsidP="00B86745">
            <w:pPr>
              <w:pStyle w:val="Prrafodelista"/>
              <w:numPr>
                <w:ilvl w:val="0"/>
                <w:numId w:val="12"/>
              </w:numPr>
              <w:ind w:left="317" w:hanging="283"/>
              <w:jc w:val="both"/>
              <w:rPr>
                <w:rFonts w:ascii="Arial" w:hAnsi="Arial" w:cs="Arial"/>
                <w:b/>
                <w:sz w:val="16"/>
                <w:szCs w:val="16"/>
                <w:lang w:val="en-GB"/>
              </w:rPr>
            </w:pPr>
            <w:r w:rsidRPr="006B3F8A">
              <w:rPr>
                <w:rFonts w:ascii="Arial" w:hAnsi="Arial" w:cs="Arial"/>
                <w:b/>
                <w:sz w:val="16"/>
                <w:szCs w:val="16"/>
                <w:lang w:val="en-GB"/>
              </w:rPr>
              <w:t>Personal data that will be subjected to treatment and its purpose:</w:t>
            </w:r>
          </w:p>
          <w:p w14:paraId="2CCABC19" w14:textId="745CEB39" w:rsidR="00B86745" w:rsidRPr="00683304" w:rsidRDefault="006E243C" w:rsidP="00683304">
            <w:pPr>
              <w:pStyle w:val="Prrafodelista"/>
              <w:ind w:left="317"/>
              <w:jc w:val="both"/>
              <w:rPr>
                <w:rFonts w:ascii="Arial" w:hAnsi="Arial" w:cs="Arial"/>
                <w:sz w:val="16"/>
                <w:szCs w:val="16"/>
                <w:lang w:val="en-GB"/>
              </w:rPr>
            </w:pPr>
            <w:r>
              <w:rPr>
                <w:rFonts w:ascii="Arial" w:hAnsi="Arial" w:cs="Arial"/>
                <w:sz w:val="16"/>
                <w:szCs w:val="16"/>
                <w:lang w:val="en-GB"/>
              </w:rPr>
              <w:t>P</w:t>
            </w:r>
            <w:r w:rsidR="00B86745" w:rsidRPr="00683304">
              <w:rPr>
                <w:rFonts w:ascii="Arial" w:hAnsi="Arial" w:cs="Arial"/>
                <w:sz w:val="16"/>
                <w:szCs w:val="16"/>
                <w:lang w:val="en-GB"/>
              </w:rPr>
              <w:t>ersonal data that the IFT collects, through the Radio Spectrum Unit (UER), are the following:</w:t>
            </w:r>
          </w:p>
          <w:p w14:paraId="50D7D6FC" w14:textId="5ECE5E1C" w:rsidR="00683304" w:rsidRDefault="00B86745" w:rsidP="00B86745">
            <w:pPr>
              <w:pStyle w:val="Prrafodelista"/>
              <w:numPr>
                <w:ilvl w:val="0"/>
                <w:numId w:val="13"/>
              </w:numPr>
              <w:jc w:val="both"/>
              <w:rPr>
                <w:rFonts w:ascii="Arial" w:hAnsi="Arial" w:cs="Arial"/>
                <w:sz w:val="16"/>
                <w:szCs w:val="16"/>
                <w:lang w:val="en-GB"/>
              </w:rPr>
            </w:pPr>
            <w:r w:rsidRPr="00683304">
              <w:rPr>
                <w:rFonts w:ascii="Arial" w:hAnsi="Arial" w:cs="Arial"/>
                <w:sz w:val="16"/>
                <w:szCs w:val="16"/>
                <w:lang w:val="en-GB"/>
              </w:rPr>
              <w:t>Identification data: name and email</w:t>
            </w:r>
            <w:r w:rsidR="00683304">
              <w:rPr>
                <w:rFonts w:ascii="Arial" w:hAnsi="Arial" w:cs="Arial"/>
                <w:sz w:val="16"/>
                <w:szCs w:val="16"/>
                <w:lang w:val="en-GB"/>
              </w:rPr>
              <w:t xml:space="preserve"> </w:t>
            </w:r>
          </w:p>
          <w:p w14:paraId="1BDE6334" w14:textId="6C780FDC" w:rsidR="00683304" w:rsidRDefault="00683304" w:rsidP="00B86745">
            <w:pPr>
              <w:pStyle w:val="Prrafodelista"/>
              <w:numPr>
                <w:ilvl w:val="0"/>
                <w:numId w:val="13"/>
              </w:numPr>
              <w:jc w:val="both"/>
              <w:rPr>
                <w:rFonts w:ascii="Arial" w:hAnsi="Arial" w:cs="Arial"/>
                <w:sz w:val="16"/>
                <w:szCs w:val="16"/>
                <w:lang w:val="en-GB"/>
              </w:rPr>
            </w:pPr>
            <w:r w:rsidRPr="00683304">
              <w:rPr>
                <w:rFonts w:ascii="Arial" w:hAnsi="Arial" w:cs="Arial"/>
                <w:sz w:val="16"/>
                <w:szCs w:val="16"/>
                <w:lang w:val="en-GB"/>
              </w:rPr>
              <w:t>Labour</w:t>
            </w:r>
            <w:r w:rsidR="00B86745" w:rsidRPr="00683304">
              <w:rPr>
                <w:rFonts w:ascii="Arial" w:hAnsi="Arial" w:cs="Arial"/>
                <w:sz w:val="16"/>
                <w:szCs w:val="16"/>
                <w:lang w:val="en-GB"/>
              </w:rPr>
              <w:t xml:space="preserve"> data: document </w:t>
            </w:r>
            <w:r w:rsidR="006E243C">
              <w:rPr>
                <w:rFonts w:ascii="Arial" w:hAnsi="Arial" w:cs="Arial"/>
                <w:sz w:val="16"/>
                <w:szCs w:val="16"/>
                <w:lang w:val="en-GB"/>
              </w:rPr>
              <w:t>endorsing</w:t>
            </w:r>
            <w:r w:rsidR="00B86745" w:rsidRPr="00683304">
              <w:rPr>
                <w:rFonts w:ascii="Arial" w:hAnsi="Arial" w:cs="Arial"/>
                <w:sz w:val="16"/>
                <w:szCs w:val="16"/>
                <w:lang w:val="en-GB"/>
              </w:rPr>
              <w:t xml:space="preserve"> legal representation</w:t>
            </w:r>
          </w:p>
          <w:p w14:paraId="79E324FD" w14:textId="77777777" w:rsidR="00683304" w:rsidRDefault="00683304" w:rsidP="00683304">
            <w:pPr>
              <w:pStyle w:val="Prrafodelista"/>
              <w:jc w:val="both"/>
              <w:rPr>
                <w:rFonts w:ascii="Arial" w:hAnsi="Arial" w:cs="Arial"/>
                <w:sz w:val="16"/>
                <w:szCs w:val="16"/>
                <w:lang w:val="en-GB"/>
              </w:rPr>
            </w:pPr>
          </w:p>
          <w:p w14:paraId="047B1E0E" w14:textId="429592B6" w:rsidR="00683304" w:rsidRPr="006B3F8A" w:rsidRDefault="006E243C" w:rsidP="00B86745">
            <w:pPr>
              <w:pStyle w:val="Prrafodelista"/>
              <w:numPr>
                <w:ilvl w:val="0"/>
                <w:numId w:val="12"/>
              </w:numPr>
              <w:ind w:left="317" w:hanging="283"/>
              <w:jc w:val="both"/>
              <w:rPr>
                <w:rFonts w:ascii="Arial" w:hAnsi="Arial" w:cs="Arial"/>
                <w:b/>
                <w:sz w:val="16"/>
                <w:szCs w:val="16"/>
                <w:lang w:val="en-GB"/>
              </w:rPr>
            </w:pPr>
            <w:r>
              <w:rPr>
                <w:rFonts w:ascii="Arial" w:hAnsi="Arial" w:cs="Arial"/>
                <w:b/>
                <w:sz w:val="16"/>
                <w:szCs w:val="16"/>
                <w:lang w:val="en-GB"/>
              </w:rPr>
              <w:t xml:space="preserve">Legal basis that empowers </w:t>
            </w:r>
            <w:r w:rsidR="00B86745" w:rsidRPr="006B3F8A">
              <w:rPr>
                <w:rFonts w:ascii="Arial" w:hAnsi="Arial" w:cs="Arial"/>
                <w:b/>
                <w:sz w:val="16"/>
                <w:szCs w:val="16"/>
                <w:lang w:val="en-GB"/>
              </w:rPr>
              <w:t>person responsible for carrying out the treatment:</w:t>
            </w:r>
          </w:p>
          <w:p w14:paraId="4AD82AB8" w14:textId="440174B4" w:rsidR="00683304" w:rsidRDefault="00573C40" w:rsidP="00683304">
            <w:pPr>
              <w:pStyle w:val="Prrafodelista"/>
              <w:ind w:left="317"/>
              <w:jc w:val="both"/>
              <w:rPr>
                <w:rFonts w:ascii="Arial" w:hAnsi="Arial" w:cs="Arial"/>
                <w:sz w:val="16"/>
                <w:szCs w:val="16"/>
                <w:lang w:val="en-GB"/>
              </w:rPr>
            </w:pPr>
            <w:r>
              <w:rPr>
                <w:rFonts w:ascii="Arial" w:hAnsi="Arial" w:cs="Arial"/>
                <w:sz w:val="16"/>
                <w:szCs w:val="16"/>
                <w:lang w:val="en-GB"/>
              </w:rPr>
              <w:t xml:space="preserve">The </w:t>
            </w:r>
            <w:r w:rsidR="006E243C">
              <w:rPr>
                <w:rFonts w:ascii="Arial" w:hAnsi="Arial" w:cs="Arial"/>
                <w:sz w:val="16"/>
                <w:szCs w:val="16"/>
                <w:lang w:val="en-GB"/>
              </w:rPr>
              <w:t xml:space="preserve">IFT, through </w:t>
            </w:r>
            <w:r w:rsidR="00683304">
              <w:rPr>
                <w:rFonts w:ascii="Arial" w:hAnsi="Arial" w:cs="Arial"/>
                <w:sz w:val="16"/>
                <w:szCs w:val="16"/>
                <w:lang w:val="en-GB"/>
              </w:rPr>
              <w:t>UER</w:t>
            </w:r>
            <w:r w:rsidR="00B86745" w:rsidRPr="00683304">
              <w:rPr>
                <w:rFonts w:ascii="Arial" w:hAnsi="Arial" w:cs="Arial"/>
                <w:sz w:val="16"/>
                <w:szCs w:val="16"/>
                <w:lang w:val="en-GB"/>
              </w:rPr>
              <w:t>, carries out the processing of the personal data mentioned in the previous section, all of them collected in the exercise of its functions, according to the following:</w:t>
            </w:r>
          </w:p>
          <w:p w14:paraId="547526AF" w14:textId="77777777" w:rsidR="00683304" w:rsidRDefault="00683304" w:rsidP="00683304">
            <w:pPr>
              <w:pStyle w:val="Prrafodelista"/>
              <w:ind w:left="317"/>
              <w:jc w:val="both"/>
              <w:rPr>
                <w:rFonts w:ascii="Arial" w:hAnsi="Arial" w:cs="Arial"/>
                <w:sz w:val="16"/>
                <w:szCs w:val="16"/>
                <w:lang w:val="en-GB"/>
              </w:rPr>
            </w:pPr>
          </w:p>
          <w:p w14:paraId="7BCC9327" w14:textId="5ED54C3B" w:rsidR="00B86745" w:rsidRPr="00B86745" w:rsidRDefault="00BF206C" w:rsidP="00683304">
            <w:pPr>
              <w:pStyle w:val="Prrafodelista"/>
              <w:ind w:left="317"/>
              <w:jc w:val="both"/>
              <w:rPr>
                <w:rFonts w:ascii="Arial" w:hAnsi="Arial" w:cs="Arial"/>
                <w:sz w:val="16"/>
                <w:szCs w:val="16"/>
                <w:lang w:val="en-GB"/>
              </w:rPr>
            </w:pPr>
            <w:proofErr w:type="gramStart"/>
            <w:r>
              <w:rPr>
                <w:rFonts w:ascii="Arial" w:hAnsi="Arial" w:cs="Arial"/>
                <w:sz w:val="16"/>
                <w:szCs w:val="16"/>
                <w:lang w:val="en-GB"/>
              </w:rPr>
              <w:lastRenderedPageBreak/>
              <w:t xml:space="preserve">The </w:t>
            </w:r>
            <w:r w:rsidR="00B86745" w:rsidRPr="00B86745">
              <w:rPr>
                <w:rFonts w:ascii="Arial" w:hAnsi="Arial" w:cs="Arial"/>
                <w:sz w:val="16"/>
                <w:szCs w:val="16"/>
                <w:lang w:val="en-GB"/>
              </w:rPr>
              <w:t xml:space="preserve">IFT </w:t>
            </w:r>
            <w:r w:rsidR="0079176D">
              <w:rPr>
                <w:rFonts w:ascii="Arial" w:hAnsi="Arial" w:cs="Arial"/>
                <w:sz w:val="16"/>
                <w:szCs w:val="16"/>
                <w:lang w:val="en-GB"/>
              </w:rPr>
              <w:t xml:space="preserve">shall </w:t>
            </w:r>
            <w:r w:rsidR="00B86745" w:rsidRPr="00B86745">
              <w:rPr>
                <w:rFonts w:ascii="Arial" w:hAnsi="Arial" w:cs="Arial"/>
                <w:sz w:val="16"/>
                <w:szCs w:val="16"/>
                <w:lang w:val="en-GB"/>
              </w:rPr>
              <w:t>carry out</w:t>
            </w:r>
            <w:r w:rsidR="0079176D">
              <w:rPr>
                <w:rFonts w:ascii="Arial" w:hAnsi="Arial" w:cs="Arial"/>
                <w:sz w:val="16"/>
                <w:szCs w:val="16"/>
                <w:lang w:val="en-GB"/>
              </w:rPr>
              <w:t xml:space="preserve"> public consultations, under</w:t>
            </w:r>
            <w:r w:rsidR="00B86745" w:rsidRPr="00B86745">
              <w:rPr>
                <w:rFonts w:ascii="Arial" w:hAnsi="Arial" w:cs="Arial"/>
                <w:sz w:val="16"/>
                <w:szCs w:val="16"/>
                <w:lang w:val="en-GB"/>
              </w:rPr>
              <w:t xml:space="preserve"> principles of transparency and citizen participation, unless p</w:t>
            </w:r>
            <w:r w:rsidR="0079176D">
              <w:rPr>
                <w:rFonts w:ascii="Arial" w:hAnsi="Arial" w:cs="Arial"/>
                <w:sz w:val="16"/>
                <w:szCs w:val="16"/>
                <w:lang w:val="en-GB"/>
              </w:rPr>
              <w:t>ublicity could compromise</w:t>
            </w:r>
            <w:r w:rsidR="00B86745" w:rsidRPr="00B86745">
              <w:rPr>
                <w:rFonts w:ascii="Arial" w:hAnsi="Arial" w:cs="Arial"/>
                <w:sz w:val="16"/>
                <w:szCs w:val="16"/>
                <w:lang w:val="en-GB"/>
              </w:rPr>
              <w:t xml:space="preserve"> effects that are intended to be resolved or prevented in an emergency situation, for the issuance and modification of rules, guidelines or general provisions, as well as in any case determined by the </w:t>
            </w:r>
            <w:r w:rsidR="00683304">
              <w:rPr>
                <w:rFonts w:ascii="Arial" w:hAnsi="Arial" w:cs="Arial"/>
                <w:sz w:val="16"/>
                <w:szCs w:val="16"/>
                <w:lang w:val="en-GB"/>
              </w:rPr>
              <w:t>IFT Plenary, as provided in Articles 15, S</w:t>
            </w:r>
            <w:r w:rsidR="00B86745" w:rsidRPr="00B86745">
              <w:rPr>
                <w:rFonts w:ascii="Arial" w:hAnsi="Arial" w:cs="Arial"/>
                <w:sz w:val="16"/>
                <w:szCs w:val="16"/>
                <w:lang w:val="en-GB"/>
              </w:rPr>
              <w:t xml:space="preserve">ection XL and 51 of </w:t>
            </w:r>
            <w:r w:rsidR="00683304">
              <w:rPr>
                <w:rFonts w:ascii="Arial" w:hAnsi="Arial" w:cs="Arial"/>
                <w:sz w:val="16"/>
                <w:szCs w:val="16"/>
                <w:lang w:val="en-GB"/>
              </w:rPr>
              <w:t>F</w:t>
            </w:r>
            <w:r w:rsidR="00B86745" w:rsidRPr="00B86745">
              <w:rPr>
                <w:rFonts w:ascii="Arial" w:hAnsi="Arial" w:cs="Arial"/>
                <w:sz w:val="16"/>
                <w:szCs w:val="16"/>
                <w:lang w:val="en-GB"/>
              </w:rPr>
              <w:t>ederal Telecommunications and Broadcasting</w:t>
            </w:r>
            <w:r w:rsidR="00683304">
              <w:rPr>
                <w:rFonts w:ascii="Arial" w:hAnsi="Arial" w:cs="Arial"/>
                <w:sz w:val="16"/>
                <w:szCs w:val="16"/>
                <w:lang w:val="en-GB"/>
              </w:rPr>
              <w:t xml:space="preserve"> Law (Law), 20, Section XXII of </w:t>
            </w:r>
            <w:r w:rsidR="00B86745" w:rsidRPr="00B86745">
              <w:rPr>
                <w:rFonts w:ascii="Arial" w:hAnsi="Arial" w:cs="Arial"/>
                <w:sz w:val="16"/>
                <w:szCs w:val="16"/>
                <w:lang w:val="en-GB"/>
              </w:rPr>
              <w:t>Organic St</w:t>
            </w:r>
            <w:r w:rsidR="00683304">
              <w:rPr>
                <w:rFonts w:ascii="Arial" w:hAnsi="Arial" w:cs="Arial"/>
                <w:sz w:val="16"/>
                <w:szCs w:val="16"/>
                <w:lang w:val="en-GB"/>
              </w:rPr>
              <w:t>atute and Numeral E</w:t>
            </w:r>
            <w:r w:rsidR="00B86745" w:rsidRPr="00B86745">
              <w:rPr>
                <w:rFonts w:ascii="Arial" w:hAnsi="Arial" w:cs="Arial"/>
                <w:sz w:val="16"/>
                <w:szCs w:val="16"/>
                <w:lang w:val="en-GB"/>
              </w:rPr>
              <w:t>ighth</w:t>
            </w:r>
            <w:r w:rsidR="00683304">
              <w:rPr>
                <w:rFonts w:ascii="Arial" w:hAnsi="Arial" w:cs="Arial"/>
                <w:sz w:val="16"/>
                <w:szCs w:val="16"/>
                <w:lang w:val="en-GB"/>
              </w:rPr>
              <w:t xml:space="preserve"> </w:t>
            </w:r>
            <w:r w:rsidR="00B86745" w:rsidRPr="00B86745">
              <w:rPr>
                <w:rFonts w:ascii="Arial" w:hAnsi="Arial" w:cs="Arial"/>
                <w:sz w:val="16"/>
                <w:szCs w:val="16"/>
                <w:lang w:val="en-GB"/>
              </w:rPr>
              <w:t>of Public Consultation and Regulatory Impact Analysis of the Federal Telecommunications Institute</w:t>
            </w:r>
            <w:r w:rsidR="00683304">
              <w:rPr>
                <w:rFonts w:ascii="Arial" w:hAnsi="Arial" w:cs="Arial"/>
                <w:sz w:val="16"/>
                <w:szCs w:val="16"/>
                <w:lang w:val="en-GB"/>
              </w:rPr>
              <w:t xml:space="preserve"> Guidelines</w:t>
            </w:r>
            <w:r w:rsidR="00B86745" w:rsidRPr="00B86745">
              <w:rPr>
                <w:rFonts w:ascii="Arial" w:hAnsi="Arial" w:cs="Arial"/>
                <w:sz w:val="16"/>
                <w:szCs w:val="16"/>
                <w:lang w:val="en-GB"/>
              </w:rPr>
              <w:t>.</w:t>
            </w:r>
            <w:proofErr w:type="gramEnd"/>
          </w:p>
          <w:p w14:paraId="7FFBD2DB" w14:textId="77777777" w:rsidR="00683304" w:rsidRDefault="00683304" w:rsidP="00B86745">
            <w:pPr>
              <w:jc w:val="both"/>
              <w:rPr>
                <w:rFonts w:ascii="Arial" w:hAnsi="Arial" w:cs="Arial"/>
                <w:sz w:val="16"/>
                <w:szCs w:val="16"/>
                <w:lang w:val="en-GB"/>
              </w:rPr>
            </w:pPr>
          </w:p>
          <w:p w14:paraId="5CAAA39B" w14:textId="305BD58C" w:rsidR="006B3F8A" w:rsidRPr="006B3F8A" w:rsidRDefault="0079176D" w:rsidP="006B3F8A">
            <w:pPr>
              <w:pStyle w:val="Prrafodelista"/>
              <w:numPr>
                <w:ilvl w:val="0"/>
                <w:numId w:val="12"/>
              </w:numPr>
              <w:ind w:left="317" w:hanging="283"/>
              <w:jc w:val="both"/>
              <w:rPr>
                <w:rFonts w:ascii="Arial" w:hAnsi="Arial" w:cs="Arial"/>
                <w:b/>
                <w:sz w:val="16"/>
                <w:szCs w:val="16"/>
                <w:lang w:val="en-GB"/>
              </w:rPr>
            </w:pPr>
            <w:r>
              <w:rPr>
                <w:rFonts w:ascii="Arial" w:hAnsi="Arial" w:cs="Arial"/>
                <w:b/>
                <w:sz w:val="16"/>
                <w:szCs w:val="16"/>
                <w:lang w:val="en-GB"/>
              </w:rPr>
              <w:t xml:space="preserve">Purposes of </w:t>
            </w:r>
            <w:r w:rsidR="00B86745" w:rsidRPr="006B3F8A">
              <w:rPr>
                <w:rFonts w:ascii="Arial" w:hAnsi="Arial" w:cs="Arial"/>
                <w:b/>
                <w:sz w:val="16"/>
                <w:szCs w:val="16"/>
                <w:lang w:val="en-GB"/>
              </w:rPr>
              <w:t>treatment</w:t>
            </w:r>
          </w:p>
          <w:p w14:paraId="5C6C1EA2" w14:textId="18567748" w:rsidR="006B3F8A" w:rsidRDefault="00683304" w:rsidP="006B3F8A">
            <w:pPr>
              <w:pStyle w:val="Prrafodelista"/>
              <w:ind w:left="317"/>
              <w:jc w:val="both"/>
              <w:rPr>
                <w:rFonts w:ascii="Arial" w:hAnsi="Arial" w:cs="Arial"/>
                <w:sz w:val="16"/>
                <w:szCs w:val="16"/>
                <w:lang w:val="en-GB"/>
              </w:rPr>
            </w:pPr>
            <w:r w:rsidRPr="006B3F8A">
              <w:rPr>
                <w:rFonts w:ascii="Arial" w:hAnsi="Arial" w:cs="Arial"/>
                <w:sz w:val="16"/>
                <w:szCs w:val="16"/>
                <w:lang w:val="en-GB"/>
              </w:rPr>
              <w:t>P</w:t>
            </w:r>
            <w:r w:rsidR="00B86745" w:rsidRPr="006B3F8A">
              <w:rPr>
                <w:rFonts w:ascii="Arial" w:hAnsi="Arial" w:cs="Arial"/>
                <w:sz w:val="16"/>
                <w:szCs w:val="16"/>
                <w:lang w:val="en-GB"/>
              </w:rPr>
              <w:t xml:space="preserve">ersonal data collected by </w:t>
            </w:r>
            <w:r w:rsidR="00573C40">
              <w:rPr>
                <w:rFonts w:ascii="Arial" w:hAnsi="Arial" w:cs="Arial"/>
                <w:sz w:val="16"/>
                <w:szCs w:val="16"/>
                <w:lang w:val="en-GB"/>
              </w:rPr>
              <w:t xml:space="preserve">the </w:t>
            </w:r>
            <w:r w:rsidR="00B86745" w:rsidRPr="006B3F8A">
              <w:rPr>
                <w:rFonts w:ascii="Arial" w:hAnsi="Arial" w:cs="Arial"/>
                <w:sz w:val="16"/>
                <w:szCs w:val="16"/>
                <w:lang w:val="en-GB"/>
              </w:rPr>
              <w:t>IFT will be protected, incorporated a</w:t>
            </w:r>
            <w:r w:rsidR="0079176D">
              <w:rPr>
                <w:rFonts w:ascii="Arial" w:hAnsi="Arial" w:cs="Arial"/>
                <w:sz w:val="16"/>
                <w:szCs w:val="16"/>
                <w:lang w:val="en-GB"/>
              </w:rPr>
              <w:t>nd protected specifically in</w:t>
            </w:r>
            <w:r w:rsidR="00B86745" w:rsidRPr="006B3F8A">
              <w:rPr>
                <w:rFonts w:ascii="Arial" w:hAnsi="Arial" w:cs="Arial"/>
                <w:sz w:val="16"/>
                <w:szCs w:val="16"/>
                <w:lang w:val="en-GB"/>
              </w:rPr>
              <w:t xml:space="preserve"> archives of the UER and will be treated in accordance with specific, lawful, explicit and legitimate purposes:</w:t>
            </w:r>
          </w:p>
          <w:p w14:paraId="25521DD0" w14:textId="0000F13A" w:rsidR="006B3F8A" w:rsidRDefault="00B86745" w:rsidP="006B3F8A">
            <w:pPr>
              <w:pStyle w:val="Prrafodelista"/>
              <w:numPr>
                <w:ilvl w:val="0"/>
                <w:numId w:val="14"/>
              </w:numPr>
              <w:jc w:val="both"/>
              <w:rPr>
                <w:rFonts w:ascii="Arial" w:hAnsi="Arial" w:cs="Arial"/>
                <w:sz w:val="16"/>
                <w:szCs w:val="16"/>
                <w:lang w:val="en-GB"/>
              </w:rPr>
            </w:pPr>
            <w:r w:rsidRPr="006B3F8A">
              <w:rPr>
                <w:rFonts w:ascii="Arial" w:hAnsi="Arial" w:cs="Arial"/>
                <w:sz w:val="16"/>
                <w:szCs w:val="16"/>
                <w:lang w:val="en-GB"/>
              </w:rPr>
              <w:t xml:space="preserve">Name and email: publish in full the comments, opinions, contributions or other elements of analysis </w:t>
            </w:r>
            <w:r w:rsidR="0079176D">
              <w:rPr>
                <w:rFonts w:ascii="Arial" w:hAnsi="Arial" w:cs="Arial"/>
                <w:sz w:val="16"/>
                <w:szCs w:val="16"/>
                <w:lang w:val="en-GB"/>
              </w:rPr>
              <w:t>filled</w:t>
            </w:r>
            <w:r w:rsidRPr="006B3F8A">
              <w:rPr>
                <w:rFonts w:ascii="Arial" w:hAnsi="Arial" w:cs="Arial"/>
                <w:sz w:val="16"/>
                <w:szCs w:val="16"/>
                <w:lang w:val="en-GB"/>
              </w:rPr>
              <w:t xml:space="preserve"> by the participants of the public c</w:t>
            </w:r>
            <w:r w:rsidR="0079176D">
              <w:rPr>
                <w:rFonts w:ascii="Arial" w:hAnsi="Arial" w:cs="Arial"/>
                <w:sz w:val="16"/>
                <w:szCs w:val="16"/>
                <w:lang w:val="en-GB"/>
              </w:rPr>
              <w:t>onsultations carried out by</w:t>
            </w:r>
            <w:r w:rsidR="00573C40">
              <w:rPr>
                <w:rFonts w:ascii="Arial" w:hAnsi="Arial" w:cs="Arial"/>
                <w:sz w:val="16"/>
                <w:szCs w:val="16"/>
                <w:lang w:val="en-GB"/>
              </w:rPr>
              <w:t xml:space="preserve"> the</w:t>
            </w:r>
            <w:r w:rsidR="0079176D">
              <w:rPr>
                <w:rFonts w:ascii="Arial" w:hAnsi="Arial" w:cs="Arial"/>
                <w:sz w:val="16"/>
                <w:szCs w:val="16"/>
                <w:lang w:val="en-GB"/>
              </w:rPr>
              <w:t xml:space="preserve"> </w:t>
            </w:r>
            <w:r w:rsidRPr="006B3F8A">
              <w:rPr>
                <w:rFonts w:ascii="Arial" w:hAnsi="Arial" w:cs="Arial"/>
                <w:sz w:val="16"/>
                <w:szCs w:val="16"/>
                <w:lang w:val="en-GB"/>
              </w:rPr>
              <w:t xml:space="preserve">IFT, so that the holder can be known and transparent the process of such public consultations. With regard to email, it </w:t>
            </w:r>
            <w:proofErr w:type="gramStart"/>
            <w:r w:rsidRPr="006B3F8A">
              <w:rPr>
                <w:rFonts w:ascii="Arial" w:hAnsi="Arial" w:cs="Arial"/>
                <w:sz w:val="16"/>
                <w:szCs w:val="16"/>
                <w:lang w:val="en-GB"/>
              </w:rPr>
              <w:t>is not requested</w:t>
            </w:r>
            <w:proofErr w:type="gramEnd"/>
            <w:r w:rsidRPr="006B3F8A">
              <w:rPr>
                <w:rFonts w:ascii="Arial" w:hAnsi="Arial" w:cs="Arial"/>
                <w:sz w:val="16"/>
                <w:szCs w:val="16"/>
                <w:lang w:val="en-GB"/>
              </w:rPr>
              <w:t xml:space="preserve"> by the </w:t>
            </w:r>
            <w:r w:rsidR="006B3F8A" w:rsidRPr="006B3F8A">
              <w:rPr>
                <w:rFonts w:ascii="Arial" w:hAnsi="Arial" w:cs="Arial"/>
                <w:sz w:val="16"/>
                <w:szCs w:val="16"/>
                <w:lang w:val="en-GB"/>
              </w:rPr>
              <w:t>IFT;</w:t>
            </w:r>
            <w:r w:rsidRPr="006B3F8A">
              <w:rPr>
                <w:rFonts w:ascii="Arial" w:hAnsi="Arial" w:cs="Arial"/>
                <w:sz w:val="16"/>
                <w:szCs w:val="16"/>
                <w:lang w:val="en-GB"/>
              </w:rPr>
              <w:t xml:space="preserve"> however, it is an accessory data of all entries made via email.</w:t>
            </w:r>
          </w:p>
          <w:p w14:paraId="1B0D111E" w14:textId="200A16FA" w:rsidR="006B3F8A" w:rsidRDefault="00B86745" w:rsidP="006B3F8A">
            <w:pPr>
              <w:pStyle w:val="Prrafodelista"/>
              <w:numPr>
                <w:ilvl w:val="0"/>
                <w:numId w:val="14"/>
              </w:numPr>
              <w:jc w:val="both"/>
              <w:rPr>
                <w:rFonts w:ascii="Arial" w:hAnsi="Arial" w:cs="Arial"/>
                <w:sz w:val="16"/>
                <w:szCs w:val="16"/>
                <w:lang w:val="en-GB"/>
              </w:rPr>
            </w:pPr>
            <w:r w:rsidRPr="006B3F8A">
              <w:rPr>
                <w:rFonts w:ascii="Arial" w:hAnsi="Arial" w:cs="Arial"/>
                <w:sz w:val="16"/>
                <w:szCs w:val="16"/>
                <w:lang w:val="en-GB"/>
              </w:rPr>
              <w:t>Document proving legal repr</w:t>
            </w:r>
            <w:r w:rsidR="0079176D">
              <w:rPr>
                <w:rFonts w:ascii="Arial" w:hAnsi="Arial" w:cs="Arial"/>
                <w:sz w:val="16"/>
                <w:szCs w:val="16"/>
                <w:lang w:val="en-GB"/>
              </w:rPr>
              <w:t xml:space="preserve">esentation: be certain that participants of public consultations have </w:t>
            </w:r>
            <w:r w:rsidRPr="006B3F8A">
              <w:rPr>
                <w:rFonts w:ascii="Arial" w:hAnsi="Arial" w:cs="Arial"/>
                <w:sz w:val="16"/>
                <w:szCs w:val="16"/>
                <w:lang w:val="en-GB"/>
              </w:rPr>
              <w:t xml:space="preserve">legal personality to </w:t>
            </w:r>
            <w:r w:rsidR="0079176D" w:rsidRPr="006B3F8A">
              <w:rPr>
                <w:rFonts w:ascii="Arial" w:hAnsi="Arial" w:cs="Arial"/>
                <w:sz w:val="16"/>
                <w:szCs w:val="16"/>
                <w:lang w:val="en-GB"/>
              </w:rPr>
              <w:t>contribute</w:t>
            </w:r>
            <w:r w:rsidRPr="006B3F8A">
              <w:rPr>
                <w:rFonts w:ascii="Arial" w:hAnsi="Arial" w:cs="Arial"/>
                <w:sz w:val="16"/>
                <w:szCs w:val="16"/>
                <w:lang w:val="en-GB"/>
              </w:rPr>
              <w:t xml:space="preserve"> on beha</w:t>
            </w:r>
            <w:r w:rsidR="00683304" w:rsidRPr="006B3F8A">
              <w:rPr>
                <w:rFonts w:ascii="Arial" w:hAnsi="Arial" w:cs="Arial"/>
                <w:sz w:val="16"/>
                <w:szCs w:val="16"/>
                <w:lang w:val="en-GB"/>
              </w:rPr>
              <w:t>lf of a natural or legal perso</w:t>
            </w:r>
            <w:r w:rsidR="006B3F8A">
              <w:rPr>
                <w:rFonts w:ascii="Arial" w:hAnsi="Arial" w:cs="Arial"/>
                <w:sz w:val="16"/>
                <w:szCs w:val="16"/>
                <w:lang w:val="en-GB"/>
              </w:rPr>
              <w:t>n.</w:t>
            </w:r>
          </w:p>
          <w:p w14:paraId="05D42042" w14:textId="77777777" w:rsidR="006B3F8A" w:rsidRPr="006B3F8A" w:rsidRDefault="006B3F8A" w:rsidP="006B3F8A">
            <w:pPr>
              <w:pStyle w:val="Prrafodelista"/>
              <w:ind w:left="1037"/>
              <w:jc w:val="both"/>
              <w:rPr>
                <w:rFonts w:ascii="Arial" w:hAnsi="Arial" w:cs="Arial"/>
                <w:b/>
                <w:sz w:val="16"/>
                <w:szCs w:val="16"/>
                <w:lang w:val="en-GB"/>
              </w:rPr>
            </w:pPr>
          </w:p>
          <w:p w14:paraId="7A164EB6" w14:textId="77777777" w:rsidR="006B3F8A" w:rsidRPr="006B3F8A" w:rsidRDefault="00B86745" w:rsidP="00B86745">
            <w:pPr>
              <w:pStyle w:val="Prrafodelista"/>
              <w:numPr>
                <w:ilvl w:val="0"/>
                <w:numId w:val="12"/>
              </w:numPr>
              <w:ind w:left="317" w:hanging="283"/>
              <w:jc w:val="both"/>
              <w:rPr>
                <w:rFonts w:ascii="Arial" w:hAnsi="Arial" w:cs="Arial"/>
                <w:b/>
                <w:sz w:val="16"/>
                <w:szCs w:val="16"/>
                <w:lang w:val="en-GB"/>
              </w:rPr>
            </w:pPr>
            <w:r w:rsidRPr="006B3F8A">
              <w:rPr>
                <w:rFonts w:ascii="Arial" w:hAnsi="Arial" w:cs="Arial"/>
                <w:b/>
                <w:sz w:val="16"/>
                <w:szCs w:val="16"/>
                <w:lang w:val="en-GB"/>
              </w:rPr>
              <w:t>Information regarding transfers of personal data that require consent</w:t>
            </w:r>
          </w:p>
          <w:p w14:paraId="08C1B613" w14:textId="7BBB1553" w:rsidR="006B3F8A" w:rsidRDefault="00573C40" w:rsidP="006B3F8A">
            <w:pPr>
              <w:pStyle w:val="Prrafodelista"/>
              <w:ind w:left="317"/>
              <w:jc w:val="both"/>
              <w:rPr>
                <w:rFonts w:ascii="Arial" w:hAnsi="Arial" w:cs="Arial"/>
                <w:sz w:val="16"/>
                <w:szCs w:val="16"/>
                <w:lang w:val="en-GB"/>
              </w:rPr>
            </w:pPr>
            <w:proofErr w:type="gramStart"/>
            <w:r>
              <w:rPr>
                <w:rFonts w:ascii="Arial" w:hAnsi="Arial" w:cs="Arial"/>
                <w:sz w:val="16"/>
                <w:szCs w:val="16"/>
                <w:lang w:val="en-GB"/>
              </w:rPr>
              <w:t xml:space="preserve">The </w:t>
            </w:r>
            <w:r w:rsidR="006B3F8A" w:rsidRPr="006B3F8A">
              <w:rPr>
                <w:rFonts w:ascii="Arial" w:hAnsi="Arial" w:cs="Arial"/>
                <w:sz w:val="16"/>
                <w:szCs w:val="16"/>
                <w:lang w:val="en-GB"/>
              </w:rPr>
              <w:t>UER</w:t>
            </w:r>
            <w:r w:rsidR="00B86745" w:rsidRPr="006B3F8A">
              <w:rPr>
                <w:rFonts w:ascii="Arial" w:hAnsi="Arial" w:cs="Arial"/>
                <w:sz w:val="16"/>
                <w:szCs w:val="16"/>
                <w:lang w:val="en-GB"/>
              </w:rPr>
              <w:t xml:space="preserve"> will not carry out the processing of personal data for purposes other than those expressly stated in this Privacy Notice, nor will it make transfers of personal data to other responsible parties, of a public or private nature, except those that are strictly necessary to meet information requirements of a competent authority, that they are duly founded and motivated, or, when any</w:t>
            </w:r>
            <w:r w:rsidR="006B3F8A">
              <w:rPr>
                <w:rFonts w:ascii="Arial" w:hAnsi="Arial" w:cs="Arial"/>
                <w:sz w:val="16"/>
                <w:szCs w:val="16"/>
                <w:lang w:val="en-GB"/>
              </w:rPr>
              <w:t xml:space="preserve"> cases provided for in Articles 22 and 70 of </w:t>
            </w:r>
            <w:r w:rsidR="00B86745" w:rsidRPr="006B3F8A">
              <w:rPr>
                <w:rFonts w:ascii="Arial" w:hAnsi="Arial" w:cs="Arial"/>
                <w:sz w:val="16"/>
                <w:szCs w:val="16"/>
                <w:lang w:val="en-GB"/>
              </w:rPr>
              <w:t>LGPDPPSO.</w:t>
            </w:r>
            <w:proofErr w:type="gramEnd"/>
            <w:r w:rsidR="00B86745" w:rsidRPr="006B3F8A">
              <w:rPr>
                <w:rFonts w:ascii="Arial" w:hAnsi="Arial" w:cs="Arial"/>
                <w:sz w:val="16"/>
                <w:szCs w:val="16"/>
                <w:lang w:val="en-GB"/>
              </w:rPr>
              <w:t xml:space="preserve"> Such transfers will not require the consent of the holder to </w:t>
            </w:r>
            <w:proofErr w:type="gramStart"/>
            <w:r w:rsidR="00B86745" w:rsidRPr="006B3F8A">
              <w:rPr>
                <w:rFonts w:ascii="Arial" w:hAnsi="Arial" w:cs="Arial"/>
                <w:sz w:val="16"/>
                <w:szCs w:val="16"/>
                <w:lang w:val="en-GB"/>
              </w:rPr>
              <w:t>be carried out</w:t>
            </w:r>
            <w:proofErr w:type="gramEnd"/>
            <w:r w:rsidR="00B86745" w:rsidRPr="006B3F8A">
              <w:rPr>
                <w:rFonts w:ascii="Arial" w:hAnsi="Arial" w:cs="Arial"/>
                <w:sz w:val="16"/>
                <w:szCs w:val="16"/>
                <w:lang w:val="en-GB"/>
              </w:rPr>
              <w:t>.</w:t>
            </w:r>
          </w:p>
          <w:p w14:paraId="1BF474C8" w14:textId="77777777" w:rsidR="006B3F8A" w:rsidRDefault="006B3F8A" w:rsidP="006B3F8A">
            <w:pPr>
              <w:jc w:val="both"/>
              <w:rPr>
                <w:rFonts w:ascii="Arial" w:hAnsi="Arial" w:cs="Arial"/>
                <w:sz w:val="16"/>
                <w:szCs w:val="16"/>
                <w:lang w:val="en-GB"/>
              </w:rPr>
            </w:pPr>
          </w:p>
          <w:p w14:paraId="3DFEACB9" w14:textId="77777777" w:rsidR="00BF206C" w:rsidRDefault="00B86745" w:rsidP="00BF206C">
            <w:pPr>
              <w:pStyle w:val="Prrafodelista"/>
              <w:numPr>
                <w:ilvl w:val="0"/>
                <w:numId w:val="12"/>
              </w:numPr>
              <w:ind w:left="317" w:hanging="283"/>
              <w:jc w:val="both"/>
              <w:rPr>
                <w:rFonts w:ascii="Arial" w:hAnsi="Arial" w:cs="Arial"/>
                <w:b/>
                <w:sz w:val="16"/>
                <w:szCs w:val="16"/>
                <w:lang w:val="en-GB"/>
              </w:rPr>
            </w:pPr>
            <w:r w:rsidRPr="00D841CB">
              <w:rPr>
                <w:rFonts w:ascii="Arial" w:hAnsi="Arial" w:cs="Arial"/>
                <w:b/>
                <w:sz w:val="16"/>
                <w:szCs w:val="16"/>
                <w:lang w:val="en-GB"/>
              </w:rPr>
              <w:t>Mechanisms and means available for the holder, where appropriate, to express their refusal to process their personal data for purposes and transfers of personal data that require the consent of the owner:</w:t>
            </w:r>
          </w:p>
          <w:p w14:paraId="55345B62" w14:textId="2A453F00" w:rsidR="00D841CB" w:rsidRPr="00BF206C" w:rsidRDefault="00D841CB" w:rsidP="00BF206C">
            <w:pPr>
              <w:pStyle w:val="Prrafodelista"/>
              <w:ind w:left="317"/>
              <w:jc w:val="both"/>
              <w:rPr>
                <w:rFonts w:ascii="Arial" w:hAnsi="Arial" w:cs="Arial"/>
                <w:b/>
                <w:sz w:val="16"/>
                <w:szCs w:val="16"/>
                <w:lang w:val="en-GB"/>
              </w:rPr>
            </w:pPr>
            <w:r w:rsidRPr="00BF206C">
              <w:rPr>
                <w:rFonts w:ascii="Arial" w:hAnsi="Arial" w:cs="Arial"/>
                <w:sz w:val="16"/>
                <w:szCs w:val="16"/>
                <w:lang w:val="en-GB"/>
              </w:rPr>
              <w:t>In acc</w:t>
            </w:r>
            <w:r w:rsidR="00BF206C">
              <w:rPr>
                <w:rFonts w:ascii="Arial" w:hAnsi="Arial" w:cs="Arial"/>
                <w:sz w:val="16"/>
                <w:szCs w:val="16"/>
                <w:lang w:val="en-GB"/>
              </w:rPr>
              <w:t xml:space="preserve">ordance with </w:t>
            </w:r>
            <w:r w:rsidRPr="00BF206C">
              <w:rPr>
                <w:rFonts w:ascii="Arial" w:hAnsi="Arial" w:cs="Arial"/>
                <w:sz w:val="16"/>
                <w:szCs w:val="16"/>
                <w:lang w:val="en-GB"/>
              </w:rPr>
              <w:t xml:space="preserve">provisions of Section </w:t>
            </w:r>
            <w:r w:rsidR="00CD7A25" w:rsidRPr="00BF206C">
              <w:rPr>
                <w:rFonts w:ascii="Arial" w:hAnsi="Arial" w:cs="Arial"/>
                <w:sz w:val="16"/>
                <w:szCs w:val="16"/>
                <w:lang w:val="en-GB"/>
              </w:rPr>
              <w:t xml:space="preserve">vi </w:t>
            </w:r>
            <w:r w:rsidRPr="00BF206C">
              <w:rPr>
                <w:rFonts w:ascii="Arial" w:hAnsi="Arial" w:cs="Arial"/>
                <w:sz w:val="16"/>
                <w:szCs w:val="16"/>
                <w:lang w:val="en-GB"/>
              </w:rPr>
              <w:t>of this Privacy Notice, personal data collected will not be subject to transfers</w:t>
            </w:r>
            <w:r w:rsidR="00BF206C">
              <w:rPr>
                <w:rFonts w:ascii="Arial" w:hAnsi="Arial" w:cs="Arial"/>
                <w:sz w:val="16"/>
                <w:szCs w:val="16"/>
                <w:lang w:val="en-GB"/>
              </w:rPr>
              <w:t xml:space="preserve"> that require </w:t>
            </w:r>
            <w:r w:rsidRPr="00BF206C">
              <w:rPr>
                <w:rFonts w:ascii="Arial" w:hAnsi="Arial" w:cs="Arial"/>
                <w:sz w:val="16"/>
                <w:szCs w:val="16"/>
                <w:lang w:val="en-GB"/>
              </w:rPr>
              <w:t xml:space="preserve">consent of the owner. </w:t>
            </w:r>
            <w:proofErr w:type="gramStart"/>
            <w:r w:rsidR="00CD7A25" w:rsidRPr="00BF206C">
              <w:rPr>
                <w:rFonts w:ascii="Arial" w:hAnsi="Arial" w:cs="Arial"/>
                <w:sz w:val="16"/>
                <w:szCs w:val="16"/>
                <w:lang w:val="en-GB"/>
              </w:rPr>
              <w:t>However,</w:t>
            </w:r>
            <w:r w:rsidRPr="00BF206C">
              <w:rPr>
                <w:rFonts w:ascii="Arial" w:hAnsi="Arial" w:cs="Arial"/>
                <w:sz w:val="16"/>
                <w:szCs w:val="16"/>
                <w:lang w:val="en-GB"/>
              </w:rPr>
              <w:t xml:space="preserve"> in case th</w:t>
            </w:r>
            <w:r w:rsidR="00BF206C">
              <w:rPr>
                <w:rFonts w:ascii="Arial" w:hAnsi="Arial" w:cs="Arial"/>
                <w:sz w:val="16"/>
                <w:szCs w:val="16"/>
                <w:lang w:val="en-GB"/>
              </w:rPr>
              <w:t>at</w:t>
            </w:r>
            <w:r w:rsidRPr="00BF206C">
              <w:rPr>
                <w:rFonts w:ascii="Arial" w:hAnsi="Arial" w:cs="Arial"/>
                <w:sz w:val="16"/>
                <w:szCs w:val="16"/>
                <w:lang w:val="en-GB"/>
              </w:rPr>
              <w:t xml:space="preserve"> owner has any doubts regarding the processing of their personal data, as well as the mechanisms to exercise their rights, they can go to Transparency Unit of </w:t>
            </w:r>
            <w:r w:rsidR="00F32B4F">
              <w:rPr>
                <w:rFonts w:ascii="Arial" w:hAnsi="Arial" w:cs="Arial"/>
                <w:sz w:val="16"/>
                <w:szCs w:val="16"/>
                <w:lang w:val="en-GB"/>
              </w:rPr>
              <w:t>IFT</w:t>
            </w:r>
            <w:r w:rsidR="00BF206C">
              <w:rPr>
                <w:rFonts w:ascii="Arial" w:hAnsi="Arial" w:cs="Arial"/>
                <w:sz w:val="16"/>
                <w:szCs w:val="16"/>
                <w:lang w:val="en-GB"/>
              </w:rPr>
              <w:t>,</w:t>
            </w:r>
            <w:r w:rsidRPr="00BF206C">
              <w:rPr>
                <w:rFonts w:ascii="Arial" w:hAnsi="Arial" w:cs="Arial"/>
                <w:sz w:val="16"/>
                <w:szCs w:val="16"/>
                <w:lang w:val="en-GB"/>
              </w:rPr>
              <w:t xml:space="preserve"> located at </w:t>
            </w:r>
            <w:proofErr w:type="spellStart"/>
            <w:r w:rsidRPr="00BF206C">
              <w:rPr>
                <w:rFonts w:ascii="Arial" w:hAnsi="Arial" w:cs="Arial"/>
                <w:sz w:val="16"/>
                <w:szCs w:val="16"/>
                <w:lang w:val="en-GB"/>
              </w:rPr>
              <w:t>A</w:t>
            </w:r>
            <w:r w:rsidR="00CD7A25" w:rsidRPr="00BF206C">
              <w:rPr>
                <w:rFonts w:ascii="Arial" w:hAnsi="Arial" w:cs="Arial"/>
                <w:sz w:val="16"/>
                <w:szCs w:val="16"/>
                <w:lang w:val="en-GB"/>
              </w:rPr>
              <w:t>venida</w:t>
            </w:r>
            <w:proofErr w:type="spellEnd"/>
            <w:r w:rsidR="00CD7A25" w:rsidRPr="00BF206C">
              <w:rPr>
                <w:rFonts w:ascii="Arial" w:hAnsi="Arial" w:cs="Arial"/>
                <w:sz w:val="16"/>
                <w:szCs w:val="16"/>
                <w:lang w:val="en-GB"/>
              </w:rPr>
              <w:t xml:space="preserve"> </w:t>
            </w:r>
            <w:proofErr w:type="spellStart"/>
            <w:r w:rsidR="00CD7A25" w:rsidRPr="00BF206C">
              <w:rPr>
                <w:rFonts w:ascii="Arial" w:hAnsi="Arial" w:cs="Arial"/>
                <w:sz w:val="16"/>
                <w:szCs w:val="16"/>
                <w:lang w:val="en-GB"/>
              </w:rPr>
              <w:t>Insurgentes</w:t>
            </w:r>
            <w:proofErr w:type="spellEnd"/>
            <w:r w:rsidR="00CD7A25" w:rsidRPr="00BF206C">
              <w:rPr>
                <w:rFonts w:ascii="Arial" w:hAnsi="Arial" w:cs="Arial"/>
                <w:sz w:val="16"/>
                <w:szCs w:val="16"/>
                <w:lang w:val="en-GB"/>
              </w:rPr>
              <w:t xml:space="preserve"> Sur # 1143 (</w:t>
            </w:r>
            <w:r w:rsidRPr="00BF206C">
              <w:rPr>
                <w:rFonts w:ascii="Arial" w:hAnsi="Arial" w:cs="Arial"/>
                <w:sz w:val="16"/>
                <w:szCs w:val="16"/>
                <w:lang w:val="en-GB"/>
              </w:rPr>
              <w:t xml:space="preserve">Headquarters Building), 8th Floor, </w:t>
            </w:r>
            <w:proofErr w:type="spellStart"/>
            <w:r w:rsidRPr="00BF206C">
              <w:rPr>
                <w:rFonts w:ascii="Arial" w:hAnsi="Arial" w:cs="Arial"/>
                <w:sz w:val="16"/>
                <w:szCs w:val="16"/>
                <w:lang w:val="en-GB"/>
              </w:rPr>
              <w:t>Nochebuena</w:t>
            </w:r>
            <w:proofErr w:type="spellEnd"/>
            <w:r w:rsidR="00CD7A25" w:rsidRPr="00BF206C">
              <w:rPr>
                <w:rFonts w:ascii="Arial" w:hAnsi="Arial" w:cs="Arial"/>
                <w:sz w:val="16"/>
                <w:szCs w:val="16"/>
                <w:lang w:val="en-GB"/>
              </w:rPr>
              <w:t xml:space="preserve">, Benito </w:t>
            </w:r>
            <w:proofErr w:type="spellStart"/>
            <w:r w:rsidR="00CD7A25" w:rsidRPr="00BF206C">
              <w:rPr>
                <w:rFonts w:ascii="Arial" w:hAnsi="Arial" w:cs="Arial"/>
                <w:sz w:val="16"/>
                <w:szCs w:val="16"/>
                <w:lang w:val="en-GB"/>
              </w:rPr>
              <w:t>Juárez</w:t>
            </w:r>
            <w:proofErr w:type="spellEnd"/>
            <w:r w:rsidR="00CD7A25" w:rsidRPr="00BF206C">
              <w:rPr>
                <w:rFonts w:ascii="Arial" w:hAnsi="Arial" w:cs="Arial"/>
                <w:sz w:val="16"/>
                <w:szCs w:val="16"/>
                <w:lang w:val="en-GB"/>
              </w:rPr>
              <w:t xml:space="preserve"> t</w:t>
            </w:r>
            <w:r w:rsidRPr="00BF206C">
              <w:rPr>
                <w:rFonts w:ascii="Arial" w:hAnsi="Arial" w:cs="Arial"/>
                <w:sz w:val="16"/>
                <w:szCs w:val="16"/>
                <w:lang w:val="en-GB"/>
              </w:rPr>
              <w:t xml:space="preserve">erritorial </w:t>
            </w:r>
            <w:r w:rsidR="00CD7A25" w:rsidRPr="00BF206C">
              <w:rPr>
                <w:rFonts w:ascii="Arial" w:hAnsi="Arial" w:cs="Arial"/>
                <w:sz w:val="16"/>
                <w:szCs w:val="16"/>
                <w:lang w:val="en-GB"/>
              </w:rPr>
              <w:t>d</w:t>
            </w:r>
            <w:r w:rsidRPr="00BF206C">
              <w:rPr>
                <w:rFonts w:ascii="Arial" w:hAnsi="Arial" w:cs="Arial"/>
                <w:sz w:val="16"/>
                <w:szCs w:val="16"/>
                <w:lang w:val="en-GB"/>
              </w:rPr>
              <w:t>emarcation, Zip Code 03720, Mex</w:t>
            </w:r>
            <w:r w:rsidR="00F32B4F">
              <w:rPr>
                <w:rFonts w:ascii="Arial" w:hAnsi="Arial" w:cs="Arial"/>
                <w:sz w:val="16"/>
                <w:szCs w:val="16"/>
                <w:lang w:val="en-GB"/>
              </w:rPr>
              <w:t xml:space="preserve">ico City, or, send an email to email address </w:t>
            </w:r>
            <w:hyperlink r:id="rId15" w:history="1">
              <w:r w:rsidRPr="00BF206C">
                <w:rPr>
                  <w:rStyle w:val="Hipervnculo"/>
                  <w:rFonts w:ascii="Arial" w:hAnsi="Arial" w:cs="Arial"/>
                  <w:sz w:val="16"/>
                  <w:szCs w:val="16"/>
                  <w:lang w:val="en-GB"/>
                </w:rPr>
                <w:t>unit.transparencia@ift.org.mx</w:t>
              </w:r>
            </w:hyperlink>
            <w:r w:rsidRPr="00BF206C">
              <w:rPr>
                <w:rFonts w:ascii="Arial" w:hAnsi="Arial" w:cs="Arial"/>
                <w:sz w:val="16"/>
                <w:szCs w:val="16"/>
                <w:lang w:val="en-GB"/>
              </w:rPr>
              <w:t xml:space="preserve"> and even, communicate by phone 55 5015 4000, extension 4688.</w:t>
            </w:r>
            <w:proofErr w:type="gramEnd"/>
          </w:p>
          <w:p w14:paraId="54A2AD1F" w14:textId="77777777" w:rsidR="00D841CB" w:rsidRPr="00D841CB" w:rsidRDefault="00D841CB" w:rsidP="00D841CB">
            <w:pPr>
              <w:jc w:val="both"/>
              <w:rPr>
                <w:rFonts w:ascii="Arial" w:hAnsi="Arial" w:cs="Arial"/>
                <w:sz w:val="16"/>
                <w:szCs w:val="16"/>
                <w:lang w:val="en-GB"/>
              </w:rPr>
            </w:pPr>
          </w:p>
          <w:p w14:paraId="2BA6634A" w14:textId="72FE4B69" w:rsidR="00D841CB" w:rsidRPr="00D841CB" w:rsidRDefault="00F32B4F" w:rsidP="00D841CB">
            <w:pPr>
              <w:pStyle w:val="Prrafodelista"/>
              <w:numPr>
                <w:ilvl w:val="0"/>
                <w:numId w:val="12"/>
              </w:numPr>
              <w:ind w:left="317" w:hanging="317"/>
              <w:jc w:val="both"/>
              <w:rPr>
                <w:rFonts w:ascii="Arial" w:hAnsi="Arial" w:cs="Arial"/>
                <w:b/>
                <w:sz w:val="16"/>
                <w:szCs w:val="16"/>
                <w:lang w:val="en-GB"/>
              </w:rPr>
            </w:pPr>
            <w:r>
              <w:rPr>
                <w:rFonts w:ascii="Arial" w:hAnsi="Arial" w:cs="Arial"/>
                <w:b/>
                <w:sz w:val="16"/>
                <w:szCs w:val="16"/>
                <w:lang w:val="en-GB"/>
              </w:rPr>
              <w:t>M</w:t>
            </w:r>
            <w:r w:rsidR="00D841CB" w:rsidRPr="00D841CB">
              <w:rPr>
                <w:rFonts w:ascii="Arial" w:hAnsi="Arial" w:cs="Arial"/>
                <w:b/>
                <w:sz w:val="16"/>
                <w:szCs w:val="16"/>
                <w:lang w:val="en-GB"/>
              </w:rPr>
              <w:t>echanisms, means and procedures available to exercise ARCO rights (rights of access, rectification, cancellation and opposition to the processing of your personal data):</w:t>
            </w:r>
          </w:p>
          <w:p w14:paraId="40EC8F46" w14:textId="1664768A" w:rsidR="00D841CB" w:rsidRDefault="00F32B4F" w:rsidP="00D841CB">
            <w:pPr>
              <w:pStyle w:val="Prrafodelista"/>
              <w:ind w:left="317"/>
              <w:jc w:val="both"/>
              <w:rPr>
                <w:rFonts w:ascii="Arial" w:hAnsi="Arial" w:cs="Arial"/>
                <w:sz w:val="16"/>
                <w:szCs w:val="16"/>
                <w:lang w:val="en-GB"/>
              </w:rPr>
            </w:pPr>
            <w:r>
              <w:rPr>
                <w:rFonts w:ascii="Arial" w:hAnsi="Arial" w:cs="Arial"/>
                <w:sz w:val="16"/>
                <w:szCs w:val="16"/>
                <w:lang w:val="en-GB"/>
              </w:rPr>
              <w:t xml:space="preserve">Requests for </w:t>
            </w:r>
            <w:r w:rsidR="00D841CB" w:rsidRPr="00D841CB">
              <w:rPr>
                <w:rFonts w:ascii="Arial" w:hAnsi="Arial" w:cs="Arial"/>
                <w:sz w:val="16"/>
                <w:szCs w:val="16"/>
                <w:lang w:val="en-GB"/>
              </w:rPr>
              <w:t xml:space="preserve">exercise of ARCO </w:t>
            </w:r>
            <w:r>
              <w:rPr>
                <w:rFonts w:ascii="Arial" w:hAnsi="Arial" w:cs="Arial"/>
                <w:sz w:val="16"/>
                <w:szCs w:val="16"/>
                <w:lang w:val="en-GB"/>
              </w:rPr>
              <w:t xml:space="preserve">rights must be submitted to Transparency Unit of </w:t>
            </w:r>
            <w:r w:rsidR="00D841CB" w:rsidRPr="00D841CB">
              <w:rPr>
                <w:rFonts w:ascii="Arial" w:hAnsi="Arial" w:cs="Arial"/>
                <w:sz w:val="16"/>
                <w:szCs w:val="16"/>
                <w:lang w:val="en-GB"/>
              </w:rPr>
              <w:t>IFT, to through free writing, formats, electronic media or any other means established by the National Institute of Transparency, Access to Information and Protection of Personal Da</w:t>
            </w:r>
            <w:r>
              <w:rPr>
                <w:rFonts w:ascii="Arial" w:hAnsi="Arial" w:cs="Arial"/>
                <w:sz w:val="16"/>
                <w:szCs w:val="16"/>
                <w:lang w:val="en-GB"/>
              </w:rPr>
              <w:t xml:space="preserve">ta (hereinafter, </w:t>
            </w:r>
            <w:r w:rsidR="00D841CB" w:rsidRPr="00D841CB">
              <w:rPr>
                <w:rFonts w:ascii="Arial" w:hAnsi="Arial" w:cs="Arial"/>
                <w:sz w:val="16"/>
                <w:szCs w:val="16"/>
                <w:lang w:val="en-GB"/>
              </w:rPr>
              <w:t>INAI).</w:t>
            </w:r>
          </w:p>
          <w:p w14:paraId="2EDD4F25" w14:textId="6FFA74EF" w:rsidR="00C41995" w:rsidRDefault="00D841CB" w:rsidP="00C41995">
            <w:pPr>
              <w:pStyle w:val="Prrafodelista"/>
              <w:ind w:left="317"/>
              <w:jc w:val="both"/>
              <w:rPr>
                <w:rFonts w:ascii="Arial" w:hAnsi="Arial" w:cs="Arial"/>
                <w:sz w:val="16"/>
                <w:szCs w:val="16"/>
                <w:lang w:val="en-GB"/>
              </w:rPr>
            </w:pPr>
            <w:r w:rsidRPr="00D841CB">
              <w:rPr>
                <w:rFonts w:ascii="Arial" w:hAnsi="Arial" w:cs="Arial"/>
                <w:sz w:val="16"/>
                <w:szCs w:val="16"/>
                <w:lang w:val="en-GB"/>
              </w:rPr>
              <w:t>The procedure shall be</w:t>
            </w:r>
            <w:r>
              <w:rPr>
                <w:rFonts w:ascii="Arial" w:hAnsi="Arial" w:cs="Arial"/>
                <w:sz w:val="16"/>
                <w:szCs w:val="16"/>
                <w:lang w:val="en-GB"/>
              </w:rPr>
              <w:t xml:space="preserve"> governed by the provisions of A</w:t>
            </w:r>
            <w:r w:rsidRPr="00D841CB">
              <w:rPr>
                <w:rFonts w:ascii="Arial" w:hAnsi="Arial" w:cs="Arial"/>
                <w:sz w:val="16"/>
                <w:szCs w:val="16"/>
                <w:lang w:val="en-GB"/>
              </w:rPr>
              <w:t>rticles 48 to 56 of the LGPDPPSO, as well a</w:t>
            </w:r>
            <w:r>
              <w:rPr>
                <w:rFonts w:ascii="Arial" w:hAnsi="Arial" w:cs="Arial"/>
                <w:sz w:val="16"/>
                <w:szCs w:val="16"/>
                <w:lang w:val="en-GB"/>
              </w:rPr>
              <w:t xml:space="preserve">s in Numerals 73 to 107 of </w:t>
            </w:r>
            <w:r w:rsidRPr="00D841CB">
              <w:rPr>
                <w:rFonts w:ascii="Arial" w:hAnsi="Arial" w:cs="Arial"/>
                <w:sz w:val="16"/>
                <w:szCs w:val="16"/>
                <w:lang w:val="en-GB"/>
              </w:rPr>
              <w:t>General Guidelines, in accordance with the following:</w:t>
            </w:r>
          </w:p>
          <w:p w14:paraId="7664E690" w14:textId="77777777" w:rsidR="00C41995" w:rsidRDefault="00C41995" w:rsidP="00C41995">
            <w:pPr>
              <w:pStyle w:val="Prrafodelista"/>
              <w:ind w:left="317"/>
              <w:jc w:val="both"/>
              <w:rPr>
                <w:rFonts w:ascii="Arial" w:hAnsi="Arial" w:cs="Arial"/>
                <w:sz w:val="16"/>
                <w:szCs w:val="16"/>
                <w:lang w:val="en-GB"/>
              </w:rPr>
            </w:pPr>
          </w:p>
          <w:p w14:paraId="2B330692" w14:textId="08DB96B7" w:rsidR="00C41995" w:rsidRDefault="00D841CB" w:rsidP="00D841CB">
            <w:pPr>
              <w:pStyle w:val="Prrafodelista"/>
              <w:numPr>
                <w:ilvl w:val="0"/>
                <w:numId w:val="15"/>
              </w:numPr>
              <w:jc w:val="both"/>
              <w:rPr>
                <w:rFonts w:ascii="Arial" w:hAnsi="Arial" w:cs="Arial"/>
                <w:sz w:val="16"/>
                <w:szCs w:val="16"/>
                <w:lang w:val="en-GB"/>
              </w:rPr>
            </w:pPr>
            <w:r w:rsidRPr="00D841CB">
              <w:rPr>
                <w:rFonts w:ascii="Arial" w:hAnsi="Arial" w:cs="Arial"/>
                <w:sz w:val="16"/>
                <w:szCs w:val="16"/>
                <w:lang w:val="en-GB"/>
              </w:rPr>
              <w:t xml:space="preserve">The requirements that the application </w:t>
            </w:r>
            <w:r w:rsidR="00F32B4F">
              <w:rPr>
                <w:rFonts w:ascii="Arial" w:hAnsi="Arial" w:cs="Arial"/>
                <w:sz w:val="16"/>
                <w:szCs w:val="16"/>
                <w:lang w:val="en-GB"/>
              </w:rPr>
              <w:t>shall</w:t>
            </w:r>
            <w:r w:rsidRPr="00D841CB">
              <w:rPr>
                <w:rFonts w:ascii="Arial" w:hAnsi="Arial" w:cs="Arial"/>
                <w:sz w:val="16"/>
                <w:szCs w:val="16"/>
                <w:lang w:val="en-GB"/>
              </w:rPr>
              <w:t xml:space="preserve"> contain for the exercise of ARCO rights:</w:t>
            </w:r>
          </w:p>
          <w:p w14:paraId="2A0466DB" w14:textId="77777777" w:rsidR="00C41995" w:rsidRDefault="00D841CB" w:rsidP="00D841CB">
            <w:pPr>
              <w:pStyle w:val="Prrafodelista"/>
              <w:numPr>
                <w:ilvl w:val="0"/>
                <w:numId w:val="16"/>
              </w:numPr>
              <w:ind w:left="1026" w:hanging="283"/>
              <w:jc w:val="both"/>
              <w:rPr>
                <w:rFonts w:ascii="Arial" w:hAnsi="Arial" w:cs="Arial"/>
                <w:sz w:val="16"/>
                <w:szCs w:val="16"/>
                <w:lang w:val="en-GB"/>
              </w:rPr>
            </w:pPr>
            <w:r w:rsidRPr="00C41995">
              <w:rPr>
                <w:rFonts w:ascii="Arial" w:hAnsi="Arial" w:cs="Arial"/>
                <w:sz w:val="16"/>
                <w:szCs w:val="16"/>
                <w:lang w:val="en-GB"/>
              </w:rPr>
              <w:t>Name of the holder and his address or any other means to receive notifications;</w:t>
            </w:r>
          </w:p>
          <w:p w14:paraId="06762D40" w14:textId="2B3FBA98" w:rsidR="00C41995" w:rsidRDefault="00F32B4F" w:rsidP="00D841CB">
            <w:pPr>
              <w:pStyle w:val="Prrafodelista"/>
              <w:numPr>
                <w:ilvl w:val="0"/>
                <w:numId w:val="16"/>
              </w:numPr>
              <w:ind w:left="1026" w:hanging="283"/>
              <w:jc w:val="both"/>
              <w:rPr>
                <w:rFonts w:ascii="Arial" w:hAnsi="Arial" w:cs="Arial"/>
                <w:sz w:val="16"/>
                <w:szCs w:val="16"/>
                <w:lang w:val="en-GB"/>
              </w:rPr>
            </w:pPr>
            <w:r>
              <w:rPr>
                <w:rFonts w:ascii="Arial" w:hAnsi="Arial" w:cs="Arial"/>
                <w:sz w:val="16"/>
                <w:szCs w:val="16"/>
                <w:lang w:val="en-GB"/>
              </w:rPr>
              <w:t xml:space="preserve">Documents proving </w:t>
            </w:r>
            <w:r w:rsidR="00D841CB" w:rsidRPr="00C41995">
              <w:rPr>
                <w:rFonts w:ascii="Arial" w:hAnsi="Arial" w:cs="Arial"/>
                <w:sz w:val="16"/>
                <w:szCs w:val="16"/>
                <w:lang w:val="en-GB"/>
              </w:rPr>
              <w:t>identity of the hol</w:t>
            </w:r>
            <w:r>
              <w:rPr>
                <w:rFonts w:ascii="Arial" w:hAnsi="Arial" w:cs="Arial"/>
                <w:sz w:val="16"/>
                <w:szCs w:val="16"/>
                <w:lang w:val="en-GB"/>
              </w:rPr>
              <w:t xml:space="preserve">der and, where appropriate, </w:t>
            </w:r>
            <w:r w:rsidR="00D841CB" w:rsidRPr="00C41995">
              <w:rPr>
                <w:rFonts w:ascii="Arial" w:hAnsi="Arial" w:cs="Arial"/>
                <w:sz w:val="16"/>
                <w:szCs w:val="16"/>
                <w:lang w:val="en-GB"/>
              </w:rPr>
              <w:t>personality and identity of his representative;</w:t>
            </w:r>
          </w:p>
          <w:p w14:paraId="7079BADC" w14:textId="339B1850" w:rsidR="00C41995" w:rsidRDefault="00D841CB" w:rsidP="00D841CB">
            <w:pPr>
              <w:pStyle w:val="Prrafodelista"/>
              <w:numPr>
                <w:ilvl w:val="0"/>
                <w:numId w:val="16"/>
              </w:numPr>
              <w:ind w:left="1026" w:hanging="283"/>
              <w:jc w:val="both"/>
              <w:rPr>
                <w:rFonts w:ascii="Arial" w:hAnsi="Arial" w:cs="Arial"/>
                <w:sz w:val="16"/>
                <w:szCs w:val="16"/>
                <w:lang w:val="en-GB"/>
              </w:rPr>
            </w:pPr>
            <w:r w:rsidRPr="00C41995">
              <w:rPr>
                <w:rFonts w:ascii="Arial" w:hAnsi="Arial" w:cs="Arial"/>
                <w:sz w:val="16"/>
                <w:szCs w:val="16"/>
                <w:lang w:val="en-GB"/>
              </w:rPr>
              <w:t>If possible, responsible area that processes personal data and to which the request is submitted;</w:t>
            </w:r>
          </w:p>
          <w:p w14:paraId="410DFCEB" w14:textId="7A9EBF6E" w:rsidR="00C41995" w:rsidRDefault="00F32B4F" w:rsidP="00D841CB">
            <w:pPr>
              <w:pStyle w:val="Prrafodelista"/>
              <w:numPr>
                <w:ilvl w:val="0"/>
                <w:numId w:val="16"/>
              </w:numPr>
              <w:ind w:left="1026" w:hanging="283"/>
              <w:jc w:val="both"/>
              <w:rPr>
                <w:rFonts w:ascii="Arial" w:hAnsi="Arial" w:cs="Arial"/>
                <w:sz w:val="16"/>
                <w:szCs w:val="16"/>
                <w:lang w:val="en-GB"/>
              </w:rPr>
            </w:pPr>
            <w:r>
              <w:rPr>
                <w:rFonts w:ascii="Arial" w:hAnsi="Arial" w:cs="Arial"/>
                <w:sz w:val="16"/>
                <w:szCs w:val="16"/>
                <w:lang w:val="en-GB"/>
              </w:rPr>
              <w:t>C</w:t>
            </w:r>
            <w:r w:rsidR="00D841CB" w:rsidRPr="00C41995">
              <w:rPr>
                <w:rFonts w:ascii="Arial" w:hAnsi="Arial" w:cs="Arial"/>
                <w:sz w:val="16"/>
                <w:szCs w:val="16"/>
                <w:lang w:val="en-GB"/>
              </w:rPr>
              <w:t>lear</w:t>
            </w:r>
            <w:r>
              <w:rPr>
                <w:rFonts w:ascii="Arial" w:hAnsi="Arial" w:cs="Arial"/>
                <w:sz w:val="16"/>
                <w:szCs w:val="16"/>
                <w:lang w:val="en-GB"/>
              </w:rPr>
              <w:t xml:space="preserve"> and precise description of </w:t>
            </w:r>
            <w:r w:rsidR="00D841CB" w:rsidRPr="00C41995">
              <w:rPr>
                <w:rFonts w:ascii="Arial" w:hAnsi="Arial" w:cs="Arial"/>
                <w:sz w:val="16"/>
                <w:szCs w:val="16"/>
                <w:lang w:val="en-GB"/>
              </w:rPr>
              <w:t>personal data with respect to which one seeks to exercise any of the ARCO rights, except in the case of the right of access;</w:t>
            </w:r>
          </w:p>
          <w:p w14:paraId="5248A1E2" w14:textId="77777777" w:rsidR="00C41995" w:rsidRDefault="00D841CB" w:rsidP="00D841CB">
            <w:pPr>
              <w:pStyle w:val="Prrafodelista"/>
              <w:numPr>
                <w:ilvl w:val="0"/>
                <w:numId w:val="16"/>
              </w:numPr>
              <w:ind w:left="1026" w:hanging="283"/>
              <w:jc w:val="both"/>
              <w:rPr>
                <w:rFonts w:ascii="Arial" w:hAnsi="Arial" w:cs="Arial"/>
                <w:sz w:val="16"/>
                <w:szCs w:val="16"/>
                <w:lang w:val="en-GB"/>
              </w:rPr>
            </w:pPr>
            <w:r w:rsidRPr="00C41995">
              <w:rPr>
                <w:rFonts w:ascii="Arial" w:hAnsi="Arial" w:cs="Arial"/>
                <w:sz w:val="16"/>
                <w:szCs w:val="16"/>
                <w:lang w:val="en-GB"/>
              </w:rPr>
              <w:t>The description of the ARCO right that is intended to be exercised, or, what the holder requests, and</w:t>
            </w:r>
          </w:p>
          <w:p w14:paraId="61E0103F" w14:textId="07974BEE" w:rsidR="00D841CB" w:rsidRPr="00C41995" w:rsidRDefault="00D841CB" w:rsidP="00D841CB">
            <w:pPr>
              <w:pStyle w:val="Prrafodelista"/>
              <w:numPr>
                <w:ilvl w:val="0"/>
                <w:numId w:val="16"/>
              </w:numPr>
              <w:ind w:left="1026" w:hanging="283"/>
              <w:jc w:val="both"/>
              <w:rPr>
                <w:rFonts w:ascii="Arial" w:hAnsi="Arial" w:cs="Arial"/>
                <w:sz w:val="16"/>
                <w:szCs w:val="16"/>
                <w:lang w:val="en-GB"/>
              </w:rPr>
            </w:pPr>
            <w:r w:rsidRPr="00C41995">
              <w:rPr>
                <w:rFonts w:ascii="Arial" w:hAnsi="Arial" w:cs="Arial"/>
                <w:sz w:val="16"/>
                <w:szCs w:val="16"/>
                <w:lang w:val="en-GB"/>
              </w:rPr>
              <w:t>Any other element or document that facilitates the location of personal data, if applicable.</w:t>
            </w:r>
          </w:p>
          <w:p w14:paraId="6BDC3AF1" w14:textId="77777777" w:rsidR="00D841CB" w:rsidRPr="00D841CB" w:rsidRDefault="00D841CB" w:rsidP="00D841CB">
            <w:pPr>
              <w:jc w:val="both"/>
              <w:rPr>
                <w:rFonts w:ascii="Arial" w:hAnsi="Arial" w:cs="Arial"/>
                <w:sz w:val="16"/>
                <w:szCs w:val="16"/>
                <w:lang w:val="en-GB"/>
              </w:rPr>
            </w:pPr>
          </w:p>
          <w:p w14:paraId="7ACE2BA1" w14:textId="0C63438E" w:rsidR="00D841CB" w:rsidRPr="00C41995" w:rsidRDefault="00D841CB" w:rsidP="00C41995">
            <w:pPr>
              <w:pStyle w:val="Prrafodelista"/>
              <w:numPr>
                <w:ilvl w:val="0"/>
                <w:numId w:val="15"/>
              </w:numPr>
              <w:jc w:val="both"/>
              <w:rPr>
                <w:rFonts w:ascii="Arial" w:hAnsi="Arial" w:cs="Arial"/>
                <w:sz w:val="16"/>
                <w:szCs w:val="16"/>
                <w:lang w:val="en-GB"/>
              </w:rPr>
            </w:pPr>
            <w:r w:rsidRPr="00C41995">
              <w:rPr>
                <w:rFonts w:ascii="Arial" w:hAnsi="Arial" w:cs="Arial"/>
                <w:sz w:val="16"/>
                <w:szCs w:val="16"/>
                <w:lang w:val="en-GB"/>
              </w:rPr>
              <w:t>The means through which the holder may submit applications for the exercise of ARCO rights.</w:t>
            </w:r>
          </w:p>
          <w:p w14:paraId="526CB7E6" w14:textId="77777777" w:rsidR="00D841CB" w:rsidRPr="00D841CB" w:rsidRDefault="00D841CB" w:rsidP="00D841CB">
            <w:pPr>
              <w:jc w:val="both"/>
              <w:rPr>
                <w:rFonts w:ascii="Arial" w:hAnsi="Arial" w:cs="Arial"/>
                <w:sz w:val="16"/>
                <w:szCs w:val="16"/>
                <w:lang w:val="en-GB"/>
              </w:rPr>
            </w:pPr>
          </w:p>
          <w:p w14:paraId="659340E6" w14:textId="30F2A545" w:rsidR="00C41995" w:rsidRDefault="00D841CB" w:rsidP="00D841CB">
            <w:pPr>
              <w:pStyle w:val="Prrafodelista"/>
              <w:numPr>
                <w:ilvl w:val="0"/>
                <w:numId w:val="17"/>
              </w:numPr>
              <w:ind w:left="1026" w:hanging="283"/>
              <w:jc w:val="both"/>
              <w:rPr>
                <w:rFonts w:ascii="Arial" w:hAnsi="Arial" w:cs="Arial"/>
                <w:sz w:val="16"/>
                <w:szCs w:val="16"/>
                <w:lang w:val="en-GB"/>
              </w:rPr>
            </w:pPr>
            <w:r w:rsidRPr="00C41995">
              <w:rPr>
                <w:rFonts w:ascii="Arial" w:hAnsi="Arial" w:cs="Arial"/>
                <w:sz w:val="16"/>
                <w:szCs w:val="16"/>
                <w:lang w:val="en-GB"/>
              </w:rPr>
              <w:t xml:space="preserve">The media are set </w:t>
            </w:r>
            <w:r w:rsidR="00C41995">
              <w:rPr>
                <w:rFonts w:ascii="Arial" w:hAnsi="Arial" w:cs="Arial"/>
                <w:sz w:val="16"/>
                <w:szCs w:val="16"/>
                <w:lang w:val="en-GB"/>
              </w:rPr>
              <w:t>out in the Eighth Paragraph of A</w:t>
            </w:r>
            <w:r w:rsidRPr="00C41995">
              <w:rPr>
                <w:rFonts w:ascii="Arial" w:hAnsi="Arial" w:cs="Arial"/>
                <w:sz w:val="16"/>
                <w:szCs w:val="16"/>
                <w:lang w:val="en-GB"/>
              </w:rPr>
              <w:t xml:space="preserve">rticle 52 of the LGPDPPSO, which states the following: requests for the exercise of ARCO rights </w:t>
            </w:r>
            <w:proofErr w:type="gramStart"/>
            <w:r w:rsidRPr="00C41995">
              <w:rPr>
                <w:rFonts w:ascii="Arial" w:hAnsi="Arial" w:cs="Arial"/>
                <w:sz w:val="16"/>
                <w:szCs w:val="16"/>
                <w:lang w:val="en-GB"/>
              </w:rPr>
              <w:t>must be submitted</w:t>
            </w:r>
            <w:proofErr w:type="gramEnd"/>
            <w:r w:rsidRPr="00C41995">
              <w:rPr>
                <w:rFonts w:ascii="Arial" w:hAnsi="Arial" w:cs="Arial"/>
                <w:sz w:val="16"/>
                <w:szCs w:val="16"/>
                <w:lang w:val="en-GB"/>
              </w:rPr>
              <w:t xml:space="preserve"> to the Transparency Unit of the responsible party that the holder considers competent, in writing free, formats, electronic media or any other means established by the INAI.</w:t>
            </w:r>
          </w:p>
          <w:p w14:paraId="67BB1398" w14:textId="77777777" w:rsidR="00C41995" w:rsidRDefault="00C41995" w:rsidP="00C41995">
            <w:pPr>
              <w:pStyle w:val="Prrafodelista"/>
              <w:ind w:left="1026"/>
              <w:jc w:val="both"/>
              <w:rPr>
                <w:rFonts w:ascii="Arial" w:hAnsi="Arial" w:cs="Arial"/>
                <w:sz w:val="16"/>
                <w:szCs w:val="16"/>
                <w:lang w:val="en-GB"/>
              </w:rPr>
            </w:pPr>
          </w:p>
          <w:p w14:paraId="1463DE29" w14:textId="77777777" w:rsidR="000A114A" w:rsidRDefault="00D841CB" w:rsidP="00D841CB">
            <w:pPr>
              <w:pStyle w:val="Prrafodelista"/>
              <w:numPr>
                <w:ilvl w:val="0"/>
                <w:numId w:val="15"/>
              </w:numPr>
              <w:jc w:val="both"/>
              <w:rPr>
                <w:rFonts w:ascii="Arial" w:hAnsi="Arial" w:cs="Arial"/>
                <w:sz w:val="16"/>
                <w:szCs w:val="16"/>
                <w:lang w:val="en-GB"/>
              </w:rPr>
            </w:pPr>
            <w:r w:rsidRPr="00C41995">
              <w:rPr>
                <w:rFonts w:ascii="Arial" w:hAnsi="Arial" w:cs="Arial"/>
                <w:sz w:val="16"/>
                <w:szCs w:val="16"/>
                <w:lang w:val="en-GB"/>
              </w:rPr>
              <w:t>The forms, systems and other simplified means that, where appropriate, the INAI would have established to facilitate the holder of the exercise of their ARCO rights.</w:t>
            </w:r>
          </w:p>
          <w:p w14:paraId="043D0A7C" w14:textId="77777777" w:rsidR="000A114A" w:rsidRDefault="00D841CB" w:rsidP="000A114A">
            <w:pPr>
              <w:pStyle w:val="Prrafodelista"/>
              <w:ind w:left="677"/>
              <w:jc w:val="both"/>
              <w:rPr>
                <w:rFonts w:ascii="Arial" w:hAnsi="Arial" w:cs="Arial"/>
                <w:sz w:val="16"/>
                <w:szCs w:val="16"/>
                <w:lang w:val="en-GB"/>
              </w:rPr>
            </w:pPr>
            <w:r w:rsidRPr="000A114A">
              <w:rPr>
                <w:rFonts w:ascii="Arial" w:hAnsi="Arial" w:cs="Arial"/>
                <w:sz w:val="16"/>
                <w:szCs w:val="16"/>
                <w:lang w:val="en-GB"/>
              </w:rPr>
              <w:t>The forms that the INAI has developed for the exercise of ARCO rights, are available on its Internet portal (</w:t>
            </w:r>
            <w:hyperlink r:id="rId16" w:history="1">
              <w:r w:rsidR="000A114A" w:rsidRPr="000C3E70">
                <w:rPr>
                  <w:rStyle w:val="Hipervnculo"/>
                  <w:rFonts w:ascii="Arial" w:hAnsi="Arial" w:cs="Arial"/>
                  <w:sz w:val="16"/>
                  <w:szCs w:val="16"/>
                  <w:lang w:val="en-GB"/>
                </w:rPr>
                <w:t>www.inai.org.mx</w:t>
              </w:r>
            </w:hyperlink>
            <w:r w:rsidR="000A114A">
              <w:rPr>
                <w:rFonts w:ascii="Arial" w:hAnsi="Arial" w:cs="Arial"/>
                <w:sz w:val="16"/>
                <w:szCs w:val="16"/>
                <w:lang w:val="en-GB"/>
              </w:rPr>
              <w:t>)</w:t>
            </w:r>
            <w:r w:rsidRPr="000A114A">
              <w:rPr>
                <w:rFonts w:ascii="Arial" w:hAnsi="Arial" w:cs="Arial"/>
                <w:sz w:val="16"/>
                <w:szCs w:val="16"/>
                <w:lang w:val="en-GB"/>
              </w:rPr>
              <w:t>, in the Personal Data Protection section / How to exercise the right to the protection of personal information? / "In the public sector" / "Procedure for exercising ARCO rights".</w:t>
            </w:r>
          </w:p>
          <w:p w14:paraId="16B98DDF" w14:textId="77777777" w:rsidR="000A114A" w:rsidRDefault="000A114A" w:rsidP="000A114A">
            <w:pPr>
              <w:jc w:val="both"/>
              <w:rPr>
                <w:rFonts w:ascii="Arial" w:hAnsi="Arial" w:cs="Arial"/>
                <w:sz w:val="16"/>
                <w:szCs w:val="16"/>
                <w:lang w:val="en-GB"/>
              </w:rPr>
            </w:pPr>
          </w:p>
          <w:p w14:paraId="5CB87F63" w14:textId="77777777" w:rsidR="000A114A" w:rsidRDefault="00D841CB" w:rsidP="00D841CB">
            <w:pPr>
              <w:pStyle w:val="Prrafodelista"/>
              <w:numPr>
                <w:ilvl w:val="0"/>
                <w:numId w:val="15"/>
              </w:numPr>
              <w:jc w:val="both"/>
              <w:rPr>
                <w:rFonts w:ascii="Arial" w:hAnsi="Arial" w:cs="Arial"/>
                <w:sz w:val="16"/>
                <w:szCs w:val="16"/>
                <w:lang w:val="en-GB"/>
              </w:rPr>
            </w:pPr>
            <w:r w:rsidRPr="000A114A">
              <w:rPr>
                <w:rFonts w:ascii="Arial" w:hAnsi="Arial" w:cs="Arial"/>
                <w:sz w:val="16"/>
                <w:szCs w:val="16"/>
                <w:lang w:val="en-GB"/>
              </w:rPr>
              <w:t>The means enabled to respond to requests for the exercise of ARCO rights.</w:t>
            </w:r>
          </w:p>
          <w:p w14:paraId="7078BA53" w14:textId="5ACAD0E7" w:rsidR="00D841CB" w:rsidRPr="000A114A" w:rsidRDefault="00D841CB" w:rsidP="000A114A">
            <w:pPr>
              <w:pStyle w:val="Prrafodelista"/>
              <w:ind w:left="677"/>
              <w:jc w:val="both"/>
              <w:rPr>
                <w:rFonts w:ascii="Arial" w:hAnsi="Arial" w:cs="Arial"/>
                <w:sz w:val="16"/>
                <w:szCs w:val="16"/>
                <w:lang w:val="en-GB"/>
              </w:rPr>
            </w:pPr>
            <w:proofErr w:type="gramStart"/>
            <w:r w:rsidRPr="000A114A">
              <w:rPr>
                <w:rFonts w:ascii="Arial" w:hAnsi="Arial" w:cs="Arial"/>
                <w:sz w:val="16"/>
                <w:szCs w:val="16"/>
                <w:lang w:val="en-GB"/>
              </w:rPr>
              <w:t>In acc</w:t>
            </w:r>
            <w:r w:rsidR="000A114A">
              <w:rPr>
                <w:rFonts w:ascii="Arial" w:hAnsi="Arial" w:cs="Arial"/>
                <w:sz w:val="16"/>
                <w:szCs w:val="16"/>
                <w:lang w:val="en-GB"/>
              </w:rPr>
              <w:t>ordance with the provisions of N</w:t>
            </w:r>
            <w:r w:rsidRPr="000A114A">
              <w:rPr>
                <w:rFonts w:ascii="Arial" w:hAnsi="Arial" w:cs="Arial"/>
                <w:sz w:val="16"/>
                <w:szCs w:val="16"/>
                <w:lang w:val="en-GB"/>
              </w:rPr>
              <w:t>umeral 90 of the General Guidelines, the response adopted by the person in charge may be notified to the holder in his Transparency Unit or in the offices that he has authorized for this purpose, prior accreditation of his identity and, in his case, the identity and personality of your representative in person, or by the National Transparency Platform or certified mail in which case the notification will not proceed through a representative for the latter media.</w:t>
            </w:r>
            <w:proofErr w:type="gramEnd"/>
          </w:p>
          <w:p w14:paraId="6290FB29" w14:textId="77777777" w:rsidR="00D841CB" w:rsidRPr="00D841CB" w:rsidRDefault="00D841CB" w:rsidP="00D841CB">
            <w:pPr>
              <w:jc w:val="both"/>
              <w:rPr>
                <w:rFonts w:ascii="Arial" w:hAnsi="Arial" w:cs="Arial"/>
                <w:sz w:val="16"/>
                <w:szCs w:val="16"/>
                <w:lang w:val="en-GB"/>
              </w:rPr>
            </w:pPr>
          </w:p>
          <w:p w14:paraId="3AD5AFCC" w14:textId="77777777" w:rsidR="000A114A" w:rsidRDefault="00D841CB" w:rsidP="00D841CB">
            <w:pPr>
              <w:pStyle w:val="Prrafodelista"/>
              <w:numPr>
                <w:ilvl w:val="0"/>
                <w:numId w:val="15"/>
              </w:numPr>
              <w:jc w:val="both"/>
              <w:rPr>
                <w:rFonts w:ascii="Arial" w:hAnsi="Arial" w:cs="Arial"/>
                <w:sz w:val="16"/>
                <w:szCs w:val="16"/>
                <w:lang w:val="en-GB"/>
              </w:rPr>
            </w:pPr>
            <w:r w:rsidRPr="000A114A">
              <w:rPr>
                <w:rFonts w:ascii="Arial" w:hAnsi="Arial" w:cs="Arial"/>
                <w:sz w:val="16"/>
                <w:szCs w:val="16"/>
                <w:lang w:val="en-GB"/>
              </w:rPr>
              <w:t>The mode or means of reproduction of personal data.</w:t>
            </w:r>
          </w:p>
          <w:p w14:paraId="55511F14" w14:textId="52056C76" w:rsidR="000A114A" w:rsidRDefault="000A114A" w:rsidP="000A114A">
            <w:pPr>
              <w:pStyle w:val="Prrafodelista"/>
              <w:ind w:left="677"/>
              <w:jc w:val="both"/>
              <w:rPr>
                <w:rFonts w:ascii="Arial" w:hAnsi="Arial" w:cs="Arial"/>
                <w:sz w:val="16"/>
                <w:szCs w:val="16"/>
                <w:lang w:val="en-GB"/>
              </w:rPr>
            </w:pPr>
            <w:r>
              <w:rPr>
                <w:rFonts w:ascii="Arial" w:hAnsi="Arial" w:cs="Arial"/>
                <w:sz w:val="16"/>
                <w:szCs w:val="16"/>
                <w:lang w:val="en-GB"/>
              </w:rPr>
              <w:t>According to the provisions of N</w:t>
            </w:r>
            <w:r w:rsidR="00D841CB" w:rsidRPr="000A114A">
              <w:rPr>
                <w:rFonts w:ascii="Arial" w:hAnsi="Arial" w:cs="Arial"/>
                <w:sz w:val="16"/>
                <w:szCs w:val="16"/>
                <w:lang w:val="en-GB"/>
              </w:rPr>
              <w:t>umeral 92 of the General Guidelines, the modality or means of reproduction of personal data will be through direct consultation, at the site where they are located, or by issuing simple copies, certified copies, magnetic media, optical, sound, visual or holographic, or any other technology determined by the holder.</w:t>
            </w:r>
          </w:p>
          <w:p w14:paraId="351EDC76" w14:textId="77777777" w:rsidR="000A114A" w:rsidRDefault="000A114A" w:rsidP="000A114A">
            <w:pPr>
              <w:pStyle w:val="Prrafodelista"/>
              <w:ind w:left="677"/>
              <w:jc w:val="both"/>
              <w:rPr>
                <w:rFonts w:ascii="Arial" w:hAnsi="Arial" w:cs="Arial"/>
                <w:sz w:val="16"/>
                <w:szCs w:val="16"/>
                <w:lang w:val="en-GB"/>
              </w:rPr>
            </w:pPr>
          </w:p>
          <w:p w14:paraId="39532740" w14:textId="24A28E45" w:rsidR="00B86745" w:rsidRDefault="00D841CB" w:rsidP="000A114A">
            <w:pPr>
              <w:pStyle w:val="Prrafodelista"/>
              <w:numPr>
                <w:ilvl w:val="0"/>
                <w:numId w:val="15"/>
              </w:numPr>
              <w:jc w:val="both"/>
              <w:rPr>
                <w:rFonts w:ascii="Arial" w:hAnsi="Arial" w:cs="Arial"/>
                <w:sz w:val="16"/>
                <w:szCs w:val="16"/>
                <w:lang w:val="en-GB"/>
              </w:rPr>
            </w:pPr>
            <w:r w:rsidRPr="000A114A">
              <w:rPr>
                <w:rFonts w:ascii="Arial" w:hAnsi="Arial" w:cs="Arial"/>
                <w:sz w:val="16"/>
                <w:szCs w:val="16"/>
                <w:lang w:val="en-GB"/>
              </w:rPr>
              <w:t>The deadlines established within the procedure - which shall not co</w:t>
            </w:r>
            <w:r w:rsidR="000A114A">
              <w:rPr>
                <w:rFonts w:ascii="Arial" w:hAnsi="Arial" w:cs="Arial"/>
                <w:sz w:val="16"/>
                <w:szCs w:val="16"/>
                <w:lang w:val="en-GB"/>
              </w:rPr>
              <w:t>ntravene those provided for in A</w:t>
            </w:r>
            <w:r w:rsidRPr="000A114A">
              <w:rPr>
                <w:rFonts w:ascii="Arial" w:hAnsi="Arial" w:cs="Arial"/>
                <w:sz w:val="16"/>
                <w:szCs w:val="16"/>
                <w:lang w:val="en-GB"/>
              </w:rPr>
              <w:t>rticles 51, 52, 53 and 54 of the LGPDPPSO - are the following:</w:t>
            </w:r>
          </w:p>
          <w:p w14:paraId="57F134EC" w14:textId="77777777" w:rsidR="000A114A" w:rsidRPr="000A114A" w:rsidRDefault="000A114A" w:rsidP="000A114A">
            <w:pPr>
              <w:pStyle w:val="Prrafodelista"/>
              <w:ind w:left="677"/>
              <w:jc w:val="both"/>
              <w:rPr>
                <w:rFonts w:ascii="Arial" w:hAnsi="Arial" w:cs="Arial"/>
                <w:sz w:val="16"/>
                <w:szCs w:val="16"/>
                <w:lang w:val="en-GB"/>
              </w:rPr>
            </w:pPr>
            <w:r w:rsidRPr="000A114A">
              <w:rPr>
                <w:rFonts w:ascii="Arial" w:hAnsi="Arial" w:cs="Arial"/>
                <w:sz w:val="16"/>
                <w:szCs w:val="16"/>
                <w:lang w:val="en-GB"/>
              </w:rPr>
              <w:t>The person in charge must establish simple procedures that allow the exercise of ARCO rights, whose response period should not exceed twenty days from the day following the receipt of the request.</w:t>
            </w:r>
          </w:p>
          <w:p w14:paraId="5B883280" w14:textId="77777777" w:rsidR="000A114A" w:rsidRPr="000A114A" w:rsidRDefault="000A114A" w:rsidP="000A114A">
            <w:pPr>
              <w:pStyle w:val="Prrafodelista"/>
              <w:ind w:left="677"/>
              <w:jc w:val="both"/>
              <w:rPr>
                <w:rFonts w:ascii="Arial" w:hAnsi="Arial" w:cs="Arial"/>
                <w:sz w:val="16"/>
                <w:szCs w:val="16"/>
                <w:lang w:val="en-GB"/>
              </w:rPr>
            </w:pPr>
          </w:p>
          <w:p w14:paraId="13064081" w14:textId="77777777" w:rsidR="000A114A" w:rsidRPr="000A114A" w:rsidRDefault="000A114A" w:rsidP="000A114A">
            <w:pPr>
              <w:pStyle w:val="Prrafodelista"/>
              <w:ind w:left="677"/>
              <w:jc w:val="both"/>
              <w:rPr>
                <w:rFonts w:ascii="Arial" w:hAnsi="Arial" w:cs="Arial"/>
                <w:sz w:val="16"/>
                <w:szCs w:val="16"/>
                <w:lang w:val="en-GB"/>
              </w:rPr>
            </w:pPr>
            <w:r w:rsidRPr="000A114A">
              <w:rPr>
                <w:rFonts w:ascii="Arial" w:hAnsi="Arial" w:cs="Arial"/>
                <w:sz w:val="16"/>
                <w:szCs w:val="16"/>
                <w:lang w:val="en-GB"/>
              </w:rPr>
              <w:t xml:space="preserve">The period referred to in the previous paragraph </w:t>
            </w:r>
            <w:proofErr w:type="gramStart"/>
            <w:r w:rsidRPr="000A114A">
              <w:rPr>
                <w:rFonts w:ascii="Arial" w:hAnsi="Arial" w:cs="Arial"/>
                <w:sz w:val="16"/>
                <w:szCs w:val="16"/>
                <w:lang w:val="en-GB"/>
              </w:rPr>
              <w:t>may be extended</w:t>
            </w:r>
            <w:proofErr w:type="gramEnd"/>
            <w:r w:rsidRPr="000A114A">
              <w:rPr>
                <w:rFonts w:ascii="Arial" w:hAnsi="Arial" w:cs="Arial"/>
                <w:sz w:val="16"/>
                <w:szCs w:val="16"/>
                <w:lang w:val="en-GB"/>
              </w:rPr>
              <w:t xml:space="preserve"> only once for up to ten days when circumstances warrant, and provided the holder is notified within the response period.</w:t>
            </w:r>
          </w:p>
          <w:p w14:paraId="71E54CD5" w14:textId="77777777" w:rsidR="000A114A" w:rsidRPr="000A114A" w:rsidRDefault="000A114A" w:rsidP="000A114A">
            <w:pPr>
              <w:pStyle w:val="Prrafodelista"/>
              <w:ind w:left="677"/>
              <w:jc w:val="both"/>
              <w:rPr>
                <w:rFonts w:ascii="Arial" w:hAnsi="Arial" w:cs="Arial"/>
                <w:sz w:val="16"/>
                <w:szCs w:val="16"/>
                <w:lang w:val="en-GB"/>
              </w:rPr>
            </w:pPr>
          </w:p>
          <w:p w14:paraId="04C17B86" w14:textId="77777777" w:rsidR="000A114A" w:rsidRPr="000A114A" w:rsidRDefault="000A114A" w:rsidP="000A114A">
            <w:pPr>
              <w:pStyle w:val="Prrafodelista"/>
              <w:ind w:left="677"/>
              <w:jc w:val="both"/>
              <w:rPr>
                <w:rFonts w:ascii="Arial" w:hAnsi="Arial" w:cs="Arial"/>
                <w:sz w:val="16"/>
                <w:szCs w:val="16"/>
                <w:lang w:val="en-GB"/>
              </w:rPr>
            </w:pPr>
            <w:r w:rsidRPr="000A114A">
              <w:rPr>
                <w:rFonts w:ascii="Arial" w:hAnsi="Arial" w:cs="Arial"/>
                <w:sz w:val="16"/>
                <w:szCs w:val="16"/>
                <w:lang w:val="en-GB"/>
              </w:rPr>
              <w:t xml:space="preserve">If the exercise of ARCO rights is appropriate, the person responsible must make it effective within a period that may not exceed fifteen days from the day after the response to the holder </w:t>
            </w:r>
            <w:proofErr w:type="gramStart"/>
            <w:r w:rsidRPr="000A114A">
              <w:rPr>
                <w:rFonts w:ascii="Arial" w:hAnsi="Arial" w:cs="Arial"/>
                <w:sz w:val="16"/>
                <w:szCs w:val="16"/>
                <w:lang w:val="en-GB"/>
              </w:rPr>
              <w:t>has been notified</w:t>
            </w:r>
            <w:proofErr w:type="gramEnd"/>
            <w:r w:rsidRPr="000A114A">
              <w:rPr>
                <w:rFonts w:ascii="Arial" w:hAnsi="Arial" w:cs="Arial"/>
                <w:sz w:val="16"/>
                <w:szCs w:val="16"/>
                <w:lang w:val="en-GB"/>
              </w:rPr>
              <w:t>.</w:t>
            </w:r>
          </w:p>
          <w:p w14:paraId="0DAC65C7" w14:textId="77777777" w:rsidR="000A114A" w:rsidRPr="000A114A" w:rsidRDefault="000A114A" w:rsidP="000A114A">
            <w:pPr>
              <w:pStyle w:val="Prrafodelista"/>
              <w:ind w:left="677"/>
              <w:jc w:val="both"/>
              <w:rPr>
                <w:rFonts w:ascii="Arial" w:hAnsi="Arial" w:cs="Arial"/>
                <w:sz w:val="16"/>
                <w:szCs w:val="16"/>
                <w:lang w:val="en-GB"/>
              </w:rPr>
            </w:pPr>
          </w:p>
          <w:p w14:paraId="29C92935" w14:textId="21641EA9" w:rsidR="000A114A" w:rsidRPr="000A114A" w:rsidRDefault="000A114A" w:rsidP="000A114A">
            <w:pPr>
              <w:pStyle w:val="Prrafodelista"/>
              <w:ind w:left="677"/>
              <w:jc w:val="both"/>
              <w:rPr>
                <w:rFonts w:ascii="Arial" w:hAnsi="Arial" w:cs="Arial"/>
                <w:sz w:val="16"/>
                <w:szCs w:val="16"/>
                <w:lang w:val="en-GB"/>
              </w:rPr>
            </w:pPr>
            <w:proofErr w:type="gramStart"/>
            <w:r w:rsidRPr="000A114A">
              <w:rPr>
                <w:rFonts w:ascii="Arial" w:hAnsi="Arial" w:cs="Arial"/>
                <w:sz w:val="16"/>
                <w:szCs w:val="16"/>
                <w:lang w:val="en-GB"/>
              </w:rPr>
              <w:t>In case the data protection request does not satisfy any of the r</w:t>
            </w:r>
            <w:r>
              <w:rPr>
                <w:rFonts w:ascii="Arial" w:hAnsi="Arial" w:cs="Arial"/>
                <w:sz w:val="16"/>
                <w:szCs w:val="16"/>
                <w:lang w:val="en-GB"/>
              </w:rPr>
              <w:t>equirements referred to in the Fourth P</w:t>
            </w:r>
            <w:r w:rsidRPr="000A114A">
              <w:rPr>
                <w:rFonts w:ascii="Arial" w:hAnsi="Arial" w:cs="Arial"/>
                <w:sz w:val="16"/>
                <w:szCs w:val="16"/>
                <w:lang w:val="en-GB"/>
              </w:rPr>
              <w:t xml:space="preserve">aragraph of </w:t>
            </w:r>
            <w:r>
              <w:rPr>
                <w:rFonts w:ascii="Arial" w:hAnsi="Arial" w:cs="Arial"/>
                <w:sz w:val="16"/>
                <w:szCs w:val="16"/>
                <w:lang w:val="en-GB"/>
              </w:rPr>
              <w:t>A</w:t>
            </w:r>
            <w:r w:rsidRPr="000A114A">
              <w:rPr>
                <w:rFonts w:ascii="Arial" w:hAnsi="Arial" w:cs="Arial"/>
                <w:sz w:val="16"/>
                <w:szCs w:val="16"/>
                <w:lang w:val="en-GB"/>
              </w:rPr>
              <w:t>rticle 52 of the LGPDPPSO, and the person responsible does not have elements to correct it, the owner of the data will be prevented within the five days following the submission of the request for the exercise of ARCO rights, for a single occasion, to remedy the omissions within a period of ten days from the day following the notification.</w:t>
            </w:r>
            <w:proofErr w:type="gramEnd"/>
          </w:p>
          <w:p w14:paraId="253EACA6" w14:textId="77777777" w:rsidR="000A114A" w:rsidRPr="000A114A" w:rsidRDefault="000A114A" w:rsidP="000A114A">
            <w:pPr>
              <w:pStyle w:val="Prrafodelista"/>
              <w:ind w:left="677"/>
              <w:jc w:val="both"/>
              <w:rPr>
                <w:rFonts w:ascii="Arial" w:hAnsi="Arial" w:cs="Arial"/>
                <w:sz w:val="16"/>
                <w:szCs w:val="16"/>
                <w:lang w:val="en-GB"/>
              </w:rPr>
            </w:pPr>
          </w:p>
          <w:p w14:paraId="70722056" w14:textId="77777777" w:rsidR="000A114A" w:rsidRPr="000A114A" w:rsidRDefault="000A114A" w:rsidP="000A114A">
            <w:pPr>
              <w:pStyle w:val="Prrafodelista"/>
              <w:ind w:left="677"/>
              <w:jc w:val="both"/>
              <w:rPr>
                <w:rFonts w:ascii="Arial" w:hAnsi="Arial" w:cs="Arial"/>
                <w:sz w:val="16"/>
                <w:szCs w:val="16"/>
                <w:lang w:val="en-GB"/>
              </w:rPr>
            </w:pPr>
            <w:r w:rsidRPr="000A114A">
              <w:rPr>
                <w:rFonts w:ascii="Arial" w:hAnsi="Arial" w:cs="Arial"/>
                <w:sz w:val="16"/>
                <w:szCs w:val="16"/>
                <w:lang w:val="en-GB"/>
              </w:rPr>
              <w:t>After the deadline without venting the prevention, the request for the exercise of ARCO rights will be considered as not filed</w:t>
            </w:r>
          </w:p>
          <w:p w14:paraId="654F80BF" w14:textId="77777777" w:rsidR="000A114A" w:rsidRPr="000A114A" w:rsidRDefault="000A114A" w:rsidP="000A114A">
            <w:pPr>
              <w:pStyle w:val="Prrafodelista"/>
              <w:ind w:left="677"/>
              <w:jc w:val="both"/>
              <w:rPr>
                <w:rFonts w:ascii="Arial" w:hAnsi="Arial" w:cs="Arial"/>
                <w:sz w:val="16"/>
                <w:szCs w:val="16"/>
                <w:lang w:val="en-GB"/>
              </w:rPr>
            </w:pPr>
          </w:p>
          <w:p w14:paraId="360B02D1" w14:textId="77777777" w:rsidR="000A114A" w:rsidRPr="000A114A" w:rsidRDefault="000A114A" w:rsidP="000A114A">
            <w:pPr>
              <w:pStyle w:val="Prrafodelista"/>
              <w:ind w:left="677"/>
              <w:jc w:val="both"/>
              <w:rPr>
                <w:rFonts w:ascii="Arial" w:hAnsi="Arial" w:cs="Arial"/>
                <w:sz w:val="16"/>
                <w:szCs w:val="16"/>
                <w:lang w:val="en-GB"/>
              </w:rPr>
            </w:pPr>
            <w:r w:rsidRPr="000A114A">
              <w:rPr>
                <w:rFonts w:ascii="Arial" w:hAnsi="Arial" w:cs="Arial"/>
                <w:sz w:val="16"/>
                <w:szCs w:val="16"/>
                <w:lang w:val="en-GB"/>
              </w:rPr>
              <w:t>The prevention will have the effect of interrupting the term that the INAI has to resolve the request for the exercise of ARCO rights.</w:t>
            </w:r>
          </w:p>
          <w:p w14:paraId="5F77E730" w14:textId="77777777" w:rsidR="000A114A" w:rsidRPr="000A114A" w:rsidRDefault="000A114A" w:rsidP="000A114A">
            <w:pPr>
              <w:pStyle w:val="Prrafodelista"/>
              <w:ind w:left="677"/>
              <w:jc w:val="both"/>
              <w:rPr>
                <w:rFonts w:ascii="Arial" w:hAnsi="Arial" w:cs="Arial"/>
                <w:sz w:val="16"/>
                <w:szCs w:val="16"/>
                <w:lang w:val="en-GB"/>
              </w:rPr>
            </w:pPr>
          </w:p>
          <w:p w14:paraId="15ECFF6C" w14:textId="77777777" w:rsidR="000A114A" w:rsidRPr="000A114A" w:rsidRDefault="000A114A" w:rsidP="000A114A">
            <w:pPr>
              <w:pStyle w:val="Prrafodelista"/>
              <w:ind w:left="677"/>
              <w:jc w:val="both"/>
              <w:rPr>
                <w:rFonts w:ascii="Arial" w:hAnsi="Arial" w:cs="Arial"/>
                <w:sz w:val="16"/>
                <w:szCs w:val="16"/>
                <w:lang w:val="en-GB"/>
              </w:rPr>
            </w:pPr>
            <w:r w:rsidRPr="000A114A">
              <w:rPr>
                <w:rFonts w:ascii="Arial" w:hAnsi="Arial" w:cs="Arial"/>
                <w:sz w:val="16"/>
                <w:szCs w:val="16"/>
                <w:lang w:val="en-GB"/>
              </w:rPr>
              <w:t>When the person in charge is not competent to attend the request for the exercise of ARCO rights, he must inform the holder of said situation within three days of the presentation of the request, and if it can be determined, orient it towards the person in charge competent.</w:t>
            </w:r>
          </w:p>
          <w:p w14:paraId="400F83B0" w14:textId="77777777" w:rsidR="000A114A" w:rsidRPr="000A114A" w:rsidRDefault="000A114A" w:rsidP="000A114A">
            <w:pPr>
              <w:pStyle w:val="Prrafodelista"/>
              <w:ind w:left="677"/>
              <w:jc w:val="both"/>
              <w:rPr>
                <w:rFonts w:ascii="Arial" w:hAnsi="Arial" w:cs="Arial"/>
                <w:sz w:val="16"/>
                <w:szCs w:val="16"/>
                <w:lang w:val="en-GB"/>
              </w:rPr>
            </w:pPr>
          </w:p>
          <w:p w14:paraId="2E3BCC48" w14:textId="55E0A69C" w:rsidR="000A114A" w:rsidRPr="000A114A" w:rsidRDefault="000A114A" w:rsidP="000A114A">
            <w:pPr>
              <w:pStyle w:val="Prrafodelista"/>
              <w:ind w:left="677"/>
              <w:jc w:val="both"/>
              <w:rPr>
                <w:rFonts w:ascii="Arial" w:hAnsi="Arial" w:cs="Arial"/>
                <w:sz w:val="16"/>
                <w:szCs w:val="16"/>
                <w:lang w:val="en-GB"/>
              </w:rPr>
            </w:pPr>
            <w:proofErr w:type="gramStart"/>
            <w:r w:rsidRPr="000A114A">
              <w:rPr>
                <w:rFonts w:ascii="Arial" w:hAnsi="Arial" w:cs="Arial"/>
                <w:sz w:val="16"/>
                <w:szCs w:val="16"/>
                <w:lang w:val="en-GB"/>
              </w:rPr>
              <w:t xml:space="preserve">When the provisions applicable to certain treatments of personal data establish a specific procedure or procedure to request the exercise of ARCO rights, the person responsible must inform the holder of the existence of the same, within a period not exceeding five days following the presentation of the request for the exercise of ARCO rights, so that the latter decides whether to exercise their rights through the specific procedure, or, through the procedure that the person responsible has institutionalized for the attention of requests for the exercise of rights ARCO in accordance with the provisions set forth in </w:t>
            </w:r>
            <w:r>
              <w:rPr>
                <w:rFonts w:ascii="Arial" w:hAnsi="Arial" w:cs="Arial"/>
                <w:sz w:val="16"/>
                <w:szCs w:val="16"/>
                <w:lang w:val="en-GB"/>
              </w:rPr>
              <w:t>A</w:t>
            </w:r>
            <w:r w:rsidRPr="000A114A">
              <w:rPr>
                <w:rFonts w:ascii="Arial" w:hAnsi="Arial" w:cs="Arial"/>
                <w:sz w:val="16"/>
                <w:szCs w:val="16"/>
                <w:lang w:val="en-GB"/>
              </w:rPr>
              <w:t>rticles 48 to 56 of the LGPDPPSO.</w:t>
            </w:r>
            <w:proofErr w:type="gramEnd"/>
          </w:p>
          <w:p w14:paraId="4718BBB9" w14:textId="77777777" w:rsidR="000A114A" w:rsidRPr="000A114A" w:rsidRDefault="000A114A" w:rsidP="000A114A">
            <w:pPr>
              <w:pStyle w:val="Prrafodelista"/>
              <w:ind w:left="677"/>
              <w:jc w:val="both"/>
              <w:rPr>
                <w:rFonts w:ascii="Arial" w:hAnsi="Arial" w:cs="Arial"/>
                <w:sz w:val="16"/>
                <w:szCs w:val="16"/>
                <w:lang w:val="en-GB"/>
              </w:rPr>
            </w:pPr>
          </w:p>
          <w:p w14:paraId="1AE692AF" w14:textId="77777777" w:rsidR="000A114A" w:rsidRPr="000A114A" w:rsidRDefault="000A114A" w:rsidP="000A114A">
            <w:pPr>
              <w:pStyle w:val="Prrafodelista"/>
              <w:ind w:left="677"/>
              <w:jc w:val="both"/>
              <w:rPr>
                <w:rFonts w:ascii="Arial" w:hAnsi="Arial" w:cs="Arial"/>
                <w:sz w:val="16"/>
                <w:szCs w:val="16"/>
                <w:lang w:val="en-GB"/>
              </w:rPr>
            </w:pPr>
            <w:r w:rsidRPr="000A114A">
              <w:rPr>
                <w:rFonts w:ascii="Arial" w:hAnsi="Arial" w:cs="Arial"/>
                <w:sz w:val="16"/>
                <w:szCs w:val="16"/>
                <w:lang w:val="en-GB"/>
              </w:rPr>
              <w:t xml:space="preserve">In the specific case, it is informed that there is no specific procedure to request the exercise of ARCO rights in relation to personal data that are collected </w:t>
            </w:r>
            <w:proofErr w:type="gramStart"/>
            <w:r w:rsidRPr="000A114A">
              <w:rPr>
                <w:rFonts w:ascii="Arial" w:hAnsi="Arial" w:cs="Arial"/>
                <w:sz w:val="16"/>
                <w:szCs w:val="16"/>
                <w:lang w:val="en-GB"/>
              </w:rPr>
              <w:t>on the occasion of</w:t>
            </w:r>
            <w:proofErr w:type="gramEnd"/>
            <w:r w:rsidRPr="000A114A">
              <w:rPr>
                <w:rFonts w:ascii="Arial" w:hAnsi="Arial" w:cs="Arial"/>
                <w:sz w:val="16"/>
                <w:szCs w:val="16"/>
                <w:lang w:val="en-GB"/>
              </w:rPr>
              <w:t xml:space="preserve"> compliance with the purposes reported in this Privacy Notice.</w:t>
            </w:r>
          </w:p>
          <w:p w14:paraId="1A95FB53" w14:textId="77777777" w:rsidR="000A114A" w:rsidRPr="000A114A" w:rsidRDefault="000A114A" w:rsidP="000A114A">
            <w:pPr>
              <w:pStyle w:val="Prrafodelista"/>
              <w:ind w:left="677"/>
              <w:jc w:val="both"/>
              <w:rPr>
                <w:rFonts w:ascii="Arial" w:hAnsi="Arial" w:cs="Arial"/>
                <w:sz w:val="16"/>
                <w:szCs w:val="16"/>
                <w:lang w:val="en-GB"/>
              </w:rPr>
            </w:pPr>
          </w:p>
          <w:p w14:paraId="06D75807" w14:textId="349AACD7" w:rsidR="000A114A" w:rsidRPr="000A114A" w:rsidRDefault="000A114A" w:rsidP="000A114A">
            <w:pPr>
              <w:pStyle w:val="Prrafodelista"/>
              <w:numPr>
                <w:ilvl w:val="0"/>
                <w:numId w:val="15"/>
              </w:numPr>
              <w:jc w:val="both"/>
              <w:rPr>
                <w:rFonts w:ascii="Arial" w:hAnsi="Arial" w:cs="Arial"/>
                <w:sz w:val="16"/>
                <w:szCs w:val="16"/>
                <w:lang w:val="en-GB"/>
              </w:rPr>
            </w:pPr>
            <w:r w:rsidRPr="000A114A">
              <w:rPr>
                <w:rFonts w:ascii="Arial" w:hAnsi="Arial" w:cs="Arial"/>
                <w:sz w:val="16"/>
                <w:szCs w:val="16"/>
                <w:lang w:val="en-GB"/>
              </w:rPr>
              <w:t>The right of the holder to submit a review appeal to the INAI in case of dissatisfaction with the response.</w:t>
            </w:r>
          </w:p>
          <w:p w14:paraId="0E58B2DA" w14:textId="77777777" w:rsidR="000A114A" w:rsidRPr="000A114A" w:rsidRDefault="000A114A" w:rsidP="000A114A">
            <w:pPr>
              <w:pStyle w:val="Prrafodelista"/>
              <w:ind w:left="677"/>
              <w:jc w:val="both"/>
              <w:rPr>
                <w:rFonts w:ascii="Arial" w:hAnsi="Arial" w:cs="Arial"/>
                <w:sz w:val="16"/>
                <w:szCs w:val="16"/>
                <w:lang w:val="en-GB"/>
              </w:rPr>
            </w:pPr>
          </w:p>
          <w:p w14:paraId="7BD21269" w14:textId="3E98CD72" w:rsidR="000A114A" w:rsidRPr="000A114A" w:rsidRDefault="000A114A" w:rsidP="000A114A">
            <w:pPr>
              <w:pStyle w:val="Prrafodelista"/>
              <w:ind w:left="677"/>
              <w:jc w:val="both"/>
              <w:rPr>
                <w:rFonts w:ascii="Arial" w:hAnsi="Arial" w:cs="Arial"/>
                <w:sz w:val="16"/>
                <w:szCs w:val="16"/>
                <w:lang w:val="en-GB"/>
              </w:rPr>
            </w:pPr>
            <w:proofErr w:type="gramStart"/>
            <w:r w:rsidRPr="000A114A">
              <w:rPr>
                <w:rFonts w:ascii="Arial" w:hAnsi="Arial" w:cs="Arial"/>
                <w:sz w:val="16"/>
                <w:szCs w:val="16"/>
                <w:lang w:val="en-GB"/>
              </w:rPr>
              <w:t xml:space="preserve">The aforementioned right is established in </w:t>
            </w:r>
            <w:r>
              <w:rPr>
                <w:rFonts w:ascii="Arial" w:hAnsi="Arial" w:cs="Arial"/>
                <w:sz w:val="16"/>
                <w:szCs w:val="16"/>
                <w:lang w:val="en-GB"/>
              </w:rPr>
              <w:t>A</w:t>
            </w:r>
            <w:r w:rsidRPr="000A114A">
              <w:rPr>
                <w:rFonts w:ascii="Arial" w:hAnsi="Arial" w:cs="Arial"/>
                <w:sz w:val="16"/>
                <w:szCs w:val="16"/>
                <w:lang w:val="en-GB"/>
              </w:rPr>
              <w:t>rticles 103 to 116 of the LGPDPPSO, which provide that the holder, by himself or through his representative, may file an appeal for review before the INAI or the Transparency Unit of the person in charge known of the request for the exercise of ARCO rights, within a period that may not exceed fifteen days from the date following the date of notification of the response.</w:t>
            </w:r>
            <w:proofErr w:type="gramEnd"/>
          </w:p>
          <w:p w14:paraId="45192F58" w14:textId="77777777" w:rsidR="000A114A" w:rsidRPr="000A114A" w:rsidRDefault="000A114A" w:rsidP="000A114A">
            <w:pPr>
              <w:pStyle w:val="Prrafodelista"/>
              <w:ind w:left="677"/>
              <w:jc w:val="both"/>
              <w:rPr>
                <w:rFonts w:ascii="Arial" w:hAnsi="Arial" w:cs="Arial"/>
                <w:sz w:val="16"/>
                <w:szCs w:val="16"/>
                <w:lang w:val="en-GB"/>
              </w:rPr>
            </w:pPr>
          </w:p>
          <w:p w14:paraId="0B38C470" w14:textId="56D09120" w:rsidR="000A114A" w:rsidRPr="000A114A" w:rsidRDefault="000A114A" w:rsidP="000A114A">
            <w:pPr>
              <w:pStyle w:val="Prrafodelista"/>
              <w:ind w:left="677"/>
              <w:jc w:val="both"/>
              <w:rPr>
                <w:rFonts w:ascii="Arial" w:hAnsi="Arial" w:cs="Arial"/>
                <w:sz w:val="16"/>
                <w:szCs w:val="16"/>
                <w:lang w:val="en-GB"/>
              </w:rPr>
            </w:pPr>
            <w:proofErr w:type="gramStart"/>
            <w:r w:rsidRPr="000A114A">
              <w:rPr>
                <w:rFonts w:ascii="Arial" w:hAnsi="Arial" w:cs="Arial"/>
                <w:sz w:val="16"/>
                <w:szCs w:val="16"/>
                <w:lang w:val="en-GB"/>
              </w:rPr>
              <w:t xml:space="preserve">In case the holder has any doubts regarding the procedure for the exercise of ARCO rights, he can go to the Transparency Unit of the IFT, located at </w:t>
            </w:r>
            <w:proofErr w:type="spellStart"/>
            <w:r w:rsidRPr="000A114A">
              <w:rPr>
                <w:rFonts w:ascii="Arial" w:hAnsi="Arial" w:cs="Arial"/>
                <w:sz w:val="16"/>
                <w:szCs w:val="16"/>
                <w:lang w:val="en-GB"/>
              </w:rPr>
              <w:t>Avenida</w:t>
            </w:r>
            <w:proofErr w:type="spellEnd"/>
            <w:r w:rsidRPr="000A114A">
              <w:rPr>
                <w:rFonts w:ascii="Arial" w:hAnsi="Arial" w:cs="Arial"/>
                <w:sz w:val="16"/>
                <w:szCs w:val="16"/>
                <w:lang w:val="en-GB"/>
              </w:rPr>
              <w:t xml:space="preserve"> </w:t>
            </w:r>
            <w:proofErr w:type="spellStart"/>
            <w:r w:rsidRPr="000A114A">
              <w:rPr>
                <w:rFonts w:ascii="Arial" w:hAnsi="Arial" w:cs="Arial"/>
                <w:sz w:val="16"/>
                <w:szCs w:val="16"/>
                <w:lang w:val="en-GB"/>
              </w:rPr>
              <w:t>Insurgentes</w:t>
            </w:r>
            <w:proofErr w:type="spellEnd"/>
            <w:r w:rsidRPr="000A114A">
              <w:rPr>
                <w:rFonts w:ascii="Arial" w:hAnsi="Arial" w:cs="Arial"/>
                <w:sz w:val="16"/>
                <w:szCs w:val="16"/>
                <w:lang w:val="en-GB"/>
              </w:rPr>
              <w:t xml:space="preserve"> Sur # 1143 (Headquarters Building),</w:t>
            </w:r>
            <w:r>
              <w:rPr>
                <w:rFonts w:ascii="Arial" w:hAnsi="Arial" w:cs="Arial"/>
                <w:sz w:val="16"/>
                <w:szCs w:val="16"/>
                <w:lang w:val="en-GB"/>
              </w:rPr>
              <w:t xml:space="preserve"> 8th Floor, </w:t>
            </w:r>
            <w:proofErr w:type="spellStart"/>
            <w:r>
              <w:rPr>
                <w:rFonts w:ascii="Arial" w:hAnsi="Arial" w:cs="Arial"/>
                <w:sz w:val="16"/>
                <w:szCs w:val="16"/>
                <w:lang w:val="en-GB"/>
              </w:rPr>
              <w:t>Nochebuena</w:t>
            </w:r>
            <w:proofErr w:type="spellEnd"/>
            <w:r w:rsidR="00CD7A25">
              <w:rPr>
                <w:rFonts w:ascii="Arial" w:hAnsi="Arial" w:cs="Arial"/>
                <w:sz w:val="16"/>
                <w:szCs w:val="16"/>
                <w:lang w:val="en-GB"/>
              </w:rPr>
              <w:t>, t</w:t>
            </w:r>
            <w:r w:rsidRPr="000A114A">
              <w:rPr>
                <w:rFonts w:ascii="Arial" w:hAnsi="Arial" w:cs="Arial"/>
                <w:sz w:val="16"/>
                <w:szCs w:val="16"/>
                <w:lang w:val="en-GB"/>
              </w:rPr>
              <w:t xml:space="preserve">erritorial </w:t>
            </w:r>
            <w:r w:rsidR="00CD7A25">
              <w:rPr>
                <w:rFonts w:ascii="Arial" w:hAnsi="Arial" w:cs="Arial"/>
                <w:sz w:val="16"/>
                <w:szCs w:val="16"/>
                <w:lang w:val="en-GB"/>
              </w:rPr>
              <w:t>d</w:t>
            </w:r>
            <w:r w:rsidRPr="000A114A">
              <w:rPr>
                <w:rFonts w:ascii="Arial" w:hAnsi="Arial" w:cs="Arial"/>
                <w:sz w:val="16"/>
                <w:szCs w:val="16"/>
                <w:lang w:val="en-GB"/>
              </w:rPr>
              <w:t xml:space="preserve">emarcation Benito </w:t>
            </w:r>
            <w:proofErr w:type="spellStart"/>
            <w:r w:rsidRPr="000A114A">
              <w:rPr>
                <w:rFonts w:ascii="Arial" w:hAnsi="Arial" w:cs="Arial"/>
                <w:sz w:val="16"/>
                <w:szCs w:val="16"/>
                <w:lang w:val="en-GB"/>
              </w:rPr>
              <w:t>Juárez</w:t>
            </w:r>
            <w:proofErr w:type="spellEnd"/>
            <w:r w:rsidRPr="000A114A">
              <w:rPr>
                <w:rFonts w:ascii="Arial" w:hAnsi="Arial" w:cs="Arial"/>
                <w:sz w:val="16"/>
                <w:szCs w:val="16"/>
                <w:lang w:val="en-GB"/>
              </w:rPr>
              <w:t xml:space="preserve">, </w:t>
            </w:r>
            <w:r w:rsidR="00FE1722">
              <w:rPr>
                <w:rFonts w:ascii="Arial" w:hAnsi="Arial" w:cs="Arial"/>
                <w:sz w:val="16"/>
                <w:szCs w:val="16"/>
                <w:lang w:val="en-GB"/>
              </w:rPr>
              <w:t>Zip</w:t>
            </w:r>
            <w:r w:rsidRPr="000A114A">
              <w:rPr>
                <w:rFonts w:ascii="Arial" w:hAnsi="Arial" w:cs="Arial"/>
                <w:sz w:val="16"/>
                <w:szCs w:val="16"/>
                <w:lang w:val="en-GB"/>
              </w:rPr>
              <w:t xml:space="preserve"> Code 03720, Mexico City, send an email to the following address </w:t>
            </w:r>
            <w:hyperlink r:id="rId17" w:history="1">
              <w:r w:rsidRPr="000C3E70">
                <w:rPr>
                  <w:rStyle w:val="Hipervnculo"/>
                  <w:rFonts w:ascii="Arial" w:hAnsi="Arial" w:cs="Arial"/>
                  <w:sz w:val="16"/>
                  <w:szCs w:val="16"/>
                  <w:lang w:val="en-GB"/>
                </w:rPr>
                <w:t>unit.transparencia@ift.org.mx</w:t>
              </w:r>
            </w:hyperlink>
            <w:r>
              <w:rPr>
                <w:rFonts w:ascii="Arial" w:hAnsi="Arial" w:cs="Arial"/>
                <w:sz w:val="16"/>
                <w:szCs w:val="16"/>
                <w:lang w:val="en-GB"/>
              </w:rPr>
              <w:t xml:space="preserve"> </w:t>
            </w:r>
            <w:r w:rsidRPr="000A114A">
              <w:rPr>
                <w:rFonts w:ascii="Arial" w:hAnsi="Arial" w:cs="Arial"/>
                <w:sz w:val="16"/>
                <w:szCs w:val="16"/>
                <w:lang w:val="en-GB"/>
              </w:rPr>
              <w:t>or call 55 5015 4000, extension 4688.</w:t>
            </w:r>
            <w:proofErr w:type="gramEnd"/>
          </w:p>
          <w:p w14:paraId="45501268" w14:textId="77777777" w:rsidR="00B86745" w:rsidRPr="00B86745" w:rsidRDefault="00B86745" w:rsidP="00A820EC">
            <w:pPr>
              <w:jc w:val="both"/>
              <w:rPr>
                <w:rFonts w:ascii="Arial" w:hAnsi="Arial" w:cs="Arial"/>
                <w:sz w:val="16"/>
                <w:szCs w:val="16"/>
                <w:lang w:val="en-GB"/>
              </w:rPr>
            </w:pPr>
          </w:p>
          <w:p w14:paraId="29C837C0" w14:textId="20031188" w:rsidR="00FE1722" w:rsidRPr="00FE1722" w:rsidRDefault="00FE1722" w:rsidP="00FE1722">
            <w:pPr>
              <w:pStyle w:val="Prrafodelista"/>
              <w:numPr>
                <w:ilvl w:val="0"/>
                <w:numId w:val="12"/>
              </w:numPr>
              <w:ind w:left="317" w:hanging="317"/>
              <w:jc w:val="both"/>
              <w:rPr>
                <w:rFonts w:ascii="Arial" w:hAnsi="Arial" w:cs="Arial"/>
                <w:sz w:val="16"/>
                <w:szCs w:val="16"/>
                <w:lang w:val="en-GB"/>
              </w:rPr>
            </w:pPr>
            <w:r w:rsidRPr="00FE1722">
              <w:rPr>
                <w:rFonts w:ascii="Arial" w:hAnsi="Arial" w:cs="Arial"/>
                <w:b/>
                <w:sz w:val="16"/>
                <w:szCs w:val="16"/>
                <w:lang w:val="en-GB"/>
              </w:rPr>
              <w:t xml:space="preserve">The address of the IFT Transparency Unit: </w:t>
            </w:r>
            <w:r w:rsidRPr="00FE1722">
              <w:rPr>
                <w:rFonts w:ascii="Arial" w:hAnsi="Arial" w:cs="Arial"/>
                <w:sz w:val="16"/>
                <w:szCs w:val="16"/>
                <w:lang w:val="en-GB"/>
              </w:rPr>
              <w:t xml:space="preserve"> </w:t>
            </w:r>
            <w:proofErr w:type="spellStart"/>
            <w:r w:rsidRPr="00FE1722">
              <w:rPr>
                <w:rFonts w:ascii="Arial" w:hAnsi="Arial" w:cs="Arial"/>
                <w:sz w:val="16"/>
                <w:szCs w:val="16"/>
                <w:lang w:val="en-GB"/>
              </w:rPr>
              <w:t>Avenida</w:t>
            </w:r>
            <w:proofErr w:type="spellEnd"/>
            <w:r>
              <w:rPr>
                <w:rFonts w:ascii="Arial" w:hAnsi="Arial" w:cs="Arial"/>
                <w:b/>
                <w:sz w:val="16"/>
                <w:szCs w:val="16"/>
                <w:lang w:val="en-GB"/>
              </w:rPr>
              <w:t xml:space="preserve"> </w:t>
            </w:r>
            <w:proofErr w:type="spellStart"/>
            <w:r w:rsidRPr="00FE1722">
              <w:rPr>
                <w:rFonts w:ascii="Arial" w:hAnsi="Arial" w:cs="Arial"/>
                <w:sz w:val="16"/>
                <w:szCs w:val="16"/>
                <w:lang w:val="en-GB"/>
              </w:rPr>
              <w:t>Insurgentes</w:t>
            </w:r>
            <w:proofErr w:type="spellEnd"/>
            <w:r w:rsidRPr="00FE1722">
              <w:rPr>
                <w:rFonts w:ascii="Arial" w:hAnsi="Arial" w:cs="Arial"/>
                <w:sz w:val="16"/>
                <w:szCs w:val="16"/>
                <w:lang w:val="en-GB"/>
              </w:rPr>
              <w:t xml:space="preserve"> S</w:t>
            </w:r>
            <w:r>
              <w:rPr>
                <w:rFonts w:ascii="Arial" w:hAnsi="Arial" w:cs="Arial"/>
                <w:sz w:val="16"/>
                <w:szCs w:val="16"/>
                <w:lang w:val="en-GB"/>
              </w:rPr>
              <w:t xml:space="preserve">ur 1143, </w:t>
            </w:r>
            <w:proofErr w:type="spellStart"/>
            <w:r>
              <w:rPr>
                <w:rFonts w:ascii="Arial" w:hAnsi="Arial" w:cs="Arial"/>
                <w:sz w:val="16"/>
                <w:szCs w:val="16"/>
                <w:lang w:val="en-GB"/>
              </w:rPr>
              <w:t>Nochebuena</w:t>
            </w:r>
            <w:proofErr w:type="spellEnd"/>
            <w:r w:rsidR="0080338F">
              <w:rPr>
                <w:rFonts w:ascii="Arial" w:hAnsi="Arial" w:cs="Arial"/>
                <w:sz w:val="16"/>
                <w:szCs w:val="16"/>
                <w:lang w:val="en-GB"/>
              </w:rPr>
              <w:t xml:space="preserve">, Benito </w:t>
            </w:r>
            <w:proofErr w:type="spellStart"/>
            <w:r w:rsidR="0080338F">
              <w:rPr>
                <w:rFonts w:ascii="Arial" w:hAnsi="Arial" w:cs="Arial"/>
                <w:sz w:val="16"/>
                <w:szCs w:val="16"/>
                <w:lang w:val="en-GB"/>
              </w:rPr>
              <w:t>Juárez</w:t>
            </w:r>
            <w:proofErr w:type="spellEnd"/>
            <w:r w:rsidR="0080338F">
              <w:rPr>
                <w:rFonts w:ascii="Arial" w:hAnsi="Arial" w:cs="Arial"/>
                <w:sz w:val="16"/>
                <w:szCs w:val="16"/>
                <w:lang w:val="en-GB"/>
              </w:rPr>
              <w:t>, Zip Code</w:t>
            </w:r>
            <w:r w:rsidRPr="00FE1722">
              <w:rPr>
                <w:rFonts w:ascii="Arial" w:hAnsi="Arial" w:cs="Arial"/>
                <w:sz w:val="16"/>
                <w:szCs w:val="16"/>
                <w:lang w:val="en-GB"/>
              </w:rPr>
              <w:t xml:space="preserve"> 03720, Mexico City, Mexico. Ground floor, telephone 5550154000, extension 4267.</w:t>
            </w:r>
          </w:p>
          <w:p w14:paraId="010F8709" w14:textId="582BD98F" w:rsidR="00FE1722" w:rsidRDefault="00FE1722" w:rsidP="00FE1722">
            <w:pPr>
              <w:ind w:left="317"/>
              <w:jc w:val="both"/>
              <w:rPr>
                <w:rFonts w:ascii="Arial" w:hAnsi="Arial" w:cs="Arial"/>
                <w:sz w:val="16"/>
                <w:szCs w:val="16"/>
                <w:lang w:val="en-GB"/>
              </w:rPr>
            </w:pPr>
            <w:proofErr w:type="gramStart"/>
            <w:r w:rsidRPr="00FE1722">
              <w:rPr>
                <w:rFonts w:ascii="Arial" w:hAnsi="Arial" w:cs="Arial"/>
                <w:sz w:val="16"/>
                <w:szCs w:val="16"/>
                <w:lang w:val="en-GB"/>
              </w:rPr>
              <w:t xml:space="preserve">IFT Transparency Unit is located at </w:t>
            </w:r>
            <w:proofErr w:type="spellStart"/>
            <w:r w:rsidRPr="00FE1722">
              <w:rPr>
                <w:rFonts w:ascii="Arial" w:hAnsi="Arial" w:cs="Arial"/>
                <w:sz w:val="16"/>
                <w:szCs w:val="16"/>
                <w:lang w:val="en-GB"/>
              </w:rPr>
              <w:t>Avenida</w:t>
            </w:r>
            <w:proofErr w:type="spellEnd"/>
            <w:r w:rsidRPr="00FE1722">
              <w:rPr>
                <w:rFonts w:ascii="Arial" w:hAnsi="Arial" w:cs="Arial"/>
                <w:sz w:val="16"/>
                <w:szCs w:val="16"/>
                <w:lang w:val="en-GB"/>
              </w:rPr>
              <w:t xml:space="preserve"> </w:t>
            </w:r>
            <w:proofErr w:type="spellStart"/>
            <w:r w:rsidRPr="00FE1722">
              <w:rPr>
                <w:rFonts w:ascii="Arial" w:hAnsi="Arial" w:cs="Arial"/>
                <w:sz w:val="16"/>
                <w:szCs w:val="16"/>
                <w:lang w:val="en-GB"/>
              </w:rPr>
              <w:t>Insurgentes</w:t>
            </w:r>
            <w:proofErr w:type="spellEnd"/>
            <w:r w:rsidRPr="00FE1722">
              <w:rPr>
                <w:rFonts w:ascii="Arial" w:hAnsi="Arial" w:cs="Arial"/>
                <w:sz w:val="16"/>
                <w:szCs w:val="16"/>
                <w:lang w:val="en-GB"/>
              </w:rPr>
              <w:t xml:space="preserve"> Sur # 1143 (Headquarters Building),</w:t>
            </w:r>
            <w:r>
              <w:rPr>
                <w:rFonts w:ascii="Arial" w:hAnsi="Arial" w:cs="Arial"/>
                <w:sz w:val="16"/>
                <w:szCs w:val="16"/>
                <w:lang w:val="en-GB"/>
              </w:rPr>
              <w:t xml:space="preserve"> 8th Floor, </w:t>
            </w:r>
            <w:proofErr w:type="spellStart"/>
            <w:r>
              <w:rPr>
                <w:rFonts w:ascii="Arial" w:hAnsi="Arial" w:cs="Arial"/>
                <w:sz w:val="16"/>
                <w:szCs w:val="16"/>
                <w:lang w:val="en-GB"/>
              </w:rPr>
              <w:t>Nochebuena</w:t>
            </w:r>
            <w:proofErr w:type="spellEnd"/>
            <w:r w:rsidRPr="00FE1722">
              <w:rPr>
                <w:rFonts w:ascii="Arial" w:hAnsi="Arial" w:cs="Arial"/>
                <w:sz w:val="16"/>
                <w:szCs w:val="16"/>
                <w:lang w:val="en-GB"/>
              </w:rPr>
              <w:t xml:space="preserve">, Benito </w:t>
            </w:r>
            <w:proofErr w:type="spellStart"/>
            <w:r w:rsidRPr="00FE1722">
              <w:rPr>
                <w:rFonts w:ascii="Arial" w:hAnsi="Arial" w:cs="Arial"/>
                <w:sz w:val="16"/>
                <w:szCs w:val="16"/>
                <w:lang w:val="en-GB"/>
              </w:rPr>
              <w:t>Juárez</w:t>
            </w:r>
            <w:proofErr w:type="spellEnd"/>
            <w:r w:rsidR="00CD7A25">
              <w:rPr>
                <w:rFonts w:ascii="Arial" w:hAnsi="Arial" w:cs="Arial"/>
                <w:sz w:val="16"/>
                <w:szCs w:val="16"/>
                <w:lang w:val="en-GB"/>
              </w:rPr>
              <w:t xml:space="preserve"> territorial d</w:t>
            </w:r>
            <w:r w:rsidRPr="00FE1722">
              <w:rPr>
                <w:rFonts w:ascii="Arial" w:hAnsi="Arial" w:cs="Arial"/>
                <w:sz w:val="16"/>
                <w:szCs w:val="16"/>
                <w:lang w:val="en-GB"/>
              </w:rPr>
              <w:t>emarcation, Zip Code 03720, Mexico City, and has a customer service module in the Ground floor of the building, with a work schedule from 9:00 a.m. to 6:30 p.m., Monday through Thursday and Friday from 9:00 a.m. to 3:00 p.m., telephone number 55 5015 4000, extensio</w:t>
            </w:r>
            <w:r>
              <w:rPr>
                <w:rFonts w:ascii="Arial" w:hAnsi="Arial" w:cs="Arial"/>
                <w:sz w:val="16"/>
                <w:szCs w:val="16"/>
                <w:lang w:val="en-GB"/>
              </w:rPr>
              <w:t>n 4688.</w:t>
            </w:r>
            <w:proofErr w:type="gramEnd"/>
          </w:p>
          <w:p w14:paraId="4DCC8B83" w14:textId="77777777" w:rsidR="00FE1722" w:rsidRDefault="00FE1722" w:rsidP="00FE1722">
            <w:pPr>
              <w:jc w:val="both"/>
              <w:rPr>
                <w:rFonts w:ascii="Arial" w:hAnsi="Arial" w:cs="Arial"/>
                <w:b/>
                <w:sz w:val="16"/>
                <w:szCs w:val="16"/>
                <w:lang w:val="en-GB"/>
              </w:rPr>
            </w:pPr>
          </w:p>
          <w:p w14:paraId="5B76CF44" w14:textId="77777777" w:rsidR="00FE1722" w:rsidRDefault="00FE1722" w:rsidP="00FE1722">
            <w:pPr>
              <w:pStyle w:val="Prrafodelista"/>
              <w:numPr>
                <w:ilvl w:val="0"/>
                <w:numId w:val="18"/>
              </w:numPr>
              <w:ind w:left="317" w:hanging="317"/>
              <w:jc w:val="both"/>
              <w:rPr>
                <w:rFonts w:ascii="Arial" w:hAnsi="Arial" w:cs="Arial"/>
                <w:sz w:val="16"/>
                <w:szCs w:val="16"/>
                <w:lang w:val="en-GB"/>
              </w:rPr>
            </w:pPr>
            <w:r w:rsidRPr="00FE1722">
              <w:rPr>
                <w:rFonts w:ascii="Arial" w:hAnsi="Arial" w:cs="Arial"/>
                <w:b/>
                <w:sz w:val="16"/>
                <w:szCs w:val="16"/>
                <w:lang w:val="en-GB"/>
              </w:rPr>
              <w:t>The means through which the person responsible will notify the owners of the changes to the privacy notice:</w:t>
            </w:r>
            <w:r w:rsidRPr="00FE1722">
              <w:rPr>
                <w:rFonts w:ascii="Arial" w:hAnsi="Arial" w:cs="Arial"/>
                <w:sz w:val="16"/>
                <w:szCs w:val="16"/>
                <w:lang w:val="en-GB"/>
              </w:rPr>
              <w:t xml:space="preserve"> Any change to the Privacy Notice </w:t>
            </w:r>
            <w:proofErr w:type="gramStart"/>
            <w:r w:rsidRPr="00FE1722">
              <w:rPr>
                <w:rFonts w:ascii="Arial" w:hAnsi="Arial" w:cs="Arial"/>
                <w:sz w:val="16"/>
                <w:szCs w:val="16"/>
                <w:lang w:val="en-GB"/>
              </w:rPr>
              <w:t>will be communicated</w:t>
            </w:r>
            <w:proofErr w:type="gramEnd"/>
            <w:r w:rsidRPr="00FE1722">
              <w:rPr>
                <w:rFonts w:ascii="Arial" w:hAnsi="Arial" w:cs="Arial"/>
                <w:sz w:val="16"/>
                <w:szCs w:val="16"/>
                <w:lang w:val="en-GB"/>
              </w:rPr>
              <w:t xml:space="preserve"> to the owners of personal data in the public consultation section of the IFT website.</w:t>
            </w:r>
          </w:p>
          <w:p w14:paraId="0035DE6E" w14:textId="21E5BFA1" w:rsidR="00CC4ECA" w:rsidRPr="000A114A" w:rsidRDefault="00FE1722" w:rsidP="00FE1722">
            <w:pPr>
              <w:pStyle w:val="Prrafodelista"/>
              <w:ind w:left="317"/>
              <w:jc w:val="both"/>
              <w:rPr>
                <w:rFonts w:ascii="Arial" w:hAnsi="Arial" w:cs="Arial"/>
                <w:sz w:val="16"/>
                <w:szCs w:val="16"/>
                <w:lang w:val="en-GB"/>
              </w:rPr>
            </w:pPr>
            <w:r w:rsidRPr="00FE1722">
              <w:rPr>
                <w:rFonts w:ascii="Arial" w:hAnsi="Arial" w:cs="Arial"/>
                <w:sz w:val="16"/>
                <w:szCs w:val="16"/>
                <w:lang w:val="en-GB"/>
              </w:rPr>
              <w:lastRenderedPageBreak/>
              <w:t xml:space="preserve">Any change to the Privacy Notice will be communicated to the owners of personal data in the microsite called “Privacy Notices of the portals belonging to the Federal Telecommunications Institute”, available at the electronic address: http://www.ift.org.mx / privacy-notices  </w:t>
            </w:r>
          </w:p>
        </w:tc>
      </w:tr>
    </w:tbl>
    <w:p w14:paraId="0035DE70" w14:textId="77777777" w:rsidR="00F40414" w:rsidRPr="000A114A" w:rsidRDefault="00F40414" w:rsidP="00F40414">
      <w:pPr>
        <w:rPr>
          <w:rFonts w:ascii="Arial" w:hAnsi="Arial" w:cs="Arial"/>
          <w:sz w:val="16"/>
          <w:szCs w:val="16"/>
          <w:lang w:val="en-GB"/>
        </w:rPr>
        <w:sectPr w:rsidR="00F40414" w:rsidRPr="000A114A" w:rsidSect="00C12E29">
          <w:headerReference w:type="default" r:id="rId18"/>
          <w:footerReference w:type="default" r:id="rId19"/>
          <w:pgSz w:w="12240" w:h="15840" w:code="1"/>
          <w:pgMar w:top="1417" w:right="1701" w:bottom="1417" w:left="1701" w:header="708" w:footer="708" w:gutter="0"/>
          <w:cols w:space="708"/>
          <w:docGrid w:linePitch="360"/>
        </w:sectPr>
      </w:pPr>
    </w:p>
    <w:p w14:paraId="0035DE71" w14:textId="77777777" w:rsidR="00F40414" w:rsidRPr="000A114A" w:rsidRDefault="00F40414" w:rsidP="00F40414">
      <w:pPr>
        <w:rPr>
          <w:rFonts w:ascii="Arial" w:hAnsi="Arial" w:cs="Arial"/>
          <w:sz w:val="16"/>
          <w:szCs w:val="16"/>
          <w:lang w:val="en-GB"/>
        </w:rPr>
      </w:pPr>
    </w:p>
    <w:p w14:paraId="044421F2" w14:textId="35F08AB7" w:rsidR="00FE1722" w:rsidRPr="00FE1722" w:rsidRDefault="0080338F" w:rsidP="00FE1722">
      <w:pPr>
        <w:jc w:val="both"/>
        <w:rPr>
          <w:rFonts w:ascii="Arial" w:hAnsi="Arial" w:cs="Arial"/>
          <w:b/>
          <w:lang w:val="en-GB"/>
        </w:rPr>
      </w:pPr>
      <w:r>
        <w:rPr>
          <w:rFonts w:ascii="Arial" w:hAnsi="Arial" w:cs="Arial"/>
          <w:b/>
          <w:lang w:val="en-GB"/>
        </w:rPr>
        <w:t xml:space="preserve">II. Comments regarding Preliminary </w:t>
      </w:r>
      <w:r w:rsidR="00FE1722" w:rsidRPr="00FE1722">
        <w:rPr>
          <w:rFonts w:ascii="Arial" w:hAnsi="Arial" w:cs="Arial"/>
          <w:b/>
          <w:lang w:val="en-GB"/>
        </w:rPr>
        <w:t xml:space="preserve">Draft Regulatory Provisions </w:t>
      </w:r>
      <w:r>
        <w:rPr>
          <w:rFonts w:ascii="Arial" w:hAnsi="Arial" w:cs="Arial"/>
          <w:b/>
          <w:lang w:val="en-GB"/>
        </w:rPr>
        <w:t>on</w:t>
      </w:r>
      <w:r w:rsidR="00FE1722" w:rsidRPr="00FE1722">
        <w:rPr>
          <w:rFonts w:ascii="Arial" w:hAnsi="Arial" w:cs="Arial"/>
          <w:b/>
          <w:lang w:val="en-GB"/>
        </w:rPr>
        <w:t xml:space="preserve"> Satellite Communication</w:t>
      </w:r>
    </w:p>
    <w:p w14:paraId="44D6FA76" w14:textId="5F02E902" w:rsidR="00FE1722" w:rsidRPr="00097095" w:rsidRDefault="00FE1722" w:rsidP="00FE1722">
      <w:pPr>
        <w:jc w:val="both"/>
        <w:rPr>
          <w:rFonts w:ascii="Arial" w:hAnsi="Arial" w:cs="Arial"/>
          <w:b/>
          <w:sz w:val="18"/>
          <w:szCs w:val="18"/>
          <w:lang w:val="en-GB"/>
        </w:rPr>
      </w:pPr>
      <w:r w:rsidRPr="00097095">
        <w:rPr>
          <w:rFonts w:ascii="Arial" w:hAnsi="Arial" w:cs="Arial"/>
          <w:b/>
          <w:sz w:val="18"/>
          <w:szCs w:val="18"/>
          <w:lang w:val="en-GB"/>
        </w:rPr>
        <w:t xml:space="preserve">Note 1: </w:t>
      </w:r>
      <w:r w:rsidR="0080338F">
        <w:rPr>
          <w:rFonts w:ascii="Arial" w:hAnsi="Arial" w:cs="Arial"/>
          <w:sz w:val="18"/>
          <w:szCs w:val="18"/>
          <w:lang w:val="en-GB"/>
        </w:rPr>
        <w:t>You must indicate the numeral</w:t>
      </w:r>
      <w:r w:rsidRPr="00097095">
        <w:rPr>
          <w:rFonts w:ascii="Arial" w:hAnsi="Arial" w:cs="Arial"/>
          <w:sz w:val="18"/>
          <w:szCs w:val="18"/>
          <w:lang w:val="en-GB"/>
        </w:rPr>
        <w:t xml:space="preserve"> and the paragraph</w:t>
      </w:r>
      <w:r w:rsidR="00097095" w:rsidRPr="00097095">
        <w:rPr>
          <w:rFonts w:ascii="Arial" w:hAnsi="Arial" w:cs="Arial"/>
          <w:sz w:val="18"/>
          <w:szCs w:val="18"/>
          <w:lang w:val="en-GB"/>
        </w:rPr>
        <w:t xml:space="preserve"> to </w:t>
      </w:r>
      <w:proofErr w:type="gramStart"/>
      <w:r w:rsidR="00097095" w:rsidRPr="00097095">
        <w:rPr>
          <w:rFonts w:ascii="Arial" w:hAnsi="Arial" w:cs="Arial"/>
          <w:sz w:val="18"/>
          <w:szCs w:val="18"/>
          <w:lang w:val="en-GB"/>
        </w:rPr>
        <w:t>be commented</w:t>
      </w:r>
      <w:proofErr w:type="gramEnd"/>
      <w:r w:rsidR="00097095" w:rsidRPr="00097095">
        <w:rPr>
          <w:rFonts w:ascii="Arial" w:hAnsi="Arial" w:cs="Arial"/>
          <w:sz w:val="18"/>
          <w:szCs w:val="18"/>
          <w:lang w:val="en-GB"/>
        </w:rPr>
        <w:t xml:space="preserve"> on Preliminary Draft:</w:t>
      </w:r>
      <w:r w:rsidRPr="00097095">
        <w:rPr>
          <w:rFonts w:ascii="Arial" w:hAnsi="Arial" w:cs="Arial"/>
          <w:sz w:val="18"/>
          <w:szCs w:val="18"/>
          <w:lang w:val="en-GB"/>
        </w:rPr>
        <w:t xml:space="preserve"> </w:t>
      </w:r>
      <w:r w:rsidR="00097095">
        <w:rPr>
          <w:rFonts w:ascii="Arial" w:hAnsi="Arial" w:cs="Arial"/>
          <w:sz w:val="18"/>
          <w:szCs w:val="18"/>
          <w:lang w:val="en-GB"/>
        </w:rPr>
        <w:t xml:space="preserve">Regulatory Provisions on </w:t>
      </w:r>
      <w:r w:rsidRPr="00097095">
        <w:rPr>
          <w:rFonts w:ascii="Arial" w:hAnsi="Arial" w:cs="Arial"/>
          <w:sz w:val="18"/>
          <w:szCs w:val="18"/>
          <w:lang w:val="en-GB"/>
        </w:rPr>
        <w:t>Satellite Communic</w:t>
      </w:r>
      <w:r w:rsidR="00097095">
        <w:rPr>
          <w:rFonts w:ascii="Arial" w:hAnsi="Arial" w:cs="Arial"/>
          <w:sz w:val="18"/>
          <w:szCs w:val="18"/>
          <w:lang w:val="en-GB"/>
        </w:rPr>
        <w:t>ation (Preliminary</w:t>
      </w:r>
      <w:r w:rsidRPr="00097095">
        <w:rPr>
          <w:rFonts w:ascii="Arial" w:hAnsi="Arial" w:cs="Arial"/>
          <w:sz w:val="18"/>
          <w:szCs w:val="18"/>
          <w:lang w:val="en-GB"/>
        </w:rPr>
        <w:t xml:space="preserve"> Draft), and support your comments with arguments, approaches, justifications and elements of analysis that you consider necessary. You may attach the documents </w:t>
      </w:r>
      <w:r w:rsidR="0080338F">
        <w:rPr>
          <w:rFonts w:ascii="Arial" w:hAnsi="Arial" w:cs="Arial"/>
          <w:sz w:val="18"/>
          <w:szCs w:val="18"/>
          <w:lang w:val="en-GB"/>
        </w:rPr>
        <w:t>to</w:t>
      </w:r>
      <w:r w:rsidR="00097095" w:rsidRPr="00097095">
        <w:rPr>
          <w:rFonts w:ascii="Arial" w:hAnsi="Arial" w:cs="Arial"/>
          <w:sz w:val="18"/>
          <w:szCs w:val="18"/>
          <w:lang w:val="en-GB"/>
        </w:rPr>
        <w:t xml:space="preserve"> </w:t>
      </w:r>
      <w:r w:rsidR="0080338F">
        <w:rPr>
          <w:rFonts w:ascii="Arial" w:hAnsi="Arial" w:cs="Arial"/>
          <w:sz w:val="18"/>
          <w:szCs w:val="18"/>
          <w:lang w:val="en-GB"/>
        </w:rPr>
        <w:t>support</w:t>
      </w:r>
      <w:r w:rsidRPr="00097095">
        <w:rPr>
          <w:rFonts w:ascii="Arial" w:hAnsi="Arial" w:cs="Arial"/>
          <w:sz w:val="18"/>
          <w:szCs w:val="18"/>
          <w:lang w:val="en-GB"/>
        </w:rPr>
        <w:t xml:space="preserve"> your comments. The Preliminary Draft is in the file</w:t>
      </w:r>
      <w:r w:rsidRPr="00097095">
        <w:rPr>
          <w:rFonts w:ascii="Arial" w:hAnsi="Arial" w:cs="Arial"/>
          <w:b/>
          <w:sz w:val="18"/>
          <w:szCs w:val="18"/>
          <w:lang w:val="en-GB"/>
        </w:rPr>
        <w:t xml:space="preserve"> “Agreeme</w:t>
      </w:r>
      <w:r w:rsidR="00097095" w:rsidRPr="00097095">
        <w:rPr>
          <w:rFonts w:ascii="Arial" w:hAnsi="Arial" w:cs="Arial"/>
          <w:b/>
          <w:sz w:val="18"/>
          <w:szCs w:val="18"/>
          <w:lang w:val="en-GB"/>
        </w:rPr>
        <w:t>nt of Public Consultation of</w:t>
      </w:r>
      <w:r w:rsidR="00097095">
        <w:rPr>
          <w:rFonts w:ascii="Arial" w:hAnsi="Arial" w:cs="Arial"/>
          <w:b/>
          <w:sz w:val="18"/>
          <w:szCs w:val="18"/>
          <w:lang w:val="en-GB"/>
        </w:rPr>
        <w:t xml:space="preserve"> Preliminary</w:t>
      </w:r>
      <w:r w:rsidRPr="00097095">
        <w:rPr>
          <w:rFonts w:ascii="Arial" w:hAnsi="Arial" w:cs="Arial"/>
          <w:b/>
          <w:sz w:val="18"/>
          <w:szCs w:val="18"/>
          <w:lang w:val="en-GB"/>
        </w:rPr>
        <w:t xml:space="preserve"> Draft</w:t>
      </w:r>
      <w:r w:rsidR="00097095">
        <w:rPr>
          <w:rFonts w:ascii="Arial" w:hAnsi="Arial" w:cs="Arial"/>
          <w:b/>
          <w:sz w:val="18"/>
          <w:szCs w:val="18"/>
          <w:lang w:val="en-GB"/>
        </w:rPr>
        <w:t>:</w:t>
      </w:r>
      <w:r w:rsidRPr="00097095">
        <w:rPr>
          <w:rFonts w:ascii="Arial" w:hAnsi="Arial" w:cs="Arial"/>
          <w:b/>
          <w:sz w:val="18"/>
          <w:szCs w:val="18"/>
          <w:lang w:val="en-GB"/>
        </w:rPr>
        <w:t xml:space="preserve"> </w:t>
      </w:r>
      <w:r w:rsidR="00097095">
        <w:rPr>
          <w:rFonts w:ascii="Arial" w:hAnsi="Arial" w:cs="Arial"/>
          <w:b/>
          <w:sz w:val="18"/>
          <w:szCs w:val="18"/>
          <w:lang w:val="en-GB"/>
        </w:rPr>
        <w:t xml:space="preserve">Regulatory Provisions on </w:t>
      </w:r>
      <w:r w:rsidRPr="00097095">
        <w:rPr>
          <w:rFonts w:ascii="Arial" w:hAnsi="Arial" w:cs="Arial"/>
          <w:b/>
          <w:sz w:val="18"/>
          <w:szCs w:val="18"/>
          <w:lang w:val="en-GB"/>
        </w:rPr>
        <w:t>Satellite Communication”.</w:t>
      </w:r>
    </w:p>
    <w:p w14:paraId="3C0D5777" w14:textId="55742D52" w:rsidR="00F6724B" w:rsidRPr="00097095" w:rsidRDefault="00FE1722" w:rsidP="00F6724B">
      <w:pPr>
        <w:jc w:val="both"/>
        <w:rPr>
          <w:rFonts w:ascii="Arial" w:hAnsi="Arial" w:cs="Arial"/>
          <w:b/>
          <w:sz w:val="18"/>
          <w:szCs w:val="18"/>
          <w:u w:val="single"/>
          <w:lang w:val="en-GB"/>
        </w:rPr>
      </w:pPr>
      <w:r w:rsidRPr="00097095">
        <w:rPr>
          <w:rFonts w:ascii="Arial" w:hAnsi="Arial" w:cs="Arial"/>
          <w:b/>
          <w:sz w:val="18"/>
          <w:szCs w:val="18"/>
          <w:lang w:val="en-GB"/>
        </w:rPr>
        <w:t xml:space="preserve">Note 2: </w:t>
      </w:r>
      <w:r w:rsidR="00097095">
        <w:rPr>
          <w:rFonts w:ascii="Arial" w:hAnsi="Arial" w:cs="Arial"/>
          <w:sz w:val="18"/>
          <w:szCs w:val="18"/>
          <w:lang w:val="en-GB"/>
        </w:rPr>
        <w:t xml:space="preserve">The </w:t>
      </w:r>
      <w:r w:rsidRPr="00097095">
        <w:rPr>
          <w:rFonts w:ascii="Arial" w:hAnsi="Arial" w:cs="Arial"/>
          <w:b/>
          <w:sz w:val="18"/>
          <w:szCs w:val="18"/>
          <w:lang w:val="en-GB"/>
        </w:rPr>
        <w:t xml:space="preserve">“Explanatory </w:t>
      </w:r>
      <w:r w:rsidR="00097095">
        <w:rPr>
          <w:rFonts w:ascii="Arial" w:hAnsi="Arial" w:cs="Arial"/>
          <w:b/>
          <w:sz w:val="18"/>
          <w:szCs w:val="18"/>
          <w:lang w:val="en-GB"/>
        </w:rPr>
        <w:t xml:space="preserve">document of the articles of Preliminary </w:t>
      </w:r>
      <w:r w:rsidRPr="00097095">
        <w:rPr>
          <w:rFonts w:ascii="Arial" w:hAnsi="Arial" w:cs="Arial"/>
          <w:b/>
          <w:sz w:val="18"/>
          <w:szCs w:val="18"/>
          <w:lang w:val="en-GB"/>
        </w:rPr>
        <w:t xml:space="preserve">Draft </w:t>
      </w:r>
      <w:r w:rsidR="00097095">
        <w:rPr>
          <w:rFonts w:ascii="Arial" w:hAnsi="Arial" w:cs="Arial"/>
          <w:b/>
          <w:sz w:val="18"/>
          <w:szCs w:val="18"/>
          <w:lang w:val="en-GB"/>
        </w:rPr>
        <w:t xml:space="preserve">Regulatory Provisions on </w:t>
      </w:r>
      <w:r w:rsidRPr="00097095">
        <w:rPr>
          <w:rFonts w:ascii="Arial" w:hAnsi="Arial" w:cs="Arial"/>
          <w:b/>
          <w:sz w:val="18"/>
          <w:szCs w:val="18"/>
          <w:lang w:val="en-GB"/>
        </w:rPr>
        <w:t xml:space="preserve">Satellite Communication” </w:t>
      </w:r>
      <w:r w:rsidRPr="00097095">
        <w:rPr>
          <w:rFonts w:ascii="Arial" w:hAnsi="Arial" w:cs="Arial"/>
          <w:sz w:val="18"/>
          <w:szCs w:val="18"/>
          <w:lang w:val="en-GB"/>
        </w:rPr>
        <w:t>is a Reference Document that helps in t</w:t>
      </w:r>
      <w:r w:rsidR="00097095">
        <w:rPr>
          <w:rFonts w:ascii="Arial" w:hAnsi="Arial" w:cs="Arial"/>
          <w:sz w:val="18"/>
          <w:szCs w:val="18"/>
          <w:lang w:val="en-GB"/>
        </w:rPr>
        <w:t>he understanding of the Preliminary</w:t>
      </w:r>
      <w:r w:rsidR="0080338F">
        <w:rPr>
          <w:rFonts w:ascii="Arial" w:hAnsi="Arial" w:cs="Arial"/>
          <w:sz w:val="18"/>
          <w:szCs w:val="18"/>
          <w:lang w:val="en-GB"/>
        </w:rPr>
        <w:t xml:space="preserve"> Draft</w:t>
      </w:r>
      <w:r w:rsidRPr="00097095">
        <w:rPr>
          <w:rFonts w:ascii="Arial" w:hAnsi="Arial" w:cs="Arial"/>
          <w:sz w:val="18"/>
          <w:szCs w:val="18"/>
          <w:lang w:val="en-GB"/>
        </w:rPr>
        <w:t xml:space="preserve">. By itself, </w:t>
      </w:r>
      <w:r w:rsidR="0080338F">
        <w:rPr>
          <w:rFonts w:ascii="Arial" w:hAnsi="Arial" w:cs="Arial"/>
          <w:b/>
          <w:sz w:val="18"/>
          <w:szCs w:val="18"/>
          <w:u w:val="single"/>
          <w:lang w:val="en-GB"/>
        </w:rPr>
        <w:t>this document is not subject to</w:t>
      </w:r>
      <w:r w:rsidRPr="00097095">
        <w:rPr>
          <w:rFonts w:ascii="Arial" w:hAnsi="Arial" w:cs="Arial"/>
          <w:b/>
          <w:sz w:val="18"/>
          <w:szCs w:val="18"/>
          <w:u w:val="single"/>
          <w:lang w:val="en-GB"/>
        </w:rPr>
        <w:t xml:space="preserve"> public consultation.</w:t>
      </w:r>
    </w:p>
    <w:tbl>
      <w:tblPr>
        <w:tblStyle w:val="Tablaconcuadrcula"/>
        <w:tblW w:w="0" w:type="auto"/>
        <w:tblLook w:val="04A0" w:firstRow="1" w:lastRow="0" w:firstColumn="1" w:lastColumn="0" w:noHBand="0" w:noVBand="1"/>
      </w:tblPr>
      <w:tblGrid>
        <w:gridCol w:w="987"/>
        <w:gridCol w:w="5558"/>
        <w:gridCol w:w="6350"/>
      </w:tblGrid>
      <w:tr w:rsidR="006F7A81" w:rsidRPr="001D3183" w14:paraId="0035DE78" w14:textId="77777777" w:rsidTr="006F7A81">
        <w:tc>
          <w:tcPr>
            <w:tcW w:w="987" w:type="dxa"/>
            <w:shd w:val="clear" w:color="auto" w:fill="00A6A2"/>
            <w:vAlign w:val="center"/>
          </w:tcPr>
          <w:p w14:paraId="0035DE75" w14:textId="1995F2D1" w:rsidR="006F7A81" w:rsidRPr="001D3183" w:rsidRDefault="0080338F" w:rsidP="00A820EC">
            <w:pPr>
              <w:jc w:val="center"/>
              <w:rPr>
                <w:rFonts w:ascii="Arial" w:hAnsi="Arial" w:cs="Arial"/>
                <w:sz w:val="16"/>
                <w:szCs w:val="16"/>
                <w:highlight w:val="yellow"/>
              </w:rPr>
            </w:pPr>
            <w:r>
              <w:rPr>
                <w:rFonts w:ascii="Arial" w:hAnsi="Arial" w:cs="Arial"/>
                <w:b/>
                <w:sz w:val="18"/>
                <w:szCs w:val="18"/>
              </w:rPr>
              <w:t>Numeral</w:t>
            </w:r>
            <w:r w:rsidR="006F7A81">
              <w:rPr>
                <w:rFonts w:ascii="Arial" w:hAnsi="Arial" w:cs="Arial"/>
                <w:b/>
                <w:sz w:val="18"/>
                <w:szCs w:val="18"/>
                <w:highlight w:val="yellow"/>
              </w:rPr>
              <w:t xml:space="preserve"> </w:t>
            </w:r>
          </w:p>
        </w:tc>
        <w:tc>
          <w:tcPr>
            <w:tcW w:w="5558" w:type="dxa"/>
            <w:shd w:val="clear" w:color="auto" w:fill="00A6A2"/>
          </w:tcPr>
          <w:p w14:paraId="4F4621C1" w14:textId="50A430CE" w:rsidR="006F7A81" w:rsidRDefault="00097095" w:rsidP="00A820EC">
            <w:pPr>
              <w:jc w:val="center"/>
              <w:rPr>
                <w:rFonts w:ascii="Arial" w:hAnsi="Arial" w:cs="Arial"/>
                <w:b/>
                <w:sz w:val="18"/>
                <w:szCs w:val="18"/>
                <w:highlight w:val="yellow"/>
              </w:rPr>
            </w:pPr>
            <w:proofErr w:type="spellStart"/>
            <w:r>
              <w:rPr>
                <w:rFonts w:ascii="Arial" w:hAnsi="Arial" w:cs="Arial"/>
                <w:b/>
                <w:sz w:val="18"/>
                <w:szCs w:val="18"/>
              </w:rPr>
              <w:t>Paragraph</w:t>
            </w:r>
            <w:proofErr w:type="spellEnd"/>
          </w:p>
        </w:tc>
        <w:tc>
          <w:tcPr>
            <w:tcW w:w="6350" w:type="dxa"/>
            <w:shd w:val="clear" w:color="auto" w:fill="00A6A2"/>
            <w:vAlign w:val="center"/>
          </w:tcPr>
          <w:p w14:paraId="0035DE77" w14:textId="66825C25" w:rsidR="006F7A81" w:rsidRPr="001D3183" w:rsidRDefault="00097095" w:rsidP="00A820EC">
            <w:pPr>
              <w:jc w:val="center"/>
              <w:rPr>
                <w:rFonts w:ascii="Arial" w:hAnsi="Arial" w:cs="Arial"/>
                <w:sz w:val="16"/>
                <w:szCs w:val="16"/>
                <w:highlight w:val="yellow"/>
              </w:rPr>
            </w:pPr>
            <w:proofErr w:type="spellStart"/>
            <w:r>
              <w:rPr>
                <w:rFonts w:ascii="Arial" w:hAnsi="Arial" w:cs="Arial"/>
                <w:b/>
                <w:sz w:val="18"/>
                <w:szCs w:val="18"/>
              </w:rPr>
              <w:t>Comments</w:t>
            </w:r>
            <w:proofErr w:type="spellEnd"/>
            <w:r>
              <w:rPr>
                <w:rFonts w:ascii="Arial" w:hAnsi="Arial" w:cs="Arial"/>
                <w:b/>
                <w:sz w:val="18"/>
                <w:szCs w:val="18"/>
              </w:rPr>
              <w:t xml:space="preserve">, </w:t>
            </w:r>
            <w:proofErr w:type="spellStart"/>
            <w:r>
              <w:rPr>
                <w:rFonts w:ascii="Arial" w:hAnsi="Arial" w:cs="Arial"/>
                <w:b/>
                <w:sz w:val="18"/>
                <w:szCs w:val="18"/>
              </w:rPr>
              <w:t>opinions</w:t>
            </w:r>
            <w:proofErr w:type="spellEnd"/>
          </w:p>
        </w:tc>
      </w:tr>
      <w:tr w:rsidR="006F7A81" w:rsidRPr="001D3183" w14:paraId="0035DE81" w14:textId="77777777" w:rsidTr="006F7A81">
        <w:tc>
          <w:tcPr>
            <w:tcW w:w="987" w:type="dxa"/>
            <w:vAlign w:val="center"/>
          </w:tcPr>
          <w:p w14:paraId="0035DE7A" w14:textId="2B53F1A3" w:rsidR="006F7A81" w:rsidRPr="001D3183" w:rsidRDefault="006F7A81" w:rsidP="00A820EC">
            <w:pPr>
              <w:jc w:val="center"/>
              <w:rPr>
                <w:rFonts w:ascii="Arial" w:hAnsi="Arial" w:cs="Arial"/>
                <w:sz w:val="18"/>
                <w:szCs w:val="18"/>
                <w:highlight w:val="yellow"/>
              </w:rPr>
            </w:pPr>
          </w:p>
        </w:tc>
        <w:tc>
          <w:tcPr>
            <w:tcW w:w="5558" w:type="dxa"/>
          </w:tcPr>
          <w:p w14:paraId="7E7DCEE1" w14:textId="77777777" w:rsidR="006F7A81" w:rsidRDefault="006F7A81" w:rsidP="00A820EC">
            <w:pPr>
              <w:rPr>
                <w:rFonts w:ascii="Arial" w:hAnsi="Arial" w:cs="Arial"/>
                <w:sz w:val="16"/>
                <w:szCs w:val="16"/>
                <w:highlight w:val="yellow"/>
              </w:rPr>
            </w:pPr>
          </w:p>
        </w:tc>
        <w:tc>
          <w:tcPr>
            <w:tcW w:w="6350" w:type="dxa"/>
          </w:tcPr>
          <w:p w14:paraId="0035DE80" w14:textId="1035E423" w:rsidR="006F7A81" w:rsidRPr="001D3183" w:rsidRDefault="006F7A81" w:rsidP="00A820EC">
            <w:pPr>
              <w:rPr>
                <w:rFonts w:ascii="Arial" w:hAnsi="Arial" w:cs="Arial"/>
                <w:sz w:val="16"/>
                <w:szCs w:val="16"/>
                <w:highlight w:val="yellow"/>
              </w:rPr>
            </w:pPr>
          </w:p>
        </w:tc>
      </w:tr>
      <w:tr w:rsidR="006F7A81" w:rsidRPr="001D3183" w14:paraId="0035DE89" w14:textId="77777777" w:rsidTr="006F7A81">
        <w:tc>
          <w:tcPr>
            <w:tcW w:w="987" w:type="dxa"/>
            <w:vAlign w:val="center"/>
          </w:tcPr>
          <w:p w14:paraId="0035DE82" w14:textId="374A1F9D" w:rsidR="006F7A81" w:rsidRPr="001D3183" w:rsidRDefault="006F7A81" w:rsidP="00A820EC">
            <w:pPr>
              <w:jc w:val="center"/>
              <w:rPr>
                <w:rFonts w:ascii="Arial" w:hAnsi="Arial" w:cs="Arial"/>
                <w:sz w:val="18"/>
                <w:szCs w:val="18"/>
                <w:highlight w:val="yellow"/>
              </w:rPr>
            </w:pPr>
          </w:p>
        </w:tc>
        <w:tc>
          <w:tcPr>
            <w:tcW w:w="5558" w:type="dxa"/>
          </w:tcPr>
          <w:p w14:paraId="53CF3E49" w14:textId="77777777" w:rsidR="006F7A81" w:rsidRDefault="006F7A81" w:rsidP="00A820EC">
            <w:pPr>
              <w:rPr>
                <w:rFonts w:ascii="Arial" w:hAnsi="Arial" w:cs="Arial"/>
                <w:sz w:val="16"/>
                <w:szCs w:val="16"/>
                <w:highlight w:val="yellow"/>
              </w:rPr>
            </w:pPr>
          </w:p>
        </w:tc>
        <w:tc>
          <w:tcPr>
            <w:tcW w:w="6350" w:type="dxa"/>
          </w:tcPr>
          <w:p w14:paraId="0035DE88" w14:textId="367579D2" w:rsidR="006F7A81" w:rsidRPr="001D3183" w:rsidRDefault="006F7A81" w:rsidP="00A820EC">
            <w:pPr>
              <w:rPr>
                <w:rFonts w:ascii="Arial" w:hAnsi="Arial" w:cs="Arial"/>
                <w:sz w:val="16"/>
                <w:szCs w:val="16"/>
                <w:highlight w:val="yellow"/>
              </w:rPr>
            </w:pPr>
          </w:p>
        </w:tc>
      </w:tr>
      <w:tr w:rsidR="006F7A81" w:rsidRPr="001D3183" w14:paraId="0035DE93" w14:textId="77777777" w:rsidTr="006F7A81">
        <w:tc>
          <w:tcPr>
            <w:tcW w:w="987" w:type="dxa"/>
            <w:vAlign w:val="center"/>
          </w:tcPr>
          <w:p w14:paraId="0035DE8A" w14:textId="66ACEDA2" w:rsidR="006F7A81" w:rsidRPr="001D3183" w:rsidRDefault="006F7A81" w:rsidP="00A820EC">
            <w:pPr>
              <w:jc w:val="center"/>
              <w:rPr>
                <w:rFonts w:ascii="Arial" w:hAnsi="Arial" w:cs="Arial"/>
                <w:sz w:val="18"/>
                <w:szCs w:val="18"/>
                <w:highlight w:val="yellow"/>
              </w:rPr>
            </w:pPr>
          </w:p>
        </w:tc>
        <w:tc>
          <w:tcPr>
            <w:tcW w:w="5558" w:type="dxa"/>
          </w:tcPr>
          <w:p w14:paraId="70A86218" w14:textId="77777777" w:rsidR="006F7A81" w:rsidRDefault="006F7A81" w:rsidP="00A820EC">
            <w:pPr>
              <w:rPr>
                <w:rFonts w:ascii="Arial" w:hAnsi="Arial" w:cs="Arial"/>
                <w:sz w:val="16"/>
                <w:szCs w:val="16"/>
                <w:highlight w:val="yellow"/>
              </w:rPr>
            </w:pPr>
          </w:p>
        </w:tc>
        <w:tc>
          <w:tcPr>
            <w:tcW w:w="6350" w:type="dxa"/>
          </w:tcPr>
          <w:p w14:paraId="0035DE92" w14:textId="0FD16F52" w:rsidR="006F7A81" w:rsidRPr="001D3183" w:rsidRDefault="006F7A81" w:rsidP="00A820EC">
            <w:pPr>
              <w:rPr>
                <w:rFonts w:ascii="Arial" w:hAnsi="Arial" w:cs="Arial"/>
                <w:sz w:val="16"/>
                <w:szCs w:val="16"/>
                <w:highlight w:val="yellow"/>
              </w:rPr>
            </w:pPr>
          </w:p>
        </w:tc>
      </w:tr>
      <w:tr w:rsidR="00B8049A" w:rsidRPr="001D3183" w14:paraId="49D1B1A4" w14:textId="77777777" w:rsidTr="006F7A81">
        <w:tc>
          <w:tcPr>
            <w:tcW w:w="987" w:type="dxa"/>
            <w:vAlign w:val="center"/>
          </w:tcPr>
          <w:p w14:paraId="4EE882E8" w14:textId="77777777" w:rsidR="00B8049A" w:rsidRPr="001D3183" w:rsidRDefault="00B8049A" w:rsidP="00A820EC">
            <w:pPr>
              <w:jc w:val="center"/>
              <w:rPr>
                <w:rFonts w:ascii="Arial" w:hAnsi="Arial" w:cs="Arial"/>
                <w:sz w:val="18"/>
                <w:szCs w:val="18"/>
                <w:highlight w:val="yellow"/>
              </w:rPr>
            </w:pPr>
          </w:p>
        </w:tc>
        <w:tc>
          <w:tcPr>
            <w:tcW w:w="5558" w:type="dxa"/>
          </w:tcPr>
          <w:p w14:paraId="48F2E0BD" w14:textId="77777777" w:rsidR="00B8049A" w:rsidRDefault="00B8049A" w:rsidP="00A820EC">
            <w:pPr>
              <w:rPr>
                <w:rFonts w:ascii="Arial" w:hAnsi="Arial" w:cs="Arial"/>
                <w:sz w:val="16"/>
                <w:szCs w:val="16"/>
                <w:highlight w:val="yellow"/>
              </w:rPr>
            </w:pPr>
          </w:p>
        </w:tc>
        <w:tc>
          <w:tcPr>
            <w:tcW w:w="6350" w:type="dxa"/>
          </w:tcPr>
          <w:p w14:paraId="28A48010" w14:textId="77777777" w:rsidR="00B8049A" w:rsidRDefault="00B8049A" w:rsidP="00A820EC">
            <w:pPr>
              <w:rPr>
                <w:rFonts w:ascii="Arial" w:hAnsi="Arial" w:cs="Arial"/>
                <w:sz w:val="16"/>
                <w:szCs w:val="16"/>
                <w:highlight w:val="yellow"/>
              </w:rPr>
            </w:pPr>
          </w:p>
        </w:tc>
      </w:tr>
      <w:tr w:rsidR="00B8049A" w:rsidRPr="001D3183" w14:paraId="6190A509" w14:textId="77777777" w:rsidTr="006F7A81">
        <w:tc>
          <w:tcPr>
            <w:tcW w:w="987" w:type="dxa"/>
            <w:vAlign w:val="center"/>
          </w:tcPr>
          <w:p w14:paraId="0C98B387" w14:textId="77777777" w:rsidR="00B8049A" w:rsidRPr="001D3183" w:rsidRDefault="00B8049A" w:rsidP="00A820EC">
            <w:pPr>
              <w:jc w:val="center"/>
              <w:rPr>
                <w:rFonts w:ascii="Arial" w:hAnsi="Arial" w:cs="Arial"/>
                <w:sz w:val="18"/>
                <w:szCs w:val="18"/>
                <w:highlight w:val="yellow"/>
              </w:rPr>
            </w:pPr>
          </w:p>
        </w:tc>
        <w:tc>
          <w:tcPr>
            <w:tcW w:w="5558" w:type="dxa"/>
          </w:tcPr>
          <w:p w14:paraId="592BF871" w14:textId="77777777" w:rsidR="00B8049A" w:rsidRDefault="00B8049A" w:rsidP="00A820EC">
            <w:pPr>
              <w:rPr>
                <w:rFonts w:ascii="Arial" w:hAnsi="Arial" w:cs="Arial"/>
                <w:sz w:val="16"/>
                <w:szCs w:val="16"/>
                <w:highlight w:val="yellow"/>
              </w:rPr>
            </w:pPr>
          </w:p>
        </w:tc>
        <w:tc>
          <w:tcPr>
            <w:tcW w:w="6350" w:type="dxa"/>
          </w:tcPr>
          <w:p w14:paraId="06E6DBF3" w14:textId="77777777" w:rsidR="00B8049A" w:rsidRDefault="00B8049A" w:rsidP="00A820EC">
            <w:pPr>
              <w:rPr>
                <w:rFonts w:ascii="Arial" w:hAnsi="Arial" w:cs="Arial"/>
                <w:sz w:val="16"/>
                <w:szCs w:val="16"/>
                <w:highlight w:val="yellow"/>
              </w:rPr>
            </w:pPr>
          </w:p>
        </w:tc>
      </w:tr>
    </w:tbl>
    <w:p w14:paraId="0035DECF" w14:textId="4CEB32DD" w:rsidR="00F40414" w:rsidRPr="00097095" w:rsidRDefault="006F7A81" w:rsidP="00F40414">
      <w:pPr>
        <w:rPr>
          <w:rFonts w:ascii="Arial" w:hAnsi="Arial" w:cs="Arial"/>
          <w:sz w:val="16"/>
          <w:szCs w:val="16"/>
          <w:lang w:val="en-GB"/>
        </w:rPr>
      </w:pPr>
      <w:r w:rsidRPr="00097095">
        <w:rPr>
          <w:rFonts w:ascii="Arial" w:hAnsi="Arial" w:cs="Arial"/>
          <w:sz w:val="16"/>
          <w:szCs w:val="16"/>
          <w:lang w:val="en-GB"/>
        </w:rPr>
        <w:t>*</w:t>
      </w:r>
      <w:r w:rsidR="00097095" w:rsidRPr="00097095">
        <w:rPr>
          <w:rFonts w:ascii="Arial" w:hAnsi="Arial" w:cs="Arial"/>
          <w:sz w:val="16"/>
          <w:szCs w:val="16"/>
          <w:lang w:val="en-GB"/>
        </w:rPr>
        <w:t>Add the rows you consider necessary.</w:t>
      </w:r>
    </w:p>
    <w:p w14:paraId="468AD6E1" w14:textId="70BC426F" w:rsidR="00606A79" w:rsidRPr="00097095" w:rsidRDefault="00F40414" w:rsidP="00F40414">
      <w:pPr>
        <w:rPr>
          <w:rFonts w:ascii="Arial" w:hAnsi="Arial" w:cs="Arial"/>
          <w:b/>
          <w:lang w:val="en-GB"/>
        </w:rPr>
      </w:pPr>
      <w:r w:rsidRPr="00097095">
        <w:rPr>
          <w:rFonts w:ascii="Arial" w:hAnsi="Arial" w:cs="Arial"/>
          <w:b/>
          <w:lang w:val="en-GB"/>
        </w:rPr>
        <w:t xml:space="preserve">III. </w:t>
      </w:r>
      <w:r w:rsidR="00606A79" w:rsidRPr="00097095">
        <w:rPr>
          <w:rFonts w:ascii="Arial" w:hAnsi="Arial" w:cs="Arial"/>
          <w:b/>
          <w:lang w:val="en-GB"/>
        </w:rPr>
        <w:t>Com</w:t>
      </w:r>
      <w:r w:rsidR="00097095" w:rsidRPr="00097095">
        <w:rPr>
          <w:rFonts w:ascii="Arial" w:hAnsi="Arial" w:cs="Arial"/>
          <w:b/>
          <w:lang w:val="en-GB"/>
        </w:rPr>
        <w:t>ments to Regulatory Impact Analysis</w:t>
      </w:r>
    </w:p>
    <w:p w14:paraId="714CC174" w14:textId="14F5F4AD" w:rsidR="00606A79" w:rsidRPr="00097095" w:rsidRDefault="00097095" w:rsidP="00097095">
      <w:pPr>
        <w:jc w:val="both"/>
        <w:rPr>
          <w:rFonts w:ascii="Arial" w:hAnsi="Arial" w:cs="Arial"/>
          <w:sz w:val="18"/>
          <w:szCs w:val="18"/>
          <w:lang w:val="en-GB"/>
        </w:rPr>
      </w:pPr>
      <w:r w:rsidRPr="00097095">
        <w:rPr>
          <w:rFonts w:ascii="Arial" w:hAnsi="Arial" w:cs="Arial"/>
          <w:b/>
          <w:sz w:val="18"/>
          <w:szCs w:val="18"/>
          <w:lang w:val="en-GB"/>
        </w:rPr>
        <w:t xml:space="preserve">Note 3: </w:t>
      </w:r>
      <w:r>
        <w:rPr>
          <w:rFonts w:ascii="Arial" w:hAnsi="Arial" w:cs="Arial"/>
          <w:sz w:val="18"/>
          <w:szCs w:val="18"/>
          <w:lang w:val="en-GB"/>
        </w:rPr>
        <w:t>In this S</w:t>
      </w:r>
      <w:r w:rsidRPr="00097095">
        <w:rPr>
          <w:rFonts w:ascii="Arial" w:hAnsi="Arial" w:cs="Arial"/>
          <w:sz w:val="18"/>
          <w:szCs w:val="18"/>
          <w:lang w:val="en-GB"/>
        </w:rPr>
        <w:t>ection, you can make comments, opinions, contributions or other elements of analysis regarding the Re</w:t>
      </w:r>
      <w:r>
        <w:rPr>
          <w:rFonts w:ascii="Arial" w:hAnsi="Arial" w:cs="Arial"/>
          <w:sz w:val="18"/>
          <w:szCs w:val="18"/>
          <w:lang w:val="en-GB"/>
        </w:rPr>
        <w:t xml:space="preserve">gulatory Impact Analysis of Preliminary </w:t>
      </w:r>
      <w:r w:rsidRPr="00097095">
        <w:rPr>
          <w:rFonts w:ascii="Arial" w:hAnsi="Arial" w:cs="Arial"/>
          <w:sz w:val="18"/>
          <w:szCs w:val="18"/>
          <w:lang w:val="en-GB"/>
        </w:rPr>
        <w:t>Draft, supporting your comments with arguments, approaches, justifications and elements of analysis. You m</w:t>
      </w:r>
      <w:r>
        <w:rPr>
          <w:rFonts w:ascii="Arial" w:hAnsi="Arial" w:cs="Arial"/>
          <w:sz w:val="18"/>
          <w:szCs w:val="18"/>
          <w:lang w:val="en-GB"/>
        </w:rPr>
        <w:t xml:space="preserve">ay attach the documents </w:t>
      </w:r>
      <w:r w:rsidR="0080338F">
        <w:rPr>
          <w:rFonts w:ascii="Arial" w:hAnsi="Arial" w:cs="Arial"/>
          <w:sz w:val="18"/>
          <w:szCs w:val="18"/>
          <w:lang w:val="en-GB"/>
        </w:rPr>
        <w:t xml:space="preserve">to support </w:t>
      </w:r>
      <w:r w:rsidRPr="00097095">
        <w:rPr>
          <w:rFonts w:ascii="Arial" w:hAnsi="Arial" w:cs="Arial"/>
          <w:sz w:val="18"/>
          <w:szCs w:val="18"/>
          <w:lang w:val="en-GB"/>
        </w:rPr>
        <w:t>your comments.</w:t>
      </w:r>
    </w:p>
    <w:tbl>
      <w:tblPr>
        <w:tblStyle w:val="Tablaconcuadrcula"/>
        <w:tblW w:w="0" w:type="auto"/>
        <w:tblLook w:val="04A0" w:firstRow="1" w:lastRow="0" w:firstColumn="1" w:lastColumn="0" w:noHBand="0" w:noVBand="1"/>
      </w:tblPr>
      <w:tblGrid>
        <w:gridCol w:w="1007"/>
        <w:gridCol w:w="5558"/>
        <w:gridCol w:w="6350"/>
      </w:tblGrid>
      <w:tr w:rsidR="00606A79" w:rsidRPr="001D3183" w14:paraId="1DE05928" w14:textId="77777777" w:rsidTr="003F0BA2">
        <w:tc>
          <w:tcPr>
            <w:tcW w:w="1007" w:type="dxa"/>
            <w:shd w:val="clear" w:color="auto" w:fill="00A6A2"/>
            <w:vAlign w:val="center"/>
          </w:tcPr>
          <w:p w14:paraId="149D4A48" w14:textId="0757F359" w:rsidR="00606A79" w:rsidRPr="001D3183" w:rsidRDefault="00097095" w:rsidP="00D511B7">
            <w:pPr>
              <w:jc w:val="center"/>
              <w:rPr>
                <w:rFonts w:ascii="Arial" w:hAnsi="Arial" w:cs="Arial"/>
                <w:sz w:val="16"/>
                <w:szCs w:val="16"/>
                <w:highlight w:val="yellow"/>
              </w:rPr>
            </w:pPr>
            <w:proofErr w:type="spellStart"/>
            <w:r>
              <w:rPr>
                <w:rFonts w:ascii="Arial" w:hAnsi="Arial" w:cs="Arial"/>
                <w:b/>
                <w:sz w:val="18"/>
                <w:szCs w:val="18"/>
              </w:rPr>
              <w:t>Section</w:t>
            </w:r>
            <w:proofErr w:type="spellEnd"/>
            <w:r w:rsidR="003F0BA2">
              <w:rPr>
                <w:rFonts w:ascii="Arial" w:hAnsi="Arial" w:cs="Arial"/>
                <w:b/>
                <w:sz w:val="18"/>
                <w:szCs w:val="18"/>
              </w:rPr>
              <w:t xml:space="preserve"> </w:t>
            </w:r>
          </w:p>
        </w:tc>
        <w:tc>
          <w:tcPr>
            <w:tcW w:w="5558" w:type="dxa"/>
            <w:shd w:val="clear" w:color="auto" w:fill="00A6A2"/>
          </w:tcPr>
          <w:p w14:paraId="71375CEF" w14:textId="05D3F5FD" w:rsidR="00606A79" w:rsidRDefault="00097095" w:rsidP="00D511B7">
            <w:pPr>
              <w:jc w:val="center"/>
              <w:rPr>
                <w:rFonts w:ascii="Arial" w:hAnsi="Arial" w:cs="Arial"/>
                <w:b/>
                <w:sz w:val="18"/>
                <w:szCs w:val="18"/>
                <w:highlight w:val="yellow"/>
              </w:rPr>
            </w:pPr>
            <w:proofErr w:type="spellStart"/>
            <w:r>
              <w:rPr>
                <w:rFonts w:ascii="Arial" w:hAnsi="Arial" w:cs="Arial"/>
                <w:b/>
                <w:sz w:val="18"/>
                <w:szCs w:val="18"/>
              </w:rPr>
              <w:t>Paragraph</w:t>
            </w:r>
            <w:proofErr w:type="spellEnd"/>
          </w:p>
        </w:tc>
        <w:tc>
          <w:tcPr>
            <w:tcW w:w="6350" w:type="dxa"/>
            <w:shd w:val="clear" w:color="auto" w:fill="00A6A2"/>
            <w:vAlign w:val="center"/>
          </w:tcPr>
          <w:p w14:paraId="73F5202D" w14:textId="51CBF418" w:rsidR="00606A79" w:rsidRPr="001D3183" w:rsidRDefault="00097095" w:rsidP="00D511B7">
            <w:pPr>
              <w:jc w:val="center"/>
              <w:rPr>
                <w:rFonts w:ascii="Arial" w:hAnsi="Arial" w:cs="Arial"/>
                <w:sz w:val="16"/>
                <w:szCs w:val="16"/>
                <w:highlight w:val="yellow"/>
              </w:rPr>
            </w:pPr>
            <w:proofErr w:type="spellStart"/>
            <w:r>
              <w:rPr>
                <w:rFonts w:ascii="Arial" w:hAnsi="Arial" w:cs="Arial"/>
                <w:b/>
                <w:sz w:val="18"/>
                <w:szCs w:val="18"/>
              </w:rPr>
              <w:t>Comments</w:t>
            </w:r>
            <w:proofErr w:type="spellEnd"/>
            <w:r>
              <w:rPr>
                <w:rFonts w:ascii="Arial" w:hAnsi="Arial" w:cs="Arial"/>
                <w:b/>
                <w:sz w:val="18"/>
                <w:szCs w:val="18"/>
              </w:rPr>
              <w:t xml:space="preserve">, </w:t>
            </w:r>
            <w:proofErr w:type="spellStart"/>
            <w:r>
              <w:rPr>
                <w:rFonts w:ascii="Arial" w:hAnsi="Arial" w:cs="Arial"/>
                <w:b/>
                <w:sz w:val="18"/>
                <w:szCs w:val="18"/>
              </w:rPr>
              <w:t>opinions</w:t>
            </w:r>
            <w:proofErr w:type="spellEnd"/>
          </w:p>
        </w:tc>
      </w:tr>
      <w:tr w:rsidR="00606A79" w:rsidRPr="001D3183" w14:paraId="40BBF872" w14:textId="77777777" w:rsidTr="003F0BA2">
        <w:tc>
          <w:tcPr>
            <w:tcW w:w="1007" w:type="dxa"/>
            <w:vAlign w:val="center"/>
          </w:tcPr>
          <w:p w14:paraId="42C92248" w14:textId="77777777" w:rsidR="00606A79" w:rsidRPr="001D3183" w:rsidRDefault="00606A79" w:rsidP="00D511B7">
            <w:pPr>
              <w:jc w:val="center"/>
              <w:rPr>
                <w:rFonts w:ascii="Arial" w:hAnsi="Arial" w:cs="Arial"/>
                <w:sz w:val="18"/>
                <w:szCs w:val="18"/>
                <w:highlight w:val="yellow"/>
              </w:rPr>
            </w:pPr>
          </w:p>
        </w:tc>
        <w:tc>
          <w:tcPr>
            <w:tcW w:w="5558" w:type="dxa"/>
          </w:tcPr>
          <w:p w14:paraId="3934FA53" w14:textId="77777777" w:rsidR="00606A79" w:rsidRDefault="00606A79" w:rsidP="00D511B7">
            <w:pPr>
              <w:rPr>
                <w:rFonts w:ascii="Arial" w:hAnsi="Arial" w:cs="Arial"/>
                <w:sz w:val="16"/>
                <w:szCs w:val="16"/>
                <w:highlight w:val="yellow"/>
              </w:rPr>
            </w:pPr>
          </w:p>
        </w:tc>
        <w:tc>
          <w:tcPr>
            <w:tcW w:w="6350" w:type="dxa"/>
          </w:tcPr>
          <w:p w14:paraId="407417A5" w14:textId="77777777" w:rsidR="00606A79" w:rsidRPr="001D3183" w:rsidRDefault="00606A79" w:rsidP="00D511B7">
            <w:pPr>
              <w:rPr>
                <w:rFonts w:ascii="Arial" w:hAnsi="Arial" w:cs="Arial"/>
                <w:sz w:val="16"/>
                <w:szCs w:val="16"/>
                <w:highlight w:val="yellow"/>
              </w:rPr>
            </w:pPr>
          </w:p>
        </w:tc>
      </w:tr>
      <w:tr w:rsidR="00606A79" w:rsidRPr="001D3183" w14:paraId="6AE13E94" w14:textId="77777777" w:rsidTr="003F0BA2">
        <w:tc>
          <w:tcPr>
            <w:tcW w:w="1007" w:type="dxa"/>
            <w:vAlign w:val="center"/>
          </w:tcPr>
          <w:p w14:paraId="06370FA6" w14:textId="77777777" w:rsidR="00606A79" w:rsidRPr="001D3183" w:rsidRDefault="00606A79" w:rsidP="00D511B7">
            <w:pPr>
              <w:jc w:val="center"/>
              <w:rPr>
                <w:rFonts w:ascii="Arial" w:hAnsi="Arial" w:cs="Arial"/>
                <w:sz w:val="18"/>
                <w:szCs w:val="18"/>
                <w:highlight w:val="yellow"/>
              </w:rPr>
            </w:pPr>
          </w:p>
        </w:tc>
        <w:tc>
          <w:tcPr>
            <w:tcW w:w="5558" w:type="dxa"/>
          </w:tcPr>
          <w:p w14:paraId="09600BCE" w14:textId="77777777" w:rsidR="00606A79" w:rsidRDefault="00606A79" w:rsidP="00D511B7">
            <w:pPr>
              <w:rPr>
                <w:rFonts w:ascii="Arial" w:hAnsi="Arial" w:cs="Arial"/>
                <w:sz w:val="16"/>
                <w:szCs w:val="16"/>
                <w:highlight w:val="yellow"/>
              </w:rPr>
            </w:pPr>
          </w:p>
        </w:tc>
        <w:tc>
          <w:tcPr>
            <w:tcW w:w="6350" w:type="dxa"/>
          </w:tcPr>
          <w:p w14:paraId="44B18FAA" w14:textId="77777777" w:rsidR="00606A79" w:rsidRPr="001D3183" w:rsidRDefault="00606A79" w:rsidP="00D511B7">
            <w:pPr>
              <w:rPr>
                <w:rFonts w:ascii="Arial" w:hAnsi="Arial" w:cs="Arial"/>
                <w:sz w:val="16"/>
                <w:szCs w:val="16"/>
                <w:highlight w:val="yellow"/>
              </w:rPr>
            </w:pPr>
          </w:p>
        </w:tc>
      </w:tr>
      <w:tr w:rsidR="00606A79" w:rsidRPr="001D3183" w14:paraId="2652E605" w14:textId="77777777" w:rsidTr="003F0BA2">
        <w:tc>
          <w:tcPr>
            <w:tcW w:w="1007" w:type="dxa"/>
            <w:vAlign w:val="center"/>
          </w:tcPr>
          <w:p w14:paraId="5E2A9B17" w14:textId="77777777" w:rsidR="00606A79" w:rsidRPr="001D3183" w:rsidRDefault="00606A79" w:rsidP="00D511B7">
            <w:pPr>
              <w:jc w:val="center"/>
              <w:rPr>
                <w:rFonts w:ascii="Arial" w:hAnsi="Arial" w:cs="Arial"/>
                <w:sz w:val="18"/>
                <w:szCs w:val="18"/>
                <w:highlight w:val="yellow"/>
              </w:rPr>
            </w:pPr>
          </w:p>
        </w:tc>
        <w:tc>
          <w:tcPr>
            <w:tcW w:w="5558" w:type="dxa"/>
          </w:tcPr>
          <w:p w14:paraId="238CADC7" w14:textId="77777777" w:rsidR="00606A79" w:rsidRDefault="00606A79" w:rsidP="00D511B7">
            <w:pPr>
              <w:rPr>
                <w:rFonts w:ascii="Arial" w:hAnsi="Arial" w:cs="Arial"/>
                <w:sz w:val="16"/>
                <w:szCs w:val="16"/>
                <w:highlight w:val="yellow"/>
              </w:rPr>
            </w:pPr>
          </w:p>
        </w:tc>
        <w:tc>
          <w:tcPr>
            <w:tcW w:w="6350" w:type="dxa"/>
          </w:tcPr>
          <w:p w14:paraId="66F37EC3" w14:textId="77777777" w:rsidR="00606A79" w:rsidRPr="001D3183" w:rsidRDefault="00606A79" w:rsidP="00D511B7">
            <w:pPr>
              <w:rPr>
                <w:rFonts w:ascii="Arial" w:hAnsi="Arial" w:cs="Arial"/>
                <w:sz w:val="16"/>
                <w:szCs w:val="16"/>
                <w:highlight w:val="yellow"/>
              </w:rPr>
            </w:pPr>
          </w:p>
        </w:tc>
      </w:tr>
      <w:tr w:rsidR="00606A79" w:rsidRPr="001D3183" w14:paraId="17BAF670" w14:textId="77777777" w:rsidTr="003F0BA2">
        <w:tc>
          <w:tcPr>
            <w:tcW w:w="1007" w:type="dxa"/>
            <w:vAlign w:val="center"/>
          </w:tcPr>
          <w:p w14:paraId="554F05DD" w14:textId="77777777" w:rsidR="00606A79" w:rsidRPr="001D3183" w:rsidRDefault="00606A79" w:rsidP="00D511B7">
            <w:pPr>
              <w:jc w:val="center"/>
              <w:rPr>
                <w:rFonts w:ascii="Arial" w:hAnsi="Arial" w:cs="Arial"/>
                <w:sz w:val="18"/>
                <w:szCs w:val="18"/>
                <w:highlight w:val="yellow"/>
              </w:rPr>
            </w:pPr>
          </w:p>
        </w:tc>
        <w:tc>
          <w:tcPr>
            <w:tcW w:w="5558" w:type="dxa"/>
          </w:tcPr>
          <w:p w14:paraId="53A0C407" w14:textId="77777777" w:rsidR="00606A79" w:rsidRDefault="00606A79" w:rsidP="00D511B7">
            <w:pPr>
              <w:rPr>
                <w:rFonts w:ascii="Arial" w:hAnsi="Arial" w:cs="Arial"/>
                <w:sz w:val="16"/>
                <w:szCs w:val="16"/>
                <w:highlight w:val="yellow"/>
              </w:rPr>
            </w:pPr>
          </w:p>
        </w:tc>
        <w:tc>
          <w:tcPr>
            <w:tcW w:w="6350" w:type="dxa"/>
          </w:tcPr>
          <w:p w14:paraId="598D2B17" w14:textId="77777777" w:rsidR="00606A79" w:rsidRDefault="00606A79" w:rsidP="00D511B7">
            <w:pPr>
              <w:rPr>
                <w:rFonts w:ascii="Arial" w:hAnsi="Arial" w:cs="Arial"/>
                <w:sz w:val="16"/>
                <w:szCs w:val="16"/>
                <w:highlight w:val="yellow"/>
              </w:rPr>
            </w:pPr>
          </w:p>
        </w:tc>
      </w:tr>
      <w:tr w:rsidR="00606A79" w:rsidRPr="001D3183" w14:paraId="461081BD" w14:textId="77777777" w:rsidTr="003F0BA2">
        <w:tc>
          <w:tcPr>
            <w:tcW w:w="1007" w:type="dxa"/>
            <w:vAlign w:val="center"/>
          </w:tcPr>
          <w:p w14:paraId="7A8CDB6F" w14:textId="77777777" w:rsidR="00606A79" w:rsidRPr="001D3183" w:rsidRDefault="00606A79" w:rsidP="00D511B7">
            <w:pPr>
              <w:jc w:val="center"/>
              <w:rPr>
                <w:rFonts w:ascii="Arial" w:hAnsi="Arial" w:cs="Arial"/>
                <w:sz w:val="18"/>
                <w:szCs w:val="18"/>
                <w:highlight w:val="yellow"/>
              </w:rPr>
            </w:pPr>
          </w:p>
        </w:tc>
        <w:tc>
          <w:tcPr>
            <w:tcW w:w="5558" w:type="dxa"/>
          </w:tcPr>
          <w:p w14:paraId="08CB2CBC" w14:textId="77777777" w:rsidR="00606A79" w:rsidRDefault="00606A79" w:rsidP="00D511B7">
            <w:pPr>
              <w:rPr>
                <w:rFonts w:ascii="Arial" w:hAnsi="Arial" w:cs="Arial"/>
                <w:sz w:val="16"/>
                <w:szCs w:val="16"/>
                <w:highlight w:val="yellow"/>
              </w:rPr>
            </w:pPr>
          </w:p>
        </w:tc>
        <w:tc>
          <w:tcPr>
            <w:tcW w:w="6350" w:type="dxa"/>
          </w:tcPr>
          <w:p w14:paraId="757FE210" w14:textId="77777777" w:rsidR="00606A79" w:rsidRDefault="00606A79" w:rsidP="00D511B7">
            <w:pPr>
              <w:rPr>
                <w:rFonts w:ascii="Arial" w:hAnsi="Arial" w:cs="Arial"/>
                <w:sz w:val="16"/>
                <w:szCs w:val="16"/>
                <w:highlight w:val="yellow"/>
              </w:rPr>
            </w:pPr>
          </w:p>
        </w:tc>
      </w:tr>
    </w:tbl>
    <w:p w14:paraId="6D27C336" w14:textId="27CF7C98" w:rsidR="003F0BA2" w:rsidRDefault="003F0BA2" w:rsidP="00F40414">
      <w:pPr>
        <w:rPr>
          <w:rFonts w:ascii="Arial" w:hAnsi="Arial" w:cs="Arial"/>
          <w:sz w:val="16"/>
          <w:szCs w:val="16"/>
          <w:lang w:val="en-GB"/>
        </w:rPr>
      </w:pPr>
      <w:r w:rsidRPr="00097095">
        <w:rPr>
          <w:rFonts w:ascii="Arial" w:hAnsi="Arial" w:cs="Arial"/>
          <w:sz w:val="16"/>
          <w:szCs w:val="16"/>
          <w:lang w:val="en-GB"/>
        </w:rPr>
        <w:t>*</w:t>
      </w:r>
      <w:r w:rsidR="00E34400" w:rsidRPr="00097095">
        <w:rPr>
          <w:rFonts w:ascii="Arial" w:hAnsi="Arial" w:cs="Arial"/>
          <w:sz w:val="16"/>
          <w:szCs w:val="16"/>
          <w:lang w:val="en-GB"/>
        </w:rPr>
        <w:t xml:space="preserve"> </w:t>
      </w:r>
      <w:r w:rsidR="00097095" w:rsidRPr="00097095">
        <w:rPr>
          <w:rFonts w:ascii="Arial" w:hAnsi="Arial" w:cs="Arial"/>
          <w:sz w:val="16"/>
          <w:szCs w:val="16"/>
          <w:lang w:val="en-GB"/>
        </w:rPr>
        <w:t>Add the rows you consider necessary.</w:t>
      </w:r>
    </w:p>
    <w:p w14:paraId="5DEB948E" w14:textId="133D282A" w:rsidR="0080338F" w:rsidRDefault="0080338F" w:rsidP="00F40414">
      <w:pPr>
        <w:rPr>
          <w:rFonts w:ascii="Arial" w:hAnsi="Arial" w:cs="Arial"/>
          <w:sz w:val="16"/>
          <w:szCs w:val="16"/>
          <w:lang w:val="en-GB"/>
        </w:rPr>
      </w:pPr>
    </w:p>
    <w:p w14:paraId="2C3A80BE" w14:textId="42E87C45" w:rsidR="0080338F" w:rsidRDefault="0080338F" w:rsidP="00F40414">
      <w:pPr>
        <w:rPr>
          <w:rFonts w:ascii="Arial" w:hAnsi="Arial" w:cs="Arial"/>
          <w:sz w:val="16"/>
          <w:szCs w:val="16"/>
          <w:lang w:val="en-GB"/>
        </w:rPr>
      </w:pPr>
    </w:p>
    <w:p w14:paraId="6BF4351C" w14:textId="5816C356" w:rsidR="0080338F" w:rsidRDefault="0080338F" w:rsidP="00F40414">
      <w:pPr>
        <w:rPr>
          <w:rFonts w:ascii="Arial" w:hAnsi="Arial" w:cs="Arial"/>
          <w:sz w:val="16"/>
          <w:szCs w:val="16"/>
          <w:lang w:val="en-GB"/>
        </w:rPr>
      </w:pPr>
    </w:p>
    <w:p w14:paraId="7C50A982" w14:textId="6C047CFD" w:rsidR="0080338F" w:rsidRDefault="0080338F" w:rsidP="00F40414">
      <w:pPr>
        <w:rPr>
          <w:rFonts w:ascii="Arial" w:hAnsi="Arial" w:cs="Arial"/>
          <w:sz w:val="16"/>
          <w:szCs w:val="16"/>
          <w:lang w:val="en-GB"/>
        </w:rPr>
      </w:pPr>
    </w:p>
    <w:p w14:paraId="033BEC9A" w14:textId="77777777" w:rsidR="0080338F" w:rsidRPr="0080338F" w:rsidRDefault="0080338F" w:rsidP="00F40414">
      <w:pPr>
        <w:rPr>
          <w:rFonts w:ascii="Arial" w:hAnsi="Arial" w:cs="Arial"/>
          <w:sz w:val="16"/>
          <w:szCs w:val="16"/>
          <w:lang w:val="en-GB"/>
        </w:rPr>
      </w:pPr>
    </w:p>
    <w:p w14:paraId="0035DED1" w14:textId="7EC18305" w:rsidR="00F40414" w:rsidRPr="007E7EED" w:rsidRDefault="00606A79" w:rsidP="00F40414">
      <w:pPr>
        <w:rPr>
          <w:rFonts w:ascii="Arial" w:hAnsi="Arial" w:cs="Arial"/>
          <w:b/>
          <w:lang w:val="en-GB"/>
        </w:rPr>
      </w:pPr>
      <w:r w:rsidRPr="007E7EED">
        <w:rPr>
          <w:rFonts w:ascii="Arial" w:hAnsi="Arial" w:cs="Arial"/>
          <w:b/>
          <w:lang w:val="en-GB"/>
        </w:rPr>
        <w:lastRenderedPageBreak/>
        <w:t xml:space="preserve">IV. </w:t>
      </w:r>
      <w:r w:rsidR="007E7EED" w:rsidRPr="007E7EED">
        <w:rPr>
          <w:rFonts w:ascii="Arial" w:hAnsi="Arial" w:cs="Arial"/>
          <w:b/>
          <w:lang w:val="en-GB"/>
        </w:rPr>
        <w:t>Comments, opinions, general contributions, or other elements of analysis</w:t>
      </w:r>
    </w:p>
    <w:p w14:paraId="0035DED3" w14:textId="55C3E960" w:rsidR="00F40414" w:rsidRPr="007E7EED" w:rsidRDefault="007E7EED" w:rsidP="007E7EED">
      <w:pPr>
        <w:jc w:val="both"/>
        <w:rPr>
          <w:rFonts w:ascii="Arial" w:hAnsi="Arial" w:cs="Arial"/>
          <w:sz w:val="18"/>
          <w:szCs w:val="18"/>
          <w:lang w:val="en-GB"/>
        </w:rPr>
      </w:pPr>
      <w:r w:rsidRPr="007E7EED">
        <w:rPr>
          <w:rFonts w:ascii="Arial" w:hAnsi="Arial" w:cs="Arial"/>
          <w:b/>
          <w:sz w:val="18"/>
          <w:szCs w:val="18"/>
          <w:lang w:val="en-GB"/>
        </w:rPr>
        <w:t xml:space="preserve">Note 4: </w:t>
      </w:r>
      <w:r>
        <w:rPr>
          <w:rFonts w:ascii="Arial" w:hAnsi="Arial" w:cs="Arial"/>
          <w:sz w:val="18"/>
          <w:szCs w:val="18"/>
          <w:lang w:val="en-GB"/>
        </w:rPr>
        <w:t xml:space="preserve">In this </w:t>
      </w:r>
      <w:proofErr w:type="gramStart"/>
      <w:r>
        <w:rPr>
          <w:rFonts w:ascii="Arial" w:hAnsi="Arial" w:cs="Arial"/>
          <w:sz w:val="18"/>
          <w:szCs w:val="18"/>
          <w:lang w:val="en-GB"/>
        </w:rPr>
        <w:t>S</w:t>
      </w:r>
      <w:r w:rsidRPr="007E7EED">
        <w:rPr>
          <w:rFonts w:ascii="Arial" w:hAnsi="Arial" w:cs="Arial"/>
          <w:sz w:val="18"/>
          <w:szCs w:val="18"/>
          <w:lang w:val="en-GB"/>
        </w:rPr>
        <w:t>ection</w:t>
      </w:r>
      <w:proofErr w:type="gramEnd"/>
      <w:r w:rsidRPr="007E7EED">
        <w:rPr>
          <w:rFonts w:ascii="Arial" w:hAnsi="Arial" w:cs="Arial"/>
          <w:sz w:val="18"/>
          <w:szCs w:val="18"/>
          <w:lang w:val="en-GB"/>
        </w:rPr>
        <w:t xml:space="preserve"> you can make comments, opinions, contributions or other elements of free character a</w:t>
      </w:r>
      <w:r>
        <w:rPr>
          <w:rFonts w:ascii="Arial" w:hAnsi="Arial" w:cs="Arial"/>
          <w:sz w:val="18"/>
          <w:szCs w:val="18"/>
          <w:lang w:val="en-GB"/>
        </w:rPr>
        <w:t>nalysis related to Preliminary</w:t>
      </w:r>
      <w:r w:rsidRPr="007E7EED">
        <w:rPr>
          <w:rFonts w:ascii="Arial" w:hAnsi="Arial" w:cs="Arial"/>
          <w:sz w:val="18"/>
          <w:szCs w:val="18"/>
          <w:lang w:val="en-GB"/>
        </w:rPr>
        <w:t xml:space="preserve"> Draft. In case of making contributions related to the Reference Document, place the corresponding page in the first column; otherwise, place the legend "N / A" (Not Applicable).</w:t>
      </w:r>
    </w:p>
    <w:tbl>
      <w:tblPr>
        <w:tblStyle w:val="Tablaconcuadrcula"/>
        <w:tblW w:w="13036" w:type="dxa"/>
        <w:tblLook w:val="04A0" w:firstRow="1" w:lastRow="0" w:firstColumn="1" w:lastColumn="0" w:noHBand="0" w:noVBand="1"/>
      </w:tblPr>
      <w:tblGrid>
        <w:gridCol w:w="1276"/>
        <w:gridCol w:w="11760"/>
      </w:tblGrid>
      <w:tr w:rsidR="00F40414" w:rsidRPr="00560103" w14:paraId="0035DED6" w14:textId="77777777" w:rsidTr="00A820EC">
        <w:trPr>
          <w:tblHeader/>
        </w:trPr>
        <w:tc>
          <w:tcPr>
            <w:tcW w:w="1276" w:type="dxa"/>
            <w:shd w:val="clear" w:color="auto" w:fill="00A6A2"/>
            <w:vAlign w:val="center"/>
          </w:tcPr>
          <w:p w14:paraId="2C524F5F" w14:textId="1C91A9A4" w:rsidR="00097095" w:rsidRPr="00CD7A25" w:rsidRDefault="00097095" w:rsidP="00097095">
            <w:pPr>
              <w:jc w:val="center"/>
              <w:rPr>
                <w:rFonts w:ascii="Arial" w:hAnsi="Arial" w:cs="Arial"/>
                <w:b/>
                <w:sz w:val="18"/>
                <w:szCs w:val="18"/>
                <w:lang w:val="en-GB"/>
              </w:rPr>
            </w:pPr>
            <w:r w:rsidRPr="00CD7A25">
              <w:rPr>
                <w:rFonts w:ascii="Arial" w:hAnsi="Arial" w:cs="Arial"/>
                <w:b/>
                <w:sz w:val="18"/>
                <w:szCs w:val="18"/>
                <w:lang w:val="en-GB"/>
              </w:rPr>
              <w:t>Page of the</w:t>
            </w:r>
          </w:p>
          <w:p w14:paraId="0035DED4" w14:textId="25A6D5B2" w:rsidR="00F40414" w:rsidRPr="00CD7A25" w:rsidRDefault="00F40414" w:rsidP="004C3CC5">
            <w:pPr>
              <w:jc w:val="center"/>
              <w:rPr>
                <w:rFonts w:ascii="Arial" w:hAnsi="Arial" w:cs="Arial"/>
                <w:b/>
                <w:sz w:val="18"/>
                <w:szCs w:val="18"/>
                <w:highlight w:val="yellow"/>
                <w:lang w:val="en-GB"/>
              </w:rPr>
            </w:pPr>
            <w:r w:rsidRPr="00CD7A25">
              <w:rPr>
                <w:rFonts w:ascii="Arial" w:hAnsi="Arial" w:cs="Arial"/>
                <w:b/>
                <w:sz w:val="18"/>
                <w:szCs w:val="18"/>
                <w:lang w:val="en-GB"/>
              </w:rPr>
              <w:t xml:space="preserve"> </w:t>
            </w:r>
            <w:r w:rsidR="00097095" w:rsidRPr="00CD7A25">
              <w:rPr>
                <w:rFonts w:ascii="Arial" w:hAnsi="Arial" w:cs="Arial"/>
                <w:b/>
                <w:sz w:val="18"/>
                <w:szCs w:val="18"/>
                <w:lang w:val="en-GB"/>
              </w:rPr>
              <w:t xml:space="preserve">Reference Document </w:t>
            </w:r>
          </w:p>
        </w:tc>
        <w:tc>
          <w:tcPr>
            <w:tcW w:w="11760" w:type="dxa"/>
            <w:shd w:val="clear" w:color="auto" w:fill="00A6A2"/>
            <w:vAlign w:val="center"/>
          </w:tcPr>
          <w:p w14:paraId="0035DED5" w14:textId="128A44BB" w:rsidR="00F40414" w:rsidRPr="00560103" w:rsidRDefault="00097095" w:rsidP="00A820EC">
            <w:pPr>
              <w:jc w:val="center"/>
              <w:rPr>
                <w:rFonts w:ascii="Arial" w:hAnsi="Arial" w:cs="Arial"/>
                <w:b/>
                <w:sz w:val="18"/>
                <w:szCs w:val="18"/>
              </w:rPr>
            </w:pPr>
            <w:proofErr w:type="spellStart"/>
            <w:r>
              <w:rPr>
                <w:rFonts w:ascii="Arial" w:hAnsi="Arial" w:cs="Arial"/>
                <w:b/>
                <w:sz w:val="18"/>
                <w:szCs w:val="18"/>
              </w:rPr>
              <w:t>Comments</w:t>
            </w:r>
            <w:proofErr w:type="spellEnd"/>
            <w:r>
              <w:rPr>
                <w:rFonts w:ascii="Arial" w:hAnsi="Arial" w:cs="Arial"/>
                <w:b/>
                <w:sz w:val="18"/>
                <w:szCs w:val="18"/>
              </w:rPr>
              <w:t xml:space="preserve">, </w:t>
            </w:r>
            <w:proofErr w:type="spellStart"/>
            <w:r>
              <w:rPr>
                <w:rFonts w:ascii="Arial" w:hAnsi="Arial" w:cs="Arial"/>
                <w:b/>
                <w:sz w:val="18"/>
                <w:szCs w:val="18"/>
              </w:rPr>
              <w:t>opinions</w:t>
            </w:r>
            <w:proofErr w:type="spellEnd"/>
            <w:r w:rsidR="007E7EED">
              <w:rPr>
                <w:rFonts w:ascii="Arial" w:hAnsi="Arial" w:cs="Arial"/>
                <w:b/>
                <w:sz w:val="18"/>
                <w:szCs w:val="18"/>
              </w:rPr>
              <w:t xml:space="preserve">, general </w:t>
            </w:r>
            <w:proofErr w:type="spellStart"/>
            <w:r w:rsidR="007E7EED">
              <w:rPr>
                <w:rFonts w:ascii="Arial" w:hAnsi="Arial" w:cs="Arial"/>
                <w:b/>
                <w:sz w:val="18"/>
                <w:szCs w:val="18"/>
              </w:rPr>
              <w:t>contributions</w:t>
            </w:r>
            <w:proofErr w:type="spellEnd"/>
          </w:p>
        </w:tc>
      </w:tr>
      <w:tr w:rsidR="00F40414" w:rsidRPr="00656CCD" w14:paraId="0035DED9" w14:textId="77777777" w:rsidTr="00CC4ECA">
        <w:tc>
          <w:tcPr>
            <w:tcW w:w="1276" w:type="dxa"/>
            <w:vAlign w:val="center"/>
          </w:tcPr>
          <w:p w14:paraId="0035DED7" w14:textId="77777777" w:rsidR="00F40414" w:rsidRPr="00750D8C" w:rsidRDefault="00F40414" w:rsidP="00A820EC">
            <w:pPr>
              <w:rPr>
                <w:rFonts w:ascii="Arial" w:hAnsi="Arial" w:cs="Arial"/>
                <w:sz w:val="16"/>
                <w:szCs w:val="16"/>
              </w:rPr>
            </w:pPr>
          </w:p>
        </w:tc>
        <w:tc>
          <w:tcPr>
            <w:tcW w:w="11760" w:type="dxa"/>
            <w:vAlign w:val="center"/>
          </w:tcPr>
          <w:p w14:paraId="0035DED8" w14:textId="77777777" w:rsidR="00F40414" w:rsidRPr="00750D8C" w:rsidRDefault="00F40414" w:rsidP="00A820EC">
            <w:pPr>
              <w:rPr>
                <w:rFonts w:ascii="Arial" w:hAnsi="Arial" w:cs="Arial"/>
                <w:sz w:val="16"/>
                <w:szCs w:val="16"/>
              </w:rPr>
            </w:pPr>
          </w:p>
        </w:tc>
      </w:tr>
      <w:tr w:rsidR="00F40414" w:rsidRPr="00656CCD" w14:paraId="0035DEDC" w14:textId="77777777" w:rsidTr="00CC4ECA">
        <w:tc>
          <w:tcPr>
            <w:tcW w:w="1276" w:type="dxa"/>
            <w:vAlign w:val="center"/>
          </w:tcPr>
          <w:p w14:paraId="0035DEDA" w14:textId="77777777" w:rsidR="00F40414" w:rsidRPr="00750D8C" w:rsidRDefault="00F40414" w:rsidP="00A820EC">
            <w:pPr>
              <w:rPr>
                <w:rFonts w:ascii="Arial" w:hAnsi="Arial" w:cs="Arial"/>
                <w:sz w:val="16"/>
                <w:szCs w:val="16"/>
              </w:rPr>
            </w:pPr>
          </w:p>
        </w:tc>
        <w:tc>
          <w:tcPr>
            <w:tcW w:w="11760" w:type="dxa"/>
            <w:vAlign w:val="center"/>
          </w:tcPr>
          <w:p w14:paraId="0035DEDB" w14:textId="77777777" w:rsidR="00F40414" w:rsidRPr="00750D8C" w:rsidRDefault="00F40414" w:rsidP="00A820EC">
            <w:pPr>
              <w:rPr>
                <w:rFonts w:ascii="Arial" w:hAnsi="Arial" w:cs="Arial"/>
                <w:sz w:val="16"/>
                <w:szCs w:val="16"/>
              </w:rPr>
            </w:pPr>
          </w:p>
        </w:tc>
      </w:tr>
      <w:tr w:rsidR="00F40414" w:rsidRPr="00656CCD" w14:paraId="0035DEDF" w14:textId="77777777" w:rsidTr="00CC4ECA">
        <w:tc>
          <w:tcPr>
            <w:tcW w:w="1276" w:type="dxa"/>
            <w:vAlign w:val="center"/>
          </w:tcPr>
          <w:p w14:paraId="0035DEDD" w14:textId="77777777" w:rsidR="00F40414" w:rsidRPr="00750D8C" w:rsidRDefault="00F40414" w:rsidP="00A820EC">
            <w:pPr>
              <w:rPr>
                <w:rFonts w:ascii="Arial" w:hAnsi="Arial" w:cs="Arial"/>
                <w:sz w:val="16"/>
                <w:szCs w:val="16"/>
              </w:rPr>
            </w:pPr>
          </w:p>
        </w:tc>
        <w:tc>
          <w:tcPr>
            <w:tcW w:w="11760" w:type="dxa"/>
            <w:vAlign w:val="center"/>
          </w:tcPr>
          <w:p w14:paraId="0035DEDE" w14:textId="77777777" w:rsidR="00F40414" w:rsidRPr="00750D8C" w:rsidRDefault="00F40414" w:rsidP="00A820EC">
            <w:pPr>
              <w:rPr>
                <w:rFonts w:ascii="Arial" w:hAnsi="Arial" w:cs="Arial"/>
                <w:sz w:val="16"/>
                <w:szCs w:val="16"/>
              </w:rPr>
            </w:pPr>
          </w:p>
        </w:tc>
      </w:tr>
      <w:tr w:rsidR="00F40414" w:rsidRPr="00656CCD" w14:paraId="0035DEE2" w14:textId="77777777" w:rsidTr="00CC4ECA">
        <w:tc>
          <w:tcPr>
            <w:tcW w:w="1276" w:type="dxa"/>
            <w:vAlign w:val="center"/>
          </w:tcPr>
          <w:p w14:paraId="0035DEE0" w14:textId="77777777" w:rsidR="00F40414" w:rsidRPr="00750D8C" w:rsidRDefault="00F40414" w:rsidP="00A820EC">
            <w:pPr>
              <w:rPr>
                <w:rFonts w:ascii="Arial" w:hAnsi="Arial" w:cs="Arial"/>
                <w:sz w:val="16"/>
                <w:szCs w:val="16"/>
              </w:rPr>
            </w:pPr>
          </w:p>
        </w:tc>
        <w:tc>
          <w:tcPr>
            <w:tcW w:w="11760" w:type="dxa"/>
            <w:vAlign w:val="center"/>
          </w:tcPr>
          <w:p w14:paraId="0035DEE1" w14:textId="77777777" w:rsidR="00F40414" w:rsidRPr="00750D8C" w:rsidRDefault="00F40414" w:rsidP="00A820EC">
            <w:pPr>
              <w:rPr>
                <w:rFonts w:ascii="Arial" w:hAnsi="Arial" w:cs="Arial"/>
                <w:sz w:val="16"/>
                <w:szCs w:val="16"/>
              </w:rPr>
            </w:pPr>
          </w:p>
        </w:tc>
      </w:tr>
      <w:tr w:rsidR="00F40414" w:rsidRPr="00656CCD" w14:paraId="0035DEE5" w14:textId="77777777" w:rsidTr="00CC4ECA">
        <w:tc>
          <w:tcPr>
            <w:tcW w:w="1276" w:type="dxa"/>
            <w:vAlign w:val="center"/>
          </w:tcPr>
          <w:p w14:paraId="0035DEE3" w14:textId="77777777" w:rsidR="00F40414" w:rsidRPr="00750D8C" w:rsidRDefault="00F40414" w:rsidP="00A820EC">
            <w:pPr>
              <w:rPr>
                <w:rFonts w:ascii="Arial" w:hAnsi="Arial" w:cs="Arial"/>
                <w:sz w:val="16"/>
                <w:szCs w:val="16"/>
              </w:rPr>
            </w:pPr>
          </w:p>
        </w:tc>
        <w:tc>
          <w:tcPr>
            <w:tcW w:w="11760" w:type="dxa"/>
            <w:vAlign w:val="center"/>
          </w:tcPr>
          <w:p w14:paraId="0035DEE4" w14:textId="77777777" w:rsidR="00F40414" w:rsidRPr="00750D8C" w:rsidRDefault="00F40414" w:rsidP="00A820EC">
            <w:pPr>
              <w:rPr>
                <w:rFonts w:ascii="Arial" w:hAnsi="Arial" w:cs="Arial"/>
                <w:sz w:val="16"/>
                <w:szCs w:val="16"/>
              </w:rPr>
            </w:pPr>
          </w:p>
        </w:tc>
      </w:tr>
    </w:tbl>
    <w:p w14:paraId="198FBC4E" w14:textId="353DD5B9" w:rsidR="00097095" w:rsidRPr="00097095" w:rsidRDefault="003F0BA2" w:rsidP="003F0BA2">
      <w:pPr>
        <w:rPr>
          <w:rFonts w:ascii="Arial" w:hAnsi="Arial" w:cs="Arial"/>
          <w:sz w:val="16"/>
          <w:szCs w:val="16"/>
          <w:lang w:val="en-GB"/>
        </w:rPr>
      </w:pPr>
      <w:r w:rsidRPr="00097095">
        <w:rPr>
          <w:rFonts w:ascii="Arial" w:hAnsi="Arial" w:cs="Arial"/>
          <w:sz w:val="16"/>
          <w:szCs w:val="16"/>
          <w:lang w:val="en-GB"/>
        </w:rPr>
        <w:t>*</w:t>
      </w:r>
      <w:r w:rsidR="00E34400" w:rsidRPr="00097095">
        <w:rPr>
          <w:rFonts w:ascii="Arial" w:hAnsi="Arial" w:cs="Arial"/>
          <w:sz w:val="16"/>
          <w:szCs w:val="16"/>
          <w:lang w:val="en-GB"/>
        </w:rPr>
        <w:t xml:space="preserve"> </w:t>
      </w:r>
      <w:r w:rsidR="00097095" w:rsidRPr="00097095">
        <w:rPr>
          <w:rFonts w:ascii="Arial" w:hAnsi="Arial" w:cs="Arial"/>
          <w:sz w:val="16"/>
          <w:szCs w:val="16"/>
          <w:lang w:val="en-GB"/>
        </w:rPr>
        <w:t xml:space="preserve">Add the rows you consider necessary. </w:t>
      </w:r>
    </w:p>
    <w:p w14:paraId="0035DEF4" w14:textId="3AD7F458" w:rsidR="00090E82" w:rsidRPr="00097095" w:rsidRDefault="00FE5D6D">
      <w:pPr>
        <w:rPr>
          <w:lang w:val="en-GB"/>
        </w:rPr>
      </w:pPr>
    </w:p>
    <w:sectPr w:rsidR="00090E82" w:rsidRPr="00097095" w:rsidSect="00E823D6">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03F3E" w14:textId="77777777" w:rsidR="00FE5D6D" w:rsidRDefault="00FE5D6D">
      <w:pPr>
        <w:spacing w:after="0" w:line="240" w:lineRule="auto"/>
      </w:pPr>
      <w:r>
        <w:separator/>
      </w:r>
    </w:p>
  </w:endnote>
  <w:endnote w:type="continuationSeparator" w:id="0">
    <w:p w14:paraId="5407A4A0" w14:textId="77777777" w:rsidR="00FE5D6D" w:rsidRDefault="00FE5D6D">
      <w:pPr>
        <w:spacing w:after="0" w:line="240" w:lineRule="auto"/>
      </w:pPr>
      <w:r>
        <w:continuationSeparator/>
      </w:r>
    </w:p>
  </w:endnote>
  <w:endnote w:type="continuationNotice" w:id="1">
    <w:p w14:paraId="686886DE" w14:textId="77777777" w:rsidR="00FE5D6D" w:rsidRDefault="00FE5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38400247"/>
      <w:docPartObj>
        <w:docPartGallery w:val="Page Numbers (Bottom of Page)"/>
        <w:docPartUnique/>
      </w:docPartObj>
    </w:sdtPr>
    <w:sdtEndPr/>
    <w:sdtContent>
      <w:p w14:paraId="0035DEF9" w14:textId="12D32316" w:rsidR="005C4994" w:rsidRPr="005C4994" w:rsidRDefault="0080338F">
        <w:pPr>
          <w:pStyle w:val="Piedepgina"/>
          <w:jc w:val="right"/>
          <w:rPr>
            <w:rFonts w:ascii="Arial" w:hAnsi="Arial" w:cs="Arial"/>
            <w:sz w:val="20"/>
            <w:szCs w:val="20"/>
          </w:rPr>
        </w:pPr>
        <w:r>
          <w:rPr>
            <w:rFonts w:ascii="Arial" w:hAnsi="Arial" w:cs="Arial"/>
            <w:sz w:val="20"/>
            <w:szCs w:val="20"/>
            <w:lang w:val="es-ES"/>
          </w:rPr>
          <w:t>Page</w:t>
        </w:r>
        <w:r w:rsidR="00F40414" w:rsidRPr="005C4994">
          <w:rPr>
            <w:rFonts w:ascii="Arial" w:hAnsi="Arial" w:cs="Arial"/>
            <w:sz w:val="20"/>
            <w:szCs w:val="20"/>
            <w:lang w:val="es-ES"/>
          </w:rPr>
          <w:t xml:space="preserve"> | </w:t>
        </w:r>
        <w:r w:rsidR="00F40414" w:rsidRPr="005C4994">
          <w:rPr>
            <w:rFonts w:ascii="Arial" w:hAnsi="Arial" w:cs="Arial"/>
            <w:sz w:val="20"/>
            <w:szCs w:val="20"/>
          </w:rPr>
          <w:fldChar w:fldCharType="begin"/>
        </w:r>
        <w:r w:rsidR="00F40414" w:rsidRPr="005C4994">
          <w:rPr>
            <w:rFonts w:ascii="Arial" w:hAnsi="Arial" w:cs="Arial"/>
            <w:sz w:val="20"/>
            <w:szCs w:val="20"/>
          </w:rPr>
          <w:instrText>PAGE   \* MERGEFORMAT</w:instrText>
        </w:r>
        <w:r w:rsidR="00F40414" w:rsidRPr="005C4994">
          <w:rPr>
            <w:rFonts w:ascii="Arial" w:hAnsi="Arial" w:cs="Arial"/>
            <w:sz w:val="20"/>
            <w:szCs w:val="20"/>
          </w:rPr>
          <w:fldChar w:fldCharType="separate"/>
        </w:r>
        <w:r w:rsidR="00244748" w:rsidRPr="00244748">
          <w:rPr>
            <w:rFonts w:ascii="Arial" w:hAnsi="Arial" w:cs="Arial"/>
            <w:noProof/>
            <w:sz w:val="20"/>
            <w:szCs w:val="20"/>
            <w:lang w:val="es-ES"/>
          </w:rPr>
          <w:t>6</w:t>
        </w:r>
        <w:r w:rsidR="00F40414" w:rsidRPr="005C4994">
          <w:rPr>
            <w:rFonts w:ascii="Arial" w:hAnsi="Arial" w:cs="Arial"/>
            <w:sz w:val="20"/>
            <w:szCs w:val="20"/>
          </w:rPr>
          <w:fldChar w:fldCharType="end"/>
        </w:r>
        <w:r w:rsidR="00F40414" w:rsidRPr="005C4994">
          <w:rPr>
            <w:rFonts w:ascii="Arial" w:hAnsi="Arial" w:cs="Arial"/>
            <w:sz w:val="20"/>
            <w:szCs w:val="20"/>
            <w:lang w:val="es-ES"/>
          </w:rPr>
          <w:t xml:space="preserve"> </w:t>
        </w:r>
      </w:p>
    </w:sdtContent>
  </w:sdt>
  <w:p w14:paraId="0035DEFA" w14:textId="77777777" w:rsidR="005C4994" w:rsidRPr="005C4994" w:rsidRDefault="00FE5D6D">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4A62" w14:textId="77777777" w:rsidR="00FE5D6D" w:rsidRDefault="00FE5D6D">
      <w:pPr>
        <w:spacing w:after="0" w:line="240" w:lineRule="auto"/>
      </w:pPr>
      <w:r>
        <w:separator/>
      </w:r>
    </w:p>
  </w:footnote>
  <w:footnote w:type="continuationSeparator" w:id="0">
    <w:p w14:paraId="521B2681" w14:textId="77777777" w:rsidR="00FE5D6D" w:rsidRDefault="00FE5D6D">
      <w:pPr>
        <w:spacing w:after="0" w:line="240" w:lineRule="auto"/>
      </w:pPr>
      <w:r>
        <w:continuationSeparator/>
      </w:r>
    </w:p>
  </w:footnote>
  <w:footnote w:type="continuationNotice" w:id="1">
    <w:p w14:paraId="1947B459" w14:textId="77777777" w:rsidR="00FE5D6D" w:rsidRDefault="00FE5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9D090" w14:textId="77777777" w:rsidR="00FE1722" w:rsidRPr="00FE1722" w:rsidRDefault="00F40414" w:rsidP="001D3183">
    <w:pPr>
      <w:pStyle w:val="Encabezado"/>
      <w:jc w:val="right"/>
      <w:rPr>
        <w:rFonts w:ascii="Arial" w:hAnsi="Arial" w:cs="Arial"/>
        <w:b/>
        <w:color w:val="808080" w:themeColor="background1" w:themeShade="80"/>
        <w:sz w:val="20"/>
        <w:szCs w:val="20"/>
        <w:lang w:val="en-GB"/>
      </w:rPr>
    </w:pPr>
    <w:r w:rsidRPr="007A19E8">
      <w:rPr>
        <w:b/>
        <w:noProof/>
        <w:color w:val="808080" w:themeColor="background1" w:themeShade="80"/>
        <w:lang w:eastAsia="es-MX"/>
      </w:rPr>
      <w:drawing>
        <wp:anchor distT="0" distB="762" distL="114300" distR="114300" simplePos="0" relativeHeight="251659264" behindDoc="1" locked="0" layoutInCell="1" allowOverlap="1" wp14:anchorId="0035DEFB" wp14:editId="0035DEFC">
          <wp:simplePos x="0" y="0"/>
          <wp:positionH relativeFrom="margin">
            <wp:posOffset>-62645</wp:posOffset>
          </wp:positionH>
          <wp:positionV relativeFrom="paragraph">
            <wp:posOffset>-241766</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FE1722" w:rsidRPr="00FE1722">
      <w:rPr>
        <w:rFonts w:ascii="Arial" w:hAnsi="Arial" w:cs="Arial"/>
        <w:b/>
        <w:color w:val="808080" w:themeColor="background1" w:themeShade="80"/>
        <w:sz w:val="20"/>
        <w:szCs w:val="20"/>
        <w:lang w:val="en-GB"/>
      </w:rPr>
      <w:t>Public Consultation</w:t>
    </w:r>
  </w:p>
  <w:p w14:paraId="3823E37B" w14:textId="083A9B1F" w:rsidR="001D3183" w:rsidRPr="00FE1722" w:rsidRDefault="00FE1722" w:rsidP="00FE1722">
    <w:pPr>
      <w:pStyle w:val="Encabezado"/>
      <w:jc w:val="right"/>
      <w:rPr>
        <w:rFonts w:ascii="Arial" w:hAnsi="Arial" w:cs="Arial"/>
        <w:b/>
        <w:color w:val="808080" w:themeColor="background1" w:themeShade="80"/>
        <w:sz w:val="20"/>
        <w:szCs w:val="20"/>
        <w:lang w:val="en-GB"/>
      </w:rPr>
    </w:pPr>
    <w:r w:rsidRPr="00FE1722">
      <w:rPr>
        <w:rFonts w:ascii="Arial" w:hAnsi="Arial" w:cs="Arial"/>
        <w:b/>
        <w:color w:val="808080" w:themeColor="background1" w:themeShade="80"/>
        <w:sz w:val="20"/>
        <w:szCs w:val="20"/>
        <w:lang w:val="en-GB"/>
      </w:rPr>
      <w:t>Preliminary Draft:</w:t>
    </w:r>
    <w:r w:rsidR="001D3183" w:rsidRPr="00FE1722">
      <w:rPr>
        <w:rFonts w:ascii="Arial" w:hAnsi="Arial" w:cs="Arial"/>
        <w:b/>
        <w:color w:val="808080" w:themeColor="background1" w:themeShade="80"/>
        <w:sz w:val="20"/>
        <w:szCs w:val="20"/>
        <w:lang w:val="en-GB"/>
      </w:rPr>
      <w:t xml:space="preserve"> </w:t>
    </w:r>
    <w:r w:rsidRPr="00FE1722">
      <w:rPr>
        <w:rFonts w:ascii="Arial" w:hAnsi="Arial" w:cs="Arial"/>
        <w:b/>
        <w:color w:val="808080" w:themeColor="background1" w:themeShade="80"/>
        <w:sz w:val="20"/>
        <w:szCs w:val="20"/>
        <w:lang w:val="en-GB"/>
      </w:rPr>
      <w:t>Regulatory Provisions on Satellite Communication</w:t>
    </w:r>
  </w:p>
  <w:p w14:paraId="0035DEF8" w14:textId="77777777" w:rsidR="00FB7FC7" w:rsidRPr="00FE1722" w:rsidRDefault="00FE5D6D" w:rsidP="00FB7FC7">
    <w:pPr>
      <w:pStyle w:val="Encabezado"/>
      <w:jc w:val="right"/>
      <w:rPr>
        <w:rFonts w:ascii="Arial" w:hAnsi="Arial" w:cs="Arial"/>
        <w:b/>
        <w:color w:val="808080" w:themeColor="background1" w:themeShade="80"/>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78006D"/>
    <w:multiLevelType w:val="hybridMultilevel"/>
    <w:tmpl w:val="15409F36"/>
    <w:lvl w:ilvl="0" w:tplc="3E28182A">
      <w:start w:val="1"/>
      <w:numFmt w:val="bullet"/>
      <w:lvlText w:val="-"/>
      <w:lvlJc w:val="left"/>
      <w:pPr>
        <w:ind w:left="180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C763CAC"/>
    <w:multiLevelType w:val="hybridMultilevel"/>
    <w:tmpl w:val="ABE0462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93DA1"/>
    <w:multiLevelType w:val="hybridMultilevel"/>
    <w:tmpl w:val="5F965DA0"/>
    <w:lvl w:ilvl="0" w:tplc="080A0001">
      <w:start w:val="1"/>
      <w:numFmt w:val="bullet"/>
      <w:lvlText w:val=""/>
      <w:lvlJc w:val="left"/>
      <w:pPr>
        <w:ind w:left="1757" w:hanging="360"/>
      </w:pPr>
      <w:rPr>
        <w:rFonts w:ascii="Symbol" w:hAnsi="Symbol" w:hint="default"/>
      </w:rPr>
    </w:lvl>
    <w:lvl w:ilvl="1" w:tplc="080A0003" w:tentative="1">
      <w:start w:val="1"/>
      <w:numFmt w:val="bullet"/>
      <w:lvlText w:val="o"/>
      <w:lvlJc w:val="left"/>
      <w:pPr>
        <w:ind w:left="2117" w:hanging="360"/>
      </w:pPr>
      <w:rPr>
        <w:rFonts w:ascii="Courier New" w:hAnsi="Courier New" w:cs="Courier New" w:hint="default"/>
      </w:rPr>
    </w:lvl>
    <w:lvl w:ilvl="2" w:tplc="080A0005" w:tentative="1">
      <w:start w:val="1"/>
      <w:numFmt w:val="bullet"/>
      <w:lvlText w:val=""/>
      <w:lvlJc w:val="left"/>
      <w:pPr>
        <w:ind w:left="2837" w:hanging="360"/>
      </w:pPr>
      <w:rPr>
        <w:rFonts w:ascii="Wingdings" w:hAnsi="Wingdings" w:hint="default"/>
      </w:rPr>
    </w:lvl>
    <w:lvl w:ilvl="3" w:tplc="080A0001" w:tentative="1">
      <w:start w:val="1"/>
      <w:numFmt w:val="bullet"/>
      <w:lvlText w:val=""/>
      <w:lvlJc w:val="left"/>
      <w:pPr>
        <w:ind w:left="3557" w:hanging="360"/>
      </w:pPr>
      <w:rPr>
        <w:rFonts w:ascii="Symbol" w:hAnsi="Symbol" w:hint="default"/>
      </w:rPr>
    </w:lvl>
    <w:lvl w:ilvl="4" w:tplc="080A0003" w:tentative="1">
      <w:start w:val="1"/>
      <w:numFmt w:val="bullet"/>
      <w:lvlText w:val="o"/>
      <w:lvlJc w:val="left"/>
      <w:pPr>
        <w:ind w:left="4277" w:hanging="360"/>
      </w:pPr>
      <w:rPr>
        <w:rFonts w:ascii="Courier New" w:hAnsi="Courier New" w:cs="Courier New" w:hint="default"/>
      </w:rPr>
    </w:lvl>
    <w:lvl w:ilvl="5" w:tplc="080A0005" w:tentative="1">
      <w:start w:val="1"/>
      <w:numFmt w:val="bullet"/>
      <w:lvlText w:val=""/>
      <w:lvlJc w:val="left"/>
      <w:pPr>
        <w:ind w:left="4997" w:hanging="360"/>
      </w:pPr>
      <w:rPr>
        <w:rFonts w:ascii="Wingdings" w:hAnsi="Wingdings" w:hint="default"/>
      </w:rPr>
    </w:lvl>
    <w:lvl w:ilvl="6" w:tplc="080A0001" w:tentative="1">
      <w:start w:val="1"/>
      <w:numFmt w:val="bullet"/>
      <w:lvlText w:val=""/>
      <w:lvlJc w:val="left"/>
      <w:pPr>
        <w:ind w:left="5717" w:hanging="360"/>
      </w:pPr>
      <w:rPr>
        <w:rFonts w:ascii="Symbol" w:hAnsi="Symbol" w:hint="default"/>
      </w:rPr>
    </w:lvl>
    <w:lvl w:ilvl="7" w:tplc="080A0003" w:tentative="1">
      <w:start w:val="1"/>
      <w:numFmt w:val="bullet"/>
      <w:lvlText w:val="o"/>
      <w:lvlJc w:val="left"/>
      <w:pPr>
        <w:ind w:left="6437" w:hanging="360"/>
      </w:pPr>
      <w:rPr>
        <w:rFonts w:ascii="Courier New" w:hAnsi="Courier New" w:cs="Courier New" w:hint="default"/>
      </w:rPr>
    </w:lvl>
    <w:lvl w:ilvl="8" w:tplc="080A0005" w:tentative="1">
      <w:start w:val="1"/>
      <w:numFmt w:val="bullet"/>
      <w:lvlText w:val=""/>
      <w:lvlJc w:val="left"/>
      <w:pPr>
        <w:ind w:left="7157" w:hanging="360"/>
      </w:pPr>
      <w:rPr>
        <w:rFonts w:ascii="Wingdings" w:hAnsi="Wingdings" w:hint="default"/>
      </w:rPr>
    </w:lvl>
  </w:abstractNum>
  <w:abstractNum w:abstractNumId="4"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F254B0"/>
    <w:multiLevelType w:val="hybridMultilevel"/>
    <w:tmpl w:val="FC061C7A"/>
    <w:lvl w:ilvl="0" w:tplc="D6B682C4">
      <w:start w:val="10"/>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7"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C806955"/>
    <w:multiLevelType w:val="hybridMultilevel"/>
    <w:tmpl w:val="7BCCD3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FC7428"/>
    <w:multiLevelType w:val="hybridMultilevel"/>
    <w:tmpl w:val="0066A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20562"/>
    <w:multiLevelType w:val="hybridMultilevel"/>
    <w:tmpl w:val="78A27826"/>
    <w:lvl w:ilvl="0" w:tplc="080A0015">
      <w:start w:val="1"/>
      <w:numFmt w:val="upperLetter"/>
      <w:lvlText w:val="%1."/>
      <w:lvlJc w:val="left"/>
      <w:pPr>
        <w:ind w:left="1037" w:hanging="360"/>
      </w:pPr>
    </w:lvl>
    <w:lvl w:ilvl="1" w:tplc="080A0019">
      <w:start w:val="1"/>
      <w:numFmt w:val="lowerLetter"/>
      <w:lvlText w:val="%2."/>
      <w:lvlJc w:val="left"/>
      <w:pPr>
        <w:ind w:left="1757" w:hanging="360"/>
      </w:pPr>
    </w:lvl>
    <w:lvl w:ilvl="2" w:tplc="080A001B" w:tentative="1">
      <w:start w:val="1"/>
      <w:numFmt w:val="lowerRoman"/>
      <w:lvlText w:val="%3."/>
      <w:lvlJc w:val="right"/>
      <w:pPr>
        <w:ind w:left="2477" w:hanging="180"/>
      </w:pPr>
    </w:lvl>
    <w:lvl w:ilvl="3" w:tplc="080A000F" w:tentative="1">
      <w:start w:val="1"/>
      <w:numFmt w:val="decimal"/>
      <w:lvlText w:val="%4."/>
      <w:lvlJc w:val="left"/>
      <w:pPr>
        <w:ind w:left="3197" w:hanging="360"/>
      </w:pPr>
    </w:lvl>
    <w:lvl w:ilvl="4" w:tplc="080A0019" w:tentative="1">
      <w:start w:val="1"/>
      <w:numFmt w:val="lowerLetter"/>
      <w:lvlText w:val="%5."/>
      <w:lvlJc w:val="left"/>
      <w:pPr>
        <w:ind w:left="3917" w:hanging="360"/>
      </w:pPr>
    </w:lvl>
    <w:lvl w:ilvl="5" w:tplc="080A001B" w:tentative="1">
      <w:start w:val="1"/>
      <w:numFmt w:val="lowerRoman"/>
      <w:lvlText w:val="%6."/>
      <w:lvlJc w:val="right"/>
      <w:pPr>
        <w:ind w:left="4637" w:hanging="180"/>
      </w:pPr>
    </w:lvl>
    <w:lvl w:ilvl="6" w:tplc="080A000F" w:tentative="1">
      <w:start w:val="1"/>
      <w:numFmt w:val="decimal"/>
      <w:lvlText w:val="%7."/>
      <w:lvlJc w:val="left"/>
      <w:pPr>
        <w:ind w:left="5357" w:hanging="360"/>
      </w:pPr>
    </w:lvl>
    <w:lvl w:ilvl="7" w:tplc="080A0019" w:tentative="1">
      <w:start w:val="1"/>
      <w:numFmt w:val="lowerLetter"/>
      <w:lvlText w:val="%8."/>
      <w:lvlJc w:val="left"/>
      <w:pPr>
        <w:ind w:left="6077" w:hanging="360"/>
      </w:pPr>
    </w:lvl>
    <w:lvl w:ilvl="8" w:tplc="080A001B" w:tentative="1">
      <w:start w:val="1"/>
      <w:numFmt w:val="lowerRoman"/>
      <w:lvlText w:val="%9."/>
      <w:lvlJc w:val="right"/>
      <w:pPr>
        <w:ind w:left="6797" w:hanging="180"/>
      </w:pPr>
    </w:lvl>
  </w:abstractNum>
  <w:abstractNum w:abstractNumId="11" w15:restartNumberingAfterBreak="0">
    <w:nsid w:val="370F6855"/>
    <w:multiLevelType w:val="hybridMultilevel"/>
    <w:tmpl w:val="FE06E7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4E55D3"/>
    <w:multiLevelType w:val="hybridMultilevel"/>
    <w:tmpl w:val="E3B2D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FE857CA"/>
    <w:multiLevelType w:val="hybridMultilevel"/>
    <w:tmpl w:val="D1228E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A33DB5"/>
    <w:multiLevelType w:val="hybridMultilevel"/>
    <w:tmpl w:val="0AE8C826"/>
    <w:lvl w:ilvl="0" w:tplc="A4B8D8AE">
      <w:start w:val="1"/>
      <w:numFmt w:val="lowerLetter"/>
      <w:lvlText w:val="%1)"/>
      <w:lvlJc w:val="left"/>
      <w:pPr>
        <w:ind w:left="677" w:hanging="360"/>
      </w:pPr>
      <w:rPr>
        <w:rFonts w:hint="default"/>
      </w:rPr>
    </w:lvl>
    <w:lvl w:ilvl="1" w:tplc="080A0019" w:tentative="1">
      <w:start w:val="1"/>
      <w:numFmt w:val="lowerLetter"/>
      <w:lvlText w:val="%2."/>
      <w:lvlJc w:val="left"/>
      <w:pPr>
        <w:ind w:left="1397" w:hanging="360"/>
      </w:pPr>
    </w:lvl>
    <w:lvl w:ilvl="2" w:tplc="080A001B" w:tentative="1">
      <w:start w:val="1"/>
      <w:numFmt w:val="lowerRoman"/>
      <w:lvlText w:val="%3."/>
      <w:lvlJc w:val="right"/>
      <w:pPr>
        <w:ind w:left="2117" w:hanging="180"/>
      </w:pPr>
    </w:lvl>
    <w:lvl w:ilvl="3" w:tplc="080A000F" w:tentative="1">
      <w:start w:val="1"/>
      <w:numFmt w:val="decimal"/>
      <w:lvlText w:val="%4."/>
      <w:lvlJc w:val="left"/>
      <w:pPr>
        <w:ind w:left="2837" w:hanging="360"/>
      </w:pPr>
    </w:lvl>
    <w:lvl w:ilvl="4" w:tplc="080A0019" w:tentative="1">
      <w:start w:val="1"/>
      <w:numFmt w:val="lowerLetter"/>
      <w:lvlText w:val="%5."/>
      <w:lvlJc w:val="left"/>
      <w:pPr>
        <w:ind w:left="3557" w:hanging="360"/>
      </w:pPr>
    </w:lvl>
    <w:lvl w:ilvl="5" w:tplc="080A001B" w:tentative="1">
      <w:start w:val="1"/>
      <w:numFmt w:val="lowerRoman"/>
      <w:lvlText w:val="%6."/>
      <w:lvlJc w:val="right"/>
      <w:pPr>
        <w:ind w:left="4277" w:hanging="180"/>
      </w:pPr>
    </w:lvl>
    <w:lvl w:ilvl="6" w:tplc="080A000F" w:tentative="1">
      <w:start w:val="1"/>
      <w:numFmt w:val="decimal"/>
      <w:lvlText w:val="%7."/>
      <w:lvlJc w:val="left"/>
      <w:pPr>
        <w:ind w:left="4997" w:hanging="360"/>
      </w:pPr>
    </w:lvl>
    <w:lvl w:ilvl="7" w:tplc="080A0019" w:tentative="1">
      <w:start w:val="1"/>
      <w:numFmt w:val="lowerLetter"/>
      <w:lvlText w:val="%8."/>
      <w:lvlJc w:val="left"/>
      <w:pPr>
        <w:ind w:left="5717" w:hanging="360"/>
      </w:pPr>
    </w:lvl>
    <w:lvl w:ilvl="8" w:tplc="080A001B" w:tentative="1">
      <w:start w:val="1"/>
      <w:numFmt w:val="lowerRoman"/>
      <w:lvlText w:val="%9."/>
      <w:lvlJc w:val="right"/>
      <w:pPr>
        <w:ind w:left="6437" w:hanging="180"/>
      </w:pPr>
    </w:lvl>
  </w:abstractNum>
  <w:abstractNum w:abstractNumId="15"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C3464DC"/>
    <w:multiLevelType w:val="hybridMultilevel"/>
    <w:tmpl w:val="68EC919E"/>
    <w:lvl w:ilvl="0" w:tplc="DE6A13A2">
      <w:start w:val="1"/>
      <w:numFmt w:val="lowerRoman"/>
      <w:lvlText w:val="%1."/>
      <w:lvlJc w:val="left"/>
      <w:pPr>
        <w:ind w:left="1080" w:hanging="720"/>
      </w:pPr>
      <w:rPr>
        <w:rFonts w:hint="default"/>
        <w:b/>
      </w:rPr>
    </w:lvl>
    <w:lvl w:ilvl="1" w:tplc="03CADF8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F44653"/>
    <w:multiLevelType w:val="hybridMultilevel"/>
    <w:tmpl w:val="686EB86E"/>
    <w:lvl w:ilvl="0" w:tplc="3E28182A">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0"/>
  </w:num>
  <w:num w:numId="4">
    <w:abstractNumId w:val="4"/>
  </w:num>
  <w:num w:numId="5">
    <w:abstractNumId w:val="15"/>
  </w:num>
  <w:num w:numId="6">
    <w:abstractNumId w:val="12"/>
  </w:num>
  <w:num w:numId="7">
    <w:abstractNumId w:val="6"/>
  </w:num>
  <w:num w:numId="8">
    <w:abstractNumId w:val="7"/>
  </w:num>
  <w:num w:numId="9">
    <w:abstractNumId w:val="17"/>
  </w:num>
  <w:num w:numId="10">
    <w:abstractNumId w:val="1"/>
  </w:num>
  <w:num w:numId="11">
    <w:abstractNumId w:val="8"/>
  </w:num>
  <w:num w:numId="12">
    <w:abstractNumId w:val="16"/>
  </w:num>
  <w:num w:numId="13">
    <w:abstractNumId w:val="2"/>
  </w:num>
  <w:num w:numId="14">
    <w:abstractNumId w:val="10"/>
  </w:num>
  <w:num w:numId="15">
    <w:abstractNumId w:val="14"/>
  </w:num>
  <w:num w:numId="16">
    <w:abstractNumId w:val="3"/>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14"/>
    <w:rsid w:val="000716DD"/>
    <w:rsid w:val="000836EB"/>
    <w:rsid w:val="00097095"/>
    <w:rsid w:val="000A114A"/>
    <w:rsid w:val="001005AC"/>
    <w:rsid w:val="00154DD2"/>
    <w:rsid w:val="001D3183"/>
    <w:rsid w:val="001D3746"/>
    <w:rsid w:val="00227C3F"/>
    <w:rsid w:val="00244748"/>
    <w:rsid w:val="00286B62"/>
    <w:rsid w:val="002C3D7C"/>
    <w:rsid w:val="003123B0"/>
    <w:rsid w:val="0032486F"/>
    <w:rsid w:val="003721EE"/>
    <w:rsid w:val="003E6064"/>
    <w:rsid w:val="003F0BA2"/>
    <w:rsid w:val="00474748"/>
    <w:rsid w:val="004C3CC5"/>
    <w:rsid w:val="004E301C"/>
    <w:rsid w:val="005140FA"/>
    <w:rsid w:val="0053437B"/>
    <w:rsid w:val="00534FC1"/>
    <w:rsid w:val="00570334"/>
    <w:rsid w:val="00573C40"/>
    <w:rsid w:val="00582D3B"/>
    <w:rsid w:val="005864D6"/>
    <w:rsid w:val="00606A79"/>
    <w:rsid w:val="00616209"/>
    <w:rsid w:val="00621936"/>
    <w:rsid w:val="00670855"/>
    <w:rsid w:val="00683304"/>
    <w:rsid w:val="006B3F8A"/>
    <w:rsid w:val="006B521E"/>
    <w:rsid w:val="006E243C"/>
    <w:rsid w:val="006E3934"/>
    <w:rsid w:val="006E5C36"/>
    <w:rsid w:val="006F49C7"/>
    <w:rsid w:val="006F7A81"/>
    <w:rsid w:val="00704F6D"/>
    <w:rsid w:val="00712AD4"/>
    <w:rsid w:val="00743374"/>
    <w:rsid w:val="0076008F"/>
    <w:rsid w:val="007601F5"/>
    <w:rsid w:val="007660B0"/>
    <w:rsid w:val="00787CB1"/>
    <w:rsid w:val="0079176D"/>
    <w:rsid w:val="007E7EED"/>
    <w:rsid w:val="0080338F"/>
    <w:rsid w:val="008E646C"/>
    <w:rsid w:val="009060A4"/>
    <w:rsid w:val="009205BF"/>
    <w:rsid w:val="009F1D09"/>
    <w:rsid w:val="009F2D69"/>
    <w:rsid w:val="00A34FBF"/>
    <w:rsid w:val="00A41268"/>
    <w:rsid w:val="00A46F30"/>
    <w:rsid w:val="00A634D9"/>
    <w:rsid w:val="00AC7CEF"/>
    <w:rsid w:val="00AD7BC7"/>
    <w:rsid w:val="00B219BB"/>
    <w:rsid w:val="00B8049A"/>
    <w:rsid w:val="00B86745"/>
    <w:rsid w:val="00BA13CF"/>
    <w:rsid w:val="00BF206C"/>
    <w:rsid w:val="00C21546"/>
    <w:rsid w:val="00C41995"/>
    <w:rsid w:val="00C5142B"/>
    <w:rsid w:val="00C52D1D"/>
    <w:rsid w:val="00C62D3B"/>
    <w:rsid w:val="00CC4ECA"/>
    <w:rsid w:val="00CD7A25"/>
    <w:rsid w:val="00D3268C"/>
    <w:rsid w:val="00D55A44"/>
    <w:rsid w:val="00D6460E"/>
    <w:rsid w:val="00D841CB"/>
    <w:rsid w:val="00DE4AF4"/>
    <w:rsid w:val="00E0252B"/>
    <w:rsid w:val="00E13802"/>
    <w:rsid w:val="00E32E16"/>
    <w:rsid w:val="00E34400"/>
    <w:rsid w:val="00EB6B21"/>
    <w:rsid w:val="00F32B4F"/>
    <w:rsid w:val="00F40414"/>
    <w:rsid w:val="00F45616"/>
    <w:rsid w:val="00F511BE"/>
    <w:rsid w:val="00F659C3"/>
    <w:rsid w:val="00F6724B"/>
    <w:rsid w:val="00F67597"/>
    <w:rsid w:val="00F72390"/>
    <w:rsid w:val="00FB418A"/>
    <w:rsid w:val="00FE1722"/>
    <w:rsid w:val="00FE5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DE10"/>
  <w15:chartTrackingRefBased/>
  <w15:docId w15:val="{6BADFEAF-F92E-4F36-B05E-F8555876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4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414"/>
  </w:style>
  <w:style w:type="paragraph" w:styleId="Piedepgina">
    <w:name w:val="footer"/>
    <w:basedOn w:val="Normal"/>
    <w:link w:val="PiedepginaCar"/>
    <w:uiPriority w:val="99"/>
    <w:unhideWhenUsed/>
    <w:rsid w:val="00F404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414"/>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F40414"/>
    <w:pPr>
      <w:ind w:left="720"/>
      <w:contextualSpacing/>
    </w:pPr>
  </w:style>
  <w:style w:type="character" w:styleId="Hipervnculo">
    <w:name w:val="Hyperlink"/>
    <w:basedOn w:val="Fuentedeprrafopredeter"/>
    <w:uiPriority w:val="99"/>
    <w:unhideWhenUsed/>
    <w:rsid w:val="00F40414"/>
    <w:rPr>
      <w:color w:val="0563C1" w:themeColor="hyperlink"/>
      <w:u w:val="single"/>
    </w:rPr>
  </w:style>
  <w:style w:type="table" w:styleId="Tablaconcuadrcula">
    <w:name w:val="Table Grid"/>
    <w:basedOn w:val="Tablanormal"/>
    <w:uiPriority w:val="39"/>
    <w:rsid w:val="00F4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74748"/>
    <w:rPr>
      <w:sz w:val="16"/>
      <w:szCs w:val="16"/>
    </w:rPr>
  </w:style>
  <w:style w:type="paragraph" w:styleId="Textocomentario">
    <w:name w:val="annotation text"/>
    <w:basedOn w:val="Normal"/>
    <w:link w:val="TextocomentarioCar"/>
    <w:uiPriority w:val="99"/>
    <w:semiHidden/>
    <w:unhideWhenUsed/>
    <w:rsid w:val="004747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4748"/>
    <w:rPr>
      <w:sz w:val="20"/>
      <w:szCs w:val="20"/>
    </w:rPr>
  </w:style>
  <w:style w:type="paragraph" w:styleId="Asuntodelcomentario">
    <w:name w:val="annotation subject"/>
    <w:basedOn w:val="Textocomentario"/>
    <w:next w:val="Textocomentario"/>
    <w:link w:val="AsuntodelcomentarioCar"/>
    <w:uiPriority w:val="99"/>
    <w:semiHidden/>
    <w:unhideWhenUsed/>
    <w:rsid w:val="00474748"/>
    <w:rPr>
      <w:b/>
      <w:bCs/>
    </w:rPr>
  </w:style>
  <w:style w:type="character" w:customStyle="1" w:styleId="AsuntodelcomentarioCar">
    <w:name w:val="Asunto del comentario Car"/>
    <w:basedOn w:val="TextocomentarioCar"/>
    <w:link w:val="Asuntodelcomentario"/>
    <w:uiPriority w:val="99"/>
    <w:semiHidden/>
    <w:rsid w:val="00474748"/>
    <w:rPr>
      <w:b/>
      <w:bCs/>
      <w:sz w:val="20"/>
      <w:szCs w:val="20"/>
    </w:rPr>
  </w:style>
  <w:style w:type="paragraph" w:styleId="Textodeglobo">
    <w:name w:val="Balloon Text"/>
    <w:basedOn w:val="Normal"/>
    <w:link w:val="TextodegloboCar"/>
    <w:uiPriority w:val="99"/>
    <w:semiHidden/>
    <w:unhideWhenUsed/>
    <w:rsid w:val="004747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748"/>
    <w:rPr>
      <w:rFonts w:ascii="Segoe UI" w:hAnsi="Segoe UI" w:cs="Segoe UI"/>
      <w:sz w:val="18"/>
      <w:szCs w:val="18"/>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0836EB"/>
  </w:style>
  <w:style w:type="character" w:styleId="Hipervnculovisitado">
    <w:name w:val="FollowedHyperlink"/>
    <w:basedOn w:val="Fuentedeprrafopredeter"/>
    <w:uiPriority w:val="99"/>
    <w:semiHidden/>
    <w:unhideWhenUsed/>
    <w:rsid w:val="00F511BE"/>
    <w:rPr>
      <w:color w:val="954F72" w:themeColor="followedHyperlink"/>
      <w:u w:val="single"/>
    </w:rPr>
  </w:style>
  <w:style w:type="character" w:styleId="Textodelmarcadordeposicin">
    <w:name w:val="Placeholder Text"/>
    <w:uiPriority w:val="99"/>
    <w:rsid w:val="006E5C36"/>
    <w:rPr>
      <w:color w:val="808080"/>
    </w:rPr>
  </w:style>
  <w:style w:type="paragraph" w:styleId="Revisin">
    <w:name w:val="Revision"/>
    <w:hidden/>
    <w:uiPriority w:val="99"/>
    <w:semiHidden/>
    <w:rsid w:val="006E5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rardo.martinez@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olmo.ramirez@ift.org.mx" TargetMode="External"/><Relationship Id="rId17" Type="http://schemas.openxmlformats.org/officeDocument/2006/relationships/hyperlink" Target="mailto:unit.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t.org.mx/industria/consultas-publicas" TargetMode="External"/><Relationship Id="rId5" Type="http://schemas.openxmlformats.org/officeDocument/2006/relationships/styles" Target="styles.xml"/><Relationship Id="rId15" Type="http://schemas.openxmlformats.org/officeDocument/2006/relationships/hyperlink" Target="mailto:unit.transparencia@ift.org.mx" TargetMode="External"/><Relationship Id="rId10" Type="http://schemas.openxmlformats.org/officeDocument/2006/relationships/hyperlink" Target="mailto:consultasatelital@ift.org.m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isol.cuevas@ift.org.m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8C076865844859791EE9314CCD34D"/>
        <w:category>
          <w:name w:val="General"/>
          <w:gallery w:val="placeholder"/>
        </w:category>
        <w:types>
          <w:type w:val="bbPlcHdr"/>
        </w:types>
        <w:behaviors>
          <w:behavior w:val="content"/>
        </w:behaviors>
        <w:guid w:val="{218B6A78-C4B4-4395-BE74-3EF3A4A1525F}"/>
      </w:docPartPr>
      <w:docPartBody>
        <w:p w:rsidR="00647932" w:rsidRDefault="00D64126">
          <w:pPr>
            <w:pStyle w:val="78A8C076865844859791EE9314CCD34D"/>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26"/>
    <w:rsid w:val="000A7463"/>
    <w:rsid w:val="00647932"/>
    <w:rsid w:val="007F2F6C"/>
    <w:rsid w:val="00D64126"/>
    <w:rsid w:val="00F82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8A8C076865844859791EE9314CCD34D">
    <w:name w:val="78A8C076865844859791EE9314CCD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EA8EAF-397F-40F3-9A4B-6F29B3F9932C}">
  <ds:schemaRefs>
    <ds:schemaRef ds:uri="http://schemas.microsoft.com/sharepoint/v3/contenttype/forms"/>
  </ds:schemaRefs>
</ds:datastoreItem>
</file>

<file path=customXml/itemProps2.xml><?xml version="1.0" encoding="utf-8"?>
<ds:datastoreItem xmlns:ds="http://schemas.openxmlformats.org/officeDocument/2006/customXml" ds:itemID="{04BB6EDE-D5D2-4052-838B-8B0660A109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F0DED3-A0B6-48A9-8256-9CF433DE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2648</Words>
  <Characters>14569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Josue Teoyotl Calderon</cp:lastModifiedBy>
  <cp:revision>16</cp:revision>
  <dcterms:created xsi:type="dcterms:W3CDTF">2020-02-22T01:58:00Z</dcterms:created>
  <dcterms:modified xsi:type="dcterms:W3CDTF">2020-06-01T20:48:00Z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