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1115C" w14:textId="5A84B8B4" w:rsidR="00174CEF" w:rsidRPr="00B635E5" w:rsidRDefault="00174CEF" w:rsidP="00B635E5">
      <w:pPr>
        <w:jc w:val="both"/>
        <w:rPr>
          <w:rFonts w:ascii="ITC Avant Garde" w:eastAsia="Times New Roman" w:hAnsi="ITC Avant Garde" w:cs="Tahoma"/>
          <w:b/>
          <w:bCs/>
          <w:color w:val="000000"/>
          <w:sz w:val="22"/>
          <w:szCs w:val="22"/>
          <w:lang w:val="es-ES_tradnl" w:eastAsia="es-MX"/>
        </w:rPr>
      </w:pPr>
      <w:r w:rsidRPr="00B635E5">
        <w:rPr>
          <w:rFonts w:ascii="ITC Avant Garde" w:eastAsia="Times New Roman" w:hAnsi="ITC Avant Garde" w:cs="Tahoma"/>
          <w:b/>
          <w:bCs/>
          <w:color w:val="000000"/>
          <w:sz w:val="22"/>
          <w:szCs w:val="22"/>
          <w:lang w:val="es-ES_tradnl" w:eastAsia="es-MX"/>
        </w:rPr>
        <w:t xml:space="preserve">ACUERDO MEDIANTE EL CUAL EL PLENO DEL INSTITUTO FEDERAL DE TELECOMUNICACIONES DETERMINA SOMETER A CONSULTA PÚBLICA EL ANTEPROYECTO DE ACUERDO MEDIANTE EL CUAL SE </w:t>
      </w:r>
      <w:r w:rsidR="00A24C4A" w:rsidRPr="00B635E5">
        <w:rPr>
          <w:rFonts w:ascii="ITC Avant Garde" w:eastAsia="Times New Roman" w:hAnsi="ITC Avant Garde" w:cs="Tahoma"/>
          <w:b/>
          <w:bCs/>
          <w:color w:val="000000"/>
          <w:sz w:val="22"/>
          <w:szCs w:val="22"/>
          <w:lang w:val="es-ES_tradnl" w:eastAsia="es-MX"/>
        </w:rPr>
        <w:t>EMITEN</w:t>
      </w:r>
      <w:r w:rsidRPr="00B635E5">
        <w:rPr>
          <w:rFonts w:ascii="ITC Avant Garde" w:eastAsia="Times New Roman" w:hAnsi="ITC Avant Garde" w:cs="Tahoma"/>
          <w:b/>
          <w:bCs/>
          <w:color w:val="000000"/>
          <w:sz w:val="22"/>
          <w:szCs w:val="22"/>
          <w:lang w:val="es-ES_tradnl" w:eastAsia="es-MX"/>
        </w:rPr>
        <w:t xml:space="preserve"> LOS FORMATOS QUE </w:t>
      </w:r>
      <w:r w:rsidR="005F455E" w:rsidRPr="00B635E5">
        <w:rPr>
          <w:rFonts w:ascii="ITC Avant Garde" w:eastAsia="Times New Roman" w:hAnsi="ITC Avant Garde" w:cs="Tahoma"/>
          <w:b/>
          <w:bCs/>
          <w:color w:val="000000"/>
          <w:sz w:val="22"/>
          <w:szCs w:val="22"/>
          <w:lang w:val="es-ES_tradnl" w:eastAsia="es-MX"/>
        </w:rPr>
        <w:t>DEBERÁN</w:t>
      </w:r>
      <w:r w:rsidR="006333B9" w:rsidRPr="00B635E5">
        <w:rPr>
          <w:rFonts w:ascii="ITC Avant Garde" w:eastAsia="Times New Roman" w:hAnsi="ITC Avant Garde" w:cs="Tahoma"/>
          <w:b/>
          <w:bCs/>
          <w:color w:val="000000"/>
          <w:sz w:val="22"/>
          <w:szCs w:val="22"/>
          <w:lang w:val="es-ES_tradnl" w:eastAsia="es-MX"/>
        </w:rPr>
        <w:t xml:space="preserve"> UTILIZARSE PARA REALIZAR DIVERSOS TRÁMITES</w:t>
      </w:r>
      <w:r w:rsidR="000D3491" w:rsidRPr="00B635E5">
        <w:rPr>
          <w:rFonts w:ascii="ITC Avant Garde" w:eastAsia="Times New Roman" w:hAnsi="ITC Avant Garde" w:cs="Tahoma"/>
          <w:b/>
          <w:bCs/>
          <w:color w:val="000000"/>
          <w:sz w:val="22"/>
          <w:szCs w:val="22"/>
          <w:lang w:val="es-ES_tradnl" w:eastAsia="es-MX"/>
        </w:rPr>
        <w:t xml:space="preserve"> Y SERVICIOS</w:t>
      </w:r>
      <w:r w:rsidR="006333B9" w:rsidRPr="00B635E5">
        <w:rPr>
          <w:rFonts w:ascii="ITC Avant Garde" w:eastAsia="Times New Roman" w:hAnsi="ITC Avant Garde" w:cs="Tahoma"/>
          <w:b/>
          <w:bCs/>
          <w:color w:val="000000"/>
          <w:sz w:val="22"/>
          <w:szCs w:val="22"/>
          <w:lang w:val="es-ES_tradnl" w:eastAsia="es-MX"/>
        </w:rPr>
        <w:t xml:space="preserve"> ANTE EL INSTITUTO FEDERAL DE TELECOMUNICACIONES.</w:t>
      </w:r>
    </w:p>
    <w:p w14:paraId="5F33DB59" w14:textId="75325675" w:rsidR="00174CEF" w:rsidRPr="00B635E5" w:rsidRDefault="00174CEF" w:rsidP="00B635E5">
      <w:pPr>
        <w:jc w:val="both"/>
        <w:rPr>
          <w:rFonts w:ascii="ITC Avant Garde" w:hAnsi="ITC Avant Garde" w:cs="Tahoma"/>
          <w:b/>
          <w:bCs/>
          <w:color w:val="000000"/>
          <w:sz w:val="22"/>
          <w:szCs w:val="22"/>
          <w:lang w:val="es-ES_tradnl" w:eastAsia="es-MX"/>
        </w:rPr>
      </w:pPr>
    </w:p>
    <w:p w14:paraId="272BBEC4" w14:textId="77777777" w:rsidR="00A53181" w:rsidRPr="00B635E5" w:rsidRDefault="00A53181" w:rsidP="00B635E5">
      <w:pPr>
        <w:jc w:val="both"/>
        <w:rPr>
          <w:rFonts w:ascii="ITC Avant Garde" w:hAnsi="ITC Avant Garde" w:cs="Tahoma"/>
          <w:b/>
          <w:bCs/>
          <w:color w:val="000000"/>
          <w:sz w:val="22"/>
          <w:szCs w:val="22"/>
          <w:lang w:val="es-ES_tradnl" w:eastAsia="es-MX"/>
        </w:rPr>
      </w:pPr>
    </w:p>
    <w:p w14:paraId="6372D8F2" w14:textId="060490D3" w:rsidR="00174CEF" w:rsidRPr="00B635E5" w:rsidRDefault="00B830C0" w:rsidP="00B635E5">
      <w:pPr>
        <w:ind w:left="709"/>
        <w:outlineLvl w:val="1"/>
        <w:rPr>
          <w:rFonts w:ascii="ITC Avant Garde" w:eastAsia="Times New Roman" w:hAnsi="ITC Avant Garde" w:cs="Arial"/>
          <w:b/>
          <w:bCs/>
          <w:sz w:val="22"/>
          <w:szCs w:val="22"/>
          <w:lang w:val="uz-Cyrl-UZ"/>
        </w:rPr>
      </w:pPr>
      <w:r>
        <w:rPr>
          <w:rFonts w:ascii="ITC Avant Garde" w:eastAsia="Times New Roman" w:hAnsi="ITC Avant Garde" w:cs="Arial"/>
          <w:b/>
          <w:bCs/>
          <w:sz w:val="22"/>
          <w:szCs w:val="22"/>
          <w:lang w:val="uz-Cyrl-UZ"/>
        </w:rPr>
        <w:t>A</w:t>
      </w:r>
      <w:r w:rsidR="00174CEF" w:rsidRPr="00B635E5">
        <w:rPr>
          <w:rFonts w:ascii="ITC Avant Garde" w:eastAsia="Times New Roman" w:hAnsi="ITC Avant Garde" w:cs="Arial"/>
          <w:b/>
          <w:bCs/>
          <w:sz w:val="22"/>
          <w:szCs w:val="22"/>
          <w:lang w:val="uz-Cyrl-UZ"/>
        </w:rPr>
        <w:t>NTECEDENTES</w:t>
      </w:r>
    </w:p>
    <w:p w14:paraId="47F9A02B" w14:textId="01CBB587" w:rsidR="00174CEF" w:rsidRPr="00B635E5" w:rsidRDefault="00174CEF" w:rsidP="00B635E5">
      <w:pPr>
        <w:pStyle w:val="ANOTACION"/>
        <w:spacing w:before="0" w:after="0" w:line="240" w:lineRule="auto"/>
        <w:ind w:left="426" w:hanging="426"/>
        <w:rPr>
          <w:rFonts w:ascii="ITC Avant Garde" w:hAnsi="ITC Avant Garde" w:cs="Arial"/>
          <w:bCs/>
          <w:sz w:val="22"/>
          <w:szCs w:val="22"/>
          <w:lang w:eastAsia="es-MX"/>
        </w:rPr>
      </w:pPr>
    </w:p>
    <w:p w14:paraId="7EFFA7CC" w14:textId="77777777" w:rsidR="00A53181" w:rsidRPr="00B635E5" w:rsidRDefault="00A53181" w:rsidP="00B635E5">
      <w:pPr>
        <w:pStyle w:val="ANOTACION"/>
        <w:spacing w:before="0" w:after="0" w:line="240" w:lineRule="auto"/>
        <w:ind w:left="426" w:hanging="426"/>
        <w:rPr>
          <w:rFonts w:ascii="ITC Avant Garde" w:hAnsi="ITC Avant Garde" w:cs="Arial"/>
          <w:bCs/>
          <w:sz w:val="22"/>
          <w:szCs w:val="22"/>
          <w:lang w:eastAsia="es-MX"/>
        </w:rPr>
      </w:pPr>
    </w:p>
    <w:p w14:paraId="60D4752F" w14:textId="607F98AC" w:rsidR="00040D05" w:rsidRPr="00B635E5" w:rsidRDefault="006D03B8" w:rsidP="00B635E5">
      <w:pPr>
        <w:pStyle w:val="ROMANOS"/>
        <w:numPr>
          <w:ilvl w:val="0"/>
          <w:numId w:val="1"/>
        </w:numPr>
        <w:tabs>
          <w:tab w:val="clear" w:pos="720"/>
        </w:tabs>
        <w:spacing w:after="0" w:line="240" w:lineRule="auto"/>
        <w:ind w:left="426" w:hanging="426"/>
        <w:rPr>
          <w:rFonts w:ascii="ITC Avant Garde" w:hAnsi="ITC Avant Garde"/>
          <w:bCs/>
          <w:sz w:val="22"/>
          <w:szCs w:val="22"/>
          <w:lang w:val="es-ES_tradnl" w:eastAsia="es-MX"/>
        </w:rPr>
      </w:pPr>
      <w:r w:rsidRPr="00B635E5">
        <w:rPr>
          <w:rFonts w:ascii="ITC Avant Garde" w:hAnsi="ITC Avant Garde"/>
          <w:b/>
          <w:bCs/>
          <w:sz w:val="22"/>
          <w:szCs w:val="22"/>
          <w:lang w:val="es-ES_tradnl" w:eastAsia="es-MX"/>
        </w:rPr>
        <w:t>Reglamento de los Certificados Aptitud.</w:t>
      </w:r>
      <w:r w:rsidRPr="00B635E5">
        <w:rPr>
          <w:rFonts w:ascii="ITC Avant Garde" w:hAnsi="ITC Avant Garde"/>
          <w:bCs/>
          <w:sz w:val="22"/>
          <w:szCs w:val="22"/>
          <w:lang w:val="es-ES_tradnl" w:eastAsia="es-MX"/>
        </w:rPr>
        <w:t xml:space="preserve">  </w:t>
      </w:r>
      <w:r w:rsidR="00040D05" w:rsidRPr="00B635E5">
        <w:rPr>
          <w:rFonts w:ascii="ITC Avant Garde" w:hAnsi="ITC Avant Garde"/>
          <w:bCs/>
          <w:sz w:val="22"/>
          <w:szCs w:val="22"/>
          <w:lang w:val="es-ES_tradnl" w:eastAsia="es-MX"/>
        </w:rPr>
        <w:t xml:space="preserve">El 5 de octubre de 1953, se publicó en el </w:t>
      </w:r>
      <w:r w:rsidR="00D737E1">
        <w:rPr>
          <w:rFonts w:ascii="ITC Avant Garde" w:hAnsi="ITC Avant Garde"/>
          <w:bCs/>
          <w:sz w:val="22"/>
          <w:szCs w:val="22"/>
          <w:lang w:val="es-ES_tradnl" w:eastAsia="es-MX"/>
        </w:rPr>
        <w:t>Diario Oficial de la Federación</w:t>
      </w:r>
      <w:r w:rsidR="00302C23" w:rsidRPr="00B635E5">
        <w:rPr>
          <w:rFonts w:ascii="ITC Avant Garde" w:hAnsi="ITC Avant Garde"/>
          <w:bCs/>
          <w:sz w:val="22"/>
          <w:szCs w:val="22"/>
          <w:lang w:val="es-ES_tradnl" w:eastAsia="es-MX"/>
        </w:rPr>
        <w:t xml:space="preserve"> </w:t>
      </w:r>
      <w:r w:rsidR="00040D05" w:rsidRPr="00B635E5">
        <w:rPr>
          <w:rFonts w:ascii="ITC Avant Garde" w:hAnsi="ITC Avant Garde"/>
          <w:bCs/>
          <w:sz w:val="22"/>
          <w:szCs w:val="22"/>
          <w:lang w:val="es-ES_tradnl" w:eastAsia="es-MX"/>
        </w:rPr>
        <w:t xml:space="preserve">el </w:t>
      </w:r>
      <w:r w:rsidR="00040D05" w:rsidRPr="00011CC9">
        <w:rPr>
          <w:rFonts w:ascii="ITC Avant Garde" w:hAnsi="ITC Avant Garde"/>
          <w:bCs/>
          <w:i/>
          <w:sz w:val="22"/>
          <w:szCs w:val="22"/>
          <w:lang w:val="es-ES_tradnl" w:eastAsia="es-MX"/>
        </w:rPr>
        <w:t>“Reglamento de los Certificados de Aptitud para el Manejo de Estaciones Radioeléctricas Civiles”</w:t>
      </w:r>
      <w:r w:rsidR="00040D05" w:rsidRPr="00B635E5">
        <w:rPr>
          <w:rFonts w:ascii="ITC Avant Garde" w:hAnsi="ITC Avant Garde"/>
          <w:bCs/>
          <w:sz w:val="22"/>
          <w:szCs w:val="22"/>
          <w:lang w:val="es-ES_tradnl" w:eastAsia="es-MX"/>
        </w:rPr>
        <w:t>, el cual, en términos de lo dispuesto por su artículo Primero Transitorio, entró en vigor el mismo día de su publicación</w:t>
      </w:r>
      <w:r w:rsidR="00C60311" w:rsidRPr="00B635E5">
        <w:rPr>
          <w:rFonts w:ascii="ITC Avant Garde" w:hAnsi="ITC Avant Garde"/>
          <w:bCs/>
          <w:sz w:val="22"/>
          <w:szCs w:val="22"/>
          <w:lang w:val="es-ES_tradnl" w:eastAsia="es-MX"/>
        </w:rPr>
        <w:t xml:space="preserve"> en el </w:t>
      </w:r>
      <w:r w:rsidR="00D737E1">
        <w:rPr>
          <w:rFonts w:ascii="ITC Avant Garde" w:hAnsi="ITC Avant Garde"/>
          <w:bCs/>
          <w:sz w:val="22"/>
          <w:szCs w:val="22"/>
          <w:lang w:val="es-ES_tradnl" w:eastAsia="es-MX"/>
        </w:rPr>
        <w:t>Diario Oficial de la Federación</w:t>
      </w:r>
      <w:r w:rsidR="002E3C85">
        <w:rPr>
          <w:rFonts w:ascii="ITC Avant Garde" w:hAnsi="ITC Avant Garde"/>
          <w:bCs/>
          <w:sz w:val="22"/>
          <w:szCs w:val="22"/>
          <w:lang w:val="es-ES_tradnl" w:eastAsia="es-MX"/>
        </w:rPr>
        <w:t>.</w:t>
      </w:r>
    </w:p>
    <w:p w14:paraId="07F9C0BA" w14:textId="754F5A41" w:rsidR="0074737F" w:rsidRDefault="0074737F" w:rsidP="00B635E5">
      <w:pPr>
        <w:pStyle w:val="ROMANOS"/>
        <w:tabs>
          <w:tab w:val="clear" w:pos="720"/>
        </w:tabs>
        <w:spacing w:after="0" w:line="240" w:lineRule="auto"/>
        <w:ind w:left="426" w:firstLine="0"/>
        <w:rPr>
          <w:rFonts w:ascii="ITC Avant Garde" w:hAnsi="ITC Avant Garde"/>
          <w:bCs/>
          <w:sz w:val="22"/>
          <w:szCs w:val="22"/>
          <w:lang w:val="es-ES_tradnl" w:eastAsia="es-MX"/>
        </w:rPr>
      </w:pPr>
    </w:p>
    <w:p w14:paraId="00467704" w14:textId="77777777" w:rsidR="00B635E5" w:rsidRPr="00B635E5" w:rsidRDefault="00B635E5" w:rsidP="00B635E5">
      <w:pPr>
        <w:pStyle w:val="ROMANOS"/>
        <w:tabs>
          <w:tab w:val="clear" w:pos="720"/>
        </w:tabs>
        <w:spacing w:after="0" w:line="240" w:lineRule="auto"/>
        <w:ind w:left="426" w:firstLine="0"/>
        <w:rPr>
          <w:rFonts w:ascii="ITC Avant Garde" w:hAnsi="ITC Avant Garde"/>
          <w:bCs/>
          <w:sz w:val="22"/>
          <w:szCs w:val="22"/>
          <w:lang w:val="es-ES_tradnl" w:eastAsia="es-MX"/>
        </w:rPr>
      </w:pPr>
    </w:p>
    <w:p w14:paraId="0BEF7A9B" w14:textId="1A66F783" w:rsidR="0074737F" w:rsidRPr="00B635E5" w:rsidRDefault="006D03B8" w:rsidP="00B635E5">
      <w:pPr>
        <w:pStyle w:val="ROMANOS"/>
        <w:numPr>
          <w:ilvl w:val="0"/>
          <w:numId w:val="1"/>
        </w:numPr>
        <w:tabs>
          <w:tab w:val="clear" w:pos="720"/>
        </w:tabs>
        <w:spacing w:after="0" w:line="240" w:lineRule="auto"/>
        <w:ind w:left="426" w:hanging="426"/>
        <w:rPr>
          <w:rFonts w:ascii="ITC Avant Garde" w:hAnsi="ITC Avant Garde"/>
          <w:bCs/>
          <w:sz w:val="22"/>
          <w:szCs w:val="22"/>
          <w:lang w:val="es-ES_tradnl" w:eastAsia="es-MX"/>
        </w:rPr>
      </w:pPr>
      <w:r w:rsidRPr="00B635E5">
        <w:rPr>
          <w:rFonts w:ascii="ITC Avant Garde" w:hAnsi="ITC Avant Garde"/>
          <w:b/>
          <w:bCs/>
          <w:sz w:val="22"/>
          <w:szCs w:val="22"/>
          <w:lang w:val="es-ES_tradnl" w:eastAsia="es-MX"/>
        </w:rPr>
        <w:t>Ley Federal sobre Metrología y Normalización.</w:t>
      </w:r>
      <w:r w:rsidRPr="00B635E5">
        <w:rPr>
          <w:rFonts w:ascii="ITC Avant Garde" w:hAnsi="ITC Avant Garde"/>
          <w:bCs/>
          <w:sz w:val="22"/>
          <w:szCs w:val="22"/>
          <w:lang w:val="es-ES_tradnl" w:eastAsia="es-MX"/>
        </w:rPr>
        <w:t xml:space="preserve"> </w:t>
      </w:r>
      <w:r w:rsidR="0074737F" w:rsidRPr="00B635E5">
        <w:rPr>
          <w:rFonts w:ascii="ITC Avant Garde" w:hAnsi="ITC Avant Garde"/>
          <w:bCs/>
          <w:sz w:val="22"/>
          <w:szCs w:val="22"/>
          <w:lang w:val="es-ES_tradnl" w:eastAsia="es-MX"/>
        </w:rPr>
        <w:t xml:space="preserve">El 1 de julio de 1992, se publicó en el </w:t>
      </w:r>
      <w:r w:rsidR="00D737E1">
        <w:rPr>
          <w:rFonts w:ascii="ITC Avant Garde" w:hAnsi="ITC Avant Garde"/>
          <w:bCs/>
          <w:sz w:val="22"/>
          <w:szCs w:val="22"/>
          <w:lang w:val="es-ES_tradnl" w:eastAsia="es-MX"/>
        </w:rPr>
        <w:t xml:space="preserve">Diario Oficial de </w:t>
      </w:r>
      <w:r w:rsidR="0074737F" w:rsidRPr="00B635E5">
        <w:rPr>
          <w:rFonts w:ascii="ITC Avant Garde" w:hAnsi="ITC Avant Garde"/>
          <w:bCs/>
          <w:sz w:val="22"/>
          <w:szCs w:val="22"/>
          <w:lang w:val="es-ES_tradnl" w:eastAsia="es-MX"/>
        </w:rPr>
        <w:t>la</w:t>
      </w:r>
      <w:r w:rsidR="00D737E1">
        <w:rPr>
          <w:rFonts w:ascii="ITC Avant Garde" w:hAnsi="ITC Avant Garde"/>
          <w:bCs/>
          <w:sz w:val="22"/>
          <w:szCs w:val="22"/>
          <w:lang w:val="es-ES_tradnl" w:eastAsia="es-MX"/>
        </w:rPr>
        <w:t xml:space="preserve"> Federación la</w:t>
      </w:r>
      <w:r w:rsidR="0074737F" w:rsidRPr="00B635E5">
        <w:rPr>
          <w:rFonts w:ascii="ITC Avant Garde" w:hAnsi="ITC Avant Garde"/>
          <w:bCs/>
          <w:sz w:val="22"/>
          <w:szCs w:val="22"/>
          <w:lang w:val="es-ES_tradnl" w:eastAsia="es-MX"/>
        </w:rPr>
        <w:t xml:space="preserve"> </w:t>
      </w:r>
      <w:r w:rsidR="0074737F" w:rsidRPr="00011CC9">
        <w:rPr>
          <w:rFonts w:ascii="ITC Avant Garde" w:hAnsi="ITC Avant Garde"/>
          <w:bCs/>
          <w:i/>
          <w:sz w:val="22"/>
          <w:szCs w:val="22"/>
          <w:lang w:val="es-ES_tradnl" w:eastAsia="es-MX"/>
        </w:rPr>
        <w:t>“Ley Federal sobre Metrología y Normalización”</w:t>
      </w:r>
      <w:r w:rsidR="0074737F" w:rsidRPr="00B635E5">
        <w:rPr>
          <w:rFonts w:ascii="ITC Avant Garde" w:hAnsi="ITC Avant Garde"/>
          <w:bCs/>
          <w:sz w:val="22"/>
          <w:szCs w:val="22"/>
          <w:lang w:val="es-ES_tradnl" w:eastAsia="es-MX"/>
        </w:rPr>
        <w:t>, misma que</w:t>
      </w:r>
      <w:r w:rsidR="00686B1C" w:rsidRPr="00B635E5">
        <w:rPr>
          <w:rFonts w:ascii="ITC Avant Garde" w:hAnsi="ITC Avant Garde"/>
          <w:bCs/>
          <w:sz w:val="22"/>
          <w:szCs w:val="22"/>
          <w:lang w:val="es-ES_tradnl" w:eastAsia="es-MX"/>
        </w:rPr>
        <w:t xml:space="preserve"> conforme a su artículo Primero Transitorio</w:t>
      </w:r>
      <w:r w:rsidR="0074737F" w:rsidRPr="00B635E5">
        <w:rPr>
          <w:rFonts w:ascii="ITC Avant Garde" w:hAnsi="ITC Avant Garde"/>
          <w:bCs/>
          <w:sz w:val="22"/>
          <w:szCs w:val="22"/>
          <w:lang w:val="es-ES_tradnl" w:eastAsia="es-MX"/>
        </w:rPr>
        <w:t xml:space="preserve"> entró en vigor </w:t>
      </w:r>
      <w:r w:rsidR="002E3C85">
        <w:rPr>
          <w:rFonts w:ascii="ITC Avant Garde" w:hAnsi="ITC Avant Garde"/>
          <w:bCs/>
          <w:sz w:val="22"/>
          <w:szCs w:val="22"/>
          <w:lang w:val="es-ES_tradnl" w:eastAsia="es-MX"/>
        </w:rPr>
        <w:t>el 16 de julio de 1992 y</w:t>
      </w:r>
      <w:r w:rsidR="0074737F" w:rsidRPr="00B635E5">
        <w:rPr>
          <w:rFonts w:ascii="ITC Avant Garde" w:hAnsi="ITC Avant Garde"/>
          <w:bCs/>
          <w:sz w:val="22"/>
          <w:szCs w:val="22"/>
          <w:lang w:val="es-ES_tradnl" w:eastAsia="es-MX"/>
        </w:rPr>
        <w:t xml:space="preserve"> cuya última modificación se publicó en el referido medio de difusión oficial el </w:t>
      </w:r>
      <w:r w:rsidR="00031DD7" w:rsidRPr="00B635E5">
        <w:rPr>
          <w:rFonts w:ascii="ITC Avant Garde" w:hAnsi="ITC Avant Garde"/>
          <w:bCs/>
          <w:sz w:val="22"/>
          <w:szCs w:val="22"/>
          <w:lang w:val="es-ES_tradnl" w:eastAsia="es-MX"/>
        </w:rPr>
        <w:t>15</w:t>
      </w:r>
      <w:r w:rsidR="0074737F" w:rsidRPr="00B635E5">
        <w:rPr>
          <w:rFonts w:ascii="ITC Avant Garde" w:hAnsi="ITC Avant Garde"/>
          <w:bCs/>
          <w:sz w:val="22"/>
          <w:szCs w:val="22"/>
          <w:lang w:val="es-ES_tradnl" w:eastAsia="es-MX"/>
        </w:rPr>
        <w:t xml:space="preserve"> de </w:t>
      </w:r>
      <w:r w:rsidR="00031DD7" w:rsidRPr="00B635E5">
        <w:rPr>
          <w:rFonts w:ascii="ITC Avant Garde" w:hAnsi="ITC Avant Garde"/>
          <w:bCs/>
          <w:sz w:val="22"/>
          <w:szCs w:val="22"/>
          <w:lang w:val="es-ES_tradnl" w:eastAsia="es-MX"/>
        </w:rPr>
        <w:t>junio</w:t>
      </w:r>
      <w:r w:rsidR="0074737F" w:rsidRPr="00B635E5">
        <w:rPr>
          <w:rFonts w:ascii="ITC Avant Garde" w:hAnsi="ITC Avant Garde"/>
          <w:bCs/>
          <w:sz w:val="22"/>
          <w:szCs w:val="22"/>
          <w:lang w:val="es-ES_tradnl" w:eastAsia="es-MX"/>
        </w:rPr>
        <w:t xml:space="preserve"> de 20</w:t>
      </w:r>
      <w:r w:rsidR="00031DD7" w:rsidRPr="00B635E5">
        <w:rPr>
          <w:rFonts w:ascii="ITC Avant Garde" w:hAnsi="ITC Avant Garde"/>
          <w:bCs/>
          <w:sz w:val="22"/>
          <w:szCs w:val="22"/>
          <w:lang w:val="es-ES_tradnl" w:eastAsia="es-MX"/>
        </w:rPr>
        <w:t>18</w:t>
      </w:r>
      <w:r w:rsidR="0074737F" w:rsidRPr="00B635E5">
        <w:rPr>
          <w:rFonts w:ascii="ITC Avant Garde" w:hAnsi="ITC Avant Garde"/>
          <w:bCs/>
          <w:sz w:val="22"/>
          <w:szCs w:val="22"/>
          <w:lang w:val="es-ES_tradnl" w:eastAsia="es-MX"/>
        </w:rPr>
        <w:t>.</w:t>
      </w:r>
    </w:p>
    <w:p w14:paraId="3A4FDC61" w14:textId="622FC474" w:rsidR="00040D05" w:rsidRDefault="00040D05" w:rsidP="00B635E5">
      <w:pPr>
        <w:pStyle w:val="ROMANOS"/>
        <w:tabs>
          <w:tab w:val="clear" w:pos="720"/>
        </w:tabs>
        <w:spacing w:after="0" w:line="240" w:lineRule="auto"/>
        <w:ind w:left="426" w:firstLine="0"/>
        <w:rPr>
          <w:rFonts w:ascii="ITC Avant Garde" w:hAnsi="ITC Avant Garde"/>
          <w:bCs/>
          <w:sz w:val="22"/>
          <w:szCs w:val="22"/>
          <w:lang w:val="es-ES_tradnl" w:eastAsia="es-MX"/>
        </w:rPr>
      </w:pPr>
    </w:p>
    <w:p w14:paraId="5D908076" w14:textId="77777777" w:rsidR="00B635E5" w:rsidRPr="00B635E5" w:rsidRDefault="00B635E5" w:rsidP="00B635E5">
      <w:pPr>
        <w:pStyle w:val="ROMANOS"/>
        <w:tabs>
          <w:tab w:val="clear" w:pos="720"/>
        </w:tabs>
        <w:spacing w:after="0" w:line="240" w:lineRule="auto"/>
        <w:ind w:left="426" w:firstLine="0"/>
        <w:rPr>
          <w:rFonts w:ascii="ITC Avant Garde" w:hAnsi="ITC Avant Garde"/>
          <w:bCs/>
          <w:sz w:val="22"/>
          <w:szCs w:val="22"/>
          <w:lang w:val="es-ES_tradnl" w:eastAsia="es-MX"/>
        </w:rPr>
      </w:pPr>
    </w:p>
    <w:p w14:paraId="5D9CDAF9" w14:textId="204F7A11" w:rsidR="005B73F1" w:rsidRPr="00B635E5" w:rsidRDefault="006D03B8" w:rsidP="00B635E5">
      <w:pPr>
        <w:pStyle w:val="ROMANOS"/>
        <w:numPr>
          <w:ilvl w:val="0"/>
          <w:numId w:val="1"/>
        </w:numPr>
        <w:tabs>
          <w:tab w:val="clear" w:pos="720"/>
        </w:tabs>
        <w:spacing w:after="0" w:line="240" w:lineRule="auto"/>
        <w:ind w:left="426" w:hanging="426"/>
        <w:rPr>
          <w:rFonts w:ascii="ITC Avant Garde" w:hAnsi="ITC Avant Garde"/>
          <w:bCs/>
          <w:sz w:val="22"/>
          <w:szCs w:val="22"/>
          <w:lang w:val="es-ES_tradnl" w:eastAsia="es-MX"/>
        </w:rPr>
      </w:pPr>
      <w:r w:rsidRPr="00B635E5">
        <w:rPr>
          <w:rFonts w:ascii="ITC Avant Garde" w:hAnsi="ITC Avant Garde"/>
          <w:b/>
          <w:bCs/>
          <w:sz w:val="22"/>
          <w:szCs w:val="22"/>
          <w:lang w:val="es-ES_tradnl" w:eastAsia="es-MX"/>
        </w:rPr>
        <w:t>Ley Federal de Procedimiento Administrativo.</w:t>
      </w:r>
      <w:r w:rsidRPr="00B635E5">
        <w:rPr>
          <w:rFonts w:ascii="ITC Avant Garde" w:hAnsi="ITC Avant Garde"/>
          <w:bCs/>
          <w:sz w:val="22"/>
          <w:szCs w:val="22"/>
          <w:lang w:val="es-ES_tradnl" w:eastAsia="es-MX"/>
        </w:rPr>
        <w:t xml:space="preserve"> </w:t>
      </w:r>
      <w:r w:rsidR="00174CEF" w:rsidRPr="00B635E5">
        <w:rPr>
          <w:rFonts w:ascii="ITC Avant Garde" w:hAnsi="ITC Avant Garde"/>
          <w:bCs/>
          <w:sz w:val="22"/>
          <w:szCs w:val="22"/>
          <w:lang w:val="es-ES_tradnl" w:eastAsia="es-MX"/>
        </w:rPr>
        <w:t xml:space="preserve">El </w:t>
      </w:r>
      <w:r w:rsidR="005B73F1" w:rsidRPr="00B635E5">
        <w:rPr>
          <w:rFonts w:ascii="ITC Avant Garde" w:hAnsi="ITC Avant Garde"/>
          <w:bCs/>
          <w:sz w:val="22"/>
          <w:szCs w:val="22"/>
          <w:lang w:val="es-ES_tradnl" w:eastAsia="es-MX"/>
        </w:rPr>
        <w:t>4 de agosto de 1994, se publicó en el</w:t>
      </w:r>
      <w:r w:rsidR="00302C23" w:rsidRPr="00B635E5">
        <w:rPr>
          <w:rFonts w:ascii="ITC Avant Garde" w:hAnsi="ITC Avant Garde"/>
          <w:bCs/>
          <w:sz w:val="22"/>
          <w:szCs w:val="22"/>
          <w:lang w:val="es-ES_tradnl" w:eastAsia="es-MX"/>
        </w:rPr>
        <w:t xml:space="preserve"> </w:t>
      </w:r>
      <w:r w:rsidR="00E8431D">
        <w:rPr>
          <w:rFonts w:ascii="ITC Avant Garde" w:hAnsi="ITC Avant Garde"/>
          <w:bCs/>
          <w:sz w:val="22"/>
          <w:szCs w:val="22"/>
          <w:lang w:val="es-ES_tradnl" w:eastAsia="es-MX"/>
        </w:rPr>
        <w:t>Diario Oficial de la Federación</w:t>
      </w:r>
      <w:r w:rsidR="005B73F1" w:rsidRPr="00B635E5">
        <w:rPr>
          <w:rFonts w:ascii="ITC Avant Garde" w:hAnsi="ITC Avant Garde"/>
          <w:bCs/>
          <w:sz w:val="22"/>
          <w:szCs w:val="22"/>
          <w:lang w:val="es-ES_tradnl" w:eastAsia="es-MX"/>
        </w:rPr>
        <w:t xml:space="preserve">, la </w:t>
      </w:r>
      <w:r w:rsidR="00370DA1" w:rsidRPr="00011CC9">
        <w:rPr>
          <w:rFonts w:ascii="ITC Avant Garde" w:hAnsi="ITC Avant Garde"/>
          <w:bCs/>
          <w:i/>
          <w:sz w:val="22"/>
          <w:szCs w:val="22"/>
          <w:lang w:val="es-ES_tradnl" w:eastAsia="es-MX"/>
        </w:rPr>
        <w:t>“</w:t>
      </w:r>
      <w:r w:rsidR="005B73F1" w:rsidRPr="00011CC9">
        <w:rPr>
          <w:rFonts w:ascii="ITC Avant Garde" w:hAnsi="ITC Avant Garde"/>
          <w:bCs/>
          <w:i/>
          <w:sz w:val="22"/>
          <w:szCs w:val="22"/>
          <w:lang w:val="es-ES_tradnl" w:eastAsia="es-MX"/>
        </w:rPr>
        <w:t>Ley Federal de Procedimiento Administrativo</w:t>
      </w:r>
      <w:r w:rsidR="00370DA1" w:rsidRPr="00011CC9">
        <w:rPr>
          <w:rFonts w:ascii="ITC Avant Garde" w:hAnsi="ITC Avant Garde"/>
          <w:bCs/>
          <w:i/>
          <w:sz w:val="22"/>
          <w:szCs w:val="22"/>
          <w:lang w:val="es-ES_tradnl" w:eastAsia="es-MX"/>
        </w:rPr>
        <w:t>”</w:t>
      </w:r>
      <w:r w:rsidR="005B73F1" w:rsidRPr="00B635E5">
        <w:rPr>
          <w:rFonts w:ascii="ITC Avant Garde" w:hAnsi="ITC Avant Garde"/>
          <w:bCs/>
          <w:sz w:val="22"/>
          <w:szCs w:val="22"/>
          <w:lang w:val="es-ES_tradnl" w:eastAsia="es-MX"/>
        </w:rPr>
        <w:t xml:space="preserve">, la </w:t>
      </w:r>
      <w:r w:rsidR="00E8431D">
        <w:rPr>
          <w:rFonts w:ascii="ITC Avant Garde" w:hAnsi="ITC Avant Garde"/>
          <w:bCs/>
          <w:sz w:val="22"/>
          <w:szCs w:val="22"/>
          <w:lang w:val="es-ES_tradnl" w:eastAsia="es-MX"/>
        </w:rPr>
        <w:t xml:space="preserve">cual </w:t>
      </w:r>
      <w:r w:rsidR="005B73F1" w:rsidRPr="00B635E5">
        <w:rPr>
          <w:rFonts w:ascii="ITC Avant Garde" w:hAnsi="ITC Avant Garde"/>
          <w:bCs/>
          <w:sz w:val="22"/>
          <w:szCs w:val="22"/>
          <w:lang w:val="es-ES_tradnl" w:eastAsia="es-MX"/>
        </w:rPr>
        <w:t xml:space="preserve">entró en vigor </w:t>
      </w:r>
      <w:r w:rsidR="00EC1CAB" w:rsidRPr="00B635E5">
        <w:rPr>
          <w:rFonts w:ascii="ITC Avant Garde" w:hAnsi="ITC Avant Garde"/>
          <w:bCs/>
          <w:sz w:val="22"/>
          <w:szCs w:val="22"/>
          <w:lang w:val="es-ES_tradnl" w:eastAsia="es-MX"/>
        </w:rPr>
        <w:t>el 1 de junio de 1995.</w:t>
      </w:r>
    </w:p>
    <w:p w14:paraId="16634DCA" w14:textId="6A9DC329" w:rsidR="002A0F31" w:rsidRDefault="002A0F31" w:rsidP="00B635E5">
      <w:pPr>
        <w:pStyle w:val="ROMANOS"/>
        <w:tabs>
          <w:tab w:val="clear" w:pos="720"/>
        </w:tabs>
        <w:spacing w:after="0" w:line="240" w:lineRule="auto"/>
        <w:ind w:left="426" w:firstLine="0"/>
        <w:rPr>
          <w:rFonts w:ascii="ITC Avant Garde" w:hAnsi="ITC Avant Garde"/>
          <w:bCs/>
          <w:sz w:val="22"/>
          <w:szCs w:val="22"/>
          <w:lang w:val="es-ES_tradnl" w:eastAsia="es-MX"/>
        </w:rPr>
      </w:pPr>
    </w:p>
    <w:p w14:paraId="4154E8C4" w14:textId="77777777" w:rsidR="00B635E5" w:rsidRPr="00B635E5" w:rsidRDefault="00B635E5" w:rsidP="00B635E5">
      <w:pPr>
        <w:pStyle w:val="ROMANOS"/>
        <w:tabs>
          <w:tab w:val="clear" w:pos="720"/>
        </w:tabs>
        <w:spacing w:after="0" w:line="240" w:lineRule="auto"/>
        <w:ind w:left="426" w:firstLine="0"/>
        <w:rPr>
          <w:rFonts w:ascii="ITC Avant Garde" w:hAnsi="ITC Avant Garde"/>
          <w:bCs/>
          <w:sz w:val="22"/>
          <w:szCs w:val="22"/>
          <w:lang w:val="es-ES_tradnl" w:eastAsia="es-MX"/>
        </w:rPr>
      </w:pPr>
    </w:p>
    <w:p w14:paraId="36B2112F" w14:textId="1247B2A2" w:rsidR="002A0F31" w:rsidRPr="00B635E5" w:rsidRDefault="003A6328" w:rsidP="00B635E5">
      <w:pPr>
        <w:pStyle w:val="ROMANOS"/>
        <w:numPr>
          <w:ilvl w:val="0"/>
          <w:numId w:val="1"/>
        </w:numPr>
        <w:tabs>
          <w:tab w:val="clear" w:pos="720"/>
        </w:tabs>
        <w:spacing w:after="0" w:line="240" w:lineRule="auto"/>
        <w:ind w:left="426" w:hanging="426"/>
        <w:rPr>
          <w:rFonts w:ascii="ITC Avant Garde" w:hAnsi="ITC Avant Garde"/>
          <w:bCs/>
          <w:sz w:val="22"/>
          <w:szCs w:val="22"/>
          <w:lang w:val="es-ES_tradnl" w:eastAsia="es-MX"/>
        </w:rPr>
      </w:pPr>
      <w:r w:rsidRPr="00B635E5">
        <w:rPr>
          <w:rFonts w:ascii="ITC Avant Garde" w:hAnsi="ITC Avant Garde"/>
          <w:b/>
          <w:bCs/>
          <w:sz w:val="22"/>
          <w:szCs w:val="22"/>
          <w:lang w:val="es-ES_tradnl" w:eastAsia="es-MX"/>
        </w:rPr>
        <w:t>Ley de Aviación Civil.</w:t>
      </w:r>
      <w:r w:rsidRPr="00B635E5">
        <w:rPr>
          <w:rFonts w:ascii="ITC Avant Garde" w:hAnsi="ITC Avant Garde"/>
          <w:bCs/>
          <w:sz w:val="22"/>
          <w:szCs w:val="22"/>
          <w:lang w:val="es-ES_tradnl" w:eastAsia="es-MX"/>
        </w:rPr>
        <w:t xml:space="preserve"> </w:t>
      </w:r>
      <w:r w:rsidR="002A0F31" w:rsidRPr="00B635E5">
        <w:rPr>
          <w:rFonts w:ascii="ITC Avant Garde" w:hAnsi="ITC Avant Garde"/>
          <w:bCs/>
          <w:sz w:val="22"/>
          <w:szCs w:val="22"/>
          <w:lang w:val="es-ES_tradnl" w:eastAsia="es-MX"/>
        </w:rPr>
        <w:t>El 12 de mayo de 1995, se publicó en el</w:t>
      </w:r>
      <w:r w:rsidR="005C6BE0" w:rsidRPr="00B635E5">
        <w:rPr>
          <w:rFonts w:ascii="ITC Avant Garde" w:hAnsi="ITC Avant Garde"/>
          <w:bCs/>
          <w:sz w:val="22"/>
          <w:szCs w:val="22"/>
          <w:lang w:val="es-ES_tradnl" w:eastAsia="es-MX"/>
        </w:rPr>
        <w:t xml:space="preserve"> </w:t>
      </w:r>
      <w:r w:rsidR="00D737E1">
        <w:rPr>
          <w:rFonts w:ascii="ITC Avant Garde" w:hAnsi="ITC Avant Garde"/>
          <w:bCs/>
          <w:sz w:val="22"/>
          <w:szCs w:val="22"/>
          <w:lang w:val="es-ES_tradnl" w:eastAsia="es-MX"/>
        </w:rPr>
        <w:t>D</w:t>
      </w:r>
      <w:r w:rsidR="0044488D">
        <w:rPr>
          <w:rFonts w:ascii="ITC Avant Garde" w:hAnsi="ITC Avant Garde"/>
          <w:bCs/>
          <w:sz w:val="22"/>
          <w:szCs w:val="22"/>
          <w:lang w:val="es-ES_tradnl" w:eastAsia="es-MX"/>
        </w:rPr>
        <w:t>iario Oficial de la Federación</w:t>
      </w:r>
      <w:r w:rsidR="005C6BE0" w:rsidRPr="00B635E5">
        <w:rPr>
          <w:rFonts w:ascii="ITC Avant Garde" w:hAnsi="ITC Avant Garde"/>
          <w:bCs/>
          <w:sz w:val="22"/>
          <w:szCs w:val="22"/>
          <w:lang w:val="es-ES_tradnl" w:eastAsia="es-MX"/>
        </w:rPr>
        <w:t xml:space="preserve">, la </w:t>
      </w:r>
      <w:r w:rsidR="005C6BE0" w:rsidRPr="00011CC9">
        <w:rPr>
          <w:rFonts w:ascii="ITC Avant Garde" w:hAnsi="ITC Avant Garde"/>
          <w:bCs/>
          <w:i/>
          <w:sz w:val="22"/>
          <w:szCs w:val="22"/>
          <w:lang w:val="es-ES_tradnl" w:eastAsia="es-MX"/>
        </w:rPr>
        <w:t>“Ley de Aviación Civil”</w:t>
      </w:r>
      <w:r w:rsidR="00376666" w:rsidRPr="00B635E5">
        <w:rPr>
          <w:rFonts w:ascii="ITC Avant Garde" w:hAnsi="ITC Avant Garde"/>
          <w:bCs/>
          <w:sz w:val="22"/>
          <w:szCs w:val="22"/>
          <w:lang w:val="es-ES_tradnl" w:eastAsia="es-MX"/>
        </w:rPr>
        <w:t>, misma que entró en vigor</w:t>
      </w:r>
      <w:r w:rsidR="00CF4E28" w:rsidRPr="00B635E5">
        <w:rPr>
          <w:rFonts w:ascii="ITC Avant Garde" w:hAnsi="ITC Avant Garde"/>
          <w:bCs/>
          <w:sz w:val="22"/>
          <w:szCs w:val="22"/>
          <w:lang w:val="es-ES_tradnl" w:eastAsia="es-MX"/>
        </w:rPr>
        <w:t xml:space="preserve"> </w:t>
      </w:r>
      <w:r w:rsidR="0044488D">
        <w:rPr>
          <w:rFonts w:ascii="ITC Avant Garde" w:hAnsi="ITC Avant Garde"/>
          <w:bCs/>
          <w:sz w:val="22"/>
          <w:szCs w:val="22"/>
          <w:lang w:val="es-ES_tradnl" w:eastAsia="es-MX"/>
        </w:rPr>
        <w:t xml:space="preserve">el 13 de mayo de 1995 y </w:t>
      </w:r>
      <w:r w:rsidR="00376666" w:rsidRPr="00B635E5">
        <w:rPr>
          <w:rFonts w:ascii="ITC Avant Garde" w:hAnsi="ITC Avant Garde"/>
          <w:bCs/>
          <w:sz w:val="22"/>
          <w:szCs w:val="22"/>
          <w:lang w:val="es-ES_tradnl" w:eastAsia="es-MX"/>
        </w:rPr>
        <w:t>cuya última modificación se publicó en el referido medio de difusión oficial el 18 de junio de 2018</w:t>
      </w:r>
      <w:r w:rsidR="00336DE2" w:rsidRPr="00B635E5">
        <w:rPr>
          <w:rFonts w:ascii="ITC Avant Garde" w:hAnsi="ITC Avant Garde"/>
          <w:bCs/>
          <w:sz w:val="22"/>
          <w:szCs w:val="22"/>
          <w:lang w:val="es-ES_tradnl" w:eastAsia="es-MX"/>
        </w:rPr>
        <w:t>.</w:t>
      </w:r>
    </w:p>
    <w:p w14:paraId="5BA3E0F9" w14:textId="11255818" w:rsidR="00370DA1" w:rsidRDefault="00370DA1" w:rsidP="00B635E5">
      <w:pPr>
        <w:pStyle w:val="ROMANOS"/>
        <w:tabs>
          <w:tab w:val="clear" w:pos="720"/>
        </w:tabs>
        <w:spacing w:after="0" w:line="240" w:lineRule="auto"/>
        <w:ind w:left="426" w:firstLine="0"/>
        <w:rPr>
          <w:rFonts w:ascii="ITC Avant Garde" w:hAnsi="ITC Avant Garde"/>
          <w:bCs/>
          <w:sz w:val="22"/>
          <w:szCs w:val="22"/>
          <w:lang w:val="es-ES_tradnl" w:eastAsia="es-MX"/>
        </w:rPr>
      </w:pPr>
    </w:p>
    <w:p w14:paraId="60B14D8F" w14:textId="77777777" w:rsidR="00B635E5" w:rsidRPr="00B635E5" w:rsidRDefault="00B635E5" w:rsidP="00B635E5">
      <w:pPr>
        <w:pStyle w:val="ROMANOS"/>
        <w:tabs>
          <w:tab w:val="clear" w:pos="720"/>
        </w:tabs>
        <w:spacing w:after="0" w:line="240" w:lineRule="auto"/>
        <w:ind w:left="426" w:firstLine="0"/>
        <w:rPr>
          <w:rFonts w:ascii="ITC Avant Garde" w:hAnsi="ITC Avant Garde"/>
          <w:bCs/>
          <w:sz w:val="22"/>
          <w:szCs w:val="22"/>
          <w:lang w:val="es-ES_tradnl" w:eastAsia="es-MX"/>
        </w:rPr>
      </w:pPr>
    </w:p>
    <w:p w14:paraId="7EFCB3E0" w14:textId="4DBCC226" w:rsidR="00370DA1" w:rsidRPr="00B635E5" w:rsidRDefault="00DF72C6" w:rsidP="00B635E5">
      <w:pPr>
        <w:pStyle w:val="ROMANOS"/>
        <w:numPr>
          <w:ilvl w:val="0"/>
          <w:numId w:val="1"/>
        </w:numPr>
        <w:tabs>
          <w:tab w:val="clear" w:pos="720"/>
        </w:tabs>
        <w:spacing w:after="0" w:line="240" w:lineRule="auto"/>
        <w:ind w:left="426" w:hanging="426"/>
        <w:rPr>
          <w:rFonts w:ascii="ITC Avant Garde" w:hAnsi="ITC Avant Garde"/>
          <w:bCs/>
          <w:sz w:val="22"/>
          <w:szCs w:val="22"/>
          <w:lang w:val="es-ES_tradnl" w:eastAsia="es-MX"/>
        </w:rPr>
      </w:pPr>
      <w:r w:rsidRPr="00B635E5">
        <w:rPr>
          <w:rFonts w:ascii="ITC Avant Garde" w:hAnsi="ITC Avant Garde"/>
          <w:b/>
          <w:bCs/>
          <w:sz w:val="22"/>
          <w:szCs w:val="22"/>
          <w:lang w:val="es-ES_tradnl" w:eastAsia="es-MX"/>
        </w:rPr>
        <w:t>Reglas de Telecomunicaciones Internacionales.</w:t>
      </w:r>
      <w:r w:rsidRPr="00B635E5">
        <w:rPr>
          <w:rFonts w:ascii="ITC Avant Garde" w:hAnsi="ITC Avant Garde"/>
          <w:bCs/>
          <w:sz w:val="22"/>
          <w:szCs w:val="22"/>
          <w:lang w:val="es-ES_tradnl" w:eastAsia="es-MX"/>
        </w:rPr>
        <w:t xml:space="preserve"> </w:t>
      </w:r>
      <w:r w:rsidR="00370DA1" w:rsidRPr="00B635E5">
        <w:rPr>
          <w:rFonts w:ascii="ITC Avant Garde" w:hAnsi="ITC Avant Garde"/>
          <w:bCs/>
          <w:sz w:val="22"/>
          <w:szCs w:val="22"/>
          <w:lang w:val="es-ES_tradnl" w:eastAsia="es-MX"/>
        </w:rPr>
        <w:t xml:space="preserve">El 11 de agosto de 2004, se publicaron en el </w:t>
      </w:r>
      <w:r w:rsidR="00D737E1">
        <w:rPr>
          <w:rFonts w:ascii="ITC Avant Garde" w:hAnsi="ITC Avant Garde"/>
          <w:bCs/>
          <w:sz w:val="22"/>
          <w:szCs w:val="22"/>
          <w:lang w:val="es-ES_tradnl" w:eastAsia="es-MX"/>
        </w:rPr>
        <w:t>D</w:t>
      </w:r>
      <w:r w:rsidR="007C7E30">
        <w:rPr>
          <w:rFonts w:ascii="ITC Avant Garde" w:hAnsi="ITC Avant Garde"/>
          <w:bCs/>
          <w:sz w:val="22"/>
          <w:szCs w:val="22"/>
          <w:lang w:val="es-ES_tradnl" w:eastAsia="es-MX"/>
        </w:rPr>
        <w:t>iario Oficial de la Federación</w:t>
      </w:r>
      <w:r w:rsidR="00370DA1" w:rsidRPr="00B635E5">
        <w:rPr>
          <w:rFonts w:ascii="ITC Avant Garde" w:hAnsi="ITC Avant Garde"/>
          <w:bCs/>
          <w:sz w:val="22"/>
          <w:szCs w:val="22"/>
          <w:lang w:val="es-ES_tradnl" w:eastAsia="es-MX"/>
        </w:rPr>
        <w:t xml:space="preserve"> las </w:t>
      </w:r>
      <w:r w:rsidR="00370DA1" w:rsidRPr="00011CC9">
        <w:rPr>
          <w:rFonts w:ascii="ITC Avant Garde" w:hAnsi="ITC Avant Garde"/>
          <w:bCs/>
          <w:i/>
          <w:sz w:val="22"/>
          <w:szCs w:val="22"/>
          <w:lang w:val="es-ES_tradnl" w:eastAsia="es-MX"/>
        </w:rPr>
        <w:t>“</w:t>
      </w:r>
      <w:r w:rsidR="00336DE2" w:rsidRPr="00011CC9">
        <w:rPr>
          <w:rFonts w:ascii="ITC Avant Garde" w:hAnsi="ITC Avant Garde"/>
          <w:bCs/>
          <w:i/>
          <w:sz w:val="22"/>
          <w:szCs w:val="22"/>
          <w:lang w:val="es-ES_tradnl" w:eastAsia="es-MX"/>
        </w:rPr>
        <w:t>Reglas de Telecom</w:t>
      </w:r>
      <w:r w:rsidR="00370DA1" w:rsidRPr="00011CC9">
        <w:rPr>
          <w:rFonts w:ascii="ITC Avant Garde" w:hAnsi="ITC Avant Garde"/>
          <w:bCs/>
          <w:i/>
          <w:sz w:val="22"/>
          <w:szCs w:val="22"/>
          <w:lang w:val="es-ES_tradnl" w:eastAsia="es-MX"/>
        </w:rPr>
        <w:t>unicaciones Internacionales”</w:t>
      </w:r>
      <w:r w:rsidR="00370DA1" w:rsidRPr="00B635E5">
        <w:rPr>
          <w:rFonts w:ascii="ITC Avant Garde" w:hAnsi="ITC Avant Garde"/>
          <w:bCs/>
          <w:sz w:val="22"/>
          <w:szCs w:val="22"/>
          <w:lang w:val="es-ES_tradnl" w:eastAsia="es-MX"/>
        </w:rPr>
        <w:t xml:space="preserve">, las cuales, en términos de lo establecido en su </w:t>
      </w:r>
      <w:r w:rsidR="00643501" w:rsidRPr="00B635E5">
        <w:rPr>
          <w:rFonts w:ascii="ITC Avant Garde" w:hAnsi="ITC Avant Garde"/>
          <w:bCs/>
          <w:sz w:val="22"/>
          <w:szCs w:val="22"/>
          <w:lang w:val="es-ES_tradnl" w:eastAsia="es-MX"/>
        </w:rPr>
        <w:t>artículo Primero Transitorio, entraron en vigor el 1</w:t>
      </w:r>
      <w:r w:rsidR="00E428D2" w:rsidRPr="00B635E5">
        <w:rPr>
          <w:rFonts w:ascii="ITC Avant Garde" w:hAnsi="ITC Avant Garde"/>
          <w:bCs/>
          <w:sz w:val="22"/>
          <w:szCs w:val="22"/>
          <w:lang w:val="es-ES_tradnl" w:eastAsia="es-MX"/>
        </w:rPr>
        <w:t>2</w:t>
      </w:r>
      <w:r w:rsidR="00643501" w:rsidRPr="00B635E5">
        <w:rPr>
          <w:rFonts w:ascii="ITC Avant Garde" w:hAnsi="ITC Avant Garde"/>
          <w:bCs/>
          <w:sz w:val="22"/>
          <w:szCs w:val="22"/>
          <w:lang w:val="es-ES_tradnl" w:eastAsia="es-MX"/>
        </w:rPr>
        <w:t xml:space="preserve"> de agosto de 2004</w:t>
      </w:r>
      <w:r w:rsidR="007C7E30">
        <w:rPr>
          <w:rFonts w:ascii="ITC Avant Garde" w:hAnsi="ITC Avant Garde"/>
          <w:bCs/>
          <w:sz w:val="22"/>
          <w:szCs w:val="22"/>
          <w:lang w:val="es-ES_tradnl" w:eastAsia="es-MX"/>
        </w:rPr>
        <w:t xml:space="preserve"> y </w:t>
      </w:r>
      <w:r w:rsidR="00794CF6" w:rsidRPr="00B635E5">
        <w:rPr>
          <w:rFonts w:ascii="ITC Avant Garde" w:hAnsi="ITC Avant Garde"/>
          <w:bCs/>
          <w:sz w:val="22"/>
          <w:szCs w:val="22"/>
          <w:lang w:val="es-ES_tradnl" w:eastAsia="es-MX"/>
        </w:rPr>
        <w:t xml:space="preserve">cuya última modificación se publicó en </w:t>
      </w:r>
      <w:r w:rsidR="007C7E30">
        <w:rPr>
          <w:rFonts w:ascii="ITC Avant Garde" w:hAnsi="ITC Avant Garde"/>
          <w:bCs/>
          <w:sz w:val="22"/>
          <w:szCs w:val="22"/>
          <w:lang w:val="es-ES_tradnl" w:eastAsia="es-MX"/>
        </w:rPr>
        <w:t xml:space="preserve">el referido medio de difusión oficial </w:t>
      </w:r>
      <w:r w:rsidR="00794CF6" w:rsidRPr="00B635E5">
        <w:rPr>
          <w:rFonts w:ascii="ITC Avant Garde" w:hAnsi="ITC Avant Garde"/>
          <w:bCs/>
          <w:sz w:val="22"/>
          <w:szCs w:val="22"/>
          <w:lang w:val="es-ES_tradnl" w:eastAsia="es-MX"/>
        </w:rPr>
        <w:t>el 1</w:t>
      </w:r>
      <w:r w:rsidR="0089797C" w:rsidRPr="00B635E5">
        <w:rPr>
          <w:rFonts w:ascii="ITC Avant Garde" w:hAnsi="ITC Avant Garde"/>
          <w:bCs/>
          <w:sz w:val="22"/>
          <w:szCs w:val="22"/>
          <w:lang w:val="es-ES_tradnl" w:eastAsia="es-MX"/>
        </w:rPr>
        <w:t>5</w:t>
      </w:r>
      <w:r w:rsidR="00794CF6" w:rsidRPr="00B635E5">
        <w:rPr>
          <w:rFonts w:ascii="ITC Avant Garde" w:hAnsi="ITC Avant Garde"/>
          <w:bCs/>
          <w:sz w:val="22"/>
          <w:szCs w:val="22"/>
          <w:lang w:val="es-ES_tradnl" w:eastAsia="es-MX"/>
        </w:rPr>
        <w:t xml:space="preserve"> de </w:t>
      </w:r>
      <w:r w:rsidR="0089797C" w:rsidRPr="00B635E5">
        <w:rPr>
          <w:rFonts w:ascii="ITC Avant Garde" w:hAnsi="ITC Avant Garde"/>
          <w:bCs/>
          <w:sz w:val="22"/>
          <w:szCs w:val="22"/>
          <w:lang w:val="es-ES_tradnl" w:eastAsia="es-MX"/>
        </w:rPr>
        <w:t>noviembre</w:t>
      </w:r>
      <w:r w:rsidR="00794CF6" w:rsidRPr="00B635E5">
        <w:rPr>
          <w:rFonts w:ascii="ITC Avant Garde" w:hAnsi="ITC Avant Garde"/>
          <w:bCs/>
          <w:sz w:val="22"/>
          <w:szCs w:val="22"/>
          <w:lang w:val="es-ES_tradnl" w:eastAsia="es-MX"/>
        </w:rPr>
        <w:t xml:space="preserve"> de 20</w:t>
      </w:r>
      <w:r w:rsidR="0089797C" w:rsidRPr="00B635E5">
        <w:rPr>
          <w:rFonts w:ascii="ITC Avant Garde" w:hAnsi="ITC Avant Garde"/>
          <w:bCs/>
          <w:sz w:val="22"/>
          <w:szCs w:val="22"/>
          <w:lang w:val="es-ES_tradnl" w:eastAsia="es-MX"/>
        </w:rPr>
        <w:t>05</w:t>
      </w:r>
      <w:r w:rsidR="00643501" w:rsidRPr="00B635E5">
        <w:rPr>
          <w:rFonts w:ascii="ITC Avant Garde" w:hAnsi="ITC Avant Garde"/>
          <w:bCs/>
          <w:sz w:val="22"/>
          <w:szCs w:val="22"/>
          <w:lang w:val="es-ES_tradnl" w:eastAsia="es-MX"/>
        </w:rPr>
        <w:t>.</w:t>
      </w:r>
    </w:p>
    <w:p w14:paraId="61A6D141" w14:textId="1DE1183A" w:rsidR="005F0C6C" w:rsidRDefault="005F0C6C" w:rsidP="00B635E5">
      <w:pPr>
        <w:pStyle w:val="ROMANOS"/>
        <w:tabs>
          <w:tab w:val="clear" w:pos="720"/>
        </w:tabs>
        <w:spacing w:after="0" w:line="240" w:lineRule="auto"/>
        <w:ind w:left="426" w:firstLine="0"/>
        <w:rPr>
          <w:rFonts w:ascii="ITC Avant Garde" w:hAnsi="ITC Avant Garde"/>
          <w:bCs/>
          <w:sz w:val="22"/>
          <w:szCs w:val="22"/>
          <w:lang w:val="es-ES_tradnl" w:eastAsia="es-MX"/>
        </w:rPr>
      </w:pPr>
    </w:p>
    <w:p w14:paraId="5F6B21CA" w14:textId="77777777" w:rsidR="00B635E5" w:rsidRPr="00B635E5" w:rsidRDefault="00B635E5" w:rsidP="00B635E5">
      <w:pPr>
        <w:pStyle w:val="ROMANOS"/>
        <w:tabs>
          <w:tab w:val="clear" w:pos="720"/>
        </w:tabs>
        <w:spacing w:after="0" w:line="240" w:lineRule="auto"/>
        <w:ind w:left="426" w:firstLine="0"/>
        <w:rPr>
          <w:rFonts w:ascii="ITC Avant Garde" w:hAnsi="ITC Avant Garde"/>
          <w:bCs/>
          <w:sz w:val="22"/>
          <w:szCs w:val="22"/>
          <w:lang w:val="es-ES_tradnl" w:eastAsia="es-MX"/>
        </w:rPr>
      </w:pPr>
    </w:p>
    <w:p w14:paraId="5D6F3E51" w14:textId="39E1F46C" w:rsidR="005F0C6C" w:rsidRPr="00B635E5" w:rsidRDefault="00DF72C6" w:rsidP="00B635E5">
      <w:pPr>
        <w:pStyle w:val="ROMANOS"/>
        <w:numPr>
          <w:ilvl w:val="0"/>
          <w:numId w:val="1"/>
        </w:numPr>
        <w:tabs>
          <w:tab w:val="clear" w:pos="720"/>
        </w:tabs>
        <w:spacing w:after="0" w:line="240" w:lineRule="auto"/>
        <w:ind w:left="426"/>
        <w:rPr>
          <w:rFonts w:ascii="ITC Avant Garde" w:hAnsi="ITC Avant Garde"/>
          <w:bCs/>
          <w:sz w:val="22"/>
          <w:szCs w:val="22"/>
          <w:lang w:val="es-ES_tradnl" w:eastAsia="es-MX"/>
        </w:rPr>
      </w:pPr>
      <w:r w:rsidRPr="00B635E5">
        <w:rPr>
          <w:rFonts w:ascii="ITC Avant Garde" w:hAnsi="ITC Avant Garde"/>
          <w:b/>
          <w:bCs/>
          <w:sz w:val="22"/>
          <w:szCs w:val="22"/>
          <w:lang w:val="es-ES_tradnl" w:eastAsia="es-MX"/>
        </w:rPr>
        <w:lastRenderedPageBreak/>
        <w:t>Procedimientos de evaluación de la conformidad de productos sujetos al cumplimiento de normas oficiales mexicanas.</w:t>
      </w:r>
      <w:r w:rsidRPr="00B635E5">
        <w:rPr>
          <w:rFonts w:ascii="ITC Avant Garde" w:hAnsi="ITC Avant Garde"/>
          <w:bCs/>
          <w:sz w:val="22"/>
          <w:szCs w:val="22"/>
          <w:lang w:val="es-ES_tradnl" w:eastAsia="es-MX"/>
        </w:rPr>
        <w:t xml:space="preserve"> </w:t>
      </w:r>
      <w:r w:rsidR="005F0C6C" w:rsidRPr="00B635E5">
        <w:rPr>
          <w:rFonts w:ascii="ITC Avant Garde" w:hAnsi="ITC Avant Garde"/>
          <w:bCs/>
          <w:sz w:val="22"/>
          <w:szCs w:val="22"/>
          <w:lang w:val="es-ES_tradnl" w:eastAsia="es-MX"/>
        </w:rPr>
        <w:t xml:space="preserve">El 11 de agosto de 2005, se publicó en el </w:t>
      </w:r>
      <w:r w:rsidR="007B13D8">
        <w:rPr>
          <w:rFonts w:ascii="ITC Avant Garde" w:hAnsi="ITC Avant Garde"/>
          <w:bCs/>
          <w:sz w:val="22"/>
          <w:szCs w:val="22"/>
          <w:lang w:val="es-ES_tradnl" w:eastAsia="es-MX"/>
        </w:rPr>
        <w:t>Diario Oficial de la Federación</w:t>
      </w:r>
      <w:r w:rsidR="005F0C6C" w:rsidRPr="00B635E5">
        <w:rPr>
          <w:rFonts w:ascii="ITC Avant Garde" w:hAnsi="ITC Avant Garde"/>
          <w:bCs/>
          <w:sz w:val="22"/>
          <w:szCs w:val="22"/>
          <w:lang w:val="es-ES_tradnl" w:eastAsia="es-MX"/>
        </w:rPr>
        <w:t xml:space="preserve"> la </w:t>
      </w:r>
      <w:r w:rsidR="005F0C6C" w:rsidRPr="00011CC9">
        <w:rPr>
          <w:rFonts w:ascii="ITC Avant Garde" w:hAnsi="ITC Avant Garde"/>
          <w:bCs/>
          <w:i/>
          <w:sz w:val="22"/>
          <w:szCs w:val="22"/>
          <w:lang w:val="es-ES_tradnl" w:eastAsia="es-MX"/>
        </w:rPr>
        <w:t>“Resolución mediante la cual la Comisión Federal de Telecomunicaciones expide los Procedimientos de evaluación de la conformidad de productos sujetos al cumplimiento de normas oficiales mexicanas de la competencia de la Secretaría de Comunicaciones y Transportes a través de la Comisión Federal de Telecomunicaciones”</w:t>
      </w:r>
      <w:r w:rsidR="00C73717" w:rsidRPr="00B635E5">
        <w:rPr>
          <w:rFonts w:ascii="ITC Avant Garde" w:hAnsi="ITC Avant Garde"/>
          <w:bCs/>
          <w:sz w:val="22"/>
          <w:szCs w:val="22"/>
          <w:lang w:val="es-ES_tradnl" w:eastAsia="es-MX"/>
        </w:rPr>
        <w:t xml:space="preserve"> (en lo sucesivo, los “Procedimientos de evaluación de la conformidad de productos sujetos al cumplimiento de normas oficiales mexicanas”)</w:t>
      </w:r>
      <w:r w:rsidR="005F0C6C" w:rsidRPr="00B635E5">
        <w:rPr>
          <w:rFonts w:ascii="ITC Avant Garde" w:hAnsi="ITC Avant Garde"/>
          <w:bCs/>
          <w:sz w:val="22"/>
          <w:szCs w:val="22"/>
          <w:lang w:val="es-ES_tradnl" w:eastAsia="es-MX"/>
        </w:rPr>
        <w:t>, la cual, en términos de lo establecido en su artículo Primero Transitorio, entró en vigor el 10 de octubre de 2005.</w:t>
      </w:r>
    </w:p>
    <w:p w14:paraId="7F1EE866" w14:textId="1BFA691B" w:rsidR="005B73F1" w:rsidRDefault="005B73F1" w:rsidP="00B635E5">
      <w:pPr>
        <w:pStyle w:val="ROMANOS"/>
        <w:spacing w:after="0" w:line="240" w:lineRule="auto"/>
        <w:ind w:left="426" w:firstLine="0"/>
        <w:rPr>
          <w:rFonts w:ascii="ITC Avant Garde" w:hAnsi="ITC Avant Garde"/>
          <w:bCs/>
          <w:sz w:val="22"/>
          <w:szCs w:val="22"/>
          <w:lang w:val="es-ES_tradnl" w:eastAsia="es-MX"/>
        </w:rPr>
      </w:pPr>
    </w:p>
    <w:p w14:paraId="709EFB0F" w14:textId="77777777" w:rsidR="00B635E5" w:rsidRPr="00B635E5" w:rsidRDefault="00B635E5" w:rsidP="00B635E5">
      <w:pPr>
        <w:pStyle w:val="ROMANOS"/>
        <w:spacing w:after="0" w:line="240" w:lineRule="auto"/>
        <w:ind w:left="426" w:firstLine="0"/>
        <w:rPr>
          <w:rFonts w:ascii="ITC Avant Garde" w:hAnsi="ITC Avant Garde"/>
          <w:bCs/>
          <w:sz w:val="22"/>
          <w:szCs w:val="22"/>
          <w:lang w:val="es-ES_tradnl" w:eastAsia="es-MX"/>
        </w:rPr>
      </w:pPr>
    </w:p>
    <w:p w14:paraId="7C951D35" w14:textId="2C215AD1" w:rsidR="00174CEF" w:rsidRPr="00B635E5" w:rsidRDefault="0006204B" w:rsidP="00B635E5">
      <w:pPr>
        <w:pStyle w:val="ROMANOS"/>
        <w:numPr>
          <w:ilvl w:val="0"/>
          <w:numId w:val="1"/>
        </w:numPr>
        <w:spacing w:after="0" w:line="240" w:lineRule="auto"/>
        <w:ind w:left="426" w:hanging="426"/>
        <w:rPr>
          <w:rFonts w:ascii="ITC Avant Garde" w:hAnsi="ITC Avant Garde"/>
          <w:bCs/>
          <w:sz w:val="22"/>
          <w:szCs w:val="22"/>
          <w:lang w:val="es-ES_tradnl" w:eastAsia="es-MX"/>
        </w:rPr>
      </w:pPr>
      <w:r w:rsidRPr="00B635E5">
        <w:rPr>
          <w:rFonts w:ascii="ITC Avant Garde" w:hAnsi="ITC Avant Garde"/>
          <w:b/>
          <w:bCs/>
          <w:sz w:val="22"/>
          <w:szCs w:val="22"/>
          <w:lang w:val="es-ES_tradnl" w:eastAsia="es-MX"/>
        </w:rPr>
        <w:t>Decreto de Reforma Constitucional.</w:t>
      </w:r>
      <w:r w:rsidRPr="00B635E5">
        <w:rPr>
          <w:rFonts w:ascii="ITC Avant Garde" w:hAnsi="ITC Avant Garde"/>
          <w:bCs/>
          <w:sz w:val="22"/>
          <w:szCs w:val="22"/>
          <w:lang w:val="es-ES_tradnl" w:eastAsia="es-MX"/>
        </w:rPr>
        <w:t xml:space="preserve"> </w:t>
      </w:r>
      <w:r w:rsidR="005B73F1" w:rsidRPr="00B635E5">
        <w:rPr>
          <w:rFonts w:ascii="ITC Avant Garde" w:hAnsi="ITC Avant Garde"/>
          <w:bCs/>
          <w:sz w:val="22"/>
          <w:szCs w:val="22"/>
          <w:lang w:val="es-ES_tradnl" w:eastAsia="es-MX"/>
        </w:rPr>
        <w:t xml:space="preserve">El </w:t>
      </w:r>
      <w:r w:rsidR="00174CEF" w:rsidRPr="00B635E5">
        <w:rPr>
          <w:rFonts w:ascii="ITC Avant Garde" w:hAnsi="ITC Avant Garde"/>
          <w:bCs/>
          <w:sz w:val="22"/>
          <w:szCs w:val="22"/>
          <w:lang w:val="es-ES_tradnl" w:eastAsia="es-MX"/>
        </w:rPr>
        <w:t xml:space="preserve">11 de junio de 2013, se publicó en el </w:t>
      </w:r>
      <w:r w:rsidR="00C9474B">
        <w:rPr>
          <w:rFonts w:ascii="ITC Avant Garde" w:hAnsi="ITC Avant Garde"/>
          <w:bCs/>
          <w:sz w:val="22"/>
          <w:szCs w:val="22"/>
          <w:lang w:val="es-ES_tradnl" w:eastAsia="es-MX"/>
        </w:rPr>
        <w:t>Diario Oficial de la Federación</w:t>
      </w:r>
      <w:r w:rsidR="005C6BE0" w:rsidRPr="00B635E5">
        <w:rPr>
          <w:rFonts w:ascii="ITC Avant Garde" w:hAnsi="ITC Avant Garde"/>
          <w:bCs/>
          <w:sz w:val="22"/>
          <w:szCs w:val="22"/>
          <w:lang w:val="es-ES_tradnl" w:eastAsia="es-MX"/>
        </w:rPr>
        <w:t xml:space="preserve"> el </w:t>
      </w:r>
      <w:r w:rsidR="005C6BE0" w:rsidRPr="00011CC9">
        <w:rPr>
          <w:rFonts w:ascii="ITC Avant Garde" w:hAnsi="ITC Avant Garde"/>
          <w:bCs/>
          <w:i/>
          <w:sz w:val="22"/>
          <w:szCs w:val="22"/>
          <w:lang w:val="es-ES_tradnl" w:eastAsia="es-MX"/>
        </w:rPr>
        <w:t>“</w:t>
      </w:r>
      <w:r w:rsidR="00174CEF" w:rsidRPr="00011CC9">
        <w:rPr>
          <w:rFonts w:ascii="ITC Avant Garde" w:hAnsi="ITC Avant Garde"/>
          <w:bCs/>
          <w:i/>
          <w:sz w:val="22"/>
          <w:szCs w:val="22"/>
          <w:lang w:val="es-ES_tradnl" w:eastAsia="es-MX"/>
        </w:rPr>
        <w:t>Decreto por el que se reforman y adicionan diversas disposiciones de los artículos 6o., 7o., 27, 28, 73, 78, 94 y 105 de la Constitución Política de los Estados Unidos Mexicanos, e</w:t>
      </w:r>
      <w:r w:rsidR="00011CC9">
        <w:rPr>
          <w:rFonts w:ascii="ITC Avant Garde" w:hAnsi="ITC Avant Garde"/>
          <w:bCs/>
          <w:i/>
          <w:sz w:val="22"/>
          <w:szCs w:val="22"/>
          <w:lang w:val="es-ES_tradnl" w:eastAsia="es-MX"/>
        </w:rPr>
        <w:t>n materia de telecomunicaciones”</w:t>
      </w:r>
      <w:r w:rsidR="00174CEF" w:rsidRPr="00B635E5">
        <w:rPr>
          <w:rFonts w:ascii="ITC Avant Garde" w:hAnsi="ITC Avant Garde"/>
          <w:bCs/>
          <w:sz w:val="22"/>
          <w:szCs w:val="22"/>
          <w:lang w:val="es-ES_tradnl" w:eastAsia="es-MX"/>
        </w:rPr>
        <w:t>, mediante el cual se creó el Instituto Federal de Telecomunicaciones</w:t>
      </w:r>
      <w:r w:rsidR="005C6BE0" w:rsidRPr="00B635E5">
        <w:rPr>
          <w:rFonts w:ascii="ITC Avant Garde" w:hAnsi="ITC Avant Garde"/>
          <w:bCs/>
          <w:sz w:val="22"/>
          <w:szCs w:val="22"/>
          <w:lang w:val="es-ES_tradnl" w:eastAsia="es-MX"/>
        </w:rPr>
        <w:t xml:space="preserve"> (en lo sucesivo, el “Instituto”</w:t>
      </w:r>
      <w:r w:rsidR="00174CEF" w:rsidRPr="00B635E5">
        <w:rPr>
          <w:rFonts w:ascii="ITC Avant Garde" w:hAnsi="ITC Avant Garde"/>
          <w:bCs/>
          <w:sz w:val="22"/>
          <w:szCs w:val="22"/>
          <w:lang w:val="es-ES_tradnl" w:eastAsia="es-MX"/>
        </w:rPr>
        <w:t>), como un órgano autónomo con personalid</w:t>
      </w:r>
      <w:r w:rsidR="00C9474B">
        <w:rPr>
          <w:rFonts w:ascii="ITC Avant Garde" w:hAnsi="ITC Avant Garde"/>
          <w:bCs/>
          <w:sz w:val="22"/>
          <w:szCs w:val="22"/>
          <w:lang w:val="es-ES_tradnl" w:eastAsia="es-MX"/>
        </w:rPr>
        <w:t>ad jurídica y patrimonio propio</w:t>
      </w:r>
      <w:r w:rsidR="00174CEF" w:rsidRPr="00B635E5">
        <w:rPr>
          <w:rFonts w:ascii="ITC Avant Garde" w:hAnsi="ITC Avant Garde"/>
          <w:bCs/>
          <w:sz w:val="22"/>
          <w:szCs w:val="22"/>
          <w:lang w:val="es-ES_tradnl" w:eastAsia="es-MX"/>
        </w:rPr>
        <w:t>.</w:t>
      </w:r>
    </w:p>
    <w:p w14:paraId="0AD994F1" w14:textId="07F5DDD2" w:rsidR="0022363E" w:rsidRDefault="0022363E" w:rsidP="00B635E5">
      <w:pPr>
        <w:pStyle w:val="ROMANOS"/>
        <w:spacing w:after="0" w:line="240" w:lineRule="auto"/>
        <w:ind w:left="0" w:firstLine="0"/>
        <w:rPr>
          <w:rFonts w:ascii="ITC Avant Garde" w:hAnsi="ITC Avant Garde"/>
          <w:bCs/>
          <w:sz w:val="22"/>
          <w:szCs w:val="22"/>
          <w:lang w:val="es-ES_tradnl" w:eastAsia="es-MX"/>
        </w:rPr>
      </w:pPr>
    </w:p>
    <w:p w14:paraId="7E4B63AD" w14:textId="77777777" w:rsidR="00B635E5" w:rsidRPr="00B635E5" w:rsidRDefault="00B635E5" w:rsidP="00B635E5">
      <w:pPr>
        <w:pStyle w:val="ROMANOS"/>
        <w:spacing w:after="0" w:line="240" w:lineRule="auto"/>
        <w:ind w:left="0" w:firstLine="0"/>
        <w:rPr>
          <w:rFonts w:ascii="ITC Avant Garde" w:hAnsi="ITC Avant Garde"/>
          <w:bCs/>
          <w:sz w:val="22"/>
          <w:szCs w:val="22"/>
          <w:lang w:val="es-ES_tradnl" w:eastAsia="es-MX"/>
        </w:rPr>
      </w:pPr>
    </w:p>
    <w:p w14:paraId="184D28A2" w14:textId="7C2E4D03" w:rsidR="00174CEF" w:rsidRPr="00B635E5" w:rsidRDefault="00AC7706" w:rsidP="00B635E5">
      <w:pPr>
        <w:pStyle w:val="Prrafodelista"/>
        <w:numPr>
          <w:ilvl w:val="0"/>
          <w:numId w:val="1"/>
        </w:numPr>
        <w:ind w:left="426" w:hanging="426"/>
        <w:jc w:val="both"/>
        <w:rPr>
          <w:rFonts w:ascii="ITC Avant Garde" w:hAnsi="ITC Avant Garde" w:cs="Arial"/>
          <w:bCs/>
          <w:sz w:val="22"/>
          <w:szCs w:val="22"/>
          <w:lang w:val="es-ES_tradnl" w:eastAsia="es-MX"/>
        </w:rPr>
      </w:pPr>
      <w:r w:rsidRPr="00B635E5">
        <w:rPr>
          <w:rFonts w:ascii="ITC Avant Garde" w:hAnsi="ITC Avant Garde" w:cs="Arial"/>
          <w:b/>
          <w:bCs/>
          <w:sz w:val="22"/>
          <w:szCs w:val="22"/>
          <w:lang w:val="es-ES_tradnl" w:eastAsia="es-MX"/>
        </w:rPr>
        <w:t>Ley Federal de Competencia Económica.</w:t>
      </w:r>
      <w:r w:rsidRPr="00B635E5">
        <w:rPr>
          <w:rFonts w:ascii="ITC Avant Garde" w:hAnsi="ITC Avant Garde" w:cs="Arial"/>
          <w:bCs/>
          <w:sz w:val="22"/>
          <w:szCs w:val="22"/>
          <w:lang w:val="es-ES_tradnl" w:eastAsia="es-MX"/>
        </w:rPr>
        <w:t xml:space="preserve"> </w:t>
      </w:r>
      <w:r w:rsidR="00174CEF" w:rsidRPr="00B635E5">
        <w:rPr>
          <w:rFonts w:ascii="ITC Avant Garde" w:hAnsi="ITC Avant Garde" w:cs="Arial"/>
          <w:bCs/>
          <w:sz w:val="22"/>
          <w:szCs w:val="22"/>
          <w:lang w:val="es-ES_tradnl" w:eastAsia="es-MX"/>
        </w:rPr>
        <w:t xml:space="preserve">El 23 de mayo de 2014, se publicó en el </w:t>
      </w:r>
      <w:r w:rsidR="00402BF5">
        <w:rPr>
          <w:rFonts w:ascii="ITC Avant Garde" w:hAnsi="ITC Avant Garde" w:cs="Arial"/>
          <w:bCs/>
          <w:sz w:val="22"/>
          <w:szCs w:val="22"/>
          <w:lang w:val="es-ES_tradnl" w:eastAsia="es-MX"/>
        </w:rPr>
        <w:t>Diario Oficial de la Federación</w:t>
      </w:r>
      <w:r w:rsidR="00174CEF" w:rsidRPr="00B635E5">
        <w:rPr>
          <w:rFonts w:ascii="ITC Avant Garde" w:hAnsi="ITC Avant Garde" w:cs="Arial"/>
          <w:bCs/>
          <w:sz w:val="22"/>
          <w:szCs w:val="22"/>
          <w:lang w:val="es-ES_tradnl" w:eastAsia="es-MX"/>
        </w:rPr>
        <w:t xml:space="preserve"> la </w:t>
      </w:r>
      <w:r w:rsidR="00174CEF" w:rsidRPr="00011CC9">
        <w:rPr>
          <w:rFonts w:ascii="ITC Avant Garde" w:hAnsi="ITC Avant Garde" w:cs="Arial"/>
          <w:bCs/>
          <w:i/>
          <w:sz w:val="22"/>
          <w:szCs w:val="22"/>
          <w:lang w:val="es-ES_tradnl" w:eastAsia="es-MX"/>
        </w:rPr>
        <w:t>“Ley Federal de Competencia Económica”</w:t>
      </w:r>
      <w:r w:rsidR="00174CEF" w:rsidRPr="00B635E5">
        <w:rPr>
          <w:rFonts w:ascii="ITC Avant Garde" w:hAnsi="ITC Avant Garde" w:cs="Arial"/>
          <w:bCs/>
          <w:sz w:val="22"/>
          <w:szCs w:val="22"/>
          <w:lang w:val="es-ES_tradnl" w:eastAsia="es-MX"/>
        </w:rPr>
        <w:t xml:space="preserve"> (en lo sucesivo, la “LFCE”), la cual señala en su artículo 5 que el Instituto será la autoridad en materia de competencia económica de los sectores de radiodifusión y telecomunicaciones, por lo que en éstos ejercerá en forma exclusiva las facultades que el artículo 28 de la Constitución Política de los Estados Unidos Mexicanos (en lo sucesivo, la “Constitución”) y las leyes establecen para la Comisión Federal de Competencia Económica.</w:t>
      </w:r>
    </w:p>
    <w:p w14:paraId="3653D263" w14:textId="562E62F4" w:rsidR="009C54B4" w:rsidRDefault="009C54B4" w:rsidP="00B635E5">
      <w:pPr>
        <w:pStyle w:val="Prrafodelista"/>
        <w:ind w:left="426" w:hanging="426"/>
        <w:jc w:val="both"/>
        <w:rPr>
          <w:rFonts w:ascii="ITC Avant Garde" w:hAnsi="ITC Avant Garde" w:cs="Arial"/>
          <w:bCs/>
          <w:sz w:val="22"/>
          <w:szCs w:val="22"/>
          <w:lang w:val="es-ES_tradnl" w:eastAsia="es-MX"/>
        </w:rPr>
      </w:pPr>
    </w:p>
    <w:p w14:paraId="4C97169D" w14:textId="77777777" w:rsidR="00B635E5" w:rsidRPr="00B635E5" w:rsidRDefault="00B635E5" w:rsidP="00B635E5">
      <w:pPr>
        <w:pStyle w:val="Prrafodelista"/>
        <w:ind w:left="426" w:hanging="426"/>
        <w:jc w:val="both"/>
        <w:rPr>
          <w:rFonts w:ascii="ITC Avant Garde" w:hAnsi="ITC Avant Garde" w:cs="Arial"/>
          <w:bCs/>
          <w:sz w:val="22"/>
          <w:szCs w:val="22"/>
          <w:lang w:val="es-ES_tradnl" w:eastAsia="es-MX"/>
        </w:rPr>
      </w:pPr>
    </w:p>
    <w:p w14:paraId="631C889F" w14:textId="645F796A" w:rsidR="00174CEF" w:rsidRPr="00B635E5" w:rsidRDefault="00B65A1C" w:rsidP="00B635E5">
      <w:pPr>
        <w:pStyle w:val="ROMANOS"/>
        <w:numPr>
          <w:ilvl w:val="0"/>
          <w:numId w:val="1"/>
        </w:numPr>
        <w:spacing w:after="0" w:line="240" w:lineRule="auto"/>
        <w:ind w:left="426" w:hanging="426"/>
        <w:rPr>
          <w:rFonts w:ascii="ITC Avant Garde" w:hAnsi="ITC Avant Garde"/>
          <w:bCs/>
          <w:sz w:val="22"/>
          <w:szCs w:val="22"/>
          <w:lang w:val="es-ES_tradnl" w:eastAsia="es-MX"/>
        </w:rPr>
      </w:pPr>
      <w:r w:rsidRPr="00B635E5">
        <w:rPr>
          <w:rFonts w:ascii="ITC Avant Garde" w:hAnsi="ITC Avant Garde"/>
          <w:b/>
          <w:bCs/>
          <w:sz w:val="22"/>
          <w:szCs w:val="22"/>
          <w:lang w:val="es-ES_tradnl" w:eastAsia="es-MX"/>
        </w:rPr>
        <w:t>Decreto de Ley.</w:t>
      </w:r>
      <w:r w:rsidRPr="00B635E5">
        <w:rPr>
          <w:rFonts w:ascii="ITC Avant Garde" w:hAnsi="ITC Avant Garde"/>
          <w:bCs/>
          <w:sz w:val="22"/>
          <w:szCs w:val="22"/>
          <w:lang w:val="es-ES_tradnl" w:eastAsia="es-MX"/>
        </w:rPr>
        <w:t xml:space="preserve"> </w:t>
      </w:r>
      <w:r w:rsidR="00174CEF" w:rsidRPr="00B635E5">
        <w:rPr>
          <w:rFonts w:ascii="ITC Avant Garde" w:hAnsi="ITC Avant Garde"/>
          <w:bCs/>
          <w:sz w:val="22"/>
          <w:szCs w:val="22"/>
          <w:lang w:val="es-ES_tradnl" w:eastAsia="es-MX"/>
        </w:rPr>
        <w:t xml:space="preserve">El 14 de julio de 2014, </w:t>
      </w:r>
      <w:r w:rsidR="00C60311" w:rsidRPr="00B635E5">
        <w:rPr>
          <w:rFonts w:ascii="ITC Avant Garde" w:hAnsi="ITC Avant Garde"/>
          <w:bCs/>
          <w:sz w:val="22"/>
          <w:szCs w:val="22"/>
          <w:lang w:val="es-ES_tradnl" w:eastAsia="es-MX"/>
        </w:rPr>
        <w:t>se</w:t>
      </w:r>
      <w:r w:rsidR="00174CEF" w:rsidRPr="00B635E5">
        <w:rPr>
          <w:rFonts w:ascii="ITC Avant Garde" w:hAnsi="ITC Avant Garde"/>
          <w:bCs/>
          <w:sz w:val="22"/>
          <w:szCs w:val="22"/>
          <w:lang w:val="es-ES_tradnl" w:eastAsia="es-MX"/>
        </w:rPr>
        <w:t xml:space="preserve"> pub</w:t>
      </w:r>
      <w:r w:rsidR="00647286" w:rsidRPr="00B635E5">
        <w:rPr>
          <w:rFonts w:ascii="ITC Avant Garde" w:hAnsi="ITC Avant Garde"/>
          <w:bCs/>
          <w:sz w:val="22"/>
          <w:szCs w:val="22"/>
          <w:lang w:val="es-ES_tradnl" w:eastAsia="es-MX"/>
        </w:rPr>
        <w:t>lic</w:t>
      </w:r>
      <w:r w:rsidR="00C60311" w:rsidRPr="00B635E5">
        <w:rPr>
          <w:rFonts w:ascii="ITC Avant Garde" w:hAnsi="ITC Avant Garde"/>
          <w:bCs/>
          <w:sz w:val="22"/>
          <w:szCs w:val="22"/>
          <w:lang w:val="es-ES_tradnl" w:eastAsia="es-MX"/>
        </w:rPr>
        <w:t>ó</w:t>
      </w:r>
      <w:r w:rsidR="00647286" w:rsidRPr="00B635E5">
        <w:rPr>
          <w:rFonts w:ascii="ITC Avant Garde" w:hAnsi="ITC Avant Garde"/>
          <w:bCs/>
          <w:sz w:val="22"/>
          <w:szCs w:val="22"/>
          <w:lang w:val="es-ES_tradnl" w:eastAsia="es-MX"/>
        </w:rPr>
        <w:t xml:space="preserve"> en el </w:t>
      </w:r>
      <w:r w:rsidR="00D737E1">
        <w:rPr>
          <w:rFonts w:ascii="ITC Avant Garde" w:hAnsi="ITC Avant Garde"/>
          <w:bCs/>
          <w:sz w:val="22"/>
          <w:szCs w:val="22"/>
          <w:lang w:val="es-ES_tradnl" w:eastAsia="es-MX"/>
        </w:rPr>
        <w:t>D</w:t>
      </w:r>
      <w:r w:rsidR="00402BF5">
        <w:rPr>
          <w:rFonts w:ascii="ITC Avant Garde" w:hAnsi="ITC Avant Garde"/>
          <w:bCs/>
          <w:sz w:val="22"/>
          <w:szCs w:val="22"/>
          <w:lang w:val="es-ES_tradnl" w:eastAsia="es-MX"/>
        </w:rPr>
        <w:t xml:space="preserve">iario Oficial de la Federación </w:t>
      </w:r>
      <w:r w:rsidR="00647286" w:rsidRPr="00B635E5">
        <w:rPr>
          <w:rFonts w:ascii="ITC Avant Garde" w:hAnsi="ITC Avant Garde"/>
          <w:bCs/>
          <w:sz w:val="22"/>
          <w:szCs w:val="22"/>
          <w:lang w:val="es-ES_tradnl" w:eastAsia="es-MX"/>
        </w:rPr>
        <w:t xml:space="preserve">el </w:t>
      </w:r>
      <w:r w:rsidR="00647286" w:rsidRPr="00011CC9">
        <w:rPr>
          <w:rFonts w:ascii="ITC Avant Garde" w:hAnsi="ITC Avant Garde"/>
          <w:bCs/>
          <w:i/>
          <w:sz w:val="22"/>
          <w:szCs w:val="22"/>
          <w:lang w:val="es-ES_tradnl" w:eastAsia="es-MX"/>
        </w:rPr>
        <w:t>“</w:t>
      </w:r>
      <w:r w:rsidR="00174CEF" w:rsidRPr="00011CC9">
        <w:rPr>
          <w:rFonts w:ascii="ITC Avant Garde" w:hAnsi="ITC Avant Garde"/>
          <w:bCs/>
          <w:i/>
          <w:sz w:val="22"/>
          <w:szCs w:val="22"/>
          <w:lang w:val="es-ES_tradnl" w:eastAsia="es-MX"/>
        </w:rPr>
        <w:t>Decreto por el que se expiden la Ley Federal de Telecomunicaciones y Radiodifusión, y la Ley del Sistema Público de Radiodifusión del Estado Mexicano; y se reforman, adicionan y derogan diversas disposiciones en materia de telecomunicaciones</w:t>
      </w:r>
      <w:r w:rsidR="005C6BE0" w:rsidRPr="00011CC9">
        <w:rPr>
          <w:rFonts w:ascii="ITC Avant Garde" w:hAnsi="ITC Avant Garde"/>
          <w:bCs/>
          <w:i/>
          <w:sz w:val="22"/>
          <w:szCs w:val="22"/>
          <w:lang w:val="es-ES_tradnl" w:eastAsia="es-MX"/>
        </w:rPr>
        <w:t xml:space="preserve"> y radiodifusión”</w:t>
      </w:r>
      <w:r w:rsidR="00174CEF" w:rsidRPr="00B635E5">
        <w:rPr>
          <w:rFonts w:ascii="ITC Avant Garde" w:hAnsi="ITC Avant Garde"/>
          <w:bCs/>
          <w:sz w:val="22"/>
          <w:szCs w:val="22"/>
          <w:lang w:val="es-ES_tradnl" w:eastAsia="es-MX"/>
        </w:rPr>
        <w:t xml:space="preserve">, el </w:t>
      </w:r>
      <w:r w:rsidR="00F54FE1" w:rsidRPr="00B635E5">
        <w:rPr>
          <w:rFonts w:ascii="ITC Avant Garde" w:hAnsi="ITC Avant Garde"/>
          <w:bCs/>
          <w:sz w:val="22"/>
          <w:szCs w:val="22"/>
          <w:lang w:val="es-ES_tradnl" w:eastAsia="es-MX"/>
        </w:rPr>
        <w:t>cual,</w:t>
      </w:r>
      <w:r w:rsidR="00174CEF" w:rsidRPr="00B635E5">
        <w:rPr>
          <w:rFonts w:ascii="ITC Avant Garde" w:hAnsi="ITC Avant Garde"/>
          <w:bCs/>
          <w:sz w:val="22"/>
          <w:szCs w:val="22"/>
          <w:lang w:val="es-ES_tradnl" w:eastAsia="es-MX"/>
        </w:rPr>
        <w:t xml:space="preserve"> en términos de lo dispuesto por su artículo </w:t>
      </w:r>
      <w:r w:rsidR="00E45EAB" w:rsidRPr="00B635E5">
        <w:rPr>
          <w:rFonts w:ascii="ITC Avant Garde" w:hAnsi="ITC Avant Garde"/>
          <w:bCs/>
          <w:sz w:val="22"/>
          <w:szCs w:val="22"/>
          <w:lang w:val="es-ES_tradnl" w:eastAsia="es-MX"/>
        </w:rPr>
        <w:t>Primero</w:t>
      </w:r>
      <w:r w:rsidR="00174CEF" w:rsidRPr="00B635E5">
        <w:rPr>
          <w:rFonts w:ascii="ITC Avant Garde" w:hAnsi="ITC Avant Garde"/>
          <w:bCs/>
          <w:sz w:val="22"/>
          <w:szCs w:val="22"/>
          <w:lang w:val="es-ES_tradnl" w:eastAsia="es-MX"/>
        </w:rPr>
        <w:t xml:space="preserve"> Transitorio, entró en vigor </w:t>
      </w:r>
      <w:r w:rsidR="0022363E" w:rsidRPr="00B635E5">
        <w:rPr>
          <w:rFonts w:ascii="ITC Avant Garde" w:hAnsi="ITC Avant Garde"/>
          <w:bCs/>
          <w:sz w:val="22"/>
          <w:szCs w:val="22"/>
          <w:lang w:val="es-ES_tradnl" w:eastAsia="es-MX"/>
        </w:rPr>
        <w:t>el 13 de agosto de 2014.</w:t>
      </w:r>
    </w:p>
    <w:p w14:paraId="7EC98A90" w14:textId="36FDDA73" w:rsidR="0022363E" w:rsidRDefault="0022363E" w:rsidP="00B635E5">
      <w:pPr>
        <w:pStyle w:val="ROMANOS"/>
        <w:spacing w:after="0" w:line="240" w:lineRule="auto"/>
        <w:ind w:left="0" w:firstLine="0"/>
        <w:rPr>
          <w:rFonts w:ascii="ITC Avant Garde" w:hAnsi="ITC Avant Garde"/>
          <w:bCs/>
          <w:sz w:val="22"/>
          <w:szCs w:val="22"/>
          <w:lang w:val="es-ES_tradnl" w:eastAsia="es-MX"/>
        </w:rPr>
      </w:pPr>
    </w:p>
    <w:p w14:paraId="43B24D76" w14:textId="77777777" w:rsidR="00B635E5" w:rsidRPr="00B635E5" w:rsidRDefault="00B635E5" w:rsidP="00B635E5">
      <w:pPr>
        <w:pStyle w:val="ROMANOS"/>
        <w:spacing w:after="0" w:line="240" w:lineRule="auto"/>
        <w:ind w:left="0" w:firstLine="0"/>
        <w:rPr>
          <w:rFonts w:ascii="ITC Avant Garde" w:hAnsi="ITC Avant Garde"/>
          <w:bCs/>
          <w:sz w:val="22"/>
          <w:szCs w:val="22"/>
          <w:lang w:val="es-ES_tradnl" w:eastAsia="es-MX"/>
        </w:rPr>
      </w:pPr>
    </w:p>
    <w:p w14:paraId="58B21753" w14:textId="3FED3CA4" w:rsidR="00174CEF" w:rsidRPr="00B635E5" w:rsidRDefault="00F54FE1" w:rsidP="00B635E5">
      <w:pPr>
        <w:pStyle w:val="ROMANOS"/>
        <w:numPr>
          <w:ilvl w:val="0"/>
          <w:numId w:val="1"/>
        </w:numPr>
        <w:tabs>
          <w:tab w:val="clear" w:pos="720"/>
        </w:tabs>
        <w:spacing w:after="0" w:line="240" w:lineRule="auto"/>
        <w:ind w:left="426" w:hanging="426"/>
        <w:rPr>
          <w:rFonts w:ascii="ITC Avant Garde" w:hAnsi="ITC Avant Garde"/>
          <w:bCs/>
          <w:sz w:val="22"/>
          <w:szCs w:val="22"/>
          <w:lang w:val="es-ES_tradnl" w:eastAsia="es-MX"/>
        </w:rPr>
      </w:pPr>
      <w:r w:rsidRPr="00B635E5">
        <w:rPr>
          <w:rFonts w:ascii="ITC Avant Garde" w:hAnsi="ITC Avant Garde"/>
          <w:b/>
          <w:bCs/>
          <w:sz w:val="22"/>
          <w:szCs w:val="22"/>
          <w:lang w:val="es-ES_tradnl" w:eastAsia="es-MX"/>
        </w:rPr>
        <w:t>Estatuto Orgánico.</w:t>
      </w:r>
      <w:r w:rsidRPr="00B635E5">
        <w:rPr>
          <w:rFonts w:ascii="ITC Avant Garde" w:hAnsi="ITC Avant Garde"/>
          <w:bCs/>
          <w:sz w:val="22"/>
          <w:szCs w:val="22"/>
          <w:lang w:val="es-ES_tradnl" w:eastAsia="es-MX"/>
        </w:rPr>
        <w:t xml:space="preserve"> </w:t>
      </w:r>
      <w:r w:rsidR="00174CEF" w:rsidRPr="00B635E5">
        <w:rPr>
          <w:rFonts w:ascii="ITC Avant Garde" w:hAnsi="ITC Avant Garde"/>
          <w:bCs/>
          <w:sz w:val="22"/>
          <w:szCs w:val="22"/>
          <w:lang w:val="es-ES_tradnl" w:eastAsia="es-MX"/>
        </w:rPr>
        <w:t xml:space="preserve">El 4 de septiembre de 2014, </w:t>
      </w:r>
      <w:r w:rsidR="005C6BE0" w:rsidRPr="00B635E5">
        <w:rPr>
          <w:rFonts w:ascii="ITC Avant Garde" w:hAnsi="ITC Avant Garde"/>
          <w:bCs/>
          <w:sz w:val="22"/>
          <w:szCs w:val="22"/>
          <w:lang w:val="es-ES_tradnl" w:eastAsia="es-MX"/>
        </w:rPr>
        <w:t xml:space="preserve">se publicó en el </w:t>
      </w:r>
      <w:r w:rsidR="00D737E1">
        <w:rPr>
          <w:rFonts w:ascii="ITC Avant Garde" w:hAnsi="ITC Avant Garde"/>
          <w:bCs/>
          <w:sz w:val="22"/>
          <w:szCs w:val="22"/>
          <w:lang w:val="es-ES_tradnl" w:eastAsia="es-MX"/>
        </w:rPr>
        <w:t>D</w:t>
      </w:r>
      <w:r w:rsidR="004750A6">
        <w:rPr>
          <w:rFonts w:ascii="ITC Avant Garde" w:hAnsi="ITC Avant Garde"/>
          <w:bCs/>
          <w:sz w:val="22"/>
          <w:szCs w:val="22"/>
          <w:lang w:val="es-ES_tradnl" w:eastAsia="es-MX"/>
        </w:rPr>
        <w:t>iario Oficial de la Federación el</w:t>
      </w:r>
      <w:r w:rsidR="005C6BE0" w:rsidRPr="00B635E5">
        <w:rPr>
          <w:rFonts w:ascii="ITC Avant Garde" w:hAnsi="ITC Avant Garde"/>
          <w:bCs/>
          <w:sz w:val="22"/>
          <w:szCs w:val="22"/>
          <w:lang w:val="es-ES_tradnl" w:eastAsia="es-MX"/>
        </w:rPr>
        <w:t xml:space="preserve"> </w:t>
      </w:r>
      <w:r w:rsidR="005C6BE0" w:rsidRPr="00011CC9">
        <w:rPr>
          <w:rFonts w:ascii="ITC Avant Garde" w:hAnsi="ITC Avant Garde"/>
          <w:bCs/>
          <w:i/>
          <w:sz w:val="22"/>
          <w:szCs w:val="22"/>
          <w:lang w:val="es-ES_tradnl" w:eastAsia="es-MX"/>
        </w:rPr>
        <w:t>“</w:t>
      </w:r>
      <w:r w:rsidR="00174CEF" w:rsidRPr="00011CC9">
        <w:rPr>
          <w:rFonts w:ascii="ITC Avant Garde" w:hAnsi="ITC Avant Garde"/>
          <w:bCs/>
          <w:i/>
          <w:sz w:val="22"/>
          <w:szCs w:val="22"/>
          <w:lang w:val="es-ES_tradnl" w:eastAsia="es-MX"/>
        </w:rPr>
        <w:t>Estatuto Orgánico del Institut</w:t>
      </w:r>
      <w:r w:rsidR="005C6BE0" w:rsidRPr="00011CC9">
        <w:rPr>
          <w:rFonts w:ascii="ITC Avant Garde" w:hAnsi="ITC Avant Garde"/>
          <w:bCs/>
          <w:i/>
          <w:sz w:val="22"/>
          <w:szCs w:val="22"/>
          <w:lang w:val="es-ES_tradnl" w:eastAsia="es-MX"/>
        </w:rPr>
        <w:t>o Federal de Telecomunicaciones”</w:t>
      </w:r>
      <w:r w:rsidR="00174CEF" w:rsidRPr="00B635E5">
        <w:rPr>
          <w:rFonts w:ascii="ITC Avant Garde" w:hAnsi="ITC Avant Garde"/>
          <w:bCs/>
          <w:sz w:val="22"/>
          <w:szCs w:val="22"/>
          <w:lang w:val="es-ES_tradnl" w:eastAsia="es-MX"/>
        </w:rPr>
        <w:t xml:space="preserve">, mismo que entró en vigor el 26 de septiembre de 2014, </w:t>
      </w:r>
      <w:r w:rsidR="009128B8" w:rsidRPr="00B635E5">
        <w:rPr>
          <w:rFonts w:ascii="ITC Avant Garde" w:hAnsi="ITC Avant Garde"/>
          <w:bCs/>
          <w:sz w:val="22"/>
          <w:szCs w:val="22"/>
          <w:lang w:val="es-ES_tradnl" w:eastAsia="es-MX"/>
        </w:rPr>
        <w:lastRenderedPageBreak/>
        <w:t>cuya última modificación se publicó en el referido medio de difusión oficial el 7 de diciembre de 2018.</w:t>
      </w:r>
    </w:p>
    <w:p w14:paraId="7BD08F8A" w14:textId="2322711E" w:rsidR="0073397F" w:rsidRDefault="0073397F" w:rsidP="00B635E5">
      <w:pPr>
        <w:pStyle w:val="ROMANOS"/>
        <w:tabs>
          <w:tab w:val="clear" w:pos="720"/>
        </w:tabs>
        <w:spacing w:after="0" w:line="240" w:lineRule="auto"/>
        <w:ind w:left="426" w:firstLine="0"/>
        <w:rPr>
          <w:rFonts w:ascii="ITC Avant Garde" w:hAnsi="ITC Avant Garde"/>
          <w:bCs/>
          <w:sz w:val="22"/>
          <w:szCs w:val="22"/>
          <w:lang w:val="es-ES_tradnl" w:eastAsia="es-MX"/>
        </w:rPr>
      </w:pPr>
    </w:p>
    <w:p w14:paraId="7B5A60F0" w14:textId="77777777" w:rsidR="00B635E5" w:rsidRPr="00B635E5" w:rsidRDefault="00B635E5" w:rsidP="00B635E5">
      <w:pPr>
        <w:pStyle w:val="ROMANOS"/>
        <w:tabs>
          <w:tab w:val="clear" w:pos="720"/>
        </w:tabs>
        <w:spacing w:after="0" w:line="240" w:lineRule="auto"/>
        <w:ind w:left="426" w:firstLine="0"/>
        <w:rPr>
          <w:rFonts w:ascii="ITC Avant Garde" w:hAnsi="ITC Avant Garde"/>
          <w:bCs/>
          <w:sz w:val="22"/>
          <w:szCs w:val="22"/>
          <w:lang w:val="es-ES_tradnl" w:eastAsia="es-MX"/>
        </w:rPr>
      </w:pPr>
    </w:p>
    <w:p w14:paraId="774F300C" w14:textId="1A2B3856" w:rsidR="0073397F" w:rsidRPr="00B635E5" w:rsidRDefault="003904DB" w:rsidP="00B635E5">
      <w:pPr>
        <w:pStyle w:val="ROMANOS"/>
        <w:numPr>
          <w:ilvl w:val="0"/>
          <w:numId w:val="1"/>
        </w:numPr>
        <w:tabs>
          <w:tab w:val="clear" w:pos="720"/>
        </w:tabs>
        <w:spacing w:after="0" w:line="240" w:lineRule="auto"/>
        <w:ind w:left="426" w:hanging="426"/>
        <w:rPr>
          <w:rFonts w:ascii="ITC Avant Garde" w:hAnsi="ITC Avant Garde"/>
          <w:bCs/>
          <w:sz w:val="22"/>
          <w:szCs w:val="22"/>
          <w:lang w:val="es-ES_tradnl" w:eastAsia="es-MX"/>
        </w:rPr>
      </w:pPr>
      <w:r w:rsidRPr="00B635E5">
        <w:rPr>
          <w:rFonts w:ascii="ITC Avant Garde" w:hAnsi="ITC Avant Garde"/>
          <w:b/>
          <w:bCs/>
          <w:sz w:val="22"/>
          <w:szCs w:val="22"/>
          <w:lang w:val="es-ES_tradnl" w:eastAsia="es-MX"/>
        </w:rPr>
        <w:t>Reglas de carácter general que establecen los plazos y requisitos para el otorgamiento de autorizaciones en materia de telecomunicaciones.</w:t>
      </w:r>
      <w:r w:rsidRPr="00B635E5">
        <w:rPr>
          <w:rFonts w:ascii="ITC Avant Garde" w:hAnsi="ITC Avant Garde"/>
          <w:bCs/>
          <w:sz w:val="22"/>
          <w:szCs w:val="22"/>
          <w:lang w:val="es-ES_tradnl" w:eastAsia="es-MX"/>
        </w:rPr>
        <w:t xml:space="preserve"> </w:t>
      </w:r>
      <w:r w:rsidR="0073397F" w:rsidRPr="00B635E5">
        <w:rPr>
          <w:rFonts w:ascii="ITC Avant Garde" w:hAnsi="ITC Avant Garde"/>
          <w:bCs/>
          <w:sz w:val="22"/>
          <w:szCs w:val="22"/>
          <w:lang w:val="es-ES_tradnl" w:eastAsia="es-MX"/>
        </w:rPr>
        <w:t xml:space="preserve">El 24 de julio de 2015, se publicó en el </w:t>
      </w:r>
      <w:r w:rsidR="00BB0C4F">
        <w:rPr>
          <w:rFonts w:ascii="ITC Avant Garde" w:hAnsi="ITC Avant Garde"/>
          <w:bCs/>
          <w:sz w:val="22"/>
          <w:szCs w:val="22"/>
          <w:lang w:val="es-ES_tradnl" w:eastAsia="es-MX"/>
        </w:rPr>
        <w:t>Diario Oficial de la Federación</w:t>
      </w:r>
      <w:r w:rsidR="0073397F" w:rsidRPr="00B635E5">
        <w:rPr>
          <w:rFonts w:ascii="ITC Avant Garde" w:hAnsi="ITC Avant Garde"/>
          <w:bCs/>
          <w:sz w:val="22"/>
          <w:szCs w:val="22"/>
          <w:lang w:val="es-ES_tradnl" w:eastAsia="es-MX"/>
        </w:rPr>
        <w:t xml:space="preserve"> el </w:t>
      </w:r>
      <w:r w:rsidR="0073397F" w:rsidRPr="00011CC9">
        <w:rPr>
          <w:rFonts w:ascii="ITC Avant Garde" w:hAnsi="ITC Avant Garde"/>
          <w:bCs/>
          <w:i/>
          <w:sz w:val="22"/>
          <w:szCs w:val="22"/>
          <w:lang w:val="es-ES_tradnl" w:eastAsia="es-MX"/>
        </w:rPr>
        <w:t>“Acuerdo mediante el cual el Pleno del Instituto Federal de Telecomunicaciones aprueba las Reglas de carácter general que establecen los plazos y requisitos para el otorgamiento de autorizaciones en materia de telecomunicaciones establecidas en la Ley Federal de Telecomunicaciones y Radiodifusión</w:t>
      </w:r>
      <w:r w:rsidR="00D226BD" w:rsidRPr="00011CC9">
        <w:rPr>
          <w:rFonts w:ascii="ITC Avant Garde" w:hAnsi="ITC Avant Garde"/>
          <w:bCs/>
          <w:i/>
          <w:sz w:val="22"/>
          <w:szCs w:val="22"/>
          <w:lang w:val="es-ES_tradnl" w:eastAsia="es-MX"/>
        </w:rPr>
        <w:t>”</w:t>
      </w:r>
      <w:r w:rsidR="00655CBB" w:rsidRPr="00B635E5">
        <w:rPr>
          <w:rFonts w:ascii="ITC Avant Garde" w:hAnsi="ITC Avant Garde"/>
          <w:bCs/>
          <w:sz w:val="22"/>
          <w:szCs w:val="22"/>
          <w:lang w:val="es-ES_tradnl" w:eastAsia="es-MX"/>
        </w:rPr>
        <w:t xml:space="preserve"> (en lo sucesivo las “Reglas de carácter general que establecen los plazos y requisitos para el otorgamiento de autorizaciones en materia de telecomunicaciones”)</w:t>
      </w:r>
      <w:r w:rsidR="0073397F" w:rsidRPr="00B635E5">
        <w:rPr>
          <w:rFonts w:ascii="ITC Avant Garde" w:hAnsi="ITC Avant Garde"/>
          <w:bCs/>
          <w:sz w:val="22"/>
          <w:szCs w:val="22"/>
          <w:lang w:val="es-ES_tradnl" w:eastAsia="es-MX"/>
        </w:rPr>
        <w:t xml:space="preserve"> el cual, en términos de lo dispuesto por el artículo Primero Transitorio, entró en vigor</w:t>
      </w:r>
      <w:r w:rsidR="00BF57B2" w:rsidRPr="00B635E5">
        <w:rPr>
          <w:rFonts w:ascii="ITC Avant Garde" w:hAnsi="ITC Avant Garde"/>
          <w:bCs/>
          <w:sz w:val="22"/>
          <w:szCs w:val="22"/>
          <w:lang w:val="es-ES_tradnl" w:eastAsia="es-MX"/>
        </w:rPr>
        <w:t xml:space="preserve"> </w:t>
      </w:r>
      <w:r w:rsidR="0073397F" w:rsidRPr="00B635E5">
        <w:rPr>
          <w:rFonts w:ascii="ITC Avant Garde" w:hAnsi="ITC Avant Garde"/>
          <w:bCs/>
          <w:sz w:val="22"/>
          <w:szCs w:val="22"/>
          <w:lang w:val="es-ES_tradnl" w:eastAsia="es-MX"/>
        </w:rPr>
        <w:t>el 2</w:t>
      </w:r>
      <w:r w:rsidR="002A0F31" w:rsidRPr="00B635E5">
        <w:rPr>
          <w:rFonts w:ascii="ITC Avant Garde" w:hAnsi="ITC Avant Garde"/>
          <w:bCs/>
          <w:sz w:val="22"/>
          <w:szCs w:val="22"/>
          <w:lang w:val="es-ES_tradnl" w:eastAsia="es-MX"/>
        </w:rPr>
        <w:t>7</w:t>
      </w:r>
      <w:r w:rsidR="0073397F" w:rsidRPr="00B635E5">
        <w:rPr>
          <w:rFonts w:ascii="ITC Avant Garde" w:hAnsi="ITC Avant Garde"/>
          <w:bCs/>
          <w:sz w:val="22"/>
          <w:szCs w:val="22"/>
          <w:lang w:val="es-ES_tradnl" w:eastAsia="es-MX"/>
        </w:rPr>
        <w:t xml:space="preserve"> de julio de 2015.</w:t>
      </w:r>
    </w:p>
    <w:p w14:paraId="47C98EE2" w14:textId="2E309EC1" w:rsidR="00614E74" w:rsidRDefault="00614E74" w:rsidP="00B635E5">
      <w:pPr>
        <w:pStyle w:val="ROMANOS"/>
        <w:tabs>
          <w:tab w:val="clear" w:pos="720"/>
        </w:tabs>
        <w:spacing w:after="0" w:line="240" w:lineRule="auto"/>
        <w:ind w:left="426" w:firstLine="0"/>
        <w:rPr>
          <w:rFonts w:ascii="ITC Avant Garde" w:hAnsi="ITC Avant Garde"/>
          <w:bCs/>
          <w:sz w:val="22"/>
          <w:szCs w:val="22"/>
          <w:lang w:val="es-ES_tradnl" w:eastAsia="es-MX"/>
        </w:rPr>
      </w:pPr>
    </w:p>
    <w:p w14:paraId="1A471AB9" w14:textId="77777777" w:rsidR="00B635E5" w:rsidRPr="00B635E5" w:rsidRDefault="00B635E5" w:rsidP="00B635E5">
      <w:pPr>
        <w:pStyle w:val="ROMANOS"/>
        <w:tabs>
          <w:tab w:val="clear" w:pos="720"/>
        </w:tabs>
        <w:spacing w:after="0" w:line="240" w:lineRule="auto"/>
        <w:ind w:left="426" w:firstLine="0"/>
        <w:rPr>
          <w:rFonts w:ascii="ITC Avant Garde" w:hAnsi="ITC Avant Garde"/>
          <w:bCs/>
          <w:sz w:val="22"/>
          <w:szCs w:val="22"/>
          <w:lang w:val="es-ES_tradnl" w:eastAsia="es-MX"/>
        </w:rPr>
      </w:pPr>
    </w:p>
    <w:p w14:paraId="70B23C92" w14:textId="6CADD832" w:rsidR="00614E74" w:rsidRPr="00B635E5" w:rsidRDefault="003904DB" w:rsidP="00B635E5">
      <w:pPr>
        <w:pStyle w:val="ROMANOS"/>
        <w:numPr>
          <w:ilvl w:val="0"/>
          <w:numId w:val="1"/>
        </w:numPr>
        <w:tabs>
          <w:tab w:val="clear" w:pos="720"/>
        </w:tabs>
        <w:spacing w:after="0" w:line="240" w:lineRule="auto"/>
        <w:ind w:left="426" w:hanging="426"/>
        <w:rPr>
          <w:rFonts w:ascii="ITC Avant Garde" w:hAnsi="ITC Avant Garde"/>
          <w:bCs/>
          <w:sz w:val="22"/>
          <w:szCs w:val="22"/>
          <w:lang w:val="es-ES_tradnl" w:eastAsia="es-MX"/>
        </w:rPr>
      </w:pPr>
      <w:r w:rsidRPr="00B635E5">
        <w:rPr>
          <w:rFonts w:ascii="ITC Avant Garde" w:hAnsi="ITC Avant Garde"/>
          <w:b/>
          <w:bCs/>
          <w:sz w:val="22"/>
          <w:szCs w:val="22"/>
          <w:lang w:val="es-ES_tradnl" w:eastAsia="es-MX"/>
        </w:rPr>
        <w:t>Disposición Técnica IFT-001-2015.</w:t>
      </w:r>
      <w:r w:rsidRPr="00B635E5">
        <w:rPr>
          <w:rFonts w:ascii="ITC Avant Garde" w:hAnsi="ITC Avant Garde"/>
          <w:bCs/>
          <w:sz w:val="22"/>
          <w:szCs w:val="22"/>
          <w:lang w:val="es-ES_tradnl" w:eastAsia="es-MX"/>
        </w:rPr>
        <w:t xml:space="preserve"> </w:t>
      </w:r>
      <w:r w:rsidR="00614E74" w:rsidRPr="00B635E5">
        <w:rPr>
          <w:rFonts w:ascii="ITC Avant Garde" w:hAnsi="ITC Avant Garde"/>
          <w:bCs/>
          <w:sz w:val="22"/>
          <w:szCs w:val="22"/>
          <w:lang w:val="es-ES_tradnl" w:eastAsia="es-MX"/>
        </w:rPr>
        <w:t xml:space="preserve">El 31 de agosto de 2015, se publicó en el </w:t>
      </w:r>
      <w:r w:rsidR="00282ED7">
        <w:rPr>
          <w:rFonts w:ascii="ITC Avant Garde" w:hAnsi="ITC Avant Garde"/>
          <w:bCs/>
          <w:sz w:val="22"/>
          <w:szCs w:val="22"/>
          <w:lang w:val="es-ES_tradnl" w:eastAsia="es-MX"/>
        </w:rPr>
        <w:t>Diario Oficial de la Federación</w:t>
      </w:r>
      <w:r w:rsidR="00614E74" w:rsidRPr="00B635E5">
        <w:rPr>
          <w:rFonts w:ascii="ITC Avant Garde" w:hAnsi="ITC Avant Garde"/>
          <w:bCs/>
          <w:sz w:val="22"/>
          <w:szCs w:val="22"/>
          <w:lang w:val="es-ES_tradnl" w:eastAsia="es-MX"/>
        </w:rPr>
        <w:t xml:space="preserve"> el </w:t>
      </w:r>
      <w:r w:rsidR="00614E74" w:rsidRPr="00011CC9">
        <w:rPr>
          <w:rFonts w:ascii="ITC Avant Garde" w:hAnsi="ITC Avant Garde"/>
          <w:bCs/>
          <w:i/>
          <w:sz w:val="22"/>
          <w:szCs w:val="22"/>
          <w:lang w:val="es-ES_tradnl" w:eastAsia="es-MX"/>
        </w:rPr>
        <w:t>“Acuerdo por el cual se expide la Disposición Técnica IFT-001-2015: Especificaciones y requerimientos para la instalación y operación de las estaciones de radiodifusión sonora en amplitud modulada en la banda de 535 kHz a 1705 kHz”</w:t>
      </w:r>
      <w:r w:rsidR="00B63D56" w:rsidRPr="00B635E5">
        <w:rPr>
          <w:rFonts w:ascii="ITC Avant Garde" w:hAnsi="ITC Avant Garde"/>
          <w:bCs/>
          <w:sz w:val="22"/>
          <w:szCs w:val="22"/>
          <w:lang w:val="es-ES_tradnl" w:eastAsia="es-MX"/>
        </w:rPr>
        <w:t xml:space="preserve"> (en lo sucesivo la “Disposición Técnica IFT-001-2015”)</w:t>
      </w:r>
      <w:r w:rsidR="00614E74" w:rsidRPr="00B635E5">
        <w:rPr>
          <w:rFonts w:ascii="ITC Avant Garde" w:hAnsi="ITC Avant Garde"/>
          <w:bCs/>
          <w:sz w:val="22"/>
          <w:szCs w:val="22"/>
          <w:lang w:val="es-ES_tradnl" w:eastAsia="es-MX"/>
        </w:rPr>
        <w:t xml:space="preserve">, misma que entró en vigor el </w:t>
      </w:r>
      <w:r w:rsidR="003219E5" w:rsidRPr="00B635E5">
        <w:rPr>
          <w:rFonts w:ascii="ITC Avant Garde" w:hAnsi="ITC Avant Garde"/>
          <w:bCs/>
          <w:sz w:val="22"/>
          <w:szCs w:val="22"/>
          <w:lang w:val="es-ES_tradnl" w:eastAsia="es-MX"/>
        </w:rPr>
        <w:t>31 de agosto de 2015</w:t>
      </w:r>
      <w:r w:rsidR="00614E74" w:rsidRPr="00B635E5">
        <w:rPr>
          <w:rFonts w:ascii="ITC Avant Garde" w:hAnsi="ITC Avant Garde"/>
          <w:bCs/>
          <w:sz w:val="22"/>
          <w:szCs w:val="22"/>
          <w:lang w:val="es-ES_tradnl" w:eastAsia="es-MX"/>
        </w:rPr>
        <w:t xml:space="preserve"> </w:t>
      </w:r>
      <w:r w:rsidR="00A20B19" w:rsidRPr="00B635E5">
        <w:rPr>
          <w:rFonts w:ascii="ITC Avant Garde" w:hAnsi="ITC Avant Garde"/>
          <w:bCs/>
          <w:sz w:val="22"/>
          <w:szCs w:val="22"/>
          <w:lang w:val="es-ES_tradnl" w:eastAsia="es-MX"/>
        </w:rPr>
        <w:t xml:space="preserve">y </w:t>
      </w:r>
      <w:r w:rsidR="00614E74" w:rsidRPr="00B635E5">
        <w:rPr>
          <w:rFonts w:ascii="ITC Avant Garde" w:hAnsi="ITC Avant Garde"/>
          <w:bCs/>
          <w:sz w:val="22"/>
          <w:szCs w:val="22"/>
          <w:lang w:val="es-ES_tradnl" w:eastAsia="es-MX"/>
        </w:rPr>
        <w:t>cuya última modificación se publicó en el referido medio de difusión oficial el 20 de septiembre de 2019.</w:t>
      </w:r>
    </w:p>
    <w:p w14:paraId="2FFFC462" w14:textId="700EAEEF" w:rsidR="002E7257" w:rsidRDefault="002E7257" w:rsidP="00B635E5">
      <w:pPr>
        <w:pStyle w:val="ROMANOS"/>
        <w:tabs>
          <w:tab w:val="clear" w:pos="720"/>
        </w:tabs>
        <w:spacing w:after="0" w:line="240" w:lineRule="auto"/>
        <w:ind w:left="426" w:firstLine="0"/>
        <w:rPr>
          <w:rFonts w:ascii="ITC Avant Garde" w:hAnsi="ITC Avant Garde"/>
          <w:bCs/>
          <w:sz w:val="22"/>
          <w:szCs w:val="22"/>
          <w:lang w:val="es-ES_tradnl" w:eastAsia="es-MX"/>
        </w:rPr>
      </w:pPr>
    </w:p>
    <w:p w14:paraId="7E5A08E5" w14:textId="77777777" w:rsidR="00B635E5" w:rsidRPr="00B635E5" w:rsidRDefault="00B635E5" w:rsidP="00B635E5">
      <w:pPr>
        <w:pStyle w:val="ROMANOS"/>
        <w:tabs>
          <w:tab w:val="clear" w:pos="720"/>
        </w:tabs>
        <w:spacing w:after="0" w:line="240" w:lineRule="auto"/>
        <w:ind w:left="426" w:firstLine="0"/>
        <w:rPr>
          <w:rFonts w:ascii="ITC Avant Garde" w:hAnsi="ITC Avant Garde"/>
          <w:bCs/>
          <w:sz w:val="22"/>
          <w:szCs w:val="22"/>
          <w:lang w:val="es-ES_tradnl" w:eastAsia="es-MX"/>
        </w:rPr>
      </w:pPr>
    </w:p>
    <w:p w14:paraId="0DB62DEA" w14:textId="1A9EBB61" w:rsidR="002E7257" w:rsidRPr="00B635E5" w:rsidRDefault="003904DB" w:rsidP="00B635E5">
      <w:pPr>
        <w:pStyle w:val="ROMANOS"/>
        <w:numPr>
          <w:ilvl w:val="0"/>
          <w:numId w:val="1"/>
        </w:numPr>
        <w:tabs>
          <w:tab w:val="clear" w:pos="720"/>
        </w:tabs>
        <w:spacing w:after="0" w:line="240" w:lineRule="auto"/>
        <w:ind w:left="426" w:hanging="426"/>
        <w:rPr>
          <w:rFonts w:ascii="ITC Avant Garde" w:hAnsi="ITC Avant Garde"/>
          <w:bCs/>
          <w:sz w:val="22"/>
          <w:szCs w:val="22"/>
          <w:lang w:val="es-ES_tradnl" w:eastAsia="es-MX"/>
        </w:rPr>
      </w:pPr>
      <w:r w:rsidRPr="00B635E5">
        <w:rPr>
          <w:rFonts w:ascii="ITC Avant Garde" w:hAnsi="ITC Avant Garde"/>
          <w:b/>
          <w:bCs/>
          <w:sz w:val="22"/>
          <w:szCs w:val="22"/>
          <w:lang w:val="es-ES_tradnl" w:eastAsia="es-MX"/>
        </w:rPr>
        <w:t>Disposición Técnica IFT-008-2015.</w:t>
      </w:r>
      <w:r w:rsidRPr="00B635E5">
        <w:rPr>
          <w:rFonts w:ascii="ITC Avant Garde" w:hAnsi="ITC Avant Garde"/>
          <w:bCs/>
          <w:sz w:val="22"/>
          <w:szCs w:val="22"/>
          <w:lang w:val="es-ES_tradnl" w:eastAsia="es-MX"/>
        </w:rPr>
        <w:t xml:space="preserve"> </w:t>
      </w:r>
      <w:r w:rsidR="002E7257" w:rsidRPr="00B635E5">
        <w:rPr>
          <w:rFonts w:ascii="ITC Avant Garde" w:hAnsi="ITC Avant Garde"/>
          <w:bCs/>
          <w:sz w:val="22"/>
          <w:szCs w:val="22"/>
          <w:lang w:val="es-ES_tradnl" w:eastAsia="es-MX"/>
        </w:rPr>
        <w:t xml:space="preserve">El 19 de octubre de 2015, se publicó en el </w:t>
      </w:r>
      <w:r w:rsidR="00282ED7">
        <w:rPr>
          <w:rFonts w:ascii="ITC Avant Garde" w:hAnsi="ITC Avant Garde"/>
          <w:bCs/>
          <w:sz w:val="22"/>
          <w:szCs w:val="22"/>
          <w:lang w:val="es-ES_tradnl" w:eastAsia="es-MX"/>
        </w:rPr>
        <w:t>Diario Oficial de la Federación</w:t>
      </w:r>
      <w:r w:rsidR="002E7257" w:rsidRPr="00B635E5">
        <w:rPr>
          <w:rFonts w:ascii="ITC Avant Garde" w:hAnsi="ITC Avant Garde"/>
          <w:bCs/>
          <w:sz w:val="22"/>
          <w:szCs w:val="22"/>
          <w:lang w:val="es-ES_tradnl" w:eastAsia="es-MX"/>
        </w:rPr>
        <w:t xml:space="preserve"> el </w:t>
      </w:r>
      <w:r w:rsidR="002E7257" w:rsidRPr="00011CC9">
        <w:rPr>
          <w:rFonts w:ascii="ITC Avant Garde" w:hAnsi="ITC Avant Garde"/>
          <w:bCs/>
          <w:i/>
          <w:sz w:val="22"/>
          <w:szCs w:val="22"/>
          <w:lang w:val="es-ES_tradnl" w:eastAsia="es-MX"/>
        </w:rPr>
        <w:t>“Acuerdo por el que el Pleno del Instituto Federal de Telecomunicaciones expide la Disposición Técnica IFT-008-2015: Sistemas de radiocomunicación que emplean la técnica de espectro disperso-Equipos de radiocomunicación por salto de frecuencia y por modulación digital a operar en las bandas 902-928 MHz, 2400-2483.5 MHz y 5725-5850 MHz-Especificaciones, límites y métodos de prueba</w:t>
      </w:r>
      <w:r w:rsidR="0081399B" w:rsidRPr="00011CC9">
        <w:rPr>
          <w:rFonts w:ascii="ITC Avant Garde" w:hAnsi="ITC Avant Garde"/>
          <w:bCs/>
          <w:i/>
          <w:sz w:val="22"/>
          <w:szCs w:val="22"/>
          <w:lang w:val="es-ES_tradnl" w:eastAsia="es-MX"/>
        </w:rPr>
        <w:t>”</w:t>
      </w:r>
      <w:r w:rsidR="002E7257" w:rsidRPr="00B635E5">
        <w:rPr>
          <w:rFonts w:ascii="ITC Avant Garde" w:hAnsi="ITC Avant Garde"/>
          <w:bCs/>
          <w:sz w:val="22"/>
          <w:szCs w:val="22"/>
          <w:lang w:val="es-ES_tradnl" w:eastAsia="es-MX"/>
        </w:rPr>
        <w:t xml:space="preserve"> </w:t>
      </w:r>
      <w:r w:rsidR="0081399B" w:rsidRPr="00B635E5">
        <w:rPr>
          <w:rFonts w:ascii="ITC Avant Garde" w:hAnsi="ITC Avant Garde"/>
          <w:bCs/>
          <w:sz w:val="22"/>
          <w:szCs w:val="22"/>
          <w:lang w:val="es-ES_tradnl" w:eastAsia="es-MX"/>
        </w:rPr>
        <w:t>(en lo sucesivo la “Disposición Técnica IFT-008-2015”)</w:t>
      </w:r>
      <w:r w:rsidR="00525CEF" w:rsidRPr="00B635E5">
        <w:rPr>
          <w:rFonts w:ascii="ITC Avant Garde" w:hAnsi="ITC Avant Garde"/>
          <w:bCs/>
          <w:sz w:val="22"/>
          <w:szCs w:val="22"/>
          <w:lang w:val="es-ES_tradnl" w:eastAsia="es-MX"/>
        </w:rPr>
        <w:t>, el cual, en términos de lo dispuesto por su artículo Primero Transitorio, entró en vigor el 20 de octubre de 2015.</w:t>
      </w:r>
    </w:p>
    <w:p w14:paraId="5C8DBCF3" w14:textId="1DD11BBB" w:rsidR="00FC3964" w:rsidRDefault="00FC3964" w:rsidP="00B635E5">
      <w:pPr>
        <w:pStyle w:val="ROMANOS"/>
        <w:tabs>
          <w:tab w:val="clear" w:pos="720"/>
        </w:tabs>
        <w:spacing w:after="0" w:line="240" w:lineRule="auto"/>
        <w:ind w:left="426" w:firstLine="0"/>
        <w:rPr>
          <w:rFonts w:ascii="ITC Avant Garde" w:hAnsi="ITC Avant Garde"/>
          <w:bCs/>
          <w:sz w:val="22"/>
          <w:szCs w:val="22"/>
          <w:lang w:val="es-ES_tradnl" w:eastAsia="es-MX"/>
        </w:rPr>
      </w:pPr>
    </w:p>
    <w:p w14:paraId="7A21A328" w14:textId="77777777" w:rsidR="00B635E5" w:rsidRPr="00B635E5" w:rsidRDefault="00B635E5" w:rsidP="00B635E5">
      <w:pPr>
        <w:pStyle w:val="ROMANOS"/>
        <w:tabs>
          <w:tab w:val="clear" w:pos="720"/>
        </w:tabs>
        <w:spacing w:after="0" w:line="240" w:lineRule="auto"/>
        <w:ind w:left="426" w:firstLine="0"/>
        <w:rPr>
          <w:rFonts w:ascii="ITC Avant Garde" w:hAnsi="ITC Avant Garde"/>
          <w:bCs/>
          <w:sz w:val="22"/>
          <w:szCs w:val="22"/>
          <w:lang w:val="es-ES_tradnl" w:eastAsia="es-MX"/>
        </w:rPr>
      </w:pPr>
    </w:p>
    <w:p w14:paraId="0EEF6511" w14:textId="38C2E990" w:rsidR="00FC3964" w:rsidRPr="00B635E5" w:rsidRDefault="00BD5703" w:rsidP="00B635E5">
      <w:pPr>
        <w:pStyle w:val="ROMANOS"/>
        <w:numPr>
          <w:ilvl w:val="0"/>
          <w:numId w:val="1"/>
        </w:numPr>
        <w:tabs>
          <w:tab w:val="clear" w:pos="720"/>
        </w:tabs>
        <w:spacing w:after="0" w:line="240" w:lineRule="auto"/>
        <w:ind w:left="426" w:hanging="426"/>
        <w:rPr>
          <w:rFonts w:ascii="ITC Avant Garde" w:hAnsi="ITC Avant Garde"/>
          <w:bCs/>
          <w:sz w:val="22"/>
          <w:szCs w:val="22"/>
          <w:lang w:val="es-ES_tradnl" w:eastAsia="es-MX"/>
        </w:rPr>
      </w:pPr>
      <w:r w:rsidRPr="00B635E5">
        <w:rPr>
          <w:rFonts w:ascii="ITC Avant Garde" w:hAnsi="ITC Avant Garde"/>
          <w:b/>
          <w:bCs/>
          <w:sz w:val="22"/>
          <w:szCs w:val="22"/>
          <w:lang w:val="es-ES_tradnl" w:eastAsia="es-MX"/>
        </w:rPr>
        <w:t>Disposición Técnica IFT-004-2016.</w:t>
      </w:r>
      <w:r w:rsidRPr="00B635E5">
        <w:rPr>
          <w:rFonts w:ascii="ITC Avant Garde" w:hAnsi="ITC Avant Garde"/>
          <w:bCs/>
          <w:sz w:val="22"/>
          <w:szCs w:val="22"/>
          <w:lang w:val="es-ES_tradnl" w:eastAsia="es-MX"/>
        </w:rPr>
        <w:t xml:space="preserve"> </w:t>
      </w:r>
      <w:r w:rsidR="00FC3964" w:rsidRPr="00B635E5">
        <w:rPr>
          <w:rFonts w:ascii="ITC Avant Garde" w:hAnsi="ITC Avant Garde"/>
          <w:bCs/>
          <w:sz w:val="22"/>
          <w:szCs w:val="22"/>
          <w:lang w:val="es-ES_tradnl" w:eastAsia="es-MX"/>
        </w:rPr>
        <w:t xml:space="preserve">El 21 de enero de 2016, se publicó en el </w:t>
      </w:r>
      <w:r w:rsidR="00D737E1">
        <w:rPr>
          <w:rFonts w:ascii="ITC Avant Garde" w:hAnsi="ITC Avant Garde"/>
          <w:bCs/>
          <w:sz w:val="22"/>
          <w:szCs w:val="22"/>
          <w:lang w:val="es-ES_tradnl" w:eastAsia="es-MX"/>
        </w:rPr>
        <w:t>D</w:t>
      </w:r>
      <w:r w:rsidR="00C20B5B">
        <w:rPr>
          <w:rFonts w:ascii="ITC Avant Garde" w:hAnsi="ITC Avant Garde"/>
          <w:bCs/>
          <w:sz w:val="22"/>
          <w:szCs w:val="22"/>
          <w:lang w:val="es-ES_tradnl" w:eastAsia="es-MX"/>
        </w:rPr>
        <w:t xml:space="preserve">iario </w:t>
      </w:r>
      <w:r w:rsidR="00D737E1">
        <w:rPr>
          <w:rFonts w:ascii="ITC Avant Garde" w:hAnsi="ITC Avant Garde"/>
          <w:bCs/>
          <w:sz w:val="22"/>
          <w:szCs w:val="22"/>
          <w:lang w:val="es-ES_tradnl" w:eastAsia="es-MX"/>
        </w:rPr>
        <w:t>O</w:t>
      </w:r>
      <w:r w:rsidR="00C20B5B">
        <w:rPr>
          <w:rFonts w:ascii="ITC Avant Garde" w:hAnsi="ITC Avant Garde"/>
          <w:bCs/>
          <w:sz w:val="22"/>
          <w:szCs w:val="22"/>
          <w:lang w:val="es-ES_tradnl" w:eastAsia="es-MX"/>
        </w:rPr>
        <w:t>ficial</w:t>
      </w:r>
      <w:r w:rsidR="00D737E1">
        <w:rPr>
          <w:rFonts w:ascii="ITC Avant Garde" w:hAnsi="ITC Avant Garde"/>
          <w:bCs/>
          <w:sz w:val="22"/>
          <w:szCs w:val="22"/>
          <w:lang w:val="es-ES_tradnl" w:eastAsia="es-MX"/>
        </w:rPr>
        <w:t xml:space="preserve"> </w:t>
      </w:r>
      <w:r w:rsidR="00C20B5B">
        <w:rPr>
          <w:rFonts w:ascii="ITC Avant Garde" w:hAnsi="ITC Avant Garde"/>
          <w:bCs/>
          <w:sz w:val="22"/>
          <w:szCs w:val="22"/>
          <w:lang w:val="es-ES_tradnl" w:eastAsia="es-MX"/>
        </w:rPr>
        <w:t xml:space="preserve">de la </w:t>
      </w:r>
      <w:r w:rsidR="00D737E1">
        <w:rPr>
          <w:rFonts w:ascii="ITC Avant Garde" w:hAnsi="ITC Avant Garde"/>
          <w:bCs/>
          <w:sz w:val="22"/>
          <w:szCs w:val="22"/>
          <w:lang w:val="es-ES_tradnl" w:eastAsia="es-MX"/>
        </w:rPr>
        <w:t>F</w:t>
      </w:r>
      <w:r w:rsidR="00C20B5B">
        <w:rPr>
          <w:rFonts w:ascii="ITC Avant Garde" w:hAnsi="ITC Avant Garde"/>
          <w:bCs/>
          <w:sz w:val="22"/>
          <w:szCs w:val="22"/>
          <w:lang w:val="es-ES_tradnl" w:eastAsia="es-MX"/>
        </w:rPr>
        <w:t>ederación</w:t>
      </w:r>
      <w:r w:rsidR="00FC3964" w:rsidRPr="00B635E5">
        <w:rPr>
          <w:rFonts w:ascii="ITC Avant Garde" w:hAnsi="ITC Avant Garde"/>
          <w:bCs/>
          <w:sz w:val="22"/>
          <w:szCs w:val="22"/>
          <w:lang w:val="es-ES_tradnl" w:eastAsia="es-MX"/>
        </w:rPr>
        <w:t xml:space="preserve"> el </w:t>
      </w:r>
      <w:r w:rsidR="00FC3964" w:rsidRPr="00011CC9">
        <w:rPr>
          <w:rFonts w:ascii="ITC Avant Garde" w:hAnsi="ITC Avant Garde"/>
          <w:bCs/>
          <w:i/>
          <w:sz w:val="22"/>
          <w:szCs w:val="22"/>
          <w:lang w:val="es-ES_tradnl" w:eastAsia="es-MX"/>
        </w:rPr>
        <w:t>“Acuerdo mediante el cual el Pleno del Instituto Federal de Telecomunicaciones expide la Disposición Técnica IFT-004-2016, Interfaz a redes públicas para equipos terminales”</w:t>
      </w:r>
      <w:r w:rsidR="00FC3964" w:rsidRPr="00B635E5">
        <w:rPr>
          <w:rFonts w:ascii="ITC Avant Garde" w:hAnsi="ITC Avant Garde"/>
          <w:bCs/>
          <w:sz w:val="22"/>
          <w:szCs w:val="22"/>
          <w:lang w:val="es-ES_tradnl" w:eastAsia="es-MX"/>
        </w:rPr>
        <w:t xml:space="preserve"> (en lo sucesivo la “Disposición Técnica IFT-004-2016”), misma que en términos de lo dispuesto por su artículo Primero Transitorio, entró en vigor el 20 de enero de 2016.</w:t>
      </w:r>
    </w:p>
    <w:p w14:paraId="110505EF" w14:textId="6BAAFA1A" w:rsidR="00FC3964" w:rsidRDefault="00FC3964" w:rsidP="00B635E5">
      <w:pPr>
        <w:pStyle w:val="ROMANOS"/>
        <w:tabs>
          <w:tab w:val="clear" w:pos="720"/>
        </w:tabs>
        <w:spacing w:after="0" w:line="240" w:lineRule="auto"/>
        <w:ind w:left="426" w:firstLine="0"/>
        <w:rPr>
          <w:rFonts w:ascii="ITC Avant Garde" w:hAnsi="ITC Avant Garde"/>
          <w:bCs/>
          <w:sz w:val="22"/>
          <w:szCs w:val="22"/>
          <w:lang w:val="es-ES_tradnl" w:eastAsia="es-MX"/>
        </w:rPr>
      </w:pPr>
    </w:p>
    <w:p w14:paraId="1949A30C" w14:textId="77777777" w:rsidR="00B635E5" w:rsidRPr="00B635E5" w:rsidRDefault="00B635E5" w:rsidP="00B635E5">
      <w:pPr>
        <w:pStyle w:val="ROMANOS"/>
        <w:tabs>
          <w:tab w:val="clear" w:pos="720"/>
        </w:tabs>
        <w:spacing w:after="0" w:line="240" w:lineRule="auto"/>
        <w:ind w:left="426" w:firstLine="0"/>
        <w:rPr>
          <w:rFonts w:ascii="ITC Avant Garde" w:hAnsi="ITC Avant Garde"/>
          <w:bCs/>
          <w:sz w:val="22"/>
          <w:szCs w:val="22"/>
          <w:lang w:val="es-ES_tradnl" w:eastAsia="es-MX"/>
        </w:rPr>
      </w:pPr>
    </w:p>
    <w:p w14:paraId="15D0F0D8" w14:textId="53797FD7" w:rsidR="00FC3964" w:rsidRPr="00B635E5" w:rsidRDefault="00F827F0" w:rsidP="00B635E5">
      <w:pPr>
        <w:pStyle w:val="ROMANOS"/>
        <w:numPr>
          <w:ilvl w:val="0"/>
          <w:numId w:val="1"/>
        </w:numPr>
        <w:tabs>
          <w:tab w:val="clear" w:pos="720"/>
        </w:tabs>
        <w:spacing w:after="0" w:line="240" w:lineRule="auto"/>
        <w:ind w:left="426"/>
        <w:rPr>
          <w:rFonts w:ascii="ITC Avant Garde" w:hAnsi="ITC Avant Garde"/>
          <w:bCs/>
          <w:sz w:val="22"/>
          <w:szCs w:val="22"/>
          <w:lang w:val="es-ES_tradnl" w:eastAsia="es-MX"/>
        </w:rPr>
      </w:pPr>
      <w:r w:rsidRPr="00B635E5">
        <w:rPr>
          <w:rFonts w:ascii="ITC Avant Garde" w:hAnsi="ITC Avant Garde"/>
          <w:b/>
          <w:bCs/>
          <w:sz w:val="22"/>
          <w:szCs w:val="22"/>
          <w:lang w:val="es-ES_tradnl" w:eastAsia="es-MX"/>
        </w:rPr>
        <w:t>Disposición Técnica IFT-005-2016</w:t>
      </w:r>
      <w:r w:rsidRPr="00B635E5">
        <w:rPr>
          <w:rFonts w:ascii="ITC Avant Garde" w:hAnsi="ITC Avant Garde"/>
          <w:bCs/>
          <w:sz w:val="22"/>
          <w:szCs w:val="22"/>
          <w:lang w:val="es-ES_tradnl" w:eastAsia="es-MX"/>
        </w:rPr>
        <w:t xml:space="preserve">. </w:t>
      </w:r>
      <w:r w:rsidR="00FC3964" w:rsidRPr="00B635E5">
        <w:rPr>
          <w:rFonts w:ascii="ITC Avant Garde" w:hAnsi="ITC Avant Garde"/>
          <w:bCs/>
          <w:sz w:val="22"/>
          <w:szCs w:val="22"/>
          <w:lang w:val="es-ES_tradnl" w:eastAsia="es-MX"/>
        </w:rPr>
        <w:t xml:space="preserve">El 21 de enero de 2016, se publicó en el </w:t>
      </w:r>
      <w:r w:rsidR="00D737E1">
        <w:rPr>
          <w:rFonts w:ascii="ITC Avant Garde" w:hAnsi="ITC Avant Garde"/>
          <w:bCs/>
          <w:sz w:val="22"/>
          <w:szCs w:val="22"/>
          <w:lang w:val="es-ES_tradnl" w:eastAsia="es-MX"/>
        </w:rPr>
        <w:t>D</w:t>
      </w:r>
      <w:r w:rsidR="007D65E0">
        <w:rPr>
          <w:rFonts w:ascii="ITC Avant Garde" w:hAnsi="ITC Avant Garde"/>
          <w:bCs/>
          <w:sz w:val="22"/>
          <w:szCs w:val="22"/>
          <w:lang w:val="es-ES_tradnl" w:eastAsia="es-MX"/>
        </w:rPr>
        <w:t>iario Oficial</w:t>
      </w:r>
      <w:r w:rsidR="00D737E1">
        <w:rPr>
          <w:rFonts w:ascii="ITC Avant Garde" w:hAnsi="ITC Avant Garde"/>
          <w:bCs/>
          <w:sz w:val="22"/>
          <w:szCs w:val="22"/>
          <w:lang w:val="es-ES_tradnl" w:eastAsia="es-MX"/>
        </w:rPr>
        <w:t xml:space="preserve"> </w:t>
      </w:r>
      <w:r w:rsidR="007D65E0">
        <w:rPr>
          <w:rFonts w:ascii="ITC Avant Garde" w:hAnsi="ITC Avant Garde"/>
          <w:bCs/>
          <w:sz w:val="22"/>
          <w:szCs w:val="22"/>
          <w:lang w:val="es-ES_tradnl" w:eastAsia="es-MX"/>
        </w:rPr>
        <w:t>de la</w:t>
      </w:r>
      <w:r w:rsidR="00D737E1">
        <w:rPr>
          <w:rFonts w:ascii="ITC Avant Garde" w:hAnsi="ITC Avant Garde"/>
          <w:bCs/>
          <w:sz w:val="22"/>
          <w:szCs w:val="22"/>
          <w:lang w:val="es-ES_tradnl" w:eastAsia="es-MX"/>
        </w:rPr>
        <w:t xml:space="preserve"> F</w:t>
      </w:r>
      <w:r w:rsidR="007D65E0">
        <w:rPr>
          <w:rFonts w:ascii="ITC Avant Garde" w:hAnsi="ITC Avant Garde"/>
          <w:bCs/>
          <w:sz w:val="22"/>
          <w:szCs w:val="22"/>
          <w:lang w:val="es-ES_tradnl" w:eastAsia="es-MX"/>
        </w:rPr>
        <w:t>ederación</w:t>
      </w:r>
      <w:r w:rsidR="00FC3964" w:rsidRPr="00B635E5">
        <w:rPr>
          <w:rFonts w:ascii="ITC Avant Garde" w:hAnsi="ITC Avant Garde"/>
          <w:bCs/>
          <w:sz w:val="22"/>
          <w:szCs w:val="22"/>
          <w:lang w:val="es-ES_tradnl" w:eastAsia="es-MX"/>
        </w:rPr>
        <w:t xml:space="preserve"> el </w:t>
      </w:r>
      <w:r w:rsidR="00FC3964" w:rsidRPr="00011CC9">
        <w:rPr>
          <w:rFonts w:ascii="ITC Avant Garde" w:hAnsi="ITC Avant Garde"/>
          <w:bCs/>
          <w:i/>
          <w:sz w:val="22"/>
          <w:szCs w:val="22"/>
          <w:lang w:val="es-ES_tradnl" w:eastAsia="es-MX"/>
        </w:rPr>
        <w:t>“Acuerdo mediante el cual el Pleno del Instituto Federal de Telecomunicaciones expide la Disposición Técnica IFT-005-2016: Interfaz digital a redes públicas (Interfaz digital a 2 048 kbit/s y a 34 368 kbit/s)”</w:t>
      </w:r>
      <w:r w:rsidR="00FC3964" w:rsidRPr="00B635E5">
        <w:rPr>
          <w:rFonts w:ascii="ITC Avant Garde" w:hAnsi="ITC Avant Garde"/>
          <w:bCs/>
          <w:sz w:val="22"/>
          <w:szCs w:val="22"/>
          <w:lang w:val="es-ES_tradnl" w:eastAsia="es-MX"/>
        </w:rPr>
        <w:t xml:space="preserve"> </w:t>
      </w:r>
      <w:r w:rsidR="001E5651" w:rsidRPr="00B635E5">
        <w:rPr>
          <w:rFonts w:ascii="ITC Avant Garde" w:hAnsi="ITC Avant Garde"/>
          <w:bCs/>
          <w:sz w:val="22"/>
          <w:szCs w:val="22"/>
          <w:lang w:val="es-ES_tradnl" w:eastAsia="es-MX"/>
        </w:rPr>
        <w:t>(</w:t>
      </w:r>
      <w:r w:rsidR="00FC3964" w:rsidRPr="00B635E5">
        <w:rPr>
          <w:rFonts w:ascii="ITC Avant Garde" w:hAnsi="ITC Avant Garde"/>
          <w:bCs/>
          <w:sz w:val="22"/>
          <w:szCs w:val="22"/>
          <w:lang w:val="es-ES_tradnl" w:eastAsia="es-MX"/>
        </w:rPr>
        <w:t>en lo sucesivo la “Disposición Técnica IFT-005-2016”), misma que en términos de lo dispuesto por su artículo Primero Transitorio, entró en vigor el 20 de enero de 2016.</w:t>
      </w:r>
    </w:p>
    <w:p w14:paraId="0B156EED" w14:textId="4E3BB198" w:rsidR="0047159D" w:rsidRDefault="0047159D" w:rsidP="00B635E5">
      <w:pPr>
        <w:pStyle w:val="ROMANOS"/>
        <w:tabs>
          <w:tab w:val="clear" w:pos="720"/>
        </w:tabs>
        <w:spacing w:after="0" w:line="240" w:lineRule="auto"/>
        <w:ind w:left="426" w:firstLine="0"/>
        <w:rPr>
          <w:rFonts w:ascii="ITC Avant Garde" w:hAnsi="ITC Avant Garde"/>
          <w:bCs/>
          <w:sz w:val="22"/>
          <w:szCs w:val="22"/>
          <w:lang w:val="es-ES_tradnl" w:eastAsia="es-MX"/>
        </w:rPr>
      </w:pPr>
    </w:p>
    <w:p w14:paraId="6318FD91" w14:textId="77777777" w:rsidR="00B635E5" w:rsidRPr="00B635E5" w:rsidRDefault="00B635E5" w:rsidP="00B635E5">
      <w:pPr>
        <w:pStyle w:val="ROMANOS"/>
        <w:tabs>
          <w:tab w:val="clear" w:pos="720"/>
        </w:tabs>
        <w:spacing w:after="0" w:line="240" w:lineRule="auto"/>
        <w:ind w:left="426" w:firstLine="0"/>
        <w:rPr>
          <w:rFonts w:ascii="ITC Avant Garde" w:hAnsi="ITC Avant Garde"/>
          <w:bCs/>
          <w:sz w:val="22"/>
          <w:szCs w:val="22"/>
          <w:lang w:val="es-ES_tradnl" w:eastAsia="es-MX"/>
        </w:rPr>
      </w:pPr>
    </w:p>
    <w:p w14:paraId="3FEA1E62" w14:textId="194443B2" w:rsidR="0047159D" w:rsidRPr="00B635E5" w:rsidRDefault="00F827F0" w:rsidP="00B635E5">
      <w:pPr>
        <w:pStyle w:val="ROMANOS"/>
        <w:numPr>
          <w:ilvl w:val="0"/>
          <w:numId w:val="1"/>
        </w:numPr>
        <w:tabs>
          <w:tab w:val="clear" w:pos="720"/>
        </w:tabs>
        <w:spacing w:after="0" w:line="240" w:lineRule="auto"/>
        <w:ind w:left="426"/>
        <w:rPr>
          <w:rFonts w:ascii="ITC Avant Garde" w:hAnsi="ITC Avant Garde"/>
          <w:bCs/>
          <w:sz w:val="22"/>
          <w:szCs w:val="22"/>
          <w:lang w:val="es-ES_tradnl" w:eastAsia="es-MX"/>
        </w:rPr>
      </w:pPr>
      <w:r w:rsidRPr="00B635E5">
        <w:rPr>
          <w:rFonts w:ascii="ITC Avant Garde" w:hAnsi="ITC Avant Garde"/>
          <w:b/>
          <w:bCs/>
          <w:sz w:val="22"/>
          <w:szCs w:val="22"/>
          <w:lang w:val="es-ES_tradnl" w:eastAsia="es-MX"/>
        </w:rPr>
        <w:t>Lineamientos para la acreditación, autorización, designación y reconocimiento de laboratorios de prueba</w:t>
      </w:r>
      <w:r w:rsidRPr="00B635E5">
        <w:rPr>
          <w:rFonts w:ascii="ITC Avant Garde" w:hAnsi="ITC Avant Garde"/>
          <w:bCs/>
          <w:sz w:val="22"/>
          <w:szCs w:val="22"/>
          <w:lang w:val="es-ES_tradnl" w:eastAsia="es-MX"/>
        </w:rPr>
        <w:t xml:space="preserve">. </w:t>
      </w:r>
      <w:r w:rsidR="0047159D" w:rsidRPr="00B635E5">
        <w:rPr>
          <w:rFonts w:ascii="ITC Avant Garde" w:hAnsi="ITC Avant Garde"/>
          <w:bCs/>
          <w:sz w:val="22"/>
          <w:szCs w:val="22"/>
          <w:lang w:val="es-ES_tradnl" w:eastAsia="es-MX"/>
        </w:rPr>
        <w:t>El 7</w:t>
      </w:r>
      <w:r w:rsidR="007D65E0">
        <w:rPr>
          <w:rFonts w:ascii="ITC Avant Garde" w:hAnsi="ITC Avant Garde"/>
          <w:bCs/>
          <w:sz w:val="22"/>
          <w:szCs w:val="22"/>
          <w:lang w:val="es-ES_tradnl" w:eastAsia="es-MX"/>
        </w:rPr>
        <w:t xml:space="preserve"> de marzo de 2016, se publicó</w:t>
      </w:r>
      <w:r w:rsidR="0047159D" w:rsidRPr="00B635E5">
        <w:rPr>
          <w:rFonts w:ascii="ITC Avant Garde" w:hAnsi="ITC Avant Garde"/>
          <w:bCs/>
          <w:sz w:val="22"/>
          <w:szCs w:val="22"/>
          <w:lang w:val="es-ES_tradnl" w:eastAsia="es-MX"/>
        </w:rPr>
        <w:t xml:space="preserve"> en el </w:t>
      </w:r>
      <w:r w:rsidR="007D65E0">
        <w:rPr>
          <w:rFonts w:ascii="ITC Avant Garde" w:hAnsi="ITC Avant Garde"/>
          <w:bCs/>
          <w:sz w:val="22"/>
          <w:szCs w:val="22"/>
          <w:lang w:val="es-ES_tradnl" w:eastAsia="es-MX"/>
        </w:rPr>
        <w:t>Diario Oficial de la Federación</w:t>
      </w:r>
      <w:r w:rsidR="0047159D" w:rsidRPr="00B635E5">
        <w:rPr>
          <w:rFonts w:ascii="ITC Avant Garde" w:hAnsi="ITC Avant Garde"/>
          <w:bCs/>
          <w:sz w:val="22"/>
          <w:szCs w:val="22"/>
          <w:lang w:val="es-ES_tradnl" w:eastAsia="es-MX"/>
        </w:rPr>
        <w:t xml:space="preserve"> </w:t>
      </w:r>
      <w:r w:rsidR="006E0638">
        <w:rPr>
          <w:rFonts w:ascii="ITC Avant Garde" w:hAnsi="ITC Avant Garde"/>
          <w:bCs/>
          <w:sz w:val="22"/>
          <w:szCs w:val="22"/>
          <w:lang w:val="es-ES_tradnl" w:eastAsia="es-MX"/>
        </w:rPr>
        <w:t>el</w:t>
      </w:r>
      <w:r w:rsidR="0047159D" w:rsidRPr="00B635E5">
        <w:rPr>
          <w:rFonts w:ascii="ITC Avant Garde" w:hAnsi="ITC Avant Garde"/>
          <w:bCs/>
          <w:sz w:val="22"/>
          <w:szCs w:val="22"/>
          <w:lang w:val="es-ES_tradnl" w:eastAsia="es-MX"/>
        </w:rPr>
        <w:t xml:space="preserve"> </w:t>
      </w:r>
      <w:r w:rsidR="0047159D" w:rsidRPr="00011CC9">
        <w:rPr>
          <w:rFonts w:ascii="ITC Avant Garde" w:hAnsi="ITC Avant Garde"/>
          <w:bCs/>
          <w:i/>
          <w:sz w:val="22"/>
          <w:szCs w:val="22"/>
          <w:lang w:val="es-ES_tradnl" w:eastAsia="es-MX"/>
        </w:rPr>
        <w:t>“</w:t>
      </w:r>
      <w:r w:rsidR="006E0638">
        <w:rPr>
          <w:rFonts w:ascii="ITC Avant Garde" w:hAnsi="ITC Avant Garde"/>
          <w:bCs/>
          <w:i/>
          <w:sz w:val="22"/>
          <w:szCs w:val="22"/>
          <w:lang w:val="es-ES_tradnl" w:eastAsia="es-MX"/>
        </w:rPr>
        <w:t xml:space="preserve">Acuerdo mediante el cual el Pleno del Instituto Federal de Telecomunicaciones expide los </w:t>
      </w:r>
      <w:r w:rsidR="0047159D" w:rsidRPr="00011CC9">
        <w:rPr>
          <w:rFonts w:ascii="ITC Avant Garde" w:hAnsi="ITC Avant Garde"/>
          <w:bCs/>
          <w:i/>
          <w:sz w:val="22"/>
          <w:szCs w:val="22"/>
          <w:lang w:val="es-ES_tradnl" w:eastAsia="es-MX"/>
        </w:rPr>
        <w:t>Lineamientos para la acreditación, autorización, designación y reconocimiento de laboratorios de prueba”</w:t>
      </w:r>
      <w:r w:rsidR="005E79FA" w:rsidRPr="00B635E5">
        <w:rPr>
          <w:rFonts w:ascii="ITC Avant Garde" w:hAnsi="ITC Avant Garde"/>
          <w:bCs/>
          <w:sz w:val="22"/>
          <w:szCs w:val="22"/>
          <w:lang w:val="es-ES_tradnl" w:eastAsia="es-MX"/>
        </w:rPr>
        <w:t xml:space="preserve"> </w:t>
      </w:r>
      <w:r w:rsidR="00CD61D9" w:rsidRPr="00B635E5">
        <w:rPr>
          <w:rFonts w:ascii="ITC Avant Garde" w:hAnsi="ITC Avant Garde"/>
          <w:bCs/>
          <w:sz w:val="22"/>
          <w:szCs w:val="22"/>
          <w:lang w:val="es-ES_tradnl" w:eastAsia="es-MX"/>
        </w:rPr>
        <w:t>(</w:t>
      </w:r>
      <w:r w:rsidR="005E79FA" w:rsidRPr="00B635E5">
        <w:rPr>
          <w:rFonts w:ascii="ITC Avant Garde" w:hAnsi="ITC Avant Garde"/>
          <w:bCs/>
          <w:sz w:val="22"/>
          <w:szCs w:val="22"/>
          <w:lang w:val="es-ES_tradnl" w:eastAsia="es-MX"/>
        </w:rPr>
        <w:t xml:space="preserve">en lo sucesivo los “Lineamientos </w:t>
      </w:r>
      <w:r w:rsidR="003219E5" w:rsidRPr="00B635E5">
        <w:rPr>
          <w:rFonts w:ascii="ITC Avant Garde" w:hAnsi="ITC Avant Garde"/>
          <w:bCs/>
          <w:sz w:val="22"/>
          <w:szCs w:val="22"/>
          <w:lang w:val="es-ES_tradnl" w:eastAsia="es-MX"/>
        </w:rPr>
        <w:t>para los</w:t>
      </w:r>
      <w:r w:rsidR="005E79FA" w:rsidRPr="00B635E5">
        <w:rPr>
          <w:rFonts w:ascii="ITC Avant Garde" w:hAnsi="ITC Avant Garde"/>
          <w:bCs/>
          <w:sz w:val="22"/>
          <w:szCs w:val="22"/>
          <w:lang w:val="es-ES_tradnl" w:eastAsia="es-MX"/>
        </w:rPr>
        <w:t xml:space="preserve"> laboratorios de prueba”)</w:t>
      </w:r>
      <w:r w:rsidR="0047159D" w:rsidRPr="00B635E5">
        <w:rPr>
          <w:rFonts w:ascii="ITC Avant Garde" w:hAnsi="ITC Avant Garde"/>
          <w:bCs/>
          <w:sz w:val="22"/>
          <w:szCs w:val="22"/>
          <w:lang w:val="es-ES_tradnl" w:eastAsia="es-MX"/>
        </w:rPr>
        <w:t xml:space="preserve">, </w:t>
      </w:r>
      <w:r w:rsidR="006E0638">
        <w:rPr>
          <w:rFonts w:ascii="ITC Avant Garde" w:hAnsi="ITC Avant Garde"/>
          <w:bCs/>
          <w:sz w:val="22"/>
          <w:szCs w:val="22"/>
          <w:lang w:val="es-ES_tradnl" w:eastAsia="es-MX"/>
        </w:rPr>
        <w:t>el cual</w:t>
      </w:r>
      <w:r w:rsidR="0047159D" w:rsidRPr="00B635E5">
        <w:rPr>
          <w:rFonts w:ascii="ITC Avant Garde" w:hAnsi="ITC Avant Garde"/>
          <w:bCs/>
          <w:sz w:val="22"/>
          <w:szCs w:val="22"/>
          <w:lang w:val="es-ES_tradnl" w:eastAsia="es-MX"/>
        </w:rPr>
        <w:t>, en términos de su artícu</w:t>
      </w:r>
      <w:r w:rsidR="007D65E0">
        <w:rPr>
          <w:rFonts w:ascii="ITC Avant Garde" w:hAnsi="ITC Avant Garde"/>
          <w:bCs/>
          <w:sz w:val="22"/>
          <w:szCs w:val="22"/>
          <w:lang w:val="es-ES_tradnl" w:eastAsia="es-MX"/>
        </w:rPr>
        <w:t>lo Primero Transitorio, entró</w:t>
      </w:r>
      <w:r w:rsidR="0047159D" w:rsidRPr="00B635E5">
        <w:rPr>
          <w:rFonts w:ascii="ITC Avant Garde" w:hAnsi="ITC Avant Garde"/>
          <w:bCs/>
          <w:sz w:val="22"/>
          <w:szCs w:val="22"/>
          <w:lang w:val="es-ES_tradnl" w:eastAsia="es-MX"/>
        </w:rPr>
        <w:t xml:space="preserve"> en vigor</w:t>
      </w:r>
      <w:r w:rsidR="00B517A0" w:rsidRPr="00B635E5">
        <w:rPr>
          <w:rFonts w:ascii="ITC Avant Garde" w:hAnsi="ITC Avant Garde"/>
          <w:bCs/>
          <w:sz w:val="22"/>
          <w:szCs w:val="22"/>
          <w:lang w:val="es-ES_tradnl" w:eastAsia="es-MX"/>
        </w:rPr>
        <w:t xml:space="preserve"> </w:t>
      </w:r>
      <w:r w:rsidR="0047159D" w:rsidRPr="00B635E5">
        <w:rPr>
          <w:rFonts w:ascii="ITC Avant Garde" w:hAnsi="ITC Avant Garde"/>
          <w:bCs/>
          <w:sz w:val="22"/>
          <w:szCs w:val="22"/>
          <w:lang w:val="es-ES_tradnl" w:eastAsia="es-MX"/>
        </w:rPr>
        <w:t>el 1 de septiembre de 2017.</w:t>
      </w:r>
    </w:p>
    <w:p w14:paraId="6917B953" w14:textId="5CDFC2DA" w:rsidR="005C6BE0" w:rsidRDefault="005C6BE0" w:rsidP="00B635E5">
      <w:pPr>
        <w:pStyle w:val="Prrafodelista"/>
        <w:jc w:val="left"/>
        <w:rPr>
          <w:rFonts w:ascii="ITC Avant Garde" w:hAnsi="ITC Avant Garde"/>
          <w:bCs/>
          <w:sz w:val="22"/>
          <w:szCs w:val="22"/>
          <w:lang w:val="es-ES_tradnl" w:eastAsia="es-MX"/>
        </w:rPr>
      </w:pPr>
    </w:p>
    <w:p w14:paraId="0F42FC91" w14:textId="77777777" w:rsidR="00B635E5" w:rsidRPr="00B635E5" w:rsidRDefault="00B635E5" w:rsidP="00B635E5">
      <w:pPr>
        <w:pStyle w:val="Prrafodelista"/>
        <w:jc w:val="left"/>
        <w:rPr>
          <w:rFonts w:ascii="ITC Avant Garde" w:hAnsi="ITC Avant Garde"/>
          <w:bCs/>
          <w:sz w:val="22"/>
          <w:szCs w:val="22"/>
          <w:lang w:val="es-ES_tradnl" w:eastAsia="es-MX"/>
        </w:rPr>
      </w:pPr>
    </w:p>
    <w:p w14:paraId="737064D2" w14:textId="7EFE597A" w:rsidR="005C6BE0" w:rsidRPr="00B635E5" w:rsidRDefault="005C6BE0" w:rsidP="00B635E5">
      <w:pPr>
        <w:pStyle w:val="ROMANOS"/>
        <w:numPr>
          <w:ilvl w:val="0"/>
          <w:numId w:val="1"/>
        </w:numPr>
        <w:tabs>
          <w:tab w:val="clear" w:pos="720"/>
        </w:tabs>
        <w:spacing w:after="0" w:line="240" w:lineRule="auto"/>
        <w:ind w:left="426"/>
        <w:rPr>
          <w:rFonts w:ascii="ITC Avant Garde" w:hAnsi="ITC Avant Garde"/>
          <w:bCs/>
          <w:sz w:val="22"/>
          <w:szCs w:val="22"/>
          <w:lang w:val="es-ES_tradnl" w:eastAsia="es-MX"/>
        </w:rPr>
      </w:pPr>
      <w:r w:rsidRPr="00B635E5">
        <w:rPr>
          <w:rFonts w:ascii="ITC Avant Garde" w:hAnsi="ITC Avant Garde"/>
          <w:b/>
          <w:bCs/>
          <w:sz w:val="22"/>
          <w:szCs w:val="22"/>
          <w:lang w:val="es-ES_tradnl" w:eastAsia="es-MX"/>
        </w:rPr>
        <w:t>Lineamientos para el arrendamiento de espectro radioeléctrico</w:t>
      </w:r>
      <w:r w:rsidRPr="00B635E5">
        <w:rPr>
          <w:rFonts w:ascii="ITC Avant Garde" w:hAnsi="ITC Avant Garde"/>
          <w:bCs/>
          <w:sz w:val="22"/>
          <w:szCs w:val="22"/>
          <w:lang w:val="es-ES_tradnl" w:eastAsia="es-MX"/>
        </w:rPr>
        <w:t>. El 30</w:t>
      </w:r>
      <w:r w:rsidR="002F2E6A">
        <w:rPr>
          <w:rFonts w:ascii="ITC Avant Garde" w:hAnsi="ITC Avant Garde"/>
          <w:bCs/>
          <w:sz w:val="22"/>
          <w:szCs w:val="22"/>
          <w:lang w:val="es-ES_tradnl" w:eastAsia="es-MX"/>
        </w:rPr>
        <w:t xml:space="preserve"> de marzo de 2016, se publicó</w:t>
      </w:r>
      <w:r w:rsidRPr="00B635E5">
        <w:rPr>
          <w:rFonts w:ascii="ITC Avant Garde" w:hAnsi="ITC Avant Garde"/>
          <w:bCs/>
          <w:sz w:val="22"/>
          <w:szCs w:val="22"/>
          <w:lang w:val="es-ES_tradnl" w:eastAsia="es-MX"/>
        </w:rPr>
        <w:t xml:space="preserve"> en el </w:t>
      </w:r>
      <w:r w:rsidR="002F2E6A">
        <w:rPr>
          <w:rFonts w:ascii="ITC Avant Garde" w:hAnsi="ITC Avant Garde"/>
          <w:bCs/>
          <w:sz w:val="22"/>
          <w:szCs w:val="22"/>
          <w:lang w:val="es-ES_tradnl" w:eastAsia="es-MX"/>
        </w:rPr>
        <w:t>Diario Oficial de la Federación el</w:t>
      </w:r>
      <w:r w:rsidRPr="00B635E5">
        <w:rPr>
          <w:rFonts w:ascii="ITC Avant Garde" w:hAnsi="ITC Avant Garde"/>
          <w:bCs/>
          <w:sz w:val="22"/>
          <w:szCs w:val="22"/>
          <w:lang w:val="es-ES_tradnl" w:eastAsia="es-MX"/>
        </w:rPr>
        <w:t xml:space="preserve"> </w:t>
      </w:r>
      <w:r w:rsidRPr="00011CC9">
        <w:rPr>
          <w:rFonts w:ascii="ITC Avant Garde" w:hAnsi="ITC Avant Garde"/>
          <w:bCs/>
          <w:i/>
          <w:sz w:val="22"/>
          <w:szCs w:val="22"/>
          <w:lang w:val="es-ES_tradnl" w:eastAsia="es-MX"/>
        </w:rPr>
        <w:t>“</w:t>
      </w:r>
      <w:r w:rsidR="006E0638">
        <w:rPr>
          <w:rFonts w:ascii="ITC Avant Garde" w:hAnsi="ITC Avant Garde"/>
          <w:bCs/>
          <w:i/>
          <w:sz w:val="22"/>
          <w:szCs w:val="22"/>
          <w:lang w:val="es-ES_tradnl" w:eastAsia="es-MX"/>
        </w:rPr>
        <w:t>Acuerdo mediante el cual el Pleno del Instituto Federal de Telecomunicaciones aprueba y emite los</w:t>
      </w:r>
      <w:r w:rsidR="006E0638" w:rsidRPr="00011CC9">
        <w:rPr>
          <w:rFonts w:ascii="ITC Avant Garde" w:hAnsi="ITC Avant Garde"/>
          <w:bCs/>
          <w:i/>
          <w:sz w:val="22"/>
          <w:szCs w:val="22"/>
          <w:lang w:val="es-ES_tradnl" w:eastAsia="es-MX"/>
        </w:rPr>
        <w:t xml:space="preserve"> </w:t>
      </w:r>
      <w:r w:rsidRPr="00011CC9">
        <w:rPr>
          <w:rFonts w:ascii="ITC Avant Garde" w:hAnsi="ITC Avant Garde"/>
          <w:bCs/>
          <w:i/>
          <w:sz w:val="22"/>
          <w:szCs w:val="22"/>
          <w:lang w:val="es-ES_tradnl" w:eastAsia="es-MX"/>
        </w:rPr>
        <w:t>Lineamientos generales sobre la autorización de arrendamiento de espectro radioeléctrico”</w:t>
      </w:r>
      <w:r w:rsidRPr="00B635E5">
        <w:rPr>
          <w:rFonts w:ascii="ITC Avant Garde" w:hAnsi="ITC Avant Garde"/>
          <w:bCs/>
          <w:sz w:val="22"/>
          <w:szCs w:val="22"/>
          <w:lang w:val="es-ES_tradnl" w:eastAsia="es-MX"/>
        </w:rPr>
        <w:t xml:space="preserve"> (en lo sucesivo los “Lineamientos para </w:t>
      </w:r>
      <w:r w:rsidR="0068234D" w:rsidRPr="00B635E5">
        <w:rPr>
          <w:rFonts w:ascii="ITC Avant Garde" w:hAnsi="ITC Avant Garde"/>
          <w:bCs/>
          <w:sz w:val="22"/>
          <w:szCs w:val="22"/>
          <w:lang w:val="es-ES_tradnl" w:eastAsia="es-MX"/>
        </w:rPr>
        <w:t>el arrendamiento de espectro radioeléctrico</w:t>
      </w:r>
      <w:r w:rsidRPr="00B635E5">
        <w:rPr>
          <w:rFonts w:ascii="ITC Avant Garde" w:hAnsi="ITC Avant Garde"/>
          <w:bCs/>
          <w:sz w:val="22"/>
          <w:szCs w:val="22"/>
          <w:lang w:val="es-ES_tradnl" w:eastAsia="es-MX"/>
        </w:rPr>
        <w:t xml:space="preserve">”), </w:t>
      </w:r>
      <w:r w:rsidR="006E0638">
        <w:rPr>
          <w:rFonts w:ascii="ITC Avant Garde" w:hAnsi="ITC Avant Garde"/>
          <w:bCs/>
          <w:sz w:val="22"/>
          <w:szCs w:val="22"/>
          <w:lang w:val="es-ES_tradnl" w:eastAsia="es-MX"/>
        </w:rPr>
        <w:t>el cual</w:t>
      </w:r>
      <w:r w:rsidRPr="00B635E5">
        <w:rPr>
          <w:rFonts w:ascii="ITC Avant Garde" w:hAnsi="ITC Avant Garde"/>
          <w:bCs/>
          <w:sz w:val="22"/>
          <w:szCs w:val="22"/>
          <w:lang w:val="es-ES_tradnl" w:eastAsia="es-MX"/>
        </w:rPr>
        <w:t>, en términos de su artícu</w:t>
      </w:r>
      <w:r w:rsidR="002F2E6A">
        <w:rPr>
          <w:rFonts w:ascii="ITC Avant Garde" w:hAnsi="ITC Avant Garde"/>
          <w:bCs/>
          <w:sz w:val="22"/>
          <w:szCs w:val="22"/>
          <w:lang w:val="es-ES_tradnl" w:eastAsia="es-MX"/>
        </w:rPr>
        <w:t>lo Primero Transitorio, entró</w:t>
      </w:r>
      <w:r w:rsidRPr="00B635E5">
        <w:rPr>
          <w:rFonts w:ascii="ITC Avant Garde" w:hAnsi="ITC Avant Garde"/>
          <w:bCs/>
          <w:sz w:val="22"/>
          <w:szCs w:val="22"/>
          <w:lang w:val="es-ES_tradnl" w:eastAsia="es-MX"/>
        </w:rPr>
        <w:t xml:space="preserve"> en vigor el </w:t>
      </w:r>
      <w:r w:rsidR="0068234D" w:rsidRPr="00B635E5">
        <w:rPr>
          <w:rFonts w:ascii="ITC Avant Garde" w:hAnsi="ITC Avant Garde"/>
          <w:bCs/>
          <w:sz w:val="22"/>
          <w:szCs w:val="22"/>
          <w:lang w:val="es-ES_tradnl" w:eastAsia="es-MX"/>
        </w:rPr>
        <w:t>31 de marzo de 2016</w:t>
      </w:r>
      <w:r w:rsidRPr="00B635E5">
        <w:rPr>
          <w:rFonts w:ascii="ITC Avant Garde" w:hAnsi="ITC Avant Garde"/>
          <w:bCs/>
          <w:sz w:val="22"/>
          <w:szCs w:val="22"/>
          <w:lang w:val="es-ES_tradnl" w:eastAsia="es-MX"/>
        </w:rPr>
        <w:t>.</w:t>
      </w:r>
    </w:p>
    <w:p w14:paraId="5209765D" w14:textId="1741823D" w:rsidR="00091D7B" w:rsidRDefault="00091D7B" w:rsidP="00B635E5">
      <w:pPr>
        <w:pStyle w:val="ROMANOS"/>
        <w:tabs>
          <w:tab w:val="clear" w:pos="720"/>
        </w:tabs>
        <w:spacing w:after="0" w:line="240" w:lineRule="auto"/>
        <w:ind w:left="426" w:firstLine="0"/>
        <w:rPr>
          <w:rFonts w:ascii="ITC Avant Garde" w:hAnsi="ITC Avant Garde"/>
          <w:bCs/>
          <w:sz w:val="22"/>
          <w:szCs w:val="22"/>
          <w:lang w:val="es-ES_tradnl" w:eastAsia="es-MX"/>
        </w:rPr>
      </w:pPr>
    </w:p>
    <w:p w14:paraId="472E1B87" w14:textId="77777777" w:rsidR="00B635E5" w:rsidRPr="00B635E5" w:rsidRDefault="00B635E5" w:rsidP="00B635E5">
      <w:pPr>
        <w:pStyle w:val="ROMANOS"/>
        <w:tabs>
          <w:tab w:val="clear" w:pos="720"/>
        </w:tabs>
        <w:spacing w:after="0" w:line="240" w:lineRule="auto"/>
        <w:ind w:left="426" w:firstLine="0"/>
        <w:rPr>
          <w:rFonts w:ascii="ITC Avant Garde" w:hAnsi="ITC Avant Garde"/>
          <w:bCs/>
          <w:sz w:val="22"/>
          <w:szCs w:val="22"/>
          <w:lang w:val="es-ES_tradnl" w:eastAsia="es-MX"/>
        </w:rPr>
      </w:pPr>
    </w:p>
    <w:p w14:paraId="0D6507F0" w14:textId="3F53D211" w:rsidR="00091D7B" w:rsidRPr="00B635E5" w:rsidRDefault="00F827F0" w:rsidP="00B635E5">
      <w:pPr>
        <w:pStyle w:val="ROMANOS"/>
        <w:numPr>
          <w:ilvl w:val="0"/>
          <w:numId w:val="1"/>
        </w:numPr>
        <w:tabs>
          <w:tab w:val="clear" w:pos="720"/>
        </w:tabs>
        <w:spacing w:after="0" w:line="240" w:lineRule="auto"/>
        <w:ind w:left="426"/>
        <w:rPr>
          <w:rFonts w:ascii="ITC Avant Garde" w:hAnsi="ITC Avant Garde"/>
          <w:bCs/>
          <w:sz w:val="22"/>
          <w:szCs w:val="22"/>
          <w:lang w:val="es-ES_tradnl" w:eastAsia="es-MX"/>
        </w:rPr>
      </w:pPr>
      <w:r w:rsidRPr="00B635E5">
        <w:rPr>
          <w:rFonts w:ascii="ITC Avant Garde" w:hAnsi="ITC Avant Garde"/>
          <w:b/>
          <w:bCs/>
          <w:sz w:val="22"/>
          <w:szCs w:val="22"/>
          <w:lang w:val="es-ES_tradnl" w:eastAsia="es-MX"/>
        </w:rPr>
        <w:t>Disposición Técnica IFT-002-2016</w:t>
      </w:r>
      <w:r w:rsidRPr="00B635E5">
        <w:rPr>
          <w:rFonts w:ascii="ITC Avant Garde" w:hAnsi="ITC Avant Garde"/>
          <w:bCs/>
          <w:sz w:val="22"/>
          <w:szCs w:val="22"/>
          <w:lang w:val="es-ES_tradnl" w:eastAsia="es-MX"/>
        </w:rPr>
        <w:t xml:space="preserve">. </w:t>
      </w:r>
      <w:r w:rsidR="00091D7B" w:rsidRPr="00B635E5">
        <w:rPr>
          <w:rFonts w:ascii="ITC Avant Garde" w:hAnsi="ITC Avant Garde"/>
          <w:bCs/>
          <w:sz w:val="22"/>
          <w:szCs w:val="22"/>
          <w:lang w:val="es-ES_tradnl" w:eastAsia="es-MX"/>
        </w:rPr>
        <w:t xml:space="preserve">El 5 de abril de 2016, se publicó en el </w:t>
      </w:r>
      <w:r w:rsidR="00D737E1">
        <w:rPr>
          <w:rFonts w:ascii="ITC Avant Garde" w:hAnsi="ITC Avant Garde"/>
          <w:bCs/>
          <w:sz w:val="22"/>
          <w:szCs w:val="22"/>
          <w:lang w:val="es-ES_tradnl" w:eastAsia="es-MX"/>
        </w:rPr>
        <w:t>D</w:t>
      </w:r>
      <w:r w:rsidR="005639F7">
        <w:rPr>
          <w:rFonts w:ascii="ITC Avant Garde" w:hAnsi="ITC Avant Garde"/>
          <w:bCs/>
          <w:sz w:val="22"/>
          <w:szCs w:val="22"/>
          <w:lang w:val="es-ES_tradnl" w:eastAsia="es-MX"/>
        </w:rPr>
        <w:t>iario Oficial de la Federación</w:t>
      </w:r>
      <w:r w:rsidR="00091D7B" w:rsidRPr="00B635E5">
        <w:rPr>
          <w:rFonts w:ascii="ITC Avant Garde" w:hAnsi="ITC Avant Garde"/>
          <w:bCs/>
          <w:sz w:val="22"/>
          <w:szCs w:val="22"/>
          <w:lang w:val="es-ES_tradnl" w:eastAsia="es-MX"/>
        </w:rPr>
        <w:t xml:space="preserve"> el </w:t>
      </w:r>
      <w:r w:rsidR="00091D7B" w:rsidRPr="00011CC9">
        <w:rPr>
          <w:rFonts w:ascii="ITC Avant Garde" w:hAnsi="ITC Avant Garde"/>
          <w:bCs/>
          <w:i/>
          <w:sz w:val="22"/>
          <w:szCs w:val="22"/>
          <w:lang w:val="es-ES_tradnl" w:eastAsia="es-MX"/>
        </w:rPr>
        <w:t>“Acuerdo mediante el cual el Pleno del Instituto Federal de Telecomunicaciones expide la Disposición Técnica IFT-002-2016, Especificaciones y requerimientos para la instalación y operación de las estaciones de radiodifusión sonora en frecuencia modulada en la banda de 88 MHz a 108 MHz”</w:t>
      </w:r>
      <w:r w:rsidR="00091D7B" w:rsidRPr="00B635E5">
        <w:rPr>
          <w:rFonts w:ascii="ITC Avant Garde" w:hAnsi="ITC Avant Garde"/>
          <w:bCs/>
          <w:sz w:val="22"/>
          <w:szCs w:val="22"/>
          <w:lang w:val="es-ES_tradnl" w:eastAsia="es-MX"/>
        </w:rPr>
        <w:t xml:space="preserve"> (en lo sucesivo la “Disposición Técnica</w:t>
      </w:r>
      <w:r w:rsidR="005639F7">
        <w:rPr>
          <w:rFonts w:ascii="ITC Avant Garde" w:hAnsi="ITC Avant Garde"/>
          <w:bCs/>
          <w:sz w:val="22"/>
          <w:szCs w:val="22"/>
          <w:lang w:val="es-ES_tradnl" w:eastAsia="es-MX"/>
        </w:rPr>
        <w:t xml:space="preserve"> IFT-002-2016”), mismo</w:t>
      </w:r>
      <w:r w:rsidR="005D7A02" w:rsidRPr="00B635E5">
        <w:rPr>
          <w:rFonts w:ascii="ITC Avant Garde" w:hAnsi="ITC Avant Garde"/>
          <w:bCs/>
          <w:sz w:val="22"/>
          <w:szCs w:val="22"/>
          <w:lang w:val="es-ES_tradnl" w:eastAsia="es-MX"/>
        </w:rPr>
        <w:t xml:space="preserve"> que entró en vigor</w:t>
      </w:r>
      <w:r w:rsidR="00EE78B0" w:rsidRPr="00B635E5">
        <w:rPr>
          <w:rFonts w:ascii="ITC Avant Garde" w:hAnsi="ITC Avant Garde"/>
          <w:bCs/>
          <w:sz w:val="22"/>
          <w:szCs w:val="22"/>
          <w:lang w:val="es-ES_tradnl" w:eastAsia="es-MX"/>
        </w:rPr>
        <w:t xml:space="preserve"> </w:t>
      </w:r>
      <w:r w:rsidR="005D7A02" w:rsidRPr="00B635E5">
        <w:rPr>
          <w:rFonts w:ascii="ITC Avant Garde" w:hAnsi="ITC Avant Garde"/>
          <w:bCs/>
          <w:sz w:val="22"/>
          <w:szCs w:val="22"/>
          <w:lang w:val="es-ES_tradnl" w:eastAsia="es-MX"/>
        </w:rPr>
        <w:t>el 5 de mayo de 2016 y cuya última modificación se publicó en el referido medio de difusión oficial el 20 de septiembre de 2019.</w:t>
      </w:r>
    </w:p>
    <w:p w14:paraId="7B8DD509" w14:textId="7B09E705" w:rsidR="00FC3964" w:rsidRDefault="00FC3964" w:rsidP="00B635E5">
      <w:pPr>
        <w:pStyle w:val="ROMANOS"/>
        <w:tabs>
          <w:tab w:val="clear" w:pos="720"/>
        </w:tabs>
        <w:spacing w:after="0" w:line="240" w:lineRule="auto"/>
        <w:ind w:left="426" w:firstLine="0"/>
        <w:rPr>
          <w:rFonts w:ascii="ITC Avant Garde" w:hAnsi="ITC Avant Garde"/>
          <w:bCs/>
          <w:sz w:val="22"/>
          <w:szCs w:val="22"/>
          <w:lang w:val="es-ES_tradnl" w:eastAsia="es-MX"/>
        </w:rPr>
      </w:pPr>
    </w:p>
    <w:p w14:paraId="45F0AB05" w14:textId="77777777" w:rsidR="00B635E5" w:rsidRPr="00B635E5" w:rsidRDefault="00B635E5" w:rsidP="00B635E5">
      <w:pPr>
        <w:pStyle w:val="ROMANOS"/>
        <w:tabs>
          <w:tab w:val="clear" w:pos="720"/>
        </w:tabs>
        <w:spacing w:after="0" w:line="240" w:lineRule="auto"/>
        <w:ind w:left="426" w:firstLine="0"/>
        <w:rPr>
          <w:rFonts w:ascii="ITC Avant Garde" w:hAnsi="ITC Avant Garde"/>
          <w:bCs/>
          <w:sz w:val="22"/>
          <w:szCs w:val="22"/>
          <w:lang w:val="es-ES_tradnl" w:eastAsia="es-MX"/>
        </w:rPr>
      </w:pPr>
    </w:p>
    <w:p w14:paraId="5EA01547" w14:textId="3F851918" w:rsidR="00FC3964" w:rsidRPr="00B635E5" w:rsidRDefault="00F827F0" w:rsidP="00B635E5">
      <w:pPr>
        <w:pStyle w:val="ROMANOS"/>
        <w:numPr>
          <w:ilvl w:val="0"/>
          <w:numId w:val="1"/>
        </w:numPr>
        <w:tabs>
          <w:tab w:val="clear" w:pos="720"/>
        </w:tabs>
        <w:spacing w:after="0" w:line="240" w:lineRule="auto"/>
        <w:ind w:left="426" w:hanging="426"/>
        <w:rPr>
          <w:rFonts w:ascii="ITC Avant Garde" w:hAnsi="ITC Avant Garde"/>
          <w:bCs/>
          <w:sz w:val="22"/>
          <w:szCs w:val="22"/>
          <w:lang w:val="es-ES_tradnl" w:eastAsia="es-MX"/>
        </w:rPr>
      </w:pPr>
      <w:r w:rsidRPr="00B635E5">
        <w:rPr>
          <w:rFonts w:ascii="ITC Avant Garde" w:hAnsi="ITC Avant Garde"/>
          <w:b/>
          <w:bCs/>
          <w:sz w:val="22"/>
          <w:szCs w:val="22"/>
          <w:lang w:val="es-ES_tradnl" w:eastAsia="es-MX"/>
        </w:rPr>
        <w:t>Disposición Técnica IFT-010-2016</w:t>
      </w:r>
      <w:r w:rsidRPr="00B635E5">
        <w:rPr>
          <w:rFonts w:ascii="ITC Avant Garde" w:hAnsi="ITC Avant Garde"/>
          <w:bCs/>
          <w:sz w:val="22"/>
          <w:szCs w:val="22"/>
          <w:lang w:val="es-ES_tradnl" w:eastAsia="es-MX"/>
        </w:rPr>
        <w:t xml:space="preserve">. </w:t>
      </w:r>
      <w:r w:rsidR="00FC3964" w:rsidRPr="00B635E5">
        <w:rPr>
          <w:rFonts w:ascii="ITC Avant Garde" w:hAnsi="ITC Avant Garde"/>
          <w:bCs/>
          <w:sz w:val="22"/>
          <w:szCs w:val="22"/>
          <w:lang w:val="es-ES_tradnl" w:eastAsia="es-MX"/>
        </w:rPr>
        <w:t xml:space="preserve">El 1 de agosto de 2016, se publicó en el </w:t>
      </w:r>
      <w:r w:rsidR="005639F7">
        <w:rPr>
          <w:rFonts w:ascii="ITC Avant Garde" w:hAnsi="ITC Avant Garde"/>
          <w:bCs/>
          <w:sz w:val="22"/>
          <w:szCs w:val="22"/>
          <w:lang w:val="es-ES_tradnl" w:eastAsia="es-MX"/>
        </w:rPr>
        <w:t>Diario Oficial de la Federación</w:t>
      </w:r>
      <w:r w:rsidR="00FC3964" w:rsidRPr="00B635E5">
        <w:rPr>
          <w:rFonts w:ascii="ITC Avant Garde" w:hAnsi="ITC Avant Garde"/>
          <w:bCs/>
          <w:sz w:val="22"/>
          <w:szCs w:val="22"/>
          <w:lang w:val="es-ES_tradnl" w:eastAsia="es-MX"/>
        </w:rPr>
        <w:t xml:space="preserve"> el </w:t>
      </w:r>
      <w:r w:rsidR="00FC3964" w:rsidRPr="00011CC9">
        <w:rPr>
          <w:rFonts w:ascii="ITC Avant Garde" w:hAnsi="ITC Avant Garde"/>
          <w:bCs/>
          <w:i/>
          <w:sz w:val="22"/>
          <w:szCs w:val="22"/>
          <w:lang w:val="es-ES_tradnl" w:eastAsia="es-MX"/>
        </w:rPr>
        <w:t xml:space="preserve">“Acuerdo mediante el cual el Pleno del Instituto Federal de Telecomunicaciones expide la Disposición Técnica IFT-010-2016: especificaciones y requerimientos de los equipos de bloqueo de señales de </w:t>
      </w:r>
      <w:r w:rsidR="00FC3964" w:rsidRPr="00011CC9">
        <w:rPr>
          <w:rFonts w:ascii="ITC Avant Garde" w:hAnsi="ITC Avant Garde"/>
          <w:bCs/>
          <w:i/>
          <w:sz w:val="22"/>
          <w:szCs w:val="22"/>
          <w:lang w:val="es-ES_tradnl" w:eastAsia="es-MX"/>
        </w:rPr>
        <w:lastRenderedPageBreak/>
        <w:t>telefonía celular, de radiocomunicación o de transmisión de datos e imagen dentro de centros de readaptación social, establecimientos penitenciarios o centros de internamiento para menores, federales o de las entidades federativas”</w:t>
      </w:r>
      <w:r w:rsidR="00FC3964" w:rsidRPr="00B635E5">
        <w:rPr>
          <w:rFonts w:ascii="ITC Avant Garde" w:hAnsi="ITC Avant Garde"/>
          <w:bCs/>
          <w:sz w:val="22"/>
          <w:szCs w:val="22"/>
          <w:lang w:val="es-ES_tradnl" w:eastAsia="es-MX"/>
        </w:rPr>
        <w:t xml:space="preserve"> (en lo sucesivo la “Disposición Técnica IFT-010-2016”)</w:t>
      </w:r>
      <w:r w:rsidR="009762F0" w:rsidRPr="00B635E5">
        <w:rPr>
          <w:rFonts w:ascii="ITC Avant Garde" w:hAnsi="ITC Avant Garde"/>
          <w:bCs/>
          <w:sz w:val="22"/>
          <w:szCs w:val="22"/>
          <w:lang w:val="es-ES_tradnl" w:eastAsia="es-MX"/>
        </w:rPr>
        <w:t>, mismo que de conformidad con lo dispuesto en su artículo Primero Transitorio, entró en vigor el 30 de septiembre de 2016.</w:t>
      </w:r>
    </w:p>
    <w:p w14:paraId="52B40B7B" w14:textId="3294C2AE" w:rsidR="00292B3E" w:rsidRDefault="00292B3E" w:rsidP="00B635E5">
      <w:pPr>
        <w:pStyle w:val="ROMANOS"/>
        <w:tabs>
          <w:tab w:val="clear" w:pos="720"/>
        </w:tabs>
        <w:spacing w:after="0" w:line="240" w:lineRule="auto"/>
        <w:ind w:left="426" w:firstLine="0"/>
        <w:rPr>
          <w:rFonts w:ascii="ITC Avant Garde" w:hAnsi="ITC Avant Garde"/>
          <w:bCs/>
          <w:sz w:val="22"/>
          <w:szCs w:val="22"/>
          <w:lang w:val="es-ES_tradnl" w:eastAsia="es-MX"/>
        </w:rPr>
      </w:pPr>
    </w:p>
    <w:p w14:paraId="0FFD65A1" w14:textId="77777777" w:rsidR="00B635E5" w:rsidRPr="00B635E5" w:rsidRDefault="00B635E5" w:rsidP="00B635E5">
      <w:pPr>
        <w:pStyle w:val="ROMANOS"/>
        <w:tabs>
          <w:tab w:val="clear" w:pos="720"/>
        </w:tabs>
        <w:spacing w:after="0" w:line="240" w:lineRule="auto"/>
        <w:ind w:left="426" w:firstLine="0"/>
        <w:rPr>
          <w:rFonts w:ascii="ITC Avant Garde" w:hAnsi="ITC Avant Garde"/>
          <w:bCs/>
          <w:sz w:val="22"/>
          <w:szCs w:val="22"/>
          <w:lang w:val="es-ES_tradnl" w:eastAsia="es-MX"/>
        </w:rPr>
      </w:pPr>
    </w:p>
    <w:p w14:paraId="67ECDE18" w14:textId="0976CD37" w:rsidR="00292B3E" w:rsidRPr="00B635E5" w:rsidRDefault="00F827F0" w:rsidP="00B635E5">
      <w:pPr>
        <w:pStyle w:val="ROMANOS"/>
        <w:numPr>
          <w:ilvl w:val="0"/>
          <w:numId w:val="1"/>
        </w:numPr>
        <w:tabs>
          <w:tab w:val="clear" w:pos="720"/>
          <w:tab w:val="left" w:pos="567"/>
        </w:tabs>
        <w:spacing w:after="0" w:line="240" w:lineRule="auto"/>
        <w:ind w:left="426" w:hanging="426"/>
        <w:rPr>
          <w:rFonts w:ascii="ITC Avant Garde" w:hAnsi="ITC Avant Garde"/>
          <w:bCs/>
          <w:sz w:val="22"/>
          <w:szCs w:val="22"/>
          <w:lang w:val="es-ES_tradnl" w:eastAsia="es-MX"/>
        </w:rPr>
      </w:pPr>
      <w:r w:rsidRPr="00B635E5">
        <w:rPr>
          <w:rFonts w:ascii="ITC Avant Garde" w:hAnsi="ITC Avant Garde"/>
          <w:b/>
          <w:bCs/>
          <w:sz w:val="22"/>
          <w:szCs w:val="22"/>
          <w:lang w:val="es-ES_tradnl" w:eastAsia="es-MX"/>
        </w:rPr>
        <w:t>Disposición Técnica IFT-011-2017</w:t>
      </w:r>
      <w:r w:rsidRPr="00B635E5">
        <w:rPr>
          <w:rFonts w:ascii="ITC Avant Garde" w:hAnsi="ITC Avant Garde"/>
          <w:bCs/>
          <w:sz w:val="22"/>
          <w:szCs w:val="22"/>
          <w:lang w:val="es-ES_tradnl" w:eastAsia="es-MX"/>
        </w:rPr>
        <w:t xml:space="preserve">. </w:t>
      </w:r>
      <w:r w:rsidR="00292B3E" w:rsidRPr="00B635E5">
        <w:rPr>
          <w:rFonts w:ascii="ITC Avant Garde" w:hAnsi="ITC Avant Garde"/>
          <w:bCs/>
          <w:sz w:val="22"/>
          <w:szCs w:val="22"/>
          <w:lang w:val="es-ES_tradnl" w:eastAsia="es-MX"/>
        </w:rPr>
        <w:t xml:space="preserve">El 27 de abril de 2017, se publicó en el </w:t>
      </w:r>
      <w:r w:rsidR="00D737E1">
        <w:rPr>
          <w:rFonts w:ascii="ITC Avant Garde" w:hAnsi="ITC Avant Garde"/>
          <w:bCs/>
          <w:sz w:val="22"/>
          <w:szCs w:val="22"/>
          <w:lang w:val="es-ES_tradnl" w:eastAsia="es-MX"/>
        </w:rPr>
        <w:t>D</w:t>
      </w:r>
      <w:r w:rsidR="000A15E1">
        <w:rPr>
          <w:rFonts w:ascii="ITC Avant Garde" w:hAnsi="ITC Avant Garde"/>
          <w:bCs/>
          <w:sz w:val="22"/>
          <w:szCs w:val="22"/>
          <w:lang w:val="es-ES_tradnl" w:eastAsia="es-MX"/>
        </w:rPr>
        <w:t>iario Oficial de la Federación</w:t>
      </w:r>
      <w:r w:rsidR="00292B3E" w:rsidRPr="00B635E5">
        <w:rPr>
          <w:rFonts w:ascii="ITC Avant Garde" w:hAnsi="ITC Avant Garde"/>
          <w:bCs/>
          <w:sz w:val="22"/>
          <w:szCs w:val="22"/>
          <w:lang w:val="es-ES_tradnl" w:eastAsia="es-MX"/>
        </w:rPr>
        <w:t xml:space="preserve"> el </w:t>
      </w:r>
      <w:r w:rsidR="00292B3E" w:rsidRPr="00011CC9">
        <w:rPr>
          <w:rFonts w:ascii="ITC Avant Garde" w:hAnsi="ITC Avant Garde"/>
          <w:bCs/>
          <w:i/>
          <w:sz w:val="22"/>
          <w:szCs w:val="22"/>
          <w:lang w:val="es-ES_tradnl" w:eastAsia="es-MX"/>
        </w:rPr>
        <w:t>“Acuerdo mediante el cual el Pleno del Instituto Federal de Telecomunicaciones expide la Disposición Técnica IFT-011-2017: 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w:t>
      </w:r>
      <w:r w:rsidR="00C36074" w:rsidRPr="00B635E5">
        <w:rPr>
          <w:rFonts w:ascii="ITC Avant Garde" w:hAnsi="ITC Avant Garde"/>
          <w:bCs/>
          <w:sz w:val="22"/>
          <w:szCs w:val="22"/>
          <w:lang w:val="es-ES_tradnl" w:eastAsia="es-MX"/>
        </w:rPr>
        <w:t xml:space="preserve"> (en lo sucesivo la “Disposición Técnica IFT-011-2017”</w:t>
      </w:r>
      <w:r w:rsidR="003257DB" w:rsidRPr="00B635E5">
        <w:rPr>
          <w:rFonts w:ascii="ITC Avant Garde" w:hAnsi="ITC Avant Garde"/>
          <w:bCs/>
          <w:sz w:val="22"/>
          <w:szCs w:val="22"/>
          <w:lang w:val="es-ES_tradnl" w:eastAsia="es-MX"/>
        </w:rPr>
        <w:t>)</w:t>
      </w:r>
      <w:r w:rsidR="007B5006" w:rsidRPr="00B635E5">
        <w:rPr>
          <w:rFonts w:ascii="ITC Avant Garde" w:hAnsi="ITC Avant Garde"/>
          <w:bCs/>
          <w:sz w:val="22"/>
          <w:szCs w:val="22"/>
          <w:lang w:val="es-ES_tradnl" w:eastAsia="es-MX"/>
        </w:rPr>
        <w:t xml:space="preserve">, mismo que de conformidad con lo dispuesto en su artículo Primero Transitorio, entró en vigor el </w:t>
      </w:r>
      <w:r w:rsidR="005D34F3" w:rsidRPr="00B635E5">
        <w:rPr>
          <w:rFonts w:ascii="ITC Avant Garde" w:hAnsi="ITC Avant Garde"/>
          <w:bCs/>
          <w:sz w:val="22"/>
          <w:szCs w:val="22"/>
          <w:lang w:val="es-ES_tradnl" w:eastAsia="es-MX"/>
        </w:rPr>
        <w:t>25 de julio de 2017</w:t>
      </w:r>
      <w:r w:rsidR="003219E5" w:rsidRPr="00B635E5">
        <w:rPr>
          <w:rFonts w:ascii="ITC Avant Garde" w:hAnsi="ITC Avant Garde"/>
          <w:bCs/>
          <w:sz w:val="22"/>
          <w:szCs w:val="22"/>
          <w:lang w:val="es-ES_tradnl" w:eastAsia="es-MX"/>
        </w:rPr>
        <w:t xml:space="preserve"> y cuya última modificación se publicó en el referido medio de difusión oficial el 21 de septiembre de 2017</w:t>
      </w:r>
      <w:r w:rsidR="005D34F3" w:rsidRPr="00B635E5">
        <w:rPr>
          <w:rFonts w:ascii="ITC Avant Garde" w:hAnsi="ITC Avant Garde"/>
          <w:bCs/>
          <w:sz w:val="22"/>
          <w:szCs w:val="22"/>
          <w:lang w:val="es-ES_tradnl" w:eastAsia="es-MX"/>
        </w:rPr>
        <w:t>.</w:t>
      </w:r>
    </w:p>
    <w:p w14:paraId="0BF5EF4C" w14:textId="03120B96" w:rsidR="00174CEF" w:rsidRDefault="00174CEF" w:rsidP="00B635E5">
      <w:pPr>
        <w:pStyle w:val="Prrafodelista"/>
        <w:ind w:left="426" w:hanging="426"/>
        <w:jc w:val="both"/>
        <w:rPr>
          <w:rFonts w:ascii="ITC Avant Garde" w:hAnsi="ITC Avant Garde" w:cs="Arial"/>
          <w:bCs/>
          <w:sz w:val="22"/>
          <w:szCs w:val="22"/>
          <w:lang w:val="es-ES_tradnl" w:eastAsia="es-MX"/>
        </w:rPr>
      </w:pPr>
    </w:p>
    <w:p w14:paraId="66532CF7" w14:textId="77777777" w:rsidR="00B635E5" w:rsidRPr="00B635E5" w:rsidRDefault="00B635E5" w:rsidP="00B635E5">
      <w:pPr>
        <w:pStyle w:val="Prrafodelista"/>
        <w:ind w:left="426" w:hanging="426"/>
        <w:jc w:val="both"/>
        <w:rPr>
          <w:rFonts w:ascii="ITC Avant Garde" w:hAnsi="ITC Avant Garde" w:cs="Arial"/>
          <w:bCs/>
          <w:sz w:val="22"/>
          <w:szCs w:val="22"/>
          <w:lang w:val="es-ES_tradnl" w:eastAsia="es-MX"/>
        </w:rPr>
      </w:pPr>
    </w:p>
    <w:p w14:paraId="0D870237" w14:textId="11F560C5" w:rsidR="0068234D" w:rsidRPr="00B635E5" w:rsidRDefault="00F827F0" w:rsidP="00B635E5">
      <w:pPr>
        <w:pStyle w:val="Prrafodelista"/>
        <w:numPr>
          <w:ilvl w:val="0"/>
          <w:numId w:val="1"/>
        </w:numPr>
        <w:ind w:left="426" w:hanging="426"/>
        <w:jc w:val="both"/>
        <w:rPr>
          <w:rFonts w:ascii="ITC Avant Garde" w:hAnsi="ITC Avant Garde" w:cs="Arial"/>
          <w:bCs/>
          <w:sz w:val="22"/>
          <w:szCs w:val="22"/>
          <w:lang w:val="es-ES_tradnl" w:eastAsia="es-MX"/>
        </w:rPr>
      </w:pPr>
      <w:r w:rsidRPr="00B635E5">
        <w:rPr>
          <w:rFonts w:ascii="ITC Avant Garde" w:hAnsi="ITC Avant Garde" w:cs="Arial"/>
          <w:b/>
          <w:bCs/>
          <w:sz w:val="22"/>
          <w:szCs w:val="22"/>
          <w:lang w:val="es-ES_tradnl" w:eastAsia="es-MX"/>
        </w:rPr>
        <w:t>Lineamientos de Consulta Pública</w:t>
      </w:r>
      <w:r w:rsidRPr="00B635E5">
        <w:rPr>
          <w:rFonts w:ascii="ITC Avant Garde" w:hAnsi="ITC Avant Garde" w:cs="Arial"/>
          <w:bCs/>
          <w:sz w:val="22"/>
          <w:szCs w:val="22"/>
          <w:lang w:val="es-ES_tradnl" w:eastAsia="es-MX"/>
        </w:rPr>
        <w:t xml:space="preserve">. </w:t>
      </w:r>
      <w:r w:rsidR="00174CEF" w:rsidRPr="00B635E5">
        <w:rPr>
          <w:rFonts w:ascii="ITC Avant Garde" w:hAnsi="ITC Avant Garde" w:cs="Arial"/>
          <w:bCs/>
          <w:sz w:val="22"/>
          <w:szCs w:val="22"/>
          <w:lang w:val="es-ES_tradnl" w:eastAsia="es-MX"/>
        </w:rPr>
        <w:t xml:space="preserve">El 8 de noviembre de 2017, se publicó en el </w:t>
      </w:r>
      <w:r w:rsidR="000A15E1">
        <w:rPr>
          <w:rFonts w:ascii="ITC Avant Garde" w:hAnsi="ITC Avant Garde" w:cs="Arial"/>
          <w:bCs/>
          <w:sz w:val="22"/>
          <w:szCs w:val="22"/>
          <w:lang w:val="es-ES_tradnl" w:eastAsia="es-MX"/>
        </w:rPr>
        <w:t>Diario Oficial de la Federación</w:t>
      </w:r>
      <w:r w:rsidR="00174CEF" w:rsidRPr="00B635E5">
        <w:rPr>
          <w:rFonts w:ascii="ITC Avant Garde" w:hAnsi="ITC Avant Garde" w:cs="Arial"/>
          <w:bCs/>
          <w:sz w:val="22"/>
          <w:szCs w:val="22"/>
          <w:lang w:val="es-ES_tradnl" w:eastAsia="es-MX"/>
        </w:rPr>
        <w:t xml:space="preserve"> el </w:t>
      </w:r>
      <w:r w:rsidR="00174CEF" w:rsidRPr="00011CC9">
        <w:rPr>
          <w:rFonts w:ascii="ITC Avant Garde" w:hAnsi="ITC Avant Garde" w:cs="Arial"/>
          <w:bCs/>
          <w:i/>
          <w:sz w:val="22"/>
          <w:szCs w:val="22"/>
          <w:lang w:val="es-ES_tradnl" w:eastAsia="es-MX"/>
        </w:rPr>
        <w:t>“Acuerdo mediante el cual el Pleno del Instituto Federal de Telecomunicaciones aprueba y emite los Lineamientos de Consulta Pública y Análisis de Impacto Regulatorio del Instituto Federal de Telecomunicaciones”</w:t>
      </w:r>
      <w:r w:rsidR="00174CEF" w:rsidRPr="00B635E5">
        <w:rPr>
          <w:rFonts w:ascii="ITC Avant Garde" w:hAnsi="ITC Avant Garde" w:cs="Arial"/>
          <w:bCs/>
          <w:sz w:val="22"/>
          <w:szCs w:val="22"/>
          <w:lang w:val="es-ES_tradnl" w:eastAsia="es-MX"/>
        </w:rPr>
        <w:t xml:space="preserve"> (en lo sucesivo, los “Lineamientos de Consulta Pública”), el cual, en términos de lo dispuesto por el artículo P</w:t>
      </w:r>
      <w:r w:rsidR="004540AA" w:rsidRPr="00B635E5">
        <w:rPr>
          <w:rFonts w:ascii="ITC Avant Garde" w:hAnsi="ITC Avant Garde" w:cs="Arial"/>
          <w:bCs/>
          <w:sz w:val="22"/>
          <w:szCs w:val="22"/>
          <w:lang w:val="es-ES_tradnl" w:eastAsia="es-MX"/>
        </w:rPr>
        <w:t>rimero</w:t>
      </w:r>
      <w:r w:rsidR="00174CEF" w:rsidRPr="00B635E5">
        <w:rPr>
          <w:rFonts w:ascii="ITC Avant Garde" w:hAnsi="ITC Avant Garde" w:cs="Arial"/>
          <w:bCs/>
          <w:sz w:val="22"/>
          <w:szCs w:val="22"/>
          <w:lang w:val="es-ES_tradnl" w:eastAsia="es-MX"/>
        </w:rPr>
        <w:t xml:space="preserve"> Transitorio, entró en vigor el 1 de enero de 2018.</w:t>
      </w:r>
    </w:p>
    <w:p w14:paraId="4963102E" w14:textId="51260ED5" w:rsidR="0068234D" w:rsidRDefault="0068234D" w:rsidP="00B635E5">
      <w:pPr>
        <w:pStyle w:val="Prrafodelista"/>
        <w:jc w:val="left"/>
        <w:rPr>
          <w:rFonts w:ascii="ITC Avant Garde" w:hAnsi="ITC Avant Garde" w:cs="Arial"/>
          <w:bCs/>
          <w:sz w:val="22"/>
          <w:szCs w:val="22"/>
          <w:lang w:val="es-ES_tradnl" w:eastAsia="es-MX"/>
        </w:rPr>
      </w:pPr>
    </w:p>
    <w:p w14:paraId="3C13D79F" w14:textId="77777777" w:rsidR="00B635E5" w:rsidRPr="00B635E5" w:rsidRDefault="00B635E5" w:rsidP="00B635E5">
      <w:pPr>
        <w:pStyle w:val="Prrafodelista"/>
        <w:jc w:val="left"/>
        <w:rPr>
          <w:rFonts w:ascii="ITC Avant Garde" w:hAnsi="ITC Avant Garde" w:cs="Arial"/>
          <w:bCs/>
          <w:sz w:val="22"/>
          <w:szCs w:val="22"/>
          <w:lang w:val="es-ES_tradnl" w:eastAsia="es-MX"/>
        </w:rPr>
      </w:pPr>
    </w:p>
    <w:p w14:paraId="116E54D2" w14:textId="6F6C973B" w:rsidR="0068234D" w:rsidRPr="00B635E5" w:rsidRDefault="0068234D" w:rsidP="00B635E5">
      <w:pPr>
        <w:pStyle w:val="Prrafodelista"/>
        <w:numPr>
          <w:ilvl w:val="0"/>
          <w:numId w:val="1"/>
        </w:numPr>
        <w:ind w:left="426" w:hanging="426"/>
        <w:jc w:val="both"/>
        <w:rPr>
          <w:rFonts w:ascii="ITC Avant Garde" w:hAnsi="ITC Avant Garde" w:cs="Arial"/>
          <w:bCs/>
          <w:sz w:val="22"/>
          <w:szCs w:val="22"/>
          <w:lang w:val="es-ES_tradnl" w:eastAsia="es-MX"/>
        </w:rPr>
      </w:pPr>
      <w:r w:rsidRPr="00B635E5">
        <w:rPr>
          <w:rFonts w:ascii="ITC Avant Garde" w:hAnsi="ITC Avant Garde" w:cs="Arial"/>
          <w:b/>
          <w:bCs/>
          <w:sz w:val="22"/>
          <w:szCs w:val="22"/>
          <w:lang w:val="es-ES_tradnl" w:eastAsia="es-MX"/>
        </w:rPr>
        <w:t>Lineamientos de Uso Secundario.</w:t>
      </w:r>
      <w:r w:rsidRPr="00B635E5">
        <w:rPr>
          <w:rFonts w:ascii="ITC Avant Garde" w:hAnsi="ITC Avant Garde" w:cs="Arial"/>
          <w:bCs/>
          <w:sz w:val="22"/>
          <w:szCs w:val="22"/>
          <w:lang w:val="es-ES_tradnl" w:eastAsia="es-MX"/>
        </w:rPr>
        <w:t xml:space="preserve"> El 23</w:t>
      </w:r>
      <w:r w:rsidR="000A15E1">
        <w:rPr>
          <w:rFonts w:ascii="ITC Avant Garde" w:hAnsi="ITC Avant Garde" w:cs="Arial"/>
          <w:bCs/>
          <w:sz w:val="22"/>
          <w:szCs w:val="22"/>
          <w:lang w:val="es-ES_tradnl" w:eastAsia="es-MX"/>
        </w:rPr>
        <w:t xml:space="preserve"> de abril de 2018, se publicó</w:t>
      </w:r>
      <w:r w:rsidRPr="00B635E5">
        <w:rPr>
          <w:rFonts w:ascii="ITC Avant Garde" w:hAnsi="ITC Avant Garde" w:cs="Arial"/>
          <w:bCs/>
          <w:sz w:val="22"/>
          <w:szCs w:val="22"/>
          <w:lang w:val="es-ES_tradnl" w:eastAsia="es-MX"/>
        </w:rPr>
        <w:t xml:space="preserve"> en el </w:t>
      </w:r>
      <w:r w:rsidR="000A15E1">
        <w:rPr>
          <w:rFonts w:ascii="ITC Avant Garde" w:hAnsi="ITC Avant Garde" w:cs="Arial"/>
          <w:bCs/>
          <w:sz w:val="22"/>
          <w:szCs w:val="22"/>
          <w:lang w:val="es-ES_tradnl" w:eastAsia="es-MX"/>
        </w:rPr>
        <w:t>Diario Oficial de la Federación el</w:t>
      </w:r>
      <w:r w:rsidRPr="00B635E5">
        <w:rPr>
          <w:rFonts w:ascii="ITC Avant Garde" w:hAnsi="ITC Avant Garde" w:cs="Arial"/>
          <w:bCs/>
          <w:sz w:val="22"/>
          <w:szCs w:val="22"/>
          <w:lang w:val="es-ES_tradnl" w:eastAsia="es-MX"/>
        </w:rPr>
        <w:t xml:space="preserve"> </w:t>
      </w:r>
      <w:r w:rsidRPr="00011CC9">
        <w:rPr>
          <w:rFonts w:ascii="ITC Avant Garde" w:hAnsi="ITC Avant Garde" w:cs="Arial"/>
          <w:bCs/>
          <w:i/>
          <w:sz w:val="22"/>
          <w:szCs w:val="22"/>
          <w:lang w:val="es-ES_tradnl" w:eastAsia="es-MX"/>
        </w:rPr>
        <w:t>“</w:t>
      </w:r>
      <w:r w:rsidR="00D350B0">
        <w:rPr>
          <w:rFonts w:ascii="ITC Avant Garde" w:hAnsi="ITC Avant Garde" w:cs="Arial"/>
          <w:bCs/>
          <w:i/>
          <w:sz w:val="22"/>
          <w:szCs w:val="22"/>
          <w:lang w:val="es-ES_tradnl" w:eastAsia="es-MX"/>
        </w:rPr>
        <w:t xml:space="preserve">Acuerdo mediante el cual el Pleno del Instituto Federal de Telecomunicaciones emite los </w:t>
      </w:r>
      <w:r w:rsidRPr="00011CC9">
        <w:rPr>
          <w:rFonts w:ascii="ITC Avant Garde" w:hAnsi="ITC Avant Garde" w:cs="Arial"/>
          <w:bCs/>
          <w:i/>
          <w:sz w:val="22"/>
          <w:szCs w:val="22"/>
          <w:lang w:val="es-ES_tradnl" w:eastAsia="es-MX"/>
        </w:rPr>
        <w:t>Lineamientos para el otorgamiento de la Constancia de Autorización, para el uso y aprovechamiento de bandas de frecuencias del espectro radioeléctrico para uso secundario”</w:t>
      </w:r>
      <w:r w:rsidRPr="00B635E5">
        <w:rPr>
          <w:rFonts w:ascii="ITC Avant Garde" w:hAnsi="ITC Avant Garde" w:cs="Arial"/>
          <w:bCs/>
          <w:sz w:val="22"/>
          <w:szCs w:val="22"/>
          <w:lang w:val="es-ES_tradnl" w:eastAsia="es-MX"/>
        </w:rPr>
        <w:t xml:space="preserve"> (en lo sucesivo los “Lineamientos de Uso Secundario”), </w:t>
      </w:r>
      <w:r w:rsidR="00D350B0">
        <w:rPr>
          <w:rFonts w:ascii="ITC Avant Garde" w:hAnsi="ITC Avant Garde" w:cs="Arial"/>
          <w:bCs/>
          <w:sz w:val="22"/>
          <w:szCs w:val="22"/>
          <w:lang w:val="es-ES_tradnl" w:eastAsia="es-MX"/>
        </w:rPr>
        <w:t>el cual</w:t>
      </w:r>
      <w:r w:rsidRPr="00B635E5">
        <w:rPr>
          <w:rFonts w:ascii="ITC Avant Garde" w:hAnsi="ITC Avant Garde" w:cs="Arial"/>
          <w:bCs/>
          <w:sz w:val="22"/>
          <w:szCs w:val="22"/>
          <w:lang w:val="es-ES_tradnl" w:eastAsia="es-MX"/>
        </w:rPr>
        <w:t>, en términos de su artí</w:t>
      </w:r>
      <w:r w:rsidR="000A15E1">
        <w:rPr>
          <w:rFonts w:ascii="ITC Avant Garde" w:hAnsi="ITC Avant Garde" w:cs="Arial"/>
          <w:bCs/>
          <w:sz w:val="22"/>
          <w:szCs w:val="22"/>
          <w:lang w:val="es-ES_tradnl" w:eastAsia="es-MX"/>
        </w:rPr>
        <w:t>culo Único Transitorio, entró</w:t>
      </w:r>
      <w:r w:rsidRPr="00B635E5">
        <w:rPr>
          <w:rFonts w:ascii="ITC Avant Garde" w:hAnsi="ITC Avant Garde" w:cs="Arial"/>
          <w:bCs/>
          <w:sz w:val="22"/>
          <w:szCs w:val="22"/>
          <w:lang w:val="es-ES_tradnl" w:eastAsia="es-MX"/>
        </w:rPr>
        <w:t xml:space="preserve"> en vigor </w:t>
      </w:r>
      <w:r w:rsidR="000A15E1">
        <w:rPr>
          <w:rFonts w:ascii="ITC Avant Garde" w:hAnsi="ITC Avant Garde" w:cs="Arial"/>
          <w:bCs/>
          <w:sz w:val="22"/>
          <w:szCs w:val="22"/>
          <w:lang w:val="es-ES_tradnl" w:eastAsia="es-MX"/>
        </w:rPr>
        <w:t xml:space="preserve">el </w:t>
      </w:r>
      <w:r w:rsidRPr="00B635E5">
        <w:rPr>
          <w:rFonts w:ascii="ITC Avant Garde" w:hAnsi="ITC Avant Garde" w:cs="Arial"/>
          <w:bCs/>
          <w:sz w:val="22"/>
          <w:szCs w:val="22"/>
          <w:lang w:val="es-ES_tradnl" w:eastAsia="es-MX"/>
        </w:rPr>
        <w:t>24 de abril de 2018.</w:t>
      </w:r>
    </w:p>
    <w:p w14:paraId="468CF6D6" w14:textId="1F4DB63D" w:rsidR="009C54B4" w:rsidRDefault="009C54B4" w:rsidP="00B635E5">
      <w:pPr>
        <w:ind w:left="426" w:hanging="426"/>
        <w:jc w:val="both"/>
        <w:rPr>
          <w:rFonts w:ascii="ITC Avant Garde" w:hAnsi="ITC Avant Garde" w:cs="Arial"/>
          <w:bCs/>
          <w:sz w:val="22"/>
          <w:szCs w:val="22"/>
          <w:lang w:val="es-ES_tradnl" w:eastAsia="es-MX"/>
        </w:rPr>
      </w:pPr>
    </w:p>
    <w:p w14:paraId="0354F7AA" w14:textId="77777777" w:rsidR="00B635E5" w:rsidRPr="00B635E5" w:rsidRDefault="00B635E5" w:rsidP="00B635E5">
      <w:pPr>
        <w:ind w:left="426" w:hanging="426"/>
        <w:jc w:val="both"/>
        <w:rPr>
          <w:rFonts w:ascii="ITC Avant Garde" w:hAnsi="ITC Avant Garde" w:cs="Arial"/>
          <w:bCs/>
          <w:sz w:val="22"/>
          <w:szCs w:val="22"/>
          <w:lang w:val="es-ES_tradnl" w:eastAsia="es-MX"/>
        </w:rPr>
      </w:pPr>
    </w:p>
    <w:p w14:paraId="3251144C" w14:textId="326DBB60" w:rsidR="00174CEF" w:rsidRPr="00B635E5" w:rsidRDefault="00F827F0" w:rsidP="00B635E5">
      <w:pPr>
        <w:pStyle w:val="ROMANOS"/>
        <w:numPr>
          <w:ilvl w:val="0"/>
          <w:numId w:val="1"/>
        </w:numPr>
        <w:spacing w:after="0" w:line="240" w:lineRule="auto"/>
        <w:ind w:left="426" w:hanging="426"/>
        <w:rPr>
          <w:rFonts w:ascii="ITC Avant Garde" w:hAnsi="ITC Avant Garde"/>
          <w:bCs/>
          <w:sz w:val="22"/>
          <w:szCs w:val="22"/>
          <w:lang w:val="es-ES_tradnl" w:eastAsia="es-MX"/>
        </w:rPr>
      </w:pPr>
      <w:r w:rsidRPr="00B635E5">
        <w:rPr>
          <w:rFonts w:ascii="ITC Avant Garde" w:hAnsi="ITC Avant Garde"/>
          <w:b/>
          <w:bCs/>
          <w:sz w:val="22"/>
          <w:szCs w:val="22"/>
          <w:lang w:val="es-ES_tradnl" w:eastAsia="es-MX"/>
        </w:rPr>
        <w:t>Ley General de Mejora Regulatoria</w:t>
      </w:r>
      <w:r w:rsidRPr="00B635E5">
        <w:rPr>
          <w:rFonts w:ascii="ITC Avant Garde" w:hAnsi="ITC Avant Garde"/>
          <w:bCs/>
          <w:sz w:val="22"/>
          <w:szCs w:val="22"/>
          <w:lang w:val="es-ES_tradnl" w:eastAsia="es-MX"/>
        </w:rPr>
        <w:t xml:space="preserve">. </w:t>
      </w:r>
      <w:r w:rsidR="00174CEF" w:rsidRPr="00B635E5">
        <w:rPr>
          <w:rFonts w:ascii="ITC Avant Garde" w:hAnsi="ITC Avant Garde"/>
          <w:bCs/>
          <w:sz w:val="22"/>
          <w:szCs w:val="22"/>
          <w:lang w:val="es-ES_tradnl" w:eastAsia="es-MX"/>
        </w:rPr>
        <w:t xml:space="preserve">El 18 de mayo de 2018, se publicó en </w:t>
      </w:r>
      <w:r w:rsidR="00644EDC" w:rsidRPr="00B635E5">
        <w:rPr>
          <w:rFonts w:ascii="ITC Avant Garde" w:hAnsi="ITC Avant Garde"/>
          <w:bCs/>
          <w:sz w:val="22"/>
          <w:szCs w:val="22"/>
          <w:lang w:val="es-ES_tradnl" w:eastAsia="es-MX"/>
        </w:rPr>
        <w:t xml:space="preserve">el </w:t>
      </w:r>
      <w:r w:rsidR="00F05469">
        <w:rPr>
          <w:rFonts w:ascii="ITC Avant Garde" w:hAnsi="ITC Avant Garde"/>
          <w:bCs/>
          <w:sz w:val="22"/>
          <w:szCs w:val="22"/>
          <w:lang w:val="es-ES_tradnl" w:eastAsia="es-MX"/>
        </w:rPr>
        <w:t>Diario Oficial de la Federación</w:t>
      </w:r>
      <w:r w:rsidR="00174CEF" w:rsidRPr="00B635E5">
        <w:rPr>
          <w:rFonts w:ascii="ITC Avant Garde" w:hAnsi="ITC Avant Garde"/>
          <w:bCs/>
          <w:sz w:val="22"/>
          <w:szCs w:val="22"/>
          <w:lang w:val="es-ES_tradnl" w:eastAsia="es-MX"/>
        </w:rPr>
        <w:t xml:space="preserve"> la </w:t>
      </w:r>
      <w:r w:rsidR="00011CC9" w:rsidRPr="00011CC9">
        <w:rPr>
          <w:rFonts w:ascii="ITC Avant Garde" w:hAnsi="ITC Avant Garde"/>
          <w:bCs/>
          <w:i/>
          <w:sz w:val="22"/>
          <w:szCs w:val="22"/>
          <w:lang w:val="es-ES_tradnl" w:eastAsia="es-MX"/>
        </w:rPr>
        <w:t>“</w:t>
      </w:r>
      <w:r w:rsidR="00174CEF" w:rsidRPr="00011CC9">
        <w:rPr>
          <w:rFonts w:ascii="ITC Avant Garde" w:hAnsi="ITC Avant Garde"/>
          <w:bCs/>
          <w:i/>
          <w:sz w:val="22"/>
          <w:szCs w:val="22"/>
          <w:lang w:val="es-ES_tradnl" w:eastAsia="es-MX"/>
        </w:rPr>
        <w:t>Ley General de Mejora Regulatoria</w:t>
      </w:r>
      <w:r w:rsidR="00011CC9" w:rsidRPr="00011CC9">
        <w:rPr>
          <w:rFonts w:ascii="ITC Avant Garde" w:hAnsi="ITC Avant Garde"/>
          <w:bCs/>
          <w:i/>
          <w:sz w:val="22"/>
          <w:szCs w:val="22"/>
          <w:lang w:val="es-ES_tradnl" w:eastAsia="es-MX"/>
        </w:rPr>
        <w:t>”</w:t>
      </w:r>
      <w:r w:rsidR="00174CEF" w:rsidRPr="00B635E5">
        <w:rPr>
          <w:rFonts w:ascii="ITC Avant Garde" w:hAnsi="ITC Avant Garde"/>
          <w:bCs/>
          <w:sz w:val="22"/>
          <w:szCs w:val="22"/>
          <w:lang w:val="es-ES_tradnl" w:eastAsia="es-MX"/>
        </w:rPr>
        <w:t xml:space="preserve"> (en lo sucesivo</w:t>
      </w:r>
      <w:r w:rsidR="00EE6F33" w:rsidRPr="00B635E5">
        <w:rPr>
          <w:rFonts w:ascii="ITC Avant Garde" w:hAnsi="ITC Avant Garde"/>
          <w:bCs/>
          <w:sz w:val="22"/>
          <w:szCs w:val="22"/>
          <w:lang w:val="es-ES_tradnl" w:eastAsia="es-MX"/>
        </w:rPr>
        <w:t>,</w:t>
      </w:r>
      <w:r w:rsidR="00CB30C3" w:rsidRPr="00B635E5">
        <w:rPr>
          <w:rFonts w:ascii="ITC Avant Garde" w:hAnsi="ITC Avant Garde"/>
          <w:bCs/>
          <w:sz w:val="22"/>
          <w:szCs w:val="22"/>
          <w:lang w:val="es-ES_tradnl" w:eastAsia="es-MX"/>
        </w:rPr>
        <w:t xml:space="preserve"> la</w:t>
      </w:r>
      <w:r w:rsidR="00174CEF" w:rsidRPr="00B635E5">
        <w:rPr>
          <w:rFonts w:ascii="ITC Avant Garde" w:hAnsi="ITC Avant Garde"/>
          <w:bCs/>
          <w:sz w:val="22"/>
          <w:szCs w:val="22"/>
          <w:lang w:val="es-ES_tradnl" w:eastAsia="es-MX"/>
        </w:rPr>
        <w:t xml:space="preserve"> “LGMR”), </w:t>
      </w:r>
      <w:r w:rsidR="008B118E" w:rsidRPr="00B635E5">
        <w:rPr>
          <w:rFonts w:ascii="ITC Avant Garde" w:hAnsi="ITC Avant Garde"/>
          <w:bCs/>
          <w:sz w:val="22"/>
          <w:szCs w:val="22"/>
          <w:lang w:val="es-ES_tradnl" w:eastAsia="es-MX"/>
        </w:rPr>
        <w:t xml:space="preserve">la </w:t>
      </w:r>
      <w:r w:rsidR="00174CEF" w:rsidRPr="00B635E5">
        <w:rPr>
          <w:rFonts w:ascii="ITC Avant Garde" w:hAnsi="ITC Avant Garde"/>
          <w:bCs/>
          <w:sz w:val="22"/>
          <w:szCs w:val="22"/>
          <w:lang w:val="es-ES_tradnl" w:eastAsia="es-MX"/>
        </w:rPr>
        <w:t>cual en términos de su artículo P</w:t>
      </w:r>
      <w:r w:rsidR="00CB30C3" w:rsidRPr="00B635E5">
        <w:rPr>
          <w:rFonts w:ascii="ITC Avant Garde" w:hAnsi="ITC Avant Garde"/>
          <w:bCs/>
          <w:sz w:val="22"/>
          <w:szCs w:val="22"/>
          <w:lang w:val="es-ES_tradnl" w:eastAsia="es-MX"/>
        </w:rPr>
        <w:t>rimero</w:t>
      </w:r>
      <w:r w:rsidR="00174CEF" w:rsidRPr="00B635E5">
        <w:rPr>
          <w:rFonts w:ascii="ITC Avant Garde" w:hAnsi="ITC Avant Garde"/>
          <w:bCs/>
          <w:sz w:val="22"/>
          <w:szCs w:val="22"/>
          <w:lang w:val="es-ES_tradnl" w:eastAsia="es-MX"/>
        </w:rPr>
        <w:t xml:space="preserve"> Transitorio entró en vigor </w:t>
      </w:r>
      <w:r w:rsidR="001B2944" w:rsidRPr="00B635E5">
        <w:rPr>
          <w:rFonts w:ascii="ITC Avant Garde" w:hAnsi="ITC Avant Garde"/>
          <w:bCs/>
          <w:sz w:val="22"/>
          <w:szCs w:val="22"/>
          <w:lang w:val="es-ES_tradnl" w:eastAsia="es-MX"/>
        </w:rPr>
        <w:t xml:space="preserve">el </w:t>
      </w:r>
      <w:r w:rsidR="00EE6F33" w:rsidRPr="00B635E5">
        <w:rPr>
          <w:rFonts w:ascii="ITC Avant Garde" w:hAnsi="ITC Avant Garde"/>
          <w:bCs/>
          <w:sz w:val="22"/>
          <w:szCs w:val="22"/>
          <w:lang w:val="es-ES_tradnl" w:eastAsia="es-MX"/>
        </w:rPr>
        <w:t>19</w:t>
      </w:r>
      <w:r w:rsidR="00F05469">
        <w:rPr>
          <w:rFonts w:ascii="ITC Avant Garde" w:hAnsi="ITC Avant Garde"/>
          <w:bCs/>
          <w:sz w:val="22"/>
          <w:szCs w:val="22"/>
          <w:lang w:val="es-ES_tradnl" w:eastAsia="es-MX"/>
        </w:rPr>
        <w:t xml:space="preserve"> de mayo de 2018 y </w:t>
      </w:r>
      <w:r w:rsidR="00174CEF" w:rsidRPr="00B635E5">
        <w:rPr>
          <w:rFonts w:ascii="ITC Avant Garde" w:hAnsi="ITC Avant Garde"/>
          <w:bCs/>
          <w:sz w:val="22"/>
          <w:szCs w:val="22"/>
          <w:lang w:val="es-ES_tradnl" w:eastAsia="es-MX"/>
        </w:rPr>
        <w:t xml:space="preserve">cuyo objeto es establecer los principios y las </w:t>
      </w:r>
      <w:r w:rsidR="00174CEF" w:rsidRPr="00B635E5">
        <w:rPr>
          <w:rFonts w:ascii="ITC Avant Garde" w:hAnsi="ITC Avant Garde"/>
          <w:bCs/>
          <w:sz w:val="22"/>
          <w:szCs w:val="22"/>
          <w:lang w:val="es-ES_tradnl" w:eastAsia="es-MX"/>
        </w:rPr>
        <w:lastRenderedPageBreak/>
        <w:t xml:space="preserve">bases </w:t>
      </w:r>
      <w:r w:rsidR="00644EDC" w:rsidRPr="00B635E5">
        <w:rPr>
          <w:rFonts w:ascii="ITC Avant Garde" w:hAnsi="ITC Avant Garde"/>
          <w:bCs/>
          <w:sz w:val="22"/>
          <w:szCs w:val="22"/>
          <w:lang w:val="es-ES_tradnl" w:eastAsia="es-MX"/>
        </w:rPr>
        <w:t xml:space="preserve">respecto de </w:t>
      </w:r>
      <w:r w:rsidR="00174CEF" w:rsidRPr="00B635E5">
        <w:rPr>
          <w:rFonts w:ascii="ITC Avant Garde" w:hAnsi="ITC Avant Garde"/>
          <w:bCs/>
          <w:sz w:val="22"/>
          <w:szCs w:val="22"/>
          <w:lang w:val="es-ES_tradnl" w:eastAsia="es-MX"/>
        </w:rPr>
        <w:t xml:space="preserve">los </w:t>
      </w:r>
      <w:r w:rsidR="00644EDC" w:rsidRPr="00B635E5">
        <w:rPr>
          <w:rFonts w:ascii="ITC Avant Garde" w:hAnsi="ITC Avant Garde"/>
          <w:bCs/>
          <w:sz w:val="22"/>
          <w:szCs w:val="22"/>
          <w:lang w:val="es-ES_tradnl" w:eastAsia="es-MX"/>
        </w:rPr>
        <w:t xml:space="preserve">cuales </w:t>
      </w:r>
      <w:r w:rsidR="00174CEF" w:rsidRPr="00B635E5">
        <w:rPr>
          <w:rFonts w:ascii="ITC Avant Garde" w:hAnsi="ITC Avant Garde"/>
          <w:bCs/>
          <w:sz w:val="22"/>
          <w:szCs w:val="22"/>
          <w:lang w:val="es-ES_tradnl" w:eastAsia="es-MX"/>
        </w:rPr>
        <w:t>deberán sujetarse los órdenes de gobierno,</w:t>
      </w:r>
      <w:r w:rsidR="0068234D" w:rsidRPr="00B635E5">
        <w:rPr>
          <w:rFonts w:ascii="ITC Avant Garde" w:hAnsi="ITC Avant Garde"/>
          <w:bCs/>
          <w:sz w:val="22"/>
          <w:szCs w:val="22"/>
          <w:lang w:val="es-ES_tradnl" w:eastAsia="es-MX"/>
        </w:rPr>
        <w:t xml:space="preserve"> </w:t>
      </w:r>
      <w:r w:rsidR="00174CEF" w:rsidRPr="00B635E5">
        <w:rPr>
          <w:rFonts w:ascii="ITC Avant Garde" w:hAnsi="ITC Avant Garde"/>
          <w:bCs/>
          <w:sz w:val="22"/>
          <w:szCs w:val="22"/>
          <w:lang w:val="es-ES_tradnl" w:eastAsia="es-MX"/>
        </w:rPr>
        <w:t>en el ámbito de sus respectivas competencias, en materia de mejora regulatoria.</w:t>
      </w:r>
    </w:p>
    <w:p w14:paraId="54F437A1" w14:textId="5102FAFC" w:rsidR="0022363E" w:rsidRDefault="0022363E" w:rsidP="00B635E5">
      <w:pPr>
        <w:pStyle w:val="ROMANOS"/>
        <w:tabs>
          <w:tab w:val="clear" w:pos="720"/>
          <w:tab w:val="left" w:pos="3819"/>
        </w:tabs>
        <w:spacing w:after="0" w:line="240" w:lineRule="auto"/>
        <w:ind w:left="0" w:firstLine="0"/>
        <w:rPr>
          <w:rFonts w:ascii="ITC Avant Garde" w:hAnsi="ITC Avant Garde"/>
          <w:bCs/>
          <w:sz w:val="22"/>
          <w:szCs w:val="22"/>
          <w:lang w:val="es-ES_tradnl" w:eastAsia="es-MX"/>
        </w:rPr>
      </w:pPr>
    </w:p>
    <w:p w14:paraId="7A637AC6" w14:textId="77777777" w:rsidR="00B635E5" w:rsidRPr="00B635E5" w:rsidRDefault="00B635E5" w:rsidP="00B635E5">
      <w:pPr>
        <w:pStyle w:val="ROMANOS"/>
        <w:tabs>
          <w:tab w:val="clear" w:pos="720"/>
          <w:tab w:val="left" w:pos="3819"/>
        </w:tabs>
        <w:spacing w:after="0" w:line="240" w:lineRule="auto"/>
        <w:ind w:left="0" w:firstLine="0"/>
        <w:rPr>
          <w:rFonts w:ascii="ITC Avant Garde" w:hAnsi="ITC Avant Garde"/>
          <w:bCs/>
          <w:sz w:val="22"/>
          <w:szCs w:val="22"/>
          <w:lang w:val="es-ES_tradnl" w:eastAsia="es-MX"/>
        </w:rPr>
      </w:pPr>
    </w:p>
    <w:p w14:paraId="6B847BD4" w14:textId="4C7AF893" w:rsidR="00174CEF" w:rsidRDefault="00F827F0" w:rsidP="00B635E5">
      <w:pPr>
        <w:pStyle w:val="ROMANOS"/>
        <w:numPr>
          <w:ilvl w:val="0"/>
          <w:numId w:val="1"/>
        </w:numPr>
        <w:spacing w:after="0" w:line="240" w:lineRule="auto"/>
        <w:ind w:left="426" w:hanging="426"/>
        <w:rPr>
          <w:rFonts w:ascii="ITC Avant Garde" w:eastAsia="Times New Roman" w:hAnsi="ITC Avant Garde"/>
          <w:bCs/>
          <w:sz w:val="22"/>
          <w:szCs w:val="22"/>
          <w:lang w:val="es-ES_tradnl" w:eastAsia="es-MX"/>
        </w:rPr>
      </w:pPr>
      <w:r w:rsidRPr="00B635E5">
        <w:rPr>
          <w:rFonts w:ascii="ITC Avant Garde" w:eastAsia="Times New Roman" w:hAnsi="ITC Avant Garde"/>
          <w:b/>
          <w:bCs/>
          <w:sz w:val="22"/>
          <w:szCs w:val="22"/>
          <w:lang w:val="es-ES_tradnl" w:eastAsia="es-MX"/>
        </w:rPr>
        <w:t>Programa de Mejora Administrativa</w:t>
      </w:r>
      <w:r w:rsidRPr="00B635E5">
        <w:rPr>
          <w:rFonts w:ascii="ITC Avant Garde" w:eastAsia="Times New Roman" w:hAnsi="ITC Avant Garde"/>
          <w:bCs/>
          <w:sz w:val="22"/>
          <w:szCs w:val="22"/>
          <w:lang w:val="es-ES_tradnl" w:eastAsia="es-MX"/>
        </w:rPr>
        <w:t xml:space="preserve">. </w:t>
      </w:r>
      <w:r w:rsidR="00DD4776" w:rsidRPr="00B635E5">
        <w:rPr>
          <w:rFonts w:ascii="ITC Avant Garde" w:eastAsia="Times New Roman" w:hAnsi="ITC Avant Garde"/>
          <w:bCs/>
          <w:sz w:val="22"/>
          <w:szCs w:val="22"/>
          <w:lang w:val="es-ES_tradnl" w:eastAsia="es-MX"/>
        </w:rPr>
        <w:t>El 25 de mayo de 2018</w:t>
      </w:r>
      <w:r w:rsidR="00EE6F33" w:rsidRPr="00B635E5">
        <w:rPr>
          <w:rFonts w:ascii="ITC Avant Garde" w:eastAsia="Times New Roman" w:hAnsi="ITC Avant Garde"/>
          <w:bCs/>
          <w:sz w:val="22"/>
          <w:szCs w:val="22"/>
          <w:lang w:val="es-ES_tradnl" w:eastAsia="es-MX"/>
        </w:rPr>
        <w:t>,</w:t>
      </w:r>
      <w:r w:rsidR="00174CEF" w:rsidRPr="00B635E5">
        <w:rPr>
          <w:rFonts w:ascii="ITC Avant Garde" w:eastAsia="Times New Roman" w:hAnsi="ITC Avant Garde"/>
          <w:bCs/>
          <w:sz w:val="22"/>
          <w:szCs w:val="22"/>
          <w:lang w:val="es-ES_tradnl" w:eastAsia="es-MX"/>
        </w:rPr>
        <w:t xml:space="preserve"> </w:t>
      </w:r>
      <w:r w:rsidR="00DD4776" w:rsidRPr="00B635E5">
        <w:rPr>
          <w:rFonts w:ascii="ITC Avant Garde" w:eastAsia="Times New Roman" w:hAnsi="ITC Avant Garde"/>
          <w:bCs/>
          <w:sz w:val="22"/>
          <w:szCs w:val="22"/>
          <w:lang w:val="es-ES_tradnl" w:eastAsia="es-MX"/>
        </w:rPr>
        <w:t>el Instituto</w:t>
      </w:r>
      <w:r w:rsidR="00174CEF" w:rsidRPr="00B635E5">
        <w:rPr>
          <w:rFonts w:ascii="ITC Avant Garde" w:eastAsia="Times New Roman" w:hAnsi="ITC Avant Garde"/>
          <w:bCs/>
          <w:sz w:val="22"/>
          <w:szCs w:val="22"/>
          <w:lang w:val="es-ES_tradnl" w:eastAsia="es-MX"/>
        </w:rPr>
        <w:t xml:space="preserve"> inició el </w:t>
      </w:r>
      <w:r w:rsidR="00174CEF" w:rsidRPr="00011CC9">
        <w:rPr>
          <w:rFonts w:ascii="ITC Avant Garde" w:eastAsia="Times New Roman" w:hAnsi="ITC Avant Garde"/>
          <w:bCs/>
          <w:i/>
          <w:sz w:val="22"/>
          <w:szCs w:val="22"/>
          <w:lang w:val="es-ES_tradnl" w:eastAsia="es-MX"/>
        </w:rPr>
        <w:t>“Programa de Mejora Administrativa del Instituto Federal de Telecomunicaciones”</w:t>
      </w:r>
      <w:r w:rsidR="00EE6F33" w:rsidRPr="00B635E5">
        <w:rPr>
          <w:rFonts w:ascii="ITC Avant Garde" w:eastAsia="Times New Roman" w:hAnsi="ITC Avant Garde"/>
          <w:bCs/>
          <w:sz w:val="22"/>
          <w:szCs w:val="22"/>
          <w:lang w:val="es-ES_tradnl" w:eastAsia="es-MX"/>
        </w:rPr>
        <w:t>,</w:t>
      </w:r>
      <w:r w:rsidR="00DD4776" w:rsidRPr="00B635E5">
        <w:rPr>
          <w:rFonts w:ascii="ITC Avant Garde" w:eastAsia="Times New Roman" w:hAnsi="ITC Avant Garde"/>
          <w:bCs/>
          <w:sz w:val="22"/>
          <w:szCs w:val="22"/>
          <w:lang w:val="es-ES_tradnl" w:eastAsia="es-MX"/>
        </w:rPr>
        <w:t xml:space="preserve"> </w:t>
      </w:r>
      <w:r w:rsidR="00174CEF" w:rsidRPr="00B635E5">
        <w:rPr>
          <w:rFonts w:ascii="ITC Avant Garde" w:eastAsia="Times New Roman" w:hAnsi="ITC Avant Garde"/>
          <w:bCs/>
          <w:sz w:val="22"/>
          <w:szCs w:val="22"/>
          <w:lang w:val="es-ES_tradnl" w:eastAsia="es-MX"/>
        </w:rPr>
        <w:t xml:space="preserve">por conducto de su Coordinación General de Mejora Regulatoria, cuyo objetivo es disminuir la carga administrativa a sus regulados mediante la eliminación de trámites, requisitos innecesarios u obsoletos, el empleo de formatos y el </w:t>
      </w:r>
      <w:r w:rsidR="00EE6F33" w:rsidRPr="00B635E5">
        <w:rPr>
          <w:rFonts w:ascii="ITC Avant Garde" w:eastAsia="Times New Roman" w:hAnsi="ITC Avant Garde"/>
          <w:bCs/>
          <w:sz w:val="22"/>
          <w:szCs w:val="22"/>
          <w:lang w:val="es-ES_tradnl" w:eastAsia="es-MX"/>
        </w:rPr>
        <w:t>uso</w:t>
      </w:r>
      <w:r w:rsidR="00174CEF" w:rsidRPr="00B635E5">
        <w:rPr>
          <w:rFonts w:ascii="ITC Avant Garde" w:eastAsia="Times New Roman" w:hAnsi="ITC Avant Garde"/>
          <w:bCs/>
          <w:sz w:val="22"/>
          <w:szCs w:val="22"/>
          <w:lang w:val="es-ES_tradnl" w:eastAsia="es-MX"/>
        </w:rPr>
        <w:t xml:space="preserve"> intensivo de tecnologías de la información y comunicación</w:t>
      </w:r>
      <w:r w:rsidR="00EE6F33" w:rsidRPr="00B635E5">
        <w:rPr>
          <w:rFonts w:ascii="ITC Avant Garde" w:eastAsia="Times New Roman" w:hAnsi="ITC Avant Garde"/>
          <w:bCs/>
          <w:sz w:val="22"/>
          <w:szCs w:val="22"/>
          <w:lang w:val="es-ES_tradnl" w:eastAsia="es-MX"/>
        </w:rPr>
        <w:t>,</w:t>
      </w:r>
      <w:r w:rsidR="00174CEF" w:rsidRPr="00B635E5">
        <w:rPr>
          <w:rFonts w:ascii="ITC Avant Garde" w:eastAsia="Times New Roman" w:hAnsi="ITC Avant Garde"/>
          <w:bCs/>
          <w:sz w:val="22"/>
          <w:szCs w:val="22"/>
          <w:lang w:val="es-ES_tradnl" w:eastAsia="es-MX"/>
        </w:rPr>
        <w:t xml:space="preserve"> para la recepción y gestión de los trámites y servicios a su cargo.</w:t>
      </w:r>
    </w:p>
    <w:p w14:paraId="249EEE27" w14:textId="77777777" w:rsidR="00B635E5" w:rsidRPr="00B635E5" w:rsidRDefault="00B635E5" w:rsidP="00B635E5">
      <w:pPr>
        <w:pStyle w:val="ROMANOS"/>
        <w:spacing w:after="0" w:line="240" w:lineRule="auto"/>
        <w:ind w:left="0" w:firstLine="0"/>
        <w:jc w:val="left"/>
        <w:rPr>
          <w:rFonts w:ascii="ITC Avant Garde" w:eastAsia="Times New Roman" w:hAnsi="ITC Avant Garde"/>
          <w:bCs/>
          <w:sz w:val="22"/>
          <w:szCs w:val="22"/>
          <w:lang w:val="es-ES_tradnl" w:eastAsia="es-MX"/>
        </w:rPr>
      </w:pPr>
    </w:p>
    <w:p w14:paraId="74B14D51" w14:textId="2811DE05" w:rsidR="0022363E" w:rsidRPr="00B635E5" w:rsidRDefault="0022363E" w:rsidP="00B635E5">
      <w:pPr>
        <w:pStyle w:val="ROMANOS"/>
        <w:spacing w:after="0" w:line="240" w:lineRule="auto"/>
        <w:ind w:left="0" w:firstLine="0"/>
        <w:rPr>
          <w:rFonts w:ascii="ITC Avant Garde" w:eastAsia="Times New Roman" w:hAnsi="ITC Avant Garde"/>
          <w:bCs/>
          <w:sz w:val="22"/>
          <w:szCs w:val="22"/>
          <w:lang w:val="es-ES_tradnl" w:eastAsia="es-MX"/>
        </w:rPr>
      </w:pPr>
    </w:p>
    <w:p w14:paraId="548F5426" w14:textId="74D47BF0" w:rsidR="00174CEF" w:rsidRPr="00B635E5" w:rsidRDefault="003D32F3" w:rsidP="00B635E5">
      <w:pPr>
        <w:pStyle w:val="Default"/>
        <w:tabs>
          <w:tab w:val="left" w:pos="0"/>
        </w:tabs>
        <w:ind w:left="426" w:hanging="426"/>
        <w:rPr>
          <w:rFonts w:ascii="ITC Avant Garde" w:hAnsi="ITC Avant Garde"/>
          <w:bCs/>
          <w:sz w:val="22"/>
          <w:szCs w:val="22"/>
        </w:rPr>
      </w:pPr>
      <w:r w:rsidRPr="00B635E5">
        <w:rPr>
          <w:rFonts w:ascii="ITC Avant Garde" w:hAnsi="ITC Avant Garde"/>
          <w:bCs/>
          <w:sz w:val="22"/>
          <w:szCs w:val="22"/>
        </w:rPr>
        <w:t>En atención a los A</w:t>
      </w:r>
      <w:r w:rsidR="00174CEF" w:rsidRPr="00B635E5">
        <w:rPr>
          <w:rFonts w:ascii="ITC Avant Garde" w:hAnsi="ITC Avant Garde"/>
          <w:bCs/>
          <w:sz w:val="22"/>
          <w:szCs w:val="22"/>
        </w:rPr>
        <w:t xml:space="preserve">ntecedentes </w:t>
      </w:r>
      <w:r w:rsidRPr="00B635E5">
        <w:rPr>
          <w:rFonts w:ascii="ITC Avant Garde" w:hAnsi="ITC Avant Garde"/>
          <w:bCs/>
          <w:sz w:val="22"/>
          <w:szCs w:val="22"/>
        </w:rPr>
        <w:t>referidos</w:t>
      </w:r>
      <w:r w:rsidR="00174CEF" w:rsidRPr="00B635E5">
        <w:rPr>
          <w:rFonts w:ascii="ITC Avant Garde" w:hAnsi="ITC Avant Garde"/>
          <w:bCs/>
          <w:sz w:val="22"/>
          <w:szCs w:val="22"/>
        </w:rPr>
        <w:t xml:space="preserve"> y, </w:t>
      </w:r>
    </w:p>
    <w:p w14:paraId="199C1172" w14:textId="1F750598" w:rsidR="00174CEF" w:rsidRPr="00B635E5" w:rsidRDefault="00174CEF" w:rsidP="00B635E5">
      <w:pPr>
        <w:pStyle w:val="Default"/>
        <w:tabs>
          <w:tab w:val="left" w:pos="0"/>
        </w:tabs>
        <w:rPr>
          <w:rFonts w:ascii="ITC Avant Garde" w:hAnsi="ITC Avant Garde"/>
          <w:bCs/>
          <w:sz w:val="22"/>
          <w:szCs w:val="22"/>
        </w:rPr>
      </w:pPr>
    </w:p>
    <w:p w14:paraId="1355FB83" w14:textId="77777777" w:rsidR="00174CEF" w:rsidRPr="00B635E5" w:rsidRDefault="00174CEF" w:rsidP="00B635E5">
      <w:pPr>
        <w:pStyle w:val="Default"/>
        <w:tabs>
          <w:tab w:val="left" w:pos="0"/>
        </w:tabs>
        <w:rPr>
          <w:rFonts w:ascii="ITC Avant Garde" w:hAnsi="ITC Avant Garde"/>
          <w:bCs/>
          <w:sz w:val="22"/>
          <w:szCs w:val="22"/>
        </w:rPr>
      </w:pPr>
    </w:p>
    <w:p w14:paraId="649E93CC" w14:textId="1DA996D5" w:rsidR="00174CEF" w:rsidRPr="00B635E5" w:rsidRDefault="00174CEF" w:rsidP="00B635E5">
      <w:pPr>
        <w:pStyle w:val="ANOTACION"/>
        <w:spacing w:before="0" w:after="0" w:line="240" w:lineRule="auto"/>
        <w:rPr>
          <w:rFonts w:ascii="ITC Avant Garde" w:hAnsi="ITC Avant Garde" w:cs="Arial"/>
          <w:bCs/>
          <w:sz w:val="22"/>
          <w:szCs w:val="22"/>
          <w:lang w:eastAsia="es-MX"/>
        </w:rPr>
      </w:pPr>
      <w:r w:rsidRPr="00B635E5">
        <w:rPr>
          <w:rFonts w:ascii="ITC Avant Garde" w:hAnsi="ITC Avant Garde" w:cs="Arial"/>
          <w:bCs/>
          <w:sz w:val="22"/>
          <w:szCs w:val="22"/>
          <w:lang w:eastAsia="es-MX"/>
        </w:rPr>
        <w:t>CONSIDERANDO</w:t>
      </w:r>
    </w:p>
    <w:p w14:paraId="3298F6B1" w14:textId="030E3FBF" w:rsidR="00174CEF" w:rsidRPr="00B635E5" w:rsidRDefault="00174CEF" w:rsidP="00B635E5">
      <w:pPr>
        <w:pStyle w:val="ANOTACION"/>
        <w:spacing w:before="0" w:after="0" w:line="240" w:lineRule="auto"/>
        <w:jc w:val="both"/>
        <w:rPr>
          <w:rFonts w:ascii="ITC Avant Garde" w:hAnsi="ITC Avant Garde" w:cs="Arial"/>
          <w:bCs/>
          <w:sz w:val="22"/>
          <w:szCs w:val="22"/>
          <w:lang w:eastAsia="es-MX"/>
        </w:rPr>
      </w:pPr>
    </w:p>
    <w:p w14:paraId="54B02766" w14:textId="77777777" w:rsidR="0022363E" w:rsidRPr="00B635E5" w:rsidRDefault="0022363E" w:rsidP="00B635E5">
      <w:pPr>
        <w:pStyle w:val="ANOTACION"/>
        <w:spacing w:before="0" w:after="0" w:line="240" w:lineRule="auto"/>
        <w:jc w:val="both"/>
        <w:rPr>
          <w:rFonts w:ascii="ITC Avant Garde" w:hAnsi="ITC Avant Garde" w:cs="Arial"/>
          <w:bCs/>
          <w:sz w:val="22"/>
          <w:szCs w:val="22"/>
          <w:lang w:eastAsia="es-MX"/>
        </w:rPr>
      </w:pPr>
    </w:p>
    <w:p w14:paraId="313CA843" w14:textId="058CF380" w:rsidR="00174CEF" w:rsidRPr="00B635E5" w:rsidRDefault="00C76603" w:rsidP="00B635E5">
      <w:pPr>
        <w:jc w:val="both"/>
        <w:rPr>
          <w:rFonts w:ascii="ITC Avant Garde" w:eastAsia="Times New Roman" w:hAnsi="ITC Avant Garde" w:cs="Times New Roman"/>
          <w:bCs/>
          <w:sz w:val="22"/>
          <w:szCs w:val="22"/>
          <w:lang w:val="es-ES_tradnl" w:eastAsia="es-MX"/>
        </w:rPr>
      </w:pPr>
      <w:r>
        <w:rPr>
          <w:rFonts w:ascii="ITC Avant Garde" w:hAnsi="ITC Avant Garde"/>
          <w:b/>
          <w:bCs/>
          <w:sz w:val="22"/>
          <w:szCs w:val="22"/>
          <w:lang w:val="es-ES_tradnl" w:eastAsia="es-MX"/>
        </w:rPr>
        <w:t>Primero</w:t>
      </w:r>
      <w:r w:rsidR="00DF7845">
        <w:rPr>
          <w:rFonts w:ascii="ITC Avant Garde" w:hAnsi="ITC Avant Garde"/>
          <w:b/>
          <w:bCs/>
          <w:sz w:val="22"/>
          <w:szCs w:val="22"/>
          <w:lang w:val="es-ES_tradnl" w:eastAsia="es-MX"/>
        </w:rPr>
        <w:t>.– Competencia</w:t>
      </w:r>
      <w:r w:rsidR="00174CEF" w:rsidRPr="00B635E5">
        <w:rPr>
          <w:rFonts w:ascii="ITC Avant Garde" w:hAnsi="ITC Avant Garde"/>
          <w:b/>
          <w:bCs/>
          <w:sz w:val="22"/>
          <w:szCs w:val="22"/>
          <w:lang w:val="es-ES_tradnl" w:eastAsia="es-MX"/>
        </w:rPr>
        <w:t xml:space="preserve">. </w:t>
      </w:r>
      <w:r w:rsidR="00006CD4" w:rsidRPr="00B635E5">
        <w:rPr>
          <w:rFonts w:ascii="ITC Avant Garde" w:eastAsia="Times New Roman" w:hAnsi="ITC Avant Garde" w:cs="Times New Roman"/>
          <w:bCs/>
          <w:sz w:val="22"/>
          <w:szCs w:val="22"/>
          <w:lang w:val="es-ES_tradnl" w:eastAsia="es-MX"/>
        </w:rPr>
        <w:t>Que de</w:t>
      </w:r>
      <w:r w:rsidR="00174CEF" w:rsidRPr="00B635E5">
        <w:rPr>
          <w:rFonts w:ascii="ITC Avant Garde" w:eastAsia="Times New Roman" w:hAnsi="ITC Avant Garde" w:cs="Times New Roman"/>
          <w:bCs/>
          <w:sz w:val="22"/>
          <w:szCs w:val="22"/>
          <w:lang w:val="es-ES_tradnl" w:eastAsia="es-MX"/>
        </w:rPr>
        <w:t xml:space="preserve"> conformidad con el artículo 28, párrafo décimo quinto de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w:t>
      </w:r>
    </w:p>
    <w:p w14:paraId="5274A3D7" w14:textId="77777777" w:rsidR="009C54B4" w:rsidRPr="00B635E5" w:rsidRDefault="009C54B4" w:rsidP="00B635E5">
      <w:pPr>
        <w:jc w:val="both"/>
        <w:rPr>
          <w:rFonts w:ascii="ITC Avant Garde" w:eastAsia="Times New Roman" w:hAnsi="ITC Avant Garde" w:cs="Times New Roman"/>
          <w:bCs/>
          <w:sz w:val="22"/>
          <w:szCs w:val="22"/>
          <w:lang w:val="es-ES_tradnl" w:eastAsia="es-MX"/>
        </w:rPr>
      </w:pPr>
    </w:p>
    <w:p w14:paraId="7F0FE282" w14:textId="344D02FE" w:rsidR="00174CEF" w:rsidRPr="00B635E5" w:rsidRDefault="00174CEF" w:rsidP="00B635E5">
      <w:pPr>
        <w:jc w:val="both"/>
        <w:rPr>
          <w:rFonts w:ascii="ITC Avant Garde" w:hAnsi="ITC Avant Garde"/>
          <w:bCs/>
          <w:sz w:val="22"/>
          <w:szCs w:val="22"/>
          <w:lang w:eastAsia="es-MX"/>
        </w:rPr>
      </w:pPr>
      <w:r w:rsidRPr="00B635E5">
        <w:rPr>
          <w:rFonts w:ascii="ITC Avant Garde" w:hAnsi="ITC Avant Garde"/>
          <w:bCs/>
          <w:sz w:val="22"/>
          <w:szCs w:val="22"/>
          <w:lang w:eastAsia="es-MX"/>
        </w:rPr>
        <w:t>Para tal efecto</w:t>
      </w:r>
      <w:r w:rsidR="00302282" w:rsidRPr="00B635E5">
        <w:rPr>
          <w:rFonts w:ascii="ITC Avant Garde" w:hAnsi="ITC Avant Garde"/>
          <w:bCs/>
          <w:sz w:val="22"/>
          <w:szCs w:val="22"/>
          <w:lang w:eastAsia="es-MX"/>
        </w:rPr>
        <w:t>,</w:t>
      </w:r>
      <w:r w:rsidRPr="00B635E5">
        <w:rPr>
          <w:rFonts w:ascii="ITC Avant Garde" w:hAnsi="ITC Avant Garde"/>
          <w:bCs/>
          <w:sz w:val="22"/>
          <w:szCs w:val="22"/>
          <w:lang w:eastAsia="es-MX"/>
        </w:rPr>
        <w:t xml:space="preserve">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en términos del precepto de la Constitución invocado, así como del artículo 7 de la L</w:t>
      </w:r>
      <w:r w:rsidR="00CB30C3" w:rsidRPr="00B635E5">
        <w:rPr>
          <w:rFonts w:ascii="ITC Avant Garde" w:hAnsi="ITC Avant Garde"/>
          <w:bCs/>
          <w:sz w:val="22"/>
          <w:szCs w:val="22"/>
          <w:lang w:eastAsia="es-MX"/>
        </w:rPr>
        <w:t>ey</w:t>
      </w:r>
      <w:r w:rsidR="00183996" w:rsidRPr="00B635E5">
        <w:rPr>
          <w:rFonts w:ascii="ITC Avant Garde" w:hAnsi="ITC Avant Garde"/>
          <w:bCs/>
          <w:sz w:val="22"/>
          <w:szCs w:val="22"/>
          <w:lang w:eastAsia="es-MX"/>
        </w:rPr>
        <w:t xml:space="preserve"> Federal de Telecomunicaciones y Radiodifusión (en lo sucesivo, la “Ley”)</w:t>
      </w:r>
      <w:r w:rsidRPr="00B635E5">
        <w:rPr>
          <w:rFonts w:ascii="ITC Avant Garde" w:hAnsi="ITC Avant Garde"/>
          <w:bCs/>
          <w:sz w:val="22"/>
          <w:szCs w:val="22"/>
          <w:lang w:eastAsia="es-MX"/>
        </w:rPr>
        <w:t xml:space="preserve">, garantizando </w:t>
      </w:r>
      <w:r w:rsidR="00C65725" w:rsidRPr="00B635E5">
        <w:rPr>
          <w:rFonts w:ascii="ITC Avant Garde" w:hAnsi="ITC Avant Garde"/>
          <w:bCs/>
          <w:sz w:val="22"/>
          <w:szCs w:val="22"/>
          <w:lang w:eastAsia="es-MX"/>
        </w:rPr>
        <w:t xml:space="preserve">en todo momento </w:t>
      </w:r>
      <w:r w:rsidRPr="00B635E5">
        <w:rPr>
          <w:rFonts w:ascii="ITC Avant Garde" w:hAnsi="ITC Avant Garde"/>
          <w:bCs/>
          <w:sz w:val="22"/>
          <w:szCs w:val="22"/>
          <w:lang w:eastAsia="es-MX"/>
        </w:rPr>
        <w:t>lo</w:t>
      </w:r>
      <w:r w:rsidR="00B635E5">
        <w:rPr>
          <w:rFonts w:ascii="ITC Avant Garde" w:hAnsi="ITC Avant Garde"/>
          <w:bCs/>
          <w:sz w:val="22"/>
          <w:szCs w:val="22"/>
          <w:lang w:eastAsia="es-MX"/>
        </w:rPr>
        <w:t xml:space="preserve"> establecido en los artículos 6o. y 7o.</w:t>
      </w:r>
      <w:r w:rsidRPr="00B635E5">
        <w:rPr>
          <w:rFonts w:ascii="ITC Avant Garde" w:hAnsi="ITC Avant Garde"/>
          <w:bCs/>
          <w:sz w:val="22"/>
          <w:szCs w:val="22"/>
          <w:lang w:eastAsia="es-MX"/>
        </w:rPr>
        <w:t xml:space="preserve"> de la Constitución.</w:t>
      </w:r>
    </w:p>
    <w:p w14:paraId="238DEBBE" w14:textId="77777777" w:rsidR="009C54B4" w:rsidRPr="00B635E5" w:rsidRDefault="009C54B4" w:rsidP="00B635E5">
      <w:pPr>
        <w:jc w:val="both"/>
        <w:rPr>
          <w:rFonts w:ascii="ITC Avant Garde" w:hAnsi="ITC Avant Garde"/>
          <w:bCs/>
          <w:sz w:val="22"/>
          <w:szCs w:val="22"/>
          <w:lang w:eastAsia="es-MX"/>
        </w:rPr>
      </w:pPr>
    </w:p>
    <w:p w14:paraId="1F71A311" w14:textId="169991CC" w:rsidR="00174CEF" w:rsidRPr="00B635E5" w:rsidRDefault="00174CEF" w:rsidP="00B635E5">
      <w:pPr>
        <w:jc w:val="both"/>
        <w:rPr>
          <w:rFonts w:ascii="ITC Avant Garde" w:hAnsi="ITC Avant Garde"/>
          <w:bCs/>
          <w:sz w:val="22"/>
          <w:szCs w:val="22"/>
          <w:lang w:eastAsia="es-MX"/>
        </w:rPr>
      </w:pPr>
      <w:r w:rsidRPr="00B635E5">
        <w:rPr>
          <w:rFonts w:ascii="ITC Avant Garde" w:hAnsi="ITC Avant Garde"/>
          <w:bCs/>
          <w:sz w:val="22"/>
          <w:szCs w:val="22"/>
          <w:lang w:eastAsia="es-MX"/>
        </w:rPr>
        <w:t xml:space="preserve">Asimismo, el párrafo décimo sexto del artículo 28 de la Constitución establece que el Instituto es también la autoridad en materia de competencia económica de los sectores de radiodifusión y telecomunicaciones, </w:t>
      </w:r>
      <w:r w:rsidR="001C16C9" w:rsidRPr="00B635E5">
        <w:rPr>
          <w:rFonts w:ascii="ITC Avant Garde" w:hAnsi="ITC Avant Garde"/>
          <w:bCs/>
          <w:sz w:val="22"/>
          <w:szCs w:val="22"/>
          <w:lang w:eastAsia="es-MX"/>
        </w:rPr>
        <w:t>en tal sentido,</w:t>
      </w:r>
      <w:r w:rsidRPr="00B635E5">
        <w:rPr>
          <w:rFonts w:ascii="ITC Avant Garde" w:hAnsi="ITC Avant Garde"/>
          <w:bCs/>
          <w:sz w:val="22"/>
          <w:szCs w:val="22"/>
          <w:lang w:eastAsia="es-MX"/>
        </w:rPr>
        <w:t xml:space="preserve"> el artículo 5 de la LFCE prevé que el Instituto ejercerá en forma exclusiva las facultades que el artículo 28 de la Constitución, y las leyes establecen para la Comisión Federal de Competencia Económica.</w:t>
      </w:r>
    </w:p>
    <w:p w14:paraId="1C7AF450" w14:textId="77777777" w:rsidR="009C54B4" w:rsidRPr="00B635E5" w:rsidRDefault="009C54B4" w:rsidP="00B635E5">
      <w:pPr>
        <w:jc w:val="both"/>
        <w:rPr>
          <w:rFonts w:ascii="ITC Avant Garde" w:hAnsi="ITC Avant Garde"/>
          <w:bCs/>
          <w:sz w:val="22"/>
          <w:szCs w:val="22"/>
          <w:lang w:eastAsia="es-MX"/>
        </w:rPr>
      </w:pPr>
    </w:p>
    <w:p w14:paraId="41A8D7CB" w14:textId="7E3E5A6D" w:rsidR="007D45AA" w:rsidRPr="00B635E5" w:rsidRDefault="00DF7845" w:rsidP="00B635E5">
      <w:pPr>
        <w:jc w:val="both"/>
        <w:rPr>
          <w:rFonts w:ascii="ITC Avant Garde" w:hAnsi="ITC Avant Garde"/>
          <w:bCs/>
          <w:sz w:val="22"/>
          <w:szCs w:val="22"/>
          <w:lang w:eastAsia="es-MX"/>
        </w:rPr>
      </w:pPr>
      <w:r>
        <w:rPr>
          <w:rFonts w:ascii="ITC Avant Garde" w:hAnsi="ITC Avant Garde"/>
          <w:bCs/>
          <w:sz w:val="22"/>
          <w:szCs w:val="22"/>
          <w:lang w:eastAsia="es-MX"/>
        </w:rPr>
        <w:t xml:space="preserve">Adicionalmente, el </w:t>
      </w:r>
      <w:r w:rsidR="007D45AA" w:rsidRPr="00B635E5">
        <w:rPr>
          <w:rFonts w:ascii="ITC Avant Garde" w:hAnsi="ITC Avant Garde"/>
          <w:bCs/>
          <w:sz w:val="22"/>
          <w:szCs w:val="22"/>
          <w:lang w:eastAsia="es-MX"/>
        </w:rPr>
        <w:t xml:space="preserve">vigésimo párrafo, fracción IV, del artículo 28 de la Constitución señala que el Instituto podrá emitir disposiciones administrativas de carácter </w:t>
      </w:r>
      <w:r w:rsidR="007D45AA" w:rsidRPr="00B635E5">
        <w:rPr>
          <w:rFonts w:ascii="ITC Avant Garde" w:hAnsi="ITC Avant Garde"/>
          <w:bCs/>
          <w:sz w:val="22"/>
          <w:szCs w:val="22"/>
          <w:lang w:eastAsia="es-MX"/>
        </w:rPr>
        <w:lastRenderedPageBreak/>
        <w:t xml:space="preserve">general exclusivamente para el cumplimiento de su función regulatoria en el sector de su competencia. </w:t>
      </w:r>
    </w:p>
    <w:p w14:paraId="056B616A" w14:textId="77777777" w:rsidR="007D45AA" w:rsidRPr="00B635E5" w:rsidRDefault="007D45AA" w:rsidP="00B635E5">
      <w:pPr>
        <w:jc w:val="both"/>
        <w:rPr>
          <w:rFonts w:ascii="ITC Avant Garde" w:hAnsi="ITC Avant Garde"/>
          <w:bCs/>
          <w:sz w:val="22"/>
          <w:szCs w:val="22"/>
          <w:lang w:eastAsia="es-MX"/>
        </w:rPr>
      </w:pPr>
    </w:p>
    <w:p w14:paraId="6589972B" w14:textId="262557A8" w:rsidR="00174CEF" w:rsidRPr="00B635E5" w:rsidRDefault="007D45AA" w:rsidP="00B635E5">
      <w:pPr>
        <w:jc w:val="both"/>
        <w:rPr>
          <w:rFonts w:ascii="ITC Avant Garde" w:hAnsi="ITC Avant Garde"/>
          <w:bCs/>
          <w:sz w:val="22"/>
          <w:szCs w:val="22"/>
          <w:lang w:eastAsia="es-MX"/>
        </w:rPr>
      </w:pPr>
      <w:r w:rsidRPr="00B635E5">
        <w:rPr>
          <w:rFonts w:ascii="ITC Avant Garde" w:hAnsi="ITC Avant Garde"/>
          <w:bCs/>
          <w:sz w:val="22"/>
          <w:szCs w:val="22"/>
          <w:lang w:eastAsia="es-MX"/>
        </w:rPr>
        <w:t>En particular, en términos de lo dispuesto por el artículo 15, fracciones I, XLI y LVI de la Ley, el Instituto podrá expedir disposiciones administrativas de carácter general en materia de telecomunicaciones y radiodifusión, así como, establecer las disposiciones para sus procesos de mejora regulatoria.</w:t>
      </w:r>
    </w:p>
    <w:p w14:paraId="274BC90A" w14:textId="5AF43043" w:rsidR="001F6F2F" w:rsidRPr="00B635E5" w:rsidRDefault="001F6F2F" w:rsidP="00B635E5">
      <w:pPr>
        <w:jc w:val="both"/>
        <w:rPr>
          <w:rFonts w:ascii="ITC Avant Garde" w:hAnsi="ITC Avant Garde"/>
          <w:bCs/>
          <w:sz w:val="22"/>
          <w:szCs w:val="22"/>
          <w:lang w:eastAsia="es-MX"/>
        </w:rPr>
      </w:pPr>
    </w:p>
    <w:p w14:paraId="6A793E36" w14:textId="3EFB9AAA" w:rsidR="00417565" w:rsidRPr="00B635E5" w:rsidRDefault="0058273C" w:rsidP="00B635E5">
      <w:pPr>
        <w:jc w:val="both"/>
        <w:rPr>
          <w:rFonts w:ascii="ITC Avant Garde" w:hAnsi="ITC Avant Garde"/>
          <w:bCs/>
          <w:sz w:val="22"/>
          <w:szCs w:val="22"/>
          <w:lang w:eastAsia="es-MX"/>
        </w:rPr>
      </w:pPr>
      <w:r w:rsidRPr="00B635E5">
        <w:rPr>
          <w:rFonts w:ascii="ITC Avant Garde" w:hAnsi="ITC Avant Garde"/>
          <w:bCs/>
          <w:sz w:val="22"/>
          <w:szCs w:val="22"/>
          <w:lang w:eastAsia="es-MX"/>
        </w:rPr>
        <w:t xml:space="preserve">Por su parte, </w:t>
      </w:r>
      <w:r w:rsidR="009A2D60" w:rsidRPr="00B635E5">
        <w:rPr>
          <w:rFonts w:ascii="ITC Avant Garde" w:hAnsi="ITC Avant Garde"/>
          <w:bCs/>
          <w:sz w:val="22"/>
          <w:szCs w:val="22"/>
          <w:lang w:eastAsia="es-MX"/>
        </w:rPr>
        <w:t>los</w:t>
      </w:r>
      <w:r w:rsidRPr="00B635E5">
        <w:rPr>
          <w:rFonts w:ascii="ITC Avant Garde" w:hAnsi="ITC Avant Garde"/>
          <w:bCs/>
          <w:sz w:val="22"/>
          <w:szCs w:val="22"/>
          <w:lang w:eastAsia="es-MX"/>
        </w:rPr>
        <w:t xml:space="preserve"> artículo</w:t>
      </w:r>
      <w:r w:rsidR="009A2D60" w:rsidRPr="00B635E5">
        <w:rPr>
          <w:rFonts w:ascii="ITC Avant Garde" w:hAnsi="ITC Avant Garde"/>
          <w:bCs/>
          <w:sz w:val="22"/>
          <w:szCs w:val="22"/>
          <w:lang w:eastAsia="es-MX"/>
        </w:rPr>
        <w:t>s</w:t>
      </w:r>
      <w:r w:rsidR="00DF7845">
        <w:rPr>
          <w:rFonts w:ascii="ITC Avant Garde" w:hAnsi="ITC Avant Garde"/>
          <w:bCs/>
          <w:sz w:val="22"/>
          <w:szCs w:val="22"/>
          <w:lang w:eastAsia="es-MX"/>
        </w:rPr>
        <w:t xml:space="preserve"> 1, 3</w:t>
      </w:r>
      <w:r w:rsidRPr="00B635E5">
        <w:rPr>
          <w:rFonts w:ascii="ITC Avant Garde" w:hAnsi="ITC Avant Garde"/>
          <w:bCs/>
          <w:sz w:val="22"/>
          <w:szCs w:val="22"/>
          <w:lang w:eastAsia="es-MX"/>
        </w:rPr>
        <w:t xml:space="preserve"> fracción </w:t>
      </w:r>
      <w:r w:rsidR="006B3F15" w:rsidRPr="00B635E5">
        <w:rPr>
          <w:rFonts w:ascii="ITC Avant Garde" w:hAnsi="ITC Avant Garde"/>
          <w:bCs/>
          <w:sz w:val="22"/>
          <w:szCs w:val="22"/>
          <w:lang w:eastAsia="es-MX"/>
        </w:rPr>
        <w:t>XIX</w:t>
      </w:r>
      <w:r w:rsidRPr="00B635E5">
        <w:rPr>
          <w:rFonts w:ascii="ITC Avant Garde" w:hAnsi="ITC Avant Garde"/>
          <w:bCs/>
          <w:sz w:val="22"/>
          <w:szCs w:val="22"/>
          <w:lang w:eastAsia="es-MX"/>
        </w:rPr>
        <w:t xml:space="preserve"> y 7 fracciones I</w:t>
      </w:r>
      <w:r w:rsidR="006B3F15" w:rsidRPr="00B635E5">
        <w:rPr>
          <w:rFonts w:ascii="ITC Avant Garde" w:hAnsi="ITC Avant Garde"/>
          <w:bCs/>
          <w:sz w:val="22"/>
          <w:szCs w:val="22"/>
          <w:lang w:eastAsia="es-MX"/>
        </w:rPr>
        <w:t xml:space="preserve"> y</w:t>
      </w:r>
      <w:r w:rsidRPr="00B635E5">
        <w:rPr>
          <w:rFonts w:ascii="ITC Avant Garde" w:hAnsi="ITC Avant Garde"/>
          <w:bCs/>
          <w:sz w:val="22"/>
          <w:szCs w:val="22"/>
          <w:lang w:eastAsia="es-MX"/>
        </w:rPr>
        <w:t xml:space="preserve"> V de la LGMR, establece</w:t>
      </w:r>
      <w:r w:rsidR="00113192" w:rsidRPr="00B635E5">
        <w:rPr>
          <w:rFonts w:ascii="ITC Avant Garde" w:hAnsi="ITC Avant Garde"/>
          <w:bCs/>
          <w:sz w:val="22"/>
          <w:szCs w:val="22"/>
          <w:lang w:eastAsia="es-MX"/>
        </w:rPr>
        <w:t>n</w:t>
      </w:r>
      <w:r w:rsidRPr="00B635E5">
        <w:rPr>
          <w:rFonts w:ascii="ITC Avant Garde" w:hAnsi="ITC Avant Garde"/>
          <w:bCs/>
          <w:sz w:val="22"/>
          <w:szCs w:val="22"/>
          <w:lang w:eastAsia="es-MX"/>
        </w:rPr>
        <w:t xml:space="preserve"> que</w:t>
      </w:r>
      <w:r w:rsidR="009A2D60" w:rsidRPr="00B635E5">
        <w:rPr>
          <w:rFonts w:ascii="ITC Avant Garde" w:hAnsi="ITC Avant Garde"/>
          <w:bCs/>
          <w:sz w:val="22"/>
          <w:szCs w:val="22"/>
          <w:lang w:eastAsia="es-MX"/>
        </w:rPr>
        <w:t>,</w:t>
      </w:r>
      <w:r w:rsidRPr="00B635E5">
        <w:rPr>
          <w:rFonts w:ascii="ITC Avant Garde" w:hAnsi="ITC Avant Garde"/>
          <w:bCs/>
          <w:sz w:val="22"/>
          <w:szCs w:val="22"/>
          <w:lang w:eastAsia="es-MX"/>
        </w:rPr>
        <w:t xml:space="preserve"> </w:t>
      </w:r>
      <w:r w:rsidR="00EE25E5" w:rsidRPr="00B635E5">
        <w:rPr>
          <w:rFonts w:ascii="ITC Avant Garde" w:hAnsi="ITC Avant Garde"/>
          <w:bCs/>
          <w:sz w:val="22"/>
          <w:szCs w:val="22"/>
          <w:lang w:eastAsia="es-MX"/>
        </w:rPr>
        <w:t>los s</w:t>
      </w:r>
      <w:r w:rsidR="006B3F15" w:rsidRPr="00B635E5">
        <w:rPr>
          <w:rFonts w:ascii="ITC Avant Garde" w:hAnsi="ITC Avant Garde"/>
          <w:bCs/>
          <w:sz w:val="22"/>
          <w:szCs w:val="22"/>
          <w:lang w:eastAsia="es-MX"/>
        </w:rPr>
        <w:t xml:space="preserve">ujetos </w:t>
      </w:r>
      <w:r w:rsidR="00EE25E5" w:rsidRPr="00B635E5">
        <w:rPr>
          <w:rFonts w:ascii="ITC Avant Garde" w:hAnsi="ITC Avant Garde"/>
          <w:bCs/>
          <w:sz w:val="22"/>
          <w:szCs w:val="22"/>
          <w:lang w:eastAsia="es-MX"/>
        </w:rPr>
        <w:t>o</w:t>
      </w:r>
      <w:r w:rsidR="006B3F15" w:rsidRPr="00B635E5">
        <w:rPr>
          <w:rFonts w:ascii="ITC Avant Garde" w:hAnsi="ITC Avant Garde"/>
          <w:bCs/>
          <w:sz w:val="22"/>
          <w:szCs w:val="22"/>
          <w:lang w:eastAsia="es-MX"/>
        </w:rPr>
        <w:t>bligados</w:t>
      </w:r>
      <w:r w:rsidR="000D3491" w:rsidRPr="00B635E5">
        <w:rPr>
          <w:rFonts w:ascii="ITC Avant Garde" w:hAnsi="ITC Avant Garde"/>
          <w:bCs/>
          <w:sz w:val="22"/>
          <w:szCs w:val="22"/>
          <w:lang w:eastAsia="es-MX"/>
        </w:rPr>
        <w:t xml:space="preserve"> a ésta</w:t>
      </w:r>
      <w:r w:rsidR="009A2D60" w:rsidRPr="00B635E5">
        <w:rPr>
          <w:rFonts w:ascii="ITC Avant Garde" w:hAnsi="ITC Avant Garde"/>
          <w:bCs/>
          <w:sz w:val="22"/>
          <w:szCs w:val="22"/>
          <w:lang w:eastAsia="es-MX"/>
        </w:rPr>
        <w:t xml:space="preserve">, </w:t>
      </w:r>
      <w:r w:rsidRPr="00B635E5">
        <w:rPr>
          <w:rFonts w:ascii="ITC Avant Garde" w:hAnsi="ITC Avant Garde"/>
          <w:bCs/>
          <w:sz w:val="22"/>
          <w:szCs w:val="22"/>
          <w:lang w:eastAsia="es-MX"/>
        </w:rPr>
        <w:t>en sus respectivos ámbitos de competencia</w:t>
      </w:r>
      <w:r w:rsidR="009A2D60" w:rsidRPr="00B635E5">
        <w:rPr>
          <w:rFonts w:ascii="ITC Avant Garde" w:hAnsi="ITC Avant Garde"/>
          <w:bCs/>
          <w:sz w:val="22"/>
          <w:szCs w:val="22"/>
          <w:lang w:eastAsia="es-MX"/>
        </w:rPr>
        <w:t>,</w:t>
      </w:r>
      <w:r w:rsidRPr="00B635E5">
        <w:rPr>
          <w:rFonts w:ascii="ITC Avant Garde" w:hAnsi="ITC Avant Garde"/>
          <w:bCs/>
          <w:sz w:val="22"/>
          <w:szCs w:val="22"/>
          <w:lang w:eastAsia="es-MX"/>
        </w:rPr>
        <w:t xml:space="preserve"> deberán</w:t>
      </w:r>
      <w:r w:rsidR="006B3F15" w:rsidRPr="00B635E5">
        <w:rPr>
          <w:rFonts w:ascii="ITC Avant Garde" w:hAnsi="ITC Avant Garde"/>
          <w:bCs/>
          <w:sz w:val="22"/>
          <w:szCs w:val="22"/>
          <w:lang w:eastAsia="es-MX"/>
        </w:rPr>
        <w:t xml:space="preserve"> sujetarse a los principios y bases en materia de mejora regulatoria al momento</w:t>
      </w:r>
      <w:r w:rsidRPr="00B635E5">
        <w:rPr>
          <w:rFonts w:ascii="ITC Avant Garde" w:hAnsi="ITC Avant Garde"/>
          <w:bCs/>
          <w:sz w:val="22"/>
          <w:szCs w:val="22"/>
          <w:lang w:eastAsia="es-MX"/>
        </w:rPr>
        <w:t xml:space="preserve"> </w:t>
      </w:r>
      <w:r w:rsidR="009A2D60" w:rsidRPr="00B635E5">
        <w:rPr>
          <w:rFonts w:ascii="ITC Avant Garde" w:hAnsi="ITC Avant Garde"/>
          <w:bCs/>
          <w:sz w:val="22"/>
          <w:szCs w:val="22"/>
          <w:lang w:eastAsia="es-MX"/>
        </w:rPr>
        <w:t>de conducir su</w:t>
      </w:r>
      <w:r w:rsidRPr="00B635E5">
        <w:rPr>
          <w:rFonts w:ascii="ITC Avant Garde" w:hAnsi="ITC Avant Garde"/>
          <w:bCs/>
          <w:sz w:val="22"/>
          <w:szCs w:val="22"/>
          <w:lang w:eastAsia="es-MX"/>
        </w:rPr>
        <w:t xml:space="preserve"> política</w:t>
      </w:r>
      <w:r w:rsidR="006B3F15" w:rsidRPr="00B635E5">
        <w:rPr>
          <w:rFonts w:ascii="ITC Avant Garde" w:hAnsi="ITC Avant Garde"/>
          <w:bCs/>
          <w:sz w:val="22"/>
          <w:szCs w:val="22"/>
          <w:lang w:eastAsia="es-MX"/>
        </w:rPr>
        <w:t xml:space="preserve"> regulatoria</w:t>
      </w:r>
      <w:r w:rsidR="009A2D60" w:rsidRPr="00B635E5">
        <w:rPr>
          <w:rFonts w:ascii="ITC Avant Garde" w:hAnsi="ITC Avant Garde"/>
          <w:bCs/>
          <w:sz w:val="22"/>
          <w:szCs w:val="22"/>
          <w:lang w:eastAsia="es-MX"/>
        </w:rPr>
        <w:t>,</w:t>
      </w:r>
      <w:r w:rsidRPr="00B635E5">
        <w:rPr>
          <w:rFonts w:ascii="ITC Avant Garde" w:hAnsi="ITC Avant Garde"/>
          <w:bCs/>
          <w:sz w:val="22"/>
          <w:szCs w:val="22"/>
          <w:lang w:eastAsia="es-MX"/>
        </w:rPr>
        <w:t xml:space="preserve"> con el objeto de obtener mayores beneficios que costos, máximo beneficio social, simplificación y mejora </w:t>
      </w:r>
      <w:r w:rsidR="009A2D60" w:rsidRPr="00B635E5">
        <w:rPr>
          <w:rFonts w:ascii="ITC Avant Garde" w:hAnsi="ITC Avant Garde"/>
          <w:bCs/>
          <w:sz w:val="22"/>
          <w:szCs w:val="22"/>
          <w:lang w:eastAsia="es-MX"/>
        </w:rPr>
        <w:t>en</w:t>
      </w:r>
      <w:r w:rsidR="006B3F15" w:rsidRPr="00B635E5">
        <w:rPr>
          <w:rFonts w:ascii="ITC Avant Garde" w:hAnsi="ITC Avant Garde"/>
          <w:bCs/>
          <w:sz w:val="22"/>
          <w:szCs w:val="22"/>
          <w:lang w:eastAsia="es-MX"/>
        </w:rPr>
        <w:t xml:space="preserve"> los</w:t>
      </w:r>
      <w:r w:rsidR="009A2D60" w:rsidRPr="00B635E5">
        <w:rPr>
          <w:rFonts w:ascii="ITC Avant Garde" w:hAnsi="ITC Avant Garde"/>
          <w:bCs/>
          <w:sz w:val="22"/>
          <w:szCs w:val="22"/>
          <w:lang w:eastAsia="es-MX"/>
        </w:rPr>
        <w:t xml:space="preserve"> trámites y servicios</w:t>
      </w:r>
      <w:r w:rsidR="006B3F15" w:rsidRPr="00B635E5">
        <w:rPr>
          <w:rFonts w:ascii="ITC Avant Garde" w:hAnsi="ITC Avant Garde"/>
          <w:bCs/>
          <w:sz w:val="22"/>
          <w:szCs w:val="22"/>
          <w:lang w:eastAsia="es-MX"/>
        </w:rPr>
        <w:t xml:space="preserve"> que ofrecen</w:t>
      </w:r>
      <w:r w:rsidRPr="00B635E5">
        <w:rPr>
          <w:rFonts w:ascii="ITC Avant Garde" w:hAnsi="ITC Avant Garde"/>
          <w:bCs/>
          <w:sz w:val="22"/>
          <w:szCs w:val="22"/>
          <w:lang w:eastAsia="es-MX"/>
        </w:rPr>
        <w:t>.</w:t>
      </w:r>
      <w:r w:rsidR="009A2D60" w:rsidRPr="00B635E5">
        <w:rPr>
          <w:rFonts w:ascii="ITC Avant Garde" w:hAnsi="ITC Avant Garde"/>
          <w:bCs/>
          <w:sz w:val="22"/>
          <w:szCs w:val="22"/>
          <w:lang w:eastAsia="es-MX"/>
        </w:rPr>
        <w:t xml:space="preserve"> </w:t>
      </w:r>
      <w:r w:rsidRPr="00B635E5">
        <w:rPr>
          <w:rFonts w:ascii="ITC Avant Garde" w:hAnsi="ITC Avant Garde"/>
          <w:bCs/>
          <w:sz w:val="22"/>
          <w:szCs w:val="22"/>
          <w:lang w:eastAsia="es-MX"/>
        </w:rPr>
        <w:t xml:space="preserve"> </w:t>
      </w:r>
    </w:p>
    <w:p w14:paraId="1E820EA6" w14:textId="533A9BB1" w:rsidR="009C54B4" w:rsidRDefault="009C54B4" w:rsidP="00B635E5">
      <w:pPr>
        <w:jc w:val="both"/>
        <w:rPr>
          <w:rFonts w:ascii="ITC Avant Garde" w:hAnsi="ITC Avant Garde"/>
          <w:bCs/>
          <w:sz w:val="22"/>
          <w:szCs w:val="22"/>
          <w:lang w:eastAsia="es-MX"/>
        </w:rPr>
      </w:pPr>
    </w:p>
    <w:p w14:paraId="0A73AC99" w14:textId="77777777" w:rsidR="00B635E5" w:rsidRPr="00B635E5" w:rsidRDefault="00B635E5" w:rsidP="00B635E5">
      <w:pPr>
        <w:jc w:val="both"/>
        <w:rPr>
          <w:rFonts w:ascii="ITC Avant Garde" w:hAnsi="ITC Avant Garde"/>
          <w:bCs/>
          <w:sz w:val="22"/>
          <w:szCs w:val="22"/>
          <w:lang w:eastAsia="es-MX"/>
        </w:rPr>
      </w:pPr>
    </w:p>
    <w:p w14:paraId="3A97D680" w14:textId="02BCB9B0" w:rsidR="00B35F26" w:rsidRPr="00B635E5" w:rsidRDefault="00DF7845" w:rsidP="00B635E5">
      <w:pPr>
        <w:jc w:val="both"/>
        <w:rPr>
          <w:rFonts w:ascii="ITC Avant Garde" w:hAnsi="ITC Avant Garde" w:cs="Times New Roman"/>
          <w:bCs/>
          <w:sz w:val="22"/>
          <w:szCs w:val="22"/>
          <w:lang w:val="es-ES_tradnl"/>
        </w:rPr>
      </w:pPr>
      <w:r>
        <w:rPr>
          <w:rFonts w:ascii="ITC Avant Garde" w:hAnsi="ITC Avant Garde"/>
          <w:b/>
          <w:sz w:val="22"/>
          <w:szCs w:val="22"/>
        </w:rPr>
        <w:t>Segundo.-</w:t>
      </w:r>
      <w:r w:rsidR="000D3491" w:rsidRPr="00B635E5">
        <w:rPr>
          <w:rFonts w:ascii="ITC Avant Garde" w:hAnsi="ITC Avant Garde"/>
          <w:b/>
          <w:bCs/>
          <w:sz w:val="22"/>
          <w:szCs w:val="22"/>
        </w:rPr>
        <w:t xml:space="preserve"> </w:t>
      </w:r>
      <w:r w:rsidR="00174CEF" w:rsidRPr="00B635E5">
        <w:rPr>
          <w:rFonts w:ascii="ITC Avant Garde" w:hAnsi="ITC Avant Garde"/>
          <w:b/>
          <w:bCs/>
          <w:sz w:val="22"/>
          <w:szCs w:val="22"/>
        </w:rPr>
        <w:t xml:space="preserve">Objeto del </w:t>
      </w:r>
      <w:r w:rsidR="00FD6682" w:rsidRPr="00B635E5">
        <w:rPr>
          <w:rFonts w:ascii="ITC Avant Garde" w:hAnsi="ITC Avant Garde"/>
          <w:b/>
          <w:bCs/>
          <w:sz w:val="22"/>
          <w:szCs w:val="22"/>
        </w:rPr>
        <w:t xml:space="preserve">Anteproyecto. </w:t>
      </w:r>
      <w:r w:rsidR="008E6096">
        <w:rPr>
          <w:rFonts w:ascii="ITC Avant Garde" w:hAnsi="ITC Avant Garde"/>
          <w:bCs/>
          <w:sz w:val="22"/>
          <w:szCs w:val="22"/>
        </w:rPr>
        <w:t>E</w:t>
      </w:r>
      <w:r w:rsidR="00AA34FA" w:rsidRPr="00B635E5">
        <w:rPr>
          <w:rFonts w:ascii="ITC Avant Garde" w:hAnsi="ITC Avant Garde" w:cs="Times New Roman"/>
          <w:bCs/>
          <w:sz w:val="22"/>
          <w:szCs w:val="22"/>
          <w:lang w:val="es-ES_tradnl"/>
        </w:rPr>
        <w:t xml:space="preserve">n </w:t>
      </w:r>
      <w:r w:rsidR="0056424E" w:rsidRPr="00B635E5">
        <w:rPr>
          <w:rFonts w:ascii="ITC Avant Garde" w:hAnsi="ITC Avant Garde" w:cs="Times New Roman"/>
          <w:bCs/>
          <w:sz w:val="22"/>
          <w:szCs w:val="22"/>
          <w:lang w:val="es-ES_tradnl"/>
        </w:rPr>
        <w:t xml:space="preserve">cumplimiento </w:t>
      </w:r>
      <w:r w:rsidR="00CE45FF" w:rsidRPr="00B635E5">
        <w:rPr>
          <w:rFonts w:ascii="ITC Avant Garde" w:hAnsi="ITC Avant Garde" w:cs="Times New Roman"/>
          <w:bCs/>
          <w:sz w:val="22"/>
          <w:szCs w:val="22"/>
          <w:lang w:val="es-ES_tradnl"/>
        </w:rPr>
        <w:t xml:space="preserve">a </w:t>
      </w:r>
      <w:r w:rsidR="00AA34FA" w:rsidRPr="00B635E5">
        <w:rPr>
          <w:rFonts w:ascii="ITC Avant Garde" w:hAnsi="ITC Avant Garde" w:cs="Times New Roman"/>
          <w:bCs/>
          <w:sz w:val="22"/>
          <w:szCs w:val="22"/>
          <w:lang w:val="es-ES_tradnl"/>
        </w:rPr>
        <w:t xml:space="preserve">lo dispuesto por </w:t>
      </w:r>
      <w:r>
        <w:rPr>
          <w:rFonts w:ascii="ITC Avant Garde" w:hAnsi="ITC Avant Garde" w:cs="Times New Roman"/>
          <w:bCs/>
          <w:sz w:val="22"/>
          <w:szCs w:val="22"/>
          <w:lang w:val="es-ES_tradnl"/>
        </w:rPr>
        <w:t>el artículo 2 fracciones I y V</w:t>
      </w:r>
      <w:r w:rsidR="00AA34FA" w:rsidRPr="00B635E5">
        <w:rPr>
          <w:rFonts w:ascii="ITC Avant Garde" w:hAnsi="ITC Avant Garde" w:cs="Times New Roman"/>
          <w:bCs/>
          <w:sz w:val="22"/>
          <w:szCs w:val="22"/>
          <w:lang w:val="es-ES_tradnl"/>
        </w:rPr>
        <w:t xml:space="preserve"> de la LGMR, e</w:t>
      </w:r>
      <w:r w:rsidR="00B35F26" w:rsidRPr="00B635E5">
        <w:rPr>
          <w:rFonts w:ascii="ITC Avant Garde" w:hAnsi="ITC Avant Garde" w:cs="Times New Roman"/>
          <w:bCs/>
          <w:sz w:val="22"/>
          <w:szCs w:val="22"/>
          <w:lang w:val="es-ES_tradnl"/>
        </w:rPr>
        <w:t xml:space="preserve">l presente </w:t>
      </w:r>
      <w:r w:rsidR="000D3491" w:rsidRPr="00011CC9">
        <w:rPr>
          <w:rFonts w:ascii="ITC Avant Garde" w:hAnsi="ITC Avant Garde" w:cs="Times New Roman"/>
          <w:b/>
          <w:bCs/>
          <w:i/>
          <w:sz w:val="22"/>
          <w:szCs w:val="22"/>
          <w:lang w:val="es-ES_tradnl"/>
        </w:rPr>
        <w:t>“</w:t>
      </w:r>
      <w:r w:rsidR="00B635E5" w:rsidRPr="00011CC9">
        <w:rPr>
          <w:rFonts w:ascii="ITC Avant Garde" w:hAnsi="ITC Avant Garde" w:cs="Times New Roman"/>
          <w:b/>
          <w:bCs/>
          <w:i/>
          <w:sz w:val="22"/>
          <w:szCs w:val="22"/>
          <w:lang w:val="es-ES_tradnl"/>
        </w:rPr>
        <w:t>Anteproyecto de Acuerdo mediante el cual se emiten los formatos que deberán utilizarse para realizar diversos trámites y servicios ante el Instituto Federal de Telecomunicaciones</w:t>
      </w:r>
      <w:r w:rsidR="00ED2705" w:rsidRPr="00011CC9">
        <w:rPr>
          <w:rFonts w:ascii="ITC Avant Garde" w:hAnsi="ITC Avant Garde"/>
          <w:b/>
          <w:i/>
          <w:color w:val="000000" w:themeColor="text1"/>
          <w:sz w:val="22"/>
          <w:szCs w:val="22"/>
        </w:rPr>
        <w:t>”</w:t>
      </w:r>
      <w:r w:rsidR="00ED2705" w:rsidRPr="00B635E5">
        <w:rPr>
          <w:rFonts w:ascii="ITC Avant Garde" w:hAnsi="ITC Avant Garde"/>
          <w:sz w:val="22"/>
          <w:szCs w:val="22"/>
        </w:rPr>
        <w:t xml:space="preserve"> (en lo sucesivo, el “Anteproyecto”)</w:t>
      </w:r>
      <w:r w:rsidR="00AA34FA" w:rsidRPr="00B635E5">
        <w:rPr>
          <w:rFonts w:ascii="ITC Avant Garde" w:hAnsi="ITC Avant Garde" w:cs="Times New Roman"/>
          <w:bCs/>
          <w:sz w:val="22"/>
          <w:szCs w:val="22"/>
          <w:lang w:val="es-ES_tradnl"/>
        </w:rPr>
        <w:t xml:space="preserve"> </w:t>
      </w:r>
      <w:r w:rsidR="00B35F26" w:rsidRPr="00B635E5">
        <w:rPr>
          <w:rFonts w:ascii="ITC Avant Garde" w:hAnsi="ITC Avant Garde" w:cs="Times New Roman"/>
          <w:bCs/>
          <w:sz w:val="22"/>
          <w:szCs w:val="22"/>
          <w:lang w:val="es-ES_tradnl"/>
        </w:rPr>
        <w:t xml:space="preserve">tiene por objeto emplear la simplificación administrativa como herramienta para </w:t>
      </w:r>
      <w:r w:rsidR="008E6096">
        <w:rPr>
          <w:rFonts w:ascii="ITC Avant Garde" w:hAnsi="ITC Avant Garde" w:cs="Times New Roman"/>
          <w:bCs/>
          <w:sz w:val="22"/>
          <w:szCs w:val="22"/>
          <w:lang w:val="es-ES_tradnl"/>
        </w:rPr>
        <w:t>hacer eficiente</w:t>
      </w:r>
      <w:r w:rsidR="00BB3CA1" w:rsidRPr="00B635E5">
        <w:rPr>
          <w:rFonts w:ascii="ITC Avant Garde" w:hAnsi="ITC Avant Garde" w:cs="Times New Roman"/>
          <w:bCs/>
          <w:sz w:val="22"/>
          <w:szCs w:val="22"/>
          <w:lang w:val="es-ES_tradnl"/>
        </w:rPr>
        <w:t>, agilizar e incluso transparentar la gestión</w:t>
      </w:r>
      <w:r w:rsidR="00B35F26" w:rsidRPr="00B635E5">
        <w:rPr>
          <w:rFonts w:ascii="ITC Avant Garde" w:hAnsi="ITC Avant Garde" w:cs="Times New Roman"/>
          <w:bCs/>
          <w:sz w:val="22"/>
          <w:szCs w:val="22"/>
          <w:lang w:val="es-ES_tradnl"/>
        </w:rPr>
        <w:t xml:space="preserve"> </w:t>
      </w:r>
      <w:r w:rsidR="00BB3CA1" w:rsidRPr="00B635E5">
        <w:rPr>
          <w:rFonts w:ascii="ITC Avant Garde" w:hAnsi="ITC Avant Garde" w:cs="Times New Roman"/>
          <w:bCs/>
          <w:sz w:val="22"/>
          <w:szCs w:val="22"/>
          <w:lang w:val="es-ES_tradnl"/>
        </w:rPr>
        <w:t>del proceso</w:t>
      </w:r>
      <w:r w:rsidR="00061DC8" w:rsidRPr="00B635E5">
        <w:rPr>
          <w:rFonts w:ascii="ITC Avant Garde" w:hAnsi="ITC Avant Garde" w:cs="Times New Roman"/>
          <w:bCs/>
          <w:sz w:val="22"/>
          <w:szCs w:val="22"/>
          <w:lang w:val="es-ES_tradnl"/>
        </w:rPr>
        <w:t xml:space="preserve"> relacionado con</w:t>
      </w:r>
      <w:r w:rsidR="00B35F26" w:rsidRPr="00B635E5">
        <w:rPr>
          <w:rFonts w:ascii="ITC Avant Garde" w:hAnsi="ITC Avant Garde" w:cs="Times New Roman"/>
          <w:bCs/>
          <w:sz w:val="22"/>
          <w:szCs w:val="22"/>
          <w:lang w:val="es-ES_tradnl"/>
        </w:rPr>
        <w:t xml:space="preserve"> los </w:t>
      </w:r>
      <w:r w:rsidR="00061DC8" w:rsidRPr="00B635E5">
        <w:rPr>
          <w:rFonts w:ascii="ITC Avant Garde" w:hAnsi="ITC Avant Garde" w:cs="Times New Roman"/>
          <w:bCs/>
          <w:sz w:val="22"/>
          <w:szCs w:val="22"/>
          <w:lang w:val="es-ES_tradnl"/>
        </w:rPr>
        <w:t xml:space="preserve">trámites y </w:t>
      </w:r>
      <w:r w:rsidR="00B35F26" w:rsidRPr="00B635E5">
        <w:rPr>
          <w:rFonts w:ascii="ITC Avant Garde" w:hAnsi="ITC Avant Garde" w:cs="Times New Roman"/>
          <w:bCs/>
          <w:sz w:val="22"/>
          <w:szCs w:val="22"/>
          <w:lang w:val="es-ES_tradnl"/>
        </w:rPr>
        <w:t xml:space="preserve">servicios </w:t>
      </w:r>
      <w:r w:rsidR="000D3491" w:rsidRPr="00B635E5">
        <w:rPr>
          <w:rFonts w:ascii="ITC Avant Garde" w:hAnsi="ITC Avant Garde" w:cs="Times New Roman"/>
          <w:bCs/>
          <w:sz w:val="22"/>
          <w:szCs w:val="22"/>
          <w:lang w:val="es-ES_tradnl"/>
        </w:rPr>
        <w:t>en materia de</w:t>
      </w:r>
      <w:r w:rsidR="00B35F26" w:rsidRPr="00B635E5">
        <w:rPr>
          <w:rFonts w:ascii="ITC Avant Garde" w:hAnsi="ITC Avant Garde" w:cs="Times New Roman"/>
          <w:bCs/>
          <w:sz w:val="22"/>
          <w:szCs w:val="22"/>
          <w:lang w:val="es-ES_tradnl"/>
        </w:rPr>
        <w:t xml:space="preserve"> telecomunicaciones y radiodifusión</w:t>
      </w:r>
      <w:r w:rsidR="00061DC8" w:rsidRPr="00B635E5">
        <w:rPr>
          <w:rFonts w:ascii="ITC Avant Garde" w:hAnsi="ITC Avant Garde" w:cs="Times New Roman"/>
          <w:bCs/>
          <w:sz w:val="22"/>
          <w:szCs w:val="22"/>
          <w:lang w:val="es-ES_tradnl"/>
        </w:rPr>
        <w:t xml:space="preserve"> a cargo del Instituto</w:t>
      </w:r>
      <w:r w:rsidR="008E6803" w:rsidRPr="00B635E5">
        <w:rPr>
          <w:rFonts w:ascii="ITC Avant Garde" w:hAnsi="ITC Avant Garde" w:cs="Times New Roman"/>
          <w:bCs/>
          <w:sz w:val="22"/>
          <w:szCs w:val="22"/>
          <w:lang w:val="es-ES_tradnl"/>
        </w:rPr>
        <w:t xml:space="preserve">, </w:t>
      </w:r>
      <w:r w:rsidR="0022009E" w:rsidRPr="00B635E5">
        <w:rPr>
          <w:rFonts w:ascii="ITC Avant Garde" w:hAnsi="ITC Avant Garde" w:cs="Times New Roman"/>
          <w:bCs/>
          <w:sz w:val="22"/>
          <w:szCs w:val="22"/>
          <w:lang w:val="es-ES_tradnl"/>
        </w:rPr>
        <w:t xml:space="preserve">a través del uso de formatos, </w:t>
      </w:r>
      <w:r w:rsidR="008E6803" w:rsidRPr="00B635E5">
        <w:rPr>
          <w:rFonts w:ascii="ITC Avant Garde" w:hAnsi="ITC Avant Garde" w:cs="Times New Roman"/>
          <w:bCs/>
          <w:sz w:val="22"/>
          <w:szCs w:val="22"/>
          <w:lang w:val="es-ES_tradnl"/>
        </w:rPr>
        <w:t xml:space="preserve">así como </w:t>
      </w:r>
      <w:r w:rsidR="0056424E" w:rsidRPr="00B635E5">
        <w:rPr>
          <w:rFonts w:ascii="ITC Avant Garde" w:hAnsi="ITC Avant Garde"/>
          <w:sz w:val="22"/>
          <w:szCs w:val="22"/>
        </w:rPr>
        <w:t>la reducción de</w:t>
      </w:r>
      <w:r w:rsidR="008E6803" w:rsidRPr="00B635E5">
        <w:rPr>
          <w:rFonts w:ascii="ITC Avant Garde" w:hAnsi="ITC Avant Garde"/>
          <w:sz w:val="22"/>
          <w:szCs w:val="22"/>
        </w:rPr>
        <w:t xml:space="preserve"> la carga administrativa asociada</w:t>
      </w:r>
      <w:r w:rsidR="00081265" w:rsidRPr="00B635E5">
        <w:rPr>
          <w:rFonts w:ascii="ITC Avant Garde" w:hAnsi="ITC Avant Garde"/>
          <w:sz w:val="22"/>
          <w:szCs w:val="22"/>
        </w:rPr>
        <w:t xml:space="preserve"> </w:t>
      </w:r>
      <w:r w:rsidR="000D3491" w:rsidRPr="00B635E5">
        <w:rPr>
          <w:rFonts w:ascii="ITC Avant Garde" w:hAnsi="ITC Avant Garde"/>
          <w:sz w:val="22"/>
          <w:szCs w:val="22"/>
        </w:rPr>
        <w:t>a é</w:t>
      </w:r>
      <w:r w:rsidR="00081265" w:rsidRPr="00B635E5">
        <w:rPr>
          <w:rFonts w:ascii="ITC Avant Garde" w:hAnsi="ITC Avant Garde"/>
          <w:sz w:val="22"/>
          <w:szCs w:val="22"/>
        </w:rPr>
        <w:t>stos</w:t>
      </w:r>
      <w:r w:rsidR="00061DC8" w:rsidRPr="00B635E5">
        <w:rPr>
          <w:rFonts w:ascii="ITC Avant Garde" w:hAnsi="ITC Avant Garde" w:cs="Times New Roman"/>
          <w:bCs/>
          <w:sz w:val="22"/>
          <w:szCs w:val="22"/>
          <w:lang w:val="es-ES_tradnl"/>
        </w:rPr>
        <w:t>.</w:t>
      </w:r>
      <w:r w:rsidR="0022009E" w:rsidRPr="00B635E5">
        <w:rPr>
          <w:rFonts w:ascii="ITC Avant Garde" w:hAnsi="ITC Avant Garde" w:cs="Times New Roman"/>
          <w:bCs/>
          <w:sz w:val="22"/>
          <w:szCs w:val="22"/>
          <w:lang w:val="es-ES_tradnl"/>
        </w:rPr>
        <w:t xml:space="preserve"> </w:t>
      </w:r>
    </w:p>
    <w:p w14:paraId="77B9DC72" w14:textId="77777777" w:rsidR="009C54B4" w:rsidRPr="00B635E5" w:rsidRDefault="009C54B4" w:rsidP="00B635E5">
      <w:pPr>
        <w:jc w:val="both"/>
        <w:rPr>
          <w:rFonts w:ascii="ITC Avant Garde" w:hAnsi="ITC Avant Garde" w:cs="Times New Roman"/>
          <w:bCs/>
          <w:sz w:val="22"/>
          <w:szCs w:val="22"/>
          <w:lang w:val="es-ES_tradnl"/>
        </w:rPr>
      </w:pPr>
    </w:p>
    <w:p w14:paraId="4854858B" w14:textId="5CFD6816" w:rsidR="00AE5835" w:rsidRPr="00B635E5" w:rsidRDefault="008E6096" w:rsidP="00B635E5">
      <w:pPr>
        <w:jc w:val="both"/>
        <w:rPr>
          <w:rFonts w:ascii="ITC Avant Garde" w:hAnsi="ITC Avant Garde"/>
          <w:sz w:val="22"/>
          <w:szCs w:val="22"/>
        </w:rPr>
      </w:pPr>
      <w:r>
        <w:rPr>
          <w:rFonts w:ascii="ITC Avant Garde" w:hAnsi="ITC Avant Garde"/>
          <w:sz w:val="22"/>
          <w:szCs w:val="22"/>
        </w:rPr>
        <w:t>Lo anterior</w:t>
      </w:r>
      <w:r w:rsidR="00174CEF" w:rsidRPr="00B635E5">
        <w:rPr>
          <w:rFonts w:ascii="ITC Avant Garde" w:hAnsi="ITC Avant Garde"/>
          <w:sz w:val="22"/>
          <w:szCs w:val="22"/>
        </w:rPr>
        <w:t>,</w:t>
      </w:r>
      <w:r w:rsidR="00033C0A" w:rsidRPr="00B635E5">
        <w:rPr>
          <w:rFonts w:ascii="ITC Avant Garde" w:hAnsi="ITC Avant Garde"/>
          <w:sz w:val="22"/>
          <w:szCs w:val="22"/>
        </w:rPr>
        <w:t xml:space="preserve"> a través de la expedición de una</w:t>
      </w:r>
      <w:r w:rsidR="00174CEF" w:rsidRPr="00B635E5">
        <w:rPr>
          <w:rFonts w:ascii="ITC Avant Garde" w:hAnsi="ITC Avant Garde"/>
          <w:sz w:val="22"/>
          <w:szCs w:val="22"/>
        </w:rPr>
        <w:t xml:space="preserve"> disposición administrativa de carácter general </w:t>
      </w:r>
      <w:r w:rsidR="00DF7845">
        <w:rPr>
          <w:rFonts w:ascii="ITC Avant Garde" w:hAnsi="ITC Avant Garde"/>
          <w:sz w:val="22"/>
          <w:szCs w:val="22"/>
        </w:rPr>
        <w:t xml:space="preserve">que </w:t>
      </w:r>
      <w:r w:rsidR="00EE25E5" w:rsidRPr="00B635E5">
        <w:rPr>
          <w:rFonts w:ascii="ITC Avant Garde" w:hAnsi="ITC Avant Garde"/>
          <w:sz w:val="22"/>
          <w:szCs w:val="22"/>
        </w:rPr>
        <w:t xml:space="preserve">facilite </w:t>
      </w:r>
      <w:r w:rsidR="00DF7845">
        <w:rPr>
          <w:rFonts w:ascii="ITC Avant Garde" w:hAnsi="ITC Avant Garde"/>
          <w:sz w:val="22"/>
          <w:szCs w:val="22"/>
        </w:rPr>
        <w:t>la elaboración de</w:t>
      </w:r>
      <w:r w:rsidR="00EE25E5" w:rsidRPr="00B635E5">
        <w:rPr>
          <w:rFonts w:ascii="ITC Avant Garde" w:hAnsi="ITC Avant Garde"/>
          <w:sz w:val="22"/>
          <w:szCs w:val="22"/>
        </w:rPr>
        <w:t xml:space="preserve"> solicitudes o entregas de información al Instituto para dar cumplimiento a sus obligaciones derivadas de distintas normas jurídicas o bien, para ejercer algún derecho que le corresponda</w:t>
      </w:r>
      <w:r w:rsidR="00591D70" w:rsidRPr="00B635E5">
        <w:rPr>
          <w:rFonts w:ascii="ITC Avant Garde" w:hAnsi="ITC Avant Garde"/>
          <w:sz w:val="22"/>
          <w:szCs w:val="22"/>
        </w:rPr>
        <w:t>.</w:t>
      </w:r>
      <w:r w:rsidR="00FD6682" w:rsidRPr="00B635E5">
        <w:rPr>
          <w:rFonts w:ascii="ITC Avant Garde" w:hAnsi="ITC Avant Garde"/>
          <w:sz w:val="22"/>
          <w:szCs w:val="22"/>
        </w:rPr>
        <w:t xml:space="preserve"> </w:t>
      </w:r>
    </w:p>
    <w:p w14:paraId="1BBB02DF" w14:textId="77777777" w:rsidR="00A24C4A" w:rsidRPr="00B635E5" w:rsidRDefault="00A24C4A" w:rsidP="00B635E5">
      <w:pPr>
        <w:jc w:val="both"/>
        <w:rPr>
          <w:rFonts w:ascii="ITC Avant Garde" w:hAnsi="ITC Avant Garde"/>
          <w:sz w:val="22"/>
          <w:szCs w:val="22"/>
        </w:rPr>
      </w:pPr>
    </w:p>
    <w:p w14:paraId="7F8D112D" w14:textId="31B25499" w:rsidR="0022363E" w:rsidRPr="00B635E5" w:rsidRDefault="000D3491" w:rsidP="00B635E5">
      <w:pPr>
        <w:pStyle w:val="Default"/>
        <w:tabs>
          <w:tab w:val="left" w:pos="0"/>
        </w:tabs>
        <w:jc w:val="both"/>
        <w:rPr>
          <w:rFonts w:ascii="ITC Avant Garde" w:hAnsi="ITC Avant Garde"/>
          <w:sz w:val="22"/>
          <w:szCs w:val="22"/>
        </w:rPr>
      </w:pPr>
      <w:r w:rsidRPr="00B635E5">
        <w:rPr>
          <w:rFonts w:ascii="ITC Avant Garde" w:hAnsi="ITC Avant Garde"/>
          <w:sz w:val="22"/>
          <w:szCs w:val="22"/>
        </w:rPr>
        <w:t>Al respecto</w:t>
      </w:r>
      <w:r w:rsidR="008E6803" w:rsidRPr="00B635E5">
        <w:rPr>
          <w:rFonts w:ascii="ITC Avant Garde" w:hAnsi="ITC Avant Garde"/>
          <w:sz w:val="22"/>
          <w:szCs w:val="22"/>
        </w:rPr>
        <w:t xml:space="preserve"> </w:t>
      </w:r>
      <w:r w:rsidRPr="00B635E5">
        <w:rPr>
          <w:rFonts w:ascii="ITC Avant Garde" w:hAnsi="ITC Avant Garde"/>
          <w:sz w:val="22"/>
          <w:szCs w:val="22"/>
        </w:rPr>
        <w:t>el Instituto</w:t>
      </w:r>
      <w:r w:rsidR="00DF7845">
        <w:rPr>
          <w:rFonts w:ascii="ITC Avant Garde" w:hAnsi="ITC Avant Garde"/>
          <w:sz w:val="22"/>
          <w:szCs w:val="22"/>
        </w:rPr>
        <w:t>,</w:t>
      </w:r>
      <w:r w:rsidRPr="00B635E5">
        <w:rPr>
          <w:rFonts w:ascii="ITC Avant Garde" w:hAnsi="ITC Avant Garde"/>
          <w:sz w:val="22"/>
          <w:szCs w:val="22"/>
        </w:rPr>
        <w:t xml:space="preserve"> </w:t>
      </w:r>
      <w:r w:rsidR="00316254" w:rsidRPr="00B635E5">
        <w:rPr>
          <w:rFonts w:ascii="ITC Avant Garde" w:hAnsi="ITC Avant Garde"/>
          <w:sz w:val="22"/>
          <w:szCs w:val="22"/>
        </w:rPr>
        <w:t>a efecto de dotar de certeza y seguridad jurídica a su</w:t>
      </w:r>
      <w:r w:rsidR="00740B89" w:rsidRPr="00B635E5">
        <w:rPr>
          <w:rFonts w:ascii="ITC Avant Garde" w:hAnsi="ITC Avant Garde"/>
          <w:sz w:val="22"/>
          <w:szCs w:val="22"/>
        </w:rPr>
        <w:t>s</w:t>
      </w:r>
      <w:r w:rsidR="00316254" w:rsidRPr="00B635E5">
        <w:rPr>
          <w:rFonts w:ascii="ITC Avant Garde" w:hAnsi="ITC Avant Garde"/>
          <w:sz w:val="22"/>
          <w:szCs w:val="22"/>
        </w:rPr>
        <w:t xml:space="preserve"> regulados</w:t>
      </w:r>
      <w:r w:rsidR="00DF7845">
        <w:rPr>
          <w:rFonts w:ascii="ITC Avant Garde" w:hAnsi="ITC Avant Garde"/>
          <w:sz w:val="22"/>
          <w:szCs w:val="22"/>
        </w:rPr>
        <w:t>,</w:t>
      </w:r>
      <w:r w:rsidR="00316254" w:rsidRPr="00B635E5">
        <w:rPr>
          <w:rFonts w:ascii="ITC Avant Garde" w:hAnsi="ITC Avant Garde"/>
          <w:sz w:val="22"/>
          <w:szCs w:val="22"/>
        </w:rPr>
        <w:t xml:space="preserve"> emitirá</w:t>
      </w:r>
      <w:r w:rsidR="008E6803" w:rsidRPr="00B635E5">
        <w:rPr>
          <w:rFonts w:ascii="ITC Avant Garde" w:hAnsi="ITC Avant Garde"/>
          <w:sz w:val="22"/>
          <w:szCs w:val="22"/>
        </w:rPr>
        <w:t xml:space="preserve"> </w:t>
      </w:r>
      <w:r w:rsidRPr="00B635E5">
        <w:rPr>
          <w:rFonts w:ascii="ITC Avant Garde" w:hAnsi="ITC Avant Garde"/>
          <w:sz w:val="22"/>
          <w:szCs w:val="22"/>
        </w:rPr>
        <w:t>l</w:t>
      </w:r>
      <w:r w:rsidR="0022009E" w:rsidRPr="00B635E5">
        <w:rPr>
          <w:rFonts w:ascii="ITC Avant Garde" w:hAnsi="ITC Avant Garde"/>
          <w:sz w:val="22"/>
          <w:szCs w:val="22"/>
        </w:rPr>
        <w:t xml:space="preserve">os </w:t>
      </w:r>
      <w:r w:rsidR="00174CEF" w:rsidRPr="00B635E5">
        <w:rPr>
          <w:rFonts w:ascii="ITC Avant Garde" w:hAnsi="ITC Avant Garde"/>
          <w:sz w:val="22"/>
          <w:szCs w:val="22"/>
        </w:rPr>
        <w:t xml:space="preserve">formatos que se emplearán </w:t>
      </w:r>
      <w:r w:rsidRPr="00B635E5">
        <w:rPr>
          <w:rFonts w:ascii="ITC Avant Garde" w:hAnsi="ITC Avant Garde"/>
          <w:sz w:val="22"/>
          <w:szCs w:val="22"/>
        </w:rPr>
        <w:t xml:space="preserve">en los </w:t>
      </w:r>
      <w:r w:rsidR="00033C0A" w:rsidRPr="00B635E5">
        <w:rPr>
          <w:rFonts w:ascii="ITC Avant Garde" w:hAnsi="ITC Avant Garde"/>
          <w:sz w:val="22"/>
          <w:szCs w:val="22"/>
        </w:rPr>
        <w:t xml:space="preserve">siguientes </w:t>
      </w:r>
      <w:r w:rsidR="005220E0" w:rsidRPr="00B635E5">
        <w:rPr>
          <w:rFonts w:ascii="ITC Avant Garde" w:hAnsi="ITC Avant Garde"/>
          <w:sz w:val="22"/>
          <w:szCs w:val="22"/>
        </w:rPr>
        <w:t>trámites y servicios</w:t>
      </w:r>
      <w:r w:rsidR="00316254" w:rsidRPr="00B635E5">
        <w:rPr>
          <w:rFonts w:ascii="ITC Avant Garde" w:hAnsi="ITC Avant Garde"/>
          <w:sz w:val="22"/>
          <w:szCs w:val="22"/>
        </w:rPr>
        <w:t xml:space="preserve"> a su cargo</w:t>
      </w:r>
      <w:r w:rsidR="00033C0A" w:rsidRPr="00B635E5">
        <w:rPr>
          <w:rFonts w:ascii="ITC Avant Garde" w:hAnsi="ITC Avant Garde"/>
          <w:sz w:val="22"/>
          <w:szCs w:val="22"/>
        </w:rPr>
        <w:t>:</w:t>
      </w:r>
    </w:p>
    <w:p w14:paraId="602BDB3A" w14:textId="77777777" w:rsidR="0022363E" w:rsidRPr="00B635E5" w:rsidRDefault="0022363E" w:rsidP="00B635E5">
      <w:pPr>
        <w:pStyle w:val="Default"/>
        <w:tabs>
          <w:tab w:val="left" w:pos="0"/>
        </w:tabs>
        <w:jc w:val="both"/>
        <w:rPr>
          <w:rFonts w:ascii="ITC Avant Garde" w:hAnsi="ITC Avant Garde"/>
          <w:sz w:val="22"/>
          <w:szCs w:val="22"/>
        </w:rPr>
      </w:pPr>
    </w:p>
    <w:p w14:paraId="4E558794" w14:textId="2AE443A0" w:rsidR="004D0614" w:rsidRDefault="004D0614" w:rsidP="004D0614">
      <w:pPr>
        <w:pStyle w:val="Default"/>
        <w:numPr>
          <w:ilvl w:val="0"/>
          <w:numId w:val="7"/>
        </w:numPr>
        <w:jc w:val="both"/>
        <w:rPr>
          <w:rFonts w:ascii="ITC Avant Garde" w:hAnsi="ITC Avant Garde"/>
          <w:sz w:val="22"/>
          <w:szCs w:val="22"/>
        </w:rPr>
      </w:pPr>
      <w:r w:rsidRPr="004D0614">
        <w:rPr>
          <w:rFonts w:ascii="ITC Avant Garde" w:hAnsi="ITC Avant Garde"/>
          <w:sz w:val="22"/>
          <w:szCs w:val="22"/>
        </w:rPr>
        <w:t>Solicitud de autorización de arrendamiento de bandas de frecuencias de espectro radioeléctrico o, en su caso, de modificación del contrato de arrendamiento (únicamente para concesiones para uso comercial o para uso privado con propósito de comunicación privada)</w:t>
      </w:r>
      <w:r>
        <w:rPr>
          <w:rFonts w:ascii="ITC Avant Garde" w:hAnsi="ITC Avant Garde"/>
          <w:sz w:val="22"/>
          <w:szCs w:val="22"/>
        </w:rPr>
        <w:t xml:space="preserve">, prevista en </w:t>
      </w:r>
      <w:r w:rsidR="00015207">
        <w:rPr>
          <w:rFonts w:ascii="ITC Avant Garde" w:hAnsi="ITC Avant Garde"/>
          <w:sz w:val="22"/>
          <w:szCs w:val="22"/>
        </w:rPr>
        <w:t>los</w:t>
      </w:r>
      <w:r>
        <w:rPr>
          <w:rFonts w:ascii="ITC Avant Garde" w:hAnsi="ITC Avant Garde"/>
          <w:sz w:val="22"/>
          <w:szCs w:val="22"/>
        </w:rPr>
        <w:t xml:space="preserve"> artículo</w:t>
      </w:r>
      <w:r w:rsidR="00015207">
        <w:rPr>
          <w:rFonts w:ascii="ITC Avant Garde" w:hAnsi="ITC Avant Garde"/>
          <w:sz w:val="22"/>
          <w:szCs w:val="22"/>
        </w:rPr>
        <w:t>s</w:t>
      </w:r>
      <w:r>
        <w:rPr>
          <w:rFonts w:ascii="ITC Avant Garde" w:hAnsi="ITC Avant Garde"/>
          <w:sz w:val="22"/>
          <w:szCs w:val="22"/>
        </w:rPr>
        <w:t xml:space="preserve"> 104 de la Ley y 12 y 17 de los </w:t>
      </w:r>
      <w:r w:rsidRPr="004D0614">
        <w:rPr>
          <w:rFonts w:ascii="ITC Avant Garde" w:hAnsi="ITC Avant Garde"/>
          <w:sz w:val="22"/>
          <w:szCs w:val="22"/>
        </w:rPr>
        <w:t>Lineamientos para el arrendamiento de espectro radioeléctrico</w:t>
      </w:r>
      <w:r w:rsidR="00015207">
        <w:rPr>
          <w:rFonts w:ascii="ITC Avant Garde" w:hAnsi="ITC Avant Garde"/>
          <w:sz w:val="22"/>
          <w:szCs w:val="22"/>
        </w:rPr>
        <w:t>;</w:t>
      </w:r>
    </w:p>
    <w:p w14:paraId="460B7FB1" w14:textId="77777777" w:rsidR="00015207" w:rsidRDefault="00015207" w:rsidP="00015207">
      <w:pPr>
        <w:pStyle w:val="Default"/>
        <w:ind w:left="778"/>
        <w:jc w:val="both"/>
        <w:rPr>
          <w:rFonts w:ascii="ITC Avant Garde" w:hAnsi="ITC Avant Garde"/>
          <w:sz w:val="22"/>
          <w:szCs w:val="22"/>
        </w:rPr>
      </w:pPr>
    </w:p>
    <w:p w14:paraId="61919C0F" w14:textId="65E366A8" w:rsidR="00015207" w:rsidRDefault="00015207" w:rsidP="00015207">
      <w:pPr>
        <w:pStyle w:val="Default"/>
        <w:numPr>
          <w:ilvl w:val="0"/>
          <w:numId w:val="7"/>
        </w:numPr>
        <w:jc w:val="both"/>
        <w:rPr>
          <w:rFonts w:ascii="ITC Avant Garde" w:hAnsi="ITC Avant Garde"/>
          <w:sz w:val="22"/>
          <w:szCs w:val="22"/>
        </w:rPr>
      </w:pPr>
      <w:r w:rsidRPr="00015207">
        <w:rPr>
          <w:rFonts w:ascii="ITC Avant Garde" w:hAnsi="ITC Avant Garde"/>
          <w:sz w:val="22"/>
          <w:szCs w:val="22"/>
        </w:rPr>
        <w:t xml:space="preserve">Solicitud de autorización de subarrendamiento de bandas de frecuencias de espectro radioeléctrico o, en su caso, de modificación del contrato de </w:t>
      </w:r>
      <w:r w:rsidRPr="00015207">
        <w:rPr>
          <w:rFonts w:ascii="ITC Avant Garde" w:hAnsi="ITC Avant Garde"/>
          <w:sz w:val="22"/>
          <w:szCs w:val="22"/>
        </w:rPr>
        <w:lastRenderedPageBreak/>
        <w:t>subarrendamiento (únicamente para concesiones para uso comercial o para uso privado con pro</w:t>
      </w:r>
      <w:r>
        <w:rPr>
          <w:rFonts w:ascii="ITC Avant Garde" w:hAnsi="ITC Avant Garde"/>
          <w:sz w:val="22"/>
          <w:szCs w:val="22"/>
        </w:rPr>
        <w:t>pósito de comunicación privada), prevista en los artículos 104 de la Ley y 17 y 22 de los Lineamientos para el arrendamiento de espectro radioeléctrico;</w:t>
      </w:r>
    </w:p>
    <w:p w14:paraId="73D52D9D" w14:textId="77777777" w:rsidR="004D0614" w:rsidRDefault="004D0614" w:rsidP="004D0614">
      <w:pPr>
        <w:pStyle w:val="Default"/>
        <w:ind w:left="778"/>
        <w:jc w:val="both"/>
        <w:rPr>
          <w:rFonts w:ascii="ITC Avant Garde" w:hAnsi="ITC Avant Garde"/>
          <w:sz w:val="22"/>
          <w:szCs w:val="22"/>
        </w:rPr>
      </w:pPr>
    </w:p>
    <w:p w14:paraId="39B2F0C4" w14:textId="4F76B4B3" w:rsidR="004D0614" w:rsidRDefault="004D0614" w:rsidP="004D0614">
      <w:pPr>
        <w:pStyle w:val="Default"/>
        <w:numPr>
          <w:ilvl w:val="0"/>
          <w:numId w:val="7"/>
        </w:numPr>
        <w:jc w:val="both"/>
        <w:rPr>
          <w:rFonts w:ascii="ITC Avant Garde" w:hAnsi="ITC Avant Garde"/>
          <w:sz w:val="22"/>
          <w:szCs w:val="22"/>
        </w:rPr>
      </w:pPr>
      <w:r w:rsidRPr="004D0614">
        <w:rPr>
          <w:rFonts w:ascii="ITC Avant Garde" w:hAnsi="ITC Avant Garde"/>
          <w:sz w:val="22"/>
          <w:szCs w:val="22"/>
        </w:rPr>
        <w:t>Solicitud de autorización de cambio e intercambio de bandas de frecuencias o recursos orbitales</w:t>
      </w:r>
      <w:r>
        <w:rPr>
          <w:rFonts w:ascii="ITC Avant Garde" w:hAnsi="ITC Avant Garde"/>
          <w:sz w:val="22"/>
          <w:szCs w:val="22"/>
        </w:rPr>
        <w:t xml:space="preserve">, prevista en el artículo </w:t>
      </w:r>
      <w:r w:rsidR="00015207">
        <w:rPr>
          <w:rFonts w:ascii="ITC Avant Garde" w:hAnsi="ITC Avant Garde"/>
          <w:sz w:val="22"/>
          <w:szCs w:val="22"/>
        </w:rPr>
        <w:t>106 de la Ley;</w:t>
      </w:r>
    </w:p>
    <w:p w14:paraId="12CABE77" w14:textId="77777777" w:rsidR="004D0614" w:rsidRDefault="004D0614" w:rsidP="004D0614">
      <w:pPr>
        <w:pStyle w:val="Prrafodelista"/>
        <w:rPr>
          <w:rFonts w:ascii="ITC Avant Garde" w:hAnsi="ITC Avant Garde"/>
          <w:sz w:val="22"/>
          <w:szCs w:val="22"/>
        </w:rPr>
      </w:pPr>
    </w:p>
    <w:p w14:paraId="6A77F286" w14:textId="6E36A62B" w:rsidR="004D0614" w:rsidRDefault="004D0614" w:rsidP="004D0614">
      <w:pPr>
        <w:pStyle w:val="Default"/>
        <w:numPr>
          <w:ilvl w:val="0"/>
          <w:numId w:val="7"/>
        </w:numPr>
        <w:jc w:val="both"/>
        <w:rPr>
          <w:rFonts w:ascii="ITC Avant Garde" w:hAnsi="ITC Avant Garde"/>
          <w:sz w:val="22"/>
          <w:szCs w:val="22"/>
        </w:rPr>
      </w:pPr>
      <w:r w:rsidRPr="004D0614">
        <w:rPr>
          <w:rFonts w:ascii="ITC Avant Garde" w:hAnsi="ITC Avant Garde"/>
          <w:sz w:val="22"/>
          <w:szCs w:val="22"/>
        </w:rPr>
        <w:t xml:space="preserve">Solicitud de autorización de compartición de bandas de frecuencias concesionadas entre Dependencias y </w:t>
      </w:r>
      <w:r>
        <w:rPr>
          <w:rFonts w:ascii="ITC Avant Garde" w:hAnsi="ITC Avant Garde"/>
          <w:sz w:val="22"/>
          <w:szCs w:val="22"/>
        </w:rPr>
        <w:t>Entidades del Ejecutivo Federal, prevista en el artículo 83 segundo p</w:t>
      </w:r>
      <w:r w:rsidR="00015207">
        <w:rPr>
          <w:rFonts w:ascii="ITC Avant Garde" w:hAnsi="ITC Avant Garde"/>
          <w:sz w:val="22"/>
          <w:szCs w:val="22"/>
        </w:rPr>
        <w:t>árrafo de la Ley;</w:t>
      </w:r>
    </w:p>
    <w:p w14:paraId="5218C392" w14:textId="77777777" w:rsidR="004D0614" w:rsidRDefault="004D0614" w:rsidP="004D0614">
      <w:pPr>
        <w:pStyle w:val="Prrafodelista"/>
        <w:rPr>
          <w:rFonts w:ascii="ITC Avant Garde" w:hAnsi="ITC Avant Garde"/>
          <w:sz w:val="22"/>
          <w:szCs w:val="22"/>
        </w:rPr>
      </w:pPr>
    </w:p>
    <w:p w14:paraId="4172BE4B" w14:textId="7B8EC56E" w:rsidR="004D0614" w:rsidRDefault="004D0614" w:rsidP="004D0614">
      <w:pPr>
        <w:pStyle w:val="Default"/>
        <w:numPr>
          <w:ilvl w:val="0"/>
          <w:numId w:val="7"/>
        </w:numPr>
        <w:jc w:val="both"/>
        <w:rPr>
          <w:rFonts w:ascii="ITC Avant Garde" w:hAnsi="ITC Avant Garde"/>
          <w:sz w:val="22"/>
          <w:szCs w:val="22"/>
        </w:rPr>
      </w:pPr>
      <w:r w:rsidRPr="004D0614">
        <w:rPr>
          <w:rFonts w:ascii="ITC Avant Garde" w:hAnsi="ITC Avant Garde"/>
          <w:sz w:val="22"/>
          <w:szCs w:val="22"/>
        </w:rPr>
        <w:t>Solicitud de autorización para la cesión parcial o total de derechos y obligaciones establecidos en las concesiones</w:t>
      </w:r>
      <w:r>
        <w:rPr>
          <w:rFonts w:ascii="ITC Avant Garde" w:hAnsi="ITC Avant Garde"/>
          <w:sz w:val="22"/>
          <w:szCs w:val="22"/>
        </w:rPr>
        <w:t>, prevista en los artículos 83 y 110 de la Ley</w:t>
      </w:r>
      <w:r w:rsidR="00015207">
        <w:rPr>
          <w:rFonts w:ascii="ITC Avant Garde" w:hAnsi="ITC Avant Garde"/>
          <w:sz w:val="22"/>
          <w:szCs w:val="22"/>
        </w:rPr>
        <w:t>;</w:t>
      </w:r>
    </w:p>
    <w:p w14:paraId="21CD4D7F" w14:textId="77777777" w:rsidR="00015207" w:rsidRDefault="00015207" w:rsidP="00015207">
      <w:pPr>
        <w:pStyle w:val="Prrafodelista"/>
        <w:rPr>
          <w:rFonts w:ascii="ITC Avant Garde" w:hAnsi="ITC Avant Garde"/>
          <w:sz w:val="22"/>
          <w:szCs w:val="22"/>
        </w:rPr>
      </w:pPr>
    </w:p>
    <w:p w14:paraId="6E0EEBC1" w14:textId="4DCE11AE" w:rsidR="00015207" w:rsidRDefault="00015207" w:rsidP="00015207">
      <w:pPr>
        <w:pStyle w:val="Default"/>
        <w:numPr>
          <w:ilvl w:val="0"/>
          <w:numId w:val="7"/>
        </w:numPr>
        <w:jc w:val="both"/>
        <w:rPr>
          <w:rFonts w:ascii="ITC Avant Garde" w:hAnsi="ITC Avant Garde"/>
          <w:sz w:val="22"/>
          <w:szCs w:val="22"/>
        </w:rPr>
      </w:pPr>
      <w:r w:rsidRPr="00015207">
        <w:rPr>
          <w:rFonts w:ascii="ITC Avant Garde" w:hAnsi="ITC Avant Garde"/>
          <w:sz w:val="22"/>
          <w:szCs w:val="22"/>
        </w:rPr>
        <w:t>Solicitud de autorización de suscripción o enajenación de acciones o partes sociales de los concesionarios y/o aviso en caso fusión de empresas, escisiones o reestructuras corporativas</w:t>
      </w:r>
      <w:r>
        <w:rPr>
          <w:rFonts w:ascii="ITC Avant Garde" w:hAnsi="ITC Avant Garde"/>
          <w:sz w:val="22"/>
          <w:szCs w:val="22"/>
        </w:rPr>
        <w:t>, prevista en el artículo 112 de la Ley;</w:t>
      </w:r>
    </w:p>
    <w:p w14:paraId="739C324A" w14:textId="77777777" w:rsidR="00015207" w:rsidRDefault="00015207" w:rsidP="00015207">
      <w:pPr>
        <w:pStyle w:val="Prrafodelista"/>
        <w:rPr>
          <w:rFonts w:ascii="ITC Avant Garde" w:hAnsi="ITC Avant Garde"/>
          <w:sz w:val="22"/>
          <w:szCs w:val="22"/>
        </w:rPr>
      </w:pPr>
    </w:p>
    <w:p w14:paraId="32364994" w14:textId="1A7421B4" w:rsidR="00015207" w:rsidRDefault="00015207" w:rsidP="00015207">
      <w:pPr>
        <w:pStyle w:val="Default"/>
        <w:numPr>
          <w:ilvl w:val="0"/>
          <w:numId w:val="7"/>
        </w:numPr>
        <w:jc w:val="both"/>
        <w:rPr>
          <w:rFonts w:ascii="ITC Avant Garde" w:hAnsi="ITC Avant Garde"/>
          <w:sz w:val="22"/>
          <w:szCs w:val="22"/>
        </w:rPr>
      </w:pPr>
      <w:r w:rsidRPr="00015207">
        <w:rPr>
          <w:rFonts w:ascii="ITC Avant Garde" w:hAnsi="ITC Avant Garde"/>
          <w:sz w:val="22"/>
          <w:szCs w:val="22"/>
        </w:rPr>
        <w:t>Solicitud de prórroga de vigencia de concesiones</w:t>
      </w:r>
      <w:r>
        <w:rPr>
          <w:rFonts w:ascii="ITC Avant Garde" w:hAnsi="ITC Avant Garde"/>
          <w:sz w:val="22"/>
          <w:szCs w:val="22"/>
        </w:rPr>
        <w:t>, prevista en los artículos 113 y 114 de la Ley;</w:t>
      </w:r>
    </w:p>
    <w:p w14:paraId="6695F318" w14:textId="77777777" w:rsidR="00015207" w:rsidRDefault="00015207" w:rsidP="00015207">
      <w:pPr>
        <w:pStyle w:val="Prrafodelista"/>
        <w:rPr>
          <w:rFonts w:ascii="ITC Avant Garde" w:hAnsi="ITC Avant Garde"/>
          <w:sz w:val="22"/>
          <w:szCs w:val="22"/>
        </w:rPr>
      </w:pPr>
    </w:p>
    <w:p w14:paraId="3AB47D87" w14:textId="0D9C25C5" w:rsidR="00015207" w:rsidRDefault="00015207" w:rsidP="00015207">
      <w:pPr>
        <w:pStyle w:val="Default"/>
        <w:numPr>
          <w:ilvl w:val="0"/>
          <w:numId w:val="7"/>
        </w:numPr>
        <w:jc w:val="both"/>
        <w:rPr>
          <w:rFonts w:ascii="ITC Avant Garde" w:hAnsi="ITC Avant Garde"/>
          <w:sz w:val="22"/>
          <w:szCs w:val="22"/>
        </w:rPr>
      </w:pPr>
      <w:r w:rsidRPr="004D0614">
        <w:rPr>
          <w:rFonts w:ascii="ITC Avant Garde" w:hAnsi="ITC Avant Garde"/>
          <w:sz w:val="22"/>
          <w:szCs w:val="22"/>
        </w:rPr>
        <w:t>Solicitud de Constancia de Autorización para usar y aprovechar bandas de frecuencias del espectro radioeléctrico para uso secundario o, en su caso, de modificaciones técnicas dentro de la cobertura establecida en la Constancia de Autorización para el uso y aprovechamiento de bandas de frecuencias del espectro rad</w:t>
      </w:r>
      <w:r>
        <w:rPr>
          <w:rFonts w:ascii="ITC Avant Garde" w:hAnsi="ITC Avant Garde"/>
          <w:sz w:val="22"/>
          <w:szCs w:val="22"/>
        </w:rPr>
        <w:t>ioeléctrico para uso secundario, previstas en los artículos 12, 13, 14 y 15 de los Lineamientos de Uso Secundario;</w:t>
      </w:r>
    </w:p>
    <w:p w14:paraId="1889D93E" w14:textId="77777777" w:rsidR="00015207" w:rsidRDefault="00015207" w:rsidP="00015207">
      <w:pPr>
        <w:pStyle w:val="Prrafodelista"/>
        <w:rPr>
          <w:rFonts w:ascii="ITC Avant Garde" w:hAnsi="ITC Avant Garde"/>
          <w:sz w:val="22"/>
          <w:szCs w:val="22"/>
        </w:rPr>
      </w:pPr>
    </w:p>
    <w:p w14:paraId="0AB4DA34" w14:textId="0A21CC79" w:rsidR="00015207" w:rsidRDefault="00015207" w:rsidP="00015207">
      <w:pPr>
        <w:pStyle w:val="Default"/>
        <w:numPr>
          <w:ilvl w:val="0"/>
          <w:numId w:val="7"/>
        </w:numPr>
        <w:jc w:val="both"/>
        <w:rPr>
          <w:rFonts w:ascii="ITC Avant Garde" w:hAnsi="ITC Avant Garde"/>
          <w:sz w:val="22"/>
          <w:szCs w:val="22"/>
        </w:rPr>
      </w:pPr>
      <w:r w:rsidRPr="00015207">
        <w:rPr>
          <w:rFonts w:ascii="ITC Avant Garde" w:hAnsi="ITC Avant Garde"/>
          <w:sz w:val="22"/>
          <w:szCs w:val="22"/>
        </w:rPr>
        <w:t>Solicitud de autorización para la prestación de servicios públicos de telecomunicaciones o radiodifusión, a través de quienes conformen el agente económico o grupo de interés económico del que forma parte el concesionario, al amparo de una concesión única</w:t>
      </w:r>
      <w:r>
        <w:rPr>
          <w:rFonts w:ascii="ITC Avant Garde" w:hAnsi="ITC Avant Garde"/>
          <w:sz w:val="22"/>
          <w:szCs w:val="22"/>
        </w:rPr>
        <w:t xml:space="preserve">, prevista en la </w:t>
      </w:r>
      <w:r w:rsidRPr="00015207">
        <w:rPr>
          <w:rFonts w:ascii="ITC Avant Garde" w:hAnsi="ITC Avant Garde"/>
          <w:sz w:val="22"/>
          <w:szCs w:val="22"/>
        </w:rPr>
        <w:t>Condición correspondiente de los títulos de concesión única para uso comercial</w:t>
      </w:r>
      <w:r>
        <w:rPr>
          <w:rFonts w:ascii="ITC Avant Garde" w:hAnsi="ITC Avant Garde"/>
          <w:sz w:val="22"/>
          <w:szCs w:val="22"/>
        </w:rPr>
        <w:t>;</w:t>
      </w:r>
    </w:p>
    <w:p w14:paraId="7657DECB" w14:textId="77777777" w:rsidR="004D0614" w:rsidRDefault="004D0614" w:rsidP="004D0614">
      <w:pPr>
        <w:pStyle w:val="Default"/>
        <w:ind w:left="778"/>
        <w:jc w:val="both"/>
        <w:rPr>
          <w:rFonts w:ascii="ITC Avant Garde" w:hAnsi="ITC Avant Garde"/>
          <w:sz w:val="22"/>
          <w:szCs w:val="22"/>
        </w:rPr>
      </w:pPr>
    </w:p>
    <w:p w14:paraId="384E2B54" w14:textId="70CEF337" w:rsidR="00033C0A" w:rsidRPr="00B635E5" w:rsidRDefault="00EA6740" w:rsidP="00B635E5">
      <w:pPr>
        <w:pStyle w:val="Default"/>
        <w:numPr>
          <w:ilvl w:val="0"/>
          <w:numId w:val="7"/>
        </w:numPr>
        <w:jc w:val="both"/>
        <w:rPr>
          <w:rFonts w:ascii="ITC Avant Garde" w:hAnsi="ITC Avant Garde"/>
          <w:sz w:val="22"/>
          <w:szCs w:val="22"/>
        </w:rPr>
      </w:pPr>
      <w:r w:rsidRPr="00B635E5">
        <w:rPr>
          <w:rFonts w:ascii="ITC Avant Garde" w:hAnsi="ITC Avant Garde"/>
          <w:sz w:val="22"/>
          <w:szCs w:val="22"/>
        </w:rPr>
        <w:t>Solicitud de autorización para formalizar convenios de interconexión internacional</w:t>
      </w:r>
      <w:r w:rsidR="00FF4C6E" w:rsidRPr="00B635E5">
        <w:rPr>
          <w:rFonts w:ascii="ITC Avant Garde" w:hAnsi="ITC Avant Garde"/>
          <w:sz w:val="22"/>
          <w:szCs w:val="22"/>
        </w:rPr>
        <w:t xml:space="preserve">, prevista en </w:t>
      </w:r>
      <w:r w:rsidRPr="00B635E5">
        <w:rPr>
          <w:rFonts w:ascii="ITC Avant Garde" w:hAnsi="ITC Avant Garde"/>
          <w:sz w:val="22"/>
          <w:szCs w:val="22"/>
        </w:rPr>
        <w:t>el artículo 135, tercer párrafo de la Ley y en las reglas 6 y 7 de las Reglas de Telecomunicaciones Internacionales</w:t>
      </w:r>
      <w:r w:rsidR="00033C0A" w:rsidRPr="00B635E5">
        <w:rPr>
          <w:rFonts w:ascii="ITC Avant Garde" w:hAnsi="ITC Avant Garde"/>
          <w:sz w:val="22"/>
          <w:szCs w:val="22"/>
        </w:rPr>
        <w:t>;</w:t>
      </w:r>
    </w:p>
    <w:p w14:paraId="6777138E" w14:textId="77777777" w:rsidR="00EA6740" w:rsidRPr="00B635E5" w:rsidRDefault="00EA6740" w:rsidP="00B635E5">
      <w:pPr>
        <w:pStyle w:val="Default"/>
        <w:ind w:left="778"/>
        <w:jc w:val="both"/>
        <w:rPr>
          <w:rFonts w:ascii="ITC Avant Garde" w:hAnsi="ITC Avant Garde"/>
          <w:sz w:val="22"/>
          <w:szCs w:val="22"/>
        </w:rPr>
      </w:pPr>
    </w:p>
    <w:p w14:paraId="18BA8C95" w14:textId="0D57AB6C" w:rsidR="00EA6740" w:rsidRPr="00B635E5" w:rsidRDefault="00EA6740" w:rsidP="00B635E5">
      <w:pPr>
        <w:pStyle w:val="Default"/>
        <w:numPr>
          <w:ilvl w:val="0"/>
          <w:numId w:val="7"/>
        </w:numPr>
        <w:jc w:val="both"/>
        <w:rPr>
          <w:rFonts w:ascii="ITC Avant Garde" w:hAnsi="ITC Avant Garde"/>
          <w:sz w:val="22"/>
          <w:szCs w:val="22"/>
        </w:rPr>
      </w:pPr>
      <w:r w:rsidRPr="00B635E5">
        <w:rPr>
          <w:rFonts w:ascii="ITC Avant Garde" w:hAnsi="ITC Avant Garde"/>
          <w:sz w:val="22"/>
          <w:szCs w:val="22"/>
        </w:rPr>
        <w:t>Solicitud de revalidación del certificado de aptitud para instalar y operar estaciones radioeléctricas civiles</w:t>
      </w:r>
      <w:r w:rsidR="00111919" w:rsidRPr="00B635E5">
        <w:rPr>
          <w:rFonts w:ascii="ITC Avant Garde" w:hAnsi="ITC Avant Garde"/>
          <w:sz w:val="22"/>
          <w:szCs w:val="22"/>
        </w:rPr>
        <w:t xml:space="preserve">, prevista en el artículo 21 del </w:t>
      </w:r>
      <w:r w:rsidR="00111919" w:rsidRPr="00B635E5">
        <w:rPr>
          <w:rFonts w:ascii="ITC Avant Garde" w:hAnsi="ITC Avant Garde"/>
          <w:bCs/>
          <w:sz w:val="22"/>
          <w:szCs w:val="22"/>
          <w:lang w:val="es-ES_tradnl"/>
        </w:rPr>
        <w:t>Reglamento de los Certificados de Aptitud para el Manejo de Estaciones Radioeléctricas Civiles;</w:t>
      </w:r>
    </w:p>
    <w:p w14:paraId="2B95B53A" w14:textId="77777777" w:rsidR="00111919" w:rsidRPr="00B635E5" w:rsidRDefault="00111919" w:rsidP="00B635E5">
      <w:pPr>
        <w:pStyle w:val="Default"/>
        <w:ind w:left="778"/>
        <w:jc w:val="both"/>
        <w:rPr>
          <w:rFonts w:ascii="ITC Avant Garde" w:hAnsi="ITC Avant Garde"/>
          <w:sz w:val="22"/>
          <w:szCs w:val="22"/>
        </w:rPr>
      </w:pPr>
    </w:p>
    <w:p w14:paraId="67E9B7FA" w14:textId="08563D01" w:rsidR="00111919" w:rsidRPr="00B635E5" w:rsidRDefault="00111919" w:rsidP="00B635E5">
      <w:pPr>
        <w:pStyle w:val="Default"/>
        <w:numPr>
          <w:ilvl w:val="0"/>
          <w:numId w:val="7"/>
        </w:numPr>
        <w:jc w:val="both"/>
        <w:rPr>
          <w:rFonts w:ascii="ITC Avant Garde" w:hAnsi="ITC Avant Garde"/>
          <w:sz w:val="22"/>
          <w:szCs w:val="22"/>
        </w:rPr>
      </w:pPr>
      <w:r w:rsidRPr="00B635E5">
        <w:rPr>
          <w:rFonts w:ascii="ITC Avant Garde" w:hAnsi="ITC Avant Garde"/>
          <w:sz w:val="22"/>
          <w:szCs w:val="22"/>
        </w:rPr>
        <w:t>Solicitud de expedición del certificado de aptitud para instalar y operar estaciones radioeléctricas civiles. Modalidad A. Radiotelegrafista, prevista en el artículo 10 del Reglamento de los Certificados de Aptitud para el Manejo de Estaciones Radioeléctricas Civiles;</w:t>
      </w:r>
    </w:p>
    <w:p w14:paraId="6F6F1019" w14:textId="77777777" w:rsidR="00111919" w:rsidRPr="00B635E5" w:rsidRDefault="00111919" w:rsidP="00B635E5">
      <w:pPr>
        <w:pStyle w:val="Default"/>
        <w:ind w:left="778"/>
        <w:jc w:val="both"/>
        <w:rPr>
          <w:rFonts w:ascii="ITC Avant Garde" w:hAnsi="ITC Avant Garde"/>
          <w:sz w:val="22"/>
          <w:szCs w:val="22"/>
        </w:rPr>
      </w:pPr>
    </w:p>
    <w:p w14:paraId="71D6D924" w14:textId="6AE4A0A6" w:rsidR="00111919" w:rsidRPr="00B635E5" w:rsidRDefault="00111919" w:rsidP="00B635E5">
      <w:pPr>
        <w:pStyle w:val="Default"/>
        <w:numPr>
          <w:ilvl w:val="0"/>
          <w:numId w:val="7"/>
        </w:numPr>
        <w:jc w:val="both"/>
        <w:rPr>
          <w:rFonts w:ascii="ITC Avant Garde" w:hAnsi="ITC Avant Garde"/>
          <w:sz w:val="22"/>
          <w:szCs w:val="22"/>
        </w:rPr>
      </w:pPr>
      <w:r w:rsidRPr="00B635E5">
        <w:rPr>
          <w:rFonts w:ascii="ITC Avant Garde" w:hAnsi="ITC Avant Garde"/>
          <w:sz w:val="22"/>
          <w:szCs w:val="22"/>
        </w:rPr>
        <w:t>Solicitud de expedición del certificado de aptitud para instalar y operar estaciones radioeléctricas civiles. Modalidad B. Radiotelefonista General, prevista en el artículo 10 del Reglamento de los Certificados de Aptitud para el Manejo de Estaciones Radioeléctricas Civiles;</w:t>
      </w:r>
    </w:p>
    <w:p w14:paraId="5FF40081" w14:textId="77777777" w:rsidR="00666ADA" w:rsidRPr="00B635E5" w:rsidRDefault="00666ADA" w:rsidP="00B635E5">
      <w:pPr>
        <w:pStyle w:val="Default"/>
        <w:ind w:left="778"/>
        <w:jc w:val="both"/>
        <w:rPr>
          <w:rFonts w:ascii="ITC Avant Garde" w:hAnsi="ITC Avant Garde"/>
          <w:sz w:val="22"/>
          <w:szCs w:val="22"/>
        </w:rPr>
      </w:pPr>
    </w:p>
    <w:p w14:paraId="0513DC37" w14:textId="5CE11468" w:rsidR="00666ADA" w:rsidRPr="00B635E5" w:rsidRDefault="00666ADA" w:rsidP="00B635E5">
      <w:pPr>
        <w:pStyle w:val="Default"/>
        <w:numPr>
          <w:ilvl w:val="0"/>
          <w:numId w:val="7"/>
        </w:numPr>
        <w:jc w:val="both"/>
        <w:rPr>
          <w:rFonts w:ascii="ITC Avant Garde" w:hAnsi="ITC Avant Garde"/>
          <w:sz w:val="22"/>
          <w:szCs w:val="22"/>
        </w:rPr>
      </w:pPr>
      <w:r w:rsidRPr="00B635E5">
        <w:rPr>
          <w:rFonts w:ascii="ITC Avant Garde" w:hAnsi="ITC Avant Garde"/>
          <w:sz w:val="22"/>
          <w:szCs w:val="22"/>
        </w:rPr>
        <w:t>Solicitud de Licencia de Estación de Barco</w:t>
      </w:r>
      <w:r w:rsidR="00B202A5" w:rsidRPr="00B635E5">
        <w:rPr>
          <w:rFonts w:ascii="ITC Avant Garde" w:hAnsi="ITC Avant Garde"/>
          <w:sz w:val="22"/>
          <w:szCs w:val="22"/>
        </w:rPr>
        <w:t xml:space="preserve">, prevista en los artículos S8, S18, S20, S32, S51 y S52, recomendación 7, así como </w:t>
      </w:r>
      <w:r w:rsidR="00B432BD" w:rsidRPr="00B635E5">
        <w:rPr>
          <w:rFonts w:ascii="ITC Avant Garde" w:hAnsi="ITC Avant Garde"/>
          <w:sz w:val="22"/>
          <w:szCs w:val="22"/>
        </w:rPr>
        <w:t xml:space="preserve">en </w:t>
      </w:r>
      <w:r w:rsidR="00B202A5" w:rsidRPr="00B635E5">
        <w:rPr>
          <w:rFonts w:ascii="ITC Avant Garde" w:hAnsi="ITC Avant Garde"/>
          <w:sz w:val="22"/>
          <w:szCs w:val="22"/>
        </w:rPr>
        <w:t xml:space="preserve">los apéndices AP17, AP18 y AP25, todos del </w:t>
      </w:r>
      <w:r w:rsidR="00B202A5" w:rsidRPr="00011CC9">
        <w:rPr>
          <w:rFonts w:ascii="ITC Avant Garde" w:hAnsi="ITC Avant Garde"/>
          <w:sz w:val="22"/>
          <w:szCs w:val="22"/>
        </w:rPr>
        <w:t>Reglamento de Radiocomunicaciones de la Unión Internacional de Telecomunicaciones</w:t>
      </w:r>
      <w:r w:rsidR="00B202A5" w:rsidRPr="00B635E5">
        <w:rPr>
          <w:rFonts w:ascii="ITC Avant Garde" w:hAnsi="ITC Avant Garde"/>
          <w:sz w:val="22"/>
          <w:szCs w:val="22"/>
        </w:rPr>
        <w:t xml:space="preserve"> y en el artículo 55, fracción III de la L</w:t>
      </w:r>
      <w:r w:rsidR="004836B8" w:rsidRPr="00B635E5">
        <w:rPr>
          <w:rFonts w:ascii="ITC Avant Garde" w:hAnsi="ITC Avant Garde"/>
          <w:sz w:val="22"/>
          <w:szCs w:val="22"/>
        </w:rPr>
        <w:t>ey</w:t>
      </w:r>
      <w:r w:rsidR="00B432BD" w:rsidRPr="00B635E5">
        <w:rPr>
          <w:rFonts w:ascii="ITC Avant Garde" w:hAnsi="ITC Avant Garde"/>
          <w:sz w:val="22"/>
          <w:szCs w:val="22"/>
        </w:rPr>
        <w:t>;</w:t>
      </w:r>
      <w:r w:rsidR="00983811" w:rsidRPr="00B635E5">
        <w:rPr>
          <w:rFonts w:ascii="ITC Avant Garde" w:hAnsi="ITC Avant Garde"/>
          <w:sz w:val="22"/>
          <w:szCs w:val="22"/>
        </w:rPr>
        <w:t xml:space="preserve"> </w:t>
      </w:r>
    </w:p>
    <w:p w14:paraId="7207597E" w14:textId="77777777" w:rsidR="00B432BD" w:rsidRPr="00B635E5" w:rsidRDefault="00B432BD" w:rsidP="00B635E5">
      <w:pPr>
        <w:pStyle w:val="Default"/>
        <w:ind w:left="778"/>
        <w:jc w:val="both"/>
        <w:rPr>
          <w:rFonts w:ascii="ITC Avant Garde" w:hAnsi="ITC Avant Garde"/>
          <w:sz w:val="22"/>
          <w:szCs w:val="22"/>
        </w:rPr>
      </w:pPr>
    </w:p>
    <w:p w14:paraId="5A853F9C" w14:textId="00E80933" w:rsidR="00B432BD" w:rsidRPr="00B635E5" w:rsidRDefault="00FE6435" w:rsidP="00B635E5">
      <w:pPr>
        <w:pStyle w:val="Default"/>
        <w:numPr>
          <w:ilvl w:val="0"/>
          <w:numId w:val="7"/>
        </w:numPr>
        <w:jc w:val="both"/>
        <w:rPr>
          <w:rFonts w:ascii="ITC Avant Garde" w:hAnsi="ITC Avant Garde"/>
          <w:sz w:val="22"/>
          <w:szCs w:val="22"/>
        </w:rPr>
      </w:pPr>
      <w:r w:rsidRPr="00B635E5">
        <w:rPr>
          <w:rFonts w:ascii="ITC Avant Garde" w:hAnsi="ITC Avant Garde"/>
          <w:sz w:val="22"/>
          <w:szCs w:val="22"/>
        </w:rPr>
        <w:t>Solicitud de a</w:t>
      </w:r>
      <w:r w:rsidR="00B432BD" w:rsidRPr="00B635E5">
        <w:rPr>
          <w:rFonts w:ascii="ITC Avant Garde" w:hAnsi="ITC Avant Garde"/>
          <w:sz w:val="22"/>
          <w:szCs w:val="22"/>
        </w:rPr>
        <w:t xml:space="preserve">utorización para operar una central como </w:t>
      </w:r>
      <w:r w:rsidRPr="00B635E5">
        <w:rPr>
          <w:rFonts w:ascii="ITC Avant Garde" w:hAnsi="ITC Avant Garde"/>
          <w:sz w:val="22"/>
          <w:szCs w:val="22"/>
        </w:rPr>
        <w:t>puerto i</w:t>
      </w:r>
      <w:r w:rsidR="00B432BD" w:rsidRPr="00B635E5">
        <w:rPr>
          <w:rFonts w:ascii="ITC Avant Garde" w:hAnsi="ITC Avant Garde"/>
          <w:sz w:val="22"/>
          <w:szCs w:val="22"/>
        </w:rPr>
        <w:t>nternacional, prevista en el artículo 135 de la Ley y en la regla 11 de las Reglas de Telecomunicaciones Internacionales;</w:t>
      </w:r>
    </w:p>
    <w:p w14:paraId="0BB0F824" w14:textId="77777777" w:rsidR="00655CBB" w:rsidRPr="00B635E5" w:rsidRDefault="00655CBB" w:rsidP="00B635E5">
      <w:pPr>
        <w:pStyle w:val="Default"/>
        <w:ind w:left="778"/>
        <w:jc w:val="both"/>
        <w:rPr>
          <w:rFonts w:ascii="ITC Avant Garde" w:hAnsi="ITC Avant Garde"/>
          <w:sz w:val="22"/>
          <w:szCs w:val="22"/>
        </w:rPr>
      </w:pPr>
    </w:p>
    <w:p w14:paraId="788F5201" w14:textId="4C658975" w:rsidR="00655CBB" w:rsidRPr="00B635E5" w:rsidRDefault="00655CBB" w:rsidP="00B635E5">
      <w:pPr>
        <w:pStyle w:val="Default"/>
        <w:numPr>
          <w:ilvl w:val="0"/>
          <w:numId w:val="7"/>
        </w:numPr>
        <w:jc w:val="both"/>
        <w:rPr>
          <w:rFonts w:ascii="ITC Avant Garde" w:hAnsi="ITC Avant Garde"/>
          <w:sz w:val="22"/>
          <w:szCs w:val="22"/>
        </w:rPr>
      </w:pPr>
      <w:r w:rsidRPr="00B635E5">
        <w:rPr>
          <w:rFonts w:ascii="ITC Avant Garde" w:hAnsi="ITC Avant Garde"/>
          <w:sz w:val="22"/>
          <w:szCs w:val="22"/>
        </w:rPr>
        <w:t xml:space="preserve">Presentación de </w:t>
      </w:r>
      <w:r w:rsidR="00FE6435" w:rsidRPr="00B635E5">
        <w:rPr>
          <w:rFonts w:ascii="ITC Avant Garde" w:hAnsi="ITC Avant Garde"/>
          <w:sz w:val="22"/>
          <w:szCs w:val="22"/>
        </w:rPr>
        <w:t>a</w:t>
      </w:r>
      <w:r w:rsidRPr="00B635E5">
        <w:rPr>
          <w:rFonts w:ascii="ITC Avant Garde" w:hAnsi="ITC Avant Garde"/>
          <w:sz w:val="22"/>
          <w:szCs w:val="22"/>
        </w:rPr>
        <w:t xml:space="preserve">viso para supresión, reemplazo o, en su caso, reubicación de los satélites autorizados, que no implique modificaciones a las características técnicas autorizadas, prevista en la regla 13 de las </w:t>
      </w:r>
      <w:r w:rsidR="00F02A6A" w:rsidRPr="00B635E5">
        <w:rPr>
          <w:rFonts w:ascii="ITC Avant Garde" w:hAnsi="ITC Avant Garde"/>
          <w:bCs/>
          <w:sz w:val="22"/>
          <w:szCs w:val="22"/>
          <w:lang w:val="es-ES_tradnl"/>
        </w:rPr>
        <w:t>Reglas de carácter general que establecen los plazos y requisitos para el otorgamiento de autorizaciones en materia de telecomunicaciones;</w:t>
      </w:r>
    </w:p>
    <w:p w14:paraId="69A5AD29" w14:textId="77777777" w:rsidR="008761BE" w:rsidRPr="00B635E5" w:rsidRDefault="008761BE" w:rsidP="00B635E5">
      <w:pPr>
        <w:pStyle w:val="Default"/>
        <w:ind w:left="778"/>
        <w:jc w:val="both"/>
        <w:rPr>
          <w:rFonts w:ascii="ITC Avant Garde" w:hAnsi="ITC Avant Garde"/>
          <w:sz w:val="22"/>
          <w:szCs w:val="22"/>
        </w:rPr>
      </w:pPr>
    </w:p>
    <w:p w14:paraId="46E7CBC5" w14:textId="54676AEC" w:rsidR="008761BE" w:rsidRPr="00B635E5" w:rsidRDefault="008761BE" w:rsidP="00B635E5">
      <w:pPr>
        <w:pStyle w:val="Default"/>
        <w:numPr>
          <w:ilvl w:val="0"/>
          <w:numId w:val="7"/>
        </w:numPr>
        <w:jc w:val="both"/>
        <w:rPr>
          <w:rFonts w:ascii="ITC Avant Garde" w:hAnsi="ITC Avant Garde"/>
          <w:sz w:val="22"/>
          <w:szCs w:val="22"/>
        </w:rPr>
      </w:pPr>
      <w:r w:rsidRPr="00B635E5">
        <w:rPr>
          <w:rFonts w:ascii="ITC Avant Garde" w:hAnsi="ITC Avant Garde"/>
          <w:sz w:val="22"/>
          <w:szCs w:val="22"/>
        </w:rPr>
        <w:t xml:space="preserve">Solicitud de transferencia de los derechos y obligaciones </w:t>
      </w:r>
      <w:r w:rsidR="00FE6435" w:rsidRPr="00B635E5">
        <w:rPr>
          <w:rFonts w:ascii="ITC Avant Garde" w:hAnsi="ITC Avant Garde"/>
          <w:sz w:val="22"/>
          <w:szCs w:val="22"/>
        </w:rPr>
        <w:t>establecidos en los títulos de a</w:t>
      </w:r>
      <w:r w:rsidRPr="00B635E5">
        <w:rPr>
          <w:rFonts w:ascii="ITC Avant Garde" w:hAnsi="ITC Avant Garde"/>
          <w:sz w:val="22"/>
          <w:szCs w:val="22"/>
        </w:rPr>
        <w:t xml:space="preserve">utorización para explotar los derechos de emisión y recepción de señales de bandas de frecuencias asociados a sistemas satelitales extranjeros, prevista en la regla 28 de las </w:t>
      </w:r>
      <w:r w:rsidRPr="00B635E5">
        <w:rPr>
          <w:rFonts w:ascii="ITC Avant Garde" w:hAnsi="ITC Avant Garde"/>
          <w:bCs/>
          <w:sz w:val="22"/>
          <w:szCs w:val="22"/>
          <w:lang w:val="es-ES_tradnl"/>
        </w:rPr>
        <w:t>Reglas de carácter general que establecen los plazos y requisitos para el otorgamiento de autorizaciones en materia de telecomunicaciones;</w:t>
      </w:r>
    </w:p>
    <w:p w14:paraId="6192EF38" w14:textId="77777777" w:rsidR="00377499" w:rsidRPr="00B635E5" w:rsidRDefault="00377499" w:rsidP="00B635E5">
      <w:pPr>
        <w:pStyle w:val="Default"/>
        <w:ind w:left="778"/>
        <w:jc w:val="both"/>
        <w:rPr>
          <w:rFonts w:ascii="ITC Avant Garde" w:hAnsi="ITC Avant Garde"/>
          <w:sz w:val="22"/>
          <w:szCs w:val="22"/>
        </w:rPr>
      </w:pPr>
    </w:p>
    <w:p w14:paraId="4B5D1B85" w14:textId="5550302E" w:rsidR="008761BE" w:rsidRPr="00B635E5" w:rsidRDefault="00AF18C7" w:rsidP="00B635E5">
      <w:pPr>
        <w:pStyle w:val="Default"/>
        <w:numPr>
          <w:ilvl w:val="0"/>
          <w:numId w:val="7"/>
        </w:numPr>
        <w:jc w:val="both"/>
        <w:rPr>
          <w:rFonts w:ascii="ITC Avant Garde" w:hAnsi="ITC Avant Garde"/>
          <w:sz w:val="22"/>
          <w:szCs w:val="22"/>
        </w:rPr>
      </w:pPr>
      <w:r w:rsidRPr="00B635E5">
        <w:rPr>
          <w:rFonts w:ascii="ITC Avant Garde" w:hAnsi="ITC Avant Garde"/>
          <w:sz w:val="22"/>
          <w:szCs w:val="22"/>
        </w:rPr>
        <w:t>Solicitud de Licencia de Estación de Aeronave</w:t>
      </w:r>
      <w:r w:rsidR="004836B8" w:rsidRPr="00B635E5">
        <w:rPr>
          <w:rFonts w:ascii="ITC Avant Garde" w:hAnsi="ITC Avant Garde"/>
          <w:sz w:val="22"/>
          <w:szCs w:val="22"/>
        </w:rPr>
        <w:t>, prevista en la recomendación 7 del Reglamento de Radiocomunicaciones de la Unión Internacional de Telecomunicaciones, artículo 55, fracción III de la Ley y artículo 32, último párrafo de la Ley de Aviaci</w:t>
      </w:r>
      <w:r w:rsidR="002877A6" w:rsidRPr="00B635E5">
        <w:rPr>
          <w:rFonts w:ascii="ITC Avant Garde" w:hAnsi="ITC Avant Garde"/>
          <w:sz w:val="22"/>
          <w:szCs w:val="22"/>
        </w:rPr>
        <w:t>ón Civil;</w:t>
      </w:r>
    </w:p>
    <w:p w14:paraId="3AF839C5" w14:textId="77777777" w:rsidR="00325251" w:rsidRPr="00B635E5" w:rsidRDefault="00325251" w:rsidP="00B635E5">
      <w:pPr>
        <w:pStyle w:val="Default"/>
        <w:ind w:left="778"/>
        <w:jc w:val="both"/>
        <w:rPr>
          <w:rFonts w:ascii="ITC Avant Garde" w:hAnsi="ITC Avant Garde"/>
          <w:sz w:val="22"/>
          <w:szCs w:val="22"/>
        </w:rPr>
      </w:pPr>
    </w:p>
    <w:p w14:paraId="651C9274" w14:textId="6D87D9FC" w:rsidR="00325251" w:rsidRPr="00B635E5" w:rsidRDefault="00325251" w:rsidP="00B635E5">
      <w:pPr>
        <w:pStyle w:val="Default"/>
        <w:numPr>
          <w:ilvl w:val="0"/>
          <w:numId w:val="7"/>
        </w:numPr>
        <w:jc w:val="both"/>
        <w:rPr>
          <w:rFonts w:ascii="ITC Avant Garde" w:hAnsi="ITC Avant Garde"/>
          <w:sz w:val="22"/>
          <w:szCs w:val="22"/>
        </w:rPr>
      </w:pPr>
      <w:r w:rsidRPr="00B635E5">
        <w:rPr>
          <w:rFonts w:ascii="ITC Avant Garde" w:hAnsi="ITC Avant Garde"/>
          <w:sz w:val="22"/>
          <w:szCs w:val="22"/>
        </w:rPr>
        <w:t>Presentación del Informe de activi</w:t>
      </w:r>
      <w:r w:rsidR="00FE6435" w:rsidRPr="00B635E5">
        <w:rPr>
          <w:rFonts w:ascii="ITC Avant Garde" w:hAnsi="ITC Avant Garde"/>
          <w:sz w:val="22"/>
          <w:szCs w:val="22"/>
        </w:rPr>
        <w:t>dades relativo a la emisión de reportes de p</w:t>
      </w:r>
      <w:r w:rsidRPr="00B635E5">
        <w:rPr>
          <w:rFonts w:ascii="ITC Avant Garde" w:hAnsi="ITC Avant Garde"/>
          <w:sz w:val="22"/>
          <w:szCs w:val="22"/>
        </w:rPr>
        <w:t xml:space="preserve">rueba, prevista en el lineamiento Décimo Segundo, fracción X de los </w:t>
      </w:r>
      <w:r w:rsidRPr="00B635E5">
        <w:rPr>
          <w:rFonts w:ascii="ITC Avant Garde" w:hAnsi="ITC Avant Garde"/>
          <w:bCs/>
          <w:sz w:val="22"/>
          <w:szCs w:val="22"/>
          <w:lang w:val="es-ES_tradnl"/>
        </w:rPr>
        <w:t>Lineamientos para los laboratorios de prueba</w:t>
      </w:r>
      <w:r w:rsidRPr="00B635E5">
        <w:rPr>
          <w:rFonts w:ascii="ITC Avant Garde" w:hAnsi="ITC Avant Garde"/>
          <w:sz w:val="22"/>
          <w:szCs w:val="22"/>
        </w:rPr>
        <w:t>;</w:t>
      </w:r>
    </w:p>
    <w:p w14:paraId="540C930F" w14:textId="77777777" w:rsidR="002877A6" w:rsidRPr="00B635E5" w:rsidRDefault="002877A6" w:rsidP="00B635E5">
      <w:pPr>
        <w:pStyle w:val="Default"/>
        <w:ind w:left="778"/>
        <w:jc w:val="both"/>
        <w:rPr>
          <w:rFonts w:ascii="ITC Avant Garde" w:hAnsi="ITC Avant Garde"/>
          <w:sz w:val="22"/>
          <w:szCs w:val="22"/>
        </w:rPr>
      </w:pPr>
    </w:p>
    <w:p w14:paraId="6D49CA14" w14:textId="1790A3EF" w:rsidR="002877A6" w:rsidRPr="00B635E5" w:rsidRDefault="006947F1" w:rsidP="00B635E5">
      <w:pPr>
        <w:pStyle w:val="Default"/>
        <w:numPr>
          <w:ilvl w:val="0"/>
          <w:numId w:val="7"/>
        </w:numPr>
        <w:jc w:val="both"/>
        <w:rPr>
          <w:rFonts w:ascii="ITC Avant Garde" w:hAnsi="ITC Avant Garde"/>
          <w:sz w:val="22"/>
          <w:szCs w:val="22"/>
        </w:rPr>
      </w:pPr>
      <w:r w:rsidRPr="00B635E5">
        <w:rPr>
          <w:rFonts w:ascii="ITC Avant Garde" w:hAnsi="ITC Avant Garde"/>
          <w:sz w:val="22"/>
          <w:szCs w:val="22"/>
        </w:rPr>
        <w:lastRenderedPageBreak/>
        <w:t xml:space="preserve">Presentación del Informe sobre conflictos de interés del personal adscrito al Laboratorio de Prueba, prevista en el lineamiento Décimo Segundo, fracciones IV y V de los </w:t>
      </w:r>
      <w:r w:rsidRPr="00B635E5">
        <w:rPr>
          <w:rFonts w:ascii="ITC Avant Garde" w:hAnsi="ITC Avant Garde"/>
          <w:bCs/>
          <w:sz w:val="22"/>
          <w:szCs w:val="22"/>
          <w:lang w:val="es-ES_tradnl"/>
        </w:rPr>
        <w:t>Lineamientos para los laboratorios de prueba;</w:t>
      </w:r>
    </w:p>
    <w:p w14:paraId="22EDCC50" w14:textId="77777777" w:rsidR="00713C6E" w:rsidRPr="00B635E5" w:rsidRDefault="00713C6E" w:rsidP="00B635E5">
      <w:pPr>
        <w:pStyle w:val="Default"/>
        <w:ind w:left="778"/>
        <w:jc w:val="both"/>
        <w:rPr>
          <w:rFonts w:ascii="ITC Avant Garde" w:hAnsi="ITC Avant Garde"/>
          <w:sz w:val="22"/>
          <w:szCs w:val="22"/>
        </w:rPr>
      </w:pPr>
    </w:p>
    <w:p w14:paraId="630863DF" w14:textId="1D0C3531" w:rsidR="00713C6E" w:rsidRPr="00B635E5" w:rsidRDefault="00713C6E" w:rsidP="00B635E5">
      <w:pPr>
        <w:pStyle w:val="Default"/>
        <w:numPr>
          <w:ilvl w:val="0"/>
          <w:numId w:val="7"/>
        </w:numPr>
        <w:jc w:val="both"/>
        <w:rPr>
          <w:rFonts w:ascii="ITC Avant Garde" w:hAnsi="ITC Avant Garde"/>
          <w:sz w:val="22"/>
          <w:szCs w:val="22"/>
        </w:rPr>
      </w:pPr>
      <w:r w:rsidRPr="00B635E5">
        <w:rPr>
          <w:rFonts w:ascii="ITC Avant Garde" w:hAnsi="ITC Avant Garde"/>
          <w:sz w:val="22"/>
          <w:szCs w:val="22"/>
        </w:rPr>
        <w:t xml:space="preserve">Presentación del Informe sobre el personal (signatarios) que se encuentra autorizado para firmar o suscribir los reportes de prueba, prevista en el lineamiento Décimo Segundo, fracción </w:t>
      </w:r>
      <w:r w:rsidR="009A336B" w:rsidRPr="00B635E5">
        <w:rPr>
          <w:rFonts w:ascii="ITC Avant Garde" w:hAnsi="ITC Avant Garde"/>
          <w:sz w:val="22"/>
          <w:szCs w:val="22"/>
        </w:rPr>
        <w:t>XI</w:t>
      </w:r>
      <w:r w:rsidRPr="00B635E5">
        <w:rPr>
          <w:rFonts w:ascii="ITC Avant Garde" w:hAnsi="ITC Avant Garde"/>
          <w:sz w:val="22"/>
          <w:szCs w:val="22"/>
        </w:rPr>
        <w:t xml:space="preserve"> de los </w:t>
      </w:r>
      <w:r w:rsidRPr="00B635E5">
        <w:rPr>
          <w:rFonts w:ascii="ITC Avant Garde" w:hAnsi="ITC Avant Garde"/>
          <w:bCs/>
          <w:sz w:val="22"/>
          <w:szCs w:val="22"/>
          <w:lang w:val="es-ES_tradnl"/>
        </w:rPr>
        <w:t>Lineamientos para los laboratorios de prueba</w:t>
      </w:r>
      <w:r w:rsidR="009A336B" w:rsidRPr="00B635E5">
        <w:rPr>
          <w:rFonts w:ascii="ITC Avant Garde" w:hAnsi="ITC Avant Garde"/>
          <w:bCs/>
          <w:sz w:val="22"/>
          <w:szCs w:val="22"/>
          <w:lang w:val="es-ES_tradnl"/>
        </w:rPr>
        <w:t>;</w:t>
      </w:r>
    </w:p>
    <w:p w14:paraId="7861520B" w14:textId="77777777" w:rsidR="00EB4A7B" w:rsidRPr="00B635E5" w:rsidRDefault="00EB4A7B" w:rsidP="00B635E5">
      <w:pPr>
        <w:pStyle w:val="Default"/>
        <w:ind w:left="778"/>
        <w:jc w:val="both"/>
        <w:rPr>
          <w:rFonts w:ascii="ITC Avant Garde" w:hAnsi="ITC Avant Garde"/>
          <w:sz w:val="22"/>
          <w:szCs w:val="22"/>
        </w:rPr>
      </w:pPr>
    </w:p>
    <w:p w14:paraId="7A9E415B" w14:textId="32A1D222" w:rsidR="009A336B" w:rsidRPr="00B635E5" w:rsidRDefault="00EB4A7B" w:rsidP="00B635E5">
      <w:pPr>
        <w:pStyle w:val="Default"/>
        <w:numPr>
          <w:ilvl w:val="0"/>
          <w:numId w:val="7"/>
        </w:numPr>
        <w:jc w:val="both"/>
        <w:rPr>
          <w:rFonts w:ascii="ITC Avant Garde" w:hAnsi="ITC Avant Garde"/>
          <w:sz w:val="22"/>
          <w:szCs w:val="22"/>
        </w:rPr>
      </w:pPr>
      <w:r w:rsidRPr="00B635E5">
        <w:rPr>
          <w:rFonts w:ascii="ITC Avant Garde" w:hAnsi="ITC Avant Garde"/>
          <w:sz w:val="22"/>
          <w:szCs w:val="22"/>
        </w:rPr>
        <w:t>Presentación del Informe Anual sobre las medidas emprendidas por el Laboratorio de Prueba para garantizar que sus servicios se lleven a cabo en un marco de calidad y confidencialidad</w:t>
      </w:r>
      <w:r w:rsidR="00A23AB2" w:rsidRPr="00B635E5">
        <w:rPr>
          <w:rFonts w:ascii="ITC Avant Garde" w:hAnsi="ITC Avant Garde"/>
          <w:sz w:val="22"/>
          <w:szCs w:val="22"/>
        </w:rPr>
        <w:t xml:space="preserve">, prevista en el lineamiento Décimo Segundo, fracción VII de los </w:t>
      </w:r>
      <w:r w:rsidR="00A23AB2" w:rsidRPr="00B635E5">
        <w:rPr>
          <w:rFonts w:ascii="ITC Avant Garde" w:hAnsi="ITC Avant Garde"/>
          <w:bCs/>
          <w:sz w:val="22"/>
          <w:szCs w:val="22"/>
          <w:lang w:val="es-ES_tradnl"/>
        </w:rPr>
        <w:t>Lineamientos para los laboratorios de prueba;</w:t>
      </w:r>
    </w:p>
    <w:p w14:paraId="050721F8" w14:textId="77777777" w:rsidR="00A23AB2" w:rsidRPr="00B635E5" w:rsidRDefault="00A23AB2" w:rsidP="00B635E5">
      <w:pPr>
        <w:pStyle w:val="Default"/>
        <w:ind w:left="778"/>
        <w:jc w:val="both"/>
        <w:rPr>
          <w:rFonts w:ascii="ITC Avant Garde" w:hAnsi="ITC Avant Garde"/>
          <w:sz w:val="22"/>
          <w:szCs w:val="22"/>
        </w:rPr>
      </w:pPr>
    </w:p>
    <w:p w14:paraId="19A6523C" w14:textId="39E43735" w:rsidR="00A23AB2" w:rsidRPr="00B635E5" w:rsidRDefault="00A23AB2" w:rsidP="00B635E5">
      <w:pPr>
        <w:pStyle w:val="Default"/>
        <w:numPr>
          <w:ilvl w:val="0"/>
          <w:numId w:val="7"/>
        </w:numPr>
        <w:jc w:val="both"/>
        <w:rPr>
          <w:rFonts w:ascii="ITC Avant Garde" w:hAnsi="ITC Avant Garde"/>
          <w:sz w:val="22"/>
          <w:szCs w:val="22"/>
        </w:rPr>
      </w:pPr>
      <w:r w:rsidRPr="00B635E5">
        <w:rPr>
          <w:rFonts w:ascii="ITC Avant Garde" w:hAnsi="ITC Avant Garde"/>
          <w:sz w:val="22"/>
          <w:szCs w:val="22"/>
        </w:rPr>
        <w:t>Solicitud de autorización de un Organismo de Certificación. Modalidad A. Disposición Técnica, prevista en el artículo 289 y Tercero Transitorio de la Ley, artículo 70 de la Ley Federal Sobre Metrología y Normalización, así como en las siguientes Disposiciones Técnicas: IFT-001-2015, IFT-002-2016, IFT-004-2016, IFT-005-2016, IFT-008-2015, IFT-010-2016;</w:t>
      </w:r>
    </w:p>
    <w:p w14:paraId="0326B709" w14:textId="77777777" w:rsidR="00A23AB2" w:rsidRPr="00B635E5" w:rsidRDefault="00A23AB2" w:rsidP="00B635E5">
      <w:pPr>
        <w:pStyle w:val="Default"/>
        <w:ind w:left="778"/>
        <w:jc w:val="both"/>
        <w:rPr>
          <w:rFonts w:ascii="ITC Avant Garde" w:hAnsi="ITC Avant Garde"/>
          <w:sz w:val="22"/>
          <w:szCs w:val="22"/>
        </w:rPr>
      </w:pPr>
    </w:p>
    <w:p w14:paraId="18F7094A" w14:textId="0E43904C" w:rsidR="00D81FED" w:rsidRPr="00B635E5" w:rsidRDefault="00A36D80" w:rsidP="00B635E5">
      <w:pPr>
        <w:pStyle w:val="Default"/>
        <w:numPr>
          <w:ilvl w:val="0"/>
          <w:numId w:val="7"/>
        </w:numPr>
        <w:jc w:val="both"/>
        <w:rPr>
          <w:rFonts w:ascii="ITC Avant Garde" w:hAnsi="ITC Avant Garde"/>
          <w:sz w:val="22"/>
          <w:szCs w:val="22"/>
        </w:rPr>
      </w:pPr>
      <w:r w:rsidRPr="00B635E5">
        <w:rPr>
          <w:rFonts w:ascii="ITC Avant Garde" w:hAnsi="ITC Avant Garde"/>
          <w:sz w:val="22"/>
          <w:szCs w:val="22"/>
        </w:rPr>
        <w:t xml:space="preserve">Solicitud de autorización de un Organismo de Certificación. Modalidad B. Norma Oficial Mexicana, prevista en el artículo 289 y Tercero Transitorio de la Ley, artículo 70 de la Ley Federal Sobre Metrología y Normalización, y artículo 9 de los </w:t>
      </w:r>
      <w:r w:rsidR="00335D6D" w:rsidRPr="00B635E5">
        <w:rPr>
          <w:rFonts w:ascii="ITC Avant Garde" w:hAnsi="ITC Avant Garde"/>
          <w:bCs/>
          <w:sz w:val="22"/>
          <w:szCs w:val="22"/>
          <w:lang w:val="es-ES_tradnl"/>
        </w:rPr>
        <w:t>Procedimientos de evaluación de la conformidad de productos sujetos al cumplimiento de normas oficiales mexicanas</w:t>
      </w:r>
      <w:r w:rsidR="0034514E" w:rsidRPr="00B635E5">
        <w:rPr>
          <w:rFonts w:ascii="ITC Avant Garde" w:hAnsi="ITC Avant Garde"/>
          <w:sz w:val="22"/>
          <w:szCs w:val="22"/>
        </w:rPr>
        <w:t>;</w:t>
      </w:r>
    </w:p>
    <w:p w14:paraId="4D02D8B4" w14:textId="77777777" w:rsidR="00D81FED" w:rsidRPr="00B635E5" w:rsidRDefault="00D81FED" w:rsidP="00B635E5">
      <w:pPr>
        <w:pStyle w:val="Default"/>
        <w:ind w:left="778"/>
        <w:jc w:val="both"/>
        <w:rPr>
          <w:rFonts w:ascii="ITC Avant Garde" w:hAnsi="ITC Avant Garde"/>
          <w:sz w:val="22"/>
          <w:szCs w:val="22"/>
        </w:rPr>
      </w:pPr>
    </w:p>
    <w:p w14:paraId="0E7F2A19" w14:textId="48897EFA" w:rsidR="00D81FED" w:rsidRPr="00B635E5" w:rsidRDefault="00F07CDA" w:rsidP="00B635E5">
      <w:pPr>
        <w:pStyle w:val="Default"/>
        <w:numPr>
          <w:ilvl w:val="0"/>
          <w:numId w:val="7"/>
        </w:numPr>
        <w:jc w:val="both"/>
        <w:rPr>
          <w:rFonts w:ascii="ITC Avant Garde" w:hAnsi="ITC Avant Garde"/>
          <w:sz w:val="22"/>
          <w:szCs w:val="22"/>
        </w:rPr>
      </w:pPr>
      <w:r w:rsidRPr="00B635E5">
        <w:rPr>
          <w:rFonts w:ascii="ITC Avant Garde" w:hAnsi="ITC Avant Garde"/>
          <w:sz w:val="22"/>
          <w:szCs w:val="22"/>
        </w:rPr>
        <w:t>Aviso de incumplimiento y retiro de la vig</w:t>
      </w:r>
      <w:r w:rsidR="00D34F52" w:rsidRPr="00B635E5">
        <w:rPr>
          <w:rFonts w:ascii="ITC Avant Garde" w:hAnsi="ITC Avant Garde"/>
          <w:sz w:val="22"/>
          <w:szCs w:val="22"/>
        </w:rPr>
        <w:t>encia del certificado de c</w:t>
      </w:r>
      <w:r w:rsidRPr="00B635E5">
        <w:rPr>
          <w:rFonts w:ascii="ITC Avant Garde" w:hAnsi="ITC Avant Garde"/>
          <w:sz w:val="22"/>
          <w:szCs w:val="22"/>
        </w:rPr>
        <w:t>umplimiento/</w:t>
      </w:r>
      <w:r w:rsidR="00D34F52" w:rsidRPr="00B635E5">
        <w:rPr>
          <w:rFonts w:ascii="ITC Avant Garde" w:hAnsi="ITC Avant Garde"/>
          <w:sz w:val="22"/>
          <w:szCs w:val="22"/>
        </w:rPr>
        <w:t>c</w:t>
      </w:r>
      <w:r w:rsidRPr="00B635E5">
        <w:rPr>
          <w:rFonts w:ascii="ITC Avant Garde" w:hAnsi="ITC Avant Garde"/>
          <w:sz w:val="22"/>
          <w:szCs w:val="22"/>
        </w:rPr>
        <w:t>onformidad</w:t>
      </w:r>
      <w:r w:rsidR="007451A9" w:rsidRPr="00B635E5">
        <w:rPr>
          <w:rFonts w:ascii="ITC Avant Garde" w:hAnsi="ITC Avant Garde"/>
          <w:sz w:val="22"/>
          <w:szCs w:val="22"/>
        </w:rPr>
        <w:t>, previst</w:t>
      </w:r>
      <w:r w:rsidR="00D579FD">
        <w:rPr>
          <w:rFonts w:ascii="ITC Avant Garde" w:hAnsi="ITC Avant Garde"/>
          <w:sz w:val="22"/>
          <w:szCs w:val="22"/>
        </w:rPr>
        <w:t>o</w:t>
      </w:r>
      <w:r w:rsidR="007451A9" w:rsidRPr="00B635E5">
        <w:rPr>
          <w:rFonts w:ascii="ITC Avant Garde" w:hAnsi="ITC Avant Garde"/>
          <w:sz w:val="22"/>
          <w:szCs w:val="22"/>
        </w:rPr>
        <w:t xml:space="preserve"> en el</w:t>
      </w:r>
      <w:r w:rsidR="008D0C13" w:rsidRPr="00B635E5">
        <w:rPr>
          <w:rFonts w:ascii="ITC Avant Garde" w:hAnsi="ITC Avant Garde"/>
          <w:sz w:val="22"/>
          <w:szCs w:val="22"/>
        </w:rPr>
        <w:t xml:space="preserve"> índice 8.5, segundo párrafo de la Disposición Técnica IFT-011-2017;</w:t>
      </w:r>
    </w:p>
    <w:p w14:paraId="213AD1E7" w14:textId="77777777" w:rsidR="0034514E" w:rsidRPr="00B635E5" w:rsidRDefault="0034514E" w:rsidP="00B635E5">
      <w:pPr>
        <w:pStyle w:val="Default"/>
        <w:ind w:left="778"/>
        <w:jc w:val="both"/>
        <w:rPr>
          <w:rFonts w:ascii="ITC Avant Garde" w:hAnsi="ITC Avant Garde"/>
          <w:sz w:val="22"/>
          <w:szCs w:val="22"/>
        </w:rPr>
      </w:pPr>
    </w:p>
    <w:p w14:paraId="434ED07A" w14:textId="3B6769EC" w:rsidR="0034514E" w:rsidRPr="00B635E5" w:rsidRDefault="0034514E" w:rsidP="00B635E5">
      <w:pPr>
        <w:pStyle w:val="Default"/>
        <w:numPr>
          <w:ilvl w:val="0"/>
          <w:numId w:val="7"/>
        </w:numPr>
        <w:jc w:val="both"/>
        <w:rPr>
          <w:rFonts w:ascii="ITC Avant Garde" w:hAnsi="ITC Avant Garde"/>
          <w:sz w:val="22"/>
          <w:szCs w:val="22"/>
        </w:rPr>
      </w:pPr>
      <w:r w:rsidRPr="00B635E5">
        <w:rPr>
          <w:rFonts w:ascii="ITC Avant Garde" w:hAnsi="ITC Avant Garde"/>
          <w:sz w:val="22"/>
          <w:szCs w:val="22"/>
        </w:rPr>
        <w:t xml:space="preserve">Envió del Informe de resultados de la visita de </w:t>
      </w:r>
      <w:r w:rsidR="00D31190" w:rsidRPr="00B635E5">
        <w:rPr>
          <w:rFonts w:ascii="ITC Avant Garde" w:hAnsi="ITC Avant Garde"/>
          <w:sz w:val="22"/>
          <w:szCs w:val="22"/>
        </w:rPr>
        <w:t>v</w:t>
      </w:r>
      <w:r w:rsidRPr="00B635E5">
        <w:rPr>
          <w:rFonts w:ascii="ITC Avant Garde" w:hAnsi="ITC Avant Garde"/>
          <w:sz w:val="22"/>
          <w:szCs w:val="22"/>
        </w:rPr>
        <w:t>igilancia del cumplimiento de la certificación, previst</w:t>
      </w:r>
      <w:r w:rsidR="00D579FD">
        <w:rPr>
          <w:rFonts w:ascii="ITC Avant Garde" w:hAnsi="ITC Avant Garde"/>
          <w:sz w:val="22"/>
          <w:szCs w:val="22"/>
        </w:rPr>
        <w:t>o</w:t>
      </w:r>
      <w:r w:rsidRPr="00B635E5">
        <w:rPr>
          <w:rFonts w:ascii="ITC Avant Garde" w:hAnsi="ITC Avant Garde"/>
          <w:sz w:val="22"/>
          <w:szCs w:val="22"/>
        </w:rPr>
        <w:t xml:space="preserve"> en el índice 8.5, noveno párrafo de la Disposición Técnica IFT-011-2017;</w:t>
      </w:r>
    </w:p>
    <w:p w14:paraId="41B98176" w14:textId="77777777" w:rsidR="0034514E" w:rsidRPr="00B635E5" w:rsidRDefault="0034514E" w:rsidP="00B635E5">
      <w:pPr>
        <w:pStyle w:val="Default"/>
        <w:ind w:left="778"/>
        <w:jc w:val="both"/>
        <w:rPr>
          <w:rFonts w:ascii="ITC Avant Garde" w:hAnsi="ITC Avant Garde"/>
          <w:sz w:val="22"/>
          <w:szCs w:val="22"/>
        </w:rPr>
      </w:pPr>
    </w:p>
    <w:p w14:paraId="61FB0171" w14:textId="141DE20E" w:rsidR="0034514E" w:rsidRPr="00B635E5" w:rsidRDefault="0034514E" w:rsidP="00B635E5">
      <w:pPr>
        <w:pStyle w:val="Default"/>
        <w:numPr>
          <w:ilvl w:val="0"/>
          <w:numId w:val="7"/>
        </w:numPr>
        <w:jc w:val="both"/>
        <w:rPr>
          <w:rFonts w:ascii="ITC Avant Garde" w:hAnsi="ITC Avant Garde"/>
          <w:sz w:val="22"/>
          <w:szCs w:val="22"/>
        </w:rPr>
      </w:pPr>
      <w:r w:rsidRPr="00B635E5">
        <w:rPr>
          <w:rFonts w:ascii="ITC Avant Garde" w:hAnsi="ITC Avant Garde"/>
          <w:sz w:val="22"/>
          <w:szCs w:val="22"/>
        </w:rPr>
        <w:t xml:space="preserve">Envió de Propuesta de actividades de </w:t>
      </w:r>
      <w:r w:rsidR="00D31190" w:rsidRPr="00B635E5">
        <w:rPr>
          <w:rFonts w:ascii="ITC Avant Garde" w:hAnsi="ITC Avant Garde"/>
          <w:sz w:val="22"/>
          <w:szCs w:val="22"/>
        </w:rPr>
        <w:t>v</w:t>
      </w:r>
      <w:r w:rsidRPr="00B635E5">
        <w:rPr>
          <w:rFonts w:ascii="ITC Avant Garde" w:hAnsi="ITC Avant Garde"/>
          <w:sz w:val="22"/>
          <w:szCs w:val="22"/>
        </w:rPr>
        <w:t>igilancia del cumplimiento de la certificación, previst</w:t>
      </w:r>
      <w:r w:rsidR="00D579FD">
        <w:rPr>
          <w:rFonts w:ascii="ITC Avant Garde" w:hAnsi="ITC Avant Garde"/>
          <w:sz w:val="22"/>
          <w:szCs w:val="22"/>
        </w:rPr>
        <w:t>o</w:t>
      </w:r>
      <w:r w:rsidRPr="00B635E5">
        <w:rPr>
          <w:rFonts w:ascii="ITC Avant Garde" w:hAnsi="ITC Avant Garde"/>
          <w:sz w:val="22"/>
          <w:szCs w:val="22"/>
        </w:rPr>
        <w:t xml:space="preserve"> en el índice 8.5, tercer párrafo de la Disposición Técnica IFT-011-2017;</w:t>
      </w:r>
    </w:p>
    <w:p w14:paraId="2DF2B058" w14:textId="77777777" w:rsidR="0034514E" w:rsidRPr="00B635E5" w:rsidRDefault="0034514E" w:rsidP="00B635E5">
      <w:pPr>
        <w:pStyle w:val="Default"/>
        <w:ind w:left="778"/>
        <w:jc w:val="both"/>
        <w:rPr>
          <w:rFonts w:ascii="ITC Avant Garde" w:hAnsi="ITC Avant Garde"/>
          <w:sz w:val="22"/>
          <w:szCs w:val="22"/>
        </w:rPr>
      </w:pPr>
    </w:p>
    <w:p w14:paraId="5F368258" w14:textId="19CFCC4E" w:rsidR="007F505A" w:rsidRPr="00B635E5" w:rsidRDefault="007F505A" w:rsidP="00B635E5">
      <w:pPr>
        <w:pStyle w:val="Default"/>
        <w:numPr>
          <w:ilvl w:val="0"/>
          <w:numId w:val="7"/>
        </w:numPr>
        <w:jc w:val="both"/>
        <w:rPr>
          <w:rFonts w:ascii="ITC Avant Garde" w:hAnsi="ITC Avant Garde"/>
          <w:sz w:val="22"/>
          <w:szCs w:val="22"/>
        </w:rPr>
      </w:pPr>
      <w:r w:rsidRPr="00B635E5">
        <w:rPr>
          <w:rFonts w:ascii="ITC Avant Garde" w:hAnsi="ITC Avant Garde"/>
          <w:sz w:val="22"/>
          <w:szCs w:val="22"/>
        </w:rPr>
        <w:t xml:space="preserve">Envío del Informe General de las actividades de </w:t>
      </w:r>
      <w:r w:rsidR="00D31190" w:rsidRPr="00B635E5">
        <w:rPr>
          <w:rFonts w:ascii="ITC Avant Garde" w:hAnsi="ITC Avant Garde"/>
          <w:sz w:val="22"/>
          <w:szCs w:val="22"/>
        </w:rPr>
        <w:t>v</w:t>
      </w:r>
      <w:r w:rsidRPr="00B635E5">
        <w:rPr>
          <w:rFonts w:ascii="ITC Avant Garde" w:hAnsi="ITC Avant Garde"/>
          <w:sz w:val="22"/>
          <w:szCs w:val="22"/>
        </w:rPr>
        <w:t>i</w:t>
      </w:r>
      <w:r w:rsidR="00D31190" w:rsidRPr="00B635E5">
        <w:rPr>
          <w:rFonts w:ascii="ITC Avant Garde" w:hAnsi="ITC Avant Garde"/>
          <w:sz w:val="22"/>
          <w:szCs w:val="22"/>
        </w:rPr>
        <w:t>gilancia del cumplimiento de la c</w:t>
      </w:r>
      <w:r w:rsidRPr="00B635E5">
        <w:rPr>
          <w:rFonts w:ascii="ITC Avant Garde" w:hAnsi="ITC Avant Garde"/>
          <w:sz w:val="22"/>
          <w:szCs w:val="22"/>
        </w:rPr>
        <w:t>ertificación, previst</w:t>
      </w:r>
      <w:r w:rsidR="00D579FD">
        <w:rPr>
          <w:rFonts w:ascii="ITC Avant Garde" w:hAnsi="ITC Avant Garde"/>
          <w:sz w:val="22"/>
          <w:szCs w:val="22"/>
        </w:rPr>
        <w:t>o</w:t>
      </w:r>
      <w:r w:rsidRPr="00B635E5">
        <w:rPr>
          <w:rFonts w:ascii="ITC Avant Garde" w:hAnsi="ITC Avant Garde"/>
          <w:sz w:val="22"/>
          <w:szCs w:val="22"/>
        </w:rPr>
        <w:t xml:space="preserve"> en el índice 8.5, cuarto párrafo de la Disposición Técnica IFT-011-2017;</w:t>
      </w:r>
    </w:p>
    <w:p w14:paraId="76DAFA0B" w14:textId="77777777" w:rsidR="007F505A" w:rsidRPr="00B635E5" w:rsidRDefault="007F505A" w:rsidP="00B635E5">
      <w:pPr>
        <w:pStyle w:val="Default"/>
        <w:ind w:left="778"/>
        <w:jc w:val="both"/>
        <w:rPr>
          <w:rFonts w:ascii="ITC Avant Garde" w:hAnsi="ITC Avant Garde"/>
          <w:sz w:val="22"/>
          <w:szCs w:val="22"/>
        </w:rPr>
      </w:pPr>
    </w:p>
    <w:p w14:paraId="5A499815" w14:textId="3688E9FD" w:rsidR="0034514E" w:rsidRPr="00B635E5" w:rsidRDefault="008140FF" w:rsidP="00B635E5">
      <w:pPr>
        <w:pStyle w:val="Default"/>
        <w:numPr>
          <w:ilvl w:val="0"/>
          <w:numId w:val="7"/>
        </w:numPr>
        <w:jc w:val="both"/>
        <w:rPr>
          <w:rFonts w:ascii="ITC Avant Garde" w:hAnsi="ITC Avant Garde"/>
          <w:sz w:val="22"/>
          <w:szCs w:val="22"/>
        </w:rPr>
      </w:pPr>
      <w:r w:rsidRPr="00B635E5">
        <w:rPr>
          <w:rFonts w:ascii="ITC Avant Garde" w:hAnsi="ITC Avant Garde"/>
          <w:sz w:val="22"/>
          <w:szCs w:val="22"/>
        </w:rPr>
        <w:t>Aviso en caso de no recibir la Relación de IMEI del Fabricante, previst</w:t>
      </w:r>
      <w:r w:rsidR="00D579FD">
        <w:rPr>
          <w:rFonts w:ascii="ITC Avant Garde" w:hAnsi="ITC Avant Garde"/>
          <w:sz w:val="22"/>
          <w:szCs w:val="22"/>
        </w:rPr>
        <w:t>o</w:t>
      </w:r>
      <w:r w:rsidRPr="00B635E5">
        <w:rPr>
          <w:rFonts w:ascii="ITC Avant Garde" w:hAnsi="ITC Avant Garde"/>
          <w:sz w:val="22"/>
          <w:szCs w:val="22"/>
        </w:rPr>
        <w:t xml:space="preserve"> en el índice 8.2, fracción IV de la Disposición Técnica IFT-011-2017;</w:t>
      </w:r>
    </w:p>
    <w:p w14:paraId="7B19C9C1" w14:textId="77777777" w:rsidR="008140FF" w:rsidRPr="00B635E5" w:rsidRDefault="008140FF" w:rsidP="00B635E5">
      <w:pPr>
        <w:pStyle w:val="Default"/>
        <w:ind w:left="778"/>
        <w:jc w:val="both"/>
        <w:rPr>
          <w:rFonts w:ascii="ITC Avant Garde" w:hAnsi="ITC Avant Garde"/>
          <w:sz w:val="22"/>
          <w:szCs w:val="22"/>
        </w:rPr>
      </w:pPr>
    </w:p>
    <w:p w14:paraId="5AF3F5C2" w14:textId="798C3767" w:rsidR="008140FF" w:rsidRPr="00B635E5" w:rsidRDefault="00CD0F34" w:rsidP="00B635E5">
      <w:pPr>
        <w:pStyle w:val="Default"/>
        <w:numPr>
          <w:ilvl w:val="0"/>
          <w:numId w:val="7"/>
        </w:numPr>
        <w:jc w:val="both"/>
        <w:rPr>
          <w:rFonts w:ascii="ITC Avant Garde" w:hAnsi="ITC Avant Garde"/>
          <w:sz w:val="22"/>
          <w:szCs w:val="22"/>
        </w:rPr>
      </w:pPr>
      <w:r w:rsidRPr="00B635E5">
        <w:rPr>
          <w:rFonts w:ascii="ITC Avant Garde" w:hAnsi="ITC Avant Garde"/>
          <w:sz w:val="22"/>
          <w:szCs w:val="22"/>
        </w:rPr>
        <w:t xml:space="preserve">Solicitud de plazo adicional para la atención a las prevenciones del dictamen de verificación en caso de la suspensión de la acreditación como laboratorio de prueba, prevista en el lineamiento Décimo Sexto, tercer párrafo de los </w:t>
      </w:r>
      <w:r w:rsidRPr="00B635E5">
        <w:rPr>
          <w:rFonts w:ascii="ITC Avant Garde" w:hAnsi="ITC Avant Garde"/>
          <w:bCs/>
          <w:sz w:val="22"/>
          <w:szCs w:val="22"/>
          <w:lang w:val="es-ES_tradnl"/>
        </w:rPr>
        <w:t>Lineamientos para los laboratorios de prueba;</w:t>
      </w:r>
    </w:p>
    <w:p w14:paraId="4407B6DA" w14:textId="77777777" w:rsidR="00CD0F34" w:rsidRPr="00B635E5" w:rsidRDefault="00CD0F34" w:rsidP="00B635E5">
      <w:pPr>
        <w:pStyle w:val="Default"/>
        <w:ind w:left="778"/>
        <w:jc w:val="both"/>
        <w:rPr>
          <w:rFonts w:ascii="ITC Avant Garde" w:hAnsi="ITC Avant Garde"/>
          <w:sz w:val="22"/>
          <w:szCs w:val="22"/>
        </w:rPr>
      </w:pPr>
    </w:p>
    <w:p w14:paraId="317BD6E4" w14:textId="5772A39F" w:rsidR="00CD0F34" w:rsidRPr="00B635E5" w:rsidRDefault="00CD0F34" w:rsidP="00B635E5">
      <w:pPr>
        <w:pStyle w:val="Default"/>
        <w:numPr>
          <w:ilvl w:val="0"/>
          <w:numId w:val="7"/>
        </w:numPr>
        <w:jc w:val="both"/>
        <w:rPr>
          <w:rFonts w:ascii="ITC Avant Garde" w:hAnsi="ITC Avant Garde"/>
          <w:sz w:val="22"/>
          <w:szCs w:val="22"/>
        </w:rPr>
      </w:pPr>
      <w:r w:rsidRPr="00B635E5">
        <w:rPr>
          <w:rFonts w:ascii="ITC Avant Garde" w:hAnsi="ITC Avant Garde"/>
          <w:sz w:val="22"/>
          <w:szCs w:val="22"/>
        </w:rPr>
        <w:t xml:space="preserve">Envío de pruebas, correcciones y defensas relacionadas a la visita de evaluación del Grupo Evaluador, previsto en el lineamiento Sexto, fracciones VII y VIII de los </w:t>
      </w:r>
      <w:r w:rsidRPr="00B635E5">
        <w:rPr>
          <w:rFonts w:ascii="ITC Avant Garde" w:hAnsi="ITC Avant Garde"/>
          <w:bCs/>
          <w:sz w:val="22"/>
          <w:szCs w:val="22"/>
          <w:lang w:val="es-ES_tradnl"/>
        </w:rPr>
        <w:t>Lineamientos para los laboratorios de prueba;</w:t>
      </w:r>
    </w:p>
    <w:p w14:paraId="6BCF4C47" w14:textId="77777777" w:rsidR="00CD0F34" w:rsidRPr="00B635E5" w:rsidRDefault="00CD0F34" w:rsidP="00B635E5">
      <w:pPr>
        <w:pStyle w:val="Default"/>
        <w:ind w:left="778"/>
        <w:jc w:val="both"/>
        <w:rPr>
          <w:rFonts w:ascii="ITC Avant Garde" w:hAnsi="ITC Avant Garde"/>
          <w:sz w:val="22"/>
          <w:szCs w:val="22"/>
        </w:rPr>
      </w:pPr>
    </w:p>
    <w:p w14:paraId="4CA531B5" w14:textId="24C36658" w:rsidR="00CD0F34" w:rsidRPr="00B635E5" w:rsidRDefault="00CD0F34" w:rsidP="00B635E5">
      <w:pPr>
        <w:pStyle w:val="Default"/>
        <w:numPr>
          <w:ilvl w:val="0"/>
          <w:numId w:val="7"/>
        </w:numPr>
        <w:jc w:val="both"/>
        <w:rPr>
          <w:rFonts w:ascii="ITC Avant Garde" w:hAnsi="ITC Avant Garde"/>
          <w:sz w:val="22"/>
          <w:szCs w:val="22"/>
        </w:rPr>
      </w:pPr>
      <w:r w:rsidRPr="00B635E5">
        <w:rPr>
          <w:rFonts w:ascii="ITC Avant Garde" w:hAnsi="ITC Avant Garde"/>
          <w:sz w:val="22"/>
          <w:szCs w:val="22"/>
        </w:rPr>
        <w:t xml:space="preserve">Presentación del informe de actividades realizadas para las cuales el laboratorio de prueba fue acreditado, después de habérsela revocado su acreditación, prevista en el lineamiento Décimo Séptimo, quinto párrafo de los </w:t>
      </w:r>
      <w:r w:rsidRPr="00B635E5">
        <w:rPr>
          <w:rFonts w:ascii="ITC Avant Garde" w:hAnsi="ITC Avant Garde"/>
          <w:bCs/>
          <w:sz w:val="22"/>
          <w:szCs w:val="22"/>
          <w:lang w:val="es-ES_tradnl"/>
        </w:rPr>
        <w:t>Lineamientos para los laboratorios de prueba;</w:t>
      </w:r>
    </w:p>
    <w:p w14:paraId="773A121C" w14:textId="77777777" w:rsidR="00CD0F34" w:rsidRPr="00B635E5" w:rsidRDefault="00CD0F34" w:rsidP="00B635E5">
      <w:pPr>
        <w:pStyle w:val="Default"/>
        <w:ind w:left="778"/>
        <w:jc w:val="both"/>
        <w:rPr>
          <w:rFonts w:ascii="ITC Avant Garde" w:hAnsi="ITC Avant Garde"/>
          <w:sz w:val="22"/>
          <w:szCs w:val="22"/>
        </w:rPr>
      </w:pPr>
    </w:p>
    <w:p w14:paraId="74D1BE2E" w14:textId="7B8B8DEA" w:rsidR="00CD0F34" w:rsidRPr="00B635E5" w:rsidRDefault="00CD0F34" w:rsidP="00B635E5">
      <w:pPr>
        <w:pStyle w:val="Default"/>
        <w:numPr>
          <w:ilvl w:val="0"/>
          <w:numId w:val="7"/>
        </w:numPr>
        <w:jc w:val="both"/>
        <w:rPr>
          <w:rFonts w:ascii="ITC Avant Garde" w:hAnsi="ITC Avant Garde"/>
          <w:sz w:val="22"/>
          <w:szCs w:val="22"/>
        </w:rPr>
      </w:pPr>
      <w:r w:rsidRPr="00B635E5">
        <w:rPr>
          <w:rFonts w:ascii="ITC Avant Garde" w:hAnsi="ITC Avant Garde"/>
          <w:sz w:val="22"/>
          <w:szCs w:val="22"/>
        </w:rPr>
        <w:t>Presentación del Informe de suspensión de servicios de un Laboratorio de Prueba. Modalidad A. A razón de circunstancias diferentes a un caso fortuito o de fuerza mayor, prevista en el lineamient</w:t>
      </w:r>
      <w:r w:rsidR="00F95535" w:rsidRPr="00B635E5">
        <w:rPr>
          <w:rFonts w:ascii="ITC Avant Garde" w:hAnsi="ITC Avant Garde"/>
          <w:sz w:val="22"/>
          <w:szCs w:val="22"/>
        </w:rPr>
        <w:t xml:space="preserve">o Décimo Sexto, último párrafo </w:t>
      </w:r>
      <w:r w:rsidRPr="00B635E5">
        <w:rPr>
          <w:rFonts w:ascii="ITC Avant Garde" w:hAnsi="ITC Avant Garde"/>
          <w:sz w:val="22"/>
          <w:szCs w:val="22"/>
        </w:rPr>
        <w:t>de los</w:t>
      </w:r>
      <w:r w:rsidRPr="00B635E5">
        <w:rPr>
          <w:rFonts w:ascii="ITC Avant Garde" w:hAnsi="ITC Avant Garde"/>
          <w:bCs/>
          <w:sz w:val="22"/>
          <w:szCs w:val="22"/>
          <w:lang w:val="es-ES_tradnl"/>
        </w:rPr>
        <w:t xml:space="preserve"> Lineamientos para los laboratorios de prueba, y</w:t>
      </w:r>
    </w:p>
    <w:p w14:paraId="312DA946" w14:textId="77777777" w:rsidR="00CD0F34" w:rsidRPr="00B635E5" w:rsidRDefault="00CD0F34" w:rsidP="00B635E5">
      <w:pPr>
        <w:pStyle w:val="Default"/>
        <w:ind w:left="778"/>
        <w:jc w:val="both"/>
        <w:rPr>
          <w:rFonts w:ascii="ITC Avant Garde" w:hAnsi="ITC Avant Garde"/>
          <w:sz w:val="22"/>
          <w:szCs w:val="22"/>
        </w:rPr>
      </w:pPr>
    </w:p>
    <w:p w14:paraId="5BA00584" w14:textId="1A58D5A0" w:rsidR="0022363E" w:rsidRPr="00B635E5" w:rsidRDefault="00CD0F34" w:rsidP="00B635E5">
      <w:pPr>
        <w:pStyle w:val="Default"/>
        <w:numPr>
          <w:ilvl w:val="0"/>
          <w:numId w:val="7"/>
        </w:numPr>
        <w:jc w:val="both"/>
        <w:rPr>
          <w:rFonts w:ascii="ITC Avant Garde" w:hAnsi="ITC Avant Garde"/>
          <w:sz w:val="22"/>
          <w:szCs w:val="22"/>
        </w:rPr>
      </w:pPr>
      <w:r w:rsidRPr="00B635E5">
        <w:rPr>
          <w:rFonts w:ascii="ITC Avant Garde" w:hAnsi="ITC Avant Garde"/>
          <w:sz w:val="22"/>
          <w:szCs w:val="22"/>
        </w:rPr>
        <w:t xml:space="preserve">Presentación del Informe de suspensión de servicios de un Laboratorio de Prueba. Modalidad B. A razón de un caso fortuito o de fuerza mayor, </w:t>
      </w:r>
      <w:r w:rsidR="004762FE" w:rsidRPr="00B635E5">
        <w:rPr>
          <w:rFonts w:ascii="ITC Avant Garde" w:hAnsi="ITC Avant Garde"/>
          <w:sz w:val="22"/>
          <w:szCs w:val="22"/>
        </w:rPr>
        <w:t>prevista en el</w:t>
      </w:r>
      <w:r w:rsidR="00F95535" w:rsidRPr="00B635E5">
        <w:rPr>
          <w:rFonts w:ascii="ITC Avant Garde" w:hAnsi="ITC Avant Garde"/>
          <w:sz w:val="22"/>
          <w:szCs w:val="22"/>
        </w:rPr>
        <w:t xml:space="preserve"> </w:t>
      </w:r>
      <w:r w:rsidRPr="00B635E5">
        <w:rPr>
          <w:rFonts w:ascii="ITC Avant Garde" w:hAnsi="ITC Avant Garde"/>
          <w:sz w:val="22"/>
          <w:szCs w:val="22"/>
        </w:rPr>
        <w:t>lineamiento D</w:t>
      </w:r>
      <w:r w:rsidR="00F95535" w:rsidRPr="00B635E5">
        <w:rPr>
          <w:rFonts w:ascii="ITC Avant Garde" w:hAnsi="ITC Avant Garde"/>
          <w:sz w:val="22"/>
          <w:szCs w:val="22"/>
        </w:rPr>
        <w:t xml:space="preserve">écimo Sexto, penúltimo párrafo </w:t>
      </w:r>
      <w:r w:rsidRPr="00B635E5">
        <w:rPr>
          <w:rFonts w:ascii="ITC Avant Garde" w:hAnsi="ITC Avant Garde"/>
          <w:sz w:val="22"/>
          <w:szCs w:val="22"/>
        </w:rPr>
        <w:t xml:space="preserve">de los </w:t>
      </w:r>
      <w:r w:rsidRPr="00B635E5">
        <w:rPr>
          <w:rFonts w:ascii="ITC Avant Garde" w:hAnsi="ITC Avant Garde"/>
          <w:bCs/>
          <w:sz w:val="22"/>
          <w:szCs w:val="22"/>
          <w:lang w:val="es-ES_tradnl"/>
        </w:rPr>
        <w:t>Lineamientos para los laboratorios de prueba.</w:t>
      </w:r>
    </w:p>
    <w:p w14:paraId="5CF4FC59" w14:textId="2EC38240" w:rsidR="00DB17ED" w:rsidRPr="00B635E5" w:rsidRDefault="00DB17ED" w:rsidP="00B635E5">
      <w:pPr>
        <w:pStyle w:val="Default"/>
        <w:ind w:left="778"/>
        <w:jc w:val="both"/>
        <w:rPr>
          <w:rFonts w:ascii="ITC Avant Garde" w:hAnsi="ITC Avant Garde"/>
          <w:sz w:val="22"/>
          <w:szCs w:val="22"/>
        </w:rPr>
      </w:pPr>
    </w:p>
    <w:p w14:paraId="50CD0F91" w14:textId="0450C20E" w:rsidR="00DB17ED" w:rsidRPr="00B635E5" w:rsidRDefault="00015207" w:rsidP="00B635E5">
      <w:pPr>
        <w:pStyle w:val="Default"/>
        <w:jc w:val="both"/>
        <w:rPr>
          <w:rFonts w:ascii="ITC Avant Garde" w:hAnsi="ITC Avant Garde"/>
          <w:sz w:val="22"/>
          <w:szCs w:val="22"/>
        </w:rPr>
      </w:pPr>
      <w:r>
        <w:rPr>
          <w:rFonts w:ascii="ITC Avant Garde" w:hAnsi="ITC Avant Garde"/>
          <w:sz w:val="22"/>
          <w:szCs w:val="22"/>
        </w:rPr>
        <w:t>L</w:t>
      </w:r>
      <w:r w:rsidR="00DB17ED" w:rsidRPr="00B635E5">
        <w:rPr>
          <w:rFonts w:ascii="ITC Avant Garde" w:hAnsi="ITC Avant Garde"/>
          <w:sz w:val="22"/>
          <w:szCs w:val="22"/>
        </w:rPr>
        <w:t xml:space="preserve">a implementación de </w:t>
      </w:r>
      <w:r w:rsidR="00316254" w:rsidRPr="00B635E5">
        <w:rPr>
          <w:rFonts w:ascii="ITC Avant Garde" w:hAnsi="ITC Avant Garde"/>
          <w:sz w:val="22"/>
          <w:szCs w:val="22"/>
        </w:rPr>
        <w:t xml:space="preserve">estos formatos </w:t>
      </w:r>
      <w:r w:rsidR="00E00765">
        <w:rPr>
          <w:rFonts w:ascii="ITC Avant Garde" w:hAnsi="ITC Avant Garde"/>
          <w:sz w:val="22"/>
          <w:szCs w:val="22"/>
        </w:rPr>
        <w:t xml:space="preserve">busca </w:t>
      </w:r>
      <w:r w:rsidR="00DB17ED" w:rsidRPr="00B635E5">
        <w:rPr>
          <w:rFonts w:ascii="ITC Avant Garde" w:hAnsi="ITC Avant Garde"/>
          <w:sz w:val="22"/>
          <w:szCs w:val="22"/>
        </w:rPr>
        <w:t>facilita</w:t>
      </w:r>
      <w:r w:rsidR="00E00765">
        <w:rPr>
          <w:rFonts w:ascii="ITC Avant Garde" w:hAnsi="ITC Avant Garde"/>
          <w:sz w:val="22"/>
          <w:szCs w:val="22"/>
        </w:rPr>
        <w:t>r</w:t>
      </w:r>
      <w:r w:rsidR="00DB17ED" w:rsidRPr="00B635E5">
        <w:rPr>
          <w:rFonts w:ascii="ITC Avant Garde" w:hAnsi="ITC Avant Garde"/>
          <w:sz w:val="22"/>
          <w:szCs w:val="22"/>
        </w:rPr>
        <w:t xml:space="preserve"> la recepción</w:t>
      </w:r>
      <w:r w:rsidR="00E00765">
        <w:rPr>
          <w:rFonts w:ascii="ITC Avant Garde" w:hAnsi="ITC Avant Garde"/>
          <w:sz w:val="22"/>
          <w:szCs w:val="22"/>
        </w:rPr>
        <w:t xml:space="preserve"> de la información, hacer</w:t>
      </w:r>
      <w:r>
        <w:rPr>
          <w:rFonts w:ascii="ITC Avant Garde" w:hAnsi="ITC Avant Garde"/>
          <w:sz w:val="22"/>
          <w:szCs w:val="22"/>
        </w:rPr>
        <w:t xml:space="preserve"> más </w:t>
      </w:r>
      <w:r w:rsidR="00207134" w:rsidRPr="00B635E5">
        <w:rPr>
          <w:rFonts w:ascii="ITC Avant Garde" w:hAnsi="ITC Avant Garde"/>
          <w:sz w:val="22"/>
          <w:szCs w:val="22"/>
        </w:rPr>
        <w:t>eficient</w:t>
      </w:r>
      <w:r>
        <w:rPr>
          <w:rFonts w:ascii="ITC Avant Garde" w:hAnsi="ITC Avant Garde"/>
          <w:sz w:val="22"/>
          <w:szCs w:val="22"/>
        </w:rPr>
        <w:t>e</w:t>
      </w:r>
      <w:r w:rsidR="00E00765">
        <w:rPr>
          <w:rFonts w:ascii="ITC Avant Garde" w:hAnsi="ITC Avant Garde"/>
          <w:sz w:val="22"/>
          <w:szCs w:val="22"/>
        </w:rPr>
        <w:t xml:space="preserve"> su</w:t>
      </w:r>
      <w:r w:rsidR="00DB17ED" w:rsidRPr="00B635E5">
        <w:rPr>
          <w:rFonts w:ascii="ITC Avant Garde" w:hAnsi="ITC Avant Garde"/>
          <w:sz w:val="22"/>
          <w:szCs w:val="22"/>
        </w:rPr>
        <w:t xml:space="preserve"> análisis </w:t>
      </w:r>
      <w:r w:rsidR="00E00765">
        <w:rPr>
          <w:rFonts w:ascii="ITC Avant Garde" w:hAnsi="ITC Avant Garde"/>
          <w:sz w:val="22"/>
          <w:szCs w:val="22"/>
        </w:rPr>
        <w:t xml:space="preserve">y </w:t>
      </w:r>
      <w:r w:rsidR="00316254" w:rsidRPr="00B635E5">
        <w:rPr>
          <w:rFonts w:ascii="ITC Avant Garde" w:hAnsi="ITC Avant Garde"/>
          <w:sz w:val="22"/>
          <w:szCs w:val="22"/>
        </w:rPr>
        <w:t xml:space="preserve">reducir significativamente el número de </w:t>
      </w:r>
      <w:r w:rsidR="00DB17ED" w:rsidRPr="00B635E5">
        <w:rPr>
          <w:rFonts w:ascii="ITC Avant Garde" w:hAnsi="ITC Avant Garde"/>
          <w:sz w:val="22"/>
          <w:szCs w:val="22"/>
        </w:rPr>
        <w:t xml:space="preserve">prevenciones </w:t>
      </w:r>
      <w:r w:rsidR="00E00765">
        <w:rPr>
          <w:rFonts w:ascii="ITC Avant Garde" w:hAnsi="ITC Avant Garde"/>
          <w:sz w:val="22"/>
          <w:szCs w:val="22"/>
        </w:rPr>
        <w:t>a los regulados</w:t>
      </w:r>
      <w:r w:rsidR="00DB17ED" w:rsidRPr="00B635E5">
        <w:rPr>
          <w:rFonts w:ascii="ITC Avant Garde" w:hAnsi="ITC Avant Garde"/>
          <w:sz w:val="22"/>
          <w:szCs w:val="22"/>
        </w:rPr>
        <w:t>.</w:t>
      </w:r>
    </w:p>
    <w:p w14:paraId="1AA0DF15" w14:textId="77AE75C4" w:rsidR="00174CEF" w:rsidRDefault="00174CEF" w:rsidP="00B635E5">
      <w:pPr>
        <w:pStyle w:val="Default"/>
        <w:tabs>
          <w:tab w:val="left" w:pos="0"/>
        </w:tabs>
        <w:jc w:val="both"/>
        <w:rPr>
          <w:rFonts w:ascii="ITC Avant Garde" w:hAnsi="ITC Avant Garde"/>
          <w:bCs/>
          <w:sz w:val="22"/>
          <w:szCs w:val="22"/>
        </w:rPr>
      </w:pPr>
    </w:p>
    <w:p w14:paraId="7AE8C773" w14:textId="77777777" w:rsidR="00B830C0" w:rsidRPr="00B635E5" w:rsidRDefault="00B830C0" w:rsidP="00B635E5">
      <w:pPr>
        <w:pStyle w:val="Default"/>
        <w:tabs>
          <w:tab w:val="left" w:pos="0"/>
        </w:tabs>
        <w:jc w:val="both"/>
        <w:rPr>
          <w:rFonts w:ascii="ITC Avant Garde" w:hAnsi="ITC Avant Garde"/>
          <w:bCs/>
          <w:sz w:val="22"/>
          <w:szCs w:val="22"/>
        </w:rPr>
      </w:pPr>
    </w:p>
    <w:p w14:paraId="7FFD900F" w14:textId="4BFAFA6F" w:rsidR="00115C6D" w:rsidRPr="00B635E5" w:rsidRDefault="00E00765" w:rsidP="00B635E5">
      <w:pPr>
        <w:ind w:right="48"/>
        <w:jc w:val="both"/>
        <w:rPr>
          <w:rFonts w:ascii="ITC Avant Garde" w:hAnsi="ITC Avant Garde"/>
          <w:sz w:val="22"/>
          <w:szCs w:val="22"/>
        </w:rPr>
      </w:pPr>
      <w:r>
        <w:rPr>
          <w:rFonts w:ascii="ITC Avant Garde" w:hAnsi="ITC Avant Garde"/>
          <w:b/>
          <w:bCs/>
          <w:sz w:val="22"/>
          <w:szCs w:val="22"/>
        </w:rPr>
        <w:t>Tercero.-</w:t>
      </w:r>
      <w:r w:rsidR="00174CEF" w:rsidRPr="00B635E5">
        <w:rPr>
          <w:rFonts w:ascii="ITC Avant Garde" w:hAnsi="ITC Avant Garde"/>
          <w:b/>
          <w:bCs/>
          <w:sz w:val="22"/>
          <w:szCs w:val="22"/>
        </w:rPr>
        <w:t xml:space="preserve"> </w:t>
      </w:r>
      <w:r w:rsidR="00174CEF" w:rsidRPr="00B635E5">
        <w:rPr>
          <w:rFonts w:ascii="ITC Avant Garde" w:hAnsi="ITC Avant Garde"/>
          <w:b/>
          <w:sz w:val="22"/>
          <w:szCs w:val="22"/>
        </w:rPr>
        <w:t xml:space="preserve">Importancia del Anteproyecto y la </w:t>
      </w:r>
      <w:r w:rsidR="00173E0F" w:rsidRPr="00B635E5">
        <w:rPr>
          <w:rFonts w:ascii="ITC Avant Garde" w:hAnsi="ITC Avant Garde"/>
          <w:b/>
          <w:sz w:val="22"/>
          <w:szCs w:val="22"/>
        </w:rPr>
        <w:t>simplificación</w:t>
      </w:r>
      <w:r w:rsidR="00174CEF" w:rsidRPr="00B635E5">
        <w:rPr>
          <w:rFonts w:ascii="ITC Avant Garde" w:hAnsi="ITC Avant Garde"/>
          <w:b/>
          <w:sz w:val="22"/>
          <w:szCs w:val="22"/>
        </w:rPr>
        <w:t xml:space="preserve"> administrativa. </w:t>
      </w:r>
      <w:r w:rsidR="00174CEF" w:rsidRPr="00B635E5">
        <w:rPr>
          <w:rFonts w:ascii="ITC Avant Garde" w:hAnsi="ITC Avant Garde"/>
          <w:sz w:val="22"/>
          <w:szCs w:val="22"/>
        </w:rPr>
        <w:t>La tarea de mejorar y simplificar trámites</w:t>
      </w:r>
      <w:r w:rsidR="00856EC2" w:rsidRPr="00B635E5">
        <w:rPr>
          <w:rFonts w:ascii="ITC Avant Garde" w:hAnsi="ITC Avant Garde"/>
          <w:sz w:val="22"/>
          <w:szCs w:val="22"/>
        </w:rPr>
        <w:t xml:space="preserve"> y servicios</w:t>
      </w:r>
      <w:r w:rsidR="00174CEF" w:rsidRPr="00B635E5">
        <w:rPr>
          <w:rFonts w:ascii="ITC Avant Garde" w:hAnsi="ITC Avant Garde"/>
          <w:sz w:val="22"/>
          <w:szCs w:val="22"/>
        </w:rPr>
        <w:t xml:space="preserve"> es parte de una estrategia amplia de política regulatoria,</w:t>
      </w:r>
      <w:r w:rsidR="005C5306" w:rsidRPr="00B635E5">
        <w:rPr>
          <w:rFonts w:ascii="ITC Avant Garde" w:hAnsi="ITC Avant Garde"/>
          <w:sz w:val="22"/>
          <w:szCs w:val="22"/>
        </w:rPr>
        <w:t xml:space="preserve"> la cual incluye en términos generales</w:t>
      </w:r>
      <w:r w:rsidR="00F87561">
        <w:rPr>
          <w:rFonts w:ascii="ITC Avant Garde" w:hAnsi="ITC Avant Garde"/>
          <w:sz w:val="22"/>
          <w:szCs w:val="22"/>
        </w:rPr>
        <w:t>,</w:t>
      </w:r>
      <w:r w:rsidR="00174CEF" w:rsidRPr="00B635E5">
        <w:rPr>
          <w:rFonts w:ascii="ITC Avant Garde" w:hAnsi="ITC Avant Garde"/>
          <w:sz w:val="22"/>
          <w:szCs w:val="22"/>
        </w:rPr>
        <w:t xml:space="preserve"> la forma en la que éstos se diseñan, </w:t>
      </w:r>
      <w:r w:rsidR="005C5306" w:rsidRPr="00B635E5">
        <w:rPr>
          <w:rFonts w:ascii="ITC Avant Garde" w:hAnsi="ITC Avant Garde"/>
          <w:sz w:val="22"/>
          <w:szCs w:val="22"/>
        </w:rPr>
        <w:t xml:space="preserve">se </w:t>
      </w:r>
      <w:r w:rsidR="00174CEF" w:rsidRPr="00B635E5">
        <w:rPr>
          <w:rFonts w:ascii="ITC Avant Garde" w:hAnsi="ITC Avant Garde"/>
          <w:sz w:val="22"/>
          <w:szCs w:val="22"/>
        </w:rPr>
        <w:t>implementa</w:t>
      </w:r>
      <w:r w:rsidR="005C5306" w:rsidRPr="00B635E5">
        <w:rPr>
          <w:rFonts w:ascii="ITC Avant Garde" w:hAnsi="ITC Avant Garde"/>
          <w:sz w:val="22"/>
          <w:szCs w:val="22"/>
        </w:rPr>
        <w:t>n</w:t>
      </w:r>
      <w:r w:rsidR="00174CEF" w:rsidRPr="00B635E5">
        <w:rPr>
          <w:rFonts w:ascii="ITC Avant Garde" w:hAnsi="ITC Avant Garde"/>
          <w:sz w:val="22"/>
          <w:szCs w:val="22"/>
        </w:rPr>
        <w:t xml:space="preserve"> y</w:t>
      </w:r>
      <w:r w:rsidR="005C5306" w:rsidRPr="00B635E5">
        <w:rPr>
          <w:rFonts w:ascii="ITC Avant Garde" w:hAnsi="ITC Avant Garde"/>
          <w:sz w:val="22"/>
          <w:szCs w:val="22"/>
        </w:rPr>
        <w:t xml:space="preserve"> se</w:t>
      </w:r>
      <w:r w:rsidR="00174CEF" w:rsidRPr="00B635E5">
        <w:rPr>
          <w:rFonts w:ascii="ITC Avant Garde" w:hAnsi="ITC Avant Garde"/>
          <w:sz w:val="22"/>
          <w:szCs w:val="22"/>
        </w:rPr>
        <w:t xml:space="preserve"> hacen cumplir</w:t>
      </w:r>
      <w:r w:rsidR="005C5306" w:rsidRPr="00B635E5">
        <w:rPr>
          <w:rFonts w:ascii="ITC Avant Garde" w:hAnsi="ITC Avant Garde"/>
          <w:sz w:val="22"/>
          <w:szCs w:val="22"/>
        </w:rPr>
        <w:t>; lo anterior</w:t>
      </w:r>
      <w:r w:rsidR="00174CEF" w:rsidRPr="00B635E5">
        <w:rPr>
          <w:rFonts w:ascii="ITC Avant Garde" w:hAnsi="ITC Avant Garde"/>
          <w:sz w:val="22"/>
          <w:szCs w:val="22"/>
        </w:rPr>
        <w:t xml:space="preserve"> tiene una incidencia directa en la efectividad de la regulación y, por tanto, en su capacidad </w:t>
      </w:r>
      <w:r w:rsidR="00183996" w:rsidRPr="00B635E5">
        <w:rPr>
          <w:rFonts w:ascii="ITC Avant Garde" w:hAnsi="ITC Avant Garde"/>
          <w:sz w:val="22"/>
          <w:szCs w:val="22"/>
        </w:rPr>
        <w:t>de dar cumplimiento</w:t>
      </w:r>
      <w:r w:rsidR="00174CEF" w:rsidRPr="00B635E5">
        <w:rPr>
          <w:rFonts w:ascii="ITC Avant Garde" w:hAnsi="ITC Avant Garde"/>
          <w:sz w:val="22"/>
          <w:szCs w:val="22"/>
        </w:rPr>
        <w:t xml:space="preserve"> </w:t>
      </w:r>
      <w:r w:rsidR="00183996" w:rsidRPr="00B635E5">
        <w:rPr>
          <w:rFonts w:ascii="ITC Avant Garde" w:hAnsi="ITC Avant Garde"/>
          <w:sz w:val="22"/>
          <w:szCs w:val="22"/>
        </w:rPr>
        <w:t>a</w:t>
      </w:r>
      <w:r w:rsidR="00174CEF" w:rsidRPr="00B635E5">
        <w:rPr>
          <w:rFonts w:ascii="ITC Avant Garde" w:hAnsi="ITC Avant Garde"/>
          <w:sz w:val="22"/>
          <w:szCs w:val="22"/>
        </w:rPr>
        <w:t xml:space="preserve"> su objetivo primario de política pública. </w:t>
      </w:r>
      <w:r w:rsidR="00183996" w:rsidRPr="00B635E5">
        <w:rPr>
          <w:rFonts w:ascii="ITC Avant Garde" w:hAnsi="ITC Avant Garde"/>
          <w:sz w:val="22"/>
          <w:szCs w:val="22"/>
        </w:rPr>
        <w:t xml:space="preserve">Es así </w:t>
      </w:r>
      <w:r w:rsidR="00174CEF" w:rsidRPr="00B635E5">
        <w:rPr>
          <w:rFonts w:ascii="ITC Avant Garde" w:hAnsi="ITC Avant Garde"/>
          <w:sz w:val="22"/>
          <w:szCs w:val="22"/>
        </w:rPr>
        <w:t xml:space="preserve">que la reducción de la carga administrativa </w:t>
      </w:r>
      <w:r w:rsidR="00115C6D" w:rsidRPr="00B635E5">
        <w:rPr>
          <w:rFonts w:ascii="ITC Avant Garde" w:hAnsi="ITC Avant Garde"/>
          <w:sz w:val="22"/>
          <w:szCs w:val="22"/>
        </w:rPr>
        <w:t xml:space="preserve">a través del uso de formatos para presentar solicitudes o entregas de información facilita el cumplimiento de </w:t>
      </w:r>
      <w:r w:rsidR="00316254" w:rsidRPr="00B635E5">
        <w:rPr>
          <w:rFonts w:ascii="ITC Avant Garde" w:hAnsi="ITC Avant Garde"/>
          <w:sz w:val="22"/>
          <w:szCs w:val="22"/>
        </w:rPr>
        <w:t xml:space="preserve">las </w:t>
      </w:r>
      <w:r w:rsidR="00115C6D" w:rsidRPr="00B635E5">
        <w:rPr>
          <w:rFonts w:ascii="ITC Avant Garde" w:hAnsi="ITC Avant Garde"/>
          <w:sz w:val="22"/>
          <w:szCs w:val="22"/>
        </w:rPr>
        <w:t>obligaciones</w:t>
      </w:r>
      <w:r w:rsidR="00174CEF" w:rsidRPr="00B635E5">
        <w:rPr>
          <w:rFonts w:ascii="ITC Avant Garde" w:hAnsi="ITC Avant Garde"/>
          <w:sz w:val="22"/>
          <w:szCs w:val="22"/>
        </w:rPr>
        <w:t xml:space="preserve"> </w:t>
      </w:r>
      <w:r w:rsidR="00183996" w:rsidRPr="00B635E5">
        <w:rPr>
          <w:rFonts w:ascii="ITC Avant Garde" w:hAnsi="ITC Avant Garde"/>
          <w:sz w:val="22"/>
          <w:szCs w:val="22"/>
        </w:rPr>
        <w:t xml:space="preserve">a </w:t>
      </w:r>
      <w:r w:rsidR="00316254" w:rsidRPr="00B635E5">
        <w:rPr>
          <w:rFonts w:ascii="ITC Avant Garde" w:hAnsi="ITC Avant Garde"/>
          <w:sz w:val="22"/>
          <w:szCs w:val="22"/>
        </w:rPr>
        <w:t xml:space="preserve">cargo de </w:t>
      </w:r>
      <w:r w:rsidR="00174CEF" w:rsidRPr="00B635E5">
        <w:rPr>
          <w:rFonts w:ascii="ITC Avant Garde" w:hAnsi="ITC Avant Garde"/>
          <w:sz w:val="22"/>
          <w:szCs w:val="22"/>
        </w:rPr>
        <w:t>los ciudadanos, empresas y sector público</w:t>
      </w:r>
      <w:r w:rsidR="00115C6D" w:rsidRPr="00B635E5">
        <w:rPr>
          <w:rFonts w:ascii="ITC Avant Garde" w:hAnsi="ITC Avant Garde"/>
          <w:sz w:val="22"/>
          <w:szCs w:val="22"/>
        </w:rPr>
        <w:t xml:space="preserve">, al mismo tiempo que </w:t>
      </w:r>
      <w:r w:rsidR="005864FA" w:rsidRPr="00B635E5">
        <w:rPr>
          <w:rFonts w:ascii="ITC Avant Garde" w:hAnsi="ITC Avant Garde"/>
          <w:sz w:val="22"/>
          <w:szCs w:val="22"/>
        </w:rPr>
        <w:t>hace más eficiente</w:t>
      </w:r>
      <w:r w:rsidR="00115C6D" w:rsidRPr="00B635E5">
        <w:rPr>
          <w:rFonts w:ascii="ITC Avant Garde" w:hAnsi="ITC Avant Garde"/>
          <w:sz w:val="22"/>
          <w:szCs w:val="22"/>
        </w:rPr>
        <w:t xml:space="preserve"> la recepción, análisis y resolución de los trámites</w:t>
      </w:r>
      <w:r w:rsidR="00183996" w:rsidRPr="00B635E5">
        <w:rPr>
          <w:rFonts w:ascii="ITC Avant Garde" w:hAnsi="ITC Avant Garde"/>
          <w:sz w:val="22"/>
          <w:szCs w:val="22"/>
        </w:rPr>
        <w:t xml:space="preserve"> y servicios</w:t>
      </w:r>
      <w:r w:rsidR="00115C6D" w:rsidRPr="00B635E5">
        <w:rPr>
          <w:rFonts w:ascii="ITC Avant Garde" w:hAnsi="ITC Avant Garde"/>
          <w:sz w:val="22"/>
          <w:szCs w:val="22"/>
        </w:rPr>
        <w:t xml:space="preserve"> a cargo de la autoridad.</w:t>
      </w:r>
    </w:p>
    <w:p w14:paraId="5ADA3655" w14:textId="77777777" w:rsidR="006324D3" w:rsidRPr="00B635E5" w:rsidRDefault="006324D3" w:rsidP="00B635E5">
      <w:pPr>
        <w:ind w:right="48"/>
        <w:jc w:val="both"/>
        <w:rPr>
          <w:rFonts w:ascii="ITC Avant Garde" w:hAnsi="ITC Avant Garde"/>
          <w:sz w:val="22"/>
          <w:szCs w:val="22"/>
        </w:rPr>
      </w:pPr>
    </w:p>
    <w:p w14:paraId="5B2E049F" w14:textId="4F97C926" w:rsidR="00174CEF" w:rsidRPr="00B635E5" w:rsidRDefault="00602E61" w:rsidP="00B635E5">
      <w:pPr>
        <w:pStyle w:val="Default"/>
        <w:tabs>
          <w:tab w:val="left" w:pos="0"/>
        </w:tabs>
        <w:jc w:val="both"/>
        <w:rPr>
          <w:rFonts w:ascii="ITC Avant Garde" w:eastAsiaTheme="minorEastAsia" w:hAnsi="ITC Avant Garde" w:cstheme="minorBidi"/>
          <w:color w:val="auto"/>
          <w:sz w:val="22"/>
          <w:szCs w:val="22"/>
          <w:lang w:eastAsia="en-US"/>
        </w:rPr>
      </w:pPr>
      <w:r w:rsidRPr="00B635E5">
        <w:rPr>
          <w:rFonts w:ascii="ITC Avant Garde" w:eastAsiaTheme="minorEastAsia" w:hAnsi="ITC Avant Garde" w:cstheme="minorBidi"/>
          <w:color w:val="auto"/>
          <w:sz w:val="22"/>
          <w:szCs w:val="22"/>
          <w:lang w:eastAsia="en-US"/>
        </w:rPr>
        <w:t>En este sentido, este órgano constitucional autónomo encamina sus</w:t>
      </w:r>
      <w:r w:rsidR="00115C6D" w:rsidRPr="00B635E5">
        <w:rPr>
          <w:rFonts w:ascii="ITC Avant Garde" w:eastAsiaTheme="minorEastAsia" w:hAnsi="ITC Avant Garde" w:cstheme="minorBidi"/>
          <w:color w:val="auto"/>
          <w:sz w:val="22"/>
          <w:szCs w:val="22"/>
          <w:lang w:eastAsia="en-US"/>
        </w:rPr>
        <w:t xml:space="preserve"> esfuerzos </w:t>
      </w:r>
      <w:r w:rsidRPr="00B635E5">
        <w:rPr>
          <w:rFonts w:ascii="ITC Avant Garde" w:eastAsiaTheme="minorEastAsia" w:hAnsi="ITC Avant Garde" w:cstheme="minorBidi"/>
          <w:color w:val="auto"/>
          <w:sz w:val="22"/>
          <w:szCs w:val="22"/>
          <w:lang w:eastAsia="en-US"/>
        </w:rPr>
        <w:t xml:space="preserve">para mejorar el desempeño económico y la productividad de los sectores de las </w:t>
      </w:r>
      <w:r w:rsidRPr="00B635E5">
        <w:rPr>
          <w:rFonts w:ascii="ITC Avant Garde" w:eastAsiaTheme="minorEastAsia" w:hAnsi="ITC Avant Garde" w:cstheme="minorBidi"/>
          <w:color w:val="auto"/>
          <w:sz w:val="22"/>
          <w:szCs w:val="22"/>
          <w:lang w:eastAsia="en-US"/>
        </w:rPr>
        <w:lastRenderedPageBreak/>
        <w:t>telecomunicaciones y la radiodifusión</w:t>
      </w:r>
      <w:r w:rsidR="00316254" w:rsidRPr="00B635E5">
        <w:rPr>
          <w:rFonts w:ascii="ITC Avant Garde" w:eastAsiaTheme="minorEastAsia" w:hAnsi="ITC Avant Garde" w:cstheme="minorBidi"/>
          <w:color w:val="auto"/>
          <w:sz w:val="22"/>
          <w:szCs w:val="22"/>
          <w:lang w:eastAsia="en-US"/>
        </w:rPr>
        <w:t xml:space="preserve"> que tiene a su cargo</w:t>
      </w:r>
      <w:r w:rsidRPr="00B635E5">
        <w:rPr>
          <w:rFonts w:ascii="ITC Avant Garde" w:eastAsiaTheme="minorEastAsia" w:hAnsi="ITC Avant Garde" w:cstheme="minorBidi"/>
          <w:color w:val="auto"/>
          <w:sz w:val="22"/>
          <w:szCs w:val="22"/>
          <w:lang w:eastAsia="en-US"/>
        </w:rPr>
        <w:t xml:space="preserve">, </w:t>
      </w:r>
      <w:r w:rsidR="00772EE4" w:rsidRPr="00B635E5">
        <w:rPr>
          <w:rFonts w:ascii="ITC Avant Garde" w:eastAsiaTheme="minorEastAsia" w:hAnsi="ITC Avant Garde" w:cstheme="minorBidi"/>
          <w:color w:val="auto"/>
          <w:sz w:val="22"/>
          <w:szCs w:val="22"/>
          <w:lang w:eastAsia="en-US"/>
        </w:rPr>
        <w:t>mediante la sustitución, o en su caso, modificación del escrito libre por un formato, para su posterior migración a un medio electrónico</w:t>
      </w:r>
      <w:r w:rsidR="00174CEF" w:rsidRPr="00B635E5">
        <w:rPr>
          <w:rFonts w:ascii="ITC Avant Garde" w:eastAsiaTheme="minorEastAsia" w:hAnsi="ITC Avant Garde" w:cstheme="minorBidi"/>
          <w:color w:val="auto"/>
          <w:sz w:val="22"/>
          <w:szCs w:val="22"/>
          <w:lang w:eastAsia="en-US"/>
        </w:rPr>
        <w:t>.</w:t>
      </w:r>
    </w:p>
    <w:p w14:paraId="0F742FEA" w14:textId="26036B19" w:rsidR="00174CEF" w:rsidRDefault="00174CEF" w:rsidP="00B635E5">
      <w:pPr>
        <w:pStyle w:val="Default"/>
        <w:tabs>
          <w:tab w:val="left" w:pos="0"/>
        </w:tabs>
        <w:jc w:val="both"/>
        <w:rPr>
          <w:rFonts w:ascii="ITC Avant Garde" w:hAnsi="ITC Avant Garde"/>
          <w:bCs/>
          <w:color w:val="auto"/>
          <w:sz w:val="22"/>
          <w:szCs w:val="22"/>
        </w:rPr>
      </w:pPr>
    </w:p>
    <w:p w14:paraId="6C306915" w14:textId="77777777" w:rsidR="00B830C0" w:rsidRPr="00B635E5" w:rsidRDefault="00B830C0" w:rsidP="00B635E5">
      <w:pPr>
        <w:pStyle w:val="Default"/>
        <w:tabs>
          <w:tab w:val="left" w:pos="0"/>
        </w:tabs>
        <w:jc w:val="both"/>
        <w:rPr>
          <w:rFonts w:ascii="ITC Avant Garde" w:hAnsi="ITC Avant Garde"/>
          <w:bCs/>
          <w:color w:val="auto"/>
          <w:sz w:val="22"/>
          <w:szCs w:val="22"/>
        </w:rPr>
      </w:pPr>
    </w:p>
    <w:p w14:paraId="7075A720" w14:textId="7F4E76E1" w:rsidR="005F5604" w:rsidRPr="00B635E5" w:rsidRDefault="00F87561" w:rsidP="00B635E5">
      <w:pPr>
        <w:autoSpaceDE w:val="0"/>
        <w:autoSpaceDN w:val="0"/>
        <w:adjustRightInd w:val="0"/>
        <w:jc w:val="both"/>
        <w:rPr>
          <w:rFonts w:ascii="ITC Avant Garde" w:hAnsi="ITC Avant Garde"/>
          <w:sz w:val="22"/>
          <w:szCs w:val="22"/>
        </w:rPr>
      </w:pPr>
      <w:r>
        <w:rPr>
          <w:rFonts w:ascii="ITC Avant Garde" w:eastAsia="MS Mincho" w:hAnsi="ITC Avant Garde"/>
          <w:b/>
          <w:bCs/>
          <w:color w:val="000000"/>
          <w:sz w:val="22"/>
          <w:szCs w:val="22"/>
          <w:lang w:val="es-ES_tradnl" w:eastAsia="es-MX"/>
        </w:rPr>
        <w:t>Cuarto</w:t>
      </w:r>
      <w:r w:rsidR="00174CEF" w:rsidRPr="00B635E5">
        <w:rPr>
          <w:rFonts w:ascii="ITC Avant Garde" w:hAnsi="ITC Avant Garde"/>
          <w:b/>
          <w:sz w:val="22"/>
          <w:szCs w:val="22"/>
        </w:rPr>
        <w:t xml:space="preserve">. </w:t>
      </w:r>
      <w:r w:rsidR="00316254" w:rsidRPr="00B635E5">
        <w:rPr>
          <w:rFonts w:ascii="ITC Avant Garde" w:hAnsi="ITC Avant Garde"/>
          <w:b/>
          <w:bCs/>
          <w:sz w:val="22"/>
          <w:szCs w:val="22"/>
        </w:rPr>
        <w:t xml:space="preserve">– </w:t>
      </w:r>
      <w:r w:rsidR="00174CEF" w:rsidRPr="00B635E5">
        <w:rPr>
          <w:rFonts w:ascii="ITC Avant Garde" w:hAnsi="ITC Avant Garde"/>
          <w:b/>
          <w:sz w:val="22"/>
          <w:szCs w:val="22"/>
        </w:rPr>
        <w:t>Consultas Públicas.</w:t>
      </w:r>
      <w:r w:rsidR="00174CEF" w:rsidRPr="00B635E5">
        <w:rPr>
          <w:rFonts w:ascii="ITC Avant Garde" w:hAnsi="ITC Avant Garde"/>
          <w:sz w:val="22"/>
          <w:szCs w:val="22"/>
          <w:lang w:val="es-ES_tradnl"/>
        </w:rPr>
        <w:t xml:space="preserve"> </w:t>
      </w:r>
      <w:r w:rsidR="005F5604" w:rsidRPr="00B635E5">
        <w:rPr>
          <w:rFonts w:ascii="ITC Avant Garde" w:hAnsi="ITC Avant Garde"/>
          <w:sz w:val="22"/>
          <w:szCs w:val="22"/>
        </w:rPr>
        <w:t xml:space="preserve">El artículo 51 de la Ley señala que, para la emisión y modificación de reglas, lineamientos o disposiciones administrativas de carácter general, así como en cualquier caso que determine el Pleno, el Instituto deberá realizar consultas públicas bajo los principios de transparencia y participación ciudadana, salvo que la publicidad pudiera comprometer los efectos que se pretenden resolver o prevenir en una situación de emergencia. </w:t>
      </w:r>
    </w:p>
    <w:p w14:paraId="6C997B52" w14:textId="77777777" w:rsidR="005F5604" w:rsidRPr="00B635E5" w:rsidRDefault="005F5604" w:rsidP="00B635E5">
      <w:pPr>
        <w:autoSpaceDE w:val="0"/>
        <w:autoSpaceDN w:val="0"/>
        <w:adjustRightInd w:val="0"/>
        <w:jc w:val="both"/>
        <w:rPr>
          <w:rFonts w:ascii="ITC Avant Garde" w:hAnsi="ITC Avant Garde"/>
          <w:sz w:val="22"/>
          <w:szCs w:val="22"/>
        </w:rPr>
      </w:pPr>
    </w:p>
    <w:p w14:paraId="571CED00" w14:textId="21EE927F" w:rsidR="005F5604" w:rsidRPr="00B635E5" w:rsidRDefault="005F5604" w:rsidP="00B635E5">
      <w:pPr>
        <w:autoSpaceDE w:val="0"/>
        <w:autoSpaceDN w:val="0"/>
        <w:adjustRightInd w:val="0"/>
        <w:jc w:val="both"/>
        <w:rPr>
          <w:rFonts w:ascii="ITC Avant Garde" w:hAnsi="ITC Avant Garde"/>
          <w:sz w:val="22"/>
          <w:szCs w:val="22"/>
        </w:rPr>
      </w:pPr>
      <w:r w:rsidRPr="00B635E5">
        <w:rPr>
          <w:rFonts w:ascii="ITC Avant Garde" w:hAnsi="ITC Avant Garde"/>
          <w:sz w:val="22"/>
          <w:szCs w:val="22"/>
        </w:rPr>
        <w:t>Por su parte, los Lineamientos de Consulta Pública establecen en su Lineamiento Tercero fracción II, la facultad del Instituto para realizar consultas públicas de un anteproyecto de regulación, acompañado de su respectivo Análisis de Impacto Regulatorio, con la finalidad de obtener información, comentarios, opiniones, aportaciones u otros elementos de análisis</w:t>
      </w:r>
      <w:r w:rsidR="00F87561">
        <w:rPr>
          <w:rFonts w:ascii="ITC Avant Garde" w:hAnsi="ITC Avant Garde"/>
          <w:sz w:val="22"/>
          <w:szCs w:val="22"/>
        </w:rPr>
        <w:t xml:space="preserve"> por parte de cualquier persona, </w:t>
      </w:r>
      <w:r w:rsidRPr="00B635E5">
        <w:rPr>
          <w:rFonts w:ascii="ITC Avant Garde" w:hAnsi="ITC Avant Garde"/>
          <w:sz w:val="22"/>
          <w:szCs w:val="22"/>
        </w:rPr>
        <w:t>a efecto de enriquecer la calidad regulatoria de dicho instrumento normativo. Asimismo, el Lineamiento Décimo Cuarto de los Lineamientos de Consulta Pública, establecen que el Pleno del Instituto podrá exceptuar la realización de una consulta pública bajo los siguientes supuestos:</w:t>
      </w:r>
    </w:p>
    <w:p w14:paraId="0BBD0EB7" w14:textId="77777777" w:rsidR="005F5604" w:rsidRPr="00B635E5" w:rsidRDefault="005F5604" w:rsidP="00B635E5">
      <w:pPr>
        <w:autoSpaceDE w:val="0"/>
        <w:autoSpaceDN w:val="0"/>
        <w:adjustRightInd w:val="0"/>
        <w:jc w:val="both"/>
        <w:rPr>
          <w:rFonts w:ascii="ITC Avant Garde" w:hAnsi="ITC Avant Garde"/>
          <w:sz w:val="22"/>
          <w:szCs w:val="22"/>
        </w:rPr>
      </w:pPr>
    </w:p>
    <w:p w14:paraId="6EEA43AA" w14:textId="77777777" w:rsidR="005F5604" w:rsidRPr="00B635E5" w:rsidRDefault="005F5604" w:rsidP="00B635E5">
      <w:pPr>
        <w:pStyle w:val="Prrafodelista"/>
        <w:numPr>
          <w:ilvl w:val="0"/>
          <w:numId w:val="6"/>
        </w:numPr>
        <w:autoSpaceDE w:val="0"/>
        <w:autoSpaceDN w:val="0"/>
        <w:adjustRightInd w:val="0"/>
        <w:ind w:left="709" w:right="49" w:hanging="283"/>
        <w:jc w:val="both"/>
        <w:rPr>
          <w:rFonts w:ascii="ITC Avant Garde" w:hAnsi="ITC Avant Garde"/>
          <w:sz w:val="22"/>
          <w:szCs w:val="22"/>
        </w:rPr>
      </w:pPr>
      <w:r w:rsidRPr="00B635E5">
        <w:rPr>
          <w:rFonts w:ascii="ITC Avant Garde" w:hAnsi="ITC Avant Garde"/>
          <w:sz w:val="22"/>
          <w:szCs w:val="22"/>
        </w:rPr>
        <w:t>Que la publicidad del anteproyecto de regulación pudiera comprometer los efectos que se pretenden resolver o lograr con el mismo, o</w:t>
      </w:r>
    </w:p>
    <w:p w14:paraId="2C32D203" w14:textId="77777777" w:rsidR="005F5604" w:rsidRPr="00B635E5" w:rsidRDefault="005F5604" w:rsidP="00B635E5">
      <w:pPr>
        <w:pStyle w:val="Prrafodelista"/>
        <w:autoSpaceDE w:val="0"/>
        <w:autoSpaceDN w:val="0"/>
        <w:adjustRightInd w:val="0"/>
        <w:ind w:left="709" w:right="49" w:hanging="283"/>
        <w:jc w:val="both"/>
        <w:rPr>
          <w:rFonts w:ascii="ITC Avant Garde" w:hAnsi="ITC Avant Garde"/>
          <w:sz w:val="22"/>
          <w:szCs w:val="22"/>
        </w:rPr>
      </w:pPr>
    </w:p>
    <w:p w14:paraId="34AF7D4E" w14:textId="77777777" w:rsidR="005F5604" w:rsidRPr="00B635E5" w:rsidRDefault="005F5604" w:rsidP="00B635E5">
      <w:pPr>
        <w:pStyle w:val="Prrafodelista"/>
        <w:numPr>
          <w:ilvl w:val="0"/>
          <w:numId w:val="6"/>
        </w:numPr>
        <w:autoSpaceDE w:val="0"/>
        <w:autoSpaceDN w:val="0"/>
        <w:adjustRightInd w:val="0"/>
        <w:ind w:left="709" w:right="49" w:hanging="283"/>
        <w:jc w:val="both"/>
        <w:rPr>
          <w:rFonts w:ascii="ITC Avant Garde" w:hAnsi="ITC Avant Garde"/>
          <w:sz w:val="22"/>
          <w:szCs w:val="22"/>
        </w:rPr>
      </w:pPr>
      <w:r w:rsidRPr="00B635E5">
        <w:rPr>
          <w:rFonts w:ascii="ITC Avant Garde" w:hAnsi="ITC Avant Garde"/>
          <w:sz w:val="22"/>
          <w:szCs w:val="22"/>
        </w:rPr>
        <w:t>Que a través de éste se pretenda resolver una situación de emergencia.</w:t>
      </w:r>
    </w:p>
    <w:p w14:paraId="4B66E65D" w14:textId="77777777" w:rsidR="005F5604" w:rsidRPr="00B635E5" w:rsidRDefault="005F5604" w:rsidP="00B635E5">
      <w:pPr>
        <w:pStyle w:val="Prrafodelista"/>
        <w:autoSpaceDE w:val="0"/>
        <w:autoSpaceDN w:val="0"/>
        <w:adjustRightInd w:val="0"/>
        <w:jc w:val="both"/>
        <w:rPr>
          <w:rFonts w:ascii="ITC Avant Garde" w:hAnsi="ITC Avant Garde"/>
          <w:sz w:val="22"/>
          <w:szCs w:val="22"/>
        </w:rPr>
      </w:pPr>
    </w:p>
    <w:p w14:paraId="45A04D22" w14:textId="5A1AB86C" w:rsidR="005F5604" w:rsidRPr="00B635E5" w:rsidRDefault="005F5604" w:rsidP="00B635E5">
      <w:pPr>
        <w:jc w:val="both"/>
        <w:rPr>
          <w:rFonts w:ascii="ITC Avant Garde" w:hAnsi="ITC Avant Garde"/>
          <w:bCs/>
          <w:sz w:val="22"/>
          <w:szCs w:val="22"/>
        </w:rPr>
      </w:pPr>
      <w:r w:rsidRPr="00B635E5">
        <w:rPr>
          <w:rFonts w:ascii="ITC Avant Garde" w:hAnsi="ITC Avant Garde"/>
          <w:sz w:val="22"/>
          <w:szCs w:val="22"/>
        </w:rPr>
        <w:t>En este sentido, el Pleno del Instituto estima que el Anteproyecto</w:t>
      </w:r>
      <w:r w:rsidR="00F87561">
        <w:rPr>
          <w:rFonts w:ascii="ITC Avant Garde" w:hAnsi="ITC Avant Garde"/>
          <w:sz w:val="22"/>
          <w:szCs w:val="22"/>
        </w:rPr>
        <w:t>,</w:t>
      </w:r>
      <w:r w:rsidRPr="00B635E5">
        <w:rPr>
          <w:rFonts w:ascii="ITC Avant Garde" w:hAnsi="ITC Avant Garde"/>
          <w:sz w:val="22"/>
          <w:szCs w:val="22"/>
        </w:rPr>
        <w:t xml:space="preserve"> al </w:t>
      </w:r>
      <w:r w:rsidRPr="00B635E5">
        <w:rPr>
          <w:rFonts w:ascii="ITC Avant Garde" w:hAnsi="ITC Avant Garde"/>
          <w:bCs/>
          <w:sz w:val="22"/>
          <w:szCs w:val="22"/>
        </w:rPr>
        <w:t>no actualizar ninguna de las causales de excepción anteriormente señaladas, estará sujeto, por un periodo razonable, al proceso de consulta pública referido tanto por la Ley como por los Lineamientos de Consulta Pública, a fin de transparentar y promover la participación ciudadana en el proceso de emisión de disposiciones de carácter general a cargo del Instituto.</w:t>
      </w:r>
    </w:p>
    <w:p w14:paraId="31BBF8E7" w14:textId="77777777" w:rsidR="005F5604" w:rsidRPr="00B635E5" w:rsidRDefault="005F5604" w:rsidP="00B635E5">
      <w:pPr>
        <w:jc w:val="both"/>
        <w:rPr>
          <w:rFonts w:ascii="ITC Avant Garde" w:hAnsi="ITC Avant Garde"/>
          <w:bCs/>
          <w:sz w:val="22"/>
          <w:szCs w:val="22"/>
        </w:rPr>
      </w:pPr>
    </w:p>
    <w:p w14:paraId="134890CF" w14:textId="298EB3B0" w:rsidR="005F5604" w:rsidRPr="00B635E5" w:rsidRDefault="005F5604" w:rsidP="00B635E5">
      <w:pPr>
        <w:jc w:val="both"/>
        <w:rPr>
          <w:rFonts w:ascii="ITC Avant Garde" w:hAnsi="ITC Avant Garde"/>
          <w:bCs/>
          <w:sz w:val="22"/>
          <w:szCs w:val="22"/>
        </w:rPr>
      </w:pPr>
      <w:r w:rsidRPr="00B635E5">
        <w:rPr>
          <w:rFonts w:ascii="ITC Avant Garde" w:hAnsi="ITC Avant Garde"/>
          <w:bCs/>
          <w:sz w:val="22"/>
          <w:szCs w:val="22"/>
        </w:rPr>
        <w:t xml:space="preserve">Asimismo, el </w:t>
      </w:r>
      <w:r w:rsidR="00F87561">
        <w:rPr>
          <w:rFonts w:ascii="ITC Avant Garde" w:hAnsi="ITC Avant Garde"/>
          <w:bCs/>
          <w:sz w:val="22"/>
          <w:szCs w:val="22"/>
        </w:rPr>
        <w:t xml:space="preserve">último párrafo del </w:t>
      </w:r>
      <w:r w:rsidRPr="00B635E5">
        <w:rPr>
          <w:rFonts w:ascii="ITC Avant Garde" w:hAnsi="ITC Avant Garde"/>
          <w:bCs/>
          <w:sz w:val="22"/>
          <w:szCs w:val="22"/>
        </w:rPr>
        <w:t>Lineamiento Vigésimo Pr</w:t>
      </w:r>
      <w:r w:rsidR="00F87561">
        <w:rPr>
          <w:rFonts w:ascii="ITC Avant Garde" w:hAnsi="ITC Avant Garde"/>
          <w:bCs/>
          <w:sz w:val="22"/>
          <w:szCs w:val="22"/>
        </w:rPr>
        <w:t xml:space="preserve">imero </w:t>
      </w:r>
      <w:r w:rsidRPr="00B635E5">
        <w:rPr>
          <w:rFonts w:ascii="ITC Avant Garde" w:hAnsi="ITC Avant Garde"/>
          <w:bCs/>
          <w:sz w:val="22"/>
          <w:szCs w:val="22"/>
        </w:rPr>
        <w:t>de los Lineamien</w:t>
      </w:r>
      <w:r w:rsidR="00F87561">
        <w:rPr>
          <w:rFonts w:ascii="ITC Avant Garde" w:hAnsi="ITC Avant Garde"/>
          <w:bCs/>
          <w:sz w:val="22"/>
          <w:szCs w:val="22"/>
        </w:rPr>
        <w:t>tos de Consulta Pública refiere</w:t>
      </w:r>
      <w:r w:rsidRPr="00B635E5">
        <w:rPr>
          <w:rFonts w:ascii="ITC Avant Garde" w:hAnsi="ITC Avant Garde"/>
          <w:bCs/>
          <w:sz w:val="22"/>
          <w:szCs w:val="22"/>
        </w:rPr>
        <w:t xml:space="preserve"> que, si a la entrada en vigor de un anteproyecto regulatorio no se generan nuevos costos de cumplimiento, éste deberá ir acompañado de un Análisis de Nulo Impacto Regulatorio (en lo sucesivo, el “ANIR”), siempre y cuando a la entrada en vigor de éste, no:</w:t>
      </w:r>
    </w:p>
    <w:p w14:paraId="61E81556" w14:textId="77777777" w:rsidR="005F5604" w:rsidRPr="00B635E5" w:rsidRDefault="005F5604" w:rsidP="00B635E5">
      <w:pPr>
        <w:jc w:val="both"/>
        <w:rPr>
          <w:rFonts w:ascii="ITC Avant Garde" w:hAnsi="ITC Avant Garde"/>
          <w:bCs/>
          <w:sz w:val="22"/>
          <w:szCs w:val="22"/>
        </w:rPr>
      </w:pPr>
    </w:p>
    <w:p w14:paraId="1F8770AA" w14:textId="77777777" w:rsidR="005F5604" w:rsidRPr="00B635E5" w:rsidRDefault="005F5604" w:rsidP="00B635E5">
      <w:pPr>
        <w:pStyle w:val="Prrafodelista"/>
        <w:numPr>
          <w:ilvl w:val="0"/>
          <w:numId w:val="8"/>
        </w:numPr>
        <w:ind w:left="709" w:hanging="425"/>
        <w:jc w:val="both"/>
        <w:rPr>
          <w:rFonts w:ascii="ITC Avant Garde" w:hAnsi="ITC Avant Garde"/>
          <w:bCs/>
          <w:sz w:val="22"/>
          <w:szCs w:val="22"/>
        </w:rPr>
      </w:pPr>
      <w:r w:rsidRPr="00B635E5">
        <w:rPr>
          <w:rFonts w:ascii="ITC Avant Garde" w:hAnsi="ITC Avant Garde"/>
          <w:bCs/>
          <w:sz w:val="22"/>
          <w:szCs w:val="22"/>
        </w:rPr>
        <w:t>Se crean nuevas obligaciones o se hagan más estrictas las obligaciones existentes;</w:t>
      </w:r>
    </w:p>
    <w:p w14:paraId="29F9FD3B" w14:textId="77777777" w:rsidR="005F5604" w:rsidRPr="00B635E5" w:rsidRDefault="005F5604" w:rsidP="00B635E5">
      <w:pPr>
        <w:pStyle w:val="Prrafodelista"/>
        <w:ind w:left="709" w:hanging="425"/>
        <w:jc w:val="both"/>
        <w:rPr>
          <w:rFonts w:ascii="ITC Avant Garde" w:hAnsi="ITC Avant Garde"/>
          <w:bCs/>
          <w:sz w:val="22"/>
          <w:szCs w:val="22"/>
        </w:rPr>
      </w:pPr>
    </w:p>
    <w:p w14:paraId="7674813E" w14:textId="77777777" w:rsidR="005F5604" w:rsidRPr="00B635E5" w:rsidRDefault="005F5604" w:rsidP="00B635E5">
      <w:pPr>
        <w:pStyle w:val="Prrafodelista"/>
        <w:numPr>
          <w:ilvl w:val="0"/>
          <w:numId w:val="8"/>
        </w:numPr>
        <w:ind w:left="709" w:hanging="425"/>
        <w:jc w:val="both"/>
        <w:rPr>
          <w:rFonts w:ascii="ITC Avant Garde" w:hAnsi="ITC Avant Garde"/>
          <w:bCs/>
          <w:sz w:val="22"/>
          <w:szCs w:val="22"/>
        </w:rPr>
      </w:pPr>
      <w:r w:rsidRPr="00B635E5">
        <w:rPr>
          <w:rFonts w:ascii="ITC Avant Garde" w:hAnsi="ITC Avant Garde"/>
          <w:bCs/>
          <w:sz w:val="22"/>
          <w:szCs w:val="22"/>
        </w:rPr>
        <w:lastRenderedPageBreak/>
        <w:t>Se crean o modifiquen trámites (excepto cuando la modificación simplifique y facilite su cumplimiento);</w:t>
      </w:r>
    </w:p>
    <w:p w14:paraId="6E8F2C4B" w14:textId="77777777" w:rsidR="005F5604" w:rsidRPr="00B635E5" w:rsidRDefault="005F5604" w:rsidP="00B635E5">
      <w:pPr>
        <w:pStyle w:val="Prrafodelista"/>
        <w:ind w:left="709" w:hanging="425"/>
        <w:rPr>
          <w:rFonts w:ascii="ITC Avant Garde" w:hAnsi="ITC Avant Garde"/>
          <w:bCs/>
          <w:sz w:val="22"/>
          <w:szCs w:val="22"/>
        </w:rPr>
      </w:pPr>
    </w:p>
    <w:p w14:paraId="05A3345B" w14:textId="77777777" w:rsidR="005F5604" w:rsidRPr="00B635E5" w:rsidRDefault="005F5604" w:rsidP="00B635E5">
      <w:pPr>
        <w:pStyle w:val="Prrafodelista"/>
        <w:numPr>
          <w:ilvl w:val="0"/>
          <w:numId w:val="8"/>
        </w:numPr>
        <w:ind w:left="709" w:hanging="425"/>
        <w:jc w:val="both"/>
        <w:rPr>
          <w:rFonts w:ascii="ITC Avant Garde" w:hAnsi="ITC Avant Garde"/>
          <w:bCs/>
          <w:sz w:val="22"/>
          <w:szCs w:val="22"/>
        </w:rPr>
      </w:pPr>
      <w:r w:rsidRPr="00B635E5">
        <w:rPr>
          <w:rFonts w:ascii="ITC Avant Garde" w:hAnsi="ITC Avant Garde"/>
          <w:bCs/>
          <w:sz w:val="22"/>
          <w:szCs w:val="22"/>
        </w:rPr>
        <w:t>Se reduzcan o restrinjan derechos o prestaciones, o</w:t>
      </w:r>
    </w:p>
    <w:p w14:paraId="611C4B51" w14:textId="77777777" w:rsidR="005F5604" w:rsidRPr="00B635E5" w:rsidRDefault="005F5604" w:rsidP="00B635E5">
      <w:pPr>
        <w:pStyle w:val="Prrafodelista"/>
        <w:ind w:left="709" w:hanging="425"/>
        <w:jc w:val="both"/>
        <w:rPr>
          <w:rFonts w:ascii="ITC Avant Garde" w:hAnsi="ITC Avant Garde"/>
          <w:bCs/>
          <w:sz w:val="22"/>
          <w:szCs w:val="22"/>
        </w:rPr>
      </w:pPr>
    </w:p>
    <w:p w14:paraId="15824E7A" w14:textId="77777777" w:rsidR="005F5604" w:rsidRPr="00B635E5" w:rsidRDefault="005F5604" w:rsidP="00B635E5">
      <w:pPr>
        <w:pStyle w:val="Prrafodelista"/>
        <w:numPr>
          <w:ilvl w:val="0"/>
          <w:numId w:val="8"/>
        </w:numPr>
        <w:ind w:left="709" w:hanging="425"/>
        <w:jc w:val="both"/>
        <w:rPr>
          <w:rFonts w:ascii="ITC Avant Garde" w:hAnsi="ITC Avant Garde"/>
          <w:bCs/>
          <w:sz w:val="22"/>
          <w:szCs w:val="22"/>
        </w:rPr>
      </w:pPr>
      <w:r w:rsidRPr="00B635E5">
        <w:rPr>
          <w:rFonts w:ascii="ITC Avant Garde" w:hAnsi="ITC Avant Garde"/>
          <w:bCs/>
          <w:sz w:val="22"/>
          <w:szCs w:val="22"/>
        </w:rPr>
        <w:t>Se establezcan definiciones, clasificaciones, caracterizaciones o cualquier otro término de referencia, que conjuntamente con otra disposición en vigor, o con una disposición futura, afecten o puedan afectar los derechos, obligaciones, prestaciones o trámites.</w:t>
      </w:r>
    </w:p>
    <w:p w14:paraId="43094EF3" w14:textId="77777777" w:rsidR="005F5604" w:rsidRPr="00B635E5" w:rsidRDefault="005F5604" w:rsidP="00B635E5">
      <w:pPr>
        <w:jc w:val="both"/>
        <w:rPr>
          <w:rFonts w:ascii="ITC Avant Garde" w:hAnsi="ITC Avant Garde"/>
          <w:bCs/>
          <w:sz w:val="22"/>
          <w:szCs w:val="22"/>
        </w:rPr>
      </w:pPr>
    </w:p>
    <w:p w14:paraId="59E962E7" w14:textId="572695B2" w:rsidR="00174CEF" w:rsidRPr="00B635E5" w:rsidRDefault="005F5604" w:rsidP="00B635E5">
      <w:pPr>
        <w:autoSpaceDE w:val="0"/>
        <w:autoSpaceDN w:val="0"/>
        <w:adjustRightInd w:val="0"/>
        <w:jc w:val="both"/>
        <w:rPr>
          <w:rFonts w:ascii="ITC Avant Garde" w:hAnsi="ITC Avant Garde"/>
          <w:bCs/>
          <w:sz w:val="22"/>
          <w:szCs w:val="22"/>
        </w:rPr>
      </w:pPr>
      <w:r w:rsidRPr="00B635E5">
        <w:rPr>
          <w:rFonts w:ascii="ITC Avant Garde" w:hAnsi="ITC Avant Garde"/>
          <w:bCs/>
          <w:sz w:val="22"/>
          <w:szCs w:val="22"/>
        </w:rPr>
        <w:t>A este respecto, se considera que el presente Anteproyecto debe ser sometido al proceso consulta pública acompañado de un ANIR, toda vez que tiene como finalidad dar a conocer los formatos aplicables a los trámites o servicios en comento, mejorar la regulación aplicable, hacer más eficiente tanto el cumplimiento y recepción de las obligaciones a cargo de los regulados, como el adecuado ejercicio de sus derechos</w:t>
      </w:r>
      <w:r w:rsidR="00174CEF" w:rsidRPr="00B635E5">
        <w:rPr>
          <w:rFonts w:ascii="ITC Avant Garde" w:hAnsi="ITC Avant Garde"/>
          <w:bCs/>
          <w:sz w:val="22"/>
          <w:szCs w:val="22"/>
        </w:rPr>
        <w:t>.</w:t>
      </w:r>
    </w:p>
    <w:p w14:paraId="4F622D31" w14:textId="45D4A813" w:rsidR="003131FF" w:rsidRDefault="003131FF" w:rsidP="00B635E5">
      <w:pPr>
        <w:pStyle w:val="Default"/>
        <w:tabs>
          <w:tab w:val="left" w:pos="0"/>
        </w:tabs>
        <w:jc w:val="both"/>
        <w:rPr>
          <w:rFonts w:ascii="ITC Avant Garde" w:hAnsi="ITC Avant Garde"/>
          <w:bCs/>
          <w:sz w:val="22"/>
          <w:szCs w:val="22"/>
        </w:rPr>
      </w:pPr>
    </w:p>
    <w:p w14:paraId="68F15647" w14:textId="4359204F" w:rsidR="00544DAB" w:rsidRPr="00B635E5" w:rsidRDefault="00544DAB" w:rsidP="00B635E5">
      <w:pPr>
        <w:jc w:val="both"/>
        <w:rPr>
          <w:rFonts w:ascii="ITC Avant Garde" w:hAnsi="ITC Avant Garde"/>
          <w:kern w:val="2"/>
          <w:sz w:val="22"/>
          <w:szCs w:val="22"/>
          <w:lang w:eastAsia="ar-SA"/>
        </w:rPr>
      </w:pPr>
      <w:r w:rsidRPr="00B635E5">
        <w:rPr>
          <w:rFonts w:ascii="ITC Avant Garde" w:hAnsi="ITC Avant Garde"/>
          <w:kern w:val="2"/>
          <w:sz w:val="22"/>
          <w:szCs w:val="22"/>
          <w:lang w:eastAsia="ar-SA"/>
        </w:rPr>
        <w:t>Por lo anterior, con fu</w:t>
      </w:r>
      <w:r w:rsidR="00F87561">
        <w:rPr>
          <w:rFonts w:ascii="ITC Avant Garde" w:hAnsi="ITC Avant Garde"/>
          <w:kern w:val="2"/>
          <w:sz w:val="22"/>
          <w:szCs w:val="22"/>
          <w:lang w:eastAsia="ar-SA"/>
        </w:rPr>
        <w:t>ndamento en los artículos 6o., A</w:t>
      </w:r>
      <w:r w:rsidRPr="00B635E5">
        <w:rPr>
          <w:rFonts w:ascii="ITC Avant Garde" w:hAnsi="ITC Avant Garde"/>
          <w:kern w:val="2"/>
          <w:sz w:val="22"/>
          <w:szCs w:val="22"/>
          <w:lang w:eastAsia="ar-SA"/>
        </w:rPr>
        <w:t>partado B, fracciones II y III y 28, párrafos décimo quinto, décimo sexto, décimo sé</w:t>
      </w:r>
      <w:r w:rsidR="00F87561">
        <w:rPr>
          <w:rFonts w:ascii="ITC Avant Garde" w:hAnsi="ITC Avant Garde"/>
          <w:kern w:val="2"/>
          <w:sz w:val="22"/>
          <w:szCs w:val="22"/>
          <w:lang w:eastAsia="ar-SA"/>
        </w:rPr>
        <w:t>ptimo, décimo octavo y vigésimo</w:t>
      </w:r>
      <w:r w:rsidRPr="00B635E5">
        <w:rPr>
          <w:rFonts w:ascii="ITC Avant Garde" w:hAnsi="ITC Avant Garde"/>
          <w:kern w:val="2"/>
          <w:sz w:val="22"/>
          <w:szCs w:val="22"/>
          <w:lang w:eastAsia="ar-SA"/>
        </w:rPr>
        <w:t xml:space="preserve"> fracción IV de la Constitución Política de los Estados Unidos Mexicanos; 1, 2, 7, 15, fracciones I, XL, </w:t>
      </w:r>
      <w:r w:rsidRPr="00B635E5">
        <w:rPr>
          <w:rFonts w:ascii="ITC Avant Garde" w:hAnsi="ITC Avant Garde"/>
          <w:bCs/>
          <w:sz w:val="22"/>
          <w:szCs w:val="22"/>
          <w:lang w:eastAsia="es-MX"/>
        </w:rPr>
        <w:t>XLI y LVI,</w:t>
      </w:r>
      <w:r w:rsidRPr="00B635E5" w:rsidDel="00E70253">
        <w:rPr>
          <w:rFonts w:ascii="ITC Avant Garde" w:hAnsi="ITC Avant Garde"/>
          <w:kern w:val="2"/>
          <w:sz w:val="22"/>
          <w:szCs w:val="22"/>
          <w:lang w:eastAsia="ar-SA"/>
        </w:rPr>
        <w:t xml:space="preserve"> </w:t>
      </w:r>
      <w:r w:rsidRPr="00B635E5">
        <w:rPr>
          <w:rFonts w:ascii="ITC Avant Garde" w:hAnsi="ITC Avant Garde"/>
          <w:kern w:val="2"/>
          <w:sz w:val="22"/>
          <w:szCs w:val="22"/>
          <w:lang w:eastAsia="ar-SA"/>
        </w:rPr>
        <w:t>16, 17, fracción I, 51 y 52 de la Ley Federal de Telecomunicaciones y Radiodifusión;</w:t>
      </w:r>
      <w:r w:rsidRPr="00B635E5">
        <w:rPr>
          <w:rFonts w:ascii="ITC Avant Garde" w:hAnsi="ITC Avant Garde" w:cs="Arial"/>
          <w:sz w:val="22"/>
          <w:szCs w:val="22"/>
        </w:rPr>
        <w:t xml:space="preserve"> Lineamientos Primero, Tercero, fracción II, Séptimo, Décimo Tercero, Vigésimo y Vigésimo Primero de los Lineamientos de Consulta Pública y Análisis de Impacto Regulatorio del Instituto Federal de Telecomunicaciones; así como </w:t>
      </w:r>
      <w:r w:rsidRPr="00B635E5">
        <w:rPr>
          <w:rFonts w:ascii="ITC Avant Garde" w:hAnsi="ITC Avant Garde"/>
          <w:kern w:val="2"/>
          <w:sz w:val="22"/>
          <w:szCs w:val="22"/>
          <w:lang w:eastAsia="ar-SA"/>
        </w:rPr>
        <w:t xml:space="preserve">1, 4, fracción I y 6, fracciones I, XX y XXXVII, </w:t>
      </w:r>
      <w:r w:rsidRPr="00B635E5">
        <w:rPr>
          <w:rFonts w:ascii="ITC Avant Garde" w:hAnsi="ITC Avant Garde" w:cs="Arial"/>
          <w:sz w:val="22"/>
          <w:szCs w:val="22"/>
        </w:rPr>
        <w:t xml:space="preserve">del Estatuto Orgánico del Instituto Federal de Telecomunicaciones, </w:t>
      </w:r>
      <w:r w:rsidRPr="00B635E5">
        <w:rPr>
          <w:rFonts w:ascii="ITC Avant Garde" w:hAnsi="ITC Avant Garde"/>
          <w:kern w:val="2"/>
          <w:sz w:val="22"/>
          <w:szCs w:val="22"/>
          <w:lang w:eastAsia="ar-SA"/>
        </w:rPr>
        <w:t>el Pleno del Instituto Federal de Telecomunicaciones, en su carácter de órgano máximo de gobierno y decisión,</w:t>
      </w:r>
      <w:r w:rsidRPr="00B635E5">
        <w:rPr>
          <w:rFonts w:ascii="ITC Avant Garde" w:hAnsi="ITC Avant Garde" w:cs="Segoe UI"/>
          <w:color w:val="1A1A1A"/>
          <w:sz w:val="22"/>
          <w:szCs w:val="22"/>
          <w:lang w:eastAsia="es-MX"/>
        </w:rPr>
        <w:t xml:space="preserve"> </w:t>
      </w:r>
      <w:r w:rsidRPr="00B635E5">
        <w:rPr>
          <w:rFonts w:ascii="ITC Avant Garde" w:hAnsi="ITC Avant Garde"/>
          <w:kern w:val="2"/>
          <w:sz w:val="22"/>
          <w:szCs w:val="22"/>
          <w:lang w:eastAsia="ar-SA"/>
        </w:rPr>
        <w:t>emite el siguiente:</w:t>
      </w:r>
    </w:p>
    <w:p w14:paraId="1543CFD0" w14:textId="65880AB2" w:rsidR="00A24C4A" w:rsidRPr="00B635E5" w:rsidRDefault="00A24C4A" w:rsidP="00B635E5">
      <w:pPr>
        <w:jc w:val="both"/>
        <w:rPr>
          <w:rFonts w:ascii="ITC Avant Garde" w:hAnsi="ITC Avant Garde"/>
          <w:kern w:val="2"/>
          <w:sz w:val="22"/>
          <w:szCs w:val="22"/>
          <w:lang w:val="es-ES" w:eastAsia="ar-SA"/>
        </w:rPr>
      </w:pPr>
    </w:p>
    <w:p w14:paraId="2F0F3EFC" w14:textId="77777777" w:rsidR="00A24C4A" w:rsidRPr="00B635E5" w:rsidRDefault="00A24C4A" w:rsidP="00B635E5">
      <w:pPr>
        <w:jc w:val="both"/>
        <w:rPr>
          <w:rFonts w:ascii="ITC Avant Garde" w:hAnsi="ITC Avant Garde"/>
          <w:kern w:val="2"/>
          <w:sz w:val="22"/>
          <w:szCs w:val="22"/>
          <w:lang w:val="es-ES" w:eastAsia="ar-SA"/>
        </w:rPr>
      </w:pPr>
    </w:p>
    <w:p w14:paraId="6C877959" w14:textId="2443B9EE" w:rsidR="007F01DB" w:rsidRPr="00F87561" w:rsidRDefault="007F01DB" w:rsidP="00B635E5">
      <w:pPr>
        <w:pStyle w:val="ANOTACION"/>
        <w:spacing w:before="0" w:after="0" w:line="240" w:lineRule="auto"/>
        <w:rPr>
          <w:rFonts w:ascii="ITC Avant Garde" w:hAnsi="ITC Avant Garde" w:cs="Arial"/>
          <w:sz w:val="22"/>
          <w:szCs w:val="22"/>
          <w:lang w:val="es-MX"/>
        </w:rPr>
      </w:pPr>
      <w:r w:rsidRPr="00F87561">
        <w:rPr>
          <w:rFonts w:ascii="ITC Avant Garde" w:hAnsi="ITC Avant Garde" w:cs="Arial"/>
          <w:sz w:val="22"/>
          <w:szCs w:val="22"/>
          <w:lang w:val="es-MX"/>
        </w:rPr>
        <w:t>ACUERDO</w:t>
      </w:r>
    </w:p>
    <w:p w14:paraId="244749AA" w14:textId="61E96083" w:rsidR="007F01DB" w:rsidRPr="00B635E5" w:rsidRDefault="007F01DB" w:rsidP="00B635E5">
      <w:pPr>
        <w:jc w:val="both"/>
        <w:rPr>
          <w:rFonts w:ascii="ITC Avant Garde" w:hAnsi="ITC Avant Garde"/>
          <w:kern w:val="2"/>
          <w:sz w:val="22"/>
          <w:szCs w:val="22"/>
          <w:lang w:val="es-ES" w:eastAsia="ar-SA"/>
        </w:rPr>
      </w:pPr>
    </w:p>
    <w:p w14:paraId="51287009" w14:textId="77777777" w:rsidR="00416998" w:rsidRPr="00B635E5" w:rsidRDefault="00416998" w:rsidP="00B635E5">
      <w:pPr>
        <w:jc w:val="both"/>
        <w:rPr>
          <w:rFonts w:ascii="ITC Avant Garde" w:hAnsi="ITC Avant Garde"/>
          <w:kern w:val="2"/>
          <w:sz w:val="22"/>
          <w:szCs w:val="22"/>
          <w:lang w:val="es-ES" w:eastAsia="ar-SA"/>
        </w:rPr>
      </w:pPr>
    </w:p>
    <w:p w14:paraId="7D7EF6A4" w14:textId="77777777" w:rsidR="00F87561" w:rsidRDefault="00E70253" w:rsidP="00B635E5">
      <w:pPr>
        <w:pStyle w:val="Texto"/>
        <w:spacing w:after="0" w:line="240" w:lineRule="auto"/>
        <w:ind w:firstLine="0"/>
        <w:rPr>
          <w:rFonts w:ascii="ITC Avant Garde" w:hAnsi="ITC Avant Garde"/>
          <w:sz w:val="22"/>
          <w:szCs w:val="22"/>
        </w:rPr>
      </w:pPr>
      <w:r w:rsidRPr="00B635E5">
        <w:rPr>
          <w:rFonts w:ascii="ITC Avant Garde" w:hAnsi="ITC Avant Garde"/>
          <w:b/>
          <w:sz w:val="22"/>
          <w:szCs w:val="22"/>
        </w:rPr>
        <w:t>PRIMERO</w:t>
      </w:r>
      <w:r w:rsidRPr="00B635E5">
        <w:rPr>
          <w:rFonts w:ascii="ITC Avant Garde" w:hAnsi="ITC Avant Garde"/>
          <w:sz w:val="22"/>
          <w:szCs w:val="22"/>
        </w:rPr>
        <w:t>.- Se determina someter a consulta pública</w:t>
      </w:r>
      <w:r w:rsidR="00F87561">
        <w:rPr>
          <w:rFonts w:ascii="ITC Avant Garde" w:hAnsi="ITC Avant Garde"/>
          <w:sz w:val="22"/>
          <w:szCs w:val="22"/>
        </w:rPr>
        <w:t>,</w:t>
      </w:r>
      <w:r w:rsidRPr="00B635E5">
        <w:rPr>
          <w:rFonts w:ascii="ITC Avant Garde" w:hAnsi="ITC Avant Garde"/>
          <w:sz w:val="22"/>
          <w:szCs w:val="22"/>
        </w:rPr>
        <w:t xml:space="preserve"> por un </w:t>
      </w:r>
      <w:r w:rsidR="003928E7" w:rsidRPr="00B635E5">
        <w:rPr>
          <w:rFonts w:ascii="ITC Avant Garde" w:hAnsi="ITC Avant Garde"/>
          <w:sz w:val="22"/>
          <w:szCs w:val="22"/>
        </w:rPr>
        <w:t>período</w:t>
      </w:r>
      <w:r w:rsidRPr="00B635E5">
        <w:rPr>
          <w:rFonts w:ascii="ITC Avant Garde" w:hAnsi="ITC Avant Garde"/>
          <w:sz w:val="22"/>
          <w:szCs w:val="22"/>
        </w:rPr>
        <w:t xml:space="preserve"> de </w:t>
      </w:r>
      <w:r w:rsidR="00544DAB" w:rsidRPr="00B635E5">
        <w:rPr>
          <w:rFonts w:ascii="ITC Avant Garde" w:hAnsi="ITC Avant Garde"/>
          <w:sz w:val="22"/>
          <w:szCs w:val="22"/>
        </w:rPr>
        <w:t>2</w:t>
      </w:r>
      <w:r w:rsidR="00440F61" w:rsidRPr="00B635E5">
        <w:rPr>
          <w:rFonts w:ascii="ITC Avant Garde" w:hAnsi="ITC Avant Garde"/>
          <w:sz w:val="22"/>
          <w:szCs w:val="22"/>
        </w:rPr>
        <w:t>0</w:t>
      </w:r>
      <w:r w:rsidRPr="00B635E5">
        <w:rPr>
          <w:rFonts w:ascii="ITC Avant Garde" w:hAnsi="ITC Avant Garde"/>
          <w:sz w:val="22"/>
          <w:szCs w:val="22"/>
        </w:rPr>
        <w:t xml:space="preserve"> (</w:t>
      </w:r>
      <w:r w:rsidR="00544DAB" w:rsidRPr="00B635E5">
        <w:rPr>
          <w:rFonts w:ascii="ITC Avant Garde" w:hAnsi="ITC Avant Garde"/>
          <w:sz w:val="22"/>
          <w:szCs w:val="22"/>
        </w:rPr>
        <w:t>veinte</w:t>
      </w:r>
      <w:r w:rsidRPr="00B635E5">
        <w:rPr>
          <w:rFonts w:ascii="ITC Avant Garde" w:hAnsi="ITC Avant Garde"/>
          <w:sz w:val="22"/>
          <w:szCs w:val="22"/>
        </w:rPr>
        <w:t xml:space="preserve">) días hábiles, contados a partir del día hábil siguiente al de su publicación en el portal de Internet del Instituto, el </w:t>
      </w:r>
      <w:r w:rsidR="003928E7" w:rsidRPr="00F87561">
        <w:rPr>
          <w:rFonts w:ascii="ITC Avant Garde" w:hAnsi="ITC Avant Garde" w:cs="Times New Roman"/>
          <w:bCs/>
          <w:i/>
          <w:sz w:val="22"/>
          <w:szCs w:val="22"/>
          <w:lang w:val="es-ES_tradnl"/>
        </w:rPr>
        <w:t>“</w:t>
      </w:r>
      <w:r w:rsidR="002F0064" w:rsidRPr="00F87561">
        <w:rPr>
          <w:rFonts w:ascii="ITC Avant Garde" w:hAnsi="ITC Avant Garde" w:cs="Times New Roman"/>
          <w:bCs/>
          <w:i/>
          <w:sz w:val="22"/>
          <w:szCs w:val="22"/>
          <w:lang w:val="es-ES_tradnl"/>
        </w:rPr>
        <w:t>Anteproyecto de Acuerdo mediante el cual se emiten los formatos que deberán utilizarse para realizar diversos trámites y servicios ante el Instituto Federal de Telecomunicaciones</w:t>
      </w:r>
      <w:r w:rsidR="003928E7" w:rsidRPr="00F87561">
        <w:rPr>
          <w:rFonts w:ascii="ITC Avant Garde" w:hAnsi="ITC Avant Garde"/>
          <w:i/>
          <w:color w:val="000000" w:themeColor="text1"/>
          <w:sz w:val="22"/>
          <w:szCs w:val="22"/>
        </w:rPr>
        <w:t>”</w:t>
      </w:r>
      <w:r w:rsidRPr="00F87561">
        <w:rPr>
          <w:rFonts w:ascii="ITC Avant Garde" w:hAnsi="ITC Avant Garde"/>
          <w:sz w:val="22"/>
          <w:szCs w:val="22"/>
        </w:rPr>
        <w:t>,</w:t>
      </w:r>
      <w:r w:rsidRPr="00B635E5">
        <w:rPr>
          <w:rFonts w:ascii="ITC Avant Garde" w:hAnsi="ITC Avant Garde"/>
          <w:sz w:val="22"/>
          <w:szCs w:val="22"/>
        </w:rPr>
        <w:t xml:space="preserve"> mismo que se acompaña al presente como </w:t>
      </w:r>
      <w:r w:rsidRPr="00F87561">
        <w:rPr>
          <w:rFonts w:ascii="ITC Avant Garde" w:hAnsi="ITC Avant Garde"/>
          <w:sz w:val="22"/>
          <w:szCs w:val="22"/>
        </w:rPr>
        <w:t>Anexo Único</w:t>
      </w:r>
      <w:r w:rsidR="00101592" w:rsidRPr="00F87561">
        <w:rPr>
          <w:rFonts w:ascii="ITC Avant Garde" w:hAnsi="ITC Avant Garde"/>
          <w:sz w:val="22"/>
          <w:szCs w:val="22"/>
        </w:rPr>
        <w:t xml:space="preserve">, </w:t>
      </w:r>
      <w:r w:rsidR="005C2AB7" w:rsidRPr="00F87561">
        <w:rPr>
          <w:rFonts w:ascii="ITC Avant Garde" w:hAnsi="ITC Avant Garde"/>
          <w:sz w:val="22"/>
          <w:szCs w:val="22"/>
        </w:rPr>
        <w:t xml:space="preserve">junto con </w:t>
      </w:r>
      <w:r w:rsidRPr="00F87561">
        <w:rPr>
          <w:rFonts w:ascii="ITC Avant Garde" w:hAnsi="ITC Avant Garde"/>
          <w:sz w:val="22"/>
          <w:szCs w:val="22"/>
        </w:rPr>
        <w:t>su respectivo A</w:t>
      </w:r>
      <w:r w:rsidR="00F87561">
        <w:rPr>
          <w:rFonts w:ascii="ITC Avant Garde" w:hAnsi="ITC Avant Garde"/>
          <w:sz w:val="22"/>
          <w:szCs w:val="22"/>
        </w:rPr>
        <w:t xml:space="preserve">nálisis de </w:t>
      </w:r>
      <w:r w:rsidRPr="00F87561">
        <w:rPr>
          <w:rFonts w:ascii="ITC Avant Garde" w:hAnsi="ITC Avant Garde"/>
          <w:sz w:val="22"/>
          <w:szCs w:val="22"/>
        </w:rPr>
        <w:t>N</w:t>
      </w:r>
      <w:r w:rsidR="00F87561">
        <w:rPr>
          <w:rFonts w:ascii="ITC Avant Garde" w:hAnsi="ITC Avant Garde"/>
          <w:sz w:val="22"/>
          <w:szCs w:val="22"/>
        </w:rPr>
        <w:t xml:space="preserve">ulo </w:t>
      </w:r>
      <w:r w:rsidRPr="00F87561">
        <w:rPr>
          <w:rFonts w:ascii="ITC Avant Garde" w:hAnsi="ITC Avant Garde"/>
          <w:sz w:val="22"/>
          <w:szCs w:val="22"/>
        </w:rPr>
        <w:t>I</w:t>
      </w:r>
      <w:r w:rsidR="00F87561">
        <w:rPr>
          <w:rFonts w:ascii="ITC Avant Garde" w:hAnsi="ITC Avant Garde"/>
          <w:sz w:val="22"/>
          <w:szCs w:val="22"/>
        </w:rPr>
        <w:t xml:space="preserve">mpacto </w:t>
      </w:r>
      <w:r w:rsidRPr="00F87561">
        <w:rPr>
          <w:rFonts w:ascii="ITC Avant Garde" w:hAnsi="ITC Avant Garde"/>
          <w:sz w:val="22"/>
          <w:szCs w:val="22"/>
        </w:rPr>
        <w:t>R</w:t>
      </w:r>
      <w:r w:rsidR="00F87561">
        <w:rPr>
          <w:rFonts w:ascii="ITC Avant Garde" w:hAnsi="ITC Avant Garde"/>
          <w:sz w:val="22"/>
          <w:szCs w:val="22"/>
        </w:rPr>
        <w:t xml:space="preserve">egulatorio. </w:t>
      </w:r>
    </w:p>
    <w:p w14:paraId="7E868E24" w14:textId="77777777" w:rsidR="00F87561" w:rsidRDefault="00F87561" w:rsidP="00B635E5">
      <w:pPr>
        <w:pStyle w:val="Texto"/>
        <w:spacing w:after="0" w:line="240" w:lineRule="auto"/>
        <w:ind w:firstLine="0"/>
        <w:rPr>
          <w:rFonts w:ascii="ITC Avant Garde" w:hAnsi="ITC Avant Garde"/>
          <w:sz w:val="22"/>
          <w:szCs w:val="22"/>
        </w:rPr>
      </w:pPr>
    </w:p>
    <w:p w14:paraId="2824225A" w14:textId="74375678" w:rsidR="00E70253" w:rsidRPr="00B635E5" w:rsidRDefault="00F87561" w:rsidP="00B635E5">
      <w:pPr>
        <w:pStyle w:val="Texto"/>
        <w:spacing w:after="0" w:line="240" w:lineRule="auto"/>
        <w:ind w:firstLine="0"/>
        <w:rPr>
          <w:rFonts w:ascii="ITC Avant Garde" w:hAnsi="ITC Avant Garde"/>
          <w:sz w:val="22"/>
          <w:szCs w:val="22"/>
        </w:rPr>
      </w:pPr>
      <w:r>
        <w:rPr>
          <w:rFonts w:ascii="ITC Avant Garde" w:hAnsi="ITC Avant Garde"/>
          <w:sz w:val="22"/>
          <w:szCs w:val="22"/>
        </w:rPr>
        <w:t xml:space="preserve">Lo anterior, </w:t>
      </w:r>
      <w:r w:rsidR="00E924BE" w:rsidRPr="00B635E5">
        <w:rPr>
          <w:rFonts w:ascii="ITC Avant Garde" w:hAnsi="ITC Avant Garde"/>
          <w:sz w:val="22"/>
          <w:szCs w:val="22"/>
        </w:rPr>
        <w:t>con la finalidad</w:t>
      </w:r>
      <w:r w:rsidR="00E70253" w:rsidRPr="00B635E5">
        <w:rPr>
          <w:rFonts w:ascii="ITC Avant Garde" w:hAnsi="ITC Avant Garde"/>
          <w:sz w:val="22"/>
          <w:szCs w:val="22"/>
        </w:rPr>
        <w:t xml:space="preserve"> de que cualquier interesado conozca las </w:t>
      </w:r>
      <w:r w:rsidR="00BC6854">
        <w:rPr>
          <w:rFonts w:ascii="ITC Avant Garde" w:hAnsi="ITC Avant Garde"/>
          <w:sz w:val="22"/>
          <w:szCs w:val="22"/>
        </w:rPr>
        <w:t xml:space="preserve">citadas </w:t>
      </w:r>
      <w:r w:rsidR="00E70253" w:rsidRPr="00B635E5">
        <w:rPr>
          <w:rFonts w:ascii="ITC Avant Garde" w:hAnsi="ITC Avant Garde"/>
          <w:sz w:val="22"/>
          <w:szCs w:val="22"/>
        </w:rPr>
        <w:t>medidas</w:t>
      </w:r>
      <w:r w:rsidR="00802F39" w:rsidRPr="00B635E5">
        <w:rPr>
          <w:rFonts w:ascii="ITC Avant Garde" w:hAnsi="ITC Avant Garde"/>
          <w:sz w:val="22"/>
          <w:szCs w:val="22"/>
        </w:rPr>
        <w:t xml:space="preserve"> regulatorias</w:t>
      </w:r>
      <w:r w:rsidR="00E70253" w:rsidRPr="00B635E5">
        <w:rPr>
          <w:rFonts w:ascii="ITC Avant Garde" w:hAnsi="ITC Avant Garde"/>
          <w:sz w:val="22"/>
          <w:szCs w:val="22"/>
        </w:rPr>
        <w:t xml:space="preserve"> </w:t>
      </w:r>
      <w:r w:rsidR="00BC6854">
        <w:rPr>
          <w:rFonts w:ascii="ITC Avant Garde" w:hAnsi="ITC Avant Garde"/>
          <w:sz w:val="22"/>
          <w:szCs w:val="22"/>
        </w:rPr>
        <w:t xml:space="preserve">y </w:t>
      </w:r>
      <w:r w:rsidR="003928E7" w:rsidRPr="00B635E5">
        <w:rPr>
          <w:rFonts w:ascii="ITC Avant Garde" w:hAnsi="ITC Avant Garde"/>
          <w:sz w:val="22"/>
          <w:szCs w:val="22"/>
        </w:rPr>
        <w:t>esté en condiciones de emitir sus</w:t>
      </w:r>
      <w:r w:rsidR="00E70253" w:rsidRPr="00B635E5">
        <w:rPr>
          <w:rFonts w:ascii="ITC Avant Garde" w:hAnsi="ITC Avant Garde"/>
          <w:sz w:val="22"/>
          <w:szCs w:val="22"/>
        </w:rPr>
        <w:t xml:space="preserve"> comentarios, opiniones</w:t>
      </w:r>
      <w:r w:rsidR="003928E7" w:rsidRPr="00B635E5">
        <w:rPr>
          <w:rFonts w:ascii="ITC Avant Garde" w:hAnsi="ITC Avant Garde"/>
          <w:sz w:val="22"/>
          <w:szCs w:val="22"/>
        </w:rPr>
        <w:t xml:space="preserve"> y</w:t>
      </w:r>
      <w:r w:rsidR="00E70253" w:rsidRPr="00B635E5">
        <w:rPr>
          <w:rFonts w:ascii="ITC Avant Garde" w:hAnsi="ITC Avant Garde"/>
          <w:sz w:val="22"/>
          <w:szCs w:val="22"/>
        </w:rPr>
        <w:t xml:space="preserve"> </w:t>
      </w:r>
      <w:r w:rsidR="00E70253" w:rsidRPr="00B635E5">
        <w:rPr>
          <w:rFonts w:ascii="ITC Avant Garde" w:hAnsi="ITC Avant Garde"/>
          <w:sz w:val="22"/>
          <w:szCs w:val="22"/>
        </w:rPr>
        <w:lastRenderedPageBreak/>
        <w:t>propuestas</w:t>
      </w:r>
      <w:r w:rsidR="003928E7" w:rsidRPr="00B635E5">
        <w:rPr>
          <w:rFonts w:ascii="ITC Avant Garde" w:hAnsi="ITC Avant Garde"/>
          <w:sz w:val="22"/>
          <w:szCs w:val="22"/>
        </w:rPr>
        <w:t xml:space="preserve"> a este órgano constitucional autónomo</w:t>
      </w:r>
      <w:r w:rsidR="00162588" w:rsidRPr="00B635E5">
        <w:rPr>
          <w:rFonts w:ascii="ITC Avant Garde" w:hAnsi="ITC Avant Garde"/>
          <w:sz w:val="22"/>
          <w:szCs w:val="22"/>
        </w:rPr>
        <w:t>, así como</w:t>
      </w:r>
      <w:r w:rsidR="00E70253" w:rsidRPr="00B635E5">
        <w:rPr>
          <w:rFonts w:ascii="ITC Avant Garde" w:hAnsi="ITC Avant Garde"/>
          <w:sz w:val="22"/>
          <w:szCs w:val="22"/>
        </w:rPr>
        <w:t xml:space="preserve"> </w:t>
      </w:r>
      <w:r w:rsidR="003928E7" w:rsidRPr="00B635E5">
        <w:rPr>
          <w:rFonts w:ascii="ITC Avant Garde" w:hAnsi="ITC Avant Garde"/>
          <w:sz w:val="22"/>
          <w:szCs w:val="22"/>
        </w:rPr>
        <w:t>cualquier otro elemento</w:t>
      </w:r>
      <w:r w:rsidR="00E70253" w:rsidRPr="00B635E5">
        <w:rPr>
          <w:rFonts w:ascii="ITC Avant Garde" w:hAnsi="ITC Avant Garde"/>
          <w:sz w:val="22"/>
          <w:szCs w:val="22"/>
        </w:rPr>
        <w:t xml:space="preserve"> de análisis</w:t>
      </w:r>
      <w:r w:rsidR="00162588" w:rsidRPr="00B635E5">
        <w:rPr>
          <w:rFonts w:ascii="ITC Avant Garde" w:hAnsi="ITC Avant Garde"/>
          <w:sz w:val="22"/>
          <w:szCs w:val="22"/>
        </w:rPr>
        <w:t xml:space="preserve"> </w:t>
      </w:r>
      <w:r w:rsidR="003928E7" w:rsidRPr="00B635E5">
        <w:rPr>
          <w:rFonts w:ascii="ITC Avant Garde" w:hAnsi="ITC Avant Garde"/>
          <w:sz w:val="22"/>
          <w:szCs w:val="22"/>
        </w:rPr>
        <w:t xml:space="preserve">que estime conveniente compartirle. </w:t>
      </w:r>
    </w:p>
    <w:p w14:paraId="27FB36CA" w14:textId="77777777" w:rsidR="00D76593" w:rsidRPr="00B635E5" w:rsidRDefault="00D76593" w:rsidP="00B635E5">
      <w:pPr>
        <w:pStyle w:val="Texto"/>
        <w:spacing w:after="0" w:line="240" w:lineRule="auto"/>
        <w:ind w:firstLine="0"/>
        <w:rPr>
          <w:rFonts w:ascii="ITC Avant Garde" w:hAnsi="ITC Avant Garde"/>
          <w:sz w:val="22"/>
          <w:szCs w:val="22"/>
        </w:rPr>
      </w:pPr>
    </w:p>
    <w:p w14:paraId="3290B51D" w14:textId="3BC1B113" w:rsidR="007F7E8E" w:rsidRPr="00B635E5" w:rsidRDefault="00933FE0" w:rsidP="00B635E5">
      <w:pPr>
        <w:autoSpaceDE w:val="0"/>
        <w:autoSpaceDN w:val="0"/>
        <w:adjustRightInd w:val="0"/>
        <w:jc w:val="both"/>
        <w:rPr>
          <w:rFonts w:ascii="ITC Avant Garde" w:hAnsi="ITC Avant Garde" w:cs="Arial"/>
          <w:sz w:val="22"/>
          <w:szCs w:val="22"/>
        </w:rPr>
      </w:pPr>
      <w:r w:rsidRPr="00B635E5">
        <w:rPr>
          <w:rFonts w:ascii="ITC Avant Garde" w:hAnsi="ITC Avant Garde" w:cs="Arial"/>
          <w:b/>
          <w:sz w:val="22"/>
          <w:szCs w:val="22"/>
        </w:rPr>
        <w:t>SEGUNDO</w:t>
      </w:r>
      <w:r w:rsidR="00BC6854">
        <w:rPr>
          <w:rFonts w:ascii="ITC Avant Garde" w:hAnsi="ITC Avant Garde" w:cs="Arial"/>
          <w:sz w:val="22"/>
          <w:szCs w:val="22"/>
        </w:rPr>
        <w:t xml:space="preserve">.- </w:t>
      </w:r>
      <w:r w:rsidR="00544DAB" w:rsidRPr="00BC6854">
        <w:rPr>
          <w:rFonts w:ascii="ITC Avant Garde" w:hAnsi="ITC Avant Garde" w:cs="Arial"/>
          <w:sz w:val="22"/>
          <w:szCs w:val="22"/>
        </w:rPr>
        <w:t xml:space="preserve">Se instruye a la </w:t>
      </w:r>
      <w:r w:rsidR="00B91C16" w:rsidRPr="00BC6854">
        <w:rPr>
          <w:rFonts w:ascii="ITC Avant Garde" w:hAnsi="ITC Avant Garde" w:cs="Arial"/>
          <w:sz w:val="22"/>
          <w:szCs w:val="22"/>
        </w:rPr>
        <w:t>Unidad de Concesiones y Servicios</w:t>
      </w:r>
      <w:r w:rsidR="00544DAB" w:rsidRPr="00BC6854">
        <w:rPr>
          <w:rFonts w:ascii="ITC Avant Garde" w:hAnsi="ITC Avant Garde" w:cs="Arial"/>
          <w:sz w:val="22"/>
          <w:szCs w:val="22"/>
        </w:rPr>
        <w:t xml:space="preserve"> atender el presente proceso consultivo, así como recibir y dar atención, en el ámbito de sus respectivas atribuciones, a los comentarios, opiniones y/o propuestas que sean vertidas por los interesados a razón de la consulta pública materia del presente Acuerdo, con el apoyo de la </w:t>
      </w:r>
      <w:r w:rsidR="00B91C16" w:rsidRPr="00BC6854">
        <w:rPr>
          <w:rFonts w:ascii="ITC Avant Garde" w:hAnsi="ITC Avant Garde" w:cs="Arial"/>
          <w:sz w:val="22"/>
          <w:szCs w:val="22"/>
        </w:rPr>
        <w:t>Coordinación General de Mejora Regulatoria</w:t>
      </w:r>
      <w:r w:rsidR="007F7E8E" w:rsidRPr="00BC6854">
        <w:rPr>
          <w:rFonts w:ascii="ITC Avant Garde" w:hAnsi="ITC Avant Garde"/>
          <w:color w:val="000000" w:themeColor="text1"/>
          <w:sz w:val="22"/>
          <w:szCs w:val="22"/>
        </w:rPr>
        <w:t>.</w:t>
      </w:r>
    </w:p>
    <w:p w14:paraId="6FB0A75D" w14:textId="77777777" w:rsidR="007F7E8E" w:rsidRPr="00B635E5" w:rsidRDefault="007F7E8E" w:rsidP="00B635E5">
      <w:pPr>
        <w:autoSpaceDE w:val="0"/>
        <w:autoSpaceDN w:val="0"/>
        <w:adjustRightInd w:val="0"/>
        <w:jc w:val="both"/>
        <w:rPr>
          <w:rFonts w:ascii="ITC Avant Garde" w:hAnsi="ITC Avant Garde" w:cs="Arial"/>
          <w:sz w:val="22"/>
          <w:szCs w:val="22"/>
        </w:rPr>
      </w:pPr>
    </w:p>
    <w:p w14:paraId="18EFF782" w14:textId="05ED420C" w:rsidR="00647FBE" w:rsidRPr="00B635E5" w:rsidRDefault="00933FE0" w:rsidP="00B635E5">
      <w:pPr>
        <w:autoSpaceDE w:val="0"/>
        <w:autoSpaceDN w:val="0"/>
        <w:adjustRightInd w:val="0"/>
        <w:jc w:val="both"/>
        <w:rPr>
          <w:rFonts w:ascii="ITC Avant Garde" w:hAnsi="ITC Avant Garde" w:cs="Arial"/>
          <w:sz w:val="22"/>
          <w:szCs w:val="22"/>
        </w:rPr>
      </w:pPr>
      <w:r w:rsidRPr="00B635E5">
        <w:rPr>
          <w:rFonts w:ascii="ITC Avant Garde" w:hAnsi="ITC Avant Garde" w:cs="Arial"/>
          <w:b/>
          <w:sz w:val="22"/>
          <w:szCs w:val="22"/>
        </w:rPr>
        <w:t xml:space="preserve">TERCERO. - </w:t>
      </w:r>
      <w:r w:rsidR="0044210E" w:rsidRPr="00B635E5">
        <w:rPr>
          <w:rFonts w:ascii="ITC Avant Garde" w:hAnsi="ITC Avant Garde" w:cs="Arial"/>
          <w:sz w:val="22"/>
          <w:szCs w:val="22"/>
        </w:rPr>
        <w:t xml:space="preserve">Publíquese el presente Acuerdo y el correspondiente </w:t>
      </w:r>
      <w:r w:rsidR="00B830C0" w:rsidRPr="00B635E5">
        <w:rPr>
          <w:rFonts w:ascii="ITC Avant Garde" w:hAnsi="ITC Avant Garde" w:cs="Arial"/>
          <w:sz w:val="22"/>
          <w:szCs w:val="22"/>
        </w:rPr>
        <w:t>Anexo Único</w:t>
      </w:r>
      <w:r w:rsidR="0044210E" w:rsidRPr="00B635E5">
        <w:rPr>
          <w:rFonts w:ascii="ITC Avant Garde" w:hAnsi="ITC Avant Garde"/>
          <w:sz w:val="22"/>
          <w:szCs w:val="22"/>
        </w:rPr>
        <w:t>, junto con su respectivo A</w:t>
      </w:r>
      <w:r w:rsidR="00BC6854">
        <w:rPr>
          <w:rFonts w:ascii="ITC Avant Garde" w:hAnsi="ITC Avant Garde"/>
          <w:sz w:val="22"/>
          <w:szCs w:val="22"/>
        </w:rPr>
        <w:t xml:space="preserve">nálisis de </w:t>
      </w:r>
      <w:r w:rsidR="0044210E" w:rsidRPr="00B635E5">
        <w:rPr>
          <w:rFonts w:ascii="ITC Avant Garde" w:hAnsi="ITC Avant Garde"/>
          <w:sz w:val="22"/>
          <w:szCs w:val="22"/>
        </w:rPr>
        <w:t>N</w:t>
      </w:r>
      <w:r w:rsidR="00BC6854">
        <w:rPr>
          <w:rFonts w:ascii="ITC Avant Garde" w:hAnsi="ITC Avant Garde"/>
          <w:sz w:val="22"/>
          <w:szCs w:val="22"/>
        </w:rPr>
        <w:t xml:space="preserve">ulo </w:t>
      </w:r>
      <w:r w:rsidR="0044210E" w:rsidRPr="00B635E5">
        <w:rPr>
          <w:rFonts w:ascii="ITC Avant Garde" w:hAnsi="ITC Avant Garde"/>
          <w:sz w:val="22"/>
          <w:szCs w:val="22"/>
        </w:rPr>
        <w:t>I</w:t>
      </w:r>
      <w:r w:rsidR="00BC6854">
        <w:rPr>
          <w:rFonts w:ascii="ITC Avant Garde" w:hAnsi="ITC Avant Garde"/>
          <w:sz w:val="22"/>
          <w:szCs w:val="22"/>
        </w:rPr>
        <w:t xml:space="preserve">mpacto </w:t>
      </w:r>
      <w:r w:rsidR="0044210E" w:rsidRPr="00B635E5">
        <w:rPr>
          <w:rFonts w:ascii="ITC Avant Garde" w:hAnsi="ITC Avant Garde"/>
          <w:sz w:val="22"/>
          <w:szCs w:val="22"/>
        </w:rPr>
        <w:t>R</w:t>
      </w:r>
      <w:r w:rsidR="00BC6854">
        <w:rPr>
          <w:rFonts w:ascii="ITC Avant Garde" w:hAnsi="ITC Avant Garde"/>
          <w:sz w:val="22"/>
          <w:szCs w:val="22"/>
        </w:rPr>
        <w:t>egulatorio</w:t>
      </w:r>
      <w:r w:rsidR="0044210E" w:rsidRPr="00B635E5">
        <w:rPr>
          <w:rFonts w:ascii="ITC Avant Garde" w:hAnsi="ITC Avant Garde"/>
          <w:sz w:val="22"/>
          <w:szCs w:val="22"/>
        </w:rPr>
        <w:t>,</w:t>
      </w:r>
      <w:r w:rsidR="0044210E" w:rsidRPr="00B635E5">
        <w:rPr>
          <w:rFonts w:ascii="ITC Avant Garde" w:hAnsi="ITC Avant Garde"/>
          <w:b/>
          <w:sz w:val="22"/>
          <w:szCs w:val="22"/>
        </w:rPr>
        <w:t xml:space="preserve"> </w:t>
      </w:r>
      <w:r w:rsidR="0044210E" w:rsidRPr="00B635E5">
        <w:rPr>
          <w:rFonts w:ascii="ITC Avant Garde" w:hAnsi="ITC Avant Garde" w:cs="Arial"/>
          <w:sz w:val="22"/>
          <w:szCs w:val="22"/>
        </w:rPr>
        <w:t>en el portal de Internet del Instituto</w:t>
      </w:r>
      <w:r w:rsidR="00E70253" w:rsidRPr="00B635E5">
        <w:rPr>
          <w:rFonts w:ascii="ITC Avant Garde" w:hAnsi="ITC Avant Garde" w:cs="Arial"/>
          <w:sz w:val="22"/>
          <w:szCs w:val="22"/>
        </w:rPr>
        <w:t>.</w:t>
      </w:r>
    </w:p>
    <w:tbl>
      <w:tblPr>
        <w:tblStyle w:val="Tablaconcuadrcula"/>
        <w:tblW w:w="100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4"/>
        <w:gridCol w:w="5024"/>
      </w:tblGrid>
      <w:tr w:rsidR="00101592" w:rsidRPr="00B635E5" w14:paraId="23AD05CE" w14:textId="77777777" w:rsidTr="00545413">
        <w:trPr>
          <w:trHeight w:val="2472"/>
          <w:jc w:val="center"/>
        </w:trPr>
        <w:tc>
          <w:tcPr>
            <w:tcW w:w="10048" w:type="dxa"/>
            <w:gridSpan w:val="2"/>
          </w:tcPr>
          <w:p w14:paraId="0C96AFD3" w14:textId="77777777" w:rsidR="00101592" w:rsidRPr="00B635E5" w:rsidRDefault="00101592" w:rsidP="00B635E5">
            <w:pPr>
              <w:rPr>
                <w:rFonts w:ascii="ITC Avant Garde" w:hAnsi="ITC Avant Garde" w:cs="Arial"/>
                <w:b/>
                <w:sz w:val="22"/>
                <w:szCs w:val="22"/>
              </w:rPr>
            </w:pPr>
          </w:p>
          <w:p w14:paraId="3F81042E" w14:textId="55F3A1F7" w:rsidR="00101592" w:rsidRPr="00B635E5" w:rsidRDefault="00101592" w:rsidP="00B635E5">
            <w:pPr>
              <w:rPr>
                <w:rFonts w:ascii="ITC Avant Garde" w:hAnsi="ITC Avant Garde" w:cs="Arial"/>
                <w:b/>
                <w:sz w:val="22"/>
                <w:szCs w:val="22"/>
              </w:rPr>
            </w:pPr>
          </w:p>
          <w:p w14:paraId="7E995F83" w14:textId="77777777" w:rsidR="00101592" w:rsidRPr="00B635E5" w:rsidRDefault="00101592" w:rsidP="00B635E5">
            <w:pPr>
              <w:rPr>
                <w:rFonts w:ascii="ITC Avant Garde" w:hAnsi="ITC Avant Garde" w:cs="Arial"/>
                <w:b/>
                <w:sz w:val="22"/>
                <w:szCs w:val="22"/>
              </w:rPr>
            </w:pPr>
          </w:p>
          <w:p w14:paraId="538A2DE7" w14:textId="77777777" w:rsidR="00101592" w:rsidRPr="00B635E5" w:rsidRDefault="00101592" w:rsidP="00B635E5">
            <w:pPr>
              <w:rPr>
                <w:rFonts w:ascii="ITC Avant Garde" w:hAnsi="ITC Avant Garde" w:cs="Arial"/>
                <w:b/>
                <w:sz w:val="22"/>
                <w:szCs w:val="22"/>
              </w:rPr>
            </w:pPr>
          </w:p>
          <w:p w14:paraId="770FE4E9" w14:textId="77777777" w:rsidR="00101592" w:rsidRPr="00B635E5" w:rsidRDefault="00101592" w:rsidP="00B635E5">
            <w:pPr>
              <w:rPr>
                <w:rFonts w:ascii="ITC Avant Garde" w:hAnsi="ITC Avant Garde" w:cs="Arial"/>
                <w:b/>
                <w:sz w:val="22"/>
                <w:szCs w:val="22"/>
              </w:rPr>
            </w:pPr>
          </w:p>
          <w:p w14:paraId="37CDB15C" w14:textId="77777777" w:rsidR="00101592" w:rsidRPr="00B635E5" w:rsidRDefault="00101592" w:rsidP="00B635E5">
            <w:pPr>
              <w:rPr>
                <w:rFonts w:ascii="ITC Avant Garde" w:hAnsi="ITC Avant Garde" w:cs="Arial"/>
                <w:b/>
                <w:bCs/>
                <w:sz w:val="22"/>
                <w:szCs w:val="22"/>
              </w:rPr>
            </w:pPr>
            <w:r w:rsidRPr="00B635E5">
              <w:rPr>
                <w:rFonts w:ascii="ITC Avant Garde" w:hAnsi="ITC Avant Garde" w:cs="Arial"/>
                <w:b/>
                <w:sz w:val="22"/>
                <w:szCs w:val="22"/>
              </w:rPr>
              <w:t>Gabriel Oswaldo Contreras Saldívar</w:t>
            </w:r>
          </w:p>
          <w:p w14:paraId="6919F3DB" w14:textId="6CD98463" w:rsidR="00101592" w:rsidRPr="00B635E5" w:rsidRDefault="00101592" w:rsidP="00B635E5">
            <w:pPr>
              <w:rPr>
                <w:rFonts w:ascii="ITC Avant Garde" w:hAnsi="ITC Avant Garde" w:cs="Arial"/>
                <w:b/>
                <w:sz w:val="22"/>
                <w:szCs w:val="22"/>
              </w:rPr>
            </w:pPr>
            <w:r w:rsidRPr="00B635E5">
              <w:rPr>
                <w:rFonts w:ascii="ITC Avant Garde" w:hAnsi="ITC Avant Garde" w:cs="Arial"/>
                <w:b/>
                <w:sz w:val="22"/>
                <w:szCs w:val="22"/>
              </w:rPr>
              <w:t>Comisionado Presidente</w:t>
            </w:r>
          </w:p>
        </w:tc>
      </w:tr>
      <w:tr w:rsidR="00101592" w:rsidRPr="00B635E5" w14:paraId="1C76C031" w14:textId="77777777" w:rsidTr="00545413">
        <w:trPr>
          <w:trHeight w:val="1655"/>
          <w:jc w:val="center"/>
        </w:trPr>
        <w:tc>
          <w:tcPr>
            <w:tcW w:w="5024" w:type="dxa"/>
          </w:tcPr>
          <w:p w14:paraId="70EB4EA4" w14:textId="77777777" w:rsidR="00101592" w:rsidRPr="00B635E5" w:rsidRDefault="00101592" w:rsidP="00B635E5">
            <w:pPr>
              <w:rPr>
                <w:rFonts w:ascii="ITC Avant Garde" w:hAnsi="ITC Avant Garde"/>
                <w:sz w:val="22"/>
                <w:szCs w:val="22"/>
                <w:shd w:val="clear" w:color="auto" w:fill="FFFFFF"/>
              </w:rPr>
            </w:pPr>
          </w:p>
          <w:p w14:paraId="0E34CC1D" w14:textId="77777777" w:rsidR="00101592" w:rsidRPr="00B635E5" w:rsidRDefault="00101592" w:rsidP="00B635E5">
            <w:pPr>
              <w:rPr>
                <w:rFonts w:ascii="ITC Avant Garde" w:hAnsi="ITC Avant Garde"/>
                <w:sz w:val="22"/>
                <w:szCs w:val="22"/>
                <w:shd w:val="clear" w:color="auto" w:fill="FFFFFF"/>
              </w:rPr>
            </w:pPr>
          </w:p>
          <w:p w14:paraId="1A87229E" w14:textId="77777777" w:rsidR="00101592" w:rsidRPr="00B635E5" w:rsidRDefault="00101592" w:rsidP="00B635E5">
            <w:pPr>
              <w:tabs>
                <w:tab w:val="left" w:pos="993"/>
              </w:tabs>
              <w:ind w:right="-1"/>
              <w:rPr>
                <w:rFonts w:ascii="ITC Avant Garde" w:hAnsi="ITC Avant Garde"/>
                <w:b/>
                <w:bCs/>
                <w:sz w:val="22"/>
                <w:szCs w:val="22"/>
              </w:rPr>
            </w:pPr>
            <w:r w:rsidRPr="00B635E5">
              <w:rPr>
                <w:rFonts w:ascii="ITC Avant Garde" w:hAnsi="ITC Avant Garde"/>
                <w:b/>
                <w:sz w:val="22"/>
                <w:szCs w:val="22"/>
              </w:rPr>
              <w:t>Mario Germán Fromow Rangel</w:t>
            </w:r>
          </w:p>
          <w:p w14:paraId="4D47D613" w14:textId="77777777" w:rsidR="00101592" w:rsidRPr="00B635E5" w:rsidRDefault="00101592" w:rsidP="00B635E5">
            <w:pPr>
              <w:rPr>
                <w:rFonts w:ascii="ITC Avant Garde" w:hAnsi="ITC Avant Garde"/>
                <w:sz w:val="22"/>
                <w:szCs w:val="22"/>
                <w:shd w:val="clear" w:color="auto" w:fill="FFFFFF"/>
              </w:rPr>
            </w:pPr>
            <w:r w:rsidRPr="00B635E5">
              <w:rPr>
                <w:rFonts w:ascii="ITC Avant Garde" w:hAnsi="ITC Avant Garde"/>
                <w:b/>
                <w:sz w:val="22"/>
                <w:szCs w:val="22"/>
              </w:rPr>
              <w:t>Comisionado</w:t>
            </w:r>
          </w:p>
        </w:tc>
        <w:tc>
          <w:tcPr>
            <w:tcW w:w="5024" w:type="dxa"/>
          </w:tcPr>
          <w:p w14:paraId="2315CD10" w14:textId="77777777" w:rsidR="00101592" w:rsidRPr="00B635E5" w:rsidRDefault="00101592" w:rsidP="00B635E5">
            <w:pPr>
              <w:jc w:val="both"/>
              <w:rPr>
                <w:rFonts w:ascii="ITC Avant Garde" w:hAnsi="ITC Avant Garde"/>
                <w:sz w:val="22"/>
                <w:szCs w:val="22"/>
                <w:shd w:val="clear" w:color="auto" w:fill="FFFFFF"/>
              </w:rPr>
            </w:pPr>
          </w:p>
          <w:p w14:paraId="16689B95" w14:textId="77777777" w:rsidR="00101592" w:rsidRPr="00B635E5" w:rsidRDefault="00101592" w:rsidP="00B635E5">
            <w:pPr>
              <w:jc w:val="both"/>
              <w:rPr>
                <w:rFonts w:ascii="ITC Avant Garde" w:hAnsi="ITC Avant Garde"/>
                <w:sz w:val="22"/>
                <w:szCs w:val="22"/>
                <w:shd w:val="clear" w:color="auto" w:fill="FFFFFF"/>
              </w:rPr>
            </w:pPr>
          </w:p>
          <w:p w14:paraId="46256285" w14:textId="77777777" w:rsidR="00101592" w:rsidRPr="00B635E5" w:rsidRDefault="00101592" w:rsidP="00B635E5">
            <w:pPr>
              <w:tabs>
                <w:tab w:val="left" w:pos="993"/>
              </w:tabs>
              <w:ind w:right="-1"/>
              <w:rPr>
                <w:rFonts w:ascii="ITC Avant Garde" w:hAnsi="ITC Avant Garde"/>
                <w:b/>
                <w:bCs/>
                <w:sz w:val="22"/>
                <w:szCs w:val="22"/>
              </w:rPr>
            </w:pPr>
            <w:r w:rsidRPr="00B635E5">
              <w:rPr>
                <w:rFonts w:ascii="ITC Avant Garde" w:hAnsi="ITC Avant Garde"/>
                <w:b/>
                <w:sz w:val="22"/>
                <w:szCs w:val="22"/>
              </w:rPr>
              <w:t>Adolfo Cuevas Teja</w:t>
            </w:r>
          </w:p>
          <w:p w14:paraId="2341556B" w14:textId="77777777" w:rsidR="00101592" w:rsidRPr="00B635E5" w:rsidRDefault="00101592" w:rsidP="00B635E5">
            <w:pPr>
              <w:rPr>
                <w:rFonts w:ascii="ITC Avant Garde" w:hAnsi="ITC Avant Garde"/>
                <w:sz w:val="22"/>
                <w:szCs w:val="22"/>
                <w:shd w:val="clear" w:color="auto" w:fill="FFFFFF"/>
              </w:rPr>
            </w:pPr>
            <w:r w:rsidRPr="00B635E5">
              <w:rPr>
                <w:rFonts w:ascii="ITC Avant Garde" w:hAnsi="ITC Avant Garde"/>
                <w:b/>
                <w:sz w:val="22"/>
                <w:szCs w:val="22"/>
              </w:rPr>
              <w:t>Comisionado</w:t>
            </w:r>
          </w:p>
        </w:tc>
      </w:tr>
      <w:tr w:rsidR="00101592" w:rsidRPr="00B635E5" w14:paraId="1C290F73" w14:textId="77777777" w:rsidTr="00545413">
        <w:trPr>
          <w:trHeight w:val="1672"/>
          <w:jc w:val="center"/>
        </w:trPr>
        <w:tc>
          <w:tcPr>
            <w:tcW w:w="5024" w:type="dxa"/>
          </w:tcPr>
          <w:p w14:paraId="12B7D4DF" w14:textId="77777777" w:rsidR="00101592" w:rsidRPr="00B635E5" w:rsidRDefault="00101592" w:rsidP="00B635E5">
            <w:pPr>
              <w:jc w:val="both"/>
              <w:rPr>
                <w:rFonts w:ascii="ITC Avant Garde" w:hAnsi="ITC Avant Garde"/>
                <w:sz w:val="22"/>
                <w:szCs w:val="22"/>
                <w:shd w:val="clear" w:color="auto" w:fill="FFFFFF"/>
              </w:rPr>
            </w:pPr>
          </w:p>
          <w:p w14:paraId="316E23EA" w14:textId="77777777" w:rsidR="00101592" w:rsidRPr="00B635E5" w:rsidRDefault="00101592" w:rsidP="00B635E5">
            <w:pPr>
              <w:jc w:val="both"/>
              <w:rPr>
                <w:rFonts w:ascii="ITC Avant Garde" w:hAnsi="ITC Avant Garde"/>
                <w:sz w:val="22"/>
                <w:szCs w:val="22"/>
                <w:shd w:val="clear" w:color="auto" w:fill="FFFFFF"/>
              </w:rPr>
            </w:pPr>
          </w:p>
          <w:p w14:paraId="6964849F" w14:textId="77777777" w:rsidR="00101592" w:rsidRPr="00B635E5" w:rsidRDefault="00101592" w:rsidP="00B635E5">
            <w:pPr>
              <w:jc w:val="both"/>
              <w:rPr>
                <w:rFonts w:ascii="ITC Avant Garde" w:hAnsi="ITC Avant Garde"/>
                <w:sz w:val="22"/>
                <w:szCs w:val="22"/>
                <w:shd w:val="clear" w:color="auto" w:fill="FFFFFF"/>
              </w:rPr>
            </w:pPr>
          </w:p>
          <w:p w14:paraId="5040C5F1" w14:textId="77777777" w:rsidR="00101592" w:rsidRPr="00B635E5" w:rsidRDefault="00101592" w:rsidP="00B635E5">
            <w:pPr>
              <w:jc w:val="both"/>
              <w:rPr>
                <w:rFonts w:ascii="ITC Avant Garde" w:hAnsi="ITC Avant Garde"/>
                <w:sz w:val="22"/>
                <w:szCs w:val="22"/>
                <w:shd w:val="clear" w:color="auto" w:fill="FFFFFF"/>
              </w:rPr>
            </w:pPr>
          </w:p>
          <w:p w14:paraId="5FF683E4" w14:textId="77777777" w:rsidR="00101592" w:rsidRPr="00B635E5" w:rsidRDefault="00101592" w:rsidP="00B635E5">
            <w:pPr>
              <w:tabs>
                <w:tab w:val="left" w:pos="993"/>
              </w:tabs>
              <w:ind w:right="-1"/>
              <w:rPr>
                <w:rFonts w:ascii="ITC Avant Garde" w:hAnsi="ITC Avant Garde"/>
                <w:b/>
                <w:bCs/>
                <w:sz w:val="22"/>
                <w:szCs w:val="22"/>
              </w:rPr>
            </w:pPr>
            <w:r w:rsidRPr="00B635E5">
              <w:rPr>
                <w:rFonts w:ascii="ITC Avant Garde" w:hAnsi="ITC Avant Garde"/>
                <w:b/>
                <w:sz w:val="22"/>
                <w:szCs w:val="22"/>
              </w:rPr>
              <w:t>Javier Juárez Mojica</w:t>
            </w:r>
          </w:p>
          <w:p w14:paraId="0F2EBDC3" w14:textId="77777777" w:rsidR="00101592" w:rsidRPr="00B635E5" w:rsidRDefault="00101592" w:rsidP="00B635E5">
            <w:pPr>
              <w:rPr>
                <w:rFonts w:ascii="ITC Avant Garde" w:hAnsi="ITC Avant Garde"/>
                <w:sz w:val="22"/>
                <w:szCs w:val="22"/>
                <w:shd w:val="clear" w:color="auto" w:fill="FFFFFF"/>
              </w:rPr>
            </w:pPr>
            <w:r w:rsidRPr="00B635E5">
              <w:rPr>
                <w:rFonts w:ascii="ITC Avant Garde" w:hAnsi="ITC Avant Garde"/>
                <w:b/>
                <w:sz w:val="22"/>
                <w:szCs w:val="22"/>
              </w:rPr>
              <w:t>Comisionado</w:t>
            </w:r>
          </w:p>
        </w:tc>
        <w:tc>
          <w:tcPr>
            <w:tcW w:w="5024" w:type="dxa"/>
          </w:tcPr>
          <w:p w14:paraId="0F32A5F4" w14:textId="77777777" w:rsidR="00101592" w:rsidRPr="00B635E5" w:rsidRDefault="00101592" w:rsidP="00B635E5">
            <w:pPr>
              <w:jc w:val="both"/>
              <w:rPr>
                <w:rFonts w:ascii="ITC Avant Garde" w:hAnsi="ITC Avant Garde"/>
                <w:sz w:val="22"/>
                <w:szCs w:val="22"/>
                <w:shd w:val="clear" w:color="auto" w:fill="FFFFFF"/>
              </w:rPr>
            </w:pPr>
          </w:p>
          <w:p w14:paraId="25153964" w14:textId="77777777" w:rsidR="00101592" w:rsidRPr="00B635E5" w:rsidRDefault="00101592" w:rsidP="00B635E5">
            <w:pPr>
              <w:jc w:val="both"/>
              <w:rPr>
                <w:rFonts w:ascii="ITC Avant Garde" w:hAnsi="ITC Avant Garde"/>
                <w:sz w:val="22"/>
                <w:szCs w:val="22"/>
                <w:shd w:val="clear" w:color="auto" w:fill="FFFFFF"/>
              </w:rPr>
            </w:pPr>
          </w:p>
          <w:p w14:paraId="3A476A33" w14:textId="77777777" w:rsidR="00101592" w:rsidRPr="00B635E5" w:rsidRDefault="00101592" w:rsidP="00B635E5">
            <w:pPr>
              <w:jc w:val="both"/>
              <w:rPr>
                <w:rFonts w:ascii="ITC Avant Garde" w:hAnsi="ITC Avant Garde"/>
                <w:sz w:val="22"/>
                <w:szCs w:val="22"/>
                <w:shd w:val="clear" w:color="auto" w:fill="FFFFFF"/>
              </w:rPr>
            </w:pPr>
          </w:p>
          <w:p w14:paraId="60C1FB32" w14:textId="77777777" w:rsidR="00101592" w:rsidRPr="00B635E5" w:rsidRDefault="00101592" w:rsidP="00B635E5">
            <w:pPr>
              <w:jc w:val="both"/>
              <w:rPr>
                <w:rFonts w:ascii="ITC Avant Garde" w:hAnsi="ITC Avant Garde"/>
                <w:sz w:val="22"/>
                <w:szCs w:val="22"/>
                <w:shd w:val="clear" w:color="auto" w:fill="FFFFFF"/>
              </w:rPr>
            </w:pPr>
          </w:p>
          <w:p w14:paraId="0CCE90BF" w14:textId="77777777" w:rsidR="00101592" w:rsidRPr="00B635E5" w:rsidRDefault="00101592" w:rsidP="00B635E5">
            <w:pPr>
              <w:tabs>
                <w:tab w:val="left" w:pos="993"/>
              </w:tabs>
              <w:ind w:right="-1"/>
              <w:rPr>
                <w:rFonts w:ascii="ITC Avant Garde" w:hAnsi="ITC Avant Garde"/>
                <w:b/>
                <w:bCs/>
                <w:sz w:val="22"/>
                <w:szCs w:val="22"/>
              </w:rPr>
            </w:pPr>
            <w:r w:rsidRPr="00B635E5">
              <w:rPr>
                <w:rFonts w:ascii="ITC Avant Garde" w:hAnsi="ITC Avant Garde"/>
                <w:b/>
                <w:sz w:val="22"/>
                <w:szCs w:val="22"/>
              </w:rPr>
              <w:t>Arturo Robles Rovalo</w:t>
            </w:r>
          </w:p>
          <w:p w14:paraId="6B93B238" w14:textId="77777777" w:rsidR="00101592" w:rsidRPr="00B635E5" w:rsidRDefault="00101592" w:rsidP="00B635E5">
            <w:pPr>
              <w:rPr>
                <w:rFonts w:ascii="ITC Avant Garde" w:hAnsi="ITC Avant Garde"/>
                <w:sz w:val="22"/>
                <w:szCs w:val="22"/>
                <w:shd w:val="clear" w:color="auto" w:fill="FFFFFF"/>
              </w:rPr>
            </w:pPr>
            <w:r w:rsidRPr="00B635E5">
              <w:rPr>
                <w:rFonts w:ascii="ITC Avant Garde" w:hAnsi="ITC Avant Garde"/>
                <w:b/>
                <w:sz w:val="22"/>
                <w:szCs w:val="22"/>
              </w:rPr>
              <w:t>Comisionado</w:t>
            </w:r>
          </w:p>
        </w:tc>
      </w:tr>
      <w:tr w:rsidR="00101592" w:rsidRPr="00B635E5" w14:paraId="70F6DC2B" w14:textId="77777777" w:rsidTr="00545413">
        <w:trPr>
          <w:trHeight w:val="1655"/>
          <w:jc w:val="center"/>
        </w:trPr>
        <w:tc>
          <w:tcPr>
            <w:tcW w:w="5024" w:type="dxa"/>
          </w:tcPr>
          <w:p w14:paraId="6E42610D" w14:textId="77777777" w:rsidR="00101592" w:rsidRPr="00B635E5" w:rsidRDefault="00101592" w:rsidP="00B635E5">
            <w:pPr>
              <w:jc w:val="both"/>
              <w:rPr>
                <w:rFonts w:ascii="ITC Avant Garde" w:hAnsi="ITC Avant Garde"/>
                <w:sz w:val="22"/>
                <w:szCs w:val="22"/>
                <w:shd w:val="clear" w:color="auto" w:fill="FFFFFF"/>
              </w:rPr>
            </w:pPr>
          </w:p>
          <w:p w14:paraId="03922B5C" w14:textId="20A28E87" w:rsidR="00101592" w:rsidRPr="00B635E5" w:rsidRDefault="00101592" w:rsidP="00B635E5">
            <w:pPr>
              <w:jc w:val="both"/>
              <w:rPr>
                <w:rFonts w:ascii="ITC Avant Garde" w:hAnsi="ITC Avant Garde"/>
                <w:sz w:val="22"/>
                <w:szCs w:val="22"/>
                <w:shd w:val="clear" w:color="auto" w:fill="FFFFFF"/>
              </w:rPr>
            </w:pPr>
          </w:p>
          <w:p w14:paraId="17428DE3" w14:textId="77777777" w:rsidR="002A44AA" w:rsidRPr="00B635E5" w:rsidRDefault="002A44AA" w:rsidP="00B635E5">
            <w:pPr>
              <w:jc w:val="both"/>
              <w:rPr>
                <w:rFonts w:ascii="ITC Avant Garde" w:hAnsi="ITC Avant Garde"/>
                <w:sz w:val="22"/>
                <w:szCs w:val="22"/>
                <w:shd w:val="clear" w:color="auto" w:fill="FFFFFF"/>
              </w:rPr>
            </w:pPr>
          </w:p>
          <w:p w14:paraId="199610D0" w14:textId="77777777" w:rsidR="00101592" w:rsidRPr="00B635E5" w:rsidRDefault="00101592" w:rsidP="00B635E5">
            <w:pPr>
              <w:jc w:val="both"/>
              <w:rPr>
                <w:rFonts w:ascii="ITC Avant Garde" w:hAnsi="ITC Avant Garde"/>
                <w:sz w:val="22"/>
                <w:szCs w:val="22"/>
                <w:shd w:val="clear" w:color="auto" w:fill="FFFFFF"/>
              </w:rPr>
            </w:pPr>
          </w:p>
          <w:p w14:paraId="2D0FAB5E" w14:textId="77777777" w:rsidR="00101592" w:rsidRPr="00B635E5" w:rsidRDefault="00101592" w:rsidP="00B635E5">
            <w:pPr>
              <w:jc w:val="both"/>
              <w:rPr>
                <w:rFonts w:ascii="ITC Avant Garde" w:hAnsi="ITC Avant Garde"/>
                <w:sz w:val="22"/>
                <w:szCs w:val="22"/>
                <w:shd w:val="clear" w:color="auto" w:fill="FFFFFF"/>
              </w:rPr>
            </w:pPr>
          </w:p>
          <w:p w14:paraId="4D2E0AA4" w14:textId="77777777" w:rsidR="00101592" w:rsidRPr="00B635E5" w:rsidRDefault="00101592" w:rsidP="00B635E5">
            <w:pPr>
              <w:tabs>
                <w:tab w:val="left" w:pos="993"/>
              </w:tabs>
              <w:ind w:right="-1"/>
              <w:rPr>
                <w:rFonts w:ascii="ITC Avant Garde" w:hAnsi="ITC Avant Garde"/>
                <w:b/>
                <w:bCs/>
                <w:sz w:val="22"/>
                <w:szCs w:val="22"/>
              </w:rPr>
            </w:pPr>
            <w:r w:rsidRPr="00B635E5">
              <w:rPr>
                <w:rFonts w:ascii="ITC Avant Garde" w:hAnsi="ITC Avant Garde"/>
                <w:b/>
                <w:sz w:val="22"/>
                <w:szCs w:val="22"/>
              </w:rPr>
              <w:t>Sóstenes Díaz González</w:t>
            </w:r>
          </w:p>
          <w:p w14:paraId="7A5B1914" w14:textId="77777777" w:rsidR="00101592" w:rsidRPr="00B635E5" w:rsidRDefault="00101592" w:rsidP="00B635E5">
            <w:pPr>
              <w:pStyle w:val="TDC3"/>
              <w:spacing w:line="240" w:lineRule="auto"/>
              <w:rPr>
                <w:rFonts w:ascii="ITC Avant Garde" w:hAnsi="ITC Avant Garde"/>
                <w:sz w:val="22"/>
                <w:shd w:val="clear" w:color="auto" w:fill="FFFFFF"/>
              </w:rPr>
            </w:pPr>
            <w:r w:rsidRPr="00B635E5">
              <w:rPr>
                <w:rFonts w:ascii="ITC Avant Garde" w:hAnsi="ITC Avant Garde"/>
                <w:b/>
                <w:sz w:val="22"/>
              </w:rPr>
              <w:t>Comisionado</w:t>
            </w:r>
          </w:p>
        </w:tc>
        <w:tc>
          <w:tcPr>
            <w:tcW w:w="5024" w:type="dxa"/>
          </w:tcPr>
          <w:p w14:paraId="13DE1CDD" w14:textId="4426923A" w:rsidR="00101592" w:rsidRPr="00B635E5" w:rsidRDefault="00101592" w:rsidP="00B635E5">
            <w:pPr>
              <w:jc w:val="both"/>
              <w:rPr>
                <w:rFonts w:ascii="ITC Avant Garde" w:hAnsi="ITC Avant Garde"/>
                <w:sz w:val="22"/>
                <w:szCs w:val="22"/>
                <w:shd w:val="clear" w:color="auto" w:fill="FFFFFF"/>
              </w:rPr>
            </w:pPr>
          </w:p>
          <w:p w14:paraId="16C48BFF" w14:textId="77777777" w:rsidR="002A44AA" w:rsidRPr="00B635E5" w:rsidRDefault="002A44AA" w:rsidP="00B635E5">
            <w:pPr>
              <w:jc w:val="both"/>
              <w:rPr>
                <w:rFonts w:ascii="ITC Avant Garde" w:hAnsi="ITC Avant Garde"/>
                <w:sz w:val="22"/>
                <w:szCs w:val="22"/>
                <w:shd w:val="clear" w:color="auto" w:fill="FFFFFF"/>
              </w:rPr>
            </w:pPr>
          </w:p>
          <w:p w14:paraId="4B0602DB" w14:textId="77777777" w:rsidR="00101592" w:rsidRPr="00B635E5" w:rsidRDefault="00101592" w:rsidP="00B635E5">
            <w:pPr>
              <w:jc w:val="both"/>
              <w:rPr>
                <w:rFonts w:ascii="ITC Avant Garde" w:hAnsi="ITC Avant Garde"/>
                <w:sz w:val="22"/>
                <w:szCs w:val="22"/>
                <w:shd w:val="clear" w:color="auto" w:fill="FFFFFF"/>
              </w:rPr>
            </w:pPr>
          </w:p>
          <w:p w14:paraId="40A86AB8" w14:textId="77777777" w:rsidR="00101592" w:rsidRPr="00B635E5" w:rsidRDefault="00101592" w:rsidP="00B635E5">
            <w:pPr>
              <w:jc w:val="both"/>
              <w:rPr>
                <w:rFonts w:ascii="ITC Avant Garde" w:hAnsi="ITC Avant Garde"/>
                <w:sz w:val="22"/>
                <w:szCs w:val="22"/>
                <w:shd w:val="clear" w:color="auto" w:fill="FFFFFF"/>
              </w:rPr>
            </w:pPr>
          </w:p>
          <w:p w14:paraId="1812E28C" w14:textId="77777777" w:rsidR="00101592" w:rsidRPr="00B635E5" w:rsidRDefault="00101592" w:rsidP="00B635E5">
            <w:pPr>
              <w:jc w:val="both"/>
              <w:rPr>
                <w:rFonts w:ascii="ITC Avant Garde" w:hAnsi="ITC Avant Garde"/>
                <w:sz w:val="22"/>
                <w:szCs w:val="22"/>
                <w:shd w:val="clear" w:color="auto" w:fill="FFFFFF"/>
              </w:rPr>
            </w:pPr>
          </w:p>
          <w:p w14:paraId="2789D633" w14:textId="77777777" w:rsidR="00101592" w:rsidRPr="00B635E5" w:rsidRDefault="00101592" w:rsidP="00B635E5">
            <w:pPr>
              <w:rPr>
                <w:rFonts w:ascii="ITC Avant Garde" w:hAnsi="ITC Avant Garde"/>
                <w:b/>
                <w:sz w:val="22"/>
                <w:szCs w:val="22"/>
                <w:shd w:val="clear" w:color="auto" w:fill="FFFFFF"/>
              </w:rPr>
            </w:pPr>
            <w:r w:rsidRPr="00B635E5">
              <w:rPr>
                <w:rFonts w:ascii="ITC Avant Garde" w:hAnsi="ITC Avant Garde"/>
                <w:b/>
                <w:sz w:val="22"/>
                <w:szCs w:val="22"/>
                <w:shd w:val="clear" w:color="auto" w:fill="FFFFFF"/>
              </w:rPr>
              <w:t>Ramiro Camacho Castillo</w:t>
            </w:r>
          </w:p>
          <w:p w14:paraId="6DEB24FC" w14:textId="77777777" w:rsidR="00101592" w:rsidRPr="00B635E5" w:rsidRDefault="00101592" w:rsidP="00B635E5">
            <w:pPr>
              <w:rPr>
                <w:rFonts w:ascii="ITC Avant Garde" w:hAnsi="ITC Avant Garde"/>
                <w:sz w:val="22"/>
                <w:szCs w:val="22"/>
                <w:shd w:val="clear" w:color="auto" w:fill="FFFFFF"/>
              </w:rPr>
            </w:pPr>
            <w:r w:rsidRPr="00B635E5">
              <w:rPr>
                <w:rFonts w:ascii="ITC Avant Garde" w:hAnsi="ITC Avant Garde"/>
                <w:b/>
                <w:sz w:val="22"/>
                <w:szCs w:val="22"/>
              </w:rPr>
              <w:t>Comisionado</w:t>
            </w:r>
          </w:p>
        </w:tc>
      </w:tr>
    </w:tbl>
    <w:p w14:paraId="375AFDBF" w14:textId="38C559FC" w:rsidR="00101592" w:rsidRPr="00B635E5" w:rsidRDefault="00101592" w:rsidP="00B635E5">
      <w:pPr>
        <w:pStyle w:val="Prrafodelista"/>
        <w:ind w:left="0"/>
        <w:jc w:val="both"/>
        <w:rPr>
          <w:rFonts w:ascii="ITC Avant Garde" w:hAnsi="ITC Avant Garde"/>
          <w:sz w:val="22"/>
          <w:szCs w:val="22"/>
        </w:rPr>
      </w:pPr>
    </w:p>
    <w:p w14:paraId="0619EAF9" w14:textId="0AB8E58E" w:rsidR="00B91C16" w:rsidRDefault="00B91C16">
      <w:pPr>
        <w:jc w:val="left"/>
        <w:rPr>
          <w:rFonts w:ascii="ITC Avant Garde" w:hAnsi="ITC Avant Garde"/>
          <w:sz w:val="22"/>
          <w:szCs w:val="22"/>
        </w:rPr>
      </w:pPr>
      <w:r>
        <w:rPr>
          <w:rFonts w:ascii="ITC Avant Garde" w:hAnsi="ITC Avant Garde"/>
          <w:sz w:val="22"/>
          <w:szCs w:val="22"/>
        </w:rPr>
        <w:br w:type="page"/>
      </w:r>
    </w:p>
    <w:p w14:paraId="724B4011" w14:textId="77777777" w:rsidR="00101592" w:rsidRPr="00B635E5" w:rsidRDefault="00101592" w:rsidP="00B635E5">
      <w:pPr>
        <w:pStyle w:val="Prrafodelista"/>
        <w:ind w:left="0"/>
        <w:jc w:val="both"/>
        <w:rPr>
          <w:rFonts w:ascii="ITC Avant Garde" w:hAnsi="ITC Avant Garde"/>
          <w:sz w:val="22"/>
          <w:szCs w:val="22"/>
        </w:rPr>
      </w:pPr>
      <w:bookmarkStart w:id="0" w:name="_GoBack"/>
      <w:bookmarkEnd w:id="0"/>
    </w:p>
    <w:p w14:paraId="3DFBC8C9" w14:textId="0DC7199B" w:rsidR="002A2816" w:rsidRPr="00B635E5" w:rsidRDefault="002A2816" w:rsidP="00B635E5">
      <w:pPr>
        <w:rPr>
          <w:rFonts w:ascii="ITC Avant Garde" w:hAnsi="ITC Avant Garde"/>
          <w:b/>
          <w:sz w:val="22"/>
          <w:szCs w:val="22"/>
        </w:rPr>
      </w:pPr>
      <w:r w:rsidRPr="00B635E5">
        <w:rPr>
          <w:rFonts w:ascii="ITC Avant Garde" w:hAnsi="ITC Avant Garde"/>
          <w:b/>
          <w:sz w:val="22"/>
          <w:szCs w:val="22"/>
        </w:rPr>
        <w:t>ANEXO ÚNICO</w:t>
      </w:r>
    </w:p>
    <w:p w14:paraId="55AF7F09" w14:textId="440B359B" w:rsidR="00A53181" w:rsidRPr="00B635E5" w:rsidRDefault="00A53181" w:rsidP="00B635E5">
      <w:pPr>
        <w:rPr>
          <w:rFonts w:ascii="ITC Avant Garde" w:hAnsi="ITC Avant Garde"/>
          <w:b/>
          <w:sz w:val="22"/>
          <w:szCs w:val="22"/>
        </w:rPr>
      </w:pPr>
    </w:p>
    <w:p w14:paraId="0507E51C" w14:textId="5A70F25B" w:rsidR="002A2816" w:rsidRPr="00B635E5" w:rsidRDefault="00B91C16" w:rsidP="00B635E5">
      <w:pPr>
        <w:jc w:val="both"/>
        <w:rPr>
          <w:rFonts w:ascii="ITC Avant Garde" w:hAnsi="ITC Avant Garde"/>
          <w:b/>
          <w:color w:val="000000" w:themeColor="text1"/>
          <w:sz w:val="22"/>
          <w:szCs w:val="22"/>
        </w:rPr>
      </w:pPr>
      <w:r w:rsidRPr="00B91C16">
        <w:rPr>
          <w:rFonts w:ascii="ITC Avant Garde" w:hAnsi="ITC Avant Garde"/>
          <w:b/>
          <w:sz w:val="22"/>
          <w:szCs w:val="22"/>
        </w:rPr>
        <w:t>ANTEPROYECTO DE ACUERDO MEDIANTE EL CUAL SE EMITEN LOS FORMATOS QUE DEBERÁN UTILIZARSE PARA REALIZAR DIVERSOS TRÁMITES Y SERVICIOS ANTE EL INSTITUTO FEDERAL DE TELECOMUNICACIONES</w:t>
      </w:r>
      <w:r w:rsidRPr="00B635E5">
        <w:rPr>
          <w:rFonts w:ascii="ITC Avant Garde" w:hAnsi="ITC Avant Garde"/>
          <w:b/>
          <w:color w:val="000000" w:themeColor="text1"/>
          <w:sz w:val="22"/>
          <w:szCs w:val="22"/>
        </w:rPr>
        <w:t>.</w:t>
      </w:r>
    </w:p>
    <w:p w14:paraId="2C700A51" w14:textId="70A25CCA" w:rsidR="00296A06" w:rsidRPr="00B635E5" w:rsidRDefault="00296A06" w:rsidP="00B635E5">
      <w:pPr>
        <w:jc w:val="both"/>
        <w:rPr>
          <w:rFonts w:ascii="ITC Avant Garde" w:hAnsi="ITC Avant Garde"/>
          <w:sz w:val="22"/>
          <w:szCs w:val="22"/>
        </w:rPr>
      </w:pPr>
    </w:p>
    <w:p w14:paraId="1FCEAA05" w14:textId="77777777" w:rsidR="00A53181" w:rsidRPr="00B635E5" w:rsidRDefault="00A53181" w:rsidP="00B635E5">
      <w:pPr>
        <w:jc w:val="both"/>
        <w:rPr>
          <w:rFonts w:ascii="ITC Avant Garde" w:hAnsi="ITC Avant Garde"/>
          <w:sz w:val="22"/>
          <w:szCs w:val="22"/>
        </w:rPr>
      </w:pPr>
    </w:p>
    <w:p w14:paraId="131DA067" w14:textId="132730B6" w:rsidR="002A2816" w:rsidRPr="00B635E5" w:rsidRDefault="002A2816" w:rsidP="00B635E5">
      <w:pPr>
        <w:jc w:val="both"/>
        <w:rPr>
          <w:rFonts w:ascii="ITC Avant Garde" w:hAnsi="ITC Avant Garde" w:cs="Arial"/>
          <w:sz w:val="22"/>
          <w:szCs w:val="22"/>
        </w:rPr>
      </w:pPr>
      <w:r w:rsidRPr="00B635E5">
        <w:rPr>
          <w:rFonts w:ascii="ITC Avant Garde" w:hAnsi="ITC Avant Garde" w:cs="Arial"/>
          <w:b/>
          <w:sz w:val="22"/>
          <w:szCs w:val="22"/>
        </w:rPr>
        <w:t>PRIMERO</w:t>
      </w:r>
      <w:r w:rsidRPr="00B635E5">
        <w:rPr>
          <w:rFonts w:ascii="ITC Avant Garde" w:hAnsi="ITC Avant Garde" w:cs="Arial"/>
          <w:sz w:val="22"/>
          <w:szCs w:val="22"/>
        </w:rPr>
        <w:t>.</w:t>
      </w:r>
      <w:r w:rsidRPr="00B635E5">
        <w:rPr>
          <w:rFonts w:ascii="ITC Avant Garde" w:hAnsi="ITC Avant Garde"/>
          <w:sz w:val="22"/>
          <w:szCs w:val="22"/>
        </w:rPr>
        <w:t xml:space="preserve"> </w:t>
      </w:r>
      <w:r w:rsidRPr="00B635E5">
        <w:rPr>
          <w:rFonts w:ascii="ITC Avant Garde" w:hAnsi="ITC Avant Garde" w:cs="Arial"/>
          <w:sz w:val="22"/>
          <w:szCs w:val="22"/>
        </w:rPr>
        <w:t>Las presentes medidas tienen por objeto emplear</w:t>
      </w:r>
      <w:r w:rsidR="00AB6E09" w:rsidRPr="00B635E5">
        <w:rPr>
          <w:rFonts w:ascii="ITC Avant Garde" w:hAnsi="ITC Avant Garde" w:cs="Arial"/>
          <w:sz w:val="22"/>
          <w:szCs w:val="22"/>
        </w:rPr>
        <w:t>,</w:t>
      </w:r>
      <w:r w:rsidRPr="00B635E5">
        <w:rPr>
          <w:rFonts w:ascii="ITC Avant Garde" w:hAnsi="ITC Avant Garde" w:cs="Arial"/>
          <w:sz w:val="22"/>
          <w:szCs w:val="22"/>
        </w:rPr>
        <w:t xml:space="preserve"> </w:t>
      </w:r>
      <w:r w:rsidR="00AB6E09" w:rsidRPr="00B635E5">
        <w:rPr>
          <w:rFonts w:ascii="ITC Avant Garde" w:hAnsi="ITC Avant Garde" w:cs="Arial"/>
          <w:sz w:val="22"/>
          <w:szCs w:val="22"/>
        </w:rPr>
        <w:t xml:space="preserve">como una política pública continua, </w:t>
      </w:r>
      <w:r w:rsidRPr="00B635E5">
        <w:rPr>
          <w:rFonts w:ascii="ITC Avant Garde" w:hAnsi="ITC Avant Garde" w:cs="Arial"/>
          <w:sz w:val="22"/>
          <w:szCs w:val="22"/>
        </w:rPr>
        <w:t xml:space="preserve">la </w:t>
      </w:r>
      <w:r w:rsidR="007E0146" w:rsidRPr="00B635E5">
        <w:rPr>
          <w:rFonts w:ascii="ITC Avant Garde" w:hAnsi="ITC Avant Garde" w:cs="Arial"/>
          <w:sz w:val="22"/>
          <w:szCs w:val="22"/>
        </w:rPr>
        <w:t>mejora regulatoria</w:t>
      </w:r>
      <w:r w:rsidR="009B4CDC" w:rsidRPr="00B635E5">
        <w:rPr>
          <w:rFonts w:ascii="ITC Avant Garde" w:hAnsi="ITC Avant Garde" w:cs="Arial"/>
          <w:sz w:val="22"/>
          <w:szCs w:val="22"/>
        </w:rPr>
        <w:t xml:space="preserve"> como herramienta</w:t>
      </w:r>
      <w:r w:rsidRPr="00B635E5">
        <w:rPr>
          <w:rFonts w:ascii="ITC Avant Garde" w:hAnsi="ITC Avant Garde" w:cs="Arial"/>
          <w:sz w:val="22"/>
          <w:szCs w:val="22"/>
        </w:rPr>
        <w:t xml:space="preserve"> para</w:t>
      </w:r>
      <w:r w:rsidR="006808F3" w:rsidRPr="00B635E5">
        <w:rPr>
          <w:rFonts w:ascii="ITC Avant Garde" w:hAnsi="ITC Avant Garde" w:cs="Arial"/>
          <w:sz w:val="22"/>
          <w:szCs w:val="22"/>
        </w:rPr>
        <w:t xml:space="preserve"> hacer más eficiente</w:t>
      </w:r>
      <w:r w:rsidRPr="00B635E5">
        <w:rPr>
          <w:rFonts w:ascii="ITC Avant Garde" w:hAnsi="ITC Avant Garde" w:cs="Arial"/>
          <w:sz w:val="22"/>
          <w:szCs w:val="22"/>
        </w:rPr>
        <w:t xml:space="preserve"> los trámites y servicios a cargo del Instituto</w:t>
      </w:r>
      <w:r w:rsidR="00E15EB2" w:rsidRPr="00B635E5">
        <w:rPr>
          <w:rFonts w:ascii="ITC Avant Garde" w:hAnsi="ITC Avant Garde" w:cs="Arial"/>
          <w:sz w:val="22"/>
          <w:szCs w:val="22"/>
        </w:rPr>
        <w:t xml:space="preserve"> Federal de Telecomunicaciones</w:t>
      </w:r>
      <w:r w:rsidRPr="00B635E5">
        <w:rPr>
          <w:rFonts w:ascii="ITC Avant Garde" w:hAnsi="ITC Avant Garde" w:cs="Arial"/>
          <w:sz w:val="22"/>
          <w:szCs w:val="22"/>
        </w:rPr>
        <w:t xml:space="preserve">, </w:t>
      </w:r>
      <w:r w:rsidR="00791FFC" w:rsidRPr="00B635E5">
        <w:rPr>
          <w:rFonts w:ascii="ITC Avant Garde" w:hAnsi="ITC Avant Garde" w:cs="Arial"/>
          <w:sz w:val="22"/>
          <w:szCs w:val="22"/>
        </w:rPr>
        <w:t xml:space="preserve">así como </w:t>
      </w:r>
      <w:r w:rsidRPr="00B635E5">
        <w:rPr>
          <w:rFonts w:ascii="ITC Avant Garde" w:hAnsi="ITC Avant Garde" w:cs="Arial"/>
          <w:sz w:val="22"/>
          <w:szCs w:val="22"/>
        </w:rPr>
        <w:t xml:space="preserve">facilitar su presentación y disminuir las cargas administrativas </w:t>
      </w:r>
      <w:r w:rsidR="00791FFC" w:rsidRPr="00B635E5">
        <w:rPr>
          <w:rFonts w:ascii="ITC Avant Garde" w:hAnsi="ITC Avant Garde" w:cs="Arial"/>
          <w:sz w:val="22"/>
          <w:szCs w:val="22"/>
        </w:rPr>
        <w:t>de</w:t>
      </w:r>
      <w:r w:rsidRPr="00B635E5">
        <w:rPr>
          <w:rFonts w:ascii="ITC Avant Garde" w:hAnsi="ITC Avant Garde" w:cs="Arial"/>
          <w:sz w:val="22"/>
          <w:szCs w:val="22"/>
        </w:rPr>
        <w:t xml:space="preserve"> </w:t>
      </w:r>
      <w:r w:rsidR="000D23D1" w:rsidRPr="00B635E5">
        <w:rPr>
          <w:rFonts w:ascii="ITC Avant Garde" w:hAnsi="ITC Avant Garde" w:cs="Arial"/>
          <w:sz w:val="22"/>
          <w:szCs w:val="22"/>
        </w:rPr>
        <w:t xml:space="preserve">los </w:t>
      </w:r>
      <w:r w:rsidRPr="00B635E5">
        <w:rPr>
          <w:rFonts w:ascii="ITC Avant Garde" w:hAnsi="ITC Avant Garde" w:cs="Arial"/>
          <w:sz w:val="22"/>
          <w:szCs w:val="22"/>
        </w:rPr>
        <w:t>regulados.</w:t>
      </w:r>
    </w:p>
    <w:p w14:paraId="6184841E" w14:textId="0948034C" w:rsidR="00476CE2" w:rsidRPr="00B635E5" w:rsidRDefault="00476CE2" w:rsidP="00B635E5">
      <w:pPr>
        <w:jc w:val="both"/>
        <w:rPr>
          <w:rFonts w:ascii="ITC Avant Garde" w:hAnsi="ITC Avant Garde" w:cs="Arial"/>
          <w:sz w:val="22"/>
          <w:szCs w:val="22"/>
        </w:rPr>
      </w:pPr>
    </w:p>
    <w:p w14:paraId="6632719E" w14:textId="77777777" w:rsidR="000D23D1" w:rsidRPr="00B635E5" w:rsidRDefault="000D23D1" w:rsidP="00B635E5">
      <w:pPr>
        <w:jc w:val="both"/>
        <w:rPr>
          <w:rFonts w:ascii="ITC Avant Garde" w:hAnsi="ITC Avant Garde" w:cs="Arial"/>
          <w:sz w:val="22"/>
          <w:szCs w:val="22"/>
        </w:rPr>
      </w:pPr>
    </w:p>
    <w:p w14:paraId="4005E5B9" w14:textId="54B92B84" w:rsidR="00B91C16" w:rsidRPr="00B91C16" w:rsidRDefault="002A2816" w:rsidP="00B91C16">
      <w:pPr>
        <w:jc w:val="both"/>
        <w:rPr>
          <w:rFonts w:ascii="ITC Avant Garde" w:hAnsi="ITC Avant Garde" w:cs="Arial"/>
          <w:sz w:val="22"/>
          <w:szCs w:val="22"/>
        </w:rPr>
      </w:pPr>
      <w:r w:rsidRPr="00B635E5">
        <w:rPr>
          <w:rFonts w:ascii="ITC Avant Garde" w:hAnsi="ITC Avant Garde" w:cs="Arial"/>
          <w:b/>
          <w:sz w:val="22"/>
          <w:szCs w:val="22"/>
        </w:rPr>
        <w:t>SEGUNDO</w:t>
      </w:r>
      <w:r w:rsidR="00B91C16">
        <w:rPr>
          <w:rFonts w:ascii="ITC Avant Garde" w:hAnsi="ITC Avant Garde" w:cs="Arial"/>
          <w:sz w:val="22"/>
          <w:szCs w:val="22"/>
        </w:rPr>
        <w:t xml:space="preserve">. </w:t>
      </w:r>
      <w:r w:rsidR="00B91C16" w:rsidRPr="00B635E5">
        <w:rPr>
          <w:rFonts w:ascii="ITC Avant Garde" w:hAnsi="ITC Avant Garde" w:cs="Arial"/>
          <w:sz w:val="22"/>
          <w:szCs w:val="22"/>
        </w:rPr>
        <w:t xml:space="preserve">Se emite el formato de uso obligatorio para la presentación del trámite de </w:t>
      </w:r>
      <w:r w:rsidR="00B91C16" w:rsidRPr="00B635E5">
        <w:rPr>
          <w:rFonts w:ascii="ITC Avant Garde" w:hAnsi="ITC Avant Garde" w:cs="Arial"/>
          <w:b/>
          <w:sz w:val="22"/>
          <w:szCs w:val="22"/>
        </w:rPr>
        <w:t>“</w:t>
      </w:r>
      <w:r w:rsidR="00B91C16" w:rsidRPr="00B91C16">
        <w:rPr>
          <w:rFonts w:ascii="ITC Avant Garde" w:hAnsi="ITC Avant Garde"/>
          <w:b/>
          <w:sz w:val="22"/>
          <w:szCs w:val="22"/>
        </w:rPr>
        <w:t>Solicitud de autorización de arrendamiento de bandas de frecuencias de espectro radioeléctrico o, en su caso, de modificación del contrato de arrendamiento (únicamente para concesiones para uso comercial o para uso privado con propósito de comunicación privada)</w:t>
      </w:r>
      <w:r w:rsidR="00B91C16">
        <w:rPr>
          <w:rFonts w:ascii="ITC Avant Garde" w:hAnsi="ITC Avant Garde"/>
          <w:b/>
          <w:sz w:val="22"/>
          <w:szCs w:val="22"/>
        </w:rPr>
        <w:t>”</w:t>
      </w:r>
      <w:r w:rsidR="00B91C16" w:rsidRPr="00B91C16">
        <w:rPr>
          <w:rFonts w:ascii="ITC Avant Garde" w:hAnsi="ITC Avant Garde"/>
          <w:b/>
          <w:sz w:val="22"/>
          <w:szCs w:val="22"/>
        </w:rPr>
        <w:t xml:space="preserve">, </w:t>
      </w:r>
      <w:r w:rsidR="00B91C16" w:rsidRPr="00B91C16">
        <w:rPr>
          <w:rFonts w:ascii="ITC Avant Garde" w:hAnsi="ITC Avant Garde"/>
          <w:sz w:val="22"/>
          <w:szCs w:val="22"/>
        </w:rPr>
        <w:t>previst</w:t>
      </w:r>
      <w:r w:rsidR="00D579FD">
        <w:rPr>
          <w:rFonts w:ascii="ITC Avant Garde" w:hAnsi="ITC Avant Garde"/>
          <w:sz w:val="22"/>
          <w:szCs w:val="22"/>
        </w:rPr>
        <w:t>o</w:t>
      </w:r>
      <w:r w:rsidR="00B91C16" w:rsidRPr="00B91C16">
        <w:rPr>
          <w:rFonts w:ascii="ITC Avant Garde" w:hAnsi="ITC Avant Garde"/>
          <w:sz w:val="22"/>
          <w:szCs w:val="22"/>
        </w:rPr>
        <w:t xml:space="preserve"> en los artículos 104 de la </w:t>
      </w:r>
      <w:r w:rsidR="00B91C16" w:rsidRPr="00B635E5">
        <w:rPr>
          <w:rFonts w:ascii="ITC Avant Garde" w:hAnsi="ITC Avant Garde"/>
          <w:i/>
          <w:sz w:val="22"/>
          <w:szCs w:val="22"/>
        </w:rPr>
        <w:t>Ley Federal de Telecomunicaciones y Radiodifusión</w:t>
      </w:r>
      <w:r w:rsidR="00B91C16" w:rsidRPr="00B91C16">
        <w:rPr>
          <w:rFonts w:ascii="ITC Avant Garde" w:hAnsi="ITC Avant Garde"/>
          <w:sz w:val="22"/>
          <w:szCs w:val="22"/>
        </w:rPr>
        <w:t xml:space="preserve"> y 12 y 17 de los </w:t>
      </w:r>
      <w:r w:rsidR="00B91C16" w:rsidRPr="00B91C16">
        <w:rPr>
          <w:rFonts w:ascii="ITC Avant Garde" w:hAnsi="ITC Avant Garde"/>
          <w:i/>
          <w:sz w:val="22"/>
          <w:szCs w:val="22"/>
        </w:rPr>
        <w:t>Lineamientos generales sobre la autorización de arrendamiento de espectro radioeléctrico</w:t>
      </w:r>
      <w:r w:rsidR="00B91C16" w:rsidRPr="00B91C16">
        <w:rPr>
          <w:rFonts w:ascii="ITC Avant Garde" w:hAnsi="ITC Avant Garde"/>
          <w:sz w:val="22"/>
          <w:szCs w:val="22"/>
        </w:rPr>
        <w:t>.</w:t>
      </w:r>
    </w:p>
    <w:p w14:paraId="47F385F0" w14:textId="69A9DD5B" w:rsidR="00B91C16" w:rsidRDefault="00B91C16" w:rsidP="00B635E5">
      <w:pPr>
        <w:jc w:val="both"/>
        <w:rPr>
          <w:rFonts w:ascii="ITC Avant Garde" w:hAnsi="ITC Avant Garde" w:cs="Arial"/>
          <w:sz w:val="22"/>
          <w:szCs w:val="22"/>
        </w:rPr>
      </w:pPr>
    </w:p>
    <w:p w14:paraId="0011597A" w14:textId="75E0A657" w:rsidR="00B91C16" w:rsidRDefault="00B91C16" w:rsidP="00B635E5">
      <w:pPr>
        <w:jc w:val="both"/>
        <w:rPr>
          <w:rFonts w:ascii="ITC Avant Garde" w:hAnsi="ITC Avant Garde" w:cs="Arial"/>
          <w:sz w:val="22"/>
          <w:szCs w:val="22"/>
        </w:rPr>
      </w:pPr>
    </w:p>
    <w:p w14:paraId="465A6093" w14:textId="50E5B07C" w:rsidR="00B91C16" w:rsidRDefault="00B91C16" w:rsidP="00B635E5">
      <w:pPr>
        <w:jc w:val="both"/>
        <w:rPr>
          <w:rFonts w:ascii="ITC Avant Garde" w:hAnsi="ITC Avant Garde"/>
          <w:i/>
          <w:sz w:val="22"/>
          <w:szCs w:val="22"/>
        </w:rPr>
      </w:pPr>
      <w:r w:rsidRPr="00B91C16">
        <w:rPr>
          <w:rFonts w:ascii="ITC Avant Garde" w:hAnsi="ITC Avant Garde" w:cs="Arial"/>
          <w:b/>
          <w:sz w:val="22"/>
          <w:szCs w:val="22"/>
        </w:rPr>
        <w:t>TERCERO.</w:t>
      </w:r>
      <w:r>
        <w:rPr>
          <w:rFonts w:ascii="ITC Avant Garde" w:hAnsi="ITC Avant Garde" w:cs="Arial"/>
          <w:sz w:val="22"/>
          <w:szCs w:val="22"/>
        </w:rPr>
        <w:t xml:space="preserve"> Se emite el formato de uso obligatorio para la presentación del trámite de </w:t>
      </w:r>
      <w:r w:rsidRPr="00B91C16">
        <w:rPr>
          <w:rFonts w:ascii="ITC Avant Garde" w:hAnsi="ITC Avant Garde" w:cs="Arial"/>
          <w:b/>
          <w:sz w:val="22"/>
          <w:szCs w:val="22"/>
        </w:rPr>
        <w:t>“</w:t>
      </w:r>
      <w:r w:rsidRPr="00B91C16">
        <w:rPr>
          <w:rFonts w:ascii="ITC Avant Garde" w:hAnsi="ITC Avant Garde"/>
          <w:b/>
          <w:sz w:val="22"/>
          <w:szCs w:val="22"/>
        </w:rPr>
        <w:t>Solicitud de autorización de subarrendamiento de bandas de frecuencias de espectro radioeléctrico o, en su caso, de modificación del contrato de subarrendamiento (únicamente para concesiones para uso comercial o para uso privado con propósito de comunicación privada)”</w:t>
      </w:r>
      <w:r>
        <w:rPr>
          <w:rFonts w:ascii="ITC Avant Garde" w:hAnsi="ITC Avant Garde"/>
          <w:sz w:val="22"/>
          <w:szCs w:val="22"/>
        </w:rPr>
        <w:t>, previst</w:t>
      </w:r>
      <w:r w:rsidR="00D579FD">
        <w:rPr>
          <w:rFonts w:ascii="ITC Avant Garde" w:hAnsi="ITC Avant Garde"/>
          <w:sz w:val="22"/>
          <w:szCs w:val="22"/>
        </w:rPr>
        <w:t>o</w:t>
      </w:r>
      <w:r>
        <w:rPr>
          <w:rFonts w:ascii="ITC Avant Garde" w:hAnsi="ITC Avant Garde"/>
          <w:sz w:val="22"/>
          <w:szCs w:val="22"/>
        </w:rPr>
        <w:t xml:space="preserve"> en los artículos 104 de la </w:t>
      </w:r>
      <w:r w:rsidRPr="00B635E5">
        <w:rPr>
          <w:rFonts w:ascii="ITC Avant Garde" w:hAnsi="ITC Avant Garde"/>
          <w:i/>
          <w:sz w:val="22"/>
          <w:szCs w:val="22"/>
        </w:rPr>
        <w:t>Ley Federal de Telecomunicaciones y Radiodifusión</w:t>
      </w:r>
      <w:r>
        <w:rPr>
          <w:rFonts w:ascii="ITC Avant Garde" w:hAnsi="ITC Avant Garde"/>
          <w:sz w:val="22"/>
          <w:szCs w:val="22"/>
        </w:rPr>
        <w:t xml:space="preserve"> y 17 y 22 de los </w:t>
      </w:r>
      <w:r w:rsidRPr="00B91C16">
        <w:rPr>
          <w:rFonts w:ascii="ITC Avant Garde" w:hAnsi="ITC Avant Garde"/>
          <w:i/>
          <w:sz w:val="22"/>
          <w:szCs w:val="22"/>
        </w:rPr>
        <w:t>Lineamientos generales sobre la autorización de arrendamiento de espectro radioeléctrico</w:t>
      </w:r>
      <w:r>
        <w:rPr>
          <w:rFonts w:ascii="ITC Avant Garde" w:hAnsi="ITC Avant Garde"/>
          <w:i/>
          <w:sz w:val="22"/>
          <w:szCs w:val="22"/>
        </w:rPr>
        <w:t>.</w:t>
      </w:r>
    </w:p>
    <w:p w14:paraId="1B169DDD" w14:textId="08E83BC2" w:rsidR="00B91C16" w:rsidRPr="00B91C16" w:rsidRDefault="00B91C16" w:rsidP="00B635E5">
      <w:pPr>
        <w:jc w:val="both"/>
        <w:rPr>
          <w:rFonts w:ascii="ITC Avant Garde" w:hAnsi="ITC Avant Garde"/>
          <w:sz w:val="22"/>
          <w:szCs w:val="22"/>
        </w:rPr>
      </w:pPr>
    </w:p>
    <w:p w14:paraId="50492930" w14:textId="4FC6B4A3" w:rsidR="00B91C16" w:rsidRPr="00B91C16" w:rsidRDefault="00B91C16" w:rsidP="00B635E5">
      <w:pPr>
        <w:jc w:val="both"/>
        <w:rPr>
          <w:rFonts w:ascii="ITC Avant Garde" w:hAnsi="ITC Avant Garde"/>
          <w:sz w:val="22"/>
          <w:szCs w:val="22"/>
        </w:rPr>
      </w:pPr>
    </w:p>
    <w:p w14:paraId="150CB852" w14:textId="59FFAAE4" w:rsidR="00B91C16" w:rsidRPr="00B91C16" w:rsidRDefault="00B91C16" w:rsidP="00B635E5">
      <w:pPr>
        <w:jc w:val="both"/>
        <w:rPr>
          <w:rFonts w:ascii="ITC Avant Garde" w:hAnsi="ITC Avant Garde" w:cs="Arial"/>
          <w:sz w:val="22"/>
          <w:szCs w:val="22"/>
        </w:rPr>
      </w:pPr>
      <w:r w:rsidRPr="00B91C16">
        <w:rPr>
          <w:rFonts w:ascii="ITC Avant Garde" w:hAnsi="ITC Avant Garde" w:cs="Arial"/>
          <w:b/>
          <w:sz w:val="22"/>
          <w:szCs w:val="22"/>
        </w:rPr>
        <w:t>CUARTO.</w:t>
      </w:r>
      <w:r>
        <w:rPr>
          <w:rFonts w:ascii="ITC Avant Garde" w:hAnsi="ITC Avant Garde" w:cs="Arial"/>
          <w:sz w:val="22"/>
          <w:szCs w:val="22"/>
        </w:rPr>
        <w:t xml:space="preserve"> Se emite el formato de uso obligatorio para la presentación del trámite de </w:t>
      </w:r>
      <w:r w:rsidRPr="00B91C16">
        <w:rPr>
          <w:rFonts w:ascii="ITC Avant Garde" w:hAnsi="ITC Avant Garde" w:cs="Arial"/>
          <w:b/>
          <w:sz w:val="22"/>
          <w:szCs w:val="22"/>
        </w:rPr>
        <w:t>“</w:t>
      </w:r>
      <w:r w:rsidRPr="00B91C16">
        <w:rPr>
          <w:rFonts w:ascii="ITC Avant Garde" w:hAnsi="ITC Avant Garde"/>
          <w:b/>
          <w:sz w:val="22"/>
          <w:szCs w:val="22"/>
        </w:rPr>
        <w:t>Solicitud de autorización de cambio e intercambio de bandas de frecuencias o recursos orbitales”</w:t>
      </w:r>
      <w:r>
        <w:rPr>
          <w:rFonts w:ascii="ITC Avant Garde" w:hAnsi="ITC Avant Garde"/>
          <w:sz w:val="22"/>
          <w:szCs w:val="22"/>
        </w:rPr>
        <w:t>, previst</w:t>
      </w:r>
      <w:r w:rsidR="00D579FD">
        <w:rPr>
          <w:rFonts w:ascii="ITC Avant Garde" w:hAnsi="ITC Avant Garde"/>
          <w:sz w:val="22"/>
          <w:szCs w:val="22"/>
        </w:rPr>
        <w:t>o</w:t>
      </w:r>
      <w:r>
        <w:rPr>
          <w:rFonts w:ascii="ITC Avant Garde" w:hAnsi="ITC Avant Garde"/>
          <w:sz w:val="22"/>
          <w:szCs w:val="22"/>
        </w:rPr>
        <w:t xml:space="preserve"> en </w:t>
      </w:r>
      <w:r w:rsidR="00DC27C5">
        <w:rPr>
          <w:rFonts w:ascii="ITC Avant Garde" w:hAnsi="ITC Avant Garde"/>
          <w:sz w:val="22"/>
          <w:szCs w:val="22"/>
        </w:rPr>
        <w:t>el</w:t>
      </w:r>
      <w:r>
        <w:rPr>
          <w:rFonts w:ascii="ITC Avant Garde" w:hAnsi="ITC Avant Garde"/>
          <w:sz w:val="22"/>
          <w:szCs w:val="22"/>
        </w:rPr>
        <w:t xml:space="preserve"> art</w:t>
      </w:r>
      <w:r w:rsidR="00DC27C5">
        <w:rPr>
          <w:rFonts w:ascii="ITC Avant Garde" w:hAnsi="ITC Avant Garde"/>
          <w:sz w:val="22"/>
          <w:szCs w:val="22"/>
        </w:rPr>
        <w:t>ículo 106</w:t>
      </w:r>
      <w:r>
        <w:rPr>
          <w:rFonts w:ascii="ITC Avant Garde" w:hAnsi="ITC Avant Garde"/>
          <w:sz w:val="22"/>
          <w:szCs w:val="22"/>
        </w:rPr>
        <w:t xml:space="preserve"> de la </w:t>
      </w:r>
      <w:r w:rsidRPr="00B635E5">
        <w:rPr>
          <w:rFonts w:ascii="ITC Avant Garde" w:hAnsi="ITC Avant Garde"/>
          <w:i/>
          <w:sz w:val="22"/>
          <w:szCs w:val="22"/>
        </w:rPr>
        <w:t>Ley Federal de Telecomunicaciones y Radiodifusión</w:t>
      </w:r>
      <w:r>
        <w:rPr>
          <w:rFonts w:ascii="ITC Avant Garde" w:hAnsi="ITC Avant Garde"/>
          <w:i/>
          <w:sz w:val="22"/>
          <w:szCs w:val="22"/>
        </w:rPr>
        <w:t>.</w:t>
      </w:r>
    </w:p>
    <w:p w14:paraId="661D0528" w14:textId="35F118E1" w:rsidR="00B91C16" w:rsidRDefault="00B91C16" w:rsidP="00B635E5">
      <w:pPr>
        <w:jc w:val="both"/>
        <w:rPr>
          <w:rFonts w:ascii="ITC Avant Garde" w:hAnsi="ITC Avant Garde" w:cs="Arial"/>
          <w:sz w:val="22"/>
          <w:szCs w:val="22"/>
        </w:rPr>
      </w:pPr>
    </w:p>
    <w:p w14:paraId="21FFC4BD" w14:textId="1E00F911" w:rsidR="00B91C16" w:rsidRDefault="00B91C16" w:rsidP="00B635E5">
      <w:pPr>
        <w:jc w:val="both"/>
        <w:rPr>
          <w:rFonts w:ascii="ITC Avant Garde" w:hAnsi="ITC Avant Garde" w:cs="Arial"/>
          <w:sz w:val="22"/>
          <w:szCs w:val="22"/>
        </w:rPr>
      </w:pPr>
    </w:p>
    <w:p w14:paraId="4994EEC0" w14:textId="156B1D2B" w:rsidR="00DC27C5" w:rsidRPr="00B91C16" w:rsidRDefault="00DC27C5" w:rsidP="00DC27C5">
      <w:pPr>
        <w:jc w:val="both"/>
        <w:rPr>
          <w:rFonts w:ascii="ITC Avant Garde" w:hAnsi="ITC Avant Garde" w:cs="Arial"/>
          <w:sz w:val="22"/>
          <w:szCs w:val="22"/>
        </w:rPr>
      </w:pPr>
      <w:r>
        <w:rPr>
          <w:rFonts w:ascii="ITC Avant Garde" w:hAnsi="ITC Avant Garde" w:cs="Arial"/>
          <w:b/>
          <w:sz w:val="22"/>
          <w:szCs w:val="22"/>
        </w:rPr>
        <w:t>QUINTO</w:t>
      </w:r>
      <w:r w:rsidRPr="00B91C16">
        <w:rPr>
          <w:rFonts w:ascii="ITC Avant Garde" w:hAnsi="ITC Avant Garde" w:cs="Arial"/>
          <w:b/>
          <w:sz w:val="22"/>
          <w:szCs w:val="22"/>
        </w:rPr>
        <w:t>.</w:t>
      </w:r>
      <w:r>
        <w:rPr>
          <w:rFonts w:ascii="ITC Avant Garde" w:hAnsi="ITC Avant Garde" w:cs="Arial"/>
          <w:sz w:val="22"/>
          <w:szCs w:val="22"/>
        </w:rPr>
        <w:t xml:space="preserve"> Se emite el formato de uso obligatorio para la presentación del trámite de </w:t>
      </w:r>
      <w:r w:rsidRPr="00B91C16">
        <w:rPr>
          <w:rFonts w:ascii="ITC Avant Garde" w:hAnsi="ITC Avant Garde" w:cs="Arial"/>
          <w:b/>
          <w:sz w:val="22"/>
          <w:szCs w:val="22"/>
        </w:rPr>
        <w:t>“</w:t>
      </w:r>
      <w:r w:rsidRPr="00DC27C5">
        <w:rPr>
          <w:rFonts w:ascii="ITC Avant Garde" w:hAnsi="ITC Avant Garde"/>
          <w:b/>
          <w:sz w:val="22"/>
          <w:szCs w:val="22"/>
        </w:rPr>
        <w:t>Solicitud de autorización de compartición de bandas de frecuencias concesionadas entre Dependencias y Entidades del Ejecutivo Federal</w:t>
      </w:r>
      <w:r w:rsidRPr="00B91C16">
        <w:rPr>
          <w:rFonts w:ascii="ITC Avant Garde" w:hAnsi="ITC Avant Garde"/>
          <w:b/>
          <w:sz w:val="22"/>
          <w:szCs w:val="22"/>
        </w:rPr>
        <w:t>”</w:t>
      </w:r>
      <w:r>
        <w:rPr>
          <w:rFonts w:ascii="ITC Avant Garde" w:hAnsi="ITC Avant Garde"/>
          <w:sz w:val="22"/>
          <w:szCs w:val="22"/>
        </w:rPr>
        <w:t>, previst</w:t>
      </w:r>
      <w:r w:rsidR="00D579FD">
        <w:rPr>
          <w:rFonts w:ascii="ITC Avant Garde" w:hAnsi="ITC Avant Garde"/>
          <w:sz w:val="22"/>
          <w:szCs w:val="22"/>
        </w:rPr>
        <w:t>o</w:t>
      </w:r>
      <w:r>
        <w:rPr>
          <w:rFonts w:ascii="ITC Avant Garde" w:hAnsi="ITC Avant Garde"/>
          <w:sz w:val="22"/>
          <w:szCs w:val="22"/>
        </w:rPr>
        <w:t xml:space="preserve"> en el artículo 83 segundo párrafo de la </w:t>
      </w:r>
      <w:r w:rsidRPr="00B635E5">
        <w:rPr>
          <w:rFonts w:ascii="ITC Avant Garde" w:hAnsi="ITC Avant Garde"/>
          <w:i/>
          <w:sz w:val="22"/>
          <w:szCs w:val="22"/>
        </w:rPr>
        <w:t>Ley Federal de Telecomunicaciones y Radiodifusión</w:t>
      </w:r>
      <w:r>
        <w:rPr>
          <w:rFonts w:ascii="ITC Avant Garde" w:hAnsi="ITC Avant Garde"/>
          <w:i/>
          <w:sz w:val="22"/>
          <w:szCs w:val="22"/>
        </w:rPr>
        <w:t>.</w:t>
      </w:r>
    </w:p>
    <w:p w14:paraId="265FCB5B" w14:textId="42735A57" w:rsidR="00DC27C5" w:rsidRDefault="00DC27C5" w:rsidP="00B635E5">
      <w:pPr>
        <w:jc w:val="both"/>
        <w:rPr>
          <w:rFonts w:ascii="ITC Avant Garde" w:hAnsi="ITC Avant Garde" w:cs="Arial"/>
          <w:sz w:val="22"/>
          <w:szCs w:val="22"/>
        </w:rPr>
      </w:pPr>
    </w:p>
    <w:p w14:paraId="5E5DA314" w14:textId="22E9F273" w:rsidR="00DC27C5" w:rsidRDefault="00DC27C5" w:rsidP="00B635E5">
      <w:pPr>
        <w:jc w:val="both"/>
        <w:rPr>
          <w:rFonts w:ascii="ITC Avant Garde" w:hAnsi="ITC Avant Garde" w:cs="Arial"/>
          <w:sz w:val="22"/>
          <w:szCs w:val="22"/>
        </w:rPr>
      </w:pPr>
    </w:p>
    <w:p w14:paraId="28BC2247" w14:textId="0B82334D" w:rsidR="00DC27C5" w:rsidRPr="00B91C16" w:rsidRDefault="00DC27C5" w:rsidP="00DC27C5">
      <w:pPr>
        <w:jc w:val="both"/>
        <w:rPr>
          <w:rFonts w:ascii="ITC Avant Garde" w:hAnsi="ITC Avant Garde" w:cs="Arial"/>
          <w:sz w:val="22"/>
          <w:szCs w:val="22"/>
        </w:rPr>
      </w:pPr>
      <w:r>
        <w:rPr>
          <w:rFonts w:ascii="ITC Avant Garde" w:hAnsi="ITC Avant Garde" w:cs="Arial"/>
          <w:b/>
          <w:sz w:val="22"/>
          <w:szCs w:val="22"/>
        </w:rPr>
        <w:t>SEXTO</w:t>
      </w:r>
      <w:r w:rsidRPr="00B91C16">
        <w:rPr>
          <w:rFonts w:ascii="ITC Avant Garde" w:hAnsi="ITC Avant Garde" w:cs="Arial"/>
          <w:b/>
          <w:sz w:val="22"/>
          <w:szCs w:val="22"/>
        </w:rPr>
        <w:t>.</w:t>
      </w:r>
      <w:r>
        <w:rPr>
          <w:rFonts w:ascii="ITC Avant Garde" w:hAnsi="ITC Avant Garde" w:cs="Arial"/>
          <w:sz w:val="22"/>
          <w:szCs w:val="22"/>
        </w:rPr>
        <w:t xml:space="preserve"> Se emite el formato de uso obligatorio para la presentación del trámite de </w:t>
      </w:r>
      <w:r w:rsidRPr="00B91C16">
        <w:rPr>
          <w:rFonts w:ascii="ITC Avant Garde" w:hAnsi="ITC Avant Garde" w:cs="Arial"/>
          <w:b/>
          <w:sz w:val="22"/>
          <w:szCs w:val="22"/>
        </w:rPr>
        <w:t>“</w:t>
      </w:r>
      <w:r w:rsidRPr="00DC27C5">
        <w:rPr>
          <w:rFonts w:ascii="ITC Avant Garde" w:hAnsi="ITC Avant Garde"/>
          <w:b/>
          <w:sz w:val="22"/>
          <w:szCs w:val="22"/>
        </w:rPr>
        <w:t>Solicitud de autorización para la cesión parcial o total de derechos y obligaciones establecidos en las concesiones</w:t>
      </w:r>
      <w:r w:rsidRPr="00B91C16">
        <w:rPr>
          <w:rFonts w:ascii="ITC Avant Garde" w:hAnsi="ITC Avant Garde"/>
          <w:b/>
          <w:sz w:val="22"/>
          <w:szCs w:val="22"/>
        </w:rPr>
        <w:t>”</w:t>
      </w:r>
      <w:r>
        <w:rPr>
          <w:rFonts w:ascii="ITC Avant Garde" w:hAnsi="ITC Avant Garde"/>
          <w:sz w:val="22"/>
          <w:szCs w:val="22"/>
        </w:rPr>
        <w:t>, previst</w:t>
      </w:r>
      <w:r w:rsidR="00D579FD">
        <w:rPr>
          <w:rFonts w:ascii="ITC Avant Garde" w:hAnsi="ITC Avant Garde"/>
          <w:sz w:val="22"/>
          <w:szCs w:val="22"/>
        </w:rPr>
        <w:t>o</w:t>
      </w:r>
      <w:r>
        <w:rPr>
          <w:rFonts w:ascii="ITC Avant Garde" w:hAnsi="ITC Avant Garde"/>
          <w:sz w:val="22"/>
          <w:szCs w:val="22"/>
        </w:rPr>
        <w:t xml:space="preserve"> en los artículos 83 y 110 de la </w:t>
      </w:r>
      <w:r w:rsidRPr="00B635E5">
        <w:rPr>
          <w:rFonts w:ascii="ITC Avant Garde" w:hAnsi="ITC Avant Garde"/>
          <w:i/>
          <w:sz w:val="22"/>
          <w:szCs w:val="22"/>
        </w:rPr>
        <w:t>Ley Federal de Telecomunicaciones y Radiodifusión</w:t>
      </w:r>
      <w:r>
        <w:rPr>
          <w:rFonts w:ascii="ITC Avant Garde" w:hAnsi="ITC Avant Garde"/>
          <w:i/>
          <w:sz w:val="22"/>
          <w:szCs w:val="22"/>
        </w:rPr>
        <w:t>.</w:t>
      </w:r>
    </w:p>
    <w:p w14:paraId="0406DCB4" w14:textId="1E2DCAE9" w:rsidR="00DC27C5" w:rsidRDefault="00DC27C5" w:rsidP="00B635E5">
      <w:pPr>
        <w:jc w:val="both"/>
        <w:rPr>
          <w:rFonts w:ascii="ITC Avant Garde" w:hAnsi="ITC Avant Garde" w:cs="Arial"/>
          <w:sz w:val="22"/>
          <w:szCs w:val="22"/>
        </w:rPr>
      </w:pPr>
    </w:p>
    <w:p w14:paraId="5DCE018B" w14:textId="013AC67F" w:rsidR="00DC27C5" w:rsidRDefault="00DC27C5" w:rsidP="00B635E5">
      <w:pPr>
        <w:jc w:val="both"/>
        <w:rPr>
          <w:rFonts w:ascii="ITC Avant Garde" w:hAnsi="ITC Avant Garde" w:cs="Arial"/>
          <w:sz w:val="22"/>
          <w:szCs w:val="22"/>
        </w:rPr>
      </w:pPr>
    </w:p>
    <w:p w14:paraId="29C557AC" w14:textId="75F042F2" w:rsidR="00DC27C5" w:rsidRPr="00B91C16" w:rsidRDefault="00DC27C5" w:rsidP="00DC27C5">
      <w:pPr>
        <w:jc w:val="both"/>
        <w:rPr>
          <w:rFonts w:ascii="ITC Avant Garde" w:hAnsi="ITC Avant Garde" w:cs="Arial"/>
          <w:sz w:val="22"/>
          <w:szCs w:val="22"/>
        </w:rPr>
      </w:pPr>
      <w:r>
        <w:rPr>
          <w:rFonts w:ascii="ITC Avant Garde" w:hAnsi="ITC Avant Garde" w:cs="Arial"/>
          <w:b/>
          <w:sz w:val="22"/>
          <w:szCs w:val="22"/>
        </w:rPr>
        <w:t>SÉPTIMO</w:t>
      </w:r>
      <w:r w:rsidRPr="00B91C16">
        <w:rPr>
          <w:rFonts w:ascii="ITC Avant Garde" w:hAnsi="ITC Avant Garde" w:cs="Arial"/>
          <w:b/>
          <w:sz w:val="22"/>
          <w:szCs w:val="22"/>
        </w:rPr>
        <w:t>.</w:t>
      </w:r>
      <w:r>
        <w:rPr>
          <w:rFonts w:ascii="ITC Avant Garde" w:hAnsi="ITC Avant Garde" w:cs="Arial"/>
          <w:sz w:val="22"/>
          <w:szCs w:val="22"/>
        </w:rPr>
        <w:t xml:space="preserve"> Se emite el formato de uso obligatorio para la presentación del trámite de </w:t>
      </w:r>
      <w:r w:rsidRPr="00B91C16">
        <w:rPr>
          <w:rFonts w:ascii="ITC Avant Garde" w:hAnsi="ITC Avant Garde" w:cs="Arial"/>
          <w:b/>
          <w:sz w:val="22"/>
          <w:szCs w:val="22"/>
        </w:rPr>
        <w:t>“</w:t>
      </w:r>
      <w:r w:rsidRPr="00DC27C5">
        <w:rPr>
          <w:rFonts w:ascii="ITC Avant Garde" w:hAnsi="ITC Avant Garde"/>
          <w:b/>
          <w:sz w:val="22"/>
          <w:szCs w:val="22"/>
        </w:rPr>
        <w:t>Solicitud de autorización de suscripción o enajenación de acciones o partes sociales de los concesionarios y/o aviso en caso fusión de empresas, escisiones o reestructuras corporativas</w:t>
      </w:r>
      <w:r w:rsidRPr="00B91C16">
        <w:rPr>
          <w:rFonts w:ascii="ITC Avant Garde" w:hAnsi="ITC Avant Garde"/>
          <w:b/>
          <w:sz w:val="22"/>
          <w:szCs w:val="22"/>
        </w:rPr>
        <w:t>”</w:t>
      </w:r>
      <w:r>
        <w:rPr>
          <w:rFonts w:ascii="ITC Avant Garde" w:hAnsi="ITC Avant Garde"/>
          <w:sz w:val="22"/>
          <w:szCs w:val="22"/>
        </w:rPr>
        <w:t>, previst</w:t>
      </w:r>
      <w:r w:rsidR="00D579FD">
        <w:rPr>
          <w:rFonts w:ascii="ITC Avant Garde" w:hAnsi="ITC Avant Garde"/>
          <w:sz w:val="22"/>
          <w:szCs w:val="22"/>
        </w:rPr>
        <w:t>o</w:t>
      </w:r>
      <w:r>
        <w:rPr>
          <w:rFonts w:ascii="ITC Avant Garde" w:hAnsi="ITC Avant Garde"/>
          <w:sz w:val="22"/>
          <w:szCs w:val="22"/>
        </w:rPr>
        <w:t xml:space="preserve"> en el artículo 112 de la </w:t>
      </w:r>
      <w:r w:rsidRPr="00B635E5">
        <w:rPr>
          <w:rFonts w:ascii="ITC Avant Garde" w:hAnsi="ITC Avant Garde"/>
          <w:i/>
          <w:sz w:val="22"/>
          <w:szCs w:val="22"/>
        </w:rPr>
        <w:t>Ley Federal de Telecomunicaciones y Radiodifusión</w:t>
      </w:r>
      <w:r>
        <w:rPr>
          <w:rFonts w:ascii="ITC Avant Garde" w:hAnsi="ITC Avant Garde"/>
          <w:i/>
          <w:sz w:val="22"/>
          <w:szCs w:val="22"/>
        </w:rPr>
        <w:t>.</w:t>
      </w:r>
    </w:p>
    <w:p w14:paraId="46DDAA10" w14:textId="0D7D39FD" w:rsidR="00DC27C5" w:rsidRDefault="00DC27C5" w:rsidP="00B635E5">
      <w:pPr>
        <w:jc w:val="both"/>
        <w:rPr>
          <w:rFonts w:ascii="ITC Avant Garde" w:hAnsi="ITC Avant Garde" w:cs="Arial"/>
          <w:sz w:val="22"/>
          <w:szCs w:val="22"/>
        </w:rPr>
      </w:pPr>
    </w:p>
    <w:p w14:paraId="18265C47" w14:textId="5051F68A" w:rsidR="00DC27C5" w:rsidRDefault="00DC27C5" w:rsidP="00B635E5">
      <w:pPr>
        <w:jc w:val="both"/>
        <w:rPr>
          <w:rFonts w:ascii="ITC Avant Garde" w:hAnsi="ITC Avant Garde" w:cs="Arial"/>
          <w:sz w:val="22"/>
          <w:szCs w:val="22"/>
        </w:rPr>
      </w:pPr>
    </w:p>
    <w:p w14:paraId="6ADBAB94" w14:textId="27771328" w:rsidR="00DC27C5" w:rsidRPr="00B91C16" w:rsidRDefault="00DC27C5" w:rsidP="00DC27C5">
      <w:pPr>
        <w:jc w:val="both"/>
        <w:rPr>
          <w:rFonts w:ascii="ITC Avant Garde" w:hAnsi="ITC Avant Garde" w:cs="Arial"/>
          <w:sz w:val="22"/>
          <w:szCs w:val="22"/>
        </w:rPr>
      </w:pPr>
      <w:r>
        <w:rPr>
          <w:rFonts w:ascii="ITC Avant Garde" w:hAnsi="ITC Avant Garde" w:cs="Arial"/>
          <w:b/>
          <w:sz w:val="22"/>
          <w:szCs w:val="22"/>
        </w:rPr>
        <w:t>OCTAVO</w:t>
      </w:r>
      <w:r w:rsidRPr="00B91C16">
        <w:rPr>
          <w:rFonts w:ascii="ITC Avant Garde" w:hAnsi="ITC Avant Garde" w:cs="Arial"/>
          <w:b/>
          <w:sz w:val="22"/>
          <w:szCs w:val="22"/>
        </w:rPr>
        <w:t>.</w:t>
      </w:r>
      <w:r>
        <w:rPr>
          <w:rFonts w:ascii="ITC Avant Garde" w:hAnsi="ITC Avant Garde" w:cs="Arial"/>
          <w:sz w:val="22"/>
          <w:szCs w:val="22"/>
        </w:rPr>
        <w:t xml:space="preserve"> Se emite el formato de uso obligatorio para la presentación del trámite de </w:t>
      </w:r>
      <w:r w:rsidRPr="00B91C16">
        <w:rPr>
          <w:rFonts w:ascii="ITC Avant Garde" w:hAnsi="ITC Avant Garde" w:cs="Arial"/>
          <w:b/>
          <w:sz w:val="22"/>
          <w:szCs w:val="22"/>
        </w:rPr>
        <w:t>“</w:t>
      </w:r>
      <w:r w:rsidRPr="00DC27C5">
        <w:rPr>
          <w:rFonts w:ascii="ITC Avant Garde" w:hAnsi="ITC Avant Garde"/>
          <w:b/>
          <w:sz w:val="22"/>
          <w:szCs w:val="22"/>
        </w:rPr>
        <w:t>Solicitud de prórroga de vigencia de concesiones</w:t>
      </w:r>
      <w:r w:rsidRPr="00B91C16">
        <w:rPr>
          <w:rFonts w:ascii="ITC Avant Garde" w:hAnsi="ITC Avant Garde"/>
          <w:b/>
          <w:sz w:val="22"/>
          <w:szCs w:val="22"/>
        </w:rPr>
        <w:t>”</w:t>
      </w:r>
      <w:r>
        <w:rPr>
          <w:rFonts w:ascii="ITC Avant Garde" w:hAnsi="ITC Avant Garde"/>
          <w:sz w:val="22"/>
          <w:szCs w:val="22"/>
        </w:rPr>
        <w:t>, previst</w:t>
      </w:r>
      <w:r w:rsidR="00D579FD">
        <w:rPr>
          <w:rFonts w:ascii="ITC Avant Garde" w:hAnsi="ITC Avant Garde"/>
          <w:sz w:val="22"/>
          <w:szCs w:val="22"/>
        </w:rPr>
        <w:t>o</w:t>
      </w:r>
      <w:r>
        <w:rPr>
          <w:rFonts w:ascii="ITC Avant Garde" w:hAnsi="ITC Avant Garde"/>
          <w:sz w:val="22"/>
          <w:szCs w:val="22"/>
        </w:rPr>
        <w:t xml:space="preserve"> en los artículos 113 y 114 de la </w:t>
      </w:r>
      <w:r w:rsidRPr="00B635E5">
        <w:rPr>
          <w:rFonts w:ascii="ITC Avant Garde" w:hAnsi="ITC Avant Garde"/>
          <w:i/>
          <w:sz w:val="22"/>
          <w:szCs w:val="22"/>
        </w:rPr>
        <w:t>Ley Federal de Telecomunicaciones y Radiodifusión</w:t>
      </w:r>
      <w:r>
        <w:rPr>
          <w:rFonts w:ascii="ITC Avant Garde" w:hAnsi="ITC Avant Garde"/>
          <w:i/>
          <w:sz w:val="22"/>
          <w:szCs w:val="22"/>
        </w:rPr>
        <w:t>.</w:t>
      </w:r>
    </w:p>
    <w:p w14:paraId="736BFDF2" w14:textId="2CEC21A3" w:rsidR="00DC27C5" w:rsidRDefault="00DC27C5" w:rsidP="00B635E5">
      <w:pPr>
        <w:jc w:val="both"/>
        <w:rPr>
          <w:rFonts w:ascii="ITC Avant Garde" w:hAnsi="ITC Avant Garde" w:cs="Arial"/>
          <w:sz w:val="22"/>
          <w:szCs w:val="22"/>
        </w:rPr>
      </w:pPr>
    </w:p>
    <w:p w14:paraId="79D3446D" w14:textId="702CA61E" w:rsidR="00DC27C5" w:rsidRDefault="00DC27C5" w:rsidP="00B635E5">
      <w:pPr>
        <w:jc w:val="both"/>
        <w:rPr>
          <w:rFonts w:ascii="ITC Avant Garde" w:hAnsi="ITC Avant Garde" w:cs="Arial"/>
          <w:sz w:val="22"/>
          <w:szCs w:val="22"/>
        </w:rPr>
      </w:pPr>
    </w:p>
    <w:p w14:paraId="027F1C1D" w14:textId="2F32238D" w:rsidR="00DC27C5" w:rsidRPr="00B91C16" w:rsidRDefault="00DC27C5" w:rsidP="00DC27C5">
      <w:pPr>
        <w:jc w:val="both"/>
        <w:rPr>
          <w:rFonts w:ascii="ITC Avant Garde" w:hAnsi="ITC Avant Garde" w:cs="Arial"/>
          <w:sz w:val="22"/>
          <w:szCs w:val="22"/>
        </w:rPr>
      </w:pPr>
      <w:r>
        <w:rPr>
          <w:rFonts w:ascii="ITC Avant Garde" w:hAnsi="ITC Avant Garde" w:cs="Arial"/>
          <w:b/>
          <w:sz w:val="22"/>
          <w:szCs w:val="22"/>
        </w:rPr>
        <w:t>NOVENO</w:t>
      </w:r>
      <w:r w:rsidRPr="00B91C16">
        <w:rPr>
          <w:rFonts w:ascii="ITC Avant Garde" w:hAnsi="ITC Avant Garde" w:cs="Arial"/>
          <w:b/>
          <w:sz w:val="22"/>
          <w:szCs w:val="22"/>
        </w:rPr>
        <w:t>.</w:t>
      </w:r>
      <w:r>
        <w:rPr>
          <w:rFonts w:ascii="ITC Avant Garde" w:hAnsi="ITC Avant Garde" w:cs="Arial"/>
          <w:sz w:val="22"/>
          <w:szCs w:val="22"/>
        </w:rPr>
        <w:t xml:space="preserve"> Se emite el formato de uso obligatorio para la presentación del trámite de </w:t>
      </w:r>
      <w:r w:rsidRPr="00B91C16">
        <w:rPr>
          <w:rFonts w:ascii="ITC Avant Garde" w:hAnsi="ITC Avant Garde" w:cs="Arial"/>
          <w:b/>
          <w:sz w:val="22"/>
          <w:szCs w:val="22"/>
        </w:rPr>
        <w:t>“</w:t>
      </w:r>
      <w:r w:rsidRPr="00DC27C5">
        <w:rPr>
          <w:rFonts w:ascii="ITC Avant Garde" w:hAnsi="ITC Avant Garde"/>
          <w:b/>
          <w:sz w:val="22"/>
          <w:szCs w:val="22"/>
        </w:rPr>
        <w:t>Solicitud de Constancia de Autorización para usar y aprovechar bandas de frecuencias del espectro radioeléctrico para uso secundario o, en su caso, de modificaciones técnicas dentro de la cobertura establecida en la Constancia de Autorización para el uso y aprovechamiento de bandas de frecuencias del espectro radioeléctrico para uso secundario</w:t>
      </w:r>
      <w:r w:rsidRPr="00B91C16">
        <w:rPr>
          <w:rFonts w:ascii="ITC Avant Garde" w:hAnsi="ITC Avant Garde"/>
          <w:b/>
          <w:sz w:val="22"/>
          <w:szCs w:val="22"/>
        </w:rPr>
        <w:t>”</w:t>
      </w:r>
      <w:r>
        <w:rPr>
          <w:rFonts w:ascii="ITC Avant Garde" w:hAnsi="ITC Avant Garde"/>
          <w:sz w:val="22"/>
          <w:szCs w:val="22"/>
        </w:rPr>
        <w:t>, previst</w:t>
      </w:r>
      <w:r w:rsidR="00D579FD">
        <w:rPr>
          <w:rFonts w:ascii="ITC Avant Garde" w:hAnsi="ITC Avant Garde"/>
          <w:sz w:val="22"/>
          <w:szCs w:val="22"/>
        </w:rPr>
        <w:t>o</w:t>
      </w:r>
      <w:r>
        <w:rPr>
          <w:rFonts w:ascii="ITC Avant Garde" w:hAnsi="ITC Avant Garde"/>
          <w:sz w:val="22"/>
          <w:szCs w:val="22"/>
        </w:rPr>
        <w:t xml:space="preserve"> en los artículos 12, 13, 14 y 15 de los </w:t>
      </w:r>
      <w:r w:rsidRPr="00B635E5">
        <w:rPr>
          <w:rFonts w:ascii="ITC Avant Garde" w:hAnsi="ITC Avant Garde"/>
          <w:i/>
          <w:sz w:val="22"/>
          <w:szCs w:val="22"/>
        </w:rPr>
        <w:t>L</w:t>
      </w:r>
      <w:r>
        <w:rPr>
          <w:rFonts w:ascii="ITC Avant Garde" w:hAnsi="ITC Avant Garde"/>
          <w:i/>
          <w:sz w:val="22"/>
          <w:szCs w:val="22"/>
        </w:rPr>
        <w:t>ineamientos para el otorgamiento de la Constancia de Autorización, para el uso y aprovechamiento de bandas de frecuencias del espectro radioeléctrico para uso secundario.</w:t>
      </w:r>
    </w:p>
    <w:p w14:paraId="7BEDD2CB" w14:textId="77777777" w:rsidR="00DC27C5" w:rsidRDefault="00DC27C5" w:rsidP="00B635E5">
      <w:pPr>
        <w:jc w:val="both"/>
        <w:rPr>
          <w:rFonts w:ascii="ITC Avant Garde" w:hAnsi="ITC Avant Garde" w:cs="Arial"/>
          <w:sz w:val="22"/>
          <w:szCs w:val="22"/>
        </w:rPr>
      </w:pPr>
    </w:p>
    <w:p w14:paraId="475AA96F" w14:textId="64684B2C" w:rsidR="00DC27C5" w:rsidRDefault="00DC27C5" w:rsidP="00B635E5">
      <w:pPr>
        <w:jc w:val="both"/>
        <w:rPr>
          <w:rFonts w:ascii="ITC Avant Garde" w:hAnsi="ITC Avant Garde" w:cs="Arial"/>
          <w:sz w:val="22"/>
          <w:szCs w:val="22"/>
        </w:rPr>
      </w:pPr>
    </w:p>
    <w:p w14:paraId="42F848A3" w14:textId="7DFCC463" w:rsidR="00DC27C5" w:rsidRPr="00DC27C5" w:rsidRDefault="00DC27C5" w:rsidP="00DC27C5">
      <w:pPr>
        <w:jc w:val="both"/>
        <w:rPr>
          <w:rFonts w:ascii="ITC Avant Garde" w:hAnsi="ITC Avant Garde" w:cs="Arial"/>
          <w:sz w:val="22"/>
          <w:szCs w:val="22"/>
        </w:rPr>
      </w:pPr>
      <w:r>
        <w:rPr>
          <w:rFonts w:ascii="ITC Avant Garde" w:hAnsi="ITC Avant Garde" w:cs="Arial"/>
          <w:b/>
          <w:sz w:val="22"/>
          <w:szCs w:val="22"/>
        </w:rPr>
        <w:t>DÉCIMO</w:t>
      </w:r>
      <w:r w:rsidRPr="00B91C16">
        <w:rPr>
          <w:rFonts w:ascii="ITC Avant Garde" w:hAnsi="ITC Avant Garde" w:cs="Arial"/>
          <w:b/>
          <w:sz w:val="22"/>
          <w:szCs w:val="22"/>
        </w:rPr>
        <w:t>.</w:t>
      </w:r>
      <w:r>
        <w:rPr>
          <w:rFonts w:ascii="ITC Avant Garde" w:hAnsi="ITC Avant Garde" w:cs="Arial"/>
          <w:sz w:val="22"/>
          <w:szCs w:val="22"/>
        </w:rPr>
        <w:t xml:space="preserve"> Se emite el formato de uso obligatorio para la presentación del trámite de </w:t>
      </w:r>
      <w:r w:rsidRPr="00B91C16">
        <w:rPr>
          <w:rFonts w:ascii="ITC Avant Garde" w:hAnsi="ITC Avant Garde" w:cs="Arial"/>
          <w:b/>
          <w:sz w:val="22"/>
          <w:szCs w:val="22"/>
        </w:rPr>
        <w:t>“</w:t>
      </w:r>
      <w:r w:rsidRPr="00DC27C5">
        <w:rPr>
          <w:rFonts w:ascii="ITC Avant Garde" w:hAnsi="ITC Avant Garde"/>
          <w:b/>
          <w:sz w:val="22"/>
          <w:szCs w:val="22"/>
        </w:rPr>
        <w:t>Solicitud de autorización para la prestación de servicios públicos de telecomunicaciones o radiodifusión, a través de quienes conformen el agente económico o grupo de interés económico del que forma parte el concesionario, al amparo de una concesión única</w:t>
      </w:r>
      <w:r w:rsidRPr="00B91C16">
        <w:rPr>
          <w:rFonts w:ascii="ITC Avant Garde" w:hAnsi="ITC Avant Garde"/>
          <w:b/>
          <w:sz w:val="22"/>
          <w:szCs w:val="22"/>
        </w:rPr>
        <w:t>”</w:t>
      </w:r>
      <w:r>
        <w:rPr>
          <w:rFonts w:ascii="ITC Avant Garde" w:hAnsi="ITC Avant Garde"/>
          <w:sz w:val="22"/>
          <w:szCs w:val="22"/>
        </w:rPr>
        <w:t>, previst</w:t>
      </w:r>
      <w:r w:rsidR="00D579FD">
        <w:rPr>
          <w:rFonts w:ascii="ITC Avant Garde" w:hAnsi="ITC Avant Garde"/>
          <w:sz w:val="22"/>
          <w:szCs w:val="22"/>
        </w:rPr>
        <w:t>o</w:t>
      </w:r>
      <w:r>
        <w:rPr>
          <w:rFonts w:ascii="ITC Avant Garde" w:hAnsi="ITC Avant Garde"/>
          <w:sz w:val="22"/>
          <w:szCs w:val="22"/>
        </w:rPr>
        <w:t xml:space="preserve"> en la </w:t>
      </w:r>
      <w:r w:rsidRPr="00015207">
        <w:rPr>
          <w:rFonts w:ascii="ITC Avant Garde" w:hAnsi="ITC Avant Garde"/>
          <w:sz w:val="22"/>
          <w:szCs w:val="22"/>
        </w:rPr>
        <w:t>Condición correspondiente de los títulos de concesión única para uso comercial</w:t>
      </w:r>
      <w:r>
        <w:rPr>
          <w:rFonts w:ascii="ITC Avant Garde" w:hAnsi="ITC Avant Garde"/>
          <w:i/>
          <w:sz w:val="22"/>
          <w:szCs w:val="22"/>
        </w:rPr>
        <w:t>.</w:t>
      </w:r>
    </w:p>
    <w:p w14:paraId="1018CAE7" w14:textId="198B84D3" w:rsidR="00DC27C5" w:rsidRDefault="00DC27C5" w:rsidP="00B635E5">
      <w:pPr>
        <w:jc w:val="both"/>
        <w:rPr>
          <w:rFonts w:ascii="ITC Avant Garde" w:hAnsi="ITC Avant Garde" w:cs="Arial"/>
          <w:sz w:val="22"/>
          <w:szCs w:val="22"/>
        </w:rPr>
      </w:pPr>
    </w:p>
    <w:p w14:paraId="3170D8AD" w14:textId="77777777" w:rsidR="00B91C16" w:rsidRDefault="00B91C16" w:rsidP="00B635E5">
      <w:pPr>
        <w:jc w:val="both"/>
        <w:rPr>
          <w:rFonts w:ascii="ITC Avant Garde" w:hAnsi="ITC Avant Garde" w:cs="Arial"/>
          <w:sz w:val="22"/>
          <w:szCs w:val="22"/>
        </w:rPr>
      </w:pPr>
    </w:p>
    <w:p w14:paraId="729F5B18" w14:textId="175D65F1" w:rsidR="002A2816" w:rsidRPr="00B635E5" w:rsidRDefault="00DC27C5" w:rsidP="00B635E5">
      <w:pPr>
        <w:jc w:val="both"/>
        <w:rPr>
          <w:rFonts w:ascii="ITC Avant Garde" w:hAnsi="ITC Avant Garde" w:cs="Arial"/>
          <w:sz w:val="22"/>
          <w:szCs w:val="22"/>
        </w:rPr>
      </w:pPr>
      <w:r w:rsidRPr="00DC27C5">
        <w:rPr>
          <w:rFonts w:ascii="ITC Avant Garde" w:hAnsi="ITC Avant Garde" w:cs="Arial"/>
          <w:b/>
          <w:sz w:val="22"/>
          <w:szCs w:val="22"/>
        </w:rPr>
        <w:t>DÉCIMO PRIMERO.</w:t>
      </w:r>
      <w:r>
        <w:rPr>
          <w:rFonts w:ascii="ITC Avant Garde" w:hAnsi="ITC Avant Garde" w:cs="Arial"/>
          <w:sz w:val="22"/>
          <w:szCs w:val="22"/>
        </w:rPr>
        <w:t xml:space="preserve"> </w:t>
      </w:r>
      <w:r w:rsidR="00476CE2" w:rsidRPr="00B635E5">
        <w:rPr>
          <w:rFonts w:ascii="ITC Avant Garde" w:hAnsi="ITC Avant Garde" w:cs="Arial"/>
          <w:sz w:val="22"/>
          <w:szCs w:val="22"/>
        </w:rPr>
        <w:t xml:space="preserve">Se emite el formato de uso obligatorio para la presentación del trámite de </w:t>
      </w:r>
      <w:r w:rsidR="00476CE2" w:rsidRPr="00B635E5">
        <w:rPr>
          <w:rFonts w:ascii="ITC Avant Garde" w:hAnsi="ITC Avant Garde" w:cs="Arial"/>
          <w:b/>
          <w:sz w:val="22"/>
          <w:szCs w:val="22"/>
        </w:rPr>
        <w:t>“</w:t>
      </w:r>
      <w:r w:rsidR="00476CE2" w:rsidRPr="00B635E5">
        <w:rPr>
          <w:rFonts w:ascii="ITC Avant Garde" w:hAnsi="ITC Avant Garde"/>
          <w:b/>
          <w:sz w:val="22"/>
          <w:szCs w:val="22"/>
        </w:rPr>
        <w:t>Solicitud de autorización para formalizar convenios de interconexión internacional</w:t>
      </w:r>
      <w:r w:rsidR="00476CE2" w:rsidRPr="00B635E5">
        <w:rPr>
          <w:rFonts w:ascii="ITC Avant Garde" w:hAnsi="ITC Avant Garde" w:cs="Tahoma"/>
          <w:b/>
          <w:bCs/>
          <w:color w:val="000000"/>
          <w:sz w:val="22"/>
          <w:szCs w:val="22"/>
          <w:lang w:eastAsia="es-MX"/>
        </w:rPr>
        <w:t>”</w:t>
      </w:r>
      <w:r w:rsidR="00D579FD">
        <w:rPr>
          <w:rFonts w:ascii="ITC Avant Garde" w:hAnsi="ITC Avant Garde" w:cs="Tahoma"/>
          <w:bCs/>
          <w:color w:val="000000"/>
          <w:sz w:val="22"/>
          <w:szCs w:val="22"/>
          <w:lang w:eastAsia="es-MX"/>
        </w:rPr>
        <w:t>, previsto</w:t>
      </w:r>
      <w:r w:rsidR="00476CE2" w:rsidRPr="00B635E5">
        <w:rPr>
          <w:rFonts w:ascii="ITC Avant Garde" w:hAnsi="ITC Avant Garde" w:cs="Tahoma"/>
          <w:bCs/>
          <w:color w:val="000000"/>
          <w:sz w:val="22"/>
          <w:szCs w:val="22"/>
          <w:lang w:eastAsia="es-MX"/>
        </w:rPr>
        <w:t xml:space="preserve"> en </w:t>
      </w:r>
      <w:r w:rsidR="00476CE2" w:rsidRPr="00B635E5">
        <w:rPr>
          <w:rFonts w:ascii="ITC Avant Garde" w:hAnsi="ITC Avant Garde"/>
          <w:sz w:val="22"/>
          <w:szCs w:val="22"/>
        </w:rPr>
        <w:t xml:space="preserve">el artículo 135, tercer párrafo de la </w:t>
      </w:r>
      <w:r w:rsidR="00476CE2" w:rsidRPr="00B635E5">
        <w:rPr>
          <w:rFonts w:ascii="ITC Avant Garde" w:hAnsi="ITC Avant Garde"/>
          <w:i/>
          <w:sz w:val="22"/>
          <w:szCs w:val="22"/>
        </w:rPr>
        <w:t>Ley Federal de Telecomunicaciones y Radiodifusión</w:t>
      </w:r>
      <w:r w:rsidR="00476CE2" w:rsidRPr="00B635E5">
        <w:rPr>
          <w:rFonts w:ascii="ITC Avant Garde" w:hAnsi="ITC Avant Garde"/>
          <w:sz w:val="22"/>
          <w:szCs w:val="22"/>
        </w:rPr>
        <w:t xml:space="preserve"> y en las reglas 6 y 7 de las </w:t>
      </w:r>
      <w:r w:rsidR="00476CE2" w:rsidRPr="00B635E5">
        <w:rPr>
          <w:rFonts w:ascii="ITC Avant Garde" w:hAnsi="ITC Avant Garde"/>
          <w:i/>
          <w:sz w:val="22"/>
          <w:szCs w:val="22"/>
        </w:rPr>
        <w:t>Reglas de Telecomunicaciones Internacionales</w:t>
      </w:r>
      <w:r w:rsidR="00476CE2" w:rsidRPr="00B635E5">
        <w:rPr>
          <w:rFonts w:ascii="ITC Avant Garde" w:hAnsi="ITC Avant Garde"/>
          <w:sz w:val="22"/>
          <w:szCs w:val="22"/>
        </w:rPr>
        <w:t>.</w:t>
      </w:r>
    </w:p>
    <w:p w14:paraId="30E130AF" w14:textId="5E9F22AB" w:rsidR="000D23D1" w:rsidRDefault="000D23D1" w:rsidP="00B635E5">
      <w:pPr>
        <w:jc w:val="both"/>
        <w:rPr>
          <w:rFonts w:ascii="ITC Avant Garde" w:hAnsi="ITC Avant Garde" w:cs="Arial"/>
          <w:sz w:val="22"/>
          <w:szCs w:val="22"/>
        </w:rPr>
      </w:pPr>
    </w:p>
    <w:p w14:paraId="1A01DD07" w14:textId="77777777" w:rsidR="00B91C16" w:rsidRPr="00B635E5" w:rsidRDefault="00B91C16" w:rsidP="00B635E5">
      <w:pPr>
        <w:jc w:val="both"/>
        <w:rPr>
          <w:rFonts w:ascii="ITC Avant Garde" w:hAnsi="ITC Avant Garde" w:cs="Arial"/>
          <w:sz w:val="22"/>
          <w:szCs w:val="22"/>
        </w:rPr>
      </w:pPr>
    </w:p>
    <w:p w14:paraId="639B1B27" w14:textId="4660F4D5" w:rsidR="006808F3" w:rsidRPr="00B635E5" w:rsidRDefault="00DC27C5" w:rsidP="00B635E5">
      <w:pPr>
        <w:jc w:val="both"/>
        <w:rPr>
          <w:rFonts w:ascii="ITC Avant Garde" w:hAnsi="ITC Avant Garde" w:cs="Tahoma"/>
          <w:bCs/>
          <w:color w:val="000000"/>
          <w:sz w:val="22"/>
          <w:szCs w:val="22"/>
          <w:lang w:val="es-ES_tradnl" w:eastAsia="es-MX"/>
        </w:rPr>
      </w:pPr>
      <w:r>
        <w:rPr>
          <w:rFonts w:ascii="ITC Avant Garde" w:hAnsi="ITC Avant Garde" w:cs="Arial"/>
          <w:b/>
          <w:sz w:val="22"/>
          <w:szCs w:val="22"/>
        </w:rPr>
        <w:t>DÉCIMO SEGUNDO</w:t>
      </w:r>
      <w:r w:rsidR="006808F3" w:rsidRPr="00B635E5">
        <w:rPr>
          <w:rFonts w:ascii="ITC Avant Garde" w:hAnsi="ITC Avant Garde" w:cs="Arial"/>
          <w:sz w:val="22"/>
          <w:szCs w:val="22"/>
        </w:rPr>
        <w:t xml:space="preserve">. </w:t>
      </w:r>
      <w:r w:rsidR="006269B1" w:rsidRPr="00B635E5">
        <w:rPr>
          <w:rFonts w:ascii="ITC Avant Garde" w:hAnsi="ITC Avant Garde" w:cs="Arial"/>
          <w:sz w:val="22"/>
          <w:szCs w:val="22"/>
        </w:rPr>
        <w:t xml:space="preserve">Se emite el formato de uso obligatorio para la presentación del trámite de </w:t>
      </w:r>
      <w:r w:rsidR="006269B1" w:rsidRPr="00B635E5">
        <w:rPr>
          <w:rFonts w:ascii="ITC Avant Garde" w:hAnsi="ITC Avant Garde" w:cs="Arial"/>
          <w:b/>
          <w:sz w:val="22"/>
          <w:szCs w:val="22"/>
        </w:rPr>
        <w:t>“</w:t>
      </w:r>
      <w:r w:rsidR="006269B1" w:rsidRPr="00B635E5">
        <w:rPr>
          <w:rFonts w:ascii="ITC Avant Garde" w:hAnsi="ITC Avant Garde"/>
          <w:b/>
          <w:sz w:val="22"/>
          <w:szCs w:val="22"/>
        </w:rPr>
        <w:t>Solicitud de revalidación del certificado de aptitud para instalar y operar estaciones radioeléctricas civiles</w:t>
      </w:r>
      <w:r w:rsidR="006269B1" w:rsidRPr="00B635E5">
        <w:rPr>
          <w:rFonts w:ascii="ITC Avant Garde" w:hAnsi="ITC Avant Garde" w:cs="Tahoma"/>
          <w:b/>
          <w:bCs/>
          <w:color w:val="000000"/>
          <w:sz w:val="22"/>
          <w:szCs w:val="22"/>
          <w:lang w:eastAsia="es-MX"/>
        </w:rPr>
        <w:t>”</w:t>
      </w:r>
      <w:r w:rsidR="00D579FD">
        <w:rPr>
          <w:rFonts w:ascii="ITC Avant Garde" w:hAnsi="ITC Avant Garde" w:cs="Tahoma"/>
          <w:bCs/>
          <w:color w:val="000000"/>
          <w:sz w:val="22"/>
          <w:szCs w:val="22"/>
          <w:lang w:eastAsia="es-MX"/>
        </w:rPr>
        <w:t>, previsto</w:t>
      </w:r>
      <w:r w:rsidR="006269B1" w:rsidRPr="00B635E5">
        <w:rPr>
          <w:rFonts w:ascii="ITC Avant Garde" w:hAnsi="ITC Avant Garde" w:cs="Tahoma"/>
          <w:bCs/>
          <w:color w:val="000000"/>
          <w:sz w:val="22"/>
          <w:szCs w:val="22"/>
          <w:lang w:eastAsia="es-MX"/>
        </w:rPr>
        <w:t xml:space="preserve"> en </w:t>
      </w:r>
      <w:r w:rsidR="006269B1" w:rsidRPr="00B635E5">
        <w:rPr>
          <w:rFonts w:ascii="ITC Avant Garde" w:hAnsi="ITC Avant Garde"/>
          <w:sz w:val="22"/>
          <w:szCs w:val="22"/>
        </w:rPr>
        <w:t xml:space="preserve">el artículo 21 del </w:t>
      </w:r>
      <w:r w:rsidR="006269B1" w:rsidRPr="00B635E5">
        <w:rPr>
          <w:rFonts w:ascii="ITC Avant Garde" w:hAnsi="ITC Avant Garde"/>
          <w:i/>
          <w:sz w:val="22"/>
          <w:szCs w:val="22"/>
        </w:rPr>
        <w:t>Reglamento de los Certificados de Aptitud para el Manejo de Estaciones Radioeléctricas Civiles</w:t>
      </w:r>
      <w:r w:rsidR="006808F3" w:rsidRPr="00B635E5">
        <w:rPr>
          <w:rFonts w:ascii="ITC Avant Garde" w:hAnsi="ITC Avant Garde" w:cs="Tahoma"/>
          <w:bCs/>
          <w:color w:val="000000"/>
          <w:sz w:val="22"/>
          <w:szCs w:val="22"/>
          <w:lang w:val="es-ES_tradnl" w:eastAsia="es-MX"/>
        </w:rPr>
        <w:t>.</w:t>
      </w:r>
    </w:p>
    <w:p w14:paraId="76E9E71F" w14:textId="515F82DB" w:rsidR="000D23D1" w:rsidRDefault="000D23D1" w:rsidP="00B635E5">
      <w:pPr>
        <w:jc w:val="both"/>
        <w:rPr>
          <w:rFonts w:ascii="ITC Avant Garde" w:hAnsi="ITC Avant Garde" w:cs="Tahoma"/>
          <w:bCs/>
          <w:color w:val="000000"/>
          <w:sz w:val="22"/>
          <w:szCs w:val="22"/>
          <w:lang w:val="es-ES_tradnl" w:eastAsia="es-MX"/>
        </w:rPr>
      </w:pPr>
    </w:p>
    <w:p w14:paraId="582BFB6D" w14:textId="77777777" w:rsidR="00837F95" w:rsidRPr="00B635E5" w:rsidRDefault="00837F95" w:rsidP="00B635E5">
      <w:pPr>
        <w:jc w:val="both"/>
        <w:rPr>
          <w:rFonts w:ascii="ITC Avant Garde" w:hAnsi="ITC Avant Garde" w:cs="Tahoma"/>
          <w:bCs/>
          <w:color w:val="000000"/>
          <w:sz w:val="22"/>
          <w:szCs w:val="22"/>
          <w:lang w:val="es-ES_tradnl" w:eastAsia="es-MX"/>
        </w:rPr>
      </w:pPr>
    </w:p>
    <w:p w14:paraId="658E696A" w14:textId="277EA3E4" w:rsidR="001155E3" w:rsidRPr="00914AD7" w:rsidRDefault="00DC27C5" w:rsidP="00B635E5">
      <w:pPr>
        <w:jc w:val="both"/>
        <w:rPr>
          <w:rFonts w:ascii="ITC Avant Garde" w:hAnsi="ITC Avant Garde" w:cs="Arial"/>
          <w:sz w:val="22"/>
          <w:szCs w:val="22"/>
        </w:rPr>
      </w:pPr>
      <w:r w:rsidRPr="00914AD7">
        <w:rPr>
          <w:rFonts w:ascii="ITC Avant Garde" w:hAnsi="ITC Avant Garde" w:cs="Tahoma"/>
          <w:b/>
          <w:bCs/>
          <w:color w:val="000000"/>
          <w:sz w:val="22"/>
          <w:szCs w:val="22"/>
          <w:lang w:val="es-ES_tradnl" w:eastAsia="es-MX"/>
        </w:rPr>
        <w:t>DÉCIMO TERCERO</w:t>
      </w:r>
      <w:r w:rsidR="008F33E5" w:rsidRPr="00914AD7">
        <w:rPr>
          <w:rFonts w:ascii="ITC Avant Garde" w:hAnsi="ITC Avant Garde" w:cs="Tahoma"/>
          <w:bCs/>
          <w:color w:val="000000"/>
          <w:sz w:val="22"/>
          <w:szCs w:val="22"/>
          <w:lang w:val="es-ES_tradnl" w:eastAsia="es-MX"/>
        </w:rPr>
        <w:t>.</w:t>
      </w:r>
      <w:r w:rsidR="001155E3" w:rsidRPr="00914AD7">
        <w:rPr>
          <w:rFonts w:ascii="ITC Avant Garde" w:hAnsi="ITC Avant Garde" w:cs="Tahoma"/>
          <w:bCs/>
          <w:color w:val="000000"/>
          <w:sz w:val="22"/>
          <w:szCs w:val="22"/>
          <w:lang w:val="es-ES_tradnl" w:eastAsia="es-MX"/>
        </w:rPr>
        <w:t xml:space="preserve"> </w:t>
      </w:r>
      <w:r w:rsidR="006269B1" w:rsidRPr="00914AD7">
        <w:rPr>
          <w:rFonts w:ascii="ITC Avant Garde" w:hAnsi="ITC Avant Garde" w:cs="Arial"/>
          <w:sz w:val="22"/>
          <w:szCs w:val="22"/>
        </w:rPr>
        <w:t xml:space="preserve">Se emite el formato de uso obligatorio para la presentación del trámite de </w:t>
      </w:r>
      <w:r w:rsidR="006269B1" w:rsidRPr="00914AD7">
        <w:rPr>
          <w:rFonts w:ascii="ITC Avant Garde" w:hAnsi="ITC Avant Garde" w:cs="Arial"/>
          <w:b/>
          <w:sz w:val="22"/>
          <w:szCs w:val="22"/>
        </w:rPr>
        <w:t>“</w:t>
      </w:r>
      <w:r w:rsidR="006269B1" w:rsidRPr="00914AD7">
        <w:rPr>
          <w:rFonts w:ascii="ITC Avant Garde" w:hAnsi="ITC Avant Garde"/>
          <w:b/>
          <w:sz w:val="22"/>
          <w:szCs w:val="22"/>
        </w:rPr>
        <w:t>Solicitud de expedición del certificado de aptitud para instalar y operar estaciones radioeléctricas civiles. Modalidad A. Radiotelegrafista</w:t>
      </w:r>
      <w:r w:rsidR="006269B1" w:rsidRPr="00914AD7">
        <w:rPr>
          <w:rFonts w:ascii="ITC Avant Garde" w:hAnsi="ITC Avant Garde" w:cs="Tahoma"/>
          <w:b/>
          <w:bCs/>
          <w:color w:val="000000"/>
          <w:sz w:val="22"/>
          <w:szCs w:val="22"/>
          <w:lang w:eastAsia="es-MX"/>
        </w:rPr>
        <w:t>”</w:t>
      </w:r>
      <w:r w:rsidR="00D579FD">
        <w:rPr>
          <w:rFonts w:ascii="ITC Avant Garde" w:hAnsi="ITC Avant Garde" w:cs="Tahoma"/>
          <w:bCs/>
          <w:color w:val="000000"/>
          <w:sz w:val="22"/>
          <w:szCs w:val="22"/>
          <w:lang w:eastAsia="es-MX"/>
        </w:rPr>
        <w:t>, previsto</w:t>
      </w:r>
      <w:r w:rsidR="006269B1" w:rsidRPr="00914AD7">
        <w:rPr>
          <w:rFonts w:ascii="ITC Avant Garde" w:hAnsi="ITC Avant Garde" w:cs="Tahoma"/>
          <w:bCs/>
          <w:color w:val="000000"/>
          <w:sz w:val="22"/>
          <w:szCs w:val="22"/>
          <w:lang w:eastAsia="es-MX"/>
        </w:rPr>
        <w:t xml:space="preserve"> en </w:t>
      </w:r>
      <w:r w:rsidR="006269B1" w:rsidRPr="00914AD7">
        <w:rPr>
          <w:rFonts w:ascii="ITC Avant Garde" w:hAnsi="ITC Avant Garde"/>
          <w:sz w:val="22"/>
          <w:szCs w:val="22"/>
        </w:rPr>
        <w:t xml:space="preserve">el artículo 10 del </w:t>
      </w:r>
      <w:r w:rsidR="006269B1" w:rsidRPr="00914AD7">
        <w:rPr>
          <w:rFonts w:ascii="ITC Avant Garde" w:hAnsi="ITC Avant Garde"/>
          <w:i/>
          <w:sz w:val="22"/>
          <w:szCs w:val="22"/>
        </w:rPr>
        <w:t>Reglamento de los Certificados de Aptitud para el Manejo de Estaciones Radioeléctricas Civiles</w:t>
      </w:r>
      <w:r w:rsidR="006269B1" w:rsidRPr="00914AD7">
        <w:rPr>
          <w:rFonts w:ascii="ITC Avant Garde" w:hAnsi="ITC Avant Garde" w:cs="Tahoma"/>
          <w:bCs/>
          <w:color w:val="000000"/>
          <w:sz w:val="22"/>
          <w:szCs w:val="22"/>
          <w:lang w:val="es-ES_tradnl" w:eastAsia="es-MX"/>
        </w:rPr>
        <w:t>.</w:t>
      </w:r>
    </w:p>
    <w:p w14:paraId="223BC754" w14:textId="47DD00C0" w:rsidR="00557080" w:rsidRPr="00914AD7" w:rsidRDefault="00557080" w:rsidP="00B635E5">
      <w:pPr>
        <w:jc w:val="both"/>
        <w:rPr>
          <w:rFonts w:ascii="ITC Avant Garde" w:hAnsi="ITC Avant Garde" w:cs="Arial"/>
          <w:sz w:val="22"/>
          <w:szCs w:val="22"/>
        </w:rPr>
      </w:pPr>
    </w:p>
    <w:p w14:paraId="0472AA88" w14:textId="77777777" w:rsidR="00837F95" w:rsidRPr="00914AD7" w:rsidRDefault="00837F95" w:rsidP="00B635E5">
      <w:pPr>
        <w:jc w:val="both"/>
        <w:rPr>
          <w:rFonts w:ascii="ITC Avant Garde" w:hAnsi="ITC Avant Garde" w:cs="Arial"/>
          <w:sz w:val="22"/>
          <w:szCs w:val="22"/>
        </w:rPr>
      </w:pPr>
    </w:p>
    <w:p w14:paraId="6AA61E5B" w14:textId="6D37B83D" w:rsidR="001155E3" w:rsidRPr="00B635E5" w:rsidRDefault="00DC27C5" w:rsidP="00B635E5">
      <w:pPr>
        <w:jc w:val="both"/>
        <w:rPr>
          <w:rFonts w:ascii="ITC Avant Garde" w:hAnsi="ITC Avant Garde" w:cs="Arial"/>
          <w:sz w:val="22"/>
          <w:szCs w:val="22"/>
        </w:rPr>
      </w:pPr>
      <w:r w:rsidRPr="00914AD7">
        <w:rPr>
          <w:rFonts w:ascii="ITC Avant Garde" w:hAnsi="ITC Avant Garde" w:cs="Arial"/>
          <w:b/>
          <w:sz w:val="22"/>
          <w:szCs w:val="22"/>
        </w:rPr>
        <w:t>DÉCIMO CUARTO</w:t>
      </w:r>
      <w:r w:rsidR="001155E3" w:rsidRPr="00914AD7">
        <w:rPr>
          <w:rFonts w:ascii="ITC Avant Garde" w:hAnsi="ITC Avant Garde" w:cs="Arial"/>
          <w:b/>
          <w:sz w:val="22"/>
          <w:szCs w:val="22"/>
        </w:rPr>
        <w:t>.</w:t>
      </w:r>
      <w:r w:rsidR="001155E3" w:rsidRPr="00914AD7">
        <w:rPr>
          <w:rFonts w:ascii="ITC Avant Garde" w:hAnsi="ITC Avant Garde" w:cs="Arial"/>
          <w:sz w:val="22"/>
          <w:szCs w:val="22"/>
        </w:rPr>
        <w:t xml:space="preserve"> </w:t>
      </w:r>
      <w:r w:rsidR="006269B1" w:rsidRPr="00914AD7">
        <w:rPr>
          <w:rFonts w:ascii="ITC Avant Garde" w:hAnsi="ITC Avant Garde" w:cs="Arial"/>
          <w:sz w:val="22"/>
          <w:szCs w:val="22"/>
        </w:rPr>
        <w:t xml:space="preserve">Se emite el formato de uso obligatorio para la presentación del trámite de </w:t>
      </w:r>
      <w:r w:rsidR="006269B1" w:rsidRPr="00914AD7">
        <w:rPr>
          <w:rFonts w:ascii="ITC Avant Garde" w:hAnsi="ITC Avant Garde" w:cs="Arial"/>
          <w:b/>
          <w:sz w:val="22"/>
          <w:szCs w:val="22"/>
        </w:rPr>
        <w:t>“</w:t>
      </w:r>
      <w:r w:rsidR="006269B1" w:rsidRPr="00914AD7">
        <w:rPr>
          <w:rFonts w:ascii="ITC Avant Garde" w:hAnsi="ITC Avant Garde"/>
          <w:b/>
          <w:sz w:val="22"/>
          <w:szCs w:val="22"/>
        </w:rPr>
        <w:t>Solicitud de expedición del certificado de aptitud para instalar y operar estaciones radioeléctricas civiles. Modalidad B. Radiotelefonista General</w:t>
      </w:r>
      <w:r w:rsidR="006269B1" w:rsidRPr="00914AD7">
        <w:rPr>
          <w:rFonts w:ascii="ITC Avant Garde" w:hAnsi="ITC Avant Garde" w:cs="Tahoma"/>
          <w:b/>
          <w:bCs/>
          <w:color w:val="000000"/>
          <w:sz w:val="22"/>
          <w:szCs w:val="22"/>
          <w:lang w:eastAsia="es-MX"/>
        </w:rPr>
        <w:t>”</w:t>
      </w:r>
      <w:r w:rsidR="006269B1" w:rsidRPr="00914AD7">
        <w:rPr>
          <w:rFonts w:ascii="ITC Avant Garde" w:hAnsi="ITC Avant Garde" w:cs="Tahoma"/>
          <w:bCs/>
          <w:color w:val="000000"/>
          <w:sz w:val="22"/>
          <w:szCs w:val="22"/>
          <w:lang w:eastAsia="es-MX"/>
        </w:rPr>
        <w:t>, previst</w:t>
      </w:r>
      <w:r w:rsidR="00D579FD">
        <w:rPr>
          <w:rFonts w:ascii="ITC Avant Garde" w:hAnsi="ITC Avant Garde" w:cs="Tahoma"/>
          <w:bCs/>
          <w:color w:val="000000"/>
          <w:sz w:val="22"/>
          <w:szCs w:val="22"/>
          <w:lang w:eastAsia="es-MX"/>
        </w:rPr>
        <w:t>o</w:t>
      </w:r>
      <w:r w:rsidR="006269B1" w:rsidRPr="00914AD7">
        <w:rPr>
          <w:rFonts w:ascii="ITC Avant Garde" w:hAnsi="ITC Avant Garde" w:cs="Tahoma"/>
          <w:bCs/>
          <w:color w:val="000000"/>
          <w:sz w:val="22"/>
          <w:szCs w:val="22"/>
          <w:lang w:eastAsia="es-MX"/>
        </w:rPr>
        <w:t xml:space="preserve"> en </w:t>
      </w:r>
      <w:r w:rsidR="006269B1" w:rsidRPr="00914AD7">
        <w:rPr>
          <w:rFonts w:ascii="ITC Avant Garde" w:hAnsi="ITC Avant Garde"/>
          <w:sz w:val="22"/>
          <w:szCs w:val="22"/>
        </w:rPr>
        <w:t xml:space="preserve">el artículo 10 del </w:t>
      </w:r>
      <w:r w:rsidR="006269B1" w:rsidRPr="00914AD7">
        <w:rPr>
          <w:rFonts w:ascii="ITC Avant Garde" w:hAnsi="ITC Avant Garde"/>
          <w:i/>
          <w:sz w:val="22"/>
          <w:szCs w:val="22"/>
        </w:rPr>
        <w:t>Reglamento de los Certificados de Aptitud para el Manejo de Estaciones Radioeléctricas Civiles</w:t>
      </w:r>
      <w:r w:rsidR="006269B1" w:rsidRPr="00914AD7">
        <w:rPr>
          <w:rFonts w:ascii="ITC Avant Garde" w:hAnsi="ITC Avant Garde" w:cs="Tahoma"/>
          <w:bCs/>
          <w:color w:val="000000"/>
          <w:sz w:val="22"/>
          <w:szCs w:val="22"/>
          <w:lang w:val="es-ES_tradnl" w:eastAsia="es-MX"/>
        </w:rPr>
        <w:t>.</w:t>
      </w:r>
    </w:p>
    <w:p w14:paraId="7926C4CE" w14:textId="5194ED7C" w:rsidR="00EA64B1" w:rsidRDefault="00EA64B1" w:rsidP="00B635E5">
      <w:pPr>
        <w:jc w:val="both"/>
        <w:rPr>
          <w:rFonts w:ascii="ITC Avant Garde" w:hAnsi="ITC Avant Garde" w:cs="Arial"/>
          <w:sz w:val="22"/>
          <w:szCs w:val="22"/>
        </w:rPr>
      </w:pPr>
    </w:p>
    <w:p w14:paraId="5967839D" w14:textId="77777777" w:rsidR="00837F95" w:rsidRPr="00B635E5" w:rsidRDefault="00837F95" w:rsidP="00B635E5">
      <w:pPr>
        <w:jc w:val="both"/>
        <w:rPr>
          <w:rFonts w:ascii="ITC Avant Garde" w:hAnsi="ITC Avant Garde" w:cs="Arial"/>
          <w:sz w:val="22"/>
          <w:szCs w:val="22"/>
        </w:rPr>
      </w:pPr>
    </w:p>
    <w:p w14:paraId="69E535A3" w14:textId="0993E58F" w:rsidR="00980EB5" w:rsidRPr="00B635E5" w:rsidRDefault="00DC27C5" w:rsidP="00B635E5">
      <w:pPr>
        <w:jc w:val="both"/>
        <w:rPr>
          <w:rFonts w:ascii="ITC Avant Garde" w:hAnsi="ITC Avant Garde"/>
          <w:sz w:val="22"/>
          <w:szCs w:val="22"/>
        </w:rPr>
      </w:pPr>
      <w:r w:rsidRPr="00914AD7">
        <w:rPr>
          <w:rFonts w:ascii="ITC Avant Garde" w:hAnsi="ITC Avant Garde" w:cs="Arial"/>
          <w:b/>
          <w:sz w:val="22"/>
          <w:szCs w:val="22"/>
        </w:rPr>
        <w:t>DÉCIMO QUINTO</w:t>
      </w:r>
      <w:r w:rsidR="00854EFC" w:rsidRPr="00914AD7">
        <w:rPr>
          <w:rFonts w:ascii="ITC Avant Garde" w:hAnsi="ITC Avant Garde" w:cs="Arial"/>
          <w:sz w:val="22"/>
          <w:szCs w:val="22"/>
        </w:rPr>
        <w:t>.</w:t>
      </w:r>
      <w:r w:rsidR="00B73F76" w:rsidRPr="00914AD7">
        <w:rPr>
          <w:rFonts w:ascii="ITC Avant Garde" w:hAnsi="ITC Avant Garde" w:cs="Arial"/>
          <w:sz w:val="22"/>
          <w:szCs w:val="22"/>
        </w:rPr>
        <w:t xml:space="preserve"> </w:t>
      </w:r>
      <w:r w:rsidR="00980EB5" w:rsidRPr="00914AD7">
        <w:rPr>
          <w:rFonts w:ascii="ITC Avant Garde" w:hAnsi="ITC Avant Garde" w:cs="Arial"/>
          <w:sz w:val="22"/>
          <w:szCs w:val="22"/>
        </w:rPr>
        <w:t xml:space="preserve">Se emite el formato de uso obligatorio para la presentación del trámite de </w:t>
      </w:r>
      <w:r w:rsidR="00980EB5" w:rsidRPr="00914AD7">
        <w:rPr>
          <w:rFonts w:ascii="ITC Avant Garde" w:hAnsi="ITC Avant Garde" w:cs="Arial"/>
          <w:b/>
          <w:sz w:val="22"/>
          <w:szCs w:val="22"/>
        </w:rPr>
        <w:t>“</w:t>
      </w:r>
      <w:r w:rsidR="00980EB5" w:rsidRPr="00914AD7">
        <w:rPr>
          <w:rFonts w:ascii="ITC Avant Garde" w:hAnsi="ITC Avant Garde"/>
          <w:b/>
          <w:sz w:val="22"/>
          <w:szCs w:val="22"/>
        </w:rPr>
        <w:t>Solicitud de Licencia de Estación de Barco</w:t>
      </w:r>
      <w:r w:rsidR="00980EB5" w:rsidRPr="00914AD7">
        <w:rPr>
          <w:rFonts w:ascii="ITC Avant Garde" w:hAnsi="ITC Avant Garde" w:cs="Tahoma"/>
          <w:b/>
          <w:bCs/>
          <w:color w:val="000000"/>
          <w:sz w:val="22"/>
          <w:szCs w:val="22"/>
          <w:lang w:eastAsia="es-MX"/>
        </w:rPr>
        <w:t>”</w:t>
      </w:r>
      <w:r w:rsidR="00980EB5" w:rsidRPr="00914AD7">
        <w:rPr>
          <w:rFonts w:ascii="ITC Avant Garde" w:hAnsi="ITC Avant Garde" w:cs="Tahoma"/>
          <w:bCs/>
          <w:color w:val="000000"/>
          <w:sz w:val="22"/>
          <w:szCs w:val="22"/>
          <w:lang w:eastAsia="es-MX"/>
        </w:rPr>
        <w:t>, previst</w:t>
      </w:r>
      <w:r w:rsidR="00D579FD">
        <w:rPr>
          <w:rFonts w:ascii="ITC Avant Garde" w:hAnsi="ITC Avant Garde" w:cs="Tahoma"/>
          <w:bCs/>
          <w:color w:val="000000"/>
          <w:sz w:val="22"/>
          <w:szCs w:val="22"/>
          <w:lang w:eastAsia="es-MX"/>
        </w:rPr>
        <w:t>o</w:t>
      </w:r>
      <w:r w:rsidR="00980EB5" w:rsidRPr="00914AD7">
        <w:rPr>
          <w:rFonts w:ascii="ITC Avant Garde" w:hAnsi="ITC Avant Garde" w:cs="Tahoma"/>
          <w:bCs/>
          <w:color w:val="000000"/>
          <w:sz w:val="22"/>
          <w:szCs w:val="22"/>
          <w:lang w:eastAsia="es-MX"/>
        </w:rPr>
        <w:t xml:space="preserve"> en </w:t>
      </w:r>
      <w:r w:rsidR="00980EB5" w:rsidRPr="00914AD7">
        <w:rPr>
          <w:rFonts w:ascii="ITC Avant Garde" w:hAnsi="ITC Avant Garde"/>
          <w:sz w:val="22"/>
          <w:szCs w:val="22"/>
        </w:rPr>
        <w:t xml:space="preserve">los artículos S8, S18, S20, S32, S51 y S52, recomendación 7, así como en los apéndices AP17, AP18 y AP25, todos del </w:t>
      </w:r>
      <w:r w:rsidR="00980EB5" w:rsidRPr="00914AD7">
        <w:rPr>
          <w:rFonts w:ascii="ITC Avant Garde" w:hAnsi="ITC Avant Garde"/>
          <w:i/>
          <w:sz w:val="22"/>
          <w:szCs w:val="22"/>
        </w:rPr>
        <w:t>Reglamento de Radiocomunicaciones de la Unión Internacional de Telecomunicaciones</w:t>
      </w:r>
      <w:r w:rsidR="00980EB5" w:rsidRPr="00914AD7">
        <w:rPr>
          <w:rFonts w:ascii="ITC Avant Garde" w:hAnsi="ITC Avant Garde"/>
          <w:sz w:val="22"/>
          <w:szCs w:val="22"/>
        </w:rPr>
        <w:t xml:space="preserve"> y en el artículo 55, fracción III de la </w:t>
      </w:r>
      <w:r w:rsidR="00980EB5" w:rsidRPr="00914AD7">
        <w:rPr>
          <w:rFonts w:ascii="ITC Avant Garde" w:hAnsi="ITC Avant Garde"/>
          <w:i/>
          <w:sz w:val="22"/>
          <w:szCs w:val="22"/>
        </w:rPr>
        <w:t>Ley</w:t>
      </w:r>
      <w:r w:rsidR="00980EB5" w:rsidRPr="00914AD7">
        <w:rPr>
          <w:rFonts w:ascii="ITC Avant Garde" w:hAnsi="ITC Avant Garde" w:cs="Tahoma"/>
          <w:bCs/>
          <w:i/>
          <w:color w:val="000000"/>
          <w:sz w:val="22"/>
          <w:szCs w:val="22"/>
          <w:lang w:val="es-ES_tradnl" w:eastAsia="es-MX"/>
        </w:rPr>
        <w:t xml:space="preserve"> Federal de Telecomunicaciones y Radiodifusión</w:t>
      </w:r>
      <w:r w:rsidR="00980EB5" w:rsidRPr="00914AD7">
        <w:rPr>
          <w:rFonts w:ascii="ITC Avant Garde" w:hAnsi="ITC Avant Garde" w:cs="Tahoma"/>
          <w:bCs/>
          <w:color w:val="000000"/>
          <w:sz w:val="22"/>
          <w:szCs w:val="22"/>
          <w:lang w:val="es-ES_tradnl" w:eastAsia="es-MX"/>
        </w:rPr>
        <w:t>.</w:t>
      </w:r>
    </w:p>
    <w:p w14:paraId="6B939382" w14:textId="4D45F2FE" w:rsidR="00EA64B1" w:rsidRDefault="00EA64B1" w:rsidP="00B635E5">
      <w:pPr>
        <w:jc w:val="both"/>
        <w:rPr>
          <w:rFonts w:ascii="ITC Avant Garde" w:hAnsi="ITC Avant Garde" w:cs="Arial"/>
          <w:sz w:val="22"/>
          <w:szCs w:val="22"/>
        </w:rPr>
      </w:pPr>
    </w:p>
    <w:p w14:paraId="0F87DA7C" w14:textId="77777777" w:rsidR="00837F95" w:rsidRPr="00B635E5" w:rsidRDefault="00837F95" w:rsidP="00B635E5">
      <w:pPr>
        <w:jc w:val="both"/>
        <w:rPr>
          <w:rFonts w:ascii="ITC Avant Garde" w:hAnsi="ITC Avant Garde" w:cs="Arial"/>
          <w:sz w:val="22"/>
          <w:szCs w:val="22"/>
        </w:rPr>
      </w:pPr>
    </w:p>
    <w:p w14:paraId="3B9A537C" w14:textId="3A54C68A" w:rsidR="00124ABF" w:rsidRPr="00B635E5" w:rsidRDefault="00DC27C5" w:rsidP="00B635E5">
      <w:pPr>
        <w:jc w:val="both"/>
        <w:rPr>
          <w:rFonts w:ascii="ITC Avant Garde" w:hAnsi="ITC Avant Garde" w:cs="Arial"/>
          <w:sz w:val="22"/>
          <w:szCs w:val="22"/>
        </w:rPr>
      </w:pPr>
      <w:r>
        <w:rPr>
          <w:rFonts w:ascii="ITC Avant Garde" w:hAnsi="ITC Avant Garde" w:cs="Arial"/>
          <w:b/>
          <w:sz w:val="22"/>
          <w:szCs w:val="22"/>
        </w:rPr>
        <w:t>DÉCIMO SEXTO</w:t>
      </w:r>
      <w:r w:rsidR="00124ABF" w:rsidRPr="00B635E5">
        <w:rPr>
          <w:rFonts w:ascii="ITC Avant Garde" w:hAnsi="ITC Avant Garde" w:cs="Arial"/>
          <w:sz w:val="22"/>
          <w:szCs w:val="22"/>
        </w:rPr>
        <w:t xml:space="preserve">. </w:t>
      </w:r>
      <w:r w:rsidR="00980EB5" w:rsidRPr="00B635E5">
        <w:rPr>
          <w:rFonts w:ascii="ITC Avant Garde" w:hAnsi="ITC Avant Garde" w:cs="Arial"/>
          <w:sz w:val="22"/>
          <w:szCs w:val="22"/>
        </w:rPr>
        <w:t xml:space="preserve">Se emite el formato de uso obligatorio para la presentación del trámite de </w:t>
      </w:r>
      <w:r w:rsidR="00980EB5" w:rsidRPr="00B635E5">
        <w:rPr>
          <w:rFonts w:ascii="ITC Avant Garde" w:hAnsi="ITC Avant Garde" w:cs="Arial"/>
          <w:b/>
          <w:sz w:val="22"/>
          <w:szCs w:val="22"/>
        </w:rPr>
        <w:t>“</w:t>
      </w:r>
      <w:r w:rsidR="00980EB5" w:rsidRPr="00B635E5">
        <w:rPr>
          <w:rFonts w:ascii="ITC Avant Garde" w:hAnsi="ITC Avant Garde"/>
          <w:b/>
          <w:sz w:val="22"/>
          <w:szCs w:val="22"/>
        </w:rPr>
        <w:t>Solicitud de autorización para operar una central como puerto internacional</w:t>
      </w:r>
      <w:r w:rsidR="00980EB5" w:rsidRPr="00B635E5">
        <w:rPr>
          <w:rFonts w:ascii="ITC Avant Garde" w:hAnsi="ITC Avant Garde" w:cs="Tahoma"/>
          <w:b/>
          <w:bCs/>
          <w:color w:val="000000"/>
          <w:sz w:val="22"/>
          <w:szCs w:val="22"/>
          <w:lang w:eastAsia="es-MX"/>
        </w:rPr>
        <w:t>”</w:t>
      </w:r>
      <w:r w:rsidR="00980EB5" w:rsidRPr="00B635E5">
        <w:rPr>
          <w:rFonts w:ascii="ITC Avant Garde" w:hAnsi="ITC Avant Garde" w:cs="Tahoma"/>
          <w:bCs/>
          <w:color w:val="000000"/>
          <w:sz w:val="22"/>
          <w:szCs w:val="22"/>
          <w:lang w:eastAsia="es-MX"/>
        </w:rPr>
        <w:t>, previst</w:t>
      </w:r>
      <w:r w:rsidR="00D579FD">
        <w:rPr>
          <w:rFonts w:ascii="ITC Avant Garde" w:hAnsi="ITC Avant Garde" w:cs="Tahoma"/>
          <w:bCs/>
          <w:color w:val="000000"/>
          <w:sz w:val="22"/>
          <w:szCs w:val="22"/>
          <w:lang w:eastAsia="es-MX"/>
        </w:rPr>
        <w:t>o</w:t>
      </w:r>
      <w:r w:rsidR="00980EB5" w:rsidRPr="00B635E5">
        <w:rPr>
          <w:rFonts w:ascii="ITC Avant Garde" w:hAnsi="ITC Avant Garde" w:cs="Tahoma"/>
          <w:bCs/>
          <w:color w:val="000000"/>
          <w:sz w:val="22"/>
          <w:szCs w:val="22"/>
          <w:lang w:eastAsia="es-MX"/>
        </w:rPr>
        <w:t xml:space="preserve"> en </w:t>
      </w:r>
      <w:r w:rsidR="00980EB5" w:rsidRPr="00B635E5">
        <w:rPr>
          <w:rFonts w:ascii="ITC Avant Garde" w:hAnsi="ITC Avant Garde"/>
          <w:sz w:val="22"/>
          <w:szCs w:val="22"/>
        </w:rPr>
        <w:t xml:space="preserve">el artículo 135 de la </w:t>
      </w:r>
      <w:r w:rsidR="00980EB5" w:rsidRPr="00B635E5">
        <w:rPr>
          <w:rFonts w:ascii="ITC Avant Garde" w:hAnsi="ITC Avant Garde"/>
          <w:i/>
          <w:sz w:val="22"/>
          <w:szCs w:val="22"/>
        </w:rPr>
        <w:t>Ley Federal de Telecomunicaciones y Radiodifusión</w:t>
      </w:r>
      <w:r w:rsidR="00980EB5" w:rsidRPr="00B635E5">
        <w:rPr>
          <w:rFonts w:ascii="ITC Avant Garde" w:hAnsi="ITC Avant Garde"/>
          <w:sz w:val="22"/>
          <w:szCs w:val="22"/>
        </w:rPr>
        <w:t xml:space="preserve"> y en la regla 11 de las </w:t>
      </w:r>
      <w:r w:rsidR="00980EB5" w:rsidRPr="00B635E5">
        <w:rPr>
          <w:rFonts w:ascii="ITC Avant Garde" w:hAnsi="ITC Avant Garde"/>
          <w:i/>
          <w:sz w:val="22"/>
          <w:szCs w:val="22"/>
        </w:rPr>
        <w:t>Reglas de Telecomunicaciones Internacionales</w:t>
      </w:r>
      <w:r w:rsidR="00D33257" w:rsidRPr="00B635E5">
        <w:rPr>
          <w:rFonts w:ascii="ITC Avant Garde" w:hAnsi="ITC Avant Garde" w:cs="Arial"/>
          <w:sz w:val="22"/>
          <w:szCs w:val="22"/>
        </w:rPr>
        <w:t>.</w:t>
      </w:r>
    </w:p>
    <w:p w14:paraId="5F3B2B96" w14:textId="5991DAE5" w:rsidR="00EA64B1" w:rsidRDefault="00EA64B1" w:rsidP="00B635E5">
      <w:pPr>
        <w:jc w:val="both"/>
        <w:rPr>
          <w:rFonts w:ascii="ITC Avant Garde" w:hAnsi="ITC Avant Garde" w:cs="Arial"/>
          <w:sz w:val="22"/>
          <w:szCs w:val="22"/>
        </w:rPr>
      </w:pPr>
    </w:p>
    <w:p w14:paraId="4B87608D" w14:textId="77777777" w:rsidR="00837F95" w:rsidRPr="00B635E5" w:rsidRDefault="00837F95" w:rsidP="00B635E5">
      <w:pPr>
        <w:jc w:val="both"/>
        <w:rPr>
          <w:rFonts w:ascii="ITC Avant Garde" w:hAnsi="ITC Avant Garde" w:cs="Arial"/>
          <w:sz w:val="22"/>
          <w:szCs w:val="22"/>
        </w:rPr>
      </w:pPr>
    </w:p>
    <w:p w14:paraId="3FC2BAB9" w14:textId="6E3A790B" w:rsidR="009B0CCB" w:rsidRPr="00B635E5" w:rsidRDefault="00DC27C5" w:rsidP="00B635E5">
      <w:pPr>
        <w:jc w:val="both"/>
        <w:rPr>
          <w:rFonts w:ascii="ITC Avant Garde" w:hAnsi="ITC Avant Garde" w:cs="Arial"/>
          <w:sz w:val="22"/>
          <w:szCs w:val="22"/>
        </w:rPr>
      </w:pPr>
      <w:r>
        <w:rPr>
          <w:rFonts w:ascii="ITC Avant Garde" w:hAnsi="ITC Avant Garde" w:cs="Arial"/>
          <w:b/>
          <w:sz w:val="22"/>
          <w:szCs w:val="22"/>
        </w:rPr>
        <w:t>DÉCIMO SÉPTIMO</w:t>
      </w:r>
      <w:r w:rsidR="009B0CCB" w:rsidRPr="00B635E5">
        <w:rPr>
          <w:rFonts w:ascii="ITC Avant Garde" w:hAnsi="ITC Avant Garde" w:cs="Arial"/>
          <w:sz w:val="22"/>
          <w:szCs w:val="22"/>
        </w:rPr>
        <w:t xml:space="preserve">. Se emite el formato de uso obligatorio para la presentación del trámite de </w:t>
      </w:r>
      <w:r w:rsidR="009B0CCB" w:rsidRPr="00B635E5">
        <w:rPr>
          <w:rFonts w:ascii="ITC Avant Garde" w:hAnsi="ITC Avant Garde" w:cs="Arial"/>
          <w:b/>
          <w:sz w:val="22"/>
          <w:szCs w:val="22"/>
        </w:rPr>
        <w:t>“</w:t>
      </w:r>
      <w:r w:rsidR="009B0CCB" w:rsidRPr="00B635E5">
        <w:rPr>
          <w:rFonts w:ascii="ITC Avant Garde" w:hAnsi="ITC Avant Garde"/>
          <w:b/>
          <w:sz w:val="22"/>
          <w:szCs w:val="22"/>
        </w:rPr>
        <w:t>Presentación de aviso para supresión, reemplazo o, en su caso, reubicación de los satélites autorizados, que no implique modificaciones a las características técnicas autorizadas</w:t>
      </w:r>
      <w:r w:rsidR="009B0CCB" w:rsidRPr="00B635E5">
        <w:rPr>
          <w:rFonts w:ascii="ITC Avant Garde" w:hAnsi="ITC Avant Garde" w:cs="Tahoma"/>
          <w:b/>
          <w:bCs/>
          <w:color w:val="000000"/>
          <w:sz w:val="22"/>
          <w:szCs w:val="22"/>
          <w:lang w:eastAsia="es-MX"/>
        </w:rPr>
        <w:t>”</w:t>
      </w:r>
      <w:r w:rsidR="009B0CCB" w:rsidRPr="00B635E5">
        <w:rPr>
          <w:rFonts w:ascii="ITC Avant Garde" w:hAnsi="ITC Avant Garde" w:cs="Tahoma"/>
          <w:bCs/>
          <w:color w:val="000000"/>
          <w:sz w:val="22"/>
          <w:szCs w:val="22"/>
          <w:lang w:eastAsia="es-MX"/>
        </w:rPr>
        <w:t>, previst</w:t>
      </w:r>
      <w:r w:rsidR="00D579FD">
        <w:rPr>
          <w:rFonts w:ascii="ITC Avant Garde" w:hAnsi="ITC Avant Garde" w:cs="Tahoma"/>
          <w:bCs/>
          <w:color w:val="000000"/>
          <w:sz w:val="22"/>
          <w:szCs w:val="22"/>
          <w:lang w:eastAsia="es-MX"/>
        </w:rPr>
        <w:t>o</w:t>
      </w:r>
      <w:r w:rsidR="009B0CCB" w:rsidRPr="00B635E5">
        <w:rPr>
          <w:rFonts w:ascii="ITC Avant Garde" w:hAnsi="ITC Avant Garde" w:cs="Tahoma"/>
          <w:bCs/>
          <w:color w:val="000000"/>
          <w:sz w:val="22"/>
          <w:szCs w:val="22"/>
          <w:lang w:eastAsia="es-MX"/>
        </w:rPr>
        <w:t xml:space="preserve"> </w:t>
      </w:r>
      <w:r w:rsidR="00895619" w:rsidRPr="00B635E5">
        <w:rPr>
          <w:rFonts w:ascii="ITC Avant Garde" w:hAnsi="ITC Avant Garde"/>
          <w:sz w:val="22"/>
          <w:szCs w:val="22"/>
        </w:rPr>
        <w:t xml:space="preserve">en la regla 13 de las </w:t>
      </w:r>
      <w:r w:rsidR="00895619" w:rsidRPr="00B635E5">
        <w:rPr>
          <w:rFonts w:ascii="ITC Avant Garde" w:hAnsi="ITC Avant Garde"/>
          <w:bCs/>
          <w:i/>
          <w:sz w:val="22"/>
          <w:szCs w:val="22"/>
          <w:lang w:val="es-ES_tradnl"/>
        </w:rPr>
        <w:t xml:space="preserve">Reglas de carácter general que establecen los plazos y requisitos para el otorgamiento de autorizaciones en materia de telecomunicaciones </w:t>
      </w:r>
      <w:r w:rsidR="00895619" w:rsidRPr="00B635E5">
        <w:rPr>
          <w:rFonts w:ascii="ITC Avant Garde" w:hAnsi="ITC Avant Garde"/>
          <w:bCs/>
          <w:i/>
          <w:sz w:val="22"/>
          <w:szCs w:val="22"/>
          <w:lang w:val="es-ES_tradnl" w:eastAsia="es-MX"/>
        </w:rPr>
        <w:t>establecidas en la Ley Federal de Telecomunicaciones y Radiodifusión</w:t>
      </w:r>
      <w:r w:rsidR="009B0CCB" w:rsidRPr="00B635E5">
        <w:rPr>
          <w:rFonts w:ascii="ITC Avant Garde" w:hAnsi="ITC Avant Garde" w:cs="Arial"/>
          <w:sz w:val="22"/>
          <w:szCs w:val="22"/>
        </w:rPr>
        <w:t>.</w:t>
      </w:r>
    </w:p>
    <w:p w14:paraId="51DB56A6" w14:textId="252DAE50" w:rsidR="00D95D14" w:rsidRDefault="00D95D14" w:rsidP="00B635E5">
      <w:pPr>
        <w:jc w:val="both"/>
        <w:rPr>
          <w:rFonts w:ascii="ITC Avant Garde" w:hAnsi="ITC Avant Garde" w:cs="Arial"/>
          <w:sz w:val="22"/>
          <w:szCs w:val="22"/>
        </w:rPr>
      </w:pPr>
    </w:p>
    <w:p w14:paraId="6484FA64" w14:textId="77777777" w:rsidR="00837F95" w:rsidRPr="00B635E5" w:rsidRDefault="00837F95" w:rsidP="00B635E5">
      <w:pPr>
        <w:jc w:val="both"/>
        <w:rPr>
          <w:rFonts w:ascii="ITC Avant Garde" w:hAnsi="ITC Avant Garde" w:cs="Arial"/>
          <w:sz w:val="22"/>
          <w:szCs w:val="22"/>
        </w:rPr>
      </w:pPr>
    </w:p>
    <w:p w14:paraId="146AF10E" w14:textId="6E8D250B" w:rsidR="00D95D14" w:rsidRPr="00B635E5" w:rsidRDefault="00DC27C5" w:rsidP="00B635E5">
      <w:pPr>
        <w:jc w:val="both"/>
        <w:rPr>
          <w:rFonts w:ascii="ITC Avant Garde" w:hAnsi="ITC Avant Garde" w:cs="Arial"/>
          <w:sz w:val="22"/>
          <w:szCs w:val="22"/>
        </w:rPr>
      </w:pPr>
      <w:r>
        <w:rPr>
          <w:rFonts w:ascii="ITC Avant Garde" w:hAnsi="ITC Avant Garde" w:cs="Arial"/>
          <w:b/>
          <w:sz w:val="22"/>
          <w:szCs w:val="22"/>
        </w:rPr>
        <w:t>DÉCIMO OCTAVO</w:t>
      </w:r>
      <w:r w:rsidR="00D95D14" w:rsidRPr="00B635E5">
        <w:rPr>
          <w:rFonts w:ascii="ITC Avant Garde" w:hAnsi="ITC Avant Garde" w:cs="Arial"/>
          <w:sz w:val="22"/>
          <w:szCs w:val="22"/>
        </w:rPr>
        <w:t xml:space="preserve">. Se emite el formato de uso obligatorio para la presentación del trámite de </w:t>
      </w:r>
      <w:r w:rsidR="00D95D14" w:rsidRPr="00B635E5">
        <w:rPr>
          <w:rFonts w:ascii="ITC Avant Garde" w:hAnsi="ITC Avant Garde" w:cs="Arial"/>
          <w:b/>
          <w:sz w:val="22"/>
          <w:szCs w:val="22"/>
        </w:rPr>
        <w:t>“</w:t>
      </w:r>
      <w:r w:rsidR="007030CA" w:rsidRPr="00B635E5">
        <w:rPr>
          <w:rFonts w:ascii="ITC Avant Garde" w:hAnsi="ITC Avant Garde"/>
          <w:b/>
          <w:sz w:val="22"/>
          <w:szCs w:val="22"/>
        </w:rPr>
        <w:t>Solicitud de transferencia de los derechos y obligaciones establecidos en los títulos de autorización para explotar los derechos de emisión y recepción de señales de bandas de frecuencias asociados a sistemas satelitales extranjeros</w:t>
      </w:r>
      <w:r w:rsidR="00D95D14" w:rsidRPr="00B635E5">
        <w:rPr>
          <w:rFonts w:ascii="ITC Avant Garde" w:hAnsi="ITC Avant Garde" w:cs="Tahoma"/>
          <w:b/>
          <w:bCs/>
          <w:color w:val="000000"/>
          <w:sz w:val="22"/>
          <w:szCs w:val="22"/>
          <w:lang w:eastAsia="es-MX"/>
        </w:rPr>
        <w:t>”</w:t>
      </w:r>
      <w:r w:rsidR="00D95D14" w:rsidRPr="00B635E5">
        <w:rPr>
          <w:rFonts w:ascii="ITC Avant Garde" w:hAnsi="ITC Avant Garde" w:cs="Tahoma"/>
          <w:bCs/>
          <w:color w:val="000000"/>
          <w:sz w:val="22"/>
          <w:szCs w:val="22"/>
          <w:lang w:eastAsia="es-MX"/>
        </w:rPr>
        <w:t xml:space="preserve">, previsto en </w:t>
      </w:r>
      <w:r w:rsidR="007030CA" w:rsidRPr="00B635E5">
        <w:rPr>
          <w:rFonts w:ascii="ITC Avant Garde" w:hAnsi="ITC Avant Garde"/>
          <w:sz w:val="22"/>
          <w:szCs w:val="22"/>
        </w:rPr>
        <w:t xml:space="preserve">la regla 28 de las </w:t>
      </w:r>
      <w:r w:rsidR="007030CA" w:rsidRPr="00B635E5">
        <w:rPr>
          <w:rFonts w:ascii="ITC Avant Garde" w:hAnsi="ITC Avant Garde"/>
          <w:i/>
          <w:sz w:val="22"/>
          <w:szCs w:val="22"/>
        </w:rPr>
        <w:t xml:space="preserve">Reglas de carácter general que establecen los plazos y requisitos para el otorgamiento de autorizaciones en materia de telecomunicaciones </w:t>
      </w:r>
      <w:r w:rsidR="007030CA" w:rsidRPr="00B635E5">
        <w:rPr>
          <w:rFonts w:ascii="ITC Avant Garde" w:hAnsi="ITC Avant Garde"/>
          <w:bCs/>
          <w:sz w:val="22"/>
          <w:szCs w:val="22"/>
          <w:lang w:val="es-ES_tradnl" w:eastAsia="es-MX"/>
        </w:rPr>
        <w:t>establecidas en la Ley Federal de Telecomunicaciones y Radiodifusión</w:t>
      </w:r>
      <w:r w:rsidR="00D95D14" w:rsidRPr="00B635E5">
        <w:rPr>
          <w:rFonts w:ascii="ITC Avant Garde" w:hAnsi="ITC Avant Garde" w:cs="Arial"/>
          <w:sz w:val="22"/>
          <w:szCs w:val="22"/>
        </w:rPr>
        <w:t>.</w:t>
      </w:r>
    </w:p>
    <w:p w14:paraId="4B90FB80" w14:textId="2326A9AD" w:rsidR="007030CA" w:rsidRDefault="007030CA" w:rsidP="00B635E5">
      <w:pPr>
        <w:jc w:val="both"/>
        <w:rPr>
          <w:rFonts w:ascii="ITC Avant Garde" w:hAnsi="ITC Avant Garde" w:cs="Arial"/>
          <w:sz w:val="22"/>
          <w:szCs w:val="22"/>
        </w:rPr>
      </w:pPr>
    </w:p>
    <w:p w14:paraId="1D48174F" w14:textId="77777777" w:rsidR="00837F95" w:rsidRPr="00B635E5" w:rsidRDefault="00837F95" w:rsidP="00B635E5">
      <w:pPr>
        <w:jc w:val="both"/>
        <w:rPr>
          <w:rFonts w:ascii="ITC Avant Garde" w:hAnsi="ITC Avant Garde" w:cs="Arial"/>
          <w:sz w:val="22"/>
          <w:szCs w:val="22"/>
        </w:rPr>
      </w:pPr>
    </w:p>
    <w:p w14:paraId="0F5A8B60" w14:textId="6F8E9F0A" w:rsidR="007030CA" w:rsidRPr="00B635E5" w:rsidRDefault="007030CA" w:rsidP="00B635E5">
      <w:pPr>
        <w:jc w:val="both"/>
        <w:rPr>
          <w:rFonts w:ascii="ITC Avant Garde" w:hAnsi="ITC Avant Garde" w:cs="Arial"/>
          <w:sz w:val="22"/>
          <w:szCs w:val="22"/>
        </w:rPr>
      </w:pPr>
      <w:r w:rsidRPr="00B635E5">
        <w:rPr>
          <w:rFonts w:ascii="ITC Avant Garde" w:hAnsi="ITC Avant Garde" w:cs="Arial"/>
          <w:b/>
          <w:sz w:val="22"/>
          <w:szCs w:val="22"/>
        </w:rPr>
        <w:t>DÉCIMO</w:t>
      </w:r>
      <w:r w:rsidR="00DC27C5">
        <w:rPr>
          <w:rFonts w:ascii="ITC Avant Garde" w:hAnsi="ITC Avant Garde" w:cs="Arial"/>
          <w:b/>
          <w:sz w:val="22"/>
          <w:szCs w:val="22"/>
        </w:rPr>
        <w:t xml:space="preserve"> NOVENO</w:t>
      </w:r>
      <w:r w:rsidRPr="00B635E5">
        <w:rPr>
          <w:rFonts w:ascii="ITC Avant Garde" w:hAnsi="ITC Avant Garde" w:cs="Arial"/>
          <w:sz w:val="22"/>
          <w:szCs w:val="22"/>
        </w:rPr>
        <w:t xml:space="preserve">. Se emite el formato de uso obligatorio para la presentación del trámite de </w:t>
      </w:r>
      <w:r w:rsidRPr="00B635E5">
        <w:rPr>
          <w:rFonts w:ascii="ITC Avant Garde" w:hAnsi="ITC Avant Garde" w:cs="Arial"/>
          <w:b/>
          <w:sz w:val="22"/>
          <w:szCs w:val="22"/>
        </w:rPr>
        <w:t>“</w:t>
      </w:r>
      <w:r w:rsidR="00DE1A62" w:rsidRPr="00B635E5">
        <w:rPr>
          <w:rFonts w:ascii="ITC Avant Garde" w:hAnsi="ITC Avant Garde"/>
          <w:b/>
          <w:sz w:val="22"/>
          <w:szCs w:val="22"/>
        </w:rPr>
        <w:t>Solicitud de Licencia de Estación de Aeronave</w:t>
      </w:r>
      <w:r w:rsidRPr="00B635E5">
        <w:rPr>
          <w:rFonts w:ascii="ITC Avant Garde" w:hAnsi="ITC Avant Garde" w:cs="Tahoma"/>
          <w:b/>
          <w:bCs/>
          <w:color w:val="000000"/>
          <w:sz w:val="22"/>
          <w:szCs w:val="22"/>
          <w:lang w:eastAsia="es-MX"/>
        </w:rPr>
        <w:t>”</w:t>
      </w:r>
      <w:r w:rsidRPr="00B635E5">
        <w:rPr>
          <w:rFonts w:ascii="ITC Avant Garde" w:hAnsi="ITC Avant Garde" w:cs="Tahoma"/>
          <w:bCs/>
          <w:color w:val="000000"/>
          <w:sz w:val="22"/>
          <w:szCs w:val="22"/>
          <w:lang w:eastAsia="es-MX"/>
        </w:rPr>
        <w:t xml:space="preserve">, previsto </w:t>
      </w:r>
      <w:r w:rsidR="00435786" w:rsidRPr="00B635E5">
        <w:rPr>
          <w:rFonts w:ascii="ITC Avant Garde" w:hAnsi="ITC Avant Garde"/>
          <w:sz w:val="22"/>
          <w:szCs w:val="22"/>
        </w:rPr>
        <w:t xml:space="preserve">en la recomendación 7 del </w:t>
      </w:r>
      <w:r w:rsidR="00435786" w:rsidRPr="00B635E5">
        <w:rPr>
          <w:rFonts w:ascii="ITC Avant Garde" w:hAnsi="ITC Avant Garde"/>
          <w:i/>
          <w:sz w:val="22"/>
          <w:szCs w:val="22"/>
        </w:rPr>
        <w:t>Reglamento de Radiocomunicaciones de la Unión Internacional de Telecomunicaciones</w:t>
      </w:r>
      <w:r w:rsidR="00435786" w:rsidRPr="00B635E5">
        <w:rPr>
          <w:rFonts w:ascii="ITC Avant Garde" w:hAnsi="ITC Avant Garde"/>
          <w:sz w:val="22"/>
          <w:szCs w:val="22"/>
        </w:rPr>
        <w:t xml:space="preserve">, artículo 55, fracción III de la </w:t>
      </w:r>
      <w:r w:rsidR="00435786" w:rsidRPr="00B635E5">
        <w:rPr>
          <w:rFonts w:ascii="ITC Avant Garde" w:hAnsi="ITC Avant Garde"/>
          <w:i/>
          <w:sz w:val="22"/>
          <w:szCs w:val="22"/>
        </w:rPr>
        <w:t>Ley Federal de Telecomunicaciones y Radiodifusión</w:t>
      </w:r>
      <w:r w:rsidR="00435786" w:rsidRPr="00B635E5">
        <w:rPr>
          <w:rFonts w:ascii="ITC Avant Garde" w:hAnsi="ITC Avant Garde"/>
          <w:sz w:val="22"/>
          <w:szCs w:val="22"/>
        </w:rPr>
        <w:t xml:space="preserve"> y artículo 32, último párrafo de la </w:t>
      </w:r>
      <w:r w:rsidR="00435786" w:rsidRPr="00B635E5">
        <w:rPr>
          <w:rFonts w:ascii="ITC Avant Garde" w:hAnsi="ITC Avant Garde"/>
          <w:i/>
          <w:sz w:val="22"/>
          <w:szCs w:val="22"/>
        </w:rPr>
        <w:t>Ley de Aviación Civil</w:t>
      </w:r>
      <w:r w:rsidRPr="00B635E5">
        <w:rPr>
          <w:rFonts w:ascii="ITC Avant Garde" w:hAnsi="ITC Avant Garde" w:cs="Arial"/>
          <w:sz w:val="22"/>
          <w:szCs w:val="22"/>
        </w:rPr>
        <w:t>.</w:t>
      </w:r>
    </w:p>
    <w:p w14:paraId="00530164" w14:textId="387E53B7" w:rsidR="006E1034" w:rsidRDefault="006E1034" w:rsidP="00B635E5">
      <w:pPr>
        <w:jc w:val="both"/>
        <w:rPr>
          <w:rFonts w:ascii="ITC Avant Garde" w:hAnsi="ITC Avant Garde" w:cs="Arial"/>
          <w:sz w:val="22"/>
          <w:szCs w:val="22"/>
        </w:rPr>
      </w:pPr>
    </w:p>
    <w:p w14:paraId="615E69CC" w14:textId="77777777" w:rsidR="00837F95" w:rsidRPr="00B635E5" w:rsidRDefault="00837F95" w:rsidP="00B635E5">
      <w:pPr>
        <w:jc w:val="both"/>
        <w:rPr>
          <w:rFonts w:ascii="ITC Avant Garde" w:hAnsi="ITC Avant Garde" w:cs="Arial"/>
          <w:sz w:val="22"/>
          <w:szCs w:val="22"/>
        </w:rPr>
      </w:pPr>
    </w:p>
    <w:p w14:paraId="51DC1B97" w14:textId="30052123" w:rsidR="006E1034" w:rsidRPr="00B635E5" w:rsidRDefault="00DC27C5" w:rsidP="00B635E5">
      <w:pPr>
        <w:jc w:val="both"/>
        <w:rPr>
          <w:rFonts w:ascii="ITC Avant Garde" w:hAnsi="ITC Avant Garde"/>
          <w:bCs/>
          <w:sz w:val="22"/>
          <w:szCs w:val="22"/>
          <w:lang w:val="es-ES_tradnl"/>
        </w:rPr>
      </w:pPr>
      <w:r>
        <w:rPr>
          <w:rFonts w:ascii="ITC Avant Garde" w:hAnsi="ITC Avant Garde" w:cs="Arial"/>
          <w:b/>
          <w:sz w:val="22"/>
          <w:szCs w:val="22"/>
        </w:rPr>
        <w:t>VIGÉSIMO</w:t>
      </w:r>
      <w:r w:rsidR="006E1034" w:rsidRPr="00B635E5">
        <w:rPr>
          <w:rFonts w:ascii="ITC Avant Garde" w:hAnsi="ITC Avant Garde" w:cs="Arial"/>
          <w:sz w:val="22"/>
          <w:szCs w:val="22"/>
        </w:rPr>
        <w:t xml:space="preserve">. Se emite el formato de uso obligatorio para la presentación del trámite de </w:t>
      </w:r>
      <w:r w:rsidR="006E1034" w:rsidRPr="00B635E5">
        <w:rPr>
          <w:rFonts w:ascii="ITC Avant Garde" w:hAnsi="ITC Avant Garde" w:cs="Arial"/>
          <w:b/>
          <w:sz w:val="22"/>
          <w:szCs w:val="22"/>
        </w:rPr>
        <w:t>“</w:t>
      </w:r>
      <w:r w:rsidR="006E1034" w:rsidRPr="00B635E5">
        <w:rPr>
          <w:rFonts w:ascii="ITC Avant Garde" w:hAnsi="ITC Avant Garde"/>
          <w:b/>
          <w:sz w:val="22"/>
          <w:szCs w:val="22"/>
        </w:rPr>
        <w:t>Presentación del Informe de actividades relativo a la emisión de reportes de prueba</w:t>
      </w:r>
      <w:r w:rsidR="006E1034" w:rsidRPr="00B635E5">
        <w:rPr>
          <w:rFonts w:ascii="ITC Avant Garde" w:hAnsi="ITC Avant Garde" w:cs="Tahoma"/>
          <w:b/>
          <w:bCs/>
          <w:color w:val="000000"/>
          <w:sz w:val="22"/>
          <w:szCs w:val="22"/>
          <w:lang w:eastAsia="es-MX"/>
        </w:rPr>
        <w:t>”</w:t>
      </w:r>
      <w:r w:rsidR="006E1034" w:rsidRPr="00B635E5">
        <w:rPr>
          <w:rFonts w:ascii="ITC Avant Garde" w:hAnsi="ITC Avant Garde" w:cs="Tahoma"/>
          <w:bCs/>
          <w:color w:val="000000"/>
          <w:sz w:val="22"/>
          <w:szCs w:val="22"/>
          <w:lang w:eastAsia="es-MX"/>
        </w:rPr>
        <w:t xml:space="preserve">, previsto </w:t>
      </w:r>
      <w:r w:rsidR="006E1034" w:rsidRPr="00B635E5">
        <w:rPr>
          <w:rFonts w:ascii="ITC Avant Garde" w:hAnsi="ITC Avant Garde"/>
          <w:sz w:val="22"/>
          <w:szCs w:val="22"/>
        </w:rPr>
        <w:t xml:space="preserve">en </w:t>
      </w:r>
      <w:r w:rsidR="000045C6" w:rsidRPr="00B635E5">
        <w:rPr>
          <w:rFonts w:ascii="ITC Avant Garde" w:hAnsi="ITC Avant Garde"/>
          <w:sz w:val="22"/>
          <w:szCs w:val="22"/>
        </w:rPr>
        <w:t>el lineamiento Dé</w:t>
      </w:r>
      <w:r w:rsidR="004D1DE9" w:rsidRPr="00B635E5">
        <w:rPr>
          <w:rFonts w:ascii="ITC Avant Garde" w:hAnsi="ITC Avant Garde"/>
          <w:sz w:val="22"/>
          <w:szCs w:val="22"/>
        </w:rPr>
        <w:t xml:space="preserve">cimo Segundo, fracción X de los </w:t>
      </w:r>
      <w:r w:rsidR="000045C6" w:rsidRPr="00914AD7">
        <w:rPr>
          <w:rFonts w:ascii="ITC Avant Garde" w:hAnsi="ITC Avant Garde"/>
          <w:bCs/>
          <w:i/>
          <w:sz w:val="22"/>
          <w:szCs w:val="22"/>
          <w:lang w:val="es-ES_tradnl"/>
        </w:rPr>
        <w:t>Lineamientos para la acreditación, autorización, designación y reconocimiento de laboratorios de prueba</w:t>
      </w:r>
      <w:r w:rsidR="006E1034" w:rsidRPr="00B635E5">
        <w:rPr>
          <w:rFonts w:ascii="ITC Avant Garde" w:hAnsi="ITC Avant Garde" w:cs="Arial"/>
          <w:sz w:val="22"/>
          <w:szCs w:val="22"/>
        </w:rPr>
        <w:t>.</w:t>
      </w:r>
    </w:p>
    <w:p w14:paraId="60D82AC2" w14:textId="2647E807" w:rsidR="006E1034" w:rsidRDefault="006E1034" w:rsidP="00B635E5">
      <w:pPr>
        <w:jc w:val="both"/>
        <w:rPr>
          <w:rFonts w:ascii="ITC Avant Garde" w:hAnsi="ITC Avant Garde" w:cs="Arial"/>
          <w:sz w:val="22"/>
          <w:szCs w:val="22"/>
        </w:rPr>
      </w:pPr>
    </w:p>
    <w:p w14:paraId="2F9D1642" w14:textId="77777777" w:rsidR="00837F95" w:rsidRPr="00B635E5" w:rsidRDefault="00837F95" w:rsidP="00B635E5">
      <w:pPr>
        <w:jc w:val="both"/>
        <w:rPr>
          <w:rFonts w:ascii="ITC Avant Garde" w:hAnsi="ITC Avant Garde" w:cs="Arial"/>
          <w:sz w:val="22"/>
          <w:szCs w:val="22"/>
        </w:rPr>
      </w:pPr>
    </w:p>
    <w:p w14:paraId="332F7FB4" w14:textId="7A011AA7" w:rsidR="00BE4563" w:rsidRPr="00B635E5" w:rsidRDefault="00DC27C5" w:rsidP="00B635E5">
      <w:pPr>
        <w:jc w:val="both"/>
        <w:rPr>
          <w:rFonts w:ascii="ITC Avant Garde" w:hAnsi="ITC Avant Garde"/>
          <w:bCs/>
          <w:sz w:val="22"/>
          <w:szCs w:val="22"/>
          <w:lang w:val="es-ES_tradnl"/>
        </w:rPr>
      </w:pPr>
      <w:r>
        <w:rPr>
          <w:rFonts w:ascii="ITC Avant Garde" w:hAnsi="ITC Avant Garde" w:cs="Arial"/>
          <w:b/>
          <w:sz w:val="22"/>
          <w:szCs w:val="22"/>
        </w:rPr>
        <w:t>VIGÉSIMO PRIMERO</w:t>
      </w:r>
      <w:r w:rsidR="00BE4563" w:rsidRPr="00B635E5">
        <w:rPr>
          <w:rFonts w:ascii="ITC Avant Garde" w:hAnsi="ITC Avant Garde" w:cs="Arial"/>
          <w:sz w:val="22"/>
          <w:szCs w:val="22"/>
        </w:rPr>
        <w:t xml:space="preserve">. Se emite el formato de uso obligatorio para la presentación del trámite de </w:t>
      </w:r>
      <w:r w:rsidR="00BE4563" w:rsidRPr="00B635E5">
        <w:rPr>
          <w:rFonts w:ascii="ITC Avant Garde" w:hAnsi="ITC Avant Garde" w:cs="Arial"/>
          <w:b/>
          <w:sz w:val="22"/>
          <w:szCs w:val="22"/>
        </w:rPr>
        <w:t>“</w:t>
      </w:r>
      <w:r w:rsidR="00E84FBD" w:rsidRPr="00B635E5">
        <w:rPr>
          <w:rFonts w:ascii="ITC Avant Garde" w:hAnsi="ITC Avant Garde"/>
          <w:b/>
          <w:sz w:val="22"/>
          <w:szCs w:val="22"/>
        </w:rPr>
        <w:t>Presentación del Informe sobre conflictos de interés del personal adscrito al Laboratorio de Prueba</w:t>
      </w:r>
      <w:r w:rsidR="00BE4563" w:rsidRPr="00B635E5">
        <w:rPr>
          <w:rFonts w:ascii="ITC Avant Garde" w:hAnsi="ITC Avant Garde" w:cs="Tahoma"/>
          <w:b/>
          <w:bCs/>
          <w:color w:val="000000"/>
          <w:sz w:val="22"/>
          <w:szCs w:val="22"/>
          <w:lang w:eastAsia="es-MX"/>
        </w:rPr>
        <w:t>”</w:t>
      </w:r>
      <w:r w:rsidR="00BE4563" w:rsidRPr="00B635E5">
        <w:rPr>
          <w:rFonts w:ascii="ITC Avant Garde" w:hAnsi="ITC Avant Garde" w:cs="Tahoma"/>
          <w:bCs/>
          <w:color w:val="000000"/>
          <w:sz w:val="22"/>
          <w:szCs w:val="22"/>
          <w:lang w:eastAsia="es-MX"/>
        </w:rPr>
        <w:t xml:space="preserve">, previsto </w:t>
      </w:r>
      <w:r w:rsidR="00BE4563" w:rsidRPr="00B635E5">
        <w:rPr>
          <w:rFonts w:ascii="ITC Avant Garde" w:hAnsi="ITC Avant Garde"/>
          <w:sz w:val="22"/>
          <w:szCs w:val="22"/>
        </w:rPr>
        <w:t xml:space="preserve">en el lineamiento Décimo Segundo, </w:t>
      </w:r>
      <w:r w:rsidR="00073504" w:rsidRPr="00B635E5">
        <w:rPr>
          <w:rFonts w:ascii="ITC Avant Garde" w:hAnsi="ITC Avant Garde"/>
          <w:sz w:val="22"/>
          <w:szCs w:val="22"/>
        </w:rPr>
        <w:t>fracciones IV y V de los</w:t>
      </w:r>
      <w:r w:rsidR="00BE4563" w:rsidRPr="00B635E5">
        <w:rPr>
          <w:rFonts w:ascii="ITC Avant Garde" w:hAnsi="ITC Avant Garde"/>
          <w:sz w:val="22"/>
          <w:szCs w:val="22"/>
        </w:rPr>
        <w:t xml:space="preserve"> </w:t>
      </w:r>
      <w:r w:rsidR="00BE4563" w:rsidRPr="00B635E5">
        <w:rPr>
          <w:rFonts w:ascii="ITC Avant Garde" w:hAnsi="ITC Avant Garde"/>
          <w:bCs/>
          <w:i/>
          <w:sz w:val="22"/>
          <w:szCs w:val="22"/>
          <w:lang w:val="es-ES_tradnl"/>
        </w:rPr>
        <w:t>Lineamientos para la acreditación, autorización, designación y reconocimiento de laboratorios de prueba</w:t>
      </w:r>
      <w:r w:rsidR="00BE4563" w:rsidRPr="00B635E5">
        <w:rPr>
          <w:rFonts w:ascii="ITC Avant Garde" w:hAnsi="ITC Avant Garde" w:cs="Arial"/>
          <w:sz w:val="22"/>
          <w:szCs w:val="22"/>
        </w:rPr>
        <w:t>.</w:t>
      </w:r>
    </w:p>
    <w:p w14:paraId="4C630FF8" w14:textId="64CDF0E0" w:rsidR="007030CA" w:rsidRDefault="007030CA" w:rsidP="00B635E5">
      <w:pPr>
        <w:jc w:val="both"/>
        <w:rPr>
          <w:rFonts w:ascii="ITC Avant Garde" w:hAnsi="ITC Avant Garde" w:cs="Arial"/>
          <w:sz w:val="22"/>
          <w:szCs w:val="22"/>
        </w:rPr>
      </w:pPr>
    </w:p>
    <w:p w14:paraId="4B9EADCC" w14:textId="77777777" w:rsidR="00837F95" w:rsidRPr="00B635E5" w:rsidRDefault="00837F95" w:rsidP="00B635E5">
      <w:pPr>
        <w:jc w:val="both"/>
        <w:rPr>
          <w:rFonts w:ascii="ITC Avant Garde" w:hAnsi="ITC Avant Garde" w:cs="Arial"/>
          <w:sz w:val="22"/>
          <w:szCs w:val="22"/>
        </w:rPr>
      </w:pPr>
    </w:p>
    <w:p w14:paraId="70115E25" w14:textId="7425D229" w:rsidR="00073504" w:rsidRPr="00B635E5" w:rsidRDefault="00DC27C5" w:rsidP="00B635E5">
      <w:pPr>
        <w:jc w:val="both"/>
        <w:rPr>
          <w:rFonts w:ascii="ITC Avant Garde" w:hAnsi="ITC Avant Garde"/>
          <w:bCs/>
          <w:sz w:val="22"/>
          <w:szCs w:val="22"/>
          <w:lang w:val="es-ES_tradnl"/>
        </w:rPr>
      </w:pPr>
      <w:r>
        <w:rPr>
          <w:rFonts w:ascii="ITC Avant Garde" w:hAnsi="ITC Avant Garde" w:cs="Arial"/>
          <w:b/>
          <w:sz w:val="22"/>
          <w:szCs w:val="22"/>
        </w:rPr>
        <w:t>VIGÉSIMO SEGUNDO</w:t>
      </w:r>
      <w:r w:rsidR="00073504" w:rsidRPr="00B635E5">
        <w:rPr>
          <w:rFonts w:ascii="ITC Avant Garde" w:hAnsi="ITC Avant Garde" w:cs="Arial"/>
          <w:sz w:val="22"/>
          <w:szCs w:val="22"/>
        </w:rPr>
        <w:t xml:space="preserve">. Se emite el formato de uso obligatorio para la presentación del trámite de </w:t>
      </w:r>
      <w:r w:rsidR="00073504" w:rsidRPr="00B635E5">
        <w:rPr>
          <w:rFonts w:ascii="ITC Avant Garde" w:hAnsi="ITC Avant Garde" w:cs="Arial"/>
          <w:b/>
          <w:sz w:val="22"/>
          <w:szCs w:val="22"/>
        </w:rPr>
        <w:t>“</w:t>
      </w:r>
      <w:r w:rsidR="00073504" w:rsidRPr="00B635E5">
        <w:rPr>
          <w:rFonts w:ascii="ITC Avant Garde" w:hAnsi="ITC Avant Garde"/>
          <w:b/>
          <w:sz w:val="22"/>
          <w:szCs w:val="22"/>
        </w:rPr>
        <w:t>Presentación del Informe sobre el personal (signatarios) que se encuentra autorizado para firmar o suscribir los reportes de prueba</w:t>
      </w:r>
      <w:r w:rsidR="00073504" w:rsidRPr="00B635E5">
        <w:rPr>
          <w:rFonts w:ascii="ITC Avant Garde" w:hAnsi="ITC Avant Garde" w:cs="Tahoma"/>
          <w:b/>
          <w:bCs/>
          <w:color w:val="000000"/>
          <w:sz w:val="22"/>
          <w:szCs w:val="22"/>
          <w:lang w:eastAsia="es-MX"/>
        </w:rPr>
        <w:t>”</w:t>
      </w:r>
      <w:r w:rsidR="00073504" w:rsidRPr="00B635E5">
        <w:rPr>
          <w:rFonts w:ascii="ITC Avant Garde" w:hAnsi="ITC Avant Garde" w:cs="Tahoma"/>
          <w:bCs/>
          <w:color w:val="000000"/>
          <w:sz w:val="22"/>
          <w:szCs w:val="22"/>
          <w:lang w:eastAsia="es-MX"/>
        </w:rPr>
        <w:t xml:space="preserve">, previsto </w:t>
      </w:r>
      <w:r w:rsidR="00073504" w:rsidRPr="00B635E5">
        <w:rPr>
          <w:rFonts w:ascii="ITC Avant Garde" w:hAnsi="ITC Avant Garde"/>
          <w:sz w:val="22"/>
          <w:szCs w:val="22"/>
        </w:rPr>
        <w:t xml:space="preserve">en el lineamiento Décimo Segundo, fracción XI de los </w:t>
      </w:r>
      <w:r w:rsidR="00073504" w:rsidRPr="00B635E5">
        <w:rPr>
          <w:rFonts w:ascii="ITC Avant Garde" w:hAnsi="ITC Avant Garde"/>
          <w:bCs/>
          <w:i/>
          <w:sz w:val="22"/>
          <w:szCs w:val="22"/>
          <w:lang w:val="es-ES_tradnl"/>
        </w:rPr>
        <w:t>Lineamientos para la acreditación, autorización, designación y reconocimiento de laboratorios de prueba</w:t>
      </w:r>
      <w:r w:rsidR="00073504" w:rsidRPr="00B635E5">
        <w:rPr>
          <w:rFonts w:ascii="ITC Avant Garde" w:hAnsi="ITC Avant Garde" w:cs="Arial"/>
          <w:sz w:val="22"/>
          <w:szCs w:val="22"/>
        </w:rPr>
        <w:t>.</w:t>
      </w:r>
    </w:p>
    <w:p w14:paraId="7F7F179F" w14:textId="10309D8F" w:rsidR="00073504" w:rsidRDefault="00073504" w:rsidP="00B635E5">
      <w:pPr>
        <w:jc w:val="both"/>
        <w:rPr>
          <w:rFonts w:ascii="ITC Avant Garde" w:hAnsi="ITC Avant Garde" w:cs="Arial"/>
          <w:sz w:val="22"/>
          <w:szCs w:val="22"/>
        </w:rPr>
      </w:pPr>
    </w:p>
    <w:p w14:paraId="34191ED1" w14:textId="77777777" w:rsidR="00837F95" w:rsidRPr="00B635E5" w:rsidRDefault="00837F95" w:rsidP="00B635E5">
      <w:pPr>
        <w:jc w:val="both"/>
        <w:rPr>
          <w:rFonts w:ascii="ITC Avant Garde" w:hAnsi="ITC Avant Garde" w:cs="Arial"/>
          <w:sz w:val="22"/>
          <w:szCs w:val="22"/>
        </w:rPr>
      </w:pPr>
    </w:p>
    <w:p w14:paraId="660DF817" w14:textId="774CDE8D" w:rsidR="00001556" w:rsidRPr="00B635E5" w:rsidRDefault="00DC27C5" w:rsidP="00B635E5">
      <w:pPr>
        <w:jc w:val="both"/>
        <w:rPr>
          <w:rFonts w:ascii="ITC Avant Garde" w:hAnsi="ITC Avant Garde" w:cs="Arial"/>
          <w:sz w:val="22"/>
          <w:szCs w:val="22"/>
        </w:rPr>
      </w:pPr>
      <w:r>
        <w:rPr>
          <w:rFonts w:ascii="ITC Avant Garde" w:hAnsi="ITC Avant Garde" w:cs="Arial"/>
          <w:b/>
          <w:sz w:val="22"/>
          <w:szCs w:val="22"/>
        </w:rPr>
        <w:t>VIGÉSIMO TERCERO</w:t>
      </w:r>
      <w:r w:rsidR="00001556" w:rsidRPr="00B635E5">
        <w:rPr>
          <w:rFonts w:ascii="ITC Avant Garde" w:hAnsi="ITC Avant Garde" w:cs="Arial"/>
          <w:sz w:val="22"/>
          <w:szCs w:val="22"/>
        </w:rPr>
        <w:t xml:space="preserve">. Se emite el formato de uso obligatorio para la presentación del trámite de </w:t>
      </w:r>
      <w:r w:rsidR="00001556" w:rsidRPr="00B635E5">
        <w:rPr>
          <w:rFonts w:ascii="ITC Avant Garde" w:hAnsi="ITC Avant Garde" w:cs="Arial"/>
          <w:b/>
          <w:sz w:val="22"/>
          <w:szCs w:val="22"/>
        </w:rPr>
        <w:t>“</w:t>
      </w:r>
      <w:r w:rsidR="00001556" w:rsidRPr="00B635E5">
        <w:rPr>
          <w:rFonts w:ascii="ITC Avant Garde" w:hAnsi="ITC Avant Garde"/>
          <w:b/>
          <w:sz w:val="22"/>
          <w:szCs w:val="22"/>
        </w:rPr>
        <w:t xml:space="preserve">Presentación del Informe Anual sobre las medidas emprendidas por el Laboratorio de Prueba para garantizar que sus servicios se lleven a cabo en un </w:t>
      </w:r>
      <w:r w:rsidR="00001556" w:rsidRPr="00B635E5">
        <w:rPr>
          <w:rFonts w:ascii="ITC Avant Garde" w:hAnsi="ITC Avant Garde"/>
          <w:b/>
          <w:sz w:val="22"/>
          <w:szCs w:val="22"/>
        </w:rPr>
        <w:lastRenderedPageBreak/>
        <w:t>marco de calidad y confidencialidad</w:t>
      </w:r>
      <w:r w:rsidR="00001556" w:rsidRPr="00B635E5">
        <w:rPr>
          <w:rFonts w:ascii="ITC Avant Garde" w:hAnsi="ITC Avant Garde" w:cs="Tahoma"/>
          <w:b/>
          <w:bCs/>
          <w:color w:val="000000"/>
          <w:sz w:val="22"/>
          <w:szCs w:val="22"/>
          <w:lang w:eastAsia="es-MX"/>
        </w:rPr>
        <w:t>”</w:t>
      </w:r>
      <w:r w:rsidR="00001556" w:rsidRPr="00B635E5">
        <w:rPr>
          <w:rFonts w:ascii="ITC Avant Garde" w:hAnsi="ITC Avant Garde" w:cs="Tahoma"/>
          <w:bCs/>
          <w:color w:val="000000"/>
          <w:sz w:val="22"/>
          <w:szCs w:val="22"/>
          <w:lang w:eastAsia="es-MX"/>
        </w:rPr>
        <w:t xml:space="preserve">, previsto </w:t>
      </w:r>
      <w:r w:rsidR="00001556" w:rsidRPr="00B635E5">
        <w:rPr>
          <w:rFonts w:ascii="ITC Avant Garde" w:hAnsi="ITC Avant Garde"/>
          <w:sz w:val="22"/>
          <w:szCs w:val="22"/>
        </w:rPr>
        <w:t xml:space="preserve">en el lineamiento Décimo </w:t>
      </w:r>
      <w:r w:rsidR="00001556" w:rsidRPr="00914AD7">
        <w:rPr>
          <w:rFonts w:ascii="ITC Avant Garde" w:hAnsi="ITC Avant Garde"/>
          <w:sz w:val="22"/>
          <w:szCs w:val="22"/>
        </w:rPr>
        <w:t xml:space="preserve">Segundo, fracción </w:t>
      </w:r>
      <w:r w:rsidR="007944AD" w:rsidRPr="00914AD7">
        <w:rPr>
          <w:rFonts w:ascii="ITC Avant Garde" w:hAnsi="ITC Avant Garde"/>
          <w:sz w:val="22"/>
          <w:szCs w:val="22"/>
        </w:rPr>
        <w:t>VII</w:t>
      </w:r>
      <w:r w:rsidR="00001556" w:rsidRPr="00B635E5">
        <w:rPr>
          <w:rFonts w:ascii="ITC Avant Garde" w:hAnsi="ITC Avant Garde"/>
          <w:sz w:val="22"/>
          <w:szCs w:val="22"/>
        </w:rPr>
        <w:t xml:space="preserve"> de los </w:t>
      </w:r>
      <w:r w:rsidR="00001556" w:rsidRPr="00B635E5">
        <w:rPr>
          <w:rFonts w:ascii="ITC Avant Garde" w:hAnsi="ITC Avant Garde"/>
          <w:bCs/>
          <w:i/>
          <w:sz w:val="22"/>
          <w:szCs w:val="22"/>
          <w:lang w:val="es-ES_tradnl"/>
        </w:rPr>
        <w:t>Lineamientos para la acreditación, autorización, designación y reconocimiento de laboratorios de prueba</w:t>
      </w:r>
      <w:r w:rsidR="00001556" w:rsidRPr="00B635E5">
        <w:rPr>
          <w:rFonts w:ascii="ITC Avant Garde" w:hAnsi="ITC Avant Garde" w:cs="Arial"/>
          <w:sz w:val="22"/>
          <w:szCs w:val="22"/>
        </w:rPr>
        <w:t>.</w:t>
      </w:r>
    </w:p>
    <w:p w14:paraId="07C5AF0D" w14:textId="6020FC6D" w:rsidR="002A436C" w:rsidRDefault="002A436C" w:rsidP="00B635E5">
      <w:pPr>
        <w:jc w:val="both"/>
        <w:rPr>
          <w:rFonts w:ascii="ITC Avant Garde" w:hAnsi="ITC Avant Garde" w:cs="Arial"/>
          <w:sz w:val="22"/>
          <w:szCs w:val="22"/>
        </w:rPr>
      </w:pPr>
    </w:p>
    <w:p w14:paraId="6C80DC7A" w14:textId="77777777" w:rsidR="00837F95" w:rsidRPr="00B635E5" w:rsidRDefault="00837F95" w:rsidP="00B635E5">
      <w:pPr>
        <w:jc w:val="both"/>
        <w:rPr>
          <w:rFonts w:ascii="ITC Avant Garde" w:hAnsi="ITC Avant Garde" w:cs="Arial"/>
          <w:sz w:val="22"/>
          <w:szCs w:val="22"/>
        </w:rPr>
      </w:pPr>
    </w:p>
    <w:p w14:paraId="13F05337" w14:textId="2F70ECB3" w:rsidR="002A436C" w:rsidRPr="00B635E5" w:rsidRDefault="00DC27C5" w:rsidP="00B635E5">
      <w:pPr>
        <w:jc w:val="both"/>
        <w:rPr>
          <w:rFonts w:ascii="ITC Avant Garde" w:hAnsi="ITC Avant Garde"/>
          <w:bCs/>
          <w:sz w:val="22"/>
          <w:szCs w:val="22"/>
          <w:lang w:val="es-ES_tradnl"/>
        </w:rPr>
      </w:pPr>
      <w:r>
        <w:rPr>
          <w:rFonts w:ascii="ITC Avant Garde" w:hAnsi="ITC Avant Garde" w:cs="Arial"/>
          <w:b/>
          <w:sz w:val="22"/>
          <w:szCs w:val="22"/>
        </w:rPr>
        <w:t>VIGÉSIMO CUARTO</w:t>
      </w:r>
      <w:r w:rsidR="002A436C" w:rsidRPr="00B635E5">
        <w:rPr>
          <w:rFonts w:ascii="ITC Avant Garde" w:hAnsi="ITC Avant Garde" w:cs="Arial"/>
          <w:sz w:val="22"/>
          <w:szCs w:val="22"/>
        </w:rPr>
        <w:t xml:space="preserve">. Se emite el formato de uso obligatorio para la presentación del trámite de </w:t>
      </w:r>
      <w:r w:rsidR="002A436C" w:rsidRPr="00B635E5">
        <w:rPr>
          <w:rFonts w:ascii="ITC Avant Garde" w:hAnsi="ITC Avant Garde" w:cs="Arial"/>
          <w:b/>
          <w:sz w:val="22"/>
          <w:szCs w:val="22"/>
        </w:rPr>
        <w:t>“</w:t>
      </w:r>
      <w:r w:rsidR="004C55E9" w:rsidRPr="00B635E5">
        <w:rPr>
          <w:rFonts w:ascii="ITC Avant Garde" w:hAnsi="ITC Avant Garde"/>
          <w:b/>
          <w:sz w:val="22"/>
          <w:szCs w:val="22"/>
        </w:rPr>
        <w:t>Solicitud de autorización de un Organismo de Certificación. Modalidad A. Disposición Técnica</w:t>
      </w:r>
      <w:r w:rsidR="002A436C" w:rsidRPr="00B635E5">
        <w:rPr>
          <w:rFonts w:ascii="ITC Avant Garde" w:hAnsi="ITC Avant Garde" w:cs="Tahoma"/>
          <w:b/>
          <w:bCs/>
          <w:color w:val="000000"/>
          <w:sz w:val="22"/>
          <w:szCs w:val="22"/>
          <w:lang w:eastAsia="es-MX"/>
        </w:rPr>
        <w:t>”</w:t>
      </w:r>
      <w:r w:rsidR="002A436C" w:rsidRPr="00B635E5">
        <w:rPr>
          <w:rFonts w:ascii="ITC Avant Garde" w:hAnsi="ITC Avant Garde" w:cs="Tahoma"/>
          <w:bCs/>
          <w:color w:val="000000"/>
          <w:sz w:val="22"/>
          <w:szCs w:val="22"/>
          <w:lang w:eastAsia="es-MX"/>
        </w:rPr>
        <w:t xml:space="preserve">, previsto </w:t>
      </w:r>
      <w:r w:rsidR="002A436C" w:rsidRPr="00B635E5">
        <w:rPr>
          <w:rFonts w:ascii="ITC Avant Garde" w:hAnsi="ITC Avant Garde"/>
          <w:sz w:val="22"/>
          <w:szCs w:val="22"/>
        </w:rPr>
        <w:t xml:space="preserve">en el </w:t>
      </w:r>
      <w:r w:rsidR="00B75FA6" w:rsidRPr="00B635E5">
        <w:rPr>
          <w:rFonts w:ascii="ITC Avant Garde" w:hAnsi="ITC Avant Garde"/>
          <w:sz w:val="22"/>
          <w:szCs w:val="22"/>
        </w:rPr>
        <w:t xml:space="preserve">artículo 289 y Tercero Transitorio de la </w:t>
      </w:r>
      <w:r w:rsidR="00B75FA6" w:rsidRPr="00B635E5">
        <w:rPr>
          <w:rFonts w:ascii="ITC Avant Garde" w:hAnsi="ITC Avant Garde"/>
          <w:i/>
          <w:sz w:val="22"/>
          <w:szCs w:val="22"/>
        </w:rPr>
        <w:t>Ley Federal de Telecomunicaciones y Radiodifusión</w:t>
      </w:r>
      <w:r w:rsidR="00B75FA6" w:rsidRPr="00B635E5">
        <w:rPr>
          <w:rFonts w:ascii="ITC Avant Garde" w:hAnsi="ITC Avant Garde"/>
          <w:sz w:val="22"/>
          <w:szCs w:val="22"/>
        </w:rPr>
        <w:t xml:space="preserve">, artículo 70 de la </w:t>
      </w:r>
      <w:r w:rsidR="00B75FA6" w:rsidRPr="00B635E5">
        <w:rPr>
          <w:rFonts w:ascii="ITC Avant Garde" w:hAnsi="ITC Avant Garde"/>
          <w:i/>
          <w:sz w:val="22"/>
          <w:szCs w:val="22"/>
        </w:rPr>
        <w:t>Ley Federal Sobre Metrología y Normalización</w:t>
      </w:r>
      <w:r w:rsidR="00B75FA6" w:rsidRPr="00B635E5">
        <w:rPr>
          <w:rFonts w:ascii="ITC Avant Garde" w:hAnsi="ITC Avant Garde"/>
          <w:sz w:val="22"/>
          <w:szCs w:val="22"/>
        </w:rPr>
        <w:t xml:space="preserve">, así como en las siguientes Disposiciones Técnicas: </w:t>
      </w:r>
      <w:r w:rsidR="00B75FA6" w:rsidRPr="00B635E5">
        <w:rPr>
          <w:rFonts w:ascii="ITC Avant Garde" w:hAnsi="ITC Avant Garde"/>
          <w:i/>
          <w:sz w:val="22"/>
          <w:szCs w:val="22"/>
        </w:rPr>
        <w:t>IFT-001-2015, IFT-002-2016, IFT-004-2016, IFT-005-2016, IFT-008-2015, IFT-010-2016</w:t>
      </w:r>
      <w:r w:rsidR="002A436C" w:rsidRPr="00B635E5">
        <w:rPr>
          <w:rFonts w:ascii="ITC Avant Garde" w:hAnsi="ITC Avant Garde" w:cs="Arial"/>
          <w:sz w:val="22"/>
          <w:szCs w:val="22"/>
        </w:rPr>
        <w:t>.</w:t>
      </w:r>
    </w:p>
    <w:p w14:paraId="5DEAE6DA" w14:textId="36B51BC6" w:rsidR="002A436C" w:rsidRDefault="002A436C" w:rsidP="00B635E5">
      <w:pPr>
        <w:jc w:val="both"/>
        <w:rPr>
          <w:rFonts w:ascii="ITC Avant Garde" w:hAnsi="ITC Avant Garde"/>
          <w:bCs/>
          <w:sz w:val="22"/>
          <w:szCs w:val="22"/>
          <w:lang w:val="es-ES_tradnl"/>
        </w:rPr>
      </w:pPr>
    </w:p>
    <w:p w14:paraId="5CF75B70" w14:textId="77777777" w:rsidR="00837F95" w:rsidRPr="00B635E5" w:rsidRDefault="00837F95" w:rsidP="00B635E5">
      <w:pPr>
        <w:jc w:val="both"/>
        <w:rPr>
          <w:rFonts w:ascii="ITC Avant Garde" w:hAnsi="ITC Avant Garde"/>
          <w:bCs/>
          <w:sz w:val="22"/>
          <w:szCs w:val="22"/>
          <w:lang w:val="es-ES_tradnl"/>
        </w:rPr>
      </w:pPr>
    </w:p>
    <w:p w14:paraId="164DC193" w14:textId="541D18BF" w:rsidR="00064E6D" w:rsidRPr="00B635E5" w:rsidRDefault="00DC27C5" w:rsidP="00B635E5">
      <w:pPr>
        <w:jc w:val="both"/>
        <w:rPr>
          <w:rFonts w:ascii="ITC Avant Garde" w:hAnsi="ITC Avant Garde" w:cs="Arial"/>
          <w:sz w:val="22"/>
          <w:szCs w:val="22"/>
        </w:rPr>
      </w:pPr>
      <w:r>
        <w:rPr>
          <w:rFonts w:ascii="ITC Avant Garde" w:hAnsi="ITC Avant Garde" w:cs="Arial"/>
          <w:b/>
          <w:sz w:val="22"/>
          <w:szCs w:val="22"/>
        </w:rPr>
        <w:t>VIGÉSIMO QUINTO</w:t>
      </w:r>
      <w:r w:rsidR="00064E6D" w:rsidRPr="00B635E5">
        <w:rPr>
          <w:rFonts w:ascii="ITC Avant Garde" w:hAnsi="ITC Avant Garde" w:cs="Arial"/>
          <w:sz w:val="22"/>
          <w:szCs w:val="22"/>
        </w:rPr>
        <w:t xml:space="preserve">. Se emite el formato de uso obligatorio para la presentación del trámite de </w:t>
      </w:r>
      <w:r w:rsidR="00064E6D" w:rsidRPr="00B635E5">
        <w:rPr>
          <w:rFonts w:ascii="ITC Avant Garde" w:hAnsi="ITC Avant Garde" w:cs="Arial"/>
          <w:b/>
          <w:sz w:val="22"/>
          <w:szCs w:val="22"/>
        </w:rPr>
        <w:t>“</w:t>
      </w:r>
      <w:r w:rsidR="00064E6D" w:rsidRPr="00B635E5">
        <w:rPr>
          <w:rFonts w:ascii="ITC Avant Garde" w:hAnsi="ITC Avant Garde"/>
          <w:b/>
          <w:sz w:val="22"/>
          <w:szCs w:val="22"/>
        </w:rPr>
        <w:t>Solicitud de autorización de un Organismo de Certificación. Modalidad B. Norma Oficial Mexicana</w:t>
      </w:r>
      <w:r w:rsidR="00064E6D" w:rsidRPr="00B635E5">
        <w:rPr>
          <w:rFonts w:ascii="ITC Avant Garde" w:hAnsi="ITC Avant Garde" w:cs="Tahoma"/>
          <w:b/>
          <w:bCs/>
          <w:color w:val="000000"/>
          <w:sz w:val="22"/>
          <w:szCs w:val="22"/>
          <w:lang w:eastAsia="es-MX"/>
        </w:rPr>
        <w:t>”</w:t>
      </w:r>
      <w:r w:rsidR="00064E6D" w:rsidRPr="00B635E5">
        <w:rPr>
          <w:rFonts w:ascii="ITC Avant Garde" w:hAnsi="ITC Avant Garde" w:cs="Tahoma"/>
          <w:bCs/>
          <w:color w:val="000000"/>
          <w:sz w:val="22"/>
          <w:szCs w:val="22"/>
          <w:lang w:eastAsia="es-MX"/>
        </w:rPr>
        <w:t xml:space="preserve">, previsto </w:t>
      </w:r>
      <w:r w:rsidR="00064E6D" w:rsidRPr="00B635E5">
        <w:rPr>
          <w:rFonts w:ascii="ITC Avant Garde" w:hAnsi="ITC Avant Garde"/>
          <w:sz w:val="22"/>
          <w:szCs w:val="22"/>
        </w:rPr>
        <w:t xml:space="preserve">en el en el artículo 289 y Tercero Transitorio de la </w:t>
      </w:r>
      <w:r w:rsidR="00064E6D" w:rsidRPr="00B635E5">
        <w:rPr>
          <w:rFonts w:ascii="ITC Avant Garde" w:hAnsi="ITC Avant Garde"/>
          <w:i/>
          <w:sz w:val="22"/>
          <w:szCs w:val="22"/>
        </w:rPr>
        <w:t>Ley Federal de Telecomunicaciones y Radiodifusión</w:t>
      </w:r>
      <w:r w:rsidR="00064E6D" w:rsidRPr="00B635E5">
        <w:rPr>
          <w:rFonts w:ascii="ITC Avant Garde" w:hAnsi="ITC Avant Garde"/>
          <w:sz w:val="22"/>
          <w:szCs w:val="22"/>
        </w:rPr>
        <w:t xml:space="preserve">, artículo 70 de la </w:t>
      </w:r>
      <w:r w:rsidR="00064E6D" w:rsidRPr="00B635E5">
        <w:rPr>
          <w:rFonts w:ascii="ITC Avant Garde" w:hAnsi="ITC Avant Garde"/>
          <w:i/>
          <w:sz w:val="22"/>
          <w:szCs w:val="22"/>
        </w:rPr>
        <w:t>Ley Federal Sobre Metrología y Normalización</w:t>
      </w:r>
      <w:r w:rsidR="00064E6D" w:rsidRPr="00B635E5">
        <w:rPr>
          <w:rFonts w:ascii="ITC Avant Garde" w:hAnsi="ITC Avant Garde"/>
          <w:sz w:val="22"/>
          <w:szCs w:val="22"/>
        </w:rPr>
        <w:t xml:space="preserve">, y artículo 9 de </w:t>
      </w:r>
      <w:r w:rsidR="00064E6D" w:rsidRPr="00B635E5">
        <w:rPr>
          <w:rFonts w:ascii="ITC Avant Garde" w:hAnsi="ITC Avant Garde"/>
          <w:i/>
          <w:sz w:val="22"/>
          <w:szCs w:val="22"/>
        </w:rPr>
        <w:t xml:space="preserve">la </w:t>
      </w:r>
      <w:r w:rsidR="00064E6D" w:rsidRPr="00B635E5">
        <w:rPr>
          <w:rFonts w:ascii="ITC Avant Garde" w:hAnsi="ITC Avant Garde"/>
          <w:bCs/>
          <w:i/>
          <w:sz w:val="22"/>
          <w:szCs w:val="22"/>
          <w:lang w:val="es-ES_tradnl" w:eastAsia="es-MX"/>
        </w:rPr>
        <w:t>Resolución mediante la cual la Comisión Federal de Telecomunicaciones expide los Procedimientos de evaluación de la conformidad de productos sujetos al cumplimiento de normas oficiales mexicanas de la competencia de la Secretaría de Comunicaciones y Transportes a través de la Comisión Federal de Telecomunicaciones</w:t>
      </w:r>
      <w:r w:rsidR="00064E6D" w:rsidRPr="00B635E5">
        <w:rPr>
          <w:rFonts w:ascii="ITC Avant Garde" w:hAnsi="ITC Avant Garde" w:cs="Arial"/>
          <w:sz w:val="22"/>
          <w:szCs w:val="22"/>
        </w:rPr>
        <w:t>.</w:t>
      </w:r>
    </w:p>
    <w:p w14:paraId="2B990633" w14:textId="0F14EEB1" w:rsidR="00D916D0" w:rsidRDefault="00D916D0" w:rsidP="00B635E5">
      <w:pPr>
        <w:jc w:val="both"/>
        <w:rPr>
          <w:rFonts w:ascii="ITC Avant Garde" w:hAnsi="ITC Avant Garde" w:cs="Arial"/>
          <w:sz w:val="22"/>
          <w:szCs w:val="22"/>
        </w:rPr>
      </w:pPr>
    </w:p>
    <w:p w14:paraId="3115B685" w14:textId="77777777" w:rsidR="00837F95" w:rsidRPr="00B635E5" w:rsidRDefault="00837F95" w:rsidP="00B635E5">
      <w:pPr>
        <w:jc w:val="both"/>
        <w:rPr>
          <w:rFonts w:ascii="ITC Avant Garde" w:hAnsi="ITC Avant Garde" w:cs="Arial"/>
          <w:sz w:val="22"/>
          <w:szCs w:val="22"/>
        </w:rPr>
      </w:pPr>
    </w:p>
    <w:p w14:paraId="662BC406" w14:textId="55828231" w:rsidR="00D916D0" w:rsidRPr="00B635E5" w:rsidRDefault="00DC27C5" w:rsidP="00B635E5">
      <w:pPr>
        <w:jc w:val="both"/>
        <w:rPr>
          <w:rFonts w:ascii="ITC Avant Garde" w:hAnsi="ITC Avant Garde"/>
          <w:bCs/>
          <w:sz w:val="22"/>
          <w:szCs w:val="22"/>
          <w:lang w:val="es-ES_tradnl"/>
        </w:rPr>
      </w:pPr>
      <w:r>
        <w:rPr>
          <w:rFonts w:ascii="ITC Avant Garde" w:hAnsi="ITC Avant Garde" w:cs="Arial"/>
          <w:b/>
          <w:sz w:val="22"/>
          <w:szCs w:val="22"/>
        </w:rPr>
        <w:t>VIGÉSIMO SEXTO</w:t>
      </w:r>
      <w:r w:rsidR="00D916D0" w:rsidRPr="00B635E5">
        <w:rPr>
          <w:rFonts w:ascii="ITC Avant Garde" w:hAnsi="ITC Avant Garde" w:cs="Arial"/>
          <w:sz w:val="22"/>
          <w:szCs w:val="22"/>
        </w:rPr>
        <w:t xml:space="preserve">. Se emite el formato de uso obligatorio para la presentación del trámite de </w:t>
      </w:r>
      <w:r w:rsidR="00D916D0" w:rsidRPr="00B635E5">
        <w:rPr>
          <w:rFonts w:ascii="ITC Avant Garde" w:hAnsi="ITC Avant Garde" w:cs="Arial"/>
          <w:b/>
          <w:sz w:val="22"/>
          <w:szCs w:val="22"/>
        </w:rPr>
        <w:t>“</w:t>
      </w:r>
      <w:r w:rsidR="00D916D0" w:rsidRPr="00B635E5">
        <w:rPr>
          <w:rFonts w:ascii="ITC Avant Garde" w:hAnsi="ITC Avant Garde"/>
          <w:b/>
          <w:sz w:val="22"/>
          <w:szCs w:val="22"/>
        </w:rPr>
        <w:t>Aviso de incumplimiento y retiro de la vigencia del certificado de cumplimiento/conformidad</w:t>
      </w:r>
      <w:r w:rsidR="00D916D0" w:rsidRPr="00B635E5">
        <w:rPr>
          <w:rFonts w:ascii="ITC Avant Garde" w:hAnsi="ITC Avant Garde" w:cs="Tahoma"/>
          <w:b/>
          <w:bCs/>
          <w:color w:val="000000"/>
          <w:sz w:val="22"/>
          <w:szCs w:val="22"/>
          <w:lang w:eastAsia="es-MX"/>
        </w:rPr>
        <w:t>”</w:t>
      </w:r>
      <w:r w:rsidR="00D916D0" w:rsidRPr="00B635E5">
        <w:rPr>
          <w:rFonts w:ascii="ITC Avant Garde" w:hAnsi="ITC Avant Garde" w:cs="Tahoma"/>
          <w:bCs/>
          <w:color w:val="000000"/>
          <w:sz w:val="22"/>
          <w:szCs w:val="22"/>
          <w:lang w:eastAsia="es-MX"/>
        </w:rPr>
        <w:t xml:space="preserve">, previsto </w:t>
      </w:r>
      <w:r w:rsidR="00F01CA6" w:rsidRPr="00B635E5">
        <w:rPr>
          <w:rFonts w:ascii="ITC Avant Garde" w:hAnsi="ITC Avant Garde"/>
          <w:sz w:val="22"/>
          <w:szCs w:val="22"/>
        </w:rPr>
        <w:t xml:space="preserve">en el índice 8.5, segundo párrafo de la </w:t>
      </w:r>
      <w:r w:rsidR="00F01CA6" w:rsidRPr="00914AD7">
        <w:rPr>
          <w:rFonts w:ascii="ITC Avant Garde" w:hAnsi="ITC Avant Garde"/>
          <w:bCs/>
          <w:i/>
          <w:sz w:val="22"/>
          <w:szCs w:val="22"/>
          <w:lang w:val="es-ES_tradnl" w:eastAsia="es-MX"/>
        </w:rPr>
        <w:t>Disposición Técnica IFT-011-2017: Especificaciones de los equipos terminales móviles que puedan hacer uso del espectro radioeléctrico o ser conectados a redes de telecomunicaciones.</w:t>
      </w:r>
      <w:r w:rsidR="00F01CA6" w:rsidRPr="00B635E5">
        <w:rPr>
          <w:rFonts w:ascii="ITC Avant Garde" w:hAnsi="ITC Avant Garde"/>
          <w:bCs/>
          <w:sz w:val="22"/>
          <w:szCs w:val="22"/>
          <w:lang w:val="es-ES_tradnl" w:eastAsia="es-MX"/>
        </w:rPr>
        <w:t xml:space="preserve"> Parte 1. Código de Identidad de Fabricación del Equipo (IMEI) y funcionalidad de receptor de radiodifusión sonora en Frecuencia Modulada (FM).</w:t>
      </w:r>
    </w:p>
    <w:p w14:paraId="2F68406F" w14:textId="05FD7860" w:rsidR="00D916D0" w:rsidRDefault="00D916D0" w:rsidP="00B635E5">
      <w:pPr>
        <w:jc w:val="both"/>
        <w:rPr>
          <w:rFonts w:ascii="ITC Avant Garde" w:hAnsi="ITC Avant Garde" w:cs="Arial"/>
          <w:sz w:val="22"/>
          <w:szCs w:val="22"/>
        </w:rPr>
      </w:pPr>
    </w:p>
    <w:p w14:paraId="67FFA642" w14:textId="77777777" w:rsidR="00837F95" w:rsidRPr="00B635E5" w:rsidRDefault="00837F95" w:rsidP="00B635E5">
      <w:pPr>
        <w:jc w:val="both"/>
        <w:rPr>
          <w:rFonts w:ascii="ITC Avant Garde" w:hAnsi="ITC Avant Garde" w:cs="Arial"/>
          <w:sz w:val="22"/>
          <w:szCs w:val="22"/>
        </w:rPr>
      </w:pPr>
    </w:p>
    <w:p w14:paraId="1CABC238" w14:textId="3D7DE0EB" w:rsidR="009C23E2" w:rsidRPr="00B635E5" w:rsidRDefault="00DC27C5" w:rsidP="00B635E5">
      <w:pPr>
        <w:jc w:val="both"/>
        <w:rPr>
          <w:rFonts w:ascii="ITC Avant Garde" w:hAnsi="ITC Avant Garde"/>
          <w:bCs/>
          <w:sz w:val="22"/>
          <w:szCs w:val="22"/>
          <w:lang w:val="es-ES_tradnl" w:eastAsia="es-MX"/>
        </w:rPr>
      </w:pPr>
      <w:r>
        <w:rPr>
          <w:rFonts w:ascii="ITC Avant Garde" w:hAnsi="ITC Avant Garde" w:cs="Arial"/>
          <w:b/>
          <w:sz w:val="22"/>
          <w:szCs w:val="22"/>
        </w:rPr>
        <w:t>VIGÉSIMO SÉPTIMO</w:t>
      </w:r>
      <w:r w:rsidR="009C23E2" w:rsidRPr="00B635E5">
        <w:rPr>
          <w:rFonts w:ascii="ITC Avant Garde" w:hAnsi="ITC Avant Garde" w:cs="Arial"/>
          <w:sz w:val="22"/>
          <w:szCs w:val="22"/>
        </w:rPr>
        <w:t xml:space="preserve">. Se emite el formato de uso obligatorio para la presentación del trámite de </w:t>
      </w:r>
      <w:r w:rsidR="009C23E2" w:rsidRPr="00B635E5">
        <w:rPr>
          <w:rFonts w:ascii="ITC Avant Garde" w:hAnsi="ITC Avant Garde" w:cs="Arial"/>
          <w:b/>
          <w:sz w:val="22"/>
          <w:szCs w:val="22"/>
        </w:rPr>
        <w:t>“</w:t>
      </w:r>
      <w:r w:rsidR="009C23E2" w:rsidRPr="00B635E5">
        <w:rPr>
          <w:rFonts w:ascii="ITC Avant Garde" w:hAnsi="ITC Avant Garde"/>
          <w:b/>
          <w:sz w:val="22"/>
          <w:szCs w:val="22"/>
        </w:rPr>
        <w:t>Envío del Informe de resultados de la visita de vigilancia del cumplimiento de la certificación</w:t>
      </w:r>
      <w:r w:rsidR="009C23E2" w:rsidRPr="00B635E5">
        <w:rPr>
          <w:rFonts w:ascii="ITC Avant Garde" w:hAnsi="ITC Avant Garde" w:cs="Tahoma"/>
          <w:b/>
          <w:bCs/>
          <w:color w:val="000000"/>
          <w:sz w:val="22"/>
          <w:szCs w:val="22"/>
          <w:lang w:eastAsia="es-MX"/>
        </w:rPr>
        <w:t>”</w:t>
      </w:r>
      <w:r w:rsidR="009C23E2" w:rsidRPr="00B635E5">
        <w:rPr>
          <w:rFonts w:ascii="ITC Avant Garde" w:hAnsi="ITC Avant Garde" w:cs="Tahoma"/>
          <w:bCs/>
          <w:color w:val="000000"/>
          <w:sz w:val="22"/>
          <w:szCs w:val="22"/>
          <w:lang w:eastAsia="es-MX"/>
        </w:rPr>
        <w:t xml:space="preserve">, previsto </w:t>
      </w:r>
      <w:r w:rsidR="009C23E2" w:rsidRPr="00B635E5">
        <w:rPr>
          <w:rFonts w:ascii="ITC Avant Garde" w:hAnsi="ITC Avant Garde"/>
          <w:sz w:val="22"/>
          <w:szCs w:val="22"/>
        </w:rPr>
        <w:t xml:space="preserve">en el índice 8.5, noveno párrafo de la </w:t>
      </w:r>
      <w:r w:rsidR="009C23E2" w:rsidRPr="00914AD7">
        <w:rPr>
          <w:rFonts w:ascii="ITC Avant Garde" w:hAnsi="ITC Avant Garde"/>
          <w:bCs/>
          <w:i/>
          <w:sz w:val="22"/>
          <w:szCs w:val="22"/>
          <w:lang w:val="es-ES_tradnl" w:eastAsia="es-MX"/>
        </w:rPr>
        <w:t>Disposición Técnica IFT-011-2017: Especificaciones de los equipos terminales móviles que puedan hacer uso del espectro radioeléctrico o ser conectados a redes de telecomunicaciones.</w:t>
      </w:r>
      <w:r w:rsidR="009C23E2" w:rsidRPr="00B635E5">
        <w:rPr>
          <w:rFonts w:ascii="ITC Avant Garde" w:hAnsi="ITC Avant Garde"/>
          <w:bCs/>
          <w:sz w:val="22"/>
          <w:szCs w:val="22"/>
          <w:lang w:val="es-ES_tradnl" w:eastAsia="es-MX"/>
        </w:rPr>
        <w:t xml:space="preserve"> Parte 1. Código de Identidad de Fabricación del Equipo (IMEI) y funcionalidad de receptor de radiodifusión sonora en Frecuencia Modulada (FM).</w:t>
      </w:r>
    </w:p>
    <w:p w14:paraId="6A10481C" w14:textId="20F298F0" w:rsidR="009C23E2" w:rsidRDefault="009C23E2" w:rsidP="00B635E5">
      <w:pPr>
        <w:jc w:val="both"/>
        <w:rPr>
          <w:rFonts w:ascii="ITC Avant Garde" w:hAnsi="ITC Avant Garde"/>
          <w:bCs/>
          <w:sz w:val="22"/>
          <w:szCs w:val="22"/>
          <w:lang w:val="es-ES_tradnl" w:eastAsia="es-MX"/>
        </w:rPr>
      </w:pPr>
    </w:p>
    <w:p w14:paraId="15E1EDE8" w14:textId="77777777" w:rsidR="00837F95" w:rsidRPr="00B635E5" w:rsidRDefault="00837F95" w:rsidP="00B635E5">
      <w:pPr>
        <w:jc w:val="both"/>
        <w:rPr>
          <w:rFonts w:ascii="ITC Avant Garde" w:hAnsi="ITC Avant Garde"/>
          <w:bCs/>
          <w:sz w:val="22"/>
          <w:szCs w:val="22"/>
          <w:lang w:val="es-ES_tradnl" w:eastAsia="es-MX"/>
        </w:rPr>
      </w:pPr>
    </w:p>
    <w:p w14:paraId="087B212B" w14:textId="43C9C6E3" w:rsidR="009C23E2" w:rsidRPr="00B635E5" w:rsidRDefault="00837F95" w:rsidP="00B635E5">
      <w:pPr>
        <w:jc w:val="both"/>
        <w:rPr>
          <w:rFonts w:ascii="ITC Avant Garde" w:hAnsi="ITC Avant Garde"/>
          <w:bCs/>
          <w:sz w:val="22"/>
          <w:szCs w:val="22"/>
          <w:lang w:val="es-ES_tradnl" w:eastAsia="es-MX"/>
        </w:rPr>
      </w:pPr>
      <w:r>
        <w:rPr>
          <w:rFonts w:ascii="ITC Avant Garde" w:hAnsi="ITC Avant Garde" w:cs="Arial"/>
          <w:b/>
          <w:sz w:val="22"/>
          <w:szCs w:val="22"/>
        </w:rPr>
        <w:lastRenderedPageBreak/>
        <w:t>VIGÉSIMO OCTAVO</w:t>
      </w:r>
      <w:r w:rsidR="009C23E2" w:rsidRPr="00B635E5">
        <w:rPr>
          <w:rFonts w:ascii="ITC Avant Garde" w:hAnsi="ITC Avant Garde" w:cs="Arial"/>
          <w:sz w:val="22"/>
          <w:szCs w:val="22"/>
        </w:rPr>
        <w:t xml:space="preserve">. Se emite el formato de uso obligatorio para la presentación del trámite de </w:t>
      </w:r>
      <w:r w:rsidR="005E3F79" w:rsidRPr="00B635E5">
        <w:rPr>
          <w:rFonts w:ascii="ITC Avant Garde" w:hAnsi="ITC Avant Garde" w:cs="Arial"/>
          <w:b/>
          <w:sz w:val="22"/>
          <w:szCs w:val="22"/>
        </w:rPr>
        <w:t>“</w:t>
      </w:r>
      <w:r w:rsidR="005E3F79" w:rsidRPr="00B635E5">
        <w:rPr>
          <w:rFonts w:ascii="ITC Avant Garde" w:hAnsi="ITC Avant Garde"/>
          <w:b/>
          <w:sz w:val="22"/>
          <w:szCs w:val="22"/>
        </w:rPr>
        <w:t>Envío de Propuesta de actividades de vigilancia del cumplimiento de la certificación</w:t>
      </w:r>
      <w:r w:rsidR="009C23E2" w:rsidRPr="00B635E5">
        <w:rPr>
          <w:rFonts w:ascii="ITC Avant Garde" w:hAnsi="ITC Avant Garde" w:cs="Tahoma"/>
          <w:b/>
          <w:bCs/>
          <w:color w:val="000000"/>
          <w:sz w:val="22"/>
          <w:szCs w:val="22"/>
          <w:lang w:eastAsia="es-MX"/>
        </w:rPr>
        <w:t>”</w:t>
      </w:r>
      <w:r w:rsidR="009C23E2" w:rsidRPr="00B635E5">
        <w:rPr>
          <w:rFonts w:ascii="ITC Avant Garde" w:hAnsi="ITC Avant Garde" w:cs="Tahoma"/>
          <w:bCs/>
          <w:color w:val="000000"/>
          <w:sz w:val="22"/>
          <w:szCs w:val="22"/>
          <w:lang w:eastAsia="es-MX"/>
        </w:rPr>
        <w:t xml:space="preserve">, previsto </w:t>
      </w:r>
      <w:r w:rsidR="009C23E2" w:rsidRPr="00B635E5">
        <w:rPr>
          <w:rFonts w:ascii="ITC Avant Garde" w:hAnsi="ITC Avant Garde"/>
          <w:sz w:val="22"/>
          <w:szCs w:val="22"/>
        </w:rPr>
        <w:t xml:space="preserve">en el índice 8.5, </w:t>
      </w:r>
      <w:r w:rsidR="005E3F79" w:rsidRPr="00B635E5">
        <w:rPr>
          <w:rFonts w:ascii="ITC Avant Garde" w:hAnsi="ITC Avant Garde"/>
          <w:sz w:val="22"/>
          <w:szCs w:val="22"/>
        </w:rPr>
        <w:t>tercer</w:t>
      </w:r>
      <w:r w:rsidR="009C23E2" w:rsidRPr="00B635E5">
        <w:rPr>
          <w:rFonts w:ascii="ITC Avant Garde" w:hAnsi="ITC Avant Garde"/>
          <w:sz w:val="22"/>
          <w:szCs w:val="22"/>
        </w:rPr>
        <w:t xml:space="preserve"> párrafo de la </w:t>
      </w:r>
      <w:r w:rsidR="009C23E2" w:rsidRPr="00914AD7">
        <w:rPr>
          <w:rFonts w:ascii="ITC Avant Garde" w:hAnsi="ITC Avant Garde"/>
          <w:bCs/>
          <w:i/>
          <w:sz w:val="22"/>
          <w:szCs w:val="22"/>
          <w:lang w:val="es-ES_tradnl" w:eastAsia="es-MX"/>
        </w:rPr>
        <w:t>Disposición Técnica IFT-011-2017: Especificaciones de los equipos terminales móviles que puedan hacer uso del espectro radioeléctrico o ser conectados a redes de telecomunicaciones.</w:t>
      </w:r>
      <w:r w:rsidR="009C23E2" w:rsidRPr="00B635E5">
        <w:rPr>
          <w:rFonts w:ascii="ITC Avant Garde" w:hAnsi="ITC Avant Garde"/>
          <w:bCs/>
          <w:sz w:val="22"/>
          <w:szCs w:val="22"/>
          <w:lang w:val="es-ES_tradnl" w:eastAsia="es-MX"/>
        </w:rPr>
        <w:t xml:space="preserve"> Parte 1. Código de Identidad de Fabricación del Equipo (IMEI) y funcionalidad de receptor de radiodifusión sonora en Frecuencia Modulada (FM).</w:t>
      </w:r>
    </w:p>
    <w:p w14:paraId="01DEBEC6" w14:textId="6EF6EF68" w:rsidR="009C23E2" w:rsidRDefault="009C23E2" w:rsidP="00B635E5">
      <w:pPr>
        <w:jc w:val="both"/>
        <w:rPr>
          <w:rFonts w:ascii="ITC Avant Garde" w:hAnsi="ITC Avant Garde"/>
          <w:bCs/>
          <w:sz w:val="22"/>
          <w:szCs w:val="22"/>
          <w:lang w:val="es-ES_tradnl"/>
        </w:rPr>
      </w:pPr>
    </w:p>
    <w:p w14:paraId="124B5847" w14:textId="77777777" w:rsidR="00837F95" w:rsidRPr="00B635E5" w:rsidRDefault="00837F95" w:rsidP="00B635E5">
      <w:pPr>
        <w:jc w:val="both"/>
        <w:rPr>
          <w:rFonts w:ascii="ITC Avant Garde" w:hAnsi="ITC Avant Garde"/>
          <w:bCs/>
          <w:sz w:val="22"/>
          <w:szCs w:val="22"/>
          <w:lang w:val="es-ES_tradnl"/>
        </w:rPr>
      </w:pPr>
    </w:p>
    <w:p w14:paraId="58806FC4" w14:textId="5760B668" w:rsidR="005E3F79" w:rsidRDefault="005E3F79" w:rsidP="00B635E5">
      <w:pPr>
        <w:jc w:val="both"/>
        <w:rPr>
          <w:rFonts w:ascii="ITC Avant Garde" w:hAnsi="ITC Avant Garde"/>
          <w:bCs/>
          <w:sz w:val="22"/>
          <w:szCs w:val="22"/>
          <w:lang w:val="es-ES_tradnl" w:eastAsia="es-MX"/>
        </w:rPr>
      </w:pPr>
      <w:r w:rsidRPr="00B635E5">
        <w:rPr>
          <w:rFonts w:ascii="ITC Avant Garde" w:hAnsi="ITC Avant Garde" w:cs="Arial"/>
          <w:b/>
          <w:sz w:val="22"/>
          <w:szCs w:val="22"/>
        </w:rPr>
        <w:t>VIGÉSIMO</w:t>
      </w:r>
      <w:r w:rsidR="00837F95">
        <w:rPr>
          <w:rFonts w:ascii="ITC Avant Garde" w:hAnsi="ITC Avant Garde" w:cs="Arial"/>
          <w:b/>
          <w:sz w:val="22"/>
          <w:szCs w:val="22"/>
        </w:rPr>
        <w:t xml:space="preserve"> NOVENO</w:t>
      </w:r>
      <w:r w:rsidRPr="00B635E5">
        <w:rPr>
          <w:rFonts w:ascii="ITC Avant Garde" w:hAnsi="ITC Avant Garde" w:cs="Arial"/>
          <w:sz w:val="22"/>
          <w:szCs w:val="22"/>
        </w:rPr>
        <w:t xml:space="preserve">. Se emite el formato de uso obligatorio para la presentación del trámite de </w:t>
      </w:r>
      <w:r w:rsidRPr="00B635E5">
        <w:rPr>
          <w:rFonts w:ascii="ITC Avant Garde" w:hAnsi="ITC Avant Garde" w:cs="Arial"/>
          <w:b/>
          <w:sz w:val="22"/>
          <w:szCs w:val="22"/>
        </w:rPr>
        <w:t>“</w:t>
      </w:r>
      <w:r w:rsidRPr="00B635E5">
        <w:rPr>
          <w:rFonts w:ascii="ITC Avant Garde" w:hAnsi="ITC Avant Garde"/>
          <w:b/>
          <w:sz w:val="22"/>
          <w:szCs w:val="22"/>
        </w:rPr>
        <w:t>Envío del Informe General de las actividades de vigilancia del cumplimiento de la certificación</w:t>
      </w:r>
      <w:r w:rsidRPr="00B635E5">
        <w:rPr>
          <w:rFonts w:ascii="ITC Avant Garde" w:hAnsi="ITC Avant Garde" w:cs="Tahoma"/>
          <w:b/>
          <w:bCs/>
          <w:color w:val="000000"/>
          <w:sz w:val="22"/>
          <w:szCs w:val="22"/>
          <w:lang w:eastAsia="es-MX"/>
        </w:rPr>
        <w:t>”</w:t>
      </w:r>
      <w:r w:rsidRPr="00B635E5">
        <w:rPr>
          <w:rFonts w:ascii="ITC Avant Garde" w:hAnsi="ITC Avant Garde" w:cs="Tahoma"/>
          <w:bCs/>
          <w:color w:val="000000"/>
          <w:sz w:val="22"/>
          <w:szCs w:val="22"/>
          <w:lang w:eastAsia="es-MX"/>
        </w:rPr>
        <w:t xml:space="preserve">, previsto </w:t>
      </w:r>
      <w:r w:rsidRPr="00B635E5">
        <w:rPr>
          <w:rFonts w:ascii="ITC Avant Garde" w:hAnsi="ITC Avant Garde"/>
          <w:sz w:val="22"/>
          <w:szCs w:val="22"/>
        </w:rPr>
        <w:t xml:space="preserve">en el índice 8.5, </w:t>
      </w:r>
      <w:r w:rsidR="00FF597C" w:rsidRPr="00B635E5">
        <w:rPr>
          <w:rFonts w:ascii="ITC Avant Garde" w:hAnsi="ITC Avant Garde"/>
          <w:sz w:val="22"/>
          <w:szCs w:val="22"/>
        </w:rPr>
        <w:t>cuarto</w:t>
      </w:r>
      <w:r w:rsidRPr="00B635E5">
        <w:rPr>
          <w:rFonts w:ascii="ITC Avant Garde" w:hAnsi="ITC Avant Garde"/>
          <w:sz w:val="22"/>
          <w:szCs w:val="22"/>
        </w:rPr>
        <w:t xml:space="preserve"> párrafo de la </w:t>
      </w:r>
      <w:r w:rsidRPr="00914AD7">
        <w:rPr>
          <w:rFonts w:ascii="ITC Avant Garde" w:hAnsi="ITC Avant Garde"/>
          <w:bCs/>
          <w:i/>
          <w:sz w:val="22"/>
          <w:szCs w:val="22"/>
          <w:lang w:val="es-ES_tradnl" w:eastAsia="es-MX"/>
        </w:rPr>
        <w:t>Disposición Técnica IFT-011-2017: Especificaciones de los equipos terminales móviles que puedan hacer uso del espectro radioeléctrico o ser conectados a redes de telecomunicaciones.</w:t>
      </w:r>
      <w:r w:rsidRPr="00B635E5">
        <w:rPr>
          <w:rFonts w:ascii="ITC Avant Garde" w:hAnsi="ITC Avant Garde"/>
          <w:bCs/>
          <w:sz w:val="22"/>
          <w:szCs w:val="22"/>
          <w:lang w:val="es-ES_tradnl" w:eastAsia="es-MX"/>
        </w:rPr>
        <w:t xml:space="preserve"> Parte 1. Código de Identidad de Fabricación del Equipo (IMEI) y funcionalidad de receptor de radiodifusión sonora en Frecuencia Modulada (FM).</w:t>
      </w:r>
    </w:p>
    <w:p w14:paraId="34428C1F" w14:textId="6F9C6BB2" w:rsidR="00837F95" w:rsidRDefault="00837F95" w:rsidP="00B635E5">
      <w:pPr>
        <w:jc w:val="both"/>
        <w:rPr>
          <w:rFonts w:ascii="ITC Avant Garde" w:hAnsi="ITC Avant Garde"/>
          <w:bCs/>
          <w:sz w:val="22"/>
          <w:szCs w:val="22"/>
          <w:lang w:val="es-ES_tradnl" w:eastAsia="es-MX"/>
        </w:rPr>
      </w:pPr>
    </w:p>
    <w:p w14:paraId="5EDC6E31" w14:textId="77777777" w:rsidR="00837F95" w:rsidRPr="00B635E5" w:rsidRDefault="00837F95" w:rsidP="00B635E5">
      <w:pPr>
        <w:jc w:val="both"/>
        <w:rPr>
          <w:rFonts w:ascii="ITC Avant Garde" w:hAnsi="ITC Avant Garde"/>
          <w:bCs/>
          <w:sz w:val="22"/>
          <w:szCs w:val="22"/>
          <w:lang w:val="es-ES_tradnl" w:eastAsia="es-MX"/>
        </w:rPr>
      </w:pPr>
    </w:p>
    <w:p w14:paraId="4218BB9C" w14:textId="10C48BB0" w:rsidR="003A58C2" w:rsidRPr="00B635E5" w:rsidRDefault="00837F95" w:rsidP="00B635E5">
      <w:pPr>
        <w:jc w:val="both"/>
        <w:rPr>
          <w:rFonts w:ascii="ITC Avant Garde" w:hAnsi="ITC Avant Garde"/>
          <w:bCs/>
          <w:sz w:val="22"/>
          <w:szCs w:val="22"/>
          <w:lang w:val="es-ES_tradnl" w:eastAsia="es-MX"/>
        </w:rPr>
      </w:pPr>
      <w:r>
        <w:rPr>
          <w:rFonts w:ascii="ITC Avant Garde" w:hAnsi="ITC Avant Garde" w:cs="Arial"/>
          <w:b/>
          <w:sz w:val="22"/>
          <w:szCs w:val="22"/>
        </w:rPr>
        <w:t>TRIGÉSIMO</w:t>
      </w:r>
      <w:r w:rsidR="003A58C2" w:rsidRPr="00B635E5">
        <w:rPr>
          <w:rFonts w:ascii="ITC Avant Garde" w:hAnsi="ITC Avant Garde" w:cs="Arial"/>
          <w:sz w:val="22"/>
          <w:szCs w:val="22"/>
        </w:rPr>
        <w:t xml:space="preserve">. Se emite el formato de uso obligatorio para la presentación del trámite de </w:t>
      </w:r>
      <w:r w:rsidR="003A58C2" w:rsidRPr="00B635E5">
        <w:rPr>
          <w:rFonts w:ascii="ITC Avant Garde" w:hAnsi="ITC Avant Garde" w:cs="Arial"/>
          <w:b/>
          <w:sz w:val="22"/>
          <w:szCs w:val="22"/>
        </w:rPr>
        <w:t>“</w:t>
      </w:r>
      <w:r w:rsidR="003A58C2" w:rsidRPr="00B635E5">
        <w:rPr>
          <w:rFonts w:ascii="ITC Avant Garde" w:hAnsi="ITC Avant Garde"/>
          <w:b/>
          <w:sz w:val="22"/>
          <w:szCs w:val="22"/>
        </w:rPr>
        <w:t>Aviso en caso de no recibir la Relación de IMEI del Fabricante</w:t>
      </w:r>
      <w:r w:rsidR="003A58C2" w:rsidRPr="00B635E5">
        <w:rPr>
          <w:rFonts w:ascii="ITC Avant Garde" w:hAnsi="ITC Avant Garde" w:cs="Tahoma"/>
          <w:b/>
          <w:bCs/>
          <w:color w:val="000000"/>
          <w:sz w:val="22"/>
          <w:szCs w:val="22"/>
          <w:lang w:eastAsia="es-MX"/>
        </w:rPr>
        <w:t>”</w:t>
      </w:r>
      <w:r w:rsidR="003A58C2" w:rsidRPr="00B635E5">
        <w:rPr>
          <w:rFonts w:ascii="ITC Avant Garde" w:hAnsi="ITC Avant Garde" w:cs="Tahoma"/>
          <w:bCs/>
          <w:color w:val="000000"/>
          <w:sz w:val="22"/>
          <w:szCs w:val="22"/>
          <w:lang w:eastAsia="es-MX"/>
        </w:rPr>
        <w:t xml:space="preserve">, previsto </w:t>
      </w:r>
      <w:r w:rsidR="003A58C2" w:rsidRPr="00B635E5">
        <w:rPr>
          <w:rFonts w:ascii="ITC Avant Garde" w:hAnsi="ITC Avant Garde"/>
          <w:sz w:val="22"/>
          <w:szCs w:val="22"/>
        </w:rPr>
        <w:t>en el índice 8.</w:t>
      </w:r>
      <w:r w:rsidR="00224DD9" w:rsidRPr="00B635E5">
        <w:rPr>
          <w:rFonts w:ascii="ITC Avant Garde" w:hAnsi="ITC Avant Garde"/>
          <w:sz w:val="22"/>
          <w:szCs w:val="22"/>
        </w:rPr>
        <w:t>2</w:t>
      </w:r>
      <w:r w:rsidR="003A58C2" w:rsidRPr="00B635E5">
        <w:rPr>
          <w:rFonts w:ascii="ITC Avant Garde" w:hAnsi="ITC Avant Garde"/>
          <w:sz w:val="22"/>
          <w:szCs w:val="22"/>
        </w:rPr>
        <w:t xml:space="preserve">, </w:t>
      </w:r>
      <w:r w:rsidR="00224DD9" w:rsidRPr="00B635E5">
        <w:rPr>
          <w:rFonts w:ascii="ITC Avant Garde" w:hAnsi="ITC Avant Garde"/>
          <w:sz w:val="22"/>
          <w:szCs w:val="22"/>
        </w:rPr>
        <w:t>fracción IV</w:t>
      </w:r>
      <w:r w:rsidR="003A58C2" w:rsidRPr="00B635E5">
        <w:rPr>
          <w:rFonts w:ascii="ITC Avant Garde" w:hAnsi="ITC Avant Garde"/>
          <w:sz w:val="22"/>
          <w:szCs w:val="22"/>
        </w:rPr>
        <w:t xml:space="preserve"> de la </w:t>
      </w:r>
      <w:r w:rsidR="003A58C2" w:rsidRPr="00914AD7">
        <w:rPr>
          <w:rFonts w:ascii="ITC Avant Garde" w:hAnsi="ITC Avant Garde"/>
          <w:bCs/>
          <w:i/>
          <w:sz w:val="22"/>
          <w:szCs w:val="22"/>
          <w:lang w:val="es-ES_tradnl" w:eastAsia="es-MX"/>
        </w:rPr>
        <w:t xml:space="preserve">Disposición Técnica IFT-011-2017: Especificaciones de los equipos terminales móviles que puedan hacer uso del espectro radioeléctrico o ser conectados a redes de telecomunicaciones. </w:t>
      </w:r>
      <w:r w:rsidR="003A58C2" w:rsidRPr="00B635E5">
        <w:rPr>
          <w:rFonts w:ascii="ITC Avant Garde" w:hAnsi="ITC Avant Garde"/>
          <w:bCs/>
          <w:sz w:val="22"/>
          <w:szCs w:val="22"/>
          <w:lang w:val="es-ES_tradnl" w:eastAsia="es-MX"/>
        </w:rPr>
        <w:t>Parte 1. Código de Identidad de Fabricación del Equipo (IMEI) y funcionalidad de receptor de radiodifusión sonora en Frecuencia Modulada (FM).</w:t>
      </w:r>
    </w:p>
    <w:p w14:paraId="5EA7D5BD" w14:textId="4C47EC4B" w:rsidR="003A58C2" w:rsidRPr="00B635E5" w:rsidRDefault="003A58C2" w:rsidP="00B635E5">
      <w:pPr>
        <w:jc w:val="both"/>
        <w:rPr>
          <w:rFonts w:ascii="ITC Avant Garde" w:hAnsi="ITC Avant Garde"/>
          <w:bCs/>
          <w:sz w:val="22"/>
          <w:szCs w:val="22"/>
          <w:lang w:val="es-ES_tradnl" w:eastAsia="es-MX"/>
        </w:rPr>
      </w:pPr>
    </w:p>
    <w:p w14:paraId="53518B27" w14:textId="08ABC7FC" w:rsidR="00053423" w:rsidRPr="00B635E5" w:rsidRDefault="00837F95" w:rsidP="00B635E5">
      <w:pPr>
        <w:jc w:val="both"/>
        <w:rPr>
          <w:rFonts w:ascii="ITC Avant Garde" w:hAnsi="ITC Avant Garde"/>
          <w:bCs/>
          <w:sz w:val="22"/>
          <w:szCs w:val="22"/>
          <w:lang w:val="es-ES_tradnl" w:eastAsia="es-MX"/>
        </w:rPr>
      </w:pPr>
      <w:r>
        <w:rPr>
          <w:rFonts w:ascii="ITC Avant Garde" w:hAnsi="ITC Avant Garde" w:cs="Arial"/>
          <w:b/>
          <w:sz w:val="22"/>
          <w:szCs w:val="22"/>
        </w:rPr>
        <w:t>TRIGÉSIMO PRIMERO</w:t>
      </w:r>
      <w:r w:rsidR="00053423" w:rsidRPr="00B635E5">
        <w:rPr>
          <w:rFonts w:ascii="ITC Avant Garde" w:hAnsi="ITC Avant Garde" w:cs="Arial"/>
          <w:sz w:val="22"/>
          <w:szCs w:val="22"/>
        </w:rPr>
        <w:t xml:space="preserve">. Se emite el formato de uso obligatorio para la presentación del trámite de </w:t>
      </w:r>
      <w:r w:rsidR="00053423" w:rsidRPr="00B635E5">
        <w:rPr>
          <w:rFonts w:ascii="ITC Avant Garde" w:hAnsi="ITC Avant Garde" w:cs="Arial"/>
          <w:b/>
          <w:sz w:val="22"/>
          <w:szCs w:val="22"/>
        </w:rPr>
        <w:t>“</w:t>
      </w:r>
      <w:r w:rsidR="00053423" w:rsidRPr="00B635E5">
        <w:rPr>
          <w:rFonts w:ascii="ITC Avant Garde" w:hAnsi="ITC Avant Garde"/>
          <w:b/>
          <w:sz w:val="22"/>
          <w:szCs w:val="22"/>
        </w:rPr>
        <w:t>Solicitud de plazo adicional para la atención a las prevenciones del dictamen de verificación en caso de la suspensión de la acreditación como laboratorio de prueba</w:t>
      </w:r>
      <w:r w:rsidR="00053423" w:rsidRPr="00B635E5">
        <w:rPr>
          <w:rFonts w:ascii="ITC Avant Garde" w:hAnsi="ITC Avant Garde" w:cs="Tahoma"/>
          <w:b/>
          <w:bCs/>
          <w:color w:val="000000"/>
          <w:sz w:val="22"/>
          <w:szCs w:val="22"/>
          <w:lang w:eastAsia="es-MX"/>
        </w:rPr>
        <w:t>”</w:t>
      </w:r>
      <w:r w:rsidR="00053423" w:rsidRPr="00B635E5">
        <w:rPr>
          <w:rFonts w:ascii="ITC Avant Garde" w:hAnsi="ITC Avant Garde" w:cs="Tahoma"/>
          <w:bCs/>
          <w:color w:val="000000"/>
          <w:sz w:val="22"/>
          <w:szCs w:val="22"/>
          <w:lang w:eastAsia="es-MX"/>
        </w:rPr>
        <w:t xml:space="preserve">, previsto </w:t>
      </w:r>
      <w:r w:rsidR="00053423" w:rsidRPr="00B635E5">
        <w:rPr>
          <w:rFonts w:ascii="ITC Avant Garde" w:hAnsi="ITC Avant Garde"/>
          <w:sz w:val="22"/>
          <w:szCs w:val="22"/>
        </w:rPr>
        <w:t xml:space="preserve">en el </w:t>
      </w:r>
      <w:r w:rsidR="00DE472F" w:rsidRPr="00B635E5">
        <w:rPr>
          <w:rFonts w:ascii="ITC Avant Garde" w:hAnsi="ITC Avant Garde"/>
          <w:sz w:val="22"/>
          <w:szCs w:val="22"/>
        </w:rPr>
        <w:t xml:space="preserve">lineamiento Décimo Sexto, tercer párrafo de los </w:t>
      </w:r>
      <w:r w:rsidR="00DE472F" w:rsidRPr="00914AD7">
        <w:rPr>
          <w:rFonts w:ascii="ITC Avant Garde" w:hAnsi="ITC Avant Garde"/>
          <w:bCs/>
          <w:i/>
          <w:sz w:val="22"/>
          <w:szCs w:val="22"/>
          <w:lang w:val="es-ES_tradnl" w:eastAsia="es-MX"/>
        </w:rPr>
        <w:t>Lineamientos para la acreditación, autorización, designación y reconocimiento de laboratorios de prueba</w:t>
      </w:r>
      <w:r w:rsidR="00DE472F" w:rsidRPr="00B635E5">
        <w:rPr>
          <w:rFonts w:ascii="ITC Avant Garde" w:hAnsi="ITC Avant Garde"/>
          <w:bCs/>
          <w:sz w:val="22"/>
          <w:szCs w:val="22"/>
          <w:lang w:val="es-ES_tradnl" w:eastAsia="es-MX"/>
        </w:rPr>
        <w:t>.</w:t>
      </w:r>
    </w:p>
    <w:p w14:paraId="7E40D674" w14:textId="77777777" w:rsidR="00053423" w:rsidRPr="00B635E5" w:rsidRDefault="00053423" w:rsidP="00B635E5">
      <w:pPr>
        <w:jc w:val="both"/>
        <w:rPr>
          <w:rFonts w:ascii="ITC Avant Garde" w:hAnsi="ITC Avant Garde"/>
          <w:bCs/>
          <w:sz w:val="22"/>
          <w:szCs w:val="22"/>
          <w:lang w:val="es-ES_tradnl" w:eastAsia="es-MX"/>
        </w:rPr>
      </w:pPr>
    </w:p>
    <w:p w14:paraId="77794609" w14:textId="0783714B" w:rsidR="0031602B" w:rsidRPr="00B635E5" w:rsidRDefault="00837F95" w:rsidP="00B635E5">
      <w:pPr>
        <w:jc w:val="both"/>
        <w:rPr>
          <w:rFonts w:ascii="ITC Avant Garde" w:hAnsi="ITC Avant Garde"/>
          <w:bCs/>
          <w:sz w:val="22"/>
          <w:szCs w:val="22"/>
          <w:lang w:val="es-ES_tradnl" w:eastAsia="es-MX"/>
        </w:rPr>
      </w:pPr>
      <w:r>
        <w:rPr>
          <w:rFonts w:ascii="ITC Avant Garde" w:hAnsi="ITC Avant Garde" w:cs="Arial"/>
          <w:b/>
          <w:sz w:val="22"/>
          <w:szCs w:val="22"/>
        </w:rPr>
        <w:t>TRIGÉSIMO SEGUNDO</w:t>
      </w:r>
      <w:r w:rsidR="0031602B" w:rsidRPr="00B635E5">
        <w:rPr>
          <w:rFonts w:ascii="ITC Avant Garde" w:hAnsi="ITC Avant Garde" w:cs="Arial"/>
          <w:sz w:val="22"/>
          <w:szCs w:val="22"/>
        </w:rPr>
        <w:t xml:space="preserve">. Se emite el formato de uso obligatorio para la presentación del trámite de </w:t>
      </w:r>
      <w:r w:rsidR="0031602B" w:rsidRPr="00B635E5">
        <w:rPr>
          <w:rFonts w:ascii="ITC Avant Garde" w:hAnsi="ITC Avant Garde" w:cs="Arial"/>
          <w:b/>
          <w:sz w:val="22"/>
          <w:szCs w:val="22"/>
        </w:rPr>
        <w:t>“</w:t>
      </w:r>
      <w:r w:rsidR="0031602B" w:rsidRPr="00B635E5">
        <w:rPr>
          <w:rFonts w:ascii="ITC Avant Garde" w:hAnsi="ITC Avant Garde"/>
          <w:b/>
          <w:sz w:val="22"/>
          <w:szCs w:val="22"/>
        </w:rPr>
        <w:t>Envío de pruebas, correcciones y defensas relacionadas a la visita de evaluación del Grupo Evaluador</w:t>
      </w:r>
      <w:r w:rsidR="0031602B" w:rsidRPr="00B635E5">
        <w:rPr>
          <w:rFonts w:ascii="ITC Avant Garde" w:hAnsi="ITC Avant Garde" w:cs="Tahoma"/>
          <w:b/>
          <w:bCs/>
          <w:color w:val="000000"/>
          <w:sz w:val="22"/>
          <w:szCs w:val="22"/>
          <w:lang w:eastAsia="es-MX"/>
        </w:rPr>
        <w:t>”</w:t>
      </w:r>
      <w:r w:rsidR="0031602B" w:rsidRPr="00B635E5">
        <w:rPr>
          <w:rFonts w:ascii="ITC Avant Garde" w:hAnsi="ITC Avant Garde" w:cs="Tahoma"/>
          <w:bCs/>
          <w:color w:val="000000"/>
          <w:sz w:val="22"/>
          <w:szCs w:val="22"/>
          <w:lang w:eastAsia="es-MX"/>
        </w:rPr>
        <w:t xml:space="preserve">, previsto </w:t>
      </w:r>
      <w:r w:rsidR="0031602B" w:rsidRPr="00B635E5">
        <w:rPr>
          <w:rFonts w:ascii="ITC Avant Garde" w:hAnsi="ITC Avant Garde"/>
          <w:sz w:val="22"/>
          <w:szCs w:val="22"/>
        </w:rPr>
        <w:t xml:space="preserve">en el lineamiento Sexto, </w:t>
      </w:r>
      <w:r w:rsidR="00442702" w:rsidRPr="00B635E5">
        <w:rPr>
          <w:rFonts w:ascii="ITC Avant Garde" w:hAnsi="ITC Avant Garde"/>
          <w:sz w:val="22"/>
          <w:szCs w:val="22"/>
        </w:rPr>
        <w:t xml:space="preserve">fracciones VII y VIII </w:t>
      </w:r>
      <w:r w:rsidR="0031602B" w:rsidRPr="00B635E5">
        <w:rPr>
          <w:rFonts w:ascii="ITC Avant Garde" w:hAnsi="ITC Avant Garde"/>
          <w:sz w:val="22"/>
          <w:szCs w:val="22"/>
        </w:rPr>
        <w:t xml:space="preserve">de los </w:t>
      </w:r>
      <w:r w:rsidR="0031602B" w:rsidRPr="00914AD7">
        <w:rPr>
          <w:rFonts w:ascii="ITC Avant Garde" w:hAnsi="ITC Avant Garde"/>
          <w:bCs/>
          <w:i/>
          <w:sz w:val="22"/>
          <w:szCs w:val="22"/>
          <w:lang w:val="es-ES_tradnl" w:eastAsia="es-MX"/>
        </w:rPr>
        <w:t>Lineamientos para la acreditación, autorización, designación y reconocimiento de laboratorios de prueba</w:t>
      </w:r>
      <w:r w:rsidR="0031602B" w:rsidRPr="00B635E5">
        <w:rPr>
          <w:rFonts w:ascii="ITC Avant Garde" w:hAnsi="ITC Avant Garde"/>
          <w:bCs/>
          <w:sz w:val="22"/>
          <w:szCs w:val="22"/>
          <w:lang w:val="es-ES_tradnl" w:eastAsia="es-MX"/>
        </w:rPr>
        <w:t>.</w:t>
      </w:r>
    </w:p>
    <w:p w14:paraId="2E6F6DBB" w14:textId="3696315C" w:rsidR="005E3F79" w:rsidRPr="00B635E5" w:rsidRDefault="005E3F79" w:rsidP="00B635E5">
      <w:pPr>
        <w:jc w:val="both"/>
        <w:rPr>
          <w:rFonts w:ascii="ITC Avant Garde" w:hAnsi="ITC Avant Garde"/>
          <w:bCs/>
          <w:sz w:val="22"/>
          <w:szCs w:val="22"/>
          <w:lang w:val="es-ES_tradnl"/>
        </w:rPr>
      </w:pPr>
    </w:p>
    <w:p w14:paraId="0EAE7829" w14:textId="477774E9" w:rsidR="00442702" w:rsidRPr="00B635E5" w:rsidRDefault="00837F95" w:rsidP="00B635E5">
      <w:pPr>
        <w:jc w:val="both"/>
        <w:rPr>
          <w:rFonts w:ascii="ITC Avant Garde" w:hAnsi="ITC Avant Garde"/>
          <w:bCs/>
          <w:sz w:val="22"/>
          <w:szCs w:val="22"/>
          <w:lang w:val="es-ES_tradnl" w:eastAsia="es-MX"/>
        </w:rPr>
      </w:pPr>
      <w:r>
        <w:rPr>
          <w:rFonts w:ascii="ITC Avant Garde" w:hAnsi="ITC Avant Garde" w:cs="Arial"/>
          <w:b/>
          <w:sz w:val="22"/>
          <w:szCs w:val="22"/>
        </w:rPr>
        <w:t>TRIGÉSIMO TERCERO</w:t>
      </w:r>
      <w:r w:rsidR="00442702" w:rsidRPr="00B635E5">
        <w:rPr>
          <w:rFonts w:ascii="ITC Avant Garde" w:hAnsi="ITC Avant Garde" w:cs="Arial"/>
          <w:sz w:val="22"/>
          <w:szCs w:val="22"/>
        </w:rPr>
        <w:t xml:space="preserve">. Se emite el formato de uso obligatorio para la presentación del trámite de </w:t>
      </w:r>
      <w:r w:rsidR="00442702" w:rsidRPr="00B635E5">
        <w:rPr>
          <w:rFonts w:ascii="ITC Avant Garde" w:hAnsi="ITC Avant Garde" w:cs="Arial"/>
          <w:b/>
          <w:sz w:val="22"/>
          <w:szCs w:val="22"/>
        </w:rPr>
        <w:t>“</w:t>
      </w:r>
      <w:r w:rsidR="00442702" w:rsidRPr="00B635E5">
        <w:rPr>
          <w:rFonts w:ascii="ITC Avant Garde" w:hAnsi="ITC Avant Garde"/>
          <w:b/>
          <w:sz w:val="22"/>
          <w:szCs w:val="22"/>
        </w:rPr>
        <w:t xml:space="preserve">Presentación del informe de actividades realizadas para las cuales el laboratorio de prueba fue acreditado, después de habérsela revocado su </w:t>
      </w:r>
      <w:r w:rsidR="00442702" w:rsidRPr="00B635E5">
        <w:rPr>
          <w:rFonts w:ascii="ITC Avant Garde" w:hAnsi="ITC Avant Garde"/>
          <w:b/>
          <w:sz w:val="22"/>
          <w:szCs w:val="22"/>
        </w:rPr>
        <w:lastRenderedPageBreak/>
        <w:t>acreditación</w:t>
      </w:r>
      <w:r w:rsidR="00442702" w:rsidRPr="00B635E5">
        <w:rPr>
          <w:rFonts w:ascii="ITC Avant Garde" w:hAnsi="ITC Avant Garde" w:cs="Tahoma"/>
          <w:b/>
          <w:bCs/>
          <w:color w:val="000000"/>
          <w:sz w:val="22"/>
          <w:szCs w:val="22"/>
          <w:lang w:eastAsia="es-MX"/>
        </w:rPr>
        <w:t>”</w:t>
      </w:r>
      <w:r w:rsidR="00442702" w:rsidRPr="00B635E5">
        <w:rPr>
          <w:rFonts w:ascii="ITC Avant Garde" w:hAnsi="ITC Avant Garde" w:cs="Tahoma"/>
          <w:bCs/>
          <w:color w:val="000000"/>
          <w:sz w:val="22"/>
          <w:szCs w:val="22"/>
          <w:lang w:eastAsia="es-MX"/>
        </w:rPr>
        <w:t xml:space="preserve">, previsto </w:t>
      </w:r>
      <w:r w:rsidR="00442702" w:rsidRPr="00B635E5">
        <w:rPr>
          <w:rFonts w:ascii="ITC Avant Garde" w:hAnsi="ITC Avant Garde"/>
          <w:sz w:val="22"/>
          <w:szCs w:val="22"/>
        </w:rPr>
        <w:t xml:space="preserve">en el lineamiento </w:t>
      </w:r>
      <w:r w:rsidR="00B63990" w:rsidRPr="00B635E5">
        <w:rPr>
          <w:rFonts w:ascii="ITC Avant Garde" w:hAnsi="ITC Avant Garde"/>
          <w:sz w:val="22"/>
          <w:szCs w:val="22"/>
        </w:rPr>
        <w:t xml:space="preserve">Décimo Séptimo, quinto párrafo </w:t>
      </w:r>
      <w:r w:rsidR="00442702" w:rsidRPr="00B635E5">
        <w:rPr>
          <w:rFonts w:ascii="ITC Avant Garde" w:hAnsi="ITC Avant Garde"/>
          <w:sz w:val="22"/>
          <w:szCs w:val="22"/>
        </w:rPr>
        <w:t xml:space="preserve">de los </w:t>
      </w:r>
      <w:r w:rsidR="00442702" w:rsidRPr="00914AD7">
        <w:rPr>
          <w:rFonts w:ascii="ITC Avant Garde" w:hAnsi="ITC Avant Garde"/>
          <w:bCs/>
          <w:i/>
          <w:sz w:val="22"/>
          <w:szCs w:val="22"/>
          <w:lang w:val="es-ES_tradnl" w:eastAsia="es-MX"/>
        </w:rPr>
        <w:t>Lineamientos para la acreditación, autorización, designación y reconocimiento de laboratorios de prueba</w:t>
      </w:r>
      <w:r w:rsidR="00442702" w:rsidRPr="00B635E5">
        <w:rPr>
          <w:rFonts w:ascii="ITC Avant Garde" w:hAnsi="ITC Avant Garde"/>
          <w:bCs/>
          <w:sz w:val="22"/>
          <w:szCs w:val="22"/>
          <w:lang w:val="es-ES_tradnl" w:eastAsia="es-MX"/>
        </w:rPr>
        <w:t>.</w:t>
      </w:r>
    </w:p>
    <w:p w14:paraId="3AF06792" w14:textId="49D2BB13" w:rsidR="00442702" w:rsidRPr="00B635E5" w:rsidRDefault="00442702" w:rsidP="00B635E5">
      <w:pPr>
        <w:jc w:val="both"/>
        <w:rPr>
          <w:rFonts w:ascii="ITC Avant Garde" w:hAnsi="ITC Avant Garde"/>
          <w:bCs/>
          <w:sz w:val="22"/>
          <w:szCs w:val="22"/>
          <w:lang w:val="es-ES_tradnl"/>
        </w:rPr>
      </w:pPr>
    </w:p>
    <w:p w14:paraId="757D8178" w14:textId="4C6E7DBE" w:rsidR="00ED5D9A" w:rsidRPr="00B635E5" w:rsidRDefault="00837F95" w:rsidP="00B635E5">
      <w:pPr>
        <w:jc w:val="both"/>
        <w:rPr>
          <w:rFonts w:ascii="ITC Avant Garde" w:hAnsi="ITC Avant Garde"/>
          <w:bCs/>
          <w:sz w:val="22"/>
          <w:szCs w:val="22"/>
          <w:lang w:val="es-ES_tradnl" w:eastAsia="es-MX"/>
        </w:rPr>
      </w:pPr>
      <w:r>
        <w:rPr>
          <w:rFonts w:ascii="ITC Avant Garde" w:hAnsi="ITC Avant Garde" w:cs="Arial"/>
          <w:b/>
          <w:sz w:val="22"/>
          <w:szCs w:val="22"/>
        </w:rPr>
        <w:t>TRIGÉSIMO CUARTO</w:t>
      </w:r>
      <w:r w:rsidR="00ED5D9A" w:rsidRPr="00B635E5">
        <w:rPr>
          <w:rFonts w:ascii="ITC Avant Garde" w:hAnsi="ITC Avant Garde" w:cs="Arial"/>
          <w:sz w:val="22"/>
          <w:szCs w:val="22"/>
        </w:rPr>
        <w:t xml:space="preserve">. Se emite el formato de uso obligatorio para la presentación del trámite de </w:t>
      </w:r>
      <w:r w:rsidR="00ED5D9A" w:rsidRPr="00B635E5">
        <w:rPr>
          <w:rFonts w:ascii="ITC Avant Garde" w:hAnsi="ITC Avant Garde" w:cs="Arial"/>
          <w:b/>
          <w:sz w:val="22"/>
          <w:szCs w:val="22"/>
        </w:rPr>
        <w:t>“</w:t>
      </w:r>
      <w:r w:rsidR="00ED5D9A" w:rsidRPr="00B635E5">
        <w:rPr>
          <w:rFonts w:ascii="ITC Avant Garde" w:hAnsi="ITC Avant Garde"/>
          <w:b/>
          <w:sz w:val="22"/>
          <w:szCs w:val="22"/>
        </w:rPr>
        <w:t>Presentación del Informe de suspensión de servicios de un Laboratorio de Prueba. Modalidad A. A razón de circunstancias diferentes a un caso fortuito o de fuerza mayor</w:t>
      </w:r>
      <w:r w:rsidR="00ED5D9A" w:rsidRPr="00B635E5">
        <w:rPr>
          <w:rFonts w:ascii="ITC Avant Garde" w:hAnsi="ITC Avant Garde" w:cs="Tahoma"/>
          <w:b/>
          <w:bCs/>
          <w:color w:val="000000"/>
          <w:sz w:val="22"/>
          <w:szCs w:val="22"/>
          <w:lang w:eastAsia="es-MX"/>
        </w:rPr>
        <w:t>”</w:t>
      </w:r>
      <w:r w:rsidR="00ED5D9A" w:rsidRPr="00B635E5">
        <w:rPr>
          <w:rFonts w:ascii="ITC Avant Garde" w:hAnsi="ITC Avant Garde" w:cs="Tahoma"/>
          <w:bCs/>
          <w:color w:val="000000"/>
          <w:sz w:val="22"/>
          <w:szCs w:val="22"/>
          <w:lang w:eastAsia="es-MX"/>
        </w:rPr>
        <w:t xml:space="preserve">, previsto </w:t>
      </w:r>
      <w:r w:rsidR="00ED5D9A" w:rsidRPr="00B635E5">
        <w:rPr>
          <w:rFonts w:ascii="ITC Avant Garde" w:hAnsi="ITC Avant Garde"/>
          <w:sz w:val="22"/>
          <w:szCs w:val="22"/>
        </w:rPr>
        <w:t xml:space="preserve">en el lineamiento Décimo Sexto, último párrafo de los </w:t>
      </w:r>
      <w:r w:rsidR="00ED5D9A" w:rsidRPr="00914AD7">
        <w:rPr>
          <w:rFonts w:ascii="ITC Avant Garde" w:hAnsi="ITC Avant Garde"/>
          <w:bCs/>
          <w:i/>
          <w:sz w:val="22"/>
          <w:szCs w:val="22"/>
          <w:lang w:val="es-ES_tradnl" w:eastAsia="es-MX"/>
        </w:rPr>
        <w:t>Lineamientos para la acreditación, autorización, designación y reconocimiento de laboratorios de prueba</w:t>
      </w:r>
      <w:r w:rsidR="00ED5D9A" w:rsidRPr="00B635E5">
        <w:rPr>
          <w:rFonts w:ascii="ITC Avant Garde" w:hAnsi="ITC Avant Garde"/>
          <w:bCs/>
          <w:sz w:val="22"/>
          <w:szCs w:val="22"/>
          <w:lang w:val="es-ES_tradnl" w:eastAsia="es-MX"/>
        </w:rPr>
        <w:t>.</w:t>
      </w:r>
    </w:p>
    <w:p w14:paraId="345F9FB8" w14:textId="1C6793F5" w:rsidR="00ED5D9A" w:rsidRPr="00B635E5" w:rsidRDefault="00ED5D9A" w:rsidP="00B635E5">
      <w:pPr>
        <w:jc w:val="both"/>
        <w:rPr>
          <w:rFonts w:ascii="ITC Avant Garde" w:hAnsi="ITC Avant Garde"/>
          <w:bCs/>
          <w:sz w:val="22"/>
          <w:szCs w:val="22"/>
          <w:lang w:val="es-ES_tradnl"/>
        </w:rPr>
      </w:pPr>
    </w:p>
    <w:p w14:paraId="1680356E" w14:textId="77F040AB" w:rsidR="00ED5D9A" w:rsidRPr="00B635E5" w:rsidRDefault="00837F95" w:rsidP="00B635E5">
      <w:pPr>
        <w:jc w:val="both"/>
        <w:rPr>
          <w:rFonts w:ascii="ITC Avant Garde" w:hAnsi="ITC Avant Garde"/>
          <w:bCs/>
          <w:sz w:val="22"/>
          <w:szCs w:val="22"/>
          <w:lang w:val="es-ES_tradnl" w:eastAsia="es-MX"/>
        </w:rPr>
      </w:pPr>
      <w:r>
        <w:rPr>
          <w:rFonts w:ascii="ITC Avant Garde" w:hAnsi="ITC Avant Garde" w:cs="Arial"/>
          <w:b/>
          <w:sz w:val="22"/>
          <w:szCs w:val="22"/>
        </w:rPr>
        <w:t>TRIGÉSIMO QUINTO</w:t>
      </w:r>
      <w:r w:rsidR="00ED5D9A" w:rsidRPr="00B635E5">
        <w:rPr>
          <w:rFonts w:ascii="ITC Avant Garde" w:hAnsi="ITC Avant Garde" w:cs="Arial"/>
          <w:sz w:val="22"/>
          <w:szCs w:val="22"/>
        </w:rPr>
        <w:t xml:space="preserve">. Se emite el formato de uso obligatorio para la presentación del trámite de </w:t>
      </w:r>
      <w:r w:rsidR="00ED5D9A" w:rsidRPr="00B635E5">
        <w:rPr>
          <w:rFonts w:ascii="ITC Avant Garde" w:hAnsi="ITC Avant Garde" w:cs="Arial"/>
          <w:b/>
          <w:sz w:val="22"/>
          <w:szCs w:val="22"/>
        </w:rPr>
        <w:t>“</w:t>
      </w:r>
      <w:r w:rsidR="00ED5D9A" w:rsidRPr="00B635E5">
        <w:rPr>
          <w:rFonts w:ascii="ITC Avant Garde" w:hAnsi="ITC Avant Garde"/>
          <w:b/>
          <w:sz w:val="22"/>
          <w:szCs w:val="22"/>
        </w:rPr>
        <w:t>Presentación del Informe de suspensión de servicios de un Laboratorio de Prueba. Modalidad B. A razón de un caso fortuito o de fuerza mayor</w:t>
      </w:r>
      <w:r w:rsidR="00ED5D9A" w:rsidRPr="00B635E5">
        <w:rPr>
          <w:rFonts w:ascii="ITC Avant Garde" w:hAnsi="ITC Avant Garde" w:cs="Tahoma"/>
          <w:b/>
          <w:bCs/>
          <w:color w:val="000000"/>
          <w:sz w:val="22"/>
          <w:szCs w:val="22"/>
          <w:lang w:eastAsia="es-MX"/>
        </w:rPr>
        <w:t>”</w:t>
      </w:r>
      <w:r w:rsidR="00ED5D9A" w:rsidRPr="00B635E5">
        <w:rPr>
          <w:rFonts w:ascii="ITC Avant Garde" w:hAnsi="ITC Avant Garde" w:cs="Tahoma"/>
          <w:bCs/>
          <w:color w:val="000000"/>
          <w:sz w:val="22"/>
          <w:szCs w:val="22"/>
          <w:lang w:eastAsia="es-MX"/>
        </w:rPr>
        <w:t xml:space="preserve">, previsto </w:t>
      </w:r>
      <w:r w:rsidR="00ED5D9A" w:rsidRPr="00B635E5">
        <w:rPr>
          <w:rFonts w:ascii="ITC Avant Garde" w:hAnsi="ITC Avant Garde"/>
          <w:sz w:val="22"/>
          <w:szCs w:val="22"/>
        </w:rPr>
        <w:t xml:space="preserve">en el lineamiento Décimo Sexto, penúltimo párrafo de los </w:t>
      </w:r>
      <w:r w:rsidR="00ED5D9A" w:rsidRPr="00914AD7">
        <w:rPr>
          <w:rFonts w:ascii="ITC Avant Garde" w:hAnsi="ITC Avant Garde"/>
          <w:bCs/>
          <w:i/>
          <w:sz w:val="22"/>
          <w:szCs w:val="22"/>
          <w:lang w:val="es-ES_tradnl" w:eastAsia="es-MX"/>
        </w:rPr>
        <w:t>Lineamientos para la acreditación, autorización, designación y reconocimiento de laboratorios de prueba</w:t>
      </w:r>
      <w:r w:rsidR="00ED5D9A" w:rsidRPr="00B635E5">
        <w:rPr>
          <w:rFonts w:ascii="ITC Avant Garde" w:hAnsi="ITC Avant Garde"/>
          <w:bCs/>
          <w:sz w:val="22"/>
          <w:szCs w:val="22"/>
          <w:lang w:val="es-ES_tradnl" w:eastAsia="es-MX"/>
        </w:rPr>
        <w:t>.</w:t>
      </w:r>
    </w:p>
    <w:p w14:paraId="4CA3E75C" w14:textId="77777777" w:rsidR="00ED5D9A" w:rsidRPr="00B635E5" w:rsidRDefault="00ED5D9A" w:rsidP="00B635E5">
      <w:pPr>
        <w:jc w:val="both"/>
        <w:rPr>
          <w:rFonts w:ascii="ITC Avant Garde" w:hAnsi="ITC Avant Garde"/>
          <w:bCs/>
          <w:sz w:val="22"/>
          <w:szCs w:val="22"/>
          <w:lang w:val="es-ES_tradnl"/>
        </w:rPr>
      </w:pPr>
    </w:p>
    <w:p w14:paraId="70C1FF64" w14:textId="77777777" w:rsidR="009C23E2" w:rsidRPr="00B635E5" w:rsidRDefault="009C23E2" w:rsidP="00B635E5">
      <w:pPr>
        <w:jc w:val="both"/>
        <w:rPr>
          <w:rFonts w:ascii="ITC Avant Garde" w:hAnsi="ITC Avant Garde" w:cs="Arial"/>
          <w:sz w:val="22"/>
          <w:szCs w:val="22"/>
        </w:rPr>
      </w:pPr>
    </w:p>
    <w:p w14:paraId="5DE4BB8F" w14:textId="77777777" w:rsidR="00D95D14" w:rsidRPr="00B635E5" w:rsidRDefault="00D95D14" w:rsidP="00B635E5">
      <w:pPr>
        <w:jc w:val="both"/>
        <w:rPr>
          <w:rFonts w:ascii="ITC Avant Garde" w:hAnsi="ITC Avant Garde" w:cs="Arial"/>
          <w:sz w:val="22"/>
          <w:szCs w:val="22"/>
        </w:rPr>
      </w:pPr>
    </w:p>
    <w:p w14:paraId="3CDB4C03" w14:textId="77777777" w:rsidR="009B0CCB" w:rsidRPr="00B635E5" w:rsidRDefault="009B0CCB" w:rsidP="00B635E5">
      <w:pPr>
        <w:jc w:val="both"/>
        <w:rPr>
          <w:rFonts w:ascii="ITC Avant Garde" w:hAnsi="ITC Avant Garde" w:cs="Arial"/>
          <w:sz w:val="22"/>
          <w:szCs w:val="22"/>
        </w:rPr>
      </w:pPr>
    </w:p>
    <w:p w14:paraId="76593A57" w14:textId="77777777" w:rsidR="006E66E3" w:rsidRPr="00B635E5" w:rsidRDefault="006E66E3" w:rsidP="00B635E5">
      <w:pPr>
        <w:jc w:val="both"/>
        <w:rPr>
          <w:rFonts w:ascii="ITC Avant Garde" w:hAnsi="ITC Avant Garde" w:cs="Arial"/>
          <w:sz w:val="22"/>
          <w:szCs w:val="22"/>
        </w:rPr>
      </w:pPr>
    </w:p>
    <w:p w14:paraId="4FC039B6" w14:textId="724C0C8D" w:rsidR="006E66E3" w:rsidRPr="00B635E5" w:rsidRDefault="006E66E3" w:rsidP="00B635E5">
      <w:pPr>
        <w:autoSpaceDE w:val="0"/>
        <w:autoSpaceDN w:val="0"/>
        <w:adjustRightInd w:val="0"/>
        <w:rPr>
          <w:rFonts w:ascii="ITC Avant Garde" w:hAnsi="ITC Avant Garde" w:cs="Arial"/>
          <w:b/>
          <w:sz w:val="22"/>
          <w:szCs w:val="22"/>
          <w:lang w:val="en-US"/>
        </w:rPr>
      </w:pPr>
      <w:r w:rsidRPr="00B830C0">
        <w:rPr>
          <w:rFonts w:ascii="ITC Avant Garde" w:hAnsi="ITC Avant Garde" w:cs="Arial"/>
          <w:b/>
          <w:sz w:val="22"/>
          <w:szCs w:val="22"/>
        </w:rPr>
        <w:t>TRANSITORIOS</w:t>
      </w:r>
    </w:p>
    <w:p w14:paraId="1C72E9F0" w14:textId="5053F744" w:rsidR="006E66E3" w:rsidRPr="00B635E5" w:rsidRDefault="006E66E3" w:rsidP="00B635E5">
      <w:pPr>
        <w:autoSpaceDE w:val="0"/>
        <w:autoSpaceDN w:val="0"/>
        <w:adjustRightInd w:val="0"/>
        <w:jc w:val="both"/>
        <w:rPr>
          <w:rFonts w:ascii="ITC Avant Garde" w:hAnsi="ITC Avant Garde" w:cs="Arial"/>
          <w:b/>
          <w:sz w:val="22"/>
          <w:szCs w:val="22"/>
          <w:lang w:val="en-US"/>
        </w:rPr>
      </w:pPr>
    </w:p>
    <w:p w14:paraId="4041C159" w14:textId="77777777" w:rsidR="002F2553" w:rsidRPr="00B635E5" w:rsidRDefault="002F2553" w:rsidP="00B635E5">
      <w:pPr>
        <w:autoSpaceDE w:val="0"/>
        <w:autoSpaceDN w:val="0"/>
        <w:adjustRightInd w:val="0"/>
        <w:jc w:val="both"/>
        <w:rPr>
          <w:rFonts w:ascii="ITC Avant Garde" w:hAnsi="ITC Avant Garde" w:cs="Arial"/>
          <w:b/>
          <w:sz w:val="22"/>
          <w:szCs w:val="22"/>
          <w:lang w:val="en-US"/>
        </w:rPr>
      </w:pPr>
    </w:p>
    <w:p w14:paraId="3C0573A0" w14:textId="703BF7CD" w:rsidR="006E66E3" w:rsidRPr="00B635E5" w:rsidRDefault="00082F94" w:rsidP="00B635E5">
      <w:pPr>
        <w:autoSpaceDE w:val="0"/>
        <w:autoSpaceDN w:val="0"/>
        <w:adjustRightInd w:val="0"/>
        <w:jc w:val="both"/>
        <w:rPr>
          <w:rFonts w:ascii="ITC Avant Garde" w:hAnsi="ITC Avant Garde" w:cs="Arial"/>
          <w:sz w:val="22"/>
          <w:szCs w:val="22"/>
        </w:rPr>
      </w:pPr>
      <w:r>
        <w:rPr>
          <w:rFonts w:ascii="ITC Avant Garde" w:hAnsi="ITC Avant Garde" w:cs="Arial"/>
          <w:b/>
          <w:sz w:val="22"/>
          <w:szCs w:val="22"/>
        </w:rPr>
        <w:t>PRIMERO.</w:t>
      </w:r>
      <w:r w:rsidR="006E66E3" w:rsidRPr="00B635E5">
        <w:rPr>
          <w:rFonts w:ascii="ITC Avant Garde" w:hAnsi="ITC Avant Garde" w:cs="Arial"/>
          <w:b/>
          <w:sz w:val="22"/>
          <w:szCs w:val="22"/>
        </w:rPr>
        <w:t xml:space="preserve">- </w:t>
      </w:r>
      <w:r w:rsidR="006E66E3" w:rsidRPr="00B635E5">
        <w:rPr>
          <w:rFonts w:ascii="ITC Avant Garde" w:hAnsi="ITC Avant Garde" w:cs="Arial"/>
          <w:sz w:val="22"/>
          <w:szCs w:val="22"/>
        </w:rPr>
        <w:t xml:space="preserve">El presente Acuerdo entrará en vigor al día siguiente de su publicación en el </w:t>
      </w:r>
      <w:r w:rsidR="00D737E1">
        <w:rPr>
          <w:rFonts w:ascii="ITC Avant Garde" w:hAnsi="ITC Avant Garde" w:cs="Arial"/>
          <w:sz w:val="22"/>
          <w:szCs w:val="22"/>
        </w:rPr>
        <w:t>Diario Oficial de la Federación</w:t>
      </w:r>
      <w:r w:rsidR="006E66E3" w:rsidRPr="00B635E5">
        <w:rPr>
          <w:rFonts w:ascii="ITC Avant Garde" w:hAnsi="ITC Avant Garde" w:cs="Arial"/>
          <w:sz w:val="22"/>
          <w:szCs w:val="22"/>
        </w:rPr>
        <w:t>.</w:t>
      </w:r>
    </w:p>
    <w:p w14:paraId="6F31AD07" w14:textId="77777777" w:rsidR="00EA64B1" w:rsidRPr="00B635E5" w:rsidRDefault="00EA64B1" w:rsidP="00B635E5">
      <w:pPr>
        <w:autoSpaceDE w:val="0"/>
        <w:autoSpaceDN w:val="0"/>
        <w:adjustRightInd w:val="0"/>
        <w:jc w:val="both"/>
        <w:rPr>
          <w:rFonts w:ascii="ITC Avant Garde" w:hAnsi="ITC Avant Garde" w:cs="Arial"/>
          <w:b/>
          <w:sz w:val="22"/>
          <w:szCs w:val="22"/>
        </w:rPr>
      </w:pPr>
    </w:p>
    <w:p w14:paraId="5ED12CE8" w14:textId="124541BB" w:rsidR="006E66E3" w:rsidRPr="00B635E5" w:rsidRDefault="00082F94" w:rsidP="00B635E5">
      <w:pPr>
        <w:autoSpaceDE w:val="0"/>
        <w:autoSpaceDN w:val="0"/>
        <w:adjustRightInd w:val="0"/>
        <w:jc w:val="both"/>
        <w:rPr>
          <w:rFonts w:ascii="ITC Avant Garde" w:hAnsi="ITC Avant Garde" w:cs="Arial"/>
          <w:sz w:val="22"/>
          <w:szCs w:val="22"/>
        </w:rPr>
      </w:pPr>
      <w:r>
        <w:rPr>
          <w:rFonts w:ascii="ITC Avant Garde" w:hAnsi="ITC Avant Garde" w:cs="Arial"/>
          <w:b/>
          <w:sz w:val="22"/>
          <w:szCs w:val="22"/>
        </w:rPr>
        <w:t>SEGUNDO.</w:t>
      </w:r>
      <w:r w:rsidR="006E66E3" w:rsidRPr="00B635E5">
        <w:rPr>
          <w:rFonts w:ascii="ITC Avant Garde" w:hAnsi="ITC Avant Garde" w:cs="Arial"/>
          <w:b/>
          <w:sz w:val="22"/>
          <w:szCs w:val="22"/>
        </w:rPr>
        <w:t xml:space="preserve">- </w:t>
      </w:r>
      <w:r w:rsidR="006E66E3" w:rsidRPr="00B635E5">
        <w:rPr>
          <w:rFonts w:ascii="ITC Avant Garde" w:hAnsi="ITC Avant Garde" w:cs="Arial"/>
          <w:sz w:val="22"/>
          <w:szCs w:val="22"/>
        </w:rPr>
        <w:t>Las solicitudes que al momento de la entrada en vigor del presente Acuerdo se encuentren en trámite, se resolverán de conformidad con las disposiciones vigentes al momento de su presentación.</w:t>
      </w:r>
    </w:p>
    <w:p w14:paraId="0FE8A30A" w14:textId="77777777" w:rsidR="00EA64B1" w:rsidRPr="00B635E5" w:rsidRDefault="00EA64B1" w:rsidP="00B635E5">
      <w:pPr>
        <w:autoSpaceDE w:val="0"/>
        <w:autoSpaceDN w:val="0"/>
        <w:adjustRightInd w:val="0"/>
        <w:jc w:val="both"/>
        <w:rPr>
          <w:rFonts w:ascii="ITC Avant Garde" w:hAnsi="ITC Avant Garde" w:cs="Arial"/>
          <w:b/>
          <w:sz w:val="22"/>
          <w:szCs w:val="22"/>
        </w:rPr>
      </w:pPr>
    </w:p>
    <w:p w14:paraId="19B49F85" w14:textId="763A99DF" w:rsidR="006E66E3" w:rsidRPr="00B635E5" w:rsidRDefault="00082F94" w:rsidP="00B635E5">
      <w:pPr>
        <w:autoSpaceDE w:val="0"/>
        <w:autoSpaceDN w:val="0"/>
        <w:adjustRightInd w:val="0"/>
        <w:jc w:val="both"/>
        <w:rPr>
          <w:rFonts w:ascii="ITC Avant Garde" w:hAnsi="ITC Avant Garde" w:cs="Arial"/>
          <w:sz w:val="22"/>
          <w:szCs w:val="22"/>
        </w:rPr>
      </w:pPr>
      <w:r>
        <w:rPr>
          <w:rFonts w:ascii="ITC Avant Garde" w:hAnsi="ITC Avant Garde" w:cs="Arial"/>
          <w:b/>
          <w:sz w:val="22"/>
          <w:szCs w:val="22"/>
        </w:rPr>
        <w:t xml:space="preserve">TERCERO.- </w:t>
      </w:r>
      <w:r w:rsidR="00F44C02" w:rsidRPr="00B635E5">
        <w:rPr>
          <w:rFonts w:ascii="ITC Avant Garde" w:hAnsi="ITC Avant Garde" w:cs="Arial"/>
          <w:sz w:val="22"/>
          <w:szCs w:val="22"/>
        </w:rPr>
        <w:t>A la entrada en vigor del presente Acuerdo, el Instituto pondrá a dispos</w:t>
      </w:r>
      <w:r w:rsidR="00D41067" w:rsidRPr="00B635E5">
        <w:rPr>
          <w:rFonts w:ascii="ITC Avant Garde" w:hAnsi="ITC Avant Garde" w:cs="Arial"/>
          <w:sz w:val="22"/>
          <w:szCs w:val="22"/>
        </w:rPr>
        <w:t xml:space="preserve">ición de todos los interesados en el Inventario de Trámites y Servicios, </w:t>
      </w:r>
      <w:r w:rsidR="00F44C02" w:rsidRPr="00B635E5">
        <w:rPr>
          <w:rFonts w:ascii="ITC Avant Garde" w:hAnsi="ITC Avant Garde" w:cs="Arial"/>
          <w:sz w:val="22"/>
          <w:szCs w:val="22"/>
        </w:rPr>
        <w:t xml:space="preserve">los formatos </w:t>
      </w:r>
      <w:r w:rsidR="00D41067" w:rsidRPr="00B635E5">
        <w:rPr>
          <w:rFonts w:ascii="ITC Avant Garde" w:hAnsi="ITC Avant Garde" w:cs="Arial"/>
          <w:sz w:val="22"/>
          <w:szCs w:val="22"/>
        </w:rPr>
        <w:t>que se emiten a través del presente, en versión electrónica,</w:t>
      </w:r>
      <w:r w:rsidR="00F44C02" w:rsidRPr="00B635E5">
        <w:rPr>
          <w:rFonts w:ascii="ITC Avant Garde" w:hAnsi="ITC Avant Garde" w:cs="Arial"/>
          <w:sz w:val="22"/>
          <w:szCs w:val="22"/>
        </w:rPr>
        <w:t xml:space="preserve"> para su descarga, llenado y presentación ante la Oficialía de Partes Común</w:t>
      </w:r>
      <w:r w:rsidR="00D41067" w:rsidRPr="00B635E5">
        <w:rPr>
          <w:rFonts w:ascii="ITC Avant Garde" w:hAnsi="ITC Avant Garde" w:cs="Arial"/>
          <w:sz w:val="22"/>
          <w:szCs w:val="22"/>
        </w:rPr>
        <w:t xml:space="preserve">, hasta en tanto éstos migren a un formato electrónico que se encuentre contenido en la Ventanilla Electrónica </w:t>
      </w:r>
      <w:r w:rsidR="009B20C9" w:rsidRPr="00B635E5">
        <w:rPr>
          <w:rFonts w:ascii="ITC Avant Garde" w:hAnsi="ITC Avant Garde" w:cs="Arial"/>
          <w:sz w:val="22"/>
          <w:szCs w:val="22"/>
        </w:rPr>
        <w:t xml:space="preserve">de este órgano constitucional </w:t>
      </w:r>
      <w:r w:rsidR="00E924BE" w:rsidRPr="00B635E5">
        <w:rPr>
          <w:rFonts w:ascii="ITC Avant Garde" w:hAnsi="ITC Avant Garde" w:cs="Arial"/>
          <w:sz w:val="22"/>
          <w:szCs w:val="22"/>
        </w:rPr>
        <w:t>autónomo</w:t>
      </w:r>
      <w:r w:rsidR="009B20C9" w:rsidRPr="00B635E5">
        <w:rPr>
          <w:rFonts w:ascii="ITC Avant Garde" w:hAnsi="ITC Avant Garde" w:cs="Arial"/>
          <w:sz w:val="22"/>
          <w:szCs w:val="22"/>
        </w:rPr>
        <w:t>.</w:t>
      </w:r>
    </w:p>
    <w:p w14:paraId="2BB3B71C" w14:textId="130FDC62" w:rsidR="00A53181" w:rsidRPr="00B635E5" w:rsidRDefault="00A53181" w:rsidP="00B635E5">
      <w:pPr>
        <w:autoSpaceDE w:val="0"/>
        <w:autoSpaceDN w:val="0"/>
        <w:adjustRightInd w:val="0"/>
        <w:jc w:val="both"/>
        <w:rPr>
          <w:rFonts w:ascii="ITC Avant Garde" w:hAnsi="ITC Avant Garde" w:cs="Arial"/>
          <w:sz w:val="22"/>
          <w:szCs w:val="22"/>
        </w:rPr>
      </w:pPr>
    </w:p>
    <w:p w14:paraId="628667E0" w14:textId="25965C8E" w:rsidR="00A53181" w:rsidRPr="00B635E5" w:rsidRDefault="00A53181" w:rsidP="00B635E5">
      <w:pPr>
        <w:autoSpaceDE w:val="0"/>
        <w:autoSpaceDN w:val="0"/>
        <w:adjustRightInd w:val="0"/>
        <w:jc w:val="both"/>
        <w:rPr>
          <w:rFonts w:ascii="ITC Avant Garde" w:hAnsi="ITC Avant Garde" w:cs="Arial"/>
          <w:sz w:val="22"/>
          <w:szCs w:val="22"/>
        </w:rPr>
      </w:pPr>
    </w:p>
    <w:p w14:paraId="0E93ACCF" w14:textId="3F3D634A" w:rsidR="00A53181" w:rsidRPr="00B635E5" w:rsidRDefault="00A53181" w:rsidP="00B635E5">
      <w:pPr>
        <w:autoSpaceDE w:val="0"/>
        <w:autoSpaceDN w:val="0"/>
        <w:adjustRightInd w:val="0"/>
        <w:rPr>
          <w:rFonts w:ascii="ITC Avant Garde" w:hAnsi="ITC Avant Garde"/>
          <w:sz w:val="22"/>
          <w:szCs w:val="22"/>
        </w:rPr>
      </w:pPr>
      <w:r w:rsidRPr="00B635E5">
        <w:rPr>
          <w:rFonts w:ascii="ITC Avant Garde" w:hAnsi="ITC Avant Garde" w:cs="Arial"/>
          <w:sz w:val="22"/>
          <w:szCs w:val="22"/>
        </w:rPr>
        <w:t xml:space="preserve">---------- Anexo </w:t>
      </w:r>
      <w:r w:rsidR="00837F95">
        <w:rPr>
          <w:rFonts w:ascii="ITC Avant Garde" w:hAnsi="ITC Avant Garde" w:cs="Arial"/>
          <w:sz w:val="22"/>
          <w:szCs w:val="22"/>
        </w:rPr>
        <w:t>1</w:t>
      </w:r>
      <w:r w:rsidRPr="00B635E5">
        <w:rPr>
          <w:rFonts w:ascii="ITC Avant Garde" w:hAnsi="ITC Avant Garde" w:cs="Arial"/>
          <w:sz w:val="22"/>
          <w:szCs w:val="22"/>
        </w:rPr>
        <w:t xml:space="preserve"> ----------</w:t>
      </w:r>
    </w:p>
    <w:p w14:paraId="27F64DA3" w14:textId="7C84C8B1" w:rsidR="00A53181" w:rsidRPr="00B635E5" w:rsidRDefault="00837F95" w:rsidP="00B635E5">
      <w:pPr>
        <w:autoSpaceDE w:val="0"/>
        <w:autoSpaceDN w:val="0"/>
        <w:adjustRightInd w:val="0"/>
        <w:rPr>
          <w:rFonts w:ascii="ITC Avant Garde" w:hAnsi="ITC Avant Garde"/>
          <w:sz w:val="22"/>
          <w:szCs w:val="22"/>
        </w:rPr>
      </w:pPr>
      <w:r>
        <w:rPr>
          <w:rFonts w:ascii="ITC Avant Garde" w:hAnsi="ITC Avant Garde" w:cs="Arial"/>
          <w:sz w:val="22"/>
          <w:szCs w:val="22"/>
        </w:rPr>
        <w:t>---------- Anexo 2</w:t>
      </w:r>
      <w:r w:rsidR="00A53181" w:rsidRPr="00B635E5">
        <w:rPr>
          <w:rFonts w:ascii="ITC Avant Garde" w:hAnsi="ITC Avant Garde" w:cs="Arial"/>
          <w:sz w:val="22"/>
          <w:szCs w:val="22"/>
        </w:rPr>
        <w:t xml:space="preserve"> ----------</w:t>
      </w:r>
    </w:p>
    <w:p w14:paraId="2AB663C6" w14:textId="3B609E2A" w:rsidR="00A53181" w:rsidRPr="00B635E5" w:rsidRDefault="00837F95" w:rsidP="00B635E5">
      <w:pPr>
        <w:autoSpaceDE w:val="0"/>
        <w:autoSpaceDN w:val="0"/>
        <w:adjustRightInd w:val="0"/>
        <w:rPr>
          <w:rFonts w:ascii="ITC Avant Garde" w:hAnsi="ITC Avant Garde"/>
          <w:sz w:val="22"/>
          <w:szCs w:val="22"/>
        </w:rPr>
      </w:pPr>
      <w:r>
        <w:rPr>
          <w:rFonts w:ascii="ITC Avant Garde" w:hAnsi="ITC Avant Garde" w:cs="Arial"/>
          <w:sz w:val="22"/>
          <w:szCs w:val="22"/>
        </w:rPr>
        <w:t>---------- Anexo 3</w:t>
      </w:r>
      <w:r w:rsidR="00A53181" w:rsidRPr="00B635E5">
        <w:rPr>
          <w:rFonts w:ascii="ITC Avant Garde" w:hAnsi="ITC Avant Garde" w:cs="Arial"/>
          <w:sz w:val="22"/>
          <w:szCs w:val="22"/>
        </w:rPr>
        <w:t xml:space="preserve"> ----------</w:t>
      </w:r>
    </w:p>
    <w:p w14:paraId="7E7FD73B" w14:textId="2AE801C2" w:rsidR="00A53181" w:rsidRPr="00B635E5" w:rsidRDefault="00837F95" w:rsidP="00B635E5">
      <w:pPr>
        <w:autoSpaceDE w:val="0"/>
        <w:autoSpaceDN w:val="0"/>
        <w:adjustRightInd w:val="0"/>
        <w:rPr>
          <w:rFonts w:ascii="ITC Avant Garde" w:hAnsi="ITC Avant Garde"/>
          <w:sz w:val="22"/>
          <w:szCs w:val="22"/>
        </w:rPr>
      </w:pPr>
      <w:r>
        <w:rPr>
          <w:rFonts w:ascii="ITC Avant Garde" w:hAnsi="ITC Avant Garde" w:cs="Arial"/>
          <w:sz w:val="22"/>
          <w:szCs w:val="22"/>
        </w:rPr>
        <w:t>---------- Anexo 4</w:t>
      </w:r>
      <w:r w:rsidR="00A53181" w:rsidRPr="00B635E5">
        <w:rPr>
          <w:rFonts w:ascii="ITC Avant Garde" w:hAnsi="ITC Avant Garde" w:cs="Arial"/>
          <w:sz w:val="22"/>
          <w:szCs w:val="22"/>
        </w:rPr>
        <w:t xml:space="preserve"> ----------</w:t>
      </w:r>
    </w:p>
    <w:p w14:paraId="2885EDD2" w14:textId="74DF7473" w:rsidR="00A53181" w:rsidRPr="00B635E5" w:rsidRDefault="00837F95" w:rsidP="00B635E5">
      <w:pPr>
        <w:autoSpaceDE w:val="0"/>
        <w:autoSpaceDN w:val="0"/>
        <w:adjustRightInd w:val="0"/>
        <w:rPr>
          <w:rFonts w:ascii="ITC Avant Garde" w:hAnsi="ITC Avant Garde"/>
          <w:sz w:val="22"/>
          <w:szCs w:val="22"/>
        </w:rPr>
      </w:pPr>
      <w:r>
        <w:rPr>
          <w:rFonts w:ascii="ITC Avant Garde" w:hAnsi="ITC Avant Garde" w:cs="Arial"/>
          <w:sz w:val="22"/>
          <w:szCs w:val="22"/>
        </w:rPr>
        <w:lastRenderedPageBreak/>
        <w:t>---------- Anexo 5</w:t>
      </w:r>
      <w:r w:rsidR="00A53181" w:rsidRPr="00B635E5">
        <w:rPr>
          <w:rFonts w:ascii="ITC Avant Garde" w:hAnsi="ITC Avant Garde" w:cs="Arial"/>
          <w:sz w:val="22"/>
          <w:szCs w:val="22"/>
        </w:rPr>
        <w:t xml:space="preserve"> ----------</w:t>
      </w:r>
    </w:p>
    <w:p w14:paraId="3C29D590" w14:textId="472F6463" w:rsidR="00A53181" w:rsidRPr="00B830C0" w:rsidRDefault="00837F95" w:rsidP="00B635E5">
      <w:pPr>
        <w:autoSpaceDE w:val="0"/>
        <w:autoSpaceDN w:val="0"/>
        <w:adjustRightInd w:val="0"/>
        <w:rPr>
          <w:rFonts w:ascii="ITC Avant Garde" w:hAnsi="ITC Avant Garde"/>
          <w:sz w:val="22"/>
          <w:szCs w:val="22"/>
        </w:rPr>
      </w:pPr>
      <w:r>
        <w:rPr>
          <w:rFonts w:ascii="ITC Avant Garde" w:hAnsi="ITC Avant Garde" w:cs="Arial"/>
          <w:sz w:val="22"/>
          <w:szCs w:val="22"/>
          <w:lang w:val="en-US"/>
        </w:rPr>
        <w:t xml:space="preserve">---------- </w:t>
      </w:r>
      <w:r w:rsidRPr="00B830C0">
        <w:rPr>
          <w:rFonts w:ascii="ITC Avant Garde" w:hAnsi="ITC Avant Garde" w:cs="Arial"/>
          <w:sz w:val="22"/>
          <w:szCs w:val="22"/>
        </w:rPr>
        <w:t>Anexo 6</w:t>
      </w:r>
      <w:r w:rsidR="00A53181" w:rsidRPr="00B830C0">
        <w:rPr>
          <w:rFonts w:ascii="ITC Avant Garde" w:hAnsi="ITC Avant Garde" w:cs="Arial"/>
          <w:sz w:val="22"/>
          <w:szCs w:val="22"/>
        </w:rPr>
        <w:t xml:space="preserve"> ----------</w:t>
      </w:r>
    </w:p>
    <w:p w14:paraId="60D6A3A8" w14:textId="7E7B26A2" w:rsidR="00A53181" w:rsidRPr="00B830C0" w:rsidRDefault="00837F95" w:rsidP="00B635E5">
      <w:pPr>
        <w:autoSpaceDE w:val="0"/>
        <w:autoSpaceDN w:val="0"/>
        <w:adjustRightInd w:val="0"/>
        <w:rPr>
          <w:rFonts w:ascii="ITC Avant Garde" w:hAnsi="ITC Avant Garde"/>
          <w:sz w:val="22"/>
          <w:szCs w:val="22"/>
        </w:rPr>
      </w:pPr>
      <w:r w:rsidRPr="00B830C0">
        <w:rPr>
          <w:rFonts w:ascii="ITC Avant Garde" w:hAnsi="ITC Avant Garde" w:cs="Arial"/>
          <w:sz w:val="22"/>
          <w:szCs w:val="22"/>
        </w:rPr>
        <w:t>---------- Anexo 7</w:t>
      </w:r>
      <w:r w:rsidR="00A53181" w:rsidRPr="00B830C0">
        <w:rPr>
          <w:rFonts w:ascii="ITC Avant Garde" w:hAnsi="ITC Avant Garde" w:cs="Arial"/>
          <w:sz w:val="22"/>
          <w:szCs w:val="22"/>
        </w:rPr>
        <w:t xml:space="preserve"> ----------</w:t>
      </w:r>
    </w:p>
    <w:p w14:paraId="22FD5D25" w14:textId="6C00F5D4" w:rsidR="00A53181" w:rsidRDefault="00A53181" w:rsidP="00B635E5">
      <w:pPr>
        <w:autoSpaceDE w:val="0"/>
        <w:autoSpaceDN w:val="0"/>
        <w:adjustRightInd w:val="0"/>
        <w:rPr>
          <w:rFonts w:ascii="ITC Avant Garde" w:hAnsi="ITC Avant Garde" w:cs="Arial"/>
          <w:sz w:val="22"/>
          <w:szCs w:val="22"/>
          <w:lang w:val="en-US"/>
        </w:rPr>
      </w:pPr>
      <w:r w:rsidRPr="00B830C0">
        <w:rPr>
          <w:rFonts w:ascii="ITC Avant Garde" w:hAnsi="ITC Avant Garde" w:cs="Arial"/>
          <w:sz w:val="22"/>
          <w:szCs w:val="22"/>
        </w:rPr>
        <w:t xml:space="preserve">---------- Anexo </w:t>
      </w:r>
      <w:r w:rsidR="00837F95" w:rsidRPr="00B830C0">
        <w:rPr>
          <w:rFonts w:ascii="ITC Avant Garde" w:hAnsi="ITC Avant Garde" w:cs="Arial"/>
          <w:sz w:val="22"/>
          <w:szCs w:val="22"/>
        </w:rPr>
        <w:t>8</w:t>
      </w:r>
      <w:r w:rsidRPr="00B635E5">
        <w:rPr>
          <w:rFonts w:ascii="ITC Avant Garde" w:hAnsi="ITC Avant Garde" w:cs="Arial"/>
          <w:sz w:val="22"/>
          <w:szCs w:val="22"/>
          <w:lang w:val="en-US"/>
        </w:rPr>
        <w:t xml:space="preserve"> ----------</w:t>
      </w:r>
    </w:p>
    <w:p w14:paraId="06F39B30" w14:textId="223C15E1" w:rsidR="00837F95" w:rsidRPr="00837F95" w:rsidRDefault="00837F95" w:rsidP="00837F95">
      <w:pPr>
        <w:autoSpaceDE w:val="0"/>
        <w:autoSpaceDN w:val="0"/>
        <w:adjustRightInd w:val="0"/>
        <w:rPr>
          <w:rFonts w:ascii="ITC Avant Garde" w:hAnsi="ITC Avant Garde" w:cs="Arial"/>
          <w:sz w:val="22"/>
          <w:szCs w:val="22"/>
        </w:rPr>
      </w:pPr>
      <w:r w:rsidRPr="00837F95">
        <w:rPr>
          <w:rFonts w:ascii="ITC Avant Garde" w:hAnsi="ITC Avant Garde" w:cs="Arial"/>
          <w:sz w:val="22"/>
          <w:szCs w:val="22"/>
        </w:rPr>
        <w:t xml:space="preserve">---------- Anexo </w:t>
      </w:r>
      <w:r>
        <w:rPr>
          <w:rFonts w:ascii="ITC Avant Garde" w:hAnsi="ITC Avant Garde" w:cs="Arial"/>
          <w:sz w:val="22"/>
          <w:szCs w:val="22"/>
        </w:rPr>
        <w:t>9</w:t>
      </w:r>
      <w:r w:rsidRPr="00837F95">
        <w:rPr>
          <w:rFonts w:ascii="ITC Avant Garde" w:hAnsi="ITC Avant Garde" w:cs="Arial"/>
          <w:sz w:val="22"/>
          <w:szCs w:val="22"/>
        </w:rPr>
        <w:t xml:space="preserve"> ----------</w:t>
      </w:r>
    </w:p>
    <w:p w14:paraId="30B8EA37" w14:textId="15CD573C" w:rsidR="00837F95" w:rsidRPr="00837F95" w:rsidRDefault="00837F95" w:rsidP="00837F95">
      <w:pPr>
        <w:autoSpaceDE w:val="0"/>
        <w:autoSpaceDN w:val="0"/>
        <w:adjustRightInd w:val="0"/>
        <w:rPr>
          <w:rFonts w:ascii="ITC Avant Garde" w:hAnsi="ITC Avant Garde" w:cs="Arial"/>
          <w:sz w:val="22"/>
          <w:szCs w:val="22"/>
        </w:rPr>
      </w:pPr>
      <w:r w:rsidRPr="000627E8">
        <w:rPr>
          <w:rFonts w:ascii="ITC Avant Garde" w:hAnsi="ITC Avant Garde" w:cs="Arial"/>
          <w:sz w:val="22"/>
          <w:szCs w:val="22"/>
        </w:rPr>
        <w:t>-</w:t>
      </w:r>
      <w:r w:rsidRPr="00837F95">
        <w:rPr>
          <w:rFonts w:ascii="ITC Avant Garde" w:hAnsi="ITC Avant Garde" w:cs="Arial"/>
          <w:sz w:val="22"/>
          <w:szCs w:val="22"/>
        </w:rPr>
        <w:t xml:space="preserve">--------- Anexo </w:t>
      </w:r>
      <w:r>
        <w:rPr>
          <w:rFonts w:ascii="ITC Avant Garde" w:hAnsi="ITC Avant Garde" w:cs="Arial"/>
          <w:sz w:val="22"/>
          <w:szCs w:val="22"/>
        </w:rPr>
        <w:t>10 ---------</w:t>
      </w:r>
    </w:p>
    <w:p w14:paraId="45CBAD48" w14:textId="0181B177" w:rsidR="00837F95" w:rsidRPr="00837F95" w:rsidRDefault="00837F95" w:rsidP="00837F95">
      <w:pPr>
        <w:autoSpaceDE w:val="0"/>
        <w:autoSpaceDN w:val="0"/>
        <w:adjustRightInd w:val="0"/>
        <w:rPr>
          <w:rFonts w:ascii="ITC Avant Garde" w:hAnsi="ITC Avant Garde" w:cs="Arial"/>
          <w:sz w:val="22"/>
          <w:szCs w:val="22"/>
        </w:rPr>
      </w:pPr>
      <w:r>
        <w:rPr>
          <w:rFonts w:ascii="ITC Avant Garde" w:hAnsi="ITC Avant Garde" w:cs="Arial"/>
          <w:sz w:val="22"/>
          <w:szCs w:val="22"/>
        </w:rPr>
        <w:t>---------- Anexo 11 ---------</w:t>
      </w:r>
    </w:p>
    <w:p w14:paraId="7A28B94A" w14:textId="4E7A4F3F" w:rsidR="00837F95" w:rsidRPr="00837F95" w:rsidRDefault="00053606" w:rsidP="00837F95">
      <w:pPr>
        <w:autoSpaceDE w:val="0"/>
        <w:autoSpaceDN w:val="0"/>
        <w:adjustRightInd w:val="0"/>
        <w:rPr>
          <w:rFonts w:ascii="ITC Avant Garde" w:hAnsi="ITC Avant Garde" w:cs="Arial"/>
          <w:sz w:val="22"/>
          <w:szCs w:val="22"/>
        </w:rPr>
      </w:pPr>
      <w:r>
        <w:rPr>
          <w:rFonts w:ascii="ITC Avant Garde" w:hAnsi="ITC Avant Garde" w:cs="Arial"/>
          <w:sz w:val="22"/>
          <w:szCs w:val="22"/>
        </w:rPr>
        <w:t xml:space="preserve">------ Anexo 11 A y </w:t>
      </w:r>
      <w:r w:rsidRPr="00570D4C">
        <w:rPr>
          <w:rFonts w:ascii="ITC Avant Garde" w:hAnsi="ITC Avant Garde" w:cs="Arial"/>
          <w:sz w:val="22"/>
          <w:szCs w:val="22"/>
        </w:rPr>
        <w:t>B</w:t>
      </w:r>
      <w:r>
        <w:rPr>
          <w:rFonts w:ascii="ITC Avant Garde" w:hAnsi="ITC Avant Garde" w:cs="Arial"/>
          <w:sz w:val="22"/>
          <w:szCs w:val="22"/>
        </w:rPr>
        <w:t xml:space="preserve"> </w:t>
      </w:r>
      <w:r w:rsidR="00837F95">
        <w:rPr>
          <w:rFonts w:ascii="ITC Avant Garde" w:hAnsi="ITC Avant Garde" w:cs="Arial"/>
          <w:sz w:val="22"/>
          <w:szCs w:val="22"/>
        </w:rPr>
        <w:t>-----</w:t>
      </w:r>
    </w:p>
    <w:p w14:paraId="6D3E2251" w14:textId="7E149FAE" w:rsidR="00837F95" w:rsidRPr="00837F95" w:rsidRDefault="00837F95" w:rsidP="00837F95">
      <w:pPr>
        <w:autoSpaceDE w:val="0"/>
        <w:autoSpaceDN w:val="0"/>
        <w:adjustRightInd w:val="0"/>
        <w:rPr>
          <w:rFonts w:ascii="ITC Avant Garde" w:hAnsi="ITC Avant Garde" w:cs="Arial"/>
          <w:sz w:val="22"/>
          <w:szCs w:val="22"/>
        </w:rPr>
      </w:pPr>
      <w:r w:rsidRPr="00FC5C0C">
        <w:rPr>
          <w:rFonts w:ascii="ITC Avant Garde" w:hAnsi="ITC Avant Garde" w:cs="Arial"/>
          <w:sz w:val="22"/>
          <w:szCs w:val="22"/>
        </w:rPr>
        <w:t xml:space="preserve">---------- Anexo </w:t>
      </w:r>
      <w:r w:rsidR="00570D4C" w:rsidRPr="00FC5C0C">
        <w:rPr>
          <w:rFonts w:ascii="ITC Avant Garde" w:hAnsi="ITC Avant Garde" w:cs="Arial"/>
          <w:sz w:val="22"/>
          <w:szCs w:val="22"/>
        </w:rPr>
        <w:t>12</w:t>
      </w:r>
      <w:r w:rsidRPr="00FC5C0C">
        <w:rPr>
          <w:rFonts w:ascii="ITC Avant Garde" w:hAnsi="ITC Avant Garde" w:cs="Arial"/>
          <w:sz w:val="22"/>
          <w:szCs w:val="22"/>
        </w:rPr>
        <w:t xml:space="preserve"> ---------</w:t>
      </w:r>
    </w:p>
    <w:p w14:paraId="1561C0D9" w14:textId="3F8D90C6" w:rsidR="00837F95" w:rsidRPr="00837F95" w:rsidRDefault="00837F95" w:rsidP="00837F95">
      <w:pPr>
        <w:autoSpaceDE w:val="0"/>
        <w:autoSpaceDN w:val="0"/>
        <w:adjustRightInd w:val="0"/>
        <w:rPr>
          <w:rFonts w:ascii="ITC Avant Garde" w:hAnsi="ITC Avant Garde" w:cs="Arial"/>
          <w:sz w:val="22"/>
          <w:szCs w:val="22"/>
        </w:rPr>
      </w:pPr>
      <w:r w:rsidRPr="00837F95">
        <w:rPr>
          <w:rFonts w:ascii="ITC Avant Garde" w:hAnsi="ITC Avant Garde" w:cs="Arial"/>
          <w:sz w:val="22"/>
          <w:szCs w:val="22"/>
        </w:rPr>
        <w:t xml:space="preserve">---------- Anexo </w:t>
      </w:r>
      <w:r w:rsidR="00570D4C">
        <w:rPr>
          <w:rFonts w:ascii="ITC Avant Garde" w:hAnsi="ITC Avant Garde" w:cs="Arial"/>
          <w:sz w:val="22"/>
          <w:szCs w:val="22"/>
        </w:rPr>
        <w:t>13</w:t>
      </w:r>
      <w:r>
        <w:rPr>
          <w:rFonts w:ascii="ITC Avant Garde" w:hAnsi="ITC Avant Garde" w:cs="Arial"/>
          <w:sz w:val="22"/>
          <w:szCs w:val="22"/>
        </w:rPr>
        <w:t xml:space="preserve"> </w:t>
      </w:r>
      <w:r w:rsidRPr="00837F95">
        <w:rPr>
          <w:rFonts w:ascii="ITC Avant Garde" w:hAnsi="ITC Avant Garde" w:cs="Arial"/>
          <w:sz w:val="22"/>
          <w:szCs w:val="22"/>
        </w:rPr>
        <w:t>---------</w:t>
      </w:r>
    </w:p>
    <w:p w14:paraId="1E5CF8E6" w14:textId="0FC2F40D" w:rsidR="00837F95" w:rsidRPr="00837F95" w:rsidRDefault="00837F95" w:rsidP="00837F95">
      <w:pPr>
        <w:autoSpaceDE w:val="0"/>
        <w:autoSpaceDN w:val="0"/>
        <w:adjustRightInd w:val="0"/>
        <w:rPr>
          <w:rFonts w:ascii="ITC Avant Garde" w:hAnsi="ITC Avant Garde" w:cs="Arial"/>
          <w:sz w:val="22"/>
          <w:szCs w:val="22"/>
        </w:rPr>
      </w:pPr>
      <w:r w:rsidRPr="00837F95">
        <w:rPr>
          <w:rFonts w:ascii="ITC Avant Garde" w:hAnsi="ITC Avant Garde" w:cs="Arial"/>
          <w:sz w:val="22"/>
          <w:szCs w:val="22"/>
        </w:rPr>
        <w:t xml:space="preserve">---------- Anexo </w:t>
      </w:r>
      <w:r w:rsidR="001F0774">
        <w:rPr>
          <w:rFonts w:ascii="ITC Avant Garde" w:hAnsi="ITC Avant Garde" w:cs="Arial"/>
          <w:sz w:val="22"/>
          <w:szCs w:val="22"/>
        </w:rPr>
        <w:t>14</w:t>
      </w:r>
      <w:r>
        <w:rPr>
          <w:rFonts w:ascii="ITC Avant Garde" w:hAnsi="ITC Avant Garde" w:cs="Arial"/>
          <w:sz w:val="22"/>
          <w:szCs w:val="22"/>
        </w:rPr>
        <w:t xml:space="preserve"> </w:t>
      </w:r>
      <w:r w:rsidRPr="00837F95">
        <w:rPr>
          <w:rFonts w:ascii="ITC Avant Garde" w:hAnsi="ITC Avant Garde" w:cs="Arial"/>
          <w:sz w:val="22"/>
          <w:szCs w:val="22"/>
        </w:rPr>
        <w:t>---------</w:t>
      </w:r>
    </w:p>
    <w:p w14:paraId="19CC7D3B" w14:textId="49B9D4BD" w:rsidR="00837F95" w:rsidRPr="00837F95" w:rsidRDefault="00837F95" w:rsidP="00837F95">
      <w:pPr>
        <w:autoSpaceDE w:val="0"/>
        <w:autoSpaceDN w:val="0"/>
        <w:adjustRightInd w:val="0"/>
        <w:rPr>
          <w:rFonts w:ascii="ITC Avant Garde" w:hAnsi="ITC Avant Garde" w:cs="Arial"/>
          <w:sz w:val="22"/>
          <w:szCs w:val="22"/>
        </w:rPr>
      </w:pPr>
      <w:r w:rsidRPr="00837F95">
        <w:rPr>
          <w:rFonts w:ascii="ITC Avant Garde" w:hAnsi="ITC Avant Garde" w:cs="Arial"/>
          <w:sz w:val="22"/>
          <w:szCs w:val="22"/>
        </w:rPr>
        <w:t xml:space="preserve">---------- Anexo </w:t>
      </w:r>
      <w:r w:rsidR="001F0774">
        <w:rPr>
          <w:rFonts w:ascii="ITC Avant Garde" w:hAnsi="ITC Avant Garde" w:cs="Arial"/>
          <w:sz w:val="22"/>
          <w:szCs w:val="22"/>
        </w:rPr>
        <w:t>15</w:t>
      </w:r>
      <w:r w:rsidRPr="00837F95">
        <w:rPr>
          <w:rFonts w:ascii="ITC Avant Garde" w:hAnsi="ITC Avant Garde" w:cs="Arial"/>
          <w:sz w:val="22"/>
          <w:szCs w:val="22"/>
        </w:rPr>
        <w:t xml:space="preserve"> ---------</w:t>
      </w:r>
    </w:p>
    <w:p w14:paraId="315B39D1" w14:textId="748E26F6" w:rsidR="00837F95" w:rsidRPr="00837F95" w:rsidRDefault="00837F95" w:rsidP="00837F95">
      <w:pPr>
        <w:autoSpaceDE w:val="0"/>
        <w:autoSpaceDN w:val="0"/>
        <w:adjustRightInd w:val="0"/>
        <w:rPr>
          <w:rFonts w:ascii="ITC Avant Garde" w:hAnsi="ITC Avant Garde" w:cs="Arial"/>
          <w:sz w:val="22"/>
          <w:szCs w:val="22"/>
        </w:rPr>
      </w:pPr>
      <w:r w:rsidRPr="00837F95">
        <w:rPr>
          <w:rFonts w:ascii="ITC Avant Garde" w:hAnsi="ITC Avant Garde" w:cs="Arial"/>
          <w:sz w:val="22"/>
          <w:szCs w:val="22"/>
        </w:rPr>
        <w:t xml:space="preserve">---------- Anexo </w:t>
      </w:r>
      <w:r>
        <w:rPr>
          <w:rFonts w:ascii="ITC Avant Garde" w:hAnsi="ITC Avant Garde" w:cs="Arial"/>
          <w:sz w:val="22"/>
          <w:szCs w:val="22"/>
        </w:rPr>
        <w:t>1</w:t>
      </w:r>
      <w:r w:rsidR="001F0774">
        <w:rPr>
          <w:rFonts w:ascii="ITC Avant Garde" w:hAnsi="ITC Avant Garde" w:cs="Arial"/>
          <w:sz w:val="22"/>
          <w:szCs w:val="22"/>
        </w:rPr>
        <w:t>6</w:t>
      </w:r>
      <w:r w:rsidRPr="00837F95">
        <w:rPr>
          <w:rFonts w:ascii="ITC Avant Garde" w:hAnsi="ITC Avant Garde" w:cs="Arial"/>
          <w:sz w:val="22"/>
          <w:szCs w:val="22"/>
        </w:rPr>
        <w:t xml:space="preserve"> ---------</w:t>
      </w:r>
    </w:p>
    <w:p w14:paraId="69B1946E" w14:textId="6B2449E5" w:rsidR="00837F95" w:rsidRPr="00837F95" w:rsidRDefault="00837F95" w:rsidP="00837F95">
      <w:pPr>
        <w:autoSpaceDE w:val="0"/>
        <w:autoSpaceDN w:val="0"/>
        <w:adjustRightInd w:val="0"/>
        <w:rPr>
          <w:rFonts w:ascii="ITC Avant Garde" w:hAnsi="ITC Avant Garde" w:cs="Arial"/>
          <w:sz w:val="22"/>
          <w:szCs w:val="22"/>
        </w:rPr>
      </w:pPr>
      <w:r w:rsidRPr="00837F95">
        <w:rPr>
          <w:rFonts w:ascii="ITC Avant Garde" w:hAnsi="ITC Avant Garde" w:cs="Arial"/>
          <w:sz w:val="22"/>
          <w:szCs w:val="22"/>
        </w:rPr>
        <w:t xml:space="preserve">---------- Anexo </w:t>
      </w:r>
      <w:r>
        <w:rPr>
          <w:rFonts w:ascii="ITC Avant Garde" w:hAnsi="ITC Avant Garde" w:cs="Arial"/>
          <w:sz w:val="22"/>
          <w:szCs w:val="22"/>
        </w:rPr>
        <w:t>1</w:t>
      </w:r>
      <w:r w:rsidR="001F0774">
        <w:rPr>
          <w:rFonts w:ascii="ITC Avant Garde" w:hAnsi="ITC Avant Garde" w:cs="Arial"/>
          <w:sz w:val="22"/>
          <w:szCs w:val="22"/>
        </w:rPr>
        <w:t>7</w:t>
      </w:r>
      <w:r w:rsidRPr="00837F95">
        <w:rPr>
          <w:rFonts w:ascii="ITC Avant Garde" w:hAnsi="ITC Avant Garde" w:cs="Arial"/>
          <w:sz w:val="22"/>
          <w:szCs w:val="22"/>
        </w:rPr>
        <w:t xml:space="preserve"> ---------</w:t>
      </w:r>
    </w:p>
    <w:p w14:paraId="1158E939" w14:textId="7BCEB414" w:rsidR="00837F95" w:rsidRPr="00837F95" w:rsidRDefault="00837F95" w:rsidP="00837F95">
      <w:pPr>
        <w:autoSpaceDE w:val="0"/>
        <w:autoSpaceDN w:val="0"/>
        <w:adjustRightInd w:val="0"/>
        <w:rPr>
          <w:rFonts w:ascii="ITC Avant Garde" w:hAnsi="ITC Avant Garde" w:cs="Arial"/>
          <w:sz w:val="22"/>
          <w:szCs w:val="22"/>
        </w:rPr>
      </w:pPr>
      <w:r w:rsidRPr="00837F95">
        <w:rPr>
          <w:rFonts w:ascii="ITC Avant Garde" w:hAnsi="ITC Avant Garde" w:cs="Arial"/>
          <w:sz w:val="22"/>
          <w:szCs w:val="22"/>
        </w:rPr>
        <w:t xml:space="preserve">---------- Anexo </w:t>
      </w:r>
      <w:r>
        <w:rPr>
          <w:rFonts w:ascii="ITC Avant Garde" w:hAnsi="ITC Avant Garde" w:cs="Arial"/>
          <w:sz w:val="22"/>
          <w:szCs w:val="22"/>
        </w:rPr>
        <w:t>1</w:t>
      </w:r>
      <w:r w:rsidR="001F0774">
        <w:rPr>
          <w:rFonts w:ascii="ITC Avant Garde" w:hAnsi="ITC Avant Garde" w:cs="Arial"/>
          <w:sz w:val="22"/>
          <w:szCs w:val="22"/>
        </w:rPr>
        <w:t>8</w:t>
      </w:r>
      <w:r w:rsidRPr="00837F95">
        <w:rPr>
          <w:rFonts w:ascii="ITC Avant Garde" w:hAnsi="ITC Avant Garde" w:cs="Arial"/>
          <w:sz w:val="22"/>
          <w:szCs w:val="22"/>
        </w:rPr>
        <w:t xml:space="preserve"> ---------</w:t>
      </w:r>
    </w:p>
    <w:p w14:paraId="4C1A9D1C" w14:textId="638CFAC7" w:rsidR="00837F95" w:rsidRPr="00837F95" w:rsidRDefault="00837F95" w:rsidP="00837F95">
      <w:pPr>
        <w:autoSpaceDE w:val="0"/>
        <w:autoSpaceDN w:val="0"/>
        <w:adjustRightInd w:val="0"/>
        <w:rPr>
          <w:rFonts w:ascii="ITC Avant Garde" w:hAnsi="ITC Avant Garde" w:cs="Arial"/>
          <w:sz w:val="22"/>
          <w:szCs w:val="22"/>
        </w:rPr>
      </w:pPr>
      <w:r w:rsidRPr="00837F95">
        <w:rPr>
          <w:rFonts w:ascii="ITC Avant Garde" w:hAnsi="ITC Avant Garde" w:cs="Arial"/>
          <w:sz w:val="22"/>
          <w:szCs w:val="22"/>
        </w:rPr>
        <w:t xml:space="preserve">---------- Anexo </w:t>
      </w:r>
      <w:r w:rsidR="001F0774">
        <w:rPr>
          <w:rFonts w:ascii="ITC Avant Garde" w:hAnsi="ITC Avant Garde" w:cs="Arial"/>
          <w:sz w:val="22"/>
          <w:szCs w:val="22"/>
        </w:rPr>
        <w:t>19</w:t>
      </w:r>
      <w:r w:rsidRPr="00837F95">
        <w:rPr>
          <w:rFonts w:ascii="ITC Avant Garde" w:hAnsi="ITC Avant Garde" w:cs="Arial"/>
          <w:sz w:val="22"/>
          <w:szCs w:val="22"/>
        </w:rPr>
        <w:t xml:space="preserve"> ---------</w:t>
      </w:r>
    </w:p>
    <w:p w14:paraId="1E0C536A" w14:textId="2357DD2F" w:rsidR="00837F95" w:rsidRPr="00837F95" w:rsidRDefault="00837F95" w:rsidP="00837F95">
      <w:pPr>
        <w:autoSpaceDE w:val="0"/>
        <w:autoSpaceDN w:val="0"/>
        <w:adjustRightInd w:val="0"/>
        <w:rPr>
          <w:rFonts w:ascii="ITC Avant Garde" w:hAnsi="ITC Avant Garde" w:cs="Arial"/>
          <w:sz w:val="22"/>
          <w:szCs w:val="22"/>
        </w:rPr>
      </w:pPr>
      <w:r w:rsidRPr="00837F95">
        <w:rPr>
          <w:rFonts w:ascii="ITC Avant Garde" w:hAnsi="ITC Avant Garde" w:cs="Arial"/>
          <w:sz w:val="22"/>
          <w:szCs w:val="22"/>
        </w:rPr>
        <w:t xml:space="preserve">---------- Anexo </w:t>
      </w:r>
      <w:r>
        <w:rPr>
          <w:rFonts w:ascii="ITC Avant Garde" w:hAnsi="ITC Avant Garde" w:cs="Arial"/>
          <w:sz w:val="22"/>
          <w:szCs w:val="22"/>
        </w:rPr>
        <w:t>2</w:t>
      </w:r>
      <w:r w:rsidR="001F0774">
        <w:rPr>
          <w:rFonts w:ascii="ITC Avant Garde" w:hAnsi="ITC Avant Garde" w:cs="Arial"/>
          <w:sz w:val="22"/>
          <w:szCs w:val="22"/>
        </w:rPr>
        <w:t>0</w:t>
      </w:r>
      <w:r w:rsidRPr="00837F95">
        <w:rPr>
          <w:rFonts w:ascii="ITC Avant Garde" w:hAnsi="ITC Avant Garde" w:cs="Arial"/>
          <w:sz w:val="22"/>
          <w:szCs w:val="22"/>
        </w:rPr>
        <w:t xml:space="preserve"> ---------</w:t>
      </w:r>
    </w:p>
    <w:p w14:paraId="4DB8C147" w14:textId="18A38BC8" w:rsidR="00FC5C0C" w:rsidRPr="00837F95" w:rsidRDefault="00FC5C0C" w:rsidP="00FC5C0C">
      <w:pPr>
        <w:autoSpaceDE w:val="0"/>
        <w:autoSpaceDN w:val="0"/>
        <w:adjustRightInd w:val="0"/>
        <w:rPr>
          <w:rFonts w:ascii="ITC Avant Garde" w:hAnsi="ITC Avant Garde" w:cs="Arial"/>
          <w:sz w:val="22"/>
          <w:szCs w:val="22"/>
        </w:rPr>
      </w:pPr>
      <w:r>
        <w:rPr>
          <w:rFonts w:ascii="ITC Avant Garde" w:hAnsi="ITC Avant Garde" w:cs="Arial"/>
          <w:sz w:val="22"/>
          <w:szCs w:val="22"/>
        </w:rPr>
        <w:t xml:space="preserve">------ Anexo 21 A y </w:t>
      </w:r>
      <w:r w:rsidRPr="00570D4C">
        <w:rPr>
          <w:rFonts w:ascii="ITC Avant Garde" w:hAnsi="ITC Avant Garde" w:cs="Arial"/>
          <w:sz w:val="22"/>
          <w:szCs w:val="22"/>
        </w:rPr>
        <w:t>B</w:t>
      </w:r>
      <w:r>
        <w:rPr>
          <w:rFonts w:ascii="ITC Avant Garde" w:hAnsi="ITC Avant Garde" w:cs="Arial"/>
          <w:sz w:val="22"/>
          <w:szCs w:val="22"/>
        </w:rPr>
        <w:t xml:space="preserve"> -----</w:t>
      </w:r>
    </w:p>
    <w:p w14:paraId="1F633F99" w14:textId="5EE6D8D6" w:rsidR="00837F95" w:rsidRPr="00837F95" w:rsidRDefault="00837F95" w:rsidP="00837F95">
      <w:pPr>
        <w:autoSpaceDE w:val="0"/>
        <w:autoSpaceDN w:val="0"/>
        <w:adjustRightInd w:val="0"/>
        <w:rPr>
          <w:rFonts w:ascii="ITC Avant Garde" w:hAnsi="ITC Avant Garde" w:cs="Arial"/>
          <w:sz w:val="22"/>
          <w:szCs w:val="22"/>
        </w:rPr>
      </w:pPr>
      <w:r w:rsidRPr="00837F95">
        <w:rPr>
          <w:rFonts w:ascii="ITC Avant Garde" w:hAnsi="ITC Avant Garde" w:cs="Arial"/>
          <w:sz w:val="22"/>
          <w:szCs w:val="22"/>
        </w:rPr>
        <w:t xml:space="preserve">---------- Anexo </w:t>
      </w:r>
      <w:r>
        <w:rPr>
          <w:rFonts w:ascii="ITC Avant Garde" w:hAnsi="ITC Avant Garde" w:cs="Arial"/>
          <w:sz w:val="22"/>
          <w:szCs w:val="22"/>
        </w:rPr>
        <w:t>2</w:t>
      </w:r>
      <w:r w:rsidR="001F0774">
        <w:rPr>
          <w:rFonts w:ascii="ITC Avant Garde" w:hAnsi="ITC Avant Garde" w:cs="Arial"/>
          <w:sz w:val="22"/>
          <w:szCs w:val="22"/>
        </w:rPr>
        <w:t>2</w:t>
      </w:r>
      <w:r w:rsidRPr="00837F95">
        <w:rPr>
          <w:rFonts w:ascii="ITC Avant Garde" w:hAnsi="ITC Avant Garde" w:cs="Arial"/>
          <w:sz w:val="22"/>
          <w:szCs w:val="22"/>
        </w:rPr>
        <w:t xml:space="preserve"> ---------</w:t>
      </w:r>
    </w:p>
    <w:p w14:paraId="4DBB501F" w14:textId="60E72463" w:rsidR="00837F95" w:rsidRPr="00837F95" w:rsidRDefault="00837F95" w:rsidP="00837F95">
      <w:pPr>
        <w:autoSpaceDE w:val="0"/>
        <w:autoSpaceDN w:val="0"/>
        <w:adjustRightInd w:val="0"/>
        <w:rPr>
          <w:rFonts w:ascii="ITC Avant Garde" w:hAnsi="ITC Avant Garde" w:cs="Arial"/>
          <w:sz w:val="22"/>
          <w:szCs w:val="22"/>
        </w:rPr>
      </w:pPr>
      <w:r w:rsidRPr="00837F95">
        <w:rPr>
          <w:rFonts w:ascii="ITC Avant Garde" w:hAnsi="ITC Avant Garde" w:cs="Arial"/>
          <w:sz w:val="22"/>
          <w:szCs w:val="22"/>
        </w:rPr>
        <w:t xml:space="preserve">---------- Anexo </w:t>
      </w:r>
      <w:r>
        <w:rPr>
          <w:rFonts w:ascii="ITC Avant Garde" w:hAnsi="ITC Avant Garde" w:cs="Arial"/>
          <w:sz w:val="22"/>
          <w:szCs w:val="22"/>
        </w:rPr>
        <w:t>2</w:t>
      </w:r>
      <w:r w:rsidR="001F0774">
        <w:rPr>
          <w:rFonts w:ascii="ITC Avant Garde" w:hAnsi="ITC Avant Garde" w:cs="Arial"/>
          <w:sz w:val="22"/>
          <w:szCs w:val="22"/>
        </w:rPr>
        <w:t>3</w:t>
      </w:r>
      <w:r w:rsidRPr="00837F95">
        <w:rPr>
          <w:rFonts w:ascii="ITC Avant Garde" w:hAnsi="ITC Avant Garde" w:cs="Arial"/>
          <w:sz w:val="22"/>
          <w:szCs w:val="22"/>
        </w:rPr>
        <w:t xml:space="preserve"> ---------</w:t>
      </w:r>
    </w:p>
    <w:p w14:paraId="1312A858" w14:textId="1A4973F7" w:rsidR="00837F95" w:rsidRPr="00837F95" w:rsidRDefault="00837F95" w:rsidP="00837F95">
      <w:pPr>
        <w:autoSpaceDE w:val="0"/>
        <w:autoSpaceDN w:val="0"/>
        <w:adjustRightInd w:val="0"/>
        <w:rPr>
          <w:rFonts w:ascii="ITC Avant Garde" w:hAnsi="ITC Avant Garde" w:cs="Arial"/>
          <w:sz w:val="22"/>
          <w:szCs w:val="22"/>
        </w:rPr>
      </w:pPr>
      <w:r w:rsidRPr="00837F95">
        <w:rPr>
          <w:rFonts w:ascii="ITC Avant Garde" w:hAnsi="ITC Avant Garde" w:cs="Arial"/>
          <w:sz w:val="22"/>
          <w:szCs w:val="22"/>
        </w:rPr>
        <w:t xml:space="preserve">---------- Anexo </w:t>
      </w:r>
      <w:r>
        <w:rPr>
          <w:rFonts w:ascii="ITC Avant Garde" w:hAnsi="ITC Avant Garde" w:cs="Arial"/>
          <w:sz w:val="22"/>
          <w:szCs w:val="22"/>
        </w:rPr>
        <w:t>2</w:t>
      </w:r>
      <w:r w:rsidR="001F0774">
        <w:rPr>
          <w:rFonts w:ascii="ITC Avant Garde" w:hAnsi="ITC Avant Garde" w:cs="Arial"/>
          <w:sz w:val="22"/>
          <w:szCs w:val="22"/>
        </w:rPr>
        <w:t>4</w:t>
      </w:r>
      <w:r w:rsidRPr="00837F95">
        <w:rPr>
          <w:rFonts w:ascii="ITC Avant Garde" w:hAnsi="ITC Avant Garde" w:cs="Arial"/>
          <w:sz w:val="22"/>
          <w:szCs w:val="22"/>
        </w:rPr>
        <w:t xml:space="preserve"> ---------</w:t>
      </w:r>
    </w:p>
    <w:p w14:paraId="32816D48" w14:textId="45F3272C" w:rsidR="00837F95" w:rsidRPr="00837F95" w:rsidRDefault="00837F95" w:rsidP="00837F95">
      <w:pPr>
        <w:autoSpaceDE w:val="0"/>
        <w:autoSpaceDN w:val="0"/>
        <w:adjustRightInd w:val="0"/>
        <w:rPr>
          <w:rFonts w:ascii="ITC Avant Garde" w:hAnsi="ITC Avant Garde" w:cs="Arial"/>
          <w:sz w:val="22"/>
          <w:szCs w:val="22"/>
        </w:rPr>
      </w:pPr>
      <w:r w:rsidRPr="00837F95">
        <w:rPr>
          <w:rFonts w:ascii="ITC Avant Garde" w:hAnsi="ITC Avant Garde" w:cs="Arial"/>
          <w:sz w:val="22"/>
          <w:szCs w:val="22"/>
        </w:rPr>
        <w:t xml:space="preserve">---------- Anexo </w:t>
      </w:r>
      <w:r>
        <w:rPr>
          <w:rFonts w:ascii="ITC Avant Garde" w:hAnsi="ITC Avant Garde" w:cs="Arial"/>
          <w:sz w:val="22"/>
          <w:szCs w:val="22"/>
        </w:rPr>
        <w:t>2</w:t>
      </w:r>
      <w:r w:rsidR="001F0774">
        <w:rPr>
          <w:rFonts w:ascii="ITC Avant Garde" w:hAnsi="ITC Avant Garde" w:cs="Arial"/>
          <w:sz w:val="22"/>
          <w:szCs w:val="22"/>
        </w:rPr>
        <w:t>5</w:t>
      </w:r>
      <w:r w:rsidRPr="00837F95">
        <w:rPr>
          <w:rFonts w:ascii="ITC Avant Garde" w:hAnsi="ITC Avant Garde" w:cs="Arial"/>
          <w:sz w:val="22"/>
          <w:szCs w:val="22"/>
        </w:rPr>
        <w:t xml:space="preserve"> ---------</w:t>
      </w:r>
    </w:p>
    <w:p w14:paraId="2DB6D393" w14:textId="7CB9EA62" w:rsidR="00837F95" w:rsidRPr="00837F95" w:rsidRDefault="00837F95" w:rsidP="00837F95">
      <w:pPr>
        <w:autoSpaceDE w:val="0"/>
        <w:autoSpaceDN w:val="0"/>
        <w:adjustRightInd w:val="0"/>
        <w:rPr>
          <w:rFonts w:ascii="ITC Avant Garde" w:hAnsi="ITC Avant Garde" w:cs="Arial"/>
          <w:sz w:val="22"/>
          <w:szCs w:val="22"/>
        </w:rPr>
      </w:pPr>
      <w:r w:rsidRPr="00837F95">
        <w:rPr>
          <w:rFonts w:ascii="ITC Avant Garde" w:hAnsi="ITC Avant Garde" w:cs="Arial"/>
          <w:sz w:val="22"/>
          <w:szCs w:val="22"/>
        </w:rPr>
        <w:t xml:space="preserve">---------- Anexo </w:t>
      </w:r>
      <w:r>
        <w:rPr>
          <w:rFonts w:ascii="ITC Avant Garde" w:hAnsi="ITC Avant Garde" w:cs="Arial"/>
          <w:sz w:val="22"/>
          <w:szCs w:val="22"/>
        </w:rPr>
        <w:t>2</w:t>
      </w:r>
      <w:r w:rsidR="001F0774">
        <w:rPr>
          <w:rFonts w:ascii="ITC Avant Garde" w:hAnsi="ITC Avant Garde" w:cs="Arial"/>
          <w:sz w:val="22"/>
          <w:szCs w:val="22"/>
        </w:rPr>
        <w:t>6</w:t>
      </w:r>
      <w:r w:rsidRPr="00837F95">
        <w:rPr>
          <w:rFonts w:ascii="ITC Avant Garde" w:hAnsi="ITC Avant Garde" w:cs="Arial"/>
          <w:sz w:val="22"/>
          <w:szCs w:val="22"/>
        </w:rPr>
        <w:t xml:space="preserve"> ---------</w:t>
      </w:r>
    </w:p>
    <w:p w14:paraId="78794F36" w14:textId="79AB1440" w:rsidR="00837F95" w:rsidRPr="00837F95" w:rsidRDefault="00837F95" w:rsidP="00837F95">
      <w:pPr>
        <w:autoSpaceDE w:val="0"/>
        <w:autoSpaceDN w:val="0"/>
        <w:adjustRightInd w:val="0"/>
        <w:rPr>
          <w:rFonts w:ascii="ITC Avant Garde" w:hAnsi="ITC Avant Garde" w:cs="Arial"/>
          <w:sz w:val="22"/>
          <w:szCs w:val="22"/>
        </w:rPr>
      </w:pPr>
      <w:r w:rsidRPr="00837F95">
        <w:rPr>
          <w:rFonts w:ascii="ITC Avant Garde" w:hAnsi="ITC Avant Garde" w:cs="Arial"/>
          <w:sz w:val="22"/>
          <w:szCs w:val="22"/>
        </w:rPr>
        <w:t xml:space="preserve">---------- Anexo </w:t>
      </w:r>
      <w:r>
        <w:rPr>
          <w:rFonts w:ascii="ITC Avant Garde" w:hAnsi="ITC Avant Garde" w:cs="Arial"/>
          <w:sz w:val="22"/>
          <w:szCs w:val="22"/>
        </w:rPr>
        <w:t>2</w:t>
      </w:r>
      <w:r w:rsidR="001F0774">
        <w:rPr>
          <w:rFonts w:ascii="ITC Avant Garde" w:hAnsi="ITC Avant Garde" w:cs="Arial"/>
          <w:sz w:val="22"/>
          <w:szCs w:val="22"/>
        </w:rPr>
        <w:t>7</w:t>
      </w:r>
      <w:r w:rsidRPr="00837F95">
        <w:rPr>
          <w:rFonts w:ascii="ITC Avant Garde" w:hAnsi="ITC Avant Garde" w:cs="Arial"/>
          <w:sz w:val="22"/>
          <w:szCs w:val="22"/>
        </w:rPr>
        <w:t xml:space="preserve"> ---------</w:t>
      </w:r>
    </w:p>
    <w:p w14:paraId="445DC2D7" w14:textId="3BFD5674" w:rsidR="00837F95" w:rsidRPr="00837F95" w:rsidRDefault="00837F95" w:rsidP="00837F95">
      <w:pPr>
        <w:autoSpaceDE w:val="0"/>
        <w:autoSpaceDN w:val="0"/>
        <w:adjustRightInd w:val="0"/>
        <w:rPr>
          <w:rFonts w:ascii="ITC Avant Garde" w:hAnsi="ITC Avant Garde" w:cs="Arial"/>
          <w:sz w:val="22"/>
          <w:szCs w:val="22"/>
        </w:rPr>
      </w:pPr>
      <w:r w:rsidRPr="00837F95">
        <w:rPr>
          <w:rFonts w:ascii="ITC Avant Garde" w:hAnsi="ITC Avant Garde" w:cs="Arial"/>
          <w:sz w:val="22"/>
          <w:szCs w:val="22"/>
        </w:rPr>
        <w:t xml:space="preserve">---------- Anexo </w:t>
      </w:r>
      <w:r>
        <w:rPr>
          <w:rFonts w:ascii="ITC Avant Garde" w:hAnsi="ITC Avant Garde" w:cs="Arial"/>
          <w:sz w:val="22"/>
          <w:szCs w:val="22"/>
        </w:rPr>
        <w:t>2</w:t>
      </w:r>
      <w:r w:rsidR="001F0774">
        <w:rPr>
          <w:rFonts w:ascii="ITC Avant Garde" w:hAnsi="ITC Avant Garde" w:cs="Arial"/>
          <w:sz w:val="22"/>
          <w:szCs w:val="22"/>
        </w:rPr>
        <w:t>8</w:t>
      </w:r>
      <w:r w:rsidRPr="00837F95">
        <w:rPr>
          <w:rFonts w:ascii="ITC Avant Garde" w:hAnsi="ITC Avant Garde" w:cs="Arial"/>
          <w:sz w:val="22"/>
          <w:szCs w:val="22"/>
        </w:rPr>
        <w:t xml:space="preserve"> ---------</w:t>
      </w:r>
    </w:p>
    <w:p w14:paraId="0D6B11A0" w14:textId="53E4C41A" w:rsidR="00837F95" w:rsidRPr="00837F95" w:rsidRDefault="00837F95" w:rsidP="00837F95">
      <w:pPr>
        <w:autoSpaceDE w:val="0"/>
        <w:autoSpaceDN w:val="0"/>
        <w:adjustRightInd w:val="0"/>
        <w:rPr>
          <w:rFonts w:ascii="ITC Avant Garde" w:hAnsi="ITC Avant Garde" w:cs="Arial"/>
          <w:sz w:val="22"/>
          <w:szCs w:val="22"/>
        </w:rPr>
      </w:pPr>
      <w:r w:rsidRPr="00837F95">
        <w:rPr>
          <w:rFonts w:ascii="ITC Avant Garde" w:hAnsi="ITC Avant Garde" w:cs="Arial"/>
          <w:sz w:val="22"/>
          <w:szCs w:val="22"/>
        </w:rPr>
        <w:t xml:space="preserve">---------- Anexo </w:t>
      </w:r>
      <w:r w:rsidR="001F0774">
        <w:rPr>
          <w:rFonts w:ascii="ITC Avant Garde" w:hAnsi="ITC Avant Garde" w:cs="Arial"/>
          <w:sz w:val="22"/>
          <w:szCs w:val="22"/>
        </w:rPr>
        <w:t>29</w:t>
      </w:r>
      <w:r w:rsidRPr="00837F95">
        <w:rPr>
          <w:rFonts w:ascii="ITC Avant Garde" w:hAnsi="ITC Avant Garde" w:cs="Arial"/>
          <w:sz w:val="22"/>
          <w:szCs w:val="22"/>
        </w:rPr>
        <w:t xml:space="preserve"> ---------</w:t>
      </w:r>
    </w:p>
    <w:p w14:paraId="1FABAA97" w14:textId="6B17DFB6" w:rsidR="00FC5C0C" w:rsidRPr="00837F95" w:rsidRDefault="00FC5C0C" w:rsidP="00FC5C0C">
      <w:pPr>
        <w:autoSpaceDE w:val="0"/>
        <w:autoSpaceDN w:val="0"/>
        <w:adjustRightInd w:val="0"/>
        <w:rPr>
          <w:rFonts w:ascii="ITC Avant Garde" w:hAnsi="ITC Avant Garde" w:cs="Arial"/>
          <w:sz w:val="22"/>
          <w:szCs w:val="22"/>
        </w:rPr>
      </w:pPr>
      <w:r>
        <w:rPr>
          <w:rFonts w:ascii="ITC Avant Garde" w:hAnsi="ITC Avant Garde" w:cs="Arial"/>
          <w:sz w:val="22"/>
          <w:szCs w:val="22"/>
        </w:rPr>
        <w:t xml:space="preserve">------ Anexo 30 A y </w:t>
      </w:r>
      <w:r w:rsidRPr="00570D4C">
        <w:rPr>
          <w:rFonts w:ascii="ITC Avant Garde" w:hAnsi="ITC Avant Garde" w:cs="Arial"/>
          <w:sz w:val="22"/>
          <w:szCs w:val="22"/>
        </w:rPr>
        <w:t>B</w:t>
      </w:r>
      <w:r>
        <w:rPr>
          <w:rFonts w:ascii="ITC Avant Garde" w:hAnsi="ITC Avant Garde" w:cs="Arial"/>
          <w:sz w:val="22"/>
          <w:szCs w:val="22"/>
        </w:rPr>
        <w:t xml:space="preserve"> -----</w:t>
      </w:r>
    </w:p>
    <w:p w14:paraId="7BE3B249" w14:textId="77777777" w:rsidR="00837F95" w:rsidRPr="00837F95" w:rsidRDefault="00837F95" w:rsidP="00B635E5">
      <w:pPr>
        <w:autoSpaceDE w:val="0"/>
        <w:autoSpaceDN w:val="0"/>
        <w:adjustRightInd w:val="0"/>
        <w:rPr>
          <w:rFonts w:ascii="ITC Avant Garde" w:hAnsi="ITC Avant Garde" w:cs="Arial"/>
          <w:sz w:val="22"/>
          <w:szCs w:val="22"/>
        </w:rPr>
      </w:pPr>
    </w:p>
    <w:p w14:paraId="69FC06D3" w14:textId="77777777" w:rsidR="00837F95" w:rsidRPr="00837F95" w:rsidRDefault="00837F95" w:rsidP="00B635E5">
      <w:pPr>
        <w:autoSpaceDE w:val="0"/>
        <w:autoSpaceDN w:val="0"/>
        <w:adjustRightInd w:val="0"/>
        <w:rPr>
          <w:rFonts w:ascii="ITC Avant Garde" w:hAnsi="ITC Avant Garde"/>
          <w:sz w:val="22"/>
          <w:szCs w:val="22"/>
        </w:rPr>
      </w:pPr>
    </w:p>
    <w:p w14:paraId="0F163972" w14:textId="00AE250A" w:rsidR="007C5A4F" w:rsidRPr="00837F95" w:rsidRDefault="007C5A4F" w:rsidP="00B635E5">
      <w:pPr>
        <w:jc w:val="both"/>
        <w:rPr>
          <w:rFonts w:ascii="ITC Avant Garde" w:hAnsi="ITC Avant Garde" w:cs="Arial"/>
          <w:sz w:val="22"/>
          <w:szCs w:val="22"/>
        </w:rPr>
      </w:pPr>
    </w:p>
    <w:sectPr w:rsidR="007C5A4F" w:rsidRPr="00837F95" w:rsidSect="00D737E1">
      <w:headerReference w:type="even" r:id="rId11"/>
      <w:headerReference w:type="default" r:id="rId12"/>
      <w:footerReference w:type="even" r:id="rId13"/>
      <w:footerReference w:type="default" r:id="rId14"/>
      <w:headerReference w:type="first" r:id="rId15"/>
      <w:footerReference w:type="first" r:id="rId16"/>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ED4D6" w14:textId="77777777" w:rsidR="00B56219" w:rsidRDefault="00B56219" w:rsidP="009F523F">
      <w:r>
        <w:separator/>
      </w:r>
    </w:p>
  </w:endnote>
  <w:endnote w:type="continuationSeparator" w:id="0">
    <w:p w14:paraId="5DEA2143" w14:textId="77777777" w:rsidR="00B56219" w:rsidRDefault="00B56219" w:rsidP="009F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26E3A" w14:textId="77777777" w:rsidR="00905E2E" w:rsidRDefault="00905E2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6"/>
        <w:szCs w:val="16"/>
      </w:rPr>
      <w:id w:val="452223477"/>
      <w:docPartObj>
        <w:docPartGallery w:val="Page Numbers (Bottom of Page)"/>
        <w:docPartUnique/>
      </w:docPartObj>
    </w:sdtPr>
    <w:sdtEndPr/>
    <w:sdtContent>
      <w:sdt>
        <w:sdtPr>
          <w:rPr>
            <w:rFonts w:ascii="ITC Avant Garde" w:hAnsi="ITC Avant Garde"/>
            <w:sz w:val="16"/>
            <w:szCs w:val="16"/>
          </w:rPr>
          <w:id w:val="1252863130"/>
          <w:docPartObj>
            <w:docPartGallery w:val="Page Numbers (Top of Page)"/>
            <w:docPartUnique/>
          </w:docPartObj>
        </w:sdtPr>
        <w:sdtEndPr/>
        <w:sdtContent>
          <w:p w14:paraId="2A523719" w14:textId="0A142E81" w:rsidR="00DC27C5" w:rsidRPr="007B13D8" w:rsidRDefault="00DC27C5">
            <w:pPr>
              <w:pStyle w:val="Piedepgina"/>
              <w:jc w:val="right"/>
              <w:rPr>
                <w:rFonts w:ascii="ITC Avant Garde" w:hAnsi="ITC Avant Garde"/>
                <w:sz w:val="16"/>
                <w:szCs w:val="16"/>
              </w:rPr>
            </w:pPr>
            <w:r w:rsidRPr="007B13D8">
              <w:rPr>
                <w:rFonts w:ascii="ITC Avant Garde" w:hAnsi="ITC Avant Garde"/>
                <w:sz w:val="16"/>
                <w:szCs w:val="16"/>
                <w:lang w:val="es-ES"/>
              </w:rPr>
              <w:t xml:space="preserve">Página </w:t>
            </w:r>
            <w:r w:rsidRPr="007B13D8">
              <w:rPr>
                <w:rFonts w:ascii="ITC Avant Garde" w:hAnsi="ITC Avant Garde"/>
                <w:bCs/>
                <w:sz w:val="16"/>
                <w:szCs w:val="16"/>
              </w:rPr>
              <w:fldChar w:fldCharType="begin"/>
            </w:r>
            <w:r w:rsidRPr="007B13D8">
              <w:rPr>
                <w:rFonts w:ascii="ITC Avant Garde" w:hAnsi="ITC Avant Garde"/>
                <w:bCs/>
                <w:sz w:val="16"/>
                <w:szCs w:val="16"/>
              </w:rPr>
              <w:instrText>PAGE</w:instrText>
            </w:r>
            <w:r w:rsidRPr="007B13D8">
              <w:rPr>
                <w:rFonts w:ascii="ITC Avant Garde" w:hAnsi="ITC Avant Garde"/>
                <w:bCs/>
                <w:sz w:val="16"/>
                <w:szCs w:val="16"/>
              </w:rPr>
              <w:fldChar w:fldCharType="separate"/>
            </w:r>
            <w:r w:rsidR="00905E2E">
              <w:rPr>
                <w:rFonts w:ascii="ITC Avant Garde" w:hAnsi="ITC Avant Garde"/>
                <w:bCs/>
                <w:noProof/>
                <w:sz w:val="16"/>
                <w:szCs w:val="16"/>
              </w:rPr>
              <w:t>14</w:t>
            </w:r>
            <w:r w:rsidRPr="007B13D8">
              <w:rPr>
                <w:rFonts w:ascii="ITC Avant Garde" w:hAnsi="ITC Avant Garde"/>
                <w:bCs/>
                <w:sz w:val="16"/>
                <w:szCs w:val="16"/>
              </w:rPr>
              <w:fldChar w:fldCharType="end"/>
            </w:r>
            <w:r w:rsidRPr="007B13D8">
              <w:rPr>
                <w:rFonts w:ascii="ITC Avant Garde" w:hAnsi="ITC Avant Garde"/>
                <w:sz w:val="16"/>
                <w:szCs w:val="16"/>
                <w:lang w:val="es-ES"/>
              </w:rPr>
              <w:t xml:space="preserve"> de </w:t>
            </w:r>
            <w:r w:rsidRPr="007B13D8">
              <w:rPr>
                <w:rFonts w:ascii="ITC Avant Garde" w:hAnsi="ITC Avant Garde"/>
                <w:bCs/>
                <w:sz w:val="16"/>
                <w:szCs w:val="16"/>
              </w:rPr>
              <w:fldChar w:fldCharType="begin"/>
            </w:r>
            <w:r w:rsidRPr="007B13D8">
              <w:rPr>
                <w:rFonts w:ascii="ITC Avant Garde" w:hAnsi="ITC Avant Garde"/>
                <w:bCs/>
                <w:sz w:val="16"/>
                <w:szCs w:val="16"/>
              </w:rPr>
              <w:instrText>NUMPAGES</w:instrText>
            </w:r>
            <w:r w:rsidRPr="007B13D8">
              <w:rPr>
                <w:rFonts w:ascii="ITC Avant Garde" w:hAnsi="ITC Avant Garde"/>
                <w:bCs/>
                <w:sz w:val="16"/>
                <w:szCs w:val="16"/>
              </w:rPr>
              <w:fldChar w:fldCharType="separate"/>
            </w:r>
            <w:r w:rsidR="00905E2E">
              <w:rPr>
                <w:rFonts w:ascii="ITC Avant Garde" w:hAnsi="ITC Avant Garde"/>
                <w:bCs/>
                <w:noProof/>
                <w:sz w:val="16"/>
                <w:szCs w:val="16"/>
              </w:rPr>
              <w:t>22</w:t>
            </w:r>
            <w:r w:rsidRPr="007B13D8">
              <w:rPr>
                <w:rFonts w:ascii="ITC Avant Garde" w:hAnsi="ITC Avant Garde"/>
                <w:bCs/>
                <w:sz w:val="16"/>
                <w:szCs w:val="16"/>
              </w:rPr>
              <w:fldChar w:fldCharType="end"/>
            </w:r>
          </w:p>
        </w:sdtContent>
      </w:sdt>
    </w:sdtContent>
  </w:sdt>
  <w:p w14:paraId="6F81C62A" w14:textId="77777777" w:rsidR="00DC27C5" w:rsidRDefault="00DC27C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B6950" w14:textId="77777777" w:rsidR="00905E2E" w:rsidRDefault="00905E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7A066" w14:textId="77777777" w:rsidR="00B56219" w:rsidRDefault="00B56219" w:rsidP="009F523F">
      <w:r>
        <w:separator/>
      </w:r>
    </w:p>
  </w:footnote>
  <w:footnote w:type="continuationSeparator" w:id="0">
    <w:p w14:paraId="124C03EC" w14:textId="77777777" w:rsidR="00B56219" w:rsidRDefault="00B56219" w:rsidP="009F5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C9B7" w14:textId="2146019B" w:rsidR="00DC27C5" w:rsidRDefault="00905E2E">
    <w:pPr>
      <w:pStyle w:val="Encabezado"/>
    </w:pPr>
    <w:r>
      <w:rPr>
        <w:noProof/>
      </w:rPr>
      <w:pict w14:anchorId="091FBA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80141" o:spid="_x0000_s2053" type="#_x0000_t136" style="position:absolute;left:0;text-align:left;margin-left:0;margin-top:0;width:498.4pt;height:124.6pt;rotation:315;z-index:-251654656;mso-position-horizontal:center;mso-position-horizontal-relative:margin;mso-position-vertical:center;mso-position-vertical-relative:margin" o:allowincell="f" fillcolor="silver" stroked="f">
          <v:fill opacity=".5"/>
          <v:textpath style="font-family:&quot;Calibri Light&quot;;font-size:1pt" string="Anteproyecto"/>
        </v:shape>
      </w:pict>
    </w:r>
    <w:r w:rsidR="00B56219">
      <w:rPr>
        <w:noProof/>
      </w:rPr>
      <w:pict w14:anchorId="51959252">
        <v:shape id="_x0000_s2050" type="#_x0000_t136" style="position:absolute;left:0;text-align:left;margin-left:0;margin-top:0;width:534.05pt;height:89pt;rotation:315;z-index:-251658752;mso-position-horizontal:center;mso-position-horizontal-relative:margin;mso-position-vertical:center;mso-position-vertical-relative:margin" o:allowincell="f" fillcolor="silver" stroked="f">
          <v:fill opacity=".5"/>
          <v:textpath style="font-family:&quot;ITC Avant Garde&quot;;font-size:1pt" string="Ante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F9BEE" w14:textId="4FD59C1F" w:rsidR="00DC27C5" w:rsidRDefault="00905E2E" w:rsidP="008E6096">
    <w:pPr>
      <w:pStyle w:val="Encabezado"/>
    </w:pPr>
    <w:r>
      <w:rPr>
        <w:noProof/>
      </w:rPr>
      <w:pict w14:anchorId="05C41E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80142" o:spid="_x0000_s2054" type="#_x0000_t136" style="position:absolute;left:0;text-align:left;margin-left:0;margin-top:0;width:498.4pt;height:124.6pt;rotation:315;z-index:-251652608;mso-position-horizontal:center;mso-position-horizontal-relative:margin;mso-position-vertical:center;mso-position-vertical-relative:margin" o:allowincell="f" fillcolor="silver" stroked="f">
          <v:fill opacity=".5"/>
          <v:textpath style="font-family:&quot;Calibri Light&quot;;font-size:1pt" string="Anteproyecto"/>
        </v:shape>
      </w:pict>
    </w:r>
  </w:p>
  <w:p w14:paraId="201DF7A4" w14:textId="509CD288" w:rsidR="00DC27C5" w:rsidRDefault="00DC27C5" w:rsidP="008E6096">
    <w:pPr>
      <w:pStyle w:val="Encabezado"/>
    </w:pPr>
  </w:p>
  <w:p w14:paraId="5E5BA022" w14:textId="4956A79F" w:rsidR="00DC27C5" w:rsidRDefault="00DC27C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53A31" w14:textId="3B5F3CCB" w:rsidR="00905E2E" w:rsidRDefault="00905E2E">
    <w:pPr>
      <w:pStyle w:val="Encabezado"/>
    </w:pPr>
    <w:r>
      <w:rPr>
        <w:noProof/>
      </w:rPr>
      <w:pict w14:anchorId="75E3B3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80140" o:spid="_x0000_s2052" type="#_x0000_t136" style="position:absolute;left:0;text-align:left;margin-left:0;margin-top:0;width:498.4pt;height:124.6pt;rotation:315;z-index:-251656704;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3701"/>
    <w:multiLevelType w:val="hybridMultilevel"/>
    <w:tmpl w:val="525E682A"/>
    <w:lvl w:ilvl="0" w:tplc="9F12F842">
      <w:start w:val="1"/>
      <w:numFmt w:val="upperRoman"/>
      <w:lvlText w:val="%1."/>
      <w:lvlJc w:val="right"/>
      <w:pPr>
        <w:ind w:left="720" w:hanging="360"/>
      </w:pPr>
      <w:rPr>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4368A6"/>
    <w:multiLevelType w:val="hybridMultilevel"/>
    <w:tmpl w:val="F1E812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5163D8C"/>
    <w:multiLevelType w:val="hybridMultilevel"/>
    <w:tmpl w:val="D7B8345E"/>
    <w:lvl w:ilvl="0" w:tplc="55ECBD9E">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35C03BE7"/>
    <w:multiLevelType w:val="hybridMultilevel"/>
    <w:tmpl w:val="84703C22"/>
    <w:lvl w:ilvl="0" w:tplc="080A0013">
      <w:start w:val="1"/>
      <w:numFmt w:val="upperRoman"/>
      <w:lvlText w:val="%1."/>
      <w:lvlJc w:val="right"/>
      <w:pPr>
        <w:ind w:left="778" w:hanging="360"/>
      </w:pPr>
      <w:rPr>
        <w:rFonts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4" w15:restartNumberingAfterBreak="0">
    <w:nsid w:val="3CB352E9"/>
    <w:multiLevelType w:val="hybridMultilevel"/>
    <w:tmpl w:val="1A6A996C"/>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5" w15:restartNumberingAfterBreak="0">
    <w:nsid w:val="3CE55261"/>
    <w:multiLevelType w:val="hybridMultilevel"/>
    <w:tmpl w:val="4DFAC6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B232571"/>
    <w:multiLevelType w:val="hybridMultilevel"/>
    <w:tmpl w:val="2C10B5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AD75FC0"/>
    <w:multiLevelType w:val="hybridMultilevel"/>
    <w:tmpl w:val="2EEEB8E6"/>
    <w:lvl w:ilvl="0" w:tplc="C4D82402">
      <w:start w:val="1"/>
      <w:numFmt w:val="decimal"/>
      <w:lvlText w:val="%1."/>
      <w:lvlJc w:val="left"/>
      <w:pPr>
        <w:ind w:left="720" w:hanging="360"/>
      </w:pPr>
      <w:rPr>
        <w:rFonts w:ascii="ITC Avant Garde" w:eastAsiaTheme="minorEastAsia" w:hAnsi="ITC Avant Garde" w:cs="Arial"/>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1"/>
  </w:num>
  <w:num w:numId="5">
    <w:abstractNumId w:val="6"/>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CEF"/>
    <w:rsid w:val="00000D8F"/>
    <w:rsid w:val="00001556"/>
    <w:rsid w:val="000045C6"/>
    <w:rsid w:val="00005A28"/>
    <w:rsid w:val="00006CD4"/>
    <w:rsid w:val="00010F5A"/>
    <w:rsid w:val="00011CC9"/>
    <w:rsid w:val="00015207"/>
    <w:rsid w:val="00031DD7"/>
    <w:rsid w:val="000320FD"/>
    <w:rsid w:val="00033C0A"/>
    <w:rsid w:val="00036F64"/>
    <w:rsid w:val="00040D05"/>
    <w:rsid w:val="00052665"/>
    <w:rsid w:val="00053423"/>
    <w:rsid w:val="00053606"/>
    <w:rsid w:val="000573B1"/>
    <w:rsid w:val="000612C7"/>
    <w:rsid w:val="00061DC8"/>
    <w:rsid w:val="0006204B"/>
    <w:rsid w:val="000627E8"/>
    <w:rsid w:val="00064E6D"/>
    <w:rsid w:val="00065180"/>
    <w:rsid w:val="0006560C"/>
    <w:rsid w:val="00066496"/>
    <w:rsid w:val="00073504"/>
    <w:rsid w:val="00081265"/>
    <w:rsid w:val="00082F94"/>
    <w:rsid w:val="00083543"/>
    <w:rsid w:val="00091D7B"/>
    <w:rsid w:val="0009680E"/>
    <w:rsid w:val="0009786B"/>
    <w:rsid w:val="000A0D7F"/>
    <w:rsid w:val="000A0E28"/>
    <w:rsid w:val="000A1591"/>
    <w:rsid w:val="000A15E1"/>
    <w:rsid w:val="000A6640"/>
    <w:rsid w:val="000A77DC"/>
    <w:rsid w:val="000B3C22"/>
    <w:rsid w:val="000B3C5B"/>
    <w:rsid w:val="000C56A4"/>
    <w:rsid w:val="000D23D1"/>
    <w:rsid w:val="000D3491"/>
    <w:rsid w:val="000D49ED"/>
    <w:rsid w:val="000D7541"/>
    <w:rsid w:val="000E4E38"/>
    <w:rsid w:val="000E6A27"/>
    <w:rsid w:val="000F553C"/>
    <w:rsid w:val="000F5923"/>
    <w:rsid w:val="00100698"/>
    <w:rsid w:val="00101592"/>
    <w:rsid w:val="00104658"/>
    <w:rsid w:val="001075D8"/>
    <w:rsid w:val="00111919"/>
    <w:rsid w:val="00113192"/>
    <w:rsid w:val="001155E3"/>
    <w:rsid w:val="00115C6D"/>
    <w:rsid w:val="00122A79"/>
    <w:rsid w:val="001240C0"/>
    <w:rsid w:val="00124ABF"/>
    <w:rsid w:val="00130616"/>
    <w:rsid w:val="00131F3D"/>
    <w:rsid w:val="00135DD8"/>
    <w:rsid w:val="001446C7"/>
    <w:rsid w:val="00154594"/>
    <w:rsid w:val="00162588"/>
    <w:rsid w:val="00167952"/>
    <w:rsid w:val="00173E0F"/>
    <w:rsid w:val="00174CEF"/>
    <w:rsid w:val="00175B47"/>
    <w:rsid w:val="00183996"/>
    <w:rsid w:val="001966E4"/>
    <w:rsid w:val="00196E2D"/>
    <w:rsid w:val="001B0B49"/>
    <w:rsid w:val="001B2944"/>
    <w:rsid w:val="001C16C9"/>
    <w:rsid w:val="001C49EF"/>
    <w:rsid w:val="001C68E0"/>
    <w:rsid w:val="001D15CD"/>
    <w:rsid w:val="001D4A83"/>
    <w:rsid w:val="001D4F3E"/>
    <w:rsid w:val="001D52C6"/>
    <w:rsid w:val="001D6479"/>
    <w:rsid w:val="001E5651"/>
    <w:rsid w:val="001F0774"/>
    <w:rsid w:val="001F24F4"/>
    <w:rsid w:val="001F4E72"/>
    <w:rsid w:val="001F52E7"/>
    <w:rsid w:val="001F6F2F"/>
    <w:rsid w:val="00207134"/>
    <w:rsid w:val="00211DAB"/>
    <w:rsid w:val="0022009E"/>
    <w:rsid w:val="002200E4"/>
    <w:rsid w:val="0022363E"/>
    <w:rsid w:val="00224DD9"/>
    <w:rsid w:val="00243BF7"/>
    <w:rsid w:val="00247503"/>
    <w:rsid w:val="00250B23"/>
    <w:rsid w:val="00254EFD"/>
    <w:rsid w:val="0025599A"/>
    <w:rsid w:val="00256282"/>
    <w:rsid w:val="00256664"/>
    <w:rsid w:val="00260455"/>
    <w:rsid w:val="0026388B"/>
    <w:rsid w:val="00264A0C"/>
    <w:rsid w:val="00267C32"/>
    <w:rsid w:val="002703E5"/>
    <w:rsid w:val="00270F35"/>
    <w:rsid w:val="00271B6F"/>
    <w:rsid w:val="0027635B"/>
    <w:rsid w:val="00282ED7"/>
    <w:rsid w:val="002877A6"/>
    <w:rsid w:val="0029246E"/>
    <w:rsid w:val="00292552"/>
    <w:rsid w:val="0029285F"/>
    <w:rsid w:val="00292B3E"/>
    <w:rsid w:val="00296A06"/>
    <w:rsid w:val="002A0F31"/>
    <w:rsid w:val="002A2816"/>
    <w:rsid w:val="002A436C"/>
    <w:rsid w:val="002A44AA"/>
    <w:rsid w:val="002C0AA8"/>
    <w:rsid w:val="002C392F"/>
    <w:rsid w:val="002C4073"/>
    <w:rsid w:val="002D29AF"/>
    <w:rsid w:val="002D31A2"/>
    <w:rsid w:val="002D4CE4"/>
    <w:rsid w:val="002D6E3D"/>
    <w:rsid w:val="002E1352"/>
    <w:rsid w:val="002E3C85"/>
    <w:rsid w:val="002E7257"/>
    <w:rsid w:val="002F0064"/>
    <w:rsid w:val="002F2553"/>
    <w:rsid w:val="002F2E6A"/>
    <w:rsid w:val="00302282"/>
    <w:rsid w:val="00302C23"/>
    <w:rsid w:val="003131FF"/>
    <w:rsid w:val="00313698"/>
    <w:rsid w:val="0031602B"/>
    <w:rsid w:val="00316254"/>
    <w:rsid w:val="003219E5"/>
    <w:rsid w:val="00325251"/>
    <w:rsid w:val="003257DB"/>
    <w:rsid w:val="00325E76"/>
    <w:rsid w:val="00326FF9"/>
    <w:rsid w:val="00334EF0"/>
    <w:rsid w:val="00335D6D"/>
    <w:rsid w:val="00336855"/>
    <w:rsid w:val="00336DE2"/>
    <w:rsid w:val="0034514E"/>
    <w:rsid w:val="00360AAC"/>
    <w:rsid w:val="003652E2"/>
    <w:rsid w:val="00370DA1"/>
    <w:rsid w:val="00376666"/>
    <w:rsid w:val="00377499"/>
    <w:rsid w:val="00377609"/>
    <w:rsid w:val="003818DF"/>
    <w:rsid w:val="0038502C"/>
    <w:rsid w:val="003904DB"/>
    <w:rsid w:val="003928E7"/>
    <w:rsid w:val="003A58C2"/>
    <w:rsid w:val="003A6136"/>
    <w:rsid w:val="003A6328"/>
    <w:rsid w:val="003B2DA2"/>
    <w:rsid w:val="003C4830"/>
    <w:rsid w:val="003D0534"/>
    <w:rsid w:val="003D32F3"/>
    <w:rsid w:val="003E624E"/>
    <w:rsid w:val="003F7399"/>
    <w:rsid w:val="00402BF5"/>
    <w:rsid w:val="00405C33"/>
    <w:rsid w:val="00416998"/>
    <w:rsid w:val="00417565"/>
    <w:rsid w:val="004241D6"/>
    <w:rsid w:val="00427FB9"/>
    <w:rsid w:val="004314AD"/>
    <w:rsid w:val="0043251F"/>
    <w:rsid w:val="00435786"/>
    <w:rsid w:val="00440CE4"/>
    <w:rsid w:val="00440F61"/>
    <w:rsid w:val="0044210E"/>
    <w:rsid w:val="00442702"/>
    <w:rsid w:val="0044488D"/>
    <w:rsid w:val="004476D1"/>
    <w:rsid w:val="00451F3D"/>
    <w:rsid w:val="004540AA"/>
    <w:rsid w:val="004560FE"/>
    <w:rsid w:val="004657ED"/>
    <w:rsid w:val="0047159D"/>
    <w:rsid w:val="004750A6"/>
    <w:rsid w:val="004762FE"/>
    <w:rsid w:val="00476CE2"/>
    <w:rsid w:val="00477BA2"/>
    <w:rsid w:val="004836B8"/>
    <w:rsid w:val="00487A37"/>
    <w:rsid w:val="004A384F"/>
    <w:rsid w:val="004A42C2"/>
    <w:rsid w:val="004C0DB8"/>
    <w:rsid w:val="004C3DE4"/>
    <w:rsid w:val="004C55E9"/>
    <w:rsid w:val="004C613F"/>
    <w:rsid w:val="004D0614"/>
    <w:rsid w:val="004D0AB4"/>
    <w:rsid w:val="004D0FE7"/>
    <w:rsid w:val="004D1DE9"/>
    <w:rsid w:val="004D4F0A"/>
    <w:rsid w:val="004E4FC9"/>
    <w:rsid w:val="004F01F9"/>
    <w:rsid w:val="004F2D76"/>
    <w:rsid w:val="004F6C28"/>
    <w:rsid w:val="004F73A8"/>
    <w:rsid w:val="00500436"/>
    <w:rsid w:val="005220E0"/>
    <w:rsid w:val="005250EE"/>
    <w:rsid w:val="00525CEF"/>
    <w:rsid w:val="00532830"/>
    <w:rsid w:val="00536A76"/>
    <w:rsid w:val="00540796"/>
    <w:rsid w:val="0054135D"/>
    <w:rsid w:val="00543A03"/>
    <w:rsid w:val="00544DAB"/>
    <w:rsid w:val="00545413"/>
    <w:rsid w:val="00553287"/>
    <w:rsid w:val="00557080"/>
    <w:rsid w:val="005639F7"/>
    <w:rsid w:val="0056424E"/>
    <w:rsid w:val="005659A1"/>
    <w:rsid w:val="005678A0"/>
    <w:rsid w:val="00570D4C"/>
    <w:rsid w:val="005751D4"/>
    <w:rsid w:val="0058273C"/>
    <w:rsid w:val="005864FA"/>
    <w:rsid w:val="00591D70"/>
    <w:rsid w:val="0059549F"/>
    <w:rsid w:val="00595B76"/>
    <w:rsid w:val="00596D11"/>
    <w:rsid w:val="005A14DD"/>
    <w:rsid w:val="005B0673"/>
    <w:rsid w:val="005B25CF"/>
    <w:rsid w:val="005B73F1"/>
    <w:rsid w:val="005C02C4"/>
    <w:rsid w:val="005C156D"/>
    <w:rsid w:val="005C2AB7"/>
    <w:rsid w:val="005C2B66"/>
    <w:rsid w:val="005C5306"/>
    <w:rsid w:val="005C6BE0"/>
    <w:rsid w:val="005D34F3"/>
    <w:rsid w:val="005D7A02"/>
    <w:rsid w:val="005E1532"/>
    <w:rsid w:val="005E3C5F"/>
    <w:rsid w:val="005E3F79"/>
    <w:rsid w:val="005E6C33"/>
    <w:rsid w:val="005E79FA"/>
    <w:rsid w:val="005F0C6C"/>
    <w:rsid w:val="005F455E"/>
    <w:rsid w:val="005F5604"/>
    <w:rsid w:val="00602E61"/>
    <w:rsid w:val="00605D63"/>
    <w:rsid w:val="00614E74"/>
    <w:rsid w:val="006269B1"/>
    <w:rsid w:val="006324D3"/>
    <w:rsid w:val="006333B9"/>
    <w:rsid w:val="0063442D"/>
    <w:rsid w:val="00636F88"/>
    <w:rsid w:val="00643501"/>
    <w:rsid w:val="00644EDC"/>
    <w:rsid w:val="00647286"/>
    <w:rsid w:val="00647FBE"/>
    <w:rsid w:val="00652493"/>
    <w:rsid w:val="00653787"/>
    <w:rsid w:val="00655CBB"/>
    <w:rsid w:val="00656ABB"/>
    <w:rsid w:val="00666ADA"/>
    <w:rsid w:val="00673E8C"/>
    <w:rsid w:val="006808F3"/>
    <w:rsid w:val="0068234D"/>
    <w:rsid w:val="00686B1C"/>
    <w:rsid w:val="0068796D"/>
    <w:rsid w:val="006947F1"/>
    <w:rsid w:val="00695B09"/>
    <w:rsid w:val="006A386D"/>
    <w:rsid w:val="006A6ED3"/>
    <w:rsid w:val="006A740F"/>
    <w:rsid w:val="006B1228"/>
    <w:rsid w:val="006B3F15"/>
    <w:rsid w:val="006B52FB"/>
    <w:rsid w:val="006B71FB"/>
    <w:rsid w:val="006D03B8"/>
    <w:rsid w:val="006D2241"/>
    <w:rsid w:val="006E0638"/>
    <w:rsid w:val="006E0C73"/>
    <w:rsid w:val="006E1034"/>
    <w:rsid w:val="006E1A87"/>
    <w:rsid w:val="006E66E3"/>
    <w:rsid w:val="006F3F85"/>
    <w:rsid w:val="006F61E8"/>
    <w:rsid w:val="007030CA"/>
    <w:rsid w:val="00713C6E"/>
    <w:rsid w:val="00724473"/>
    <w:rsid w:val="00726FB7"/>
    <w:rsid w:val="007328B0"/>
    <w:rsid w:val="0073397F"/>
    <w:rsid w:val="00734214"/>
    <w:rsid w:val="00740B89"/>
    <w:rsid w:val="00740F2C"/>
    <w:rsid w:val="00744A35"/>
    <w:rsid w:val="007451A9"/>
    <w:rsid w:val="00746649"/>
    <w:rsid w:val="0074737F"/>
    <w:rsid w:val="0075209D"/>
    <w:rsid w:val="00752B72"/>
    <w:rsid w:val="0076221C"/>
    <w:rsid w:val="00763F95"/>
    <w:rsid w:val="00766853"/>
    <w:rsid w:val="00772040"/>
    <w:rsid w:val="00772D76"/>
    <w:rsid w:val="00772EE4"/>
    <w:rsid w:val="0077497B"/>
    <w:rsid w:val="00786668"/>
    <w:rsid w:val="00790F58"/>
    <w:rsid w:val="00791FFC"/>
    <w:rsid w:val="007944AD"/>
    <w:rsid w:val="00794CF6"/>
    <w:rsid w:val="007B13D8"/>
    <w:rsid w:val="007B5006"/>
    <w:rsid w:val="007C3579"/>
    <w:rsid w:val="007C5A4F"/>
    <w:rsid w:val="007C7DE2"/>
    <w:rsid w:val="007C7E30"/>
    <w:rsid w:val="007D338F"/>
    <w:rsid w:val="007D45AA"/>
    <w:rsid w:val="007D6124"/>
    <w:rsid w:val="007D65E0"/>
    <w:rsid w:val="007D7B52"/>
    <w:rsid w:val="007E0146"/>
    <w:rsid w:val="007F01DB"/>
    <w:rsid w:val="007F505A"/>
    <w:rsid w:val="007F7E8E"/>
    <w:rsid w:val="00802F39"/>
    <w:rsid w:val="00803F7A"/>
    <w:rsid w:val="00804071"/>
    <w:rsid w:val="0081399B"/>
    <w:rsid w:val="008140FF"/>
    <w:rsid w:val="0082309D"/>
    <w:rsid w:val="00826355"/>
    <w:rsid w:val="00837F95"/>
    <w:rsid w:val="0084485D"/>
    <w:rsid w:val="00844CBE"/>
    <w:rsid w:val="00851C96"/>
    <w:rsid w:val="00854EFC"/>
    <w:rsid w:val="00856EC2"/>
    <w:rsid w:val="00862AD1"/>
    <w:rsid w:val="00864A90"/>
    <w:rsid w:val="00871127"/>
    <w:rsid w:val="008761BE"/>
    <w:rsid w:val="008915D9"/>
    <w:rsid w:val="00895619"/>
    <w:rsid w:val="0089719E"/>
    <w:rsid w:val="0089797C"/>
    <w:rsid w:val="008A7CF8"/>
    <w:rsid w:val="008B118E"/>
    <w:rsid w:val="008C5597"/>
    <w:rsid w:val="008D080E"/>
    <w:rsid w:val="008D0C13"/>
    <w:rsid w:val="008E2AE9"/>
    <w:rsid w:val="008E3BDC"/>
    <w:rsid w:val="008E6096"/>
    <w:rsid w:val="008E6803"/>
    <w:rsid w:val="008E6A3A"/>
    <w:rsid w:val="008E6F7D"/>
    <w:rsid w:val="008F33E5"/>
    <w:rsid w:val="008F5275"/>
    <w:rsid w:val="00905E2E"/>
    <w:rsid w:val="009128B8"/>
    <w:rsid w:val="00913CE2"/>
    <w:rsid w:val="00914AD7"/>
    <w:rsid w:val="009209F6"/>
    <w:rsid w:val="0092400B"/>
    <w:rsid w:val="009259B5"/>
    <w:rsid w:val="00931229"/>
    <w:rsid w:val="00933FE0"/>
    <w:rsid w:val="0094504F"/>
    <w:rsid w:val="00951992"/>
    <w:rsid w:val="00953089"/>
    <w:rsid w:val="009543C3"/>
    <w:rsid w:val="009556B2"/>
    <w:rsid w:val="00955FC7"/>
    <w:rsid w:val="00956862"/>
    <w:rsid w:val="009578D1"/>
    <w:rsid w:val="00964926"/>
    <w:rsid w:val="009762F0"/>
    <w:rsid w:val="00980EB5"/>
    <w:rsid w:val="009831EF"/>
    <w:rsid w:val="00983811"/>
    <w:rsid w:val="009900A8"/>
    <w:rsid w:val="00993737"/>
    <w:rsid w:val="009968E4"/>
    <w:rsid w:val="009A2D60"/>
    <w:rsid w:val="009A336B"/>
    <w:rsid w:val="009B0CCB"/>
    <w:rsid w:val="009B20C9"/>
    <w:rsid w:val="009B48C5"/>
    <w:rsid w:val="009B4CDC"/>
    <w:rsid w:val="009B685F"/>
    <w:rsid w:val="009C04F8"/>
    <w:rsid w:val="009C23E2"/>
    <w:rsid w:val="009C38ED"/>
    <w:rsid w:val="009C54B4"/>
    <w:rsid w:val="009C76E8"/>
    <w:rsid w:val="009E2FE8"/>
    <w:rsid w:val="009F523F"/>
    <w:rsid w:val="009F6B21"/>
    <w:rsid w:val="00A16125"/>
    <w:rsid w:val="00A16708"/>
    <w:rsid w:val="00A20B19"/>
    <w:rsid w:val="00A23735"/>
    <w:rsid w:val="00A23AB2"/>
    <w:rsid w:val="00A24C4A"/>
    <w:rsid w:val="00A3245D"/>
    <w:rsid w:val="00A36D80"/>
    <w:rsid w:val="00A36F88"/>
    <w:rsid w:val="00A4481E"/>
    <w:rsid w:val="00A53181"/>
    <w:rsid w:val="00A63628"/>
    <w:rsid w:val="00A733EF"/>
    <w:rsid w:val="00A874AB"/>
    <w:rsid w:val="00AA0138"/>
    <w:rsid w:val="00AA34FA"/>
    <w:rsid w:val="00AA39D2"/>
    <w:rsid w:val="00AA486F"/>
    <w:rsid w:val="00AB38F1"/>
    <w:rsid w:val="00AB6E09"/>
    <w:rsid w:val="00AC6A5E"/>
    <w:rsid w:val="00AC7706"/>
    <w:rsid w:val="00AD1C20"/>
    <w:rsid w:val="00AD7164"/>
    <w:rsid w:val="00AE1421"/>
    <w:rsid w:val="00AE2979"/>
    <w:rsid w:val="00AE2FE9"/>
    <w:rsid w:val="00AE5835"/>
    <w:rsid w:val="00AF18C7"/>
    <w:rsid w:val="00AF48F1"/>
    <w:rsid w:val="00B10372"/>
    <w:rsid w:val="00B202A5"/>
    <w:rsid w:val="00B241B4"/>
    <w:rsid w:val="00B33E4D"/>
    <w:rsid w:val="00B35F26"/>
    <w:rsid w:val="00B432BD"/>
    <w:rsid w:val="00B456EA"/>
    <w:rsid w:val="00B517A0"/>
    <w:rsid w:val="00B56219"/>
    <w:rsid w:val="00B635E5"/>
    <w:rsid w:val="00B63990"/>
    <w:rsid w:val="00B63D56"/>
    <w:rsid w:val="00B65A1C"/>
    <w:rsid w:val="00B7099D"/>
    <w:rsid w:val="00B73F76"/>
    <w:rsid w:val="00B75FA6"/>
    <w:rsid w:val="00B803D1"/>
    <w:rsid w:val="00B830C0"/>
    <w:rsid w:val="00B86BC5"/>
    <w:rsid w:val="00B91C16"/>
    <w:rsid w:val="00B92126"/>
    <w:rsid w:val="00BB0C4F"/>
    <w:rsid w:val="00BB3CA1"/>
    <w:rsid w:val="00BC217C"/>
    <w:rsid w:val="00BC6854"/>
    <w:rsid w:val="00BD53BB"/>
    <w:rsid w:val="00BD5703"/>
    <w:rsid w:val="00BE15FF"/>
    <w:rsid w:val="00BE4563"/>
    <w:rsid w:val="00BE55C0"/>
    <w:rsid w:val="00BF16E5"/>
    <w:rsid w:val="00BF57B2"/>
    <w:rsid w:val="00C0669C"/>
    <w:rsid w:val="00C17C7C"/>
    <w:rsid w:val="00C20B5B"/>
    <w:rsid w:val="00C30695"/>
    <w:rsid w:val="00C333D7"/>
    <w:rsid w:val="00C36074"/>
    <w:rsid w:val="00C46616"/>
    <w:rsid w:val="00C57602"/>
    <w:rsid w:val="00C60311"/>
    <w:rsid w:val="00C65725"/>
    <w:rsid w:val="00C6610C"/>
    <w:rsid w:val="00C70217"/>
    <w:rsid w:val="00C73717"/>
    <w:rsid w:val="00C76603"/>
    <w:rsid w:val="00C8231A"/>
    <w:rsid w:val="00C8404C"/>
    <w:rsid w:val="00C9474B"/>
    <w:rsid w:val="00CA3454"/>
    <w:rsid w:val="00CB1D64"/>
    <w:rsid w:val="00CB30C3"/>
    <w:rsid w:val="00CB4EDD"/>
    <w:rsid w:val="00CB5C86"/>
    <w:rsid w:val="00CD01B4"/>
    <w:rsid w:val="00CD0F34"/>
    <w:rsid w:val="00CD61D9"/>
    <w:rsid w:val="00CD6F2E"/>
    <w:rsid w:val="00CE07DF"/>
    <w:rsid w:val="00CE102A"/>
    <w:rsid w:val="00CE3E60"/>
    <w:rsid w:val="00CE45FF"/>
    <w:rsid w:val="00CF4E28"/>
    <w:rsid w:val="00D03296"/>
    <w:rsid w:val="00D04266"/>
    <w:rsid w:val="00D07B01"/>
    <w:rsid w:val="00D20DDF"/>
    <w:rsid w:val="00D226BD"/>
    <w:rsid w:val="00D2397C"/>
    <w:rsid w:val="00D24694"/>
    <w:rsid w:val="00D31190"/>
    <w:rsid w:val="00D33257"/>
    <w:rsid w:val="00D34F52"/>
    <w:rsid w:val="00D350B0"/>
    <w:rsid w:val="00D41067"/>
    <w:rsid w:val="00D42AF4"/>
    <w:rsid w:val="00D46408"/>
    <w:rsid w:val="00D51A26"/>
    <w:rsid w:val="00D53E77"/>
    <w:rsid w:val="00D545F5"/>
    <w:rsid w:val="00D579FD"/>
    <w:rsid w:val="00D73639"/>
    <w:rsid w:val="00D737E1"/>
    <w:rsid w:val="00D73887"/>
    <w:rsid w:val="00D76593"/>
    <w:rsid w:val="00D81FED"/>
    <w:rsid w:val="00D83C41"/>
    <w:rsid w:val="00D8449E"/>
    <w:rsid w:val="00D87FDF"/>
    <w:rsid w:val="00D916D0"/>
    <w:rsid w:val="00D93095"/>
    <w:rsid w:val="00D9465B"/>
    <w:rsid w:val="00D95D14"/>
    <w:rsid w:val="00DA45CF"/>
    <w:rsid w:val="00DB109C"/>
    <w:rsid w:val="00DB17ED"/>
    <w:rsid w:val="00DC27C5"/>
    <w:rsid w:val="00DD4776"/>
    <w:rsid w:val="00DE1A62"/>
    <w:rsid w:val="00DE472F"/>
    <w:rsid w:val="00DE4DFC"/>
    <w:rsid w:val="00DE7165"/>
    <w:rsid w:val="00DE734F"/>
    <w:rsid w:val="00DF72C6"/>
    <w:rsid w:val="00DF7845"/>
    <w:rsid w:val="00E00765"/>
    <w:rsid w:val="00E01395"/>
    <w:rsid w:val="00E15EB2"/>
    <w:rsid w:val="00E20A69"/>
    <w:rsid w:val="00E2471E"/>
    <w:rsid w:val="00E263CC"/>
    <w:rsid w:val="00E32137"/>
    <w:rsid w:val="00E351EF"/>
    <w:rsid w:val="00E428D2"/>
    <w:rsid w:val="00E45EAB"/>
    <w:rsid w:val="00E6524D"/>
    <w:rsid w:val="00E70253"/>
    <w:rsid w:val="00E74958"/>
    <w:rsid w:val="00E75128"/>
    <w:rsid w:val="00E762C2"/>
    <w:rsid w:val="00E842A4"/>
    <w:rsid w:val="00E8431D"/>
    <w:rsid w:val="00E84FBD"/>
    <w:rsid w:val="00E87B5A"/>
    <w:rsid w:val="00E924BE"/>
    <w:rsid w:val="00EA1C52"/>
    <w:rsid w:val="00EA2178"/>
    <w:rsid w:val="00EA5AD5"/>
    <w:rsid w:val="00EA64B1"/>
    <w:rsid w:val="00EA6740"/>
    <w:rsid w:val="00EB2347"/>
    <w:rsid w:val="00EB2941"/>
    <w:rsid w:val="00EB350C"/>
    <w:rsid w:val="00EB4A7B"/>
    <w:rsid w:val="00EC1CAB"/>
    <w:rsid w:val="00EC72B1"/>
    <w:rsid w:val="00ED19EF"/>
    <w:rsid w:val="00ED2705"/>
    <w:rsid w:val="00ED5D9A"/>
    <w:rsid w:val="00ED63BA"/>
    <w:rsid w:val="00ED72CA"/>
    <w:rsid w:val="00EE25E5"/>
    <w:rsid w:val="00EE46D9"/>
    <w:rsid w:val="00EE6F33"/>
    <w:rsid w:val="00EE78B0"/>
    <w:rsid w:val="00EF0047"/>
    <w:rsid w:val="00EF7CC1"/>
    <w:rsid w:val="00F01CA6"/>
    <w:rsid w:val="00F02A6A"/>
    <w:rsid w:val="00F05469"/>
    <w:rsid w:val="00F07CDA"/>
    <w:rsid w:val="00F16BCC"/>
    <w:rsid w:val="00F308EA"/>
    <w:rsid w:val="00F36908"/>
    <w:rsid w:val="00F374D8"/>
    <w:rsid w:val="00F37C52"/>
    <w:rsid w:val="00F429C5"/>
    <w:rsid w:val="00F44C02"/>
    <w:rsid w:val="00F54FE1"/>
    <w:rsid w:val="00F827F0"/>
    <w:rsid w:val="00F867B2"/>
    <w:rsid w:val="00F87561"/>
    <w:rsid w:val="00F94EBB"/>
    <w:rsid w:val="00F95535"/>
    <w:rsid w:val="00F96DC2"/>
    <w:rsid w:val="00FA61BD"/>
    <w:rsid w:val="00FA6345"/>
    <w:rsid w:val="00FB39AD"/>
    <w:rsid w:val="00FC3964"/>
    <w:rsid w:val="00FC5C0C"/>
    <w:rsid w:val="00FD1872"/>
    <w:rsid w:val="00FD6623"/>
    <w:rsid w:val="00FD6682"/>
    <w:rsid w:val="00FE6435"/>
    <w:rsid w:val="00FF4483"/>
    <w:rsid w:val="00FF4C6E"/>
    <w:rsid w:val="00FF59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5C21BDE"/>
  <w15:chartTrackingRefBased/>
  <w15:docId w15:val="{B6BC94E6-B8E6-433E-9288-865CD784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CEF"/>
    <w:pPr>
      <w:jc w:val="center"/>
    </w:pPr>
    <w:rPr>
      <w:rFonts w:eastAsiaTheme="minorEastAsia"/>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OMANOS">
    <w:name w:val="ROMANOS"/>
    <w:basedOn w:val="Normal"/>
    <w:link w:val="ROMANOSCar"/>
    <w:rsid w:val="00174CEF"/>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link w:val="ANOTACIONCar"/>
    <w:rsid w:val="00174CEF"/>
    <w:pPr>
      <w:spacing w:before="101" w:after="101" w:line="216" w:lineRule="atLeast"/>
    </w:pPr>
    <w:rPr>
      <w:b/>
      <w:sz w:val="18"/>
      <w:szCs w:val="20"/>
      <w:lang w:val="es-ES_tradnl"/>
    </w:rPr>
  </w:style>
  <w:style w:type="character" w:customStyle="1" w:styleId="ROMANOSCar">
    <w:name w:val="ROMANOS Car"/>
    <w:link w:val="ROMANOS"/>
    <w:locked/>
    <w:rsid w:val="00174CEF"/>
    <w:rPr>
      <w:rFonts w:ascii="Arial" w:eastAsiaTheme="minorEastAsia" w:hAnsi="Arial" w:cs="Arial"/>
      <w:sz w:val="18"/>
      <w:szCs w:val="18"/>
    </w:rPr>
  </w:style>
  <w:style w:type="character" w:customStyle="1" w:styleId="ANOTACIONCar">
    <w:name w:val="ANOTACION Car"/>
    <w:link w:val="ANOTACION"/>
    <w:locked/>
    <w:rsid w:val="00174CEF"/>
    <w:rPr>
      <w:rFonts w:eastAsiaTheme="minorEastAsia"/>
      <w:b/>
      <w:sz w:val="18"/>
      <w:szCs w:val="20"/>
      <w:lang w:val="es-ES_tradnl"/>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174CEF"/>
    <w:pPr>
      <w:ind w:left="720"/>
      <w:contextualSpacing/>
    </w:pPr>
  </w:style>
  <w:style w:type="paragraph" w:customStyle="1" w:styleId="Default">
    <w:name w:val="Default"/>
    <w:rsid w:val="00174CEF"/>
    <w:pPr>
      <w:autoSpaceDE w:val="0"/>
      <w:autoSpaceDN w:val="0"/>
      <w:adjustRightInd w:val="0"/>
    </w:pPr>
    <w:rPr>
      <w:rFonts w:ascii="Times New Roman" w:eastAsia="MS Mincho" w:hAnsi="Times New Roman" w:cs="Times New Roman"/>
      <w:color w:val="000000"/>
      <w:sz w:val="24"/>
      <w:szCs w:val="24"/>
      <w:lang w:eastAsia="es-MX"/>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locked/>
    <w:rsid w:val="00174CEF"/>
    <w:rPr>
      <w:rFonts w:eastAsiaTheme="minorEastAsia"/>
      <w:sz w:val="21"/>
      <w:szCs w:val="21"/>
    </w:rPr>
  </w:style>
  <w:style w:type="character" w:styleId="Refdecomentario">
    <w:name w:val="annotation reference"/>
    <w:basedOn w:val="Fuentedeprrafopredeter"/>
    <w:uiPriority w:val="99"/>
    <w:semiHidden/>
    <w:unhideWhenUsed/>
    <w:rsid w:val="00174CEF"/>
    <w:rPr>
      <w:sz w:val="16"/>
      <w:szCs w:val="16"/>
    </w:rPr>
  </w:style>
  <w:style w:type="paragraph" w:styleId="Textocomentario">
    <w:name w:val="annotation text"/>
    <w:basedOn w:val="Normal"/>
    <w:link w:val="TextocomentarioCar"/>
    <w:uiPriority w:val="99"/>
    <w:semiHidden/>
    <w:unhideWhenUsed/>
    <w:rsid w:val="00174CEF"/>
    <w:rPr>
      <w:sz w:val="20"/>
      <w:szCs w:val="20"/>
    </w:rPr>
  </w:style>
  <w:style w:type="character" w:customStyle="1" w:styleId="TextocomentarioCar">
    <w:name w:val="Texto comentario Car"/>
    <w:basedOn w:val="Fuentedeprrafopredeter"/>
    <w:link w:val="Textocomentario"/>
    <w:uiPriority w:val="99"/>
    <w:semiHidden/>
    <w:rsid w:val="00174CEF"/>
    <w:rPr>
      <w:rFonts w:eastAsiaTheme="minorEastAsia"/>
      <w:sz w:val="20"/>
      <w:szCs w:val="20"/>
    </w:rPr>
  </w:style>
  <w:style w:type="paragraph" w:styleId="Textodeglobo">
    <w:name w:val="Balloon Text"/>
    <w:basedOn w:val="Normal"/>
    <w:link w:val="TextodegloboCar"/>
    <w:uiPriority w:val="99"/>
    <w:semiHidden/>
    <w:unhideWhenUsed/>
    <w:rsid w:val="00174CE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CEF"/>
    <w:rPr>
      <w:rFonts w:ascii="Segoe UI" w:eastAsiaTheme="minorEastAsia"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9A2D60"/>
    <w:rPr>
      <w:b/>
      <w:bCs/>
    </w:rPr>
  </w:style>
  <w:style w:type="character" w:customStyle="1" w:styleId="AsuntodelcomentarioCar">
    <w:name w:val="Asunto del comentario Car"/>
    <w:basedOn w:val="TextocomentarioCar"/>
    <w:link w:val="Asuntodelcomentario"/>
    <w:uiPriority w:val="99"/>
    <w:semiHidden/>
    <w:rsid w:val="009A2D60"/>
    <w:rPr>
      <w:rFonts w:eastAsiaTheme="minorEastAsia"/>
      <w:b/>
      <w:bCs/>
      <w:sz w:val="20"/>
      <w:szCs w:val="20"/>
    </w:rPr>
  </w:style>
  <w:style w:type="paragraph" w:customStyle="1" w:styleId="Texto">
    <w:name w:val="Texto"/>
    <w:basedOn w:val="Normal"/>
    <w:link w:val="TextoCar"/>
    <w:rsid w:val="00E70253"/>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E70253"/>
    <w:rPr>
      <w:rFonts w:ascii="Arial" w:eastAsia="Times New Roman" w:hAnsi="Arial" w:cs="Arial"/>
      <w:sz w:val="18"/>
      <w:szCs w:val="20"/>
      <w:lang w:eastAsia="es-ES"/>
    </w:rPr>
  </w:style>
  <w:style w:type="character" w:styleId="Textoennegrita">
    <w:name w:val="Strong"/>
    <w:basedOn w:val="Fuentedeprrafopredeter"/>
    <w:uiPriority w:val="22"/>
    <w:qFormat/>
    <w:rsid w:val="00E842A4"/>
    <w:rPr>
      <w:b/>
      <w:bCs/>
    </w:rPr>
  </w:style>
  <w:style w:type="table" w:styleId="Tablaconcuadrcula">
    <w:name w:val="Table Grid"/>
    <w:basedOn w:val="Tablanormal"/>
    <w:uiPriority w:val="39"/>
    <w:rsid w:val="0010159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TDC2"/>
    <w:next w:val="Normal"/>
    <w:autoRedefine/>
    <w:uiPriority w:val="39"/>
    <w:unhideWhenUsed/>
    <w:rsid w:val="00101592"/>
    <w:pPr>
      <w:spacing w:after="0" w:line="276" w:lineRule="auto"/>
      <w:ind w:left="0"/>
    </w:pPr>
    <w:rPr>
      <w:rFonts w:ascii="Times New Roman" w:eastAsia="Calibri" w:hAnsi="Times New Roman" w:cs="Times New Roman"/>
      <w:noProof/>
      <w:sz w:val="20"/>
      <w:szCs w:val="22"/>
      <w:lang w:val="es-ES"/>
    </w:rPr>
  </w:style>
  <w:style w:type="paragraph" w:styleId="TDC2">
    <w:name w:val="toc 2"/>
    <w:basedOn w:val="Normal"/>
    <w:next w:val="Normal"/>
    <w:autoRedefine/>
    <w:uiPriority w:val="39"/>
    <w:semiHidden/>
    <w:unhideWhenUsed/>
    <w:rsid w:val="00101592"/>
    <w:pPr>
      <w:spacing w:after="100"/>
      <w:ind w:left="210"/>
    </w:pPr>
  </w:style>
  <w:style w:type="paragraph" w:styleId="Encabezado">
    <w:name w:val="header"/>
    <w:basedOn w:val="Normal"/>
    <w:link w:val="EncabezadoCar"/>
    <w:uiPriority w:val="99"/>
    <w:unhideWhenUsed/>
    <w:rsid w:val="009F523F"/>
    <w:pPr>
      <w:tabs>
        <w:tab w:val="center" w:pos="4419"/>
        <w:tab w:val="right" w:pos="8838"/>
      </w:tabs>
    </w:pPr>
  </w:style>
  <w:style w:type="character" w:customStyle="1" w:styleId="EncabezadoCar">
    <w:name w:val="Encabezado Car"/>
    <w:basedOn w:val="Fuentedeprrafopredeter"/>
    <w:link w:val="Encabezado"/>
    <w:uiPriority w:val="99"/>
    <w:rsid w:val="009F523F"/>
    <w:rPr>
      <w:rFonts w:eastAsiaTheme="minorEastAsia"/>
      <w:sz w:val="21"/>
      <w:szCs w:val="21"/>
    </w:rPr>
  </w:style>
  <w:style w:type="paragraph" w:styleId="Piedepgina">
    <w:name w:val="footer"/>
    <w:basedOn w:val="Normal"/>
    <w:link w:val="PiedepginaCar"/>
    <w:uiPriority w:val="99"/>
    <w:unhideWhenUsed/>
    <w:rsid w:val="009F523F"/>
    <w:pPr>
      <w:tabs>
        <w:tab w:val="center" w:pos="4419"/>
        <w:tab w:val="right" w:pos="8838"/>
      </w:tabs>
    </w:pPr>
  </w:style>
  <w:style w:type="character" w:customStyle="1" w:styleId="PiedepginaCar">
    <w:name w:val="Pie de página Car"/>
    <w:basedOn w:val="Fuentedeprrafopredeter"/>
    <w:link w:val="Piedepgina"/>
    <w:uiPriority w:val="99"/>
    <w:rsid w:val="009F523F"/>
    <w:rPr>
      <w:rFonts w:eastAsiaTheme="minorEastAsia"/>
      <w:sz w:val="21"/>
      <w:szCs w:val="21"/>
    </w:rPr>
  </w:style>
  <w:style w:type="paragraph" w:customStyle="1" w:styleId="texto0">
    <w:name w:val="texto"/>
    <w:basedOn w:val="Normal"/>
    <w:rsid w:val="008E2AE9"/>
    <w:pPr>
      <w:snapToGrid w:val="0"/>
      <w:spacing w:after="101" w:line="216" w:lineRule="exact"/>
      <w:ind w:firstLine="288"/>
      <w:jc w:val="both"/>
    </w:pPr>
    <w:rPr>
      <w:rFonts w:ascii="Arial" w:eastAsia="Times New Roman" w:hAnsi="Arial" w:cs="Arial"/>
      <w:sz w:val="18"/>
      <w:szCs w:val="18"/>
      <w:lang w:eastAsia="zh-CN"/>
    </w:rPr>
  </w:style>
  <w:style w:type="paragraph" w:styleId="NormalWeb">
    <w:name w:val="Normal (Web)"/>
    <w:basedOn w:val="Normal"/>
    <w:uiPriority w:val="99"/>
    <w:semiHidden/>
    <w:unhideWhenUsed/>
    <w:rsid w:val="008E6096"/>
    <w:pPr>
      <w:spacing w:before="100" w:beforeAutospacing="1" w:after="100" w:afterAutospacing="1"/>
      <w:jc w:val="left"/>
    </w:pPr>
    <w:rPr>
      <w:rFonts w:ascii="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625323">
      <w:bodyDiv w:val="1"/>
      <w:marLeft w:val="0"/>
      <w:marRight w:val="0"/>
      <w:marTop w:val="0"/>
      <w:marBottom w:val="0"/>
      <w:divBdr>
        <w:top w:val="none" w:sz="0" w:space="0" w:color="auto"/>
        <w:left w:val="none" w:sz="0" w:space="0" w:color="auto"/>
        <w:bottom w:val="none" w:sz="0" w:space="0" w:color="auto"/>
        <w:right w:val="none" w:sz="0" w:space="0" w:color="auto"/>
      </w:divBdr>
      <w:divsChild>
        <w:div w:id="1115707727">
          <w:marLeft w:val="0"/>
          <w:marRight w:val="0"/>
          <w:marTop w:val="0"/>
          <w:marBottom w:val="0"/>
          <w:divBdr>
            <w:top w:val="none" w:sz="0" w:space="0" w:color="auto"/>
            <w:left w:val="none" w:sz="0" w:space="0" w:color="auto"/>
            <w:bottom w:val="none" w:sz="0" w:space="0" w:color="auto"/>
            <w:right w:val="none" w:sz="0" w:space="0" w:color="auto"/>
          </w:divBdr>
        </w:div>
        <w:div w:id="1310667416">
          <w:marLeft w:val="0"/>
          <w:marRight w:val="0"/>
          <w:marTop w:val="0"/>
          <w:marBottom w:val="0"/>
          <w:divBdr>
            <w:top w:val="none" w:sz="0" w:space="0" w:color="auto"/>
            <w:left w:val="none" w:sz="0" w:space="0" w:color="auto"/>
            <w:bottom w:val="none" w:sz="0" w:space="0" w:color="auto"/>
            <w:right w:val="none" w:sz="0" w:space="0" w:color="auto"/>
          </w:divBdr>
        </w:div>
      </w:divsChild>
    </w:div>
    <w:div w:id="646478707">
      <w:bodyDiv w:val="1"/>
      <w:marLeft w:val="0"/>
      <w:marRight w:val="0"/>
      <w:marTop w:val="0"/>
      <w:marBottom w:val="0"/>
      <w:divBdr>
        <w:top w:val="none" w:sz="0" w:space="0" w:color="auto"/>
        <w:left w:val="none" w:sz="0" w:space="0" w:color="auto"/>
        <w:bottom w:val="none" w:sz="0" w:space="0" w:color="auto"/>
        <w:right w:val="none" w:sz="0" w:space="0" w:color="auto"/>
      </w:divBdr>
      <w:divsChild>
        <w:div w:id="2020499380">
          <w:marLeft w:val="0"/>
          <w:marRight w:val="0"/>
          <w:marTop w:val="0"/>
          <w:marBottom w:val="0"/>
          <w:divBdr>
            <w:top w:val="none" w:sz="0" w:space="0" w:color="auto"/>
            <w:left w:val="none" w:sz="0" w:space="0" w:color="auto"/>
            <w:bottom w:val="none" w:sz="0" w:space="0" w:color="auto"/>
            <w:right w:val="none" w:sz="0" w:space="0" w:color="auto"/>
          </w:divBdr>
        </w:div>
      </w:divsChild>
    </w:div>
    <w:div w:id="805780859">
      <w:bodyDiv w:val="1"/>
      <w:marLeft w:val="0"/>
      <w:marRight w:val="0"/>
      <w:marTop w:val="0"/>
      <w:marBottom w:val="0"/>
      <w:divBdr>
        <w:top w:val="none" w:sz="0" w:space="0" w:color="auto"/>
        <w:left w:val="none" w:sz="0" w:space="0" w:color="auto"/>
        <w:bottom w:val="none" w:sz="0" w:space="0" w:color="auto"/>
        <w:right w:val="none" w:sz="0" w:space="0" w:color="auto"/>
      </w:divBdr>
    </w:div>
    <w:div w:id="1227181542">
      <w:bodyDiv w:val="1"/>
      <w:marLeft w:val="0"/>
      <w:marRight w:val="0"/>
      <w:marTop w:val="0"/>
      <w:marBottom w:val="0"/>
      <w:divBdr>
        <w:top w:val="none" w:sz="0" w:space="0" w:color="auto"/>
        <w:left w:val="none" w:sz="0" w:space="0" w:color="auto"/>
        <w:bottom w:val="none" w:sz="0" w:space="0" w:color="auto"/>
        <w:right w:val="none" w:sz="0" w:space="0" w:color="auto"/>
      </w:divBdr>
    </w:div>
    <w:div w:id="1575579001">
      <w:bodyDiv w:val="1"/>
      <w:marLeft w:val="0"/>
      <w:marRight w:val="0"/>
      <w:marTop w:val="0"/>
      <w:marBottom w:val="0"/>
      <w:divBdr>
        <w:top w:val="none" w:sz="0" w:space="0" w:color="auto"/>
        <w:left w:val="none" w:sz="0" w:space="0" w:color="auto"/>
        <w:bottom w:val="none" w:sz="0" w:space="0" w:color="auto"/>
        <w:right w:val="none" w:sz="0" w:space="0" w:color="auto"/>
      </w:divBdr>
    </w:div>
    <w:div w:id="1575580442">
      <w:bodyDiv w:val="1"/>
      <w:marLeft w:val="0"/>
      <w:marRight w:val="0"/>
      <w:marTop w:val="0"/>
      <w:marBottom w:val="0"/>
      <w:divBdr>
        <w:top w:val="none" w:sz="0" w:space="0" w:color="auto"/>
        <w:left w:val="none" w:sz="0" w:space="0" w:color="auto"/>
        <w:bottom w:val="none" w:sz="0" w:space="0" w:color="auto"/>
        <w:right w:val="none" w:sz="0" w:space="0" w:color="auto"/>
      </w:divBdr>
      <w:divsChild>
        <w:div w:id="628322831">
          <w:marLeft w:val="0"/>
          <w:marRight w:val="0"/>
          <w:marTop w:val="0"/>
          <w:marBottom w:val="0"/>
          <w:divBdr>
            <w:top w:val="none" w:sz="0" w:space="0" w:color="auto"/>
            <w:left w:val="none" w:sz="0" w:space="0" w:color="auto"/>
            <w:bottom w:val="none" w:sz="0" w:space="0" w:color="auto"/>
            <w:right w:val="none" w:sz="0" w:space="0" w:color="auto"/>
          </w:divBdr>
        </w:div>
      </w:divsChild>
    </w:div>
    <w:div w:id="1608535852">
      <w:bodyDiv w:val="1"/>
      <w:marLeft w:val="0"/>
      <w:marRight w:val="0"/>
      <w:marTop w:val="0"/>
      <w:marBottom w:val="0"/>
      <w:divBdr>
        <w:top w:val="none" w:sz="0" w:space="0" w:color="auto"/>
        <w:left w:val="none" w:sz="0" w:space="0" w:color="auto"/>
        <w:bottom w:val="none" w:sz="0" w:space="0" w:color="auto"/>
        <w:right w:val="none" w:sz="0" w:space="0" w:color="auto"/>
      </w:divBdr>
      <w:divsChild>
        <w:div w:id="977615548">
          <w:marLeft w:val="0"/>
          <w:marRight w:val="0"/>
          <w:marTop w:val="0"/>
          <w:marBottom w:val="0"/>
          <w:divBdr>
            <w:top w:val="none" w:sz="0" w:space="0" w:color="auto"/>
            <w:left w:val="none" w:sz="0" w:space="0" w:color="auto"/>
            <w:bottom w:val="none" w:sz="0" w:space="0" w:color="auto"/>
            <w:right w:val="none" w:sz="0" w:space="0" w:color="auto"/>
          </w:divBdr>
        </w:div>
      </w:divsChild>
    </w:div>
    <w:div w:id="2061585405">
      <w:bodyDiv w:val="1"/>
      <w:marLeft w:val="0"/>
      <w:marRight w:val="0"/>
      <w:marTop w:val="0"/>
      <w:marBottom w:val="0"/>
      <w:divBdr>
        <w:top w:val="none" w:sz="0" w:space="0" w:color="auto"/>
        <w:left w:val="none" w:sz="0" w:space="0" w:color="auto"/>
        <w:bottom w:val="none" w:sz="0" w:space="0" w:color="auto"/>
        <w:right w:val="none" w:sz="0" w:space="0" w:color="auto"/>
      </w:divBdr>
    </w:div>
    <w:div w:id="212730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55BF0C5ED42E4479976ED3C939C5A67" ma:contentTypeVersion="0" ma:contentTypeDescription="Crear nuevo documento." ma:contentTypeScope="" ma:versionID="fe2dde7c3b101e3209f5785238f4273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F2EFA-0795-42A4-BED6-09F7D854ABE4}">
  <ds:schemaRefs>
    <ds:schemaRef ds:uri="http://schemas.microsoft.com/sharepoint/v3/contenttype/forms"/>
  </ds:schemaRefs>
</ds:datastoreItem>
</file>

<file path=customXml/itemProps2.xml><?xml version="1.0" encoding="utf-8"?>
<ds:datastoreItem xmlns:ds="http://schemas.openxmlformats.org/officeDocument/2006/customXml" ds:itemID="{7A7E727C-DFCE-48BA-BFC8-EB392B6192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6095EC-934F-4E1E-8FB7-FAF2EE2D3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F6A54C3-E82A-4F85-99A9-4E8B583AB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7586</Words>
  <Characters>41727</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Ariadna Patricia Correa Gonzalez</dc:creator>
  <cp:keywords/>
  <dc:description/>
  <cp:lastModifiedBy>Alexis Pina Vega</cp:lastModifiedBy>
  <cp:revision>2</cp:revision>
  <dcterms:created xsi:type="dcterms:W3CDTF">2019-12-13T17:09:00Z</dcterms:created>
  <dcterms:modified xsi:type="dcterms:W3CDTF">2019-12-13T17:09:00Z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0x010100355BF0C5ED42E4479976ED3C939C5A67</vt:lpwstr>
  </property>
</Properties>
</file>