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451B7D" w:rsidTr="00D23BD5">
        <w:trPr>
          <w:trHeight w:val="816"/>
        </w:trPr>
        <w:tc>
          <w:tcPr>
            <w:tcW w:w="2689" w:type="dxa"/>
            <w:shd w:val="clear" w:color="auto" w:fill="DBDBDB" w:themeFill="accent3" w:themeFillTint="66"/>
          </w:tcPr>
          <w:p w:rsidR="00501ADF" w:rsidRPr="00451B7D" w:rsidRDefault="00501ADF" w:rsidP="00501ADF">
            <w:pPr>
              <w:jc w:val="both"/>
              <w:rPr>
                <w:rFonts w:ascii="ITC Avant Garde" w:hAnsi="ITC Avant Garde"/>
                <w:b/>
                <w:sz w:val="18"/>
                <w:szCs w:val="18"/>
              </w:rPr>
            </w:pPr>
            <w:bookmarkStart w:id="0" w:name="_GoBack"/>
            <w:bookmarkEnd w:id="0"/>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F75427">
              <w:rPr>
                <w:rFonts w:ascii="ITC Avant Garde" w:hAnsi="ITC Avant Garde"/>
                <w:b/>
                <w:sz w:val="18"/>
                <w:szCs w:val="18"/>
              </w:rPr>
              <w:t xml:space="preserve"> </w:t>
            </w:r>
            <w:r w:rsidR="00D23BD5" w:rsidRPr="00451B7D">
              <w:rPr>
                <w:rFonts w:ascii="ITC Avant Garde" w:hAnsi="ITC Avant Garde"/>
                <w:b/>
                <w:sz w:val="18"/>
                <w:szCs w:val="18"/>
              </w:rPr>
              <w:t>del Instituto</w:t>
            </w:r>
            <w:r w:rsidRPr="00451B7D">
              <w:rPr>
                <w:rFonts w:ascii="ITC Avant Garde" w:hAnsi="ITC Avant Garde"/>
                <w:b/>
                <w:sz w:val="18"/>
                <w:szCs w:val="18"/>
              </w:rPr>
              <w:t>:</w:t>
            </w:r>
            <w:r w:rsidR="006478D6">
              <w:rPr>
                <w:rFonts w:ascii="ITC Avant Garde" w:hAnsi="ITC Avant Garde"/>
                <w:b/>
                <w:sz w:val="18"/>
                <w:szCs w:val="18"/>
              </w:rPr>
              <w:t xml:space="preserve"> Autoridad Investigadora</w:t>
            </w:r>
          </w:p>
          <w:p w:rsidR="0068307E" w:rsidRPr="00451B7D" w:rsidRDefault="0068307E" w:rsidP="00501ADF">
            <w:pPr>
              <w:jc w:val="both"/>
              <w:rPr>
                <w:rFonts w:ascii="ITC Avant Garde" w:hAnsi="ITC Avant Garde"/>
                <w:sz w:val="18"/>
                <w:szCs w:val="18"/>
              </w:rPr>
            </w:pPr>
          </w:p>
          <w:p w:rsidR="0068307E" w:rsidRPr="00451B7D"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rsidR="00501ADF"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rsidR="005318D0" w:rsidRPr="00451B7D" w:rsidRDefault="005318D0" w:rsidP="00501ADF">
            <w:pPr>
              <w:jc w:val="both"/>
              <w:rPr>
                <w:rFonts w:ascii="ITC Avant Garde" w:hAnsi="ITC Avant Garde"/>
                <w:b/>
                <w:sz w:val="18"/>
                <w:szCs w:val="18"/>
              </w:rPr>
            </w:pPr>
          </w:p>
          <w:p w:rsidR="0068307E" w:rsidRPr="00451B7D" w:rsidRDefault="00D77077" w:rsidP="00501ADF">
            <w:pPr>
              <w:jc w:val="both"/>
              <w:rPr>
                <w:rFonts w:ascii="ITC Avant Garde" w:hAnsi="ITC Avant Garde"/>
                <w:b/>
                <w:sz w:val="18"/>
                <w:szCs w:val="18"/>
              </w:rPr>
            </w:pPr>
            <w:r w:rsidRPr="00D77077">
              <w:rPr>
                <w:rFonts w:ascii="ITC Avant Garde" w:hAnsi="ITC Avant Garde"/>
                <w:b/>
                <w:sz w:val="18"/>
                <w:szCs w:val="18"/>
              </w:rPr>
              <w:t xml:space="preserve">PROYECTO DE MODIFICACIONES A LOS LINEAMIENTOS PARA LA PRESENTACIÓN DE DENUNCIAS DE PRÁCTICAS MONOPÓLICAS Y CONCENTRACIONES ILÍCITAS EN LOS SECTORES DE TELECOMUNICACIONES Y RADIODIFUSIÓN, ANTE LA AUTORIDAD INVESTIGADORA DEL INSTITUTO FEDERAL DE TELECOMUNICACIONES, </w:t>
            </w:r>
            <w:r w:rsidR="005318D0">
              <w:rPr>
                <w:rFonts w:ascii="ITC Avant Garde" w:hAnsi="ITC Avant Garde"/>
                <w:b/>
                <w:sz w:val="18"/>
                <w:szCs w:val="18"/>
              </w:rPr>
              <w:t>A TRAVÉS DE MEDIOS ELECTRÓNICOS</w:t>
            </w:r>
            <w:r w:rsidR="00CA6572">
              <w:rPr>
                <w:rFonts w:ascii="ITC Avant Garde" w:hAnsi="ITC Avant Garde"/>
                <w:b/>
                <w:sz w:val="18"/>
                <w:szCs w:val="18"/>
              </w:rPr>
              <w:t xml:space="preserve"> (P</w:t>
            </w:r>
            <w:r w:rsidR="00310106">
              <w:rPr>
                <w:rFonts w:ascii="ITC Avant Garde" w:hAnsi="ITC Avant Garde"/>
                <w:b/>
                <w:sz w:val="18"/>
                <w:szCs w:val="18"/>
              </w:rPr>
              <w:t>royecto)</w:t>
            </w:r>
          </w:p>
          <w:p w:rsidR="0068307E" w:rsidRPr="00451B7D" w:rsidRDefault="0068307E" w:rsidP="00501ADF">
            <w:pPr>
              <w:jc w:val="both"/>
              <w:rPr>
                <w:rFonts w:ascii="ITC Avant Garde" w:hAnsi="ITC Avant Garde"/>
                <w:sz w:val="18"/>
                <w:szCs w:val="18"/>
              </w:rPr>
            </w:pPr>
          </w:p>
        </w:tc>
      </w:tr>
      <w:tr w:rsidR="0068307E" w:rsidRPr="00451B7D" w:rsidTr="00D23BD5">
        <w:trPr>
          <w:trHeight w:val="889"/>
        </w:trPr>
        <w:tc>
          <w:tcPr>
            <w:tcW w:w="2689" w:type="dxa"/>
            <w:vMerge w:val="restart"/>
            <w:shd w:val="clear" w:color="auto" w:fill="DBDBDB" w:themeFill="accent3" w:themeFillTint="66"/>
          </w:tcPr>
          <w:p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rsidR="0068307E" w:rsidRPr="00451B7D" w:rsidRDefault="0068307E" w:rsidP="00501ADF">
            <w:pPr>
              <w:jc w:val="both"/>
              <w:rPr>
                <w:rFonts w:ascii="ITC Avant Garde" w:hAnsi="ITC Avant Garde"/>
                <w:b/>
                <w:sz w:val="18"/>
                <w:szCs w:val="18"/>
              </w:rPr>
            </w:pPr>
          </w:p>
          <w:p w:rsidR="00D77077" w:rsidRDefault="00F31821" w:rsidP="00501ADF">
            <w:pPr>
              <w:jc w:val="both"/>
              <w:rPr>
                <w:rFonts w:ascii="ITC Avant Garde" w:hAnsi="ITC Avant Garde"/>
                <w:sz w:val="18"/>
                <w:szCs w:val="18"/>
              </w:rPr>
            </w:pPr>
            <w:r w:rsidRPr="00451B7D">
              <w:rPr>
                <w:rFonts w:ascii="ITC Avant Garde" w:hAnsi="ITC Avant Garde"/>
                <w:sz w:val="18"/>
                <w:szCs w:val="18"/>
              </w:rPr>
              <w:t xml:space="preserve">Nombre: </w:t>
            </w:r>
          </w:p>
          <w:p w:rsidR="0068307E" w:rsidRPr="00D77077" w:rsidRDefault="00D77077" w:rsidP="00501ADF">
            <w:pPr>
              <w:jc w:val="both"/>
              <w:rPr>
                <w:rFonts w:ascii="ITC Avant Garde" w:hAnsi="ITC Avant Garde"/>
                <w:b/>
                <w:sz w:val="18"/>
                <w:szCs w:val="18"/>
              </w:rPr>
            </w:pPr>
            <w:r w:rsidRPr="00D77077">
              <w:rPr>
                <w:rFonts w:ascii="ITC Avant Garde" w:hAnsi="ITC Avant Garde"/>
                <w:b/>
                <w:sz w:val="18"/>
                <w:szCs w:val="18"/>
              </w:rPr>
              <w:t>Paulina Martínez Youn, Titular de la Autoridad Investigadora</w:t>
            </w:r>
          </w:p>
          <w:p w:rsidR="0068307E" w:rsidRDefault="0068307E" w:rsidP="00501ADF">
            <w:pPr>
              <w:jc w:val="both"/>
              <w:rPr>
                <w:rFonts w:ascii="ITC Avant Garde" w:hAnsi="ITC Avant Garde"/>
                <w:sz w:val="18"/>
                <w:szCs w:val="18"/>
              </w:rPr>
            </w:pPr>
            <w:r w:rsidRPr="00451B7D">
              <w:rPr>
                <w:rFonts w:ascii="ITC Avant Garde" w:hAnsi="ITC Avant Garde"/>
                <w:sz w:val="18"/>
                <w:szCs w:val="18"/>
              </w:rPr>
              <w:t xml:space="preserve">Teléfono: </w:t>
            </w:r>
          </w:p>
          <w:p w:rsidR="00D77077" w:rsidRPr="00451B7D" w:rsidRDefault="00D77077" w:rsidP="00501ADF">
            <w:pPr>
              <w:jc w:val="both"/>
              <w:rPr>
                <w:rFonts w:ascii="ITC Avant Garde" w:hAnsi="ITC Avant Garde"/>
                <w:sz w:val="18"/>
                <w:szCs w:val="18"/>
              </w:rPr>
            </w:pPr>
            <w:r w:rsidRPr="009D3DBF">
              <w:rPr>
                <w:rFonts w:ascii="ITC Avant Garde" w:hAnsi="ITC Avant Garde"/>
                <w:b/>
                <w:sz w:val="18"/>
                <w:szCs w:val="18"/>
              </w:rPr>
              <w:t>5015-4000</w:t>
            </w:r>
            <w:r>
              <w:rPr>
                <w:rFonts w:ascii="ITC Avant Garde" w:hAnsi="ITC Avant Garde"/>
                <w:b/>
                <w:sz w:val="18"/>
                <w:szCs w:val="18"/>
              </w:rPr>
              <w:t xml:space="preserve"> extensión 4192</w:t>
            </w:r>
          </w:p>
          <w:p w:rsidR="0068307E" w:rsidRDefault="0068307E" w:rsidP="00501ADF">
            <w:pPr>
              <w:jc w:val="both"/>
              <w:rPr>
                <w:rFonts w:ascii="ITC Avant Garde" w:hAnsi="ITC Avant Garde"/>
                <w:sz w:val="18"/>
                <w:szCs w:val="18"/>
              </w:rPr>
            </w:pPr>
            <w:r w:rsidRPr="00451B7D">
              <w:rPr>
                <w:rFonts w:ascii="ITC Avant Garde" w:hAnsi="ITC Avant Garde"/>
                <w:sz w:val="18"/>
                <w:szCs w:val="18"/>
              </w:rPr>
              <w:t>Correo electrónico:</w:t>
            </w:r>
          </w:p>
          <w:p w:rsidR="0068307E" w:rsidRPr="00451B7D" w:rsidRDefault="00D77077" w:rsidP="00D77077">
            <w:pPr>
              <w:jc w:val="both"/>
              <w:rPr>
                <w:rFonts w:ascii="ITC Avant Garde" w:hAnsi="ITC Avant Garde"/>
                <w:b/>
                <w:sz w:val="18"/>
                <w:szCs w:val="18"/>
              </w:rPr>
            </w:pPr>
            <w:r w:rsidRPr="009D3DBF">
              <w:rPr>
                <w:rFonts w:ascii="ITC Avant Garde" w:hAnsi="ITC Avant Garde"/>
                <w:b/>
                <w:sz w:val="18"/>
                <w:szCs w:val="18"/>
              </w:rPr>
              <w:t>paulina.martinez@ift.org.mx</w:t>
            </w:r>
          </w:p>
        </w:tc>
        <w:tc>
          <w:tcPr>
            <w:tcW w:w="3118" w:type="dxa"/>
            <w:shd w:val="clear" w:color="auto" w:fill="DBDBDB" w:themeFill="accent3" w:themeFillTint="66"/>
            <w:vAlign w:val="center"/>
          </w:tcPr>
          <w:p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rsidR="0068307E" w:rsidRPr="00451B7D" w:rsidRDefault="00D77077" w:rsidP="00D77077">
            <w:pPr>
              <w:jc w:val="center"/>
              <w:rPr>
                <w:rFonts w:ascii="ITC Avant Garde" w:hAnsi="ITC Avant Garde"/>
                <w:sz w:val="18"/>
                <w:szCs w:val="18"/>
              </w:rPr>
            </w:pPr>
            <w:r w:rsidRPr="00AB22B1">
              <w:rPr>
                <w:rFonts w:ascii="ITC Avant Garde" w:hAnsi="ITC Avant Garde"/>
                <w:sz w:val="18"/>
                <w:szCs w:val="18"/>
              </w:rPr>
              <w:t>22/04</w:t>
            </w:r>
            <w:r w:rsidR="0068307E" w:rsidRPr="00AB22B1">
              <w:rPr>
                <w:rFonts w:ascii="ITC Avant Garde" w:hAnsi="ITC Avant Garde"/>
                <w:sz w:val="18"/>
                <w:szCs w:val="18"/>
              </w:rPr>
              <w:t>/</w:t>
            </w:r>
            <w:r w:rsidRPr="00AB22B1">
              <w:rPr>
                <w:rFonts w:ascii="ITC Avant Garde" w:hAnsi="ITC Avant Garde"/>
                <w:sz w:val="18"/>
                <w:szCs w:val="18"/>
              </w:rPr>
              <w:t>2019</w:t>
            </w:r>
          </w:p>
        </w:tc>
      </w:tr>
      <w:tr w:rsidR="001A2A5D" w:rsidRPr="00451B7D" w:rsidTr="00D23BD5">
        <w:trPr>
          <w:trHeight w:val="889"/>
        </w:trPr>
        <w:tc>
          <w:tcPr>
            <w:tcW w:w="2689" w:type="dxa"/>
            <w:vMerge/>
            <w:shd w:val="clear" w:color="auto" w:fill="DBDBDB" w:themeFill="accent3" w:themeFillTint="66"/>
          </w:tcPr>
          <w:p w:rsidR="001A2A5D" w:rsidRPr="00451B7D" w:rsidRDefault="001A2A5D" w:rsidP="00501ADF">
            <w:pPr>
              <w:jc w:val="both"/>
              <w:rPr>
                <w:rFonts w:ascii="ITC Avant Garde" w:hAnsi="ITC Avant Garde"/>
                <w:b/>
                <w:sz w:val="18"/>
                <w:szCs w:val="18"/>
              </w:rPr>
            </w:pPr>
          </w:p>
        </w:tc>
        <w:tc>
          <w:tcPr>
            <w:tcW w:w="3118" w:type="dxa"/>
            <w:shd w:val="clear" w:color="auto" w:fill="DBDBDB" w:themeFill="accent3" w:themeFillTint="66"/>
            <w:vAlign w:val="center"/>
          </w:tcPr>
          <w:p w:rsidR="001A2A5D" w:rsidRPr="00451B7D" w:rsidRDefault="001A2A5D" w:rsidP="008A48B0">
            <w:pPr>
              <w:jc w:val="both"/>
              <w:rPr>
                <w:rFonts w:ascii="ITC Avant Garde" w:hAnsi="ITC Avant Garde"/>
                <w:b/>
                <w:sz w:val="18"/>
                <w:szCs w:val="18"/>
              </w:rPr>
            </w:pPr>
            <w:r>
              <w:rPr>
                <w:rFonts w:ascii="ITC Avant Garde" w:hAnsi="ITC Avant Garde"/>
                <w:b/>
                <w:sz w:val="18"/>
                <w:szCs w:val="18"/>
              </w:rPr>
              <w:t>Fecha de última actualización del análisis de nulo impacto regulatorio</w:t>
            </w:r>
            <w:r w:rsidR="00FB3282">
              <w:rPr>
                <w:rFonts w:ascii="ITC Avant Garde" w:hAnsi="ITC Avant Garde"/>
                <w:b/>
                <w:sz w:val="18"/>
                <w:szCs w:val="18"/>
              </w:rPr>
              <w:t>:</w:t>
            </w:r>
          </w:p>
        </w:tc>
        <w:tc>
          <w:tcPr>
            <w:tcW w:w="3021" w:type="dxa"/>
            <w:shd w:val="clear" w:color="auto" w:fill="DBDBDB" w:themeFill="accent3" w:themeFillTint="66"/>
            <w:vAlign w:val="center"/>
          </w:tcPr>
          <w:p w:rsidR="001A2A5D" w:rsidRPr="00AB22B1" w:rsidRDefault="001A2A5D" w:rsidP="00D77077">
            <w:pPr>
              <w:jc w:val="center"/>
              <w:rPr>
                <w:rFonts w:ascii="ITC Avant Garde" w:hAnsi="ITC Avant Garde"/>
                <w:sz w:val="18"/>
                <w:szCs w:val="18"/>
              </w:rPr>
            </w:pPr>
            <w:r>
              <w:rPr>
                <w:rFonts w:ascii="ITC Avant Garde" w:hAnsi="ITC Avant Garde"/>
                <w:sz w:val="18"/>
                <w:szCs w:val="18"/>
              </w:rPr>
              <w:t>16/08/2019</w:t>
            </w:r>
          </w:p>
        </w:tc>
      </w:tr>
      <w:tr w:rsidR="0068307E" w:rsidRPr="00451B7D" w:rsidTr="00D23BD5">
        <w:trPr>
          <w:trHeight w:val="390"/>
        </w:trPr>
        <w:tc>
          <w:tcPr>
            <w:tcW w:w="2689" w:type="dxa"/>
            <w:vMerge/>
            <w:shd w:val="clear" w:color="auto" w:fill="DBDBDB" w:themeFill="accent3" w:themeFillTint="66"/>
          </w:tcPr>
          <w:p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rsidR="0068307E" w:rsidRPr="00451B7D" w:rsidRDefault="00A06453" w:rsidP="0049127C">
            <w:pPr>
              <w:jc w:val="both"/>
              <w:rPr>
                <w:rFonts w:ascii="ITC Avant Garde" w:hAnsi="ITC Avant Garde"/>
                <w:b/>
                <w:sz w:val="18"/>
                <w:szCs w:val="18"/>
              </w:rPr>
            </w:pPr>
            <w:r>
              <w:rPr>
                <w:rFonts w:ascii="ITC Avant Garde" w:hAnsi="ITC Avant Garde"/>
                <w:b/>
                <w:sz w:val="18"/>
                <w:szCs w:val="18"/>
              </w:rPr>
              <w:t>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rsidR="0068307E" w:rsidRPr="00AB22B1" w:rsidRDefault="007E6480" w:rsidP="00D77077">
            <w:pPr>
              <w:jc w:val="center"/>
              <w:rPr>
                <w:rFonts w:ascii="ITC Avant Garde" w:hAnsi="ITC Avant Garde"/>
                <w:sz w:val="18"/>
                <w:szCs w:val="18"/>
              </w:rPr>
            </w:pPr>
            <w:r>
              <w:rPr>
                <w:rFonts w:ascii="ITC Avant Garde" w:hAnsi="ITC Avant Garde"/>
                <w:sz w:val="18"/>
                <w:szCs w:val="18"/>
              </w:rPr>
              <w:t>23</w:t>
            </w:r>
            <w:r w:rsidR="00D77077" w:rsidRPr="00AB22B1">
              <w:rPr>
                <w:rFonts w:ascii="ITC Avant Garde" w:hAnsi="ITC Avant Garde"/>
                <w:sz w:val="18"/>
                <w:szCs w:val="18"/>
              </w:rPr>
              <w:t xml:space="preserve">/05/2019 </w:t>
            </w:r>
            <w:r w:rsidR="00D23BD5" w:rsidRPr="00AB22B1">
              <w:rPr>
                <w:rFonts w:ascii="ITC Avant Garde" w:hAnsi="ITC Avant Garde"/>
                <w:sz w:val="18"/>
                <w:szCs w:val="18"/>
              </w:rPr>
              <w:t xml:space="preserve">a </w:t>
            </w:r>
            <w:r>
              <w:rPr>
                <w:rFonts w:ascii="ITC Avant Garde" w:hAnsi="ITC Avant Garde"/>
                <w:sz w:val="18"/>
                <w:szCs w:val="18"/>
              </w:rPr>
              <w:t>03</w:t>
            </w:r>
            <w:r w:rsidR="00D77077" w:rsidRPr="00AB22B1">
              <w:rPr>
                <w:rFonts w:ascii="ITC Avant Garde" w:hAnsi="ITC Avant Garde"/>
                <w:sz w:val="18"/>
                <w:szCs w:val="18"/>
              </w:rPr>
              <w:t>/07/2019</w:t>
            </w:r>
          </w:p>
        </w:tc>
      </w:tr>
    </w:tbl>
    <w:p w:rsidR="00501ADF" w:rsidRPr="00451B7D" w:rsidRDefault="00501ADF" w:rsidP="00501ADF">
      <w:pPr>
        <w:jc w:val="both"/>
        <w:rPr>
          <w:rFonts w:ascii="ITC Avant Garde" w:hAnsi="ITC Avant Garde"/>
          <w:sz w:val="18"/>
          <w:szCs w:val="18"/>
        </w:rPr>
      </w:pPr>
    </w:p>
    <w:p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rsidTr="008A48B0">
        <w:tc>
          <w:tcPr>
            <w:tcW w:w="8828" w:type="dxa"/>
            <w:shd w:val="clear" w:color="auto" w:fill="FFFFFF" w:themeFill="background1"/>
          </w:tcPr>
          <w:p w:rsidR="001932FC" w:rsidRPr="008525A6" w:rsidRDefault="001932FC" w:rsidP="008A48B0">
            <w:pPr>
              <w:shd w:val="clear" w:color="auto" w:fill="FFFFFF" w:themeFill="background1"/>
              <w:jc w:val="both"/>
              <w:rPr>
                <w:rFonts w:ascii="ITC Avant Garde" w:hAnsi="ITC Avant Garde"/>
                <w:b/>
                <w:sz w:val="18"/>
                <w:szCs w:val="18"/>
              </w:rPr>
            </w:pPr>
            <w:r w:rsidRPr="00451B7D">
              <w:rPr>
                <w:rFonts w:ascii="ITC Avant Garde" w:hAnsi="ITC Avant Garde"/>
                <w:b/>
                <w:sz w:val="18"/>
                <w:szCs w:val="18"/>
              </w:rPr>
              <w:t>1.</w:t>
            </w:r>
            <w:r w:rsidR="00E6080B" w:rsidRPr="00451B7D">
              <w:rPr>
                <w:rFonts w:ascii="ITC Avant Garde" w:hAnsi="ITC Avant Garde"/>
                <w:b/>
                <w:sz w:val="18"/>
                <w:szCs w:val="18"/>
              </w:rPr>
              <w:t>-</w:t>
            </w:r>
            <w:r w:rsidRPr="00451B7D">
              <w:rPr>
                <w:rFonts w:ascii="ITC Avant Garde" w:hAnsi="ITC Avant Garde"/>
                <w:b/>
                <w:sz w:val="18"/>
                <w:szCs w:val="18"/>
              </w:rPr>
              <w:t xml:space="preserve"> </w:t>
            </w:r>
            <w:r w:rsidR="00D221B5" w:rsidRPr="00451B7D">
              <w:rPr>
                <w:rFonts w:ascii="ITC Avant Garde" w:hAnsi="ITC Avant Garde"/>
                <w:b/>
                <w:sz w:val="18"/>
                <w:szCs w:val="18"/>
              </w:rPr>
              <w:t xml:space="preserve">Explique brevemente </w:t>
            </w:r>
            <w:r w:rsidR="00BE7D1C" w:rsidRPr="00451B7D">
              <w:rPr>
                <w:rFonts w:ascii="ITC Avant Garde" w:hAnsi="ITC Avant Garde"/>
                <w:b/>
                <w:sz w:val="18"/>
                <w:szCs w:val="18"/>
              </w:rPr>
              <w:t xml:space="preserve">la problemática que pretende prevenir o resolver la propuesta de regulación, así como </w:t>
            </w:r>
            <w:r w:rsidR="00D221B5" w:rsidRPr="00451B7D">
              <w:rPr>
                <w:rFonts w:ascii="ITC Avant Garde" w:hAnsi="ITC Avant Garde"/>
                <w:b/>
                <w:sz w:val="18"/>
                <w:szCs w:val="18"/>
              </w:rPr>
              <w:t xml:space="preserve">en qué consiste </w:t>
            </w:r>
            <w:r w:rsidR="005319D5" w:rsidRPr="00451B7D">
              <w:rPr>
                <w:rFonts w:ascii="ITC Avant Garde" w:hAnsi="ITC Avant Garde"/>
                <w:b/>
                <w:sz w:val="18"/>
                <w:szCs w:val="18"/>
              </w:rPr>
              <w:t xml:space="preserve">ésta </w:t>
            </w:r>
            <w:r w:rsidR="00BE7D1C" w:rsidRPr="00451B7D">
              <w:rPr>
                <w:rFonts w:ascii="ITC Avant Garde" w:hAnsi="ITC Avant Garde"/>
                <w:b/>
                <w:sz w:val="18"/>
                <w:szCs w:val="18"/>
              </w:rPr>
              <w:t>y</w:t>
            </w:r>
            <w:r w:rsidR="00D221B5" w:rsidRPr="00451B7D">
              <w:rPr>
                <w:rFonts w:ascii="ITC Avant Garde" w:hAnsi="ITC Avant Garde"/>
                <w:b/>
                <w:sz w:val="18"/>
                <w:szCs w:val="18"/>
              </w:rPr>
              <w:t xml:space="preserve"> sus objetivos generales</w:t>
            </w:r>
            <w:r w:rsidRPr="00451B7D">
              <w:rPr>
                <w:rFonts w:ascii="ITC Avant Garde" w:hAnsi="ITC Avant Garde"/>
                <w:b/>
                <w:sz w:val="18"/>
                <w:szCs w:val="18"/>
              </w:rPr>
              <w:t>:</w:t>
            </w:r>
          </w:p>
          <w:p w:rsidR="008C302C" w:rsidRDefault="008C302C" w:rsidP="008A48B0">
            <w:pPr>
              <w:shd w:val="clear" w:color="auto" w:fill="FFFFFF" w:themeFill="background1"/>
              <w:jc w:val="both"/>
              <w:rPr>
                <w:rFonts w:ascii="ITC Avant Garde" w:hAnsi="ITC Avant Garde"/>
                <w:sz w:val="18"/>
                <w:szCs w:val="18"/>
              </w:rPr>
            </w:pPr>
          </w:p>
          <w:p w:rsidR="002A2FB2" w:rsidRDefault="002A2FB2"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Los </w:t>
            </w:r>
            <w:r w:rsidRPr="00081588">
              <w:rPr>
                <w:rFonts w:ascii="ITC Avant Garde" w:hAnsi="ITC Avant Garde"/>
                <w:i/>
                <w:sz w:val="18"/>
                <w:szCs w:val="18"/>
              </w:rPr>
              <w:t>Lineamientos para la presentación de denuncias de prácticas monopólicas y concentraciones ilícitas en los sectores de telecomunicaciones y radiodifusión, ante la Autoridad Investigadora del Instituto Federal de Telecomunicaciones, a través de medios electrónicos</w:t>
            </w:r>
            <w:r>
              <w:rPr>
                <w:rFonts w:ascii="ITC Avant Garde" w:hAnsi="ITC Avant Garde"/>
                <w:sz w:val="18"/>
                <w:szCs w:val="18"/>
              </w:rPr>
              <w:t xml:space="preserve"> (Lineamientos) </w:t>
            </w:r>
            <w:r w:rsidRPr="002A2FB2">
              <w:rPr>
                <w:rFonts w:ascii="ITC Avant Garde" w:hAnsi="ITC Avant Garde"/>
                <w:sz w:val="18"/>
                <w:szCs w:val="18"/>
              </w:rPr>
              <w:t>prevén, con carácter opcional, el uso de medios electrónicos para presentar un escrito de denuncia ante la Autoridad Investigadora del Instituto, con la finalidad de poner a disposición del público en general un mecanismo alternativo que reduzca la carga administrativa y facilite denunciar la probable existencia de conductas anticompetitivas, haciendo uso de las tecnologías de la información y comunicaciones.</w:t>
            </w:r>
          </w:p>
          <w:p w:rsidR="002A2FB2" w:rsidRDefault="002A2FB2" w:rsidP="008A48B0">
            <w:pPr>
              <w:shd w:val="clear" w:color="auto" w:fill="FFFFFF" w:themeFill="background1"/>
              <w:jc w:val="both"/>
              <w:rPr>
                <w:rFonts w:ascii="ITC Avant Garde" w:hAnsi="ITC Avant Garde"/>
                <w:sz w:val="18"/>
                <w:szCs w:val="18"/>
              </w:rPr>
            </w:pPr>
          </w:p>
          <w:p w:rsidR="002A2FB2" w:rsidRDefault="002A2FB2"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Los </w:t>
            </w:r>
            <w:r w:rsidRPr="002A2FB2">
              <w:rPr>
                <w:rFonts w:ascii="ITC Avant Garde" w:hAnsi="ITC Avant Garde"/>
                <w:sz w:val="18"/>
                <w:szCs w:val="18"/>
              </w:rPr>
              <w:t xml:space="preserve">Lineamientos establecen que la presentación de denuncias a través de medios electrónicos será mediante el </w:t>
            </w:r>
            <w:r w:rsidRPr="002A2FB2">
              <w:rPr>
                <w:rFonts w:ascii="ITC Avant Garde" w:hAnsi="ITC Avant Garde"/>
                <w:i/>
                <w:sz w:val="18"/>
                <w:szCs w:val="18"/>
              </w:rPr>
              <w:t>Sistema Electrónico de Presentación de Denuncias ante la Autoridad Investigadora del Instituto Federal de Telecomunicaciones</w:t>
            </w:r>
            <w:r w:rsidRPr="002A2FB2">
              <w:rPr>
                <w:rFonts w:ascii="ITC Avant Garde" w:hAnsi="ITC Avant Garde"/>
                <w:sz w:val="18"/>
                <w:szCs w:val="18"/>
              </w:rPr>
              <w:t xml:space="preserve"> (SEPDAI), que podrá utilizarse desde ese momento y hasta la emisión del acuerdo que ordene el inicio de la investigación, deseche la denuncia por notoria improcedencia o la tenga por no presentada, según corresponda; y que los acuerdos de prevención, desechamiento o el que tenga por no presentada una denuncia, además de ser notificados a través del SEPDAI, deberán ser notificados de manera personal, lo que evita cumplir eficazmente con la finalidad de los Lineamientos.</w:t>
            </w:r>
          </w:p>
          <w:p w:rsidR="008C302C" w:rsidRDefault="008C302C" w:rsidP="008A48B0">
            <w:pPr>
              <w:shd w:val="clear" w:color="auto" w:fill="FFFFFF" w:themeFill="background1"/>
              <w:jc w:val="both"/>
              <w:rPr>
                <w:rFonts w:ascii="ITC Avant Garde" w:hAnsi="ITC Avant Garde"/>
                <w:sz w:val="18"/>
                <w:szCs w:val="18"/>
              </w:rPr>
            </w:pPr>
          </w:p>
          <w:p w:rsidR="00BC0B38" w:rsidRDefault="00BC0B38"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Por otra parte en el </w:t>
            </w:r>
            <w:r w:rsidR="00CA6572">
              <w:rPr>
                <w:rFonts w:ascii="ITC Avant Garde" w:hAnsi="ITC Avant Garde"/>
                <w:i/>
                <w:sz w:val="18"/>
                <w:szCs w:val="18"/>
              </w:rPr>
              <w:t>P</w:t>
            </w:r>
            <w:r w:rsidRPr="00BC0B38">
              <w:rPr>
                <w:rFonts w:ascii="ITC Avant Garde" w:hAnsi="ITC Avant Garde"/>
                <w:i/>
                <w:sz w:val="18"/>
                <w:szCs w:val="18"/>
              </w:rPr>
              <w:t>royecto de modificaciones a las Disposiciones Regulatorias de la Ley Federal de Competencia Económica para los sectores de telecomunicaciones y radiodifusión, publicadas en el Diario Oficial de la Federación el doce de enero de dos mil quince, respecto de los procedimientos que llevan a c</w:t>
            </w:r>
            <w:r w:rsidR="00AB22B1">
              <w:rPr>
                <w:rFonts w:ascii="ITC Avant Garde" w:hAnsi="ITC Avant Garde"/>
                <w:i/>
                <w:sz w:val="18"/>
                <w:szCs w:val="18"/>
              </w:rPr>
              <w:t>abo la Autoridad Investigadora y</w:t>
            </w:r>
            <w:r w:rsidRPr="00BC0B38">
              <w:rPr>
                <w:rFonts w:ascii="ITC Avant Garde" w:hAnsi="ITC Avant Garde"/>
                <w:i/>
                <w:sz w:val="18"/>
                <w:szCs w:val="18"/>
              </w:rPr>
              <w:t xml:space="preserve"> la Unidad de Competencia Económica</w:t>
            </w:r>
            <w:r w:rsidR="00AB22B1">
              <w:rPr>
                <w:rFonts w:ascii="ITC Avant Garde" w:hAnsi="ITC Avant Garde"/>
                <w:sz w:val="18"/>
                <w:szCs w:val="18"/>
              </w:rPr>
              <w:t>,</w:t>
            </w:r>
            <w:r w:rsidR="00461FCB">
              <w:rPr>
                <w:rFonts w:ascii="ITC Avant Garde" w:hAnsi="ITC Avant Garde"/>
                <w:sz w:val="18"/>
                <w:szCs w:val="18"/>
              </w:rPr>
              <w:t xml:space="preserve"> el</w:t>
            </w:r>
            <w:r w:rsidR="00AB22B1">
              <w:rPr>
                <w:rFonts w:ascii="ITC Avant Garde" w:hAnsi="ITC Avant Garde"/>
                <w:sz w:val="18"/>
                <w:szCs w:val="18"/>
              </w:rPr>
              <w:t xml:space="preserve"> cual se somete</w:t>
            </w:r>
            <w:r>
              <w:rPr>
                <w:rFonts w:ascii="ITC Avant Garde" w:hAnsi="ITC Avant Garde"/>
                <w:sz w:val="18"/>
                <w:szCs w:val="18"/>
              </w:rPr>
              <w:t xml:space="preserve"> a consulta pública conjuntamente con el</w:t>
            </w:r>
            <w:r w:rsidR="00CA6572">
              <w:rPr>
                <w:rFonts w:ascii="ITC Avant Garde" w:hAnsi="ITC Avant Garde"/>
                <w:sz w:val="18"/>
                <w:szCs w:val="18"/>
              </w:rPr>
              <w:t xml:space="preserve"> presente P</w:t>
            </w:r>
            <w:r w:rsidR="00AB22B1">
              <w:rPr>
                <w:rFonts w:ascii="ITC Avant Garde" w:hAnsi="ITC Avant Garde"/>
                <w:sz w:val="18"/>
                <w:szCs w:val="18"/>
              </w:rPr>
              <w:t>royecto,</w:t>
            </w:r>
            <w:r>
              <w:rPr>
                <w:rFonts w:ascii="ITC Avant Garde" w:hAnsi="ITC Avant Garde"/>
                <w:sz w:val="18"/>
                <w:szCs w:val="18"/>
              </w:rPr>
              <w:t xml:space="preserve"> </w:t>
            </w:r>
            <w:r w:rsidR="001E0289">
              <w:rPr>
                <w:rFonts w:ascii="ITC Avant Garde" w:hAnsi="ITC Avant Garde"/>
                <w:sz w:val="18"/>
                <w:szCs w:val="18"/>
              </w:rPr>
              <w:t xml:space="preserve">se </w:t>
            </w:r>
            <w:r>
              <w:rPr>
                <w:rFonts w:ascii="ITC Avant Garde" w:hAnsi="ITC Avant Garde"/>
                <w:sz w:val="18"/>
                <w:szCs w:val="18"/>
              </w:rPr>
              <w:t>propone</w:t>
            </w:r>
            <w:r w:rsidR="002C3B68">
              <w:rPr>
                <w:rFonts w:ascii="ITC Avant Garde" w:hAnsi="ITC Avant Garde"/>
                <w:sz w:val="18"/>
                <w:szCs w:val="18"/>
              </w:rPr>
              <w:t xml:space="preserve"> adicionar la fracción VI, al</w:t>
            </w:r>
            <w:r>
              <w:rPr>
                <w:rFonts w:ascii="ITC Avant Garde" w:hAnsi="ITC Avant Garde"/>
                <w:sz w:val="18"/>
                <w:szCs w:val="18"/>
              </w:rPr>
              <w:t xml:space="preserve"> artículo 165, de las Disposiciones Regulatorias</w:t>
            </w:r>
            <w:r w:rsidR="00F64E93">
              <w:rPr>
                <w:rFonts w:ascii="ITC Avant Garde" w:hAnsi="ITC Avant Garde"/>
                <w:sz w:val="18"/>
                <w:szCs w:val="18"/>
              </w:rPr>
              <w:t xml:space="preserve"> de la Ley Federal de Competencia Económica para los sectores de telecomunicaciones y radiodifusión (Disposiciones Regulatorias),</w:t>
            </w:r>
            <w:r w:rsidR="002A2FB2">
              <w:rPr>
                <w:rFonts w:ascii="ITC Avant Garde" w:hAnsi="ITC Avant Garde"/>
                <w:sz w:val="18"/>
                <w:szCs w:val="18"/>
              </w:rPr>
              <w:t xml:space="preserve"> a efecto de establecer</w:t>
            </w:r>
            <w:r>
              <w:rPr>
                <w:rFonts w:ascii="ITC Avant Garde" w:hAnsi="ITC Avant Garde"/>
                <w:sz w:val="18"/>
                <w:szCs w:val="18"/>
              </w:rPr>
              <w:t xml:space="preserve"> que las notificaciones que efectúe el Instituto </w:t>
            </w:r>
            <w:r>
              <w:rPr>
                <w:rFonts w:ascii="ITC Avant Garde" w:hAnsi="ITC Avant Garde"/>
                <w:sz w:val="18"/>
                <w:szCs w:val="18"/>
              </w:rPr>
              <w:lastRenderedPageBreak/>
              <w:t>Federal de Telecomunicaciones</w:t>
            </w:r>
            <w:r w:rsidR="00AB22B1">
              <w:rPr>
                <w:rFonts w:ascii="ITC Avant Garde" w:hAnsi="ITC Avant Garde"/>
                <w:sz w:val="18"/>
                <w:szCs w:val="18"/>
              </w:rPr>
              <w:t xml:space="preserve"> (Instituto)</w:t>
            </w:r>
            <w:r>
              <w:rPr>
                <w:rFonts w:ascii="ITC Avant Garde" w:hAnsi="ITC Avant Garde"/>
                <w:sz w:val="18"/>
                <w:szCs w:val="18"/>
              </w:rPr>
              <w:t xml:space="preserve"> pueden realizarse p</w:t>
            </w:r>
            <w:r w:rsidRPr="00BC0B38">
              <w:rPr>
                <w:rFonts w:ascii="ITC Avant Garde" w:hAnsi="ITC Avant Garde"/>
                <w:sz w:val="18"/>
                <w:szCs w:val="18"/>
              </w:rPr>
              <w:t>or medios electr</w:t>
            </w:r>
            <w:r>
              <w:rPr>
                <w:rFonts w:ascii="ITC Avant Garde" w:hAnsi="ITC Avant Garde"/>
                <w:sz w:val="18"/>
                <w:szCs w:val="18"/>
              </w:rPr>
              <w:t>ónicos,</w:t>
            </w:r>
            <w:r w:rsidRPr="00BC0B38">
              <w:rPr>
                <w:rFonts w:ascii="ITC Avant Garde" w:hAnsi="ITC Avant Garde"/>
                <w:sz w:val="18"/>
                <w:szCs w:val="18"/>
              </w:rPr>
              <w:t xml:space="preserve"> de conformidad con los lineamientos que para tal efecto apruebe.</w:t>
            </w:r>
          </w:p>
          <w:p w:rsidR="001A3DCE" w:rsidRDefault="001A3DCE" w:rsidP="001A3DCE">
            <w:pPr>
              <w:shd w:val="clear" w:color="auto" w:fill="FFFFFF" w:themeFill="background1"/>
              <w:jc w:val="both"/>
              <w:rPr>
                <w:rFonts w:ascii="ITC Avant Garde" w:hAnsi="ITC Avant Garde"/>
                <w:sz w:val="18"/>
                <w:szCs w:val="18"/>
              </w:rPr>
            </w:pPr>
          </w:p>
          <w:p w:rsidR="004D4101" w:rsidRPr="00451B7D" w:rsidRDefault="001A3DCE" w:rsidP="002A2FB2">
            <w:pPr>
              <w:shd w:val="clear" w:color="auto" w:fill="FFFFFF" w:themeFill="background1"/>
              <w:jc w:val="both"/>
              <w:rPr>
                <w:rFonts w:ascii="ITC Avant Garde" w:hAnsi="ITC Avant Garde"/>
                <w:sz w:val="18"/>
                <w:szCs w:val="18"/>
              </w:rPr>
            </w:pPr>
            <w:r>
              <w:rPr>
                <w:rFonts w:ascii="ITC Avant Garde" w:hAnsi="ITC Avant Garde"/>
                <w:sz w:val="18"/>
                <w:szCs w:val="18"/>
              </w:rPr>
              <w:t>Por lo tanto,</w:t>
            </w:r>
            <w:r w:rsidR="006D2E4D">
              <w:rPr>
                <w:rFonts w:ascii="ITC Avant Garde" w:hAnsi="ITC Avant Garde"/>
                <w:sz w:val="18"/>
                <w:szCs w:val="18"/>
              </w:rPr>
              <w:t xml:space="preserve"> </w:t>
            </w:r>
            <w:r w:rsidR="00BC0B38">
              <w:rPr>
                <w:rFonts w:ascii="ITC Avant Garde" w:hAnsi="ITC Avant Garde"/>
                <w:sz w:val="18"/>
                <w:szCs w:val="18"/>
              </w:rPr>
              <w:t xml:space="preserve">se considera necesario </w:t>
            </w:r>
            <w:r w:rsidR="00BC0B38" w:rsidRPr="00BC0B38">
              <w:rPr>
                <w:rFonts w:ascii="ITC Avant Garde" w:hAnsi="ITC Avant Garde"/>
                <w:sz w:val="18"/>
                <w:szCs w:val="18"/>
              </w:rPr>
              <w:t>derogar el último</w:t>
            </w:r>
            <w:r w:rsidR="00844DD8">
              <w:rPr>
                <w:rFonts w:ascii="ITC Avant Garde" w:hAnsi="ITC Avant Garde"/>
                <w:sz w:val="18"/>
                <w:szCs w:val="18"/>
              </w:rPr>
              <w:t xml:space="preserve"> párrafo del artículo 9 de los </w:t>
            </w:r>
            <w:r w:rsidR="00BC0B38" w:rsidRPr="00BC0B38">
              <w:rPr>
                <w:rFonts w:ascii="ITC Avant Garde" w:hAnsi="ITC Avant Garde"/>
                <w:sz w:val="18"/>
                <w:szCs w:val="18"/>
              </w:rPr>
              <w:t xml:space="preserve">Lineamientos </w:t>
            </w:r>
            <w:r w:rsidR="002A2FB2">
              <w:rPr>
                <w:rFonts w:ascii="ITC Avant Garde" w:hAnsi="ITC Avant Garde"/>
                <w:sz w:val="18"/>
                <w:szCs w:val="18"/>
              </w:rPr>
              <w:t>para procurar cumplir de forma eficaz con su finalidad, consistente en poner a disposición del público en general un mecanismo alternativo que reduzca la carga administrativa y facilite denunciar la probable existencia de conductas anticompetitivas, haciendo uso de las tecnologías de la información y comunicaciones</w:t>
            </w:r>
            <w:r w:rsidR="00CC1478">
              <w:rPr>
                <w:rFonts w:ascii="ITC Avant Garde" w:hAnsi="ITC Avant Garde"/>
                <w:sz w:val="18"/>
                <w:szCs w:val="18"/>
              </w:rPr>
              <w:t>.</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rsidTr="00B41497">
        <w:tc>
          <w:tcPr>
            <w:tcW w:w="8828" w:type="dxa"/>
          </w:tcPr>
          <w:p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lastRenderedPageBreak/>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rsidTr="00B41497">
              <w:tc>
                <w:tcPr>
                  <w:tcW w:w="1462" w:type="dxa"/>
                  <w:shd w:val="clear" w:color="auto" w:fill="A8D08D" w:themeFill="accent6" w:themeFillTint="99"/>
                </w:tcPr>
                <w:p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rsidTr="00B41497">
              <w:tc>
                <w:tcPr>
                  <w:tcW w:w="1462" w:type="dxa"/>
                </w:tcPr>
                <w:p w:rsidR="00B41497" w:rsidRPr="00451B7D" w:rsidRDefault="00B41497" w:rsidP="00D77077">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 ) No (</w:t>
                  </w:r>
                  <w:r w:rsidR="00D77077">
                    <w:rPr>
                      <w:rFonts w:ascii="ITC Avant Garde" w:hAnsi="ITC Avant Garde"/>
                      <w:sz w:val="18"/>
                      <w:szCs w:val="18"/>
                    </w:rPr>
                    <w:t>X</w:t>
                  </w:r>
                  <w:r w:rsidRPr="00451B7D">
                    <w:rPr>
                      <w:rFonts w:ascii="ITC Avant Garde" w:hAnsi="ITC Avant Garde"/>
                      <w:sz w:val="18"/>
                      <w:szCs w:val="18"/>
                    </w:rPr>
                    <w:t>)</w:t>
                  </w:r>
                </w:p>
              </w:tc>
            </w:tr>
          </w:tbl>
          <w:p w:rsidR="00B41497" w:rsidRPr="00451B7D" w:rsidRDefault="00B41497" w:rsidP="00B41497">
            <w:pPr>
              <w:jc w:val="both"/>
              <w:rPr>
                <w:rFonts w:ascii="ITC Avant Garde" w:hAnsi="ITC Avant Garde"/>
                <w:sz w:val="18"/>
                <w:szCs w:val="18"/>
              </w:rPr>
            </w:pPr>
          </w:p>
          <w:p w:rsidR="00B41497" w:rsidRPr="00451B7D" w:rsidRDefault="00B41497" w:rsidP="00B41497">
            <w:pPr>
              <w:jc w:val="both"/>
              <w:rPr>
                <w:rFonts w:ascii="ITC Avant Garde" w:hAnsi="ITC Avant Garde"/>
                <w:sz w:val="18"/>
                <w:szCs w:val="18"/>
              </w:rPr>
            </w:pPr>
          </w:p>
          <w:p w:rsidR="00B41497" w:rsidRPr="00451B7D" w:rsidRDefault="00B41497" w:rsidP="00B41497">
            <w:pPr>
              <w:jc w:val="both"/>
              <w:rPr>
                <w:rFonts w:ascii="ITC Avant Garde" w:hAnsi="ITC Avant Garde"/>
                <w:sz w:val="18"/>
                <w:szCs w:val="18"/>
              </w:rPr>
            </w:pPr>
          </w:p>
          <w:p w:rsidR="00B41497" w:rsidRPr="00451B7D" w:rsidRDefault="00B41497" w:rsidP="00B41497">
            <w:pPr>
              <w:jc w:val="both"/>
              <w:rPr>
                <w:rFonts w:ascii="ITC Avant Garde" w:hAnsi="ITC Avant Garde"/>
                <w:sz w:val="18"/>
                <w:szCs w:val="18"/>
              </w:rPr>
            </w:pPr>
          </w:p>
          <w:p w:rsidR="000C16BC" w:rsidRDefault="000C16BC" w:rsidP="00B41497">
            <w:pPr>
              <w:jc w:val="both"/>
              <w:rPr>
                <w:rFonts w:ascii="ITC Avant Garde" w:hAnsi="ITC Avant Garde"/>
                <w:b/>
                <w:sz w:val="18"/>
                <w:szCs w:val="18"/>
              </w:rPr>
            </w:pPr>
          </w:p>
          <w:p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rsidTr="00596FDE">
              <w:tc>
                <w:tcPr>
                  <w:tcW w:w="8602" w:type="dxa"/>
                </w:tcPr>
                <w:p w:rsidR="00596FDE" w:rsidRDefault="00596FDE" w:rsidP="00B15EBC">
                  <w:pPr>
                    <w:framePr w:hSpace="141" w:wrap="around" w:vAnchor="text" w:hAnchor="margin" w:y="356"/>
                    <w:jc w:val="both"/>
                    <w:rPr>
                      <w:rFonts w:ascii="ITC Avant Garde" w:hAnsi="ITC Avant Garde"/>
                      <w:sz w:val="18"/>
                      <w:szCs w:val="18"/>
                    </w:rPr>
                  </w:pPr>
                </w:p>
                <w:p w:rsidR="000C16BC" w:rsidRPr="00451B7D" w:rsidRDefault="000C16BC" w:rsidP="00B15EBC">
                  <w:pPr>
                    <w:framePr w:hSpace="141" w:wrap="around" w:vAnchor="text" w:hAnchor="margin" w:y="356"/>
                    <w:jc w:val="both"/>
                    <w:rPr>
                      <w:rFonts w:ascii="ITC Avant Garde" w:hAnsi="ITC Avant Garde"/>
                      <w:sz w:val="18"/>
                      <w:szCs w:val="18"/>
                    </w:rPr>
                  </w:pPr>
                </w:p>
              </w:tc>
            </w:tr>
          </w:tbl>
          <w:p w:rsidR="00596FDE" w:rsidRPr="00451B7D" w:rsidRDefault="00596FDE" w:rsidP="00B41497">
            <w:pPr>
              <w:jc w:val="both"/>
              <w:rPr>
                <w:rFonts w:ascii="ITC Avant Garde" w:hAnsi="ITC Avant Garde"/>
                <w:sz w:val="18"/>
                <w:szCs w:val="18"/>
              </w:rPr>
            </w:pPr>
          </w:p>
          <w:p w:rsidR="009656B1" w:rsidRPr="00451B7D" w:rsidRDefault="009656B1" w:rsidP="00B41497">
            <w:pPr>
              <w:jc w:val="both"/>
              <w:rPr>
                <w:rFonts w:ascii="ITC Avant Garde" w:hAnsi="ITC Avant Garde"/>
                <w:sz w:val="18"/>
                <w:szCs w:val="18"/>
              </w:rPr>
            </w:pPr>
          </w:p>
        </w:tc>
      </w:tr>
    </w:tbl>
    <w:p w:rsidR="001932FC" w:rsidRPr="00451B7D" w:rsidRDefault="001932FC" w:rsidP="001932FC">
      <w:pPr>
        <w:jc w:val="both"/>
        <w:rPr>
          <w:rFonts w:ascii="ITC Avant Garde" w:hAnsi="ITC Avant Garde"/>
          <w:sz w:val="18"/>
          <w:szCs w:val="18"/>
        </w:rPr>
      </w:pPr>
    </w:p>
    <w:p w:rsidR="00B41497" w:rsidRPr="00451B7D" w:rsidRDefault="00B41497" w:rsidP="001932FC">
      <w:pPr>
        <w:jc w:val="both"/>
        <w:rPr>
          <w:rFonts w:ascii="ITC Avant Garde" w:hAnsi="ITC Avant Garde"/>
          <w:sz w:val="18"/>
          <w:szCs w:val="18"/>
        </w:rPr>
      </w:pPr>
    </w:p>
    <w:p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rsidTr="003F600A">
        <w:tc>
          <w:tcPr>
            <w:tcW w:w="8828" w:type="dxa"/>
          </w:tcPr>
          <w:p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rsidR="00BE7D1C" w:rsidRPr="00451B7D" w:rsidRDefault="00BE7D1C" w:rsidP="003F600A">
            <w:pPr>
              <w:jc w:val="both"/>
              <w:rPr>
                <w:rFonts w:ascii="ITC Avant Garde" w:hAnsi="ITC Avant Garde"/>
                <w:sz w:val="18"/>
                <w:szCs w:val="18"/>
              </w:rPr>
            </w:pPr>
            <w:r w:rsidRPr="00451B7D">
              <w:rPr>
                <w:rFonts w:ascii="ITC Avant Garde" w:hAnsi="ITC Avant Garde"/>
                <w:sz w:val="18"/>
                <w:szCs w:val="18"/>
              </w:rPr>
              <w:t>Seleccione las alternativas aplicables y, en su c</w:t>
            </w:r>
            <w:r w:rsidR="004E0AA9" w:rsidRPr="00451B7D">
              <w:rPr>
                <w:rFonts w:ascii="ITC Avant Garde" w:hAnsi="ITC Avant Garde"/>
                <w:sz w:val="18"/>
                <w:szCs w:val="18"/>
              </w:rPr>
              <w:t>aso, seleccione y describa</w:t>
            </w:r>
            <w:r w:rsidR="00E046F4" w:rsidRPr="00451B7D">
              <w:rPr>
                <w:rFonts w:ascii="ITC Avant Garde" w:hAnsi="ITC Avant Garde"/>
                <w:sz w:val="18"/>
                <w:szCs w:val="18"/>
              </w:rPr>
              <w:t xml:space="preserve"> otra</w:t>
            </w:r>
            <w:r w:rsidR="004E0AA9" w:rsidRPr="00451B7D">
              <w:rPr>
                <w:rFonts w:ascii="ITC Avant Garde" w:hAnsi="ITC Avant Garde"/>
                <w:sz w:val="18"/>
                <w:szCs w:val="18"/>
              </w:rPr>
              <w:t>.</w:t>
            </w:r>
            <w:r w:rsidRPr="00451B7D">
              <w:rPr>
                <w:rFonts w:ascii="ITC Avant Garde" w:hAnsi="ITC Avant Garde"/>
                <w:sz w:val="18"/>
                <w:szCs w:val="18"/>
              </w:rPr>
              <w:t xml:space="preserve"> </w:t>
            </w:r>
            <w:r w:rsidR="004E0AA9" w:rsidRPr="00451B7D">
              <w:rPr>
                <w:rFonts w:ascii="ITC Avant Garde" w:hAnsi="ITC Avant Garde"/>
                <w:sz w:val="18"/>
                <w:szCs w:val="18"/>
              </w:rPr>
              <w:t>C</w:t>
            </w:r>
            <w:r w:rsidRPr="00451B7D">
              <w:rPr>
                <w:rFonts w:ascii="ITC Avant Garde" w:hAnsi="ITC Avant Garde"/>
                <w:sz w:val="18"/>
                <w:szCs w:val="18"/>
              </w:rPr>
              <w:t xml:space="preserve">onsidere al menos </w:t>
            </w:r>
            <w:r w:rsidR="004E0AA9" w:rsidRPr="00451B7D">
              <w:rPr>
                <w:rFonts w:ascii="ITC Avant Garde" w:hAnsi="ITC Avant Garde"/>
                <w:sz w:val="18"/>
                <w:szCs w:val="18"/>
              </w:rPr>
              <w:t>dos</w:t>
            </w:r>
            <w:r w:rsidRPr="00451B7D">
              <w:rPr>
                <w:rFonts w:ascii="ITC Avant Garde" w:hAnsi="ITC Avant Garde"/>
                <w:sz w:val="18"/>
                <w:szCs w:val="18"/>
              </w:rPr>
              <w:t xml:space="preserve"> opciones entre las cuales se encuentre la opción de no intervención.</w:t>
            </w:r>
            <w:r w:rsidR="00FB58BA">
              <w:rPr>
                <w:rFonts w:ascii="ITC Avant Garde" w:hAnsi="ITC Avant Garde"/>
                <w:sz w:val="18"/>
                <w:szCs w:val="18"/>
              </w:rPr>
              <w:t xml:space="preserve"> Agregue las filas que considere necesarias.</w:t>
            </w:r>
          </w:p>
          <w:p w:rsidR="00BE7D1C" w:rsidRPr="00451B7D" w:rsidRDefault="00BE7D1C"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rsidTr="003F600A">
              <w:tc>
                <w:tcPr>
                  <w:tcW w:w="1876" w:type="dxa"/>
                  <w:tcBorders>
                    <w:bottom w:val="single" w:sz="12" w:space="0" w:color="auto"/>
                  </w:tcBorders>
                  <w:shd w:val="clear" w:color="auto" w:fill="A8D08D" w:themeFill="accent6" w:themeFillTint="99"/>
                </w:tcPr>
                <w:p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rsidTr="003F600A">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rsidR="00BE7D1C" w:rsidRPr="00451B7D" w:rsidRDefault="00DC699C" w:rsidP="003F600A">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rsidR="00BE7D1C" w:rsidRPr="00451B7D" w:rsidRDefault="00DC699C" w:rsidP="003F600A">
                  <w:pPr>
                    <w:jc w:val="center"/>
                    <w:rPr>
                      <w:rFonts w:ascii="ITC Avant Garde" w:hAnsi="ITC Avant Garde"/>
                      <w:sz w:val="18"/>
                      <w:szCs w:val="18"/>
                    </w:rPr>
                  </w:pPr>
                  <w:r>
                    <w:rPr>
                      <w:rFonts w:ascii="ITC Avant Garde" w:hAnsi="ITC Avant Garde"/>
                      <w:sz w:val="18"/>
                      <w:szCs w:val="18"/>
                    </w:rPr>
                    <w:t>No realizar las modificaciones a los Lineamientos para denuncias electrónicas.</w:t>
                  </w:r>
                </w:p>
              </w:tc>
              <w:tc>
                <w:tcPr>
                  <w:tcW w:w="3969" w:type="dxa"/>
                </w:tcPr>
                <w:p w:rsidR="00DC699C" w:rsidRPr="00451B7D" w:rsidRDefault="00DC699C" w:rsidP="00461FCB">
                  <w:pPr>
                    <w:jc w:val="both"/>
                    <w:rPr>
                      <w:rFonts w:ascii="ITC Avant Garde" w:hAnsi="ITC Avant Garde"/>
                      <w:sz w:val="18"/>
                      <w:szCs w:val="18"/>
                    </w:rPr>
                  </w:pPr>
                  <w:r>
                    <w:rPr>
                      <w:rFonts w:ascii="ITC Avant Garde" w:hAnsi="ITC Avant Garde"/>
                      <w:sz w:val="18"/>
                      <w:szCs w:val="18"/>
                    </w:rPr>
                    <w:t>Esta alternativa fue descartada, ya que se considera pertinente</w:t>
                  </w:r>
                  <w:r w:rsidRPr="00DC699C">
                    <w:rPr>
                      <w:rFonts w:ascii="ITC Avant Garde" w:hAnsi="ITC Avant Garde"/>
                      <w:sz w:val="18"/>
                      <w:szCs w:val="18"/>
                    </w:rPr>
                    <w:t xml:space="preserve"> derogar el últim</w:t>
                  </w:r>
                  <w:r>
                    <w:rPr>
                      <w:rFonts w:ascii="ITC Avant Garde" w:hAnsi="ITC Avant Garde"/>
                      <w:sz w:val="18"/>
                      <w:szCs w:val="18"/>
                    </w:rPr>
                    <w:t>o párrafo del artículo 9 de los Lineamientos</w:t>
                  </w:r>
                  <w:r w:rsidR="000C37B5">
                    <w:rPr>
                      <w:rFonts w:ascii="ITC Avant Garde" w:hAnsi="ITC Avant Garde"/>
                      <w:sz w:val="18"/>
                      <w:szCs w:val="18"/>
                    </w:rPr>
                    <w:t xml:space="preserve"> con la finalidad de que se cumpla de forma eficiente su finalidad y</w:t>
                  </w:r>
                  <w:r>
                    <w:rPr>
                      <w:rFonts w:ascii="ITC Avant Garde" w:hAnsi="ITC Avant Garde"/>
                      <w:sz w:val="18"/>
                      <w:szCs w:val="18"/>
                    </w:rPr>
                    <w:t xml:space="preserve"> por</w:t>
                  </w:r>
                  <w:r w:rsidRPr="00DC699C">
                    <w:rPr>
                      <w:rFonts w:ascii="ITC Avant Garde" w:hAnsi="ITC Avant Garde"/>
                      <w:sz w:val="18"/>
                      <w:szCs w:val="18"/>
                    </w:rPr>
                    <w:t xml:space="preserve"> consistencia con la propuesta de adición al artículo 165, fracción VI, de las Disposiciones Regulatorias, que contempla que las notificaciones pueden realizarse por medios electrónicos de conformidad con las disposiciones de carácter general que para tal efecto</w:t>
                  </w:r>
                  <w:r>
                    <w:rPr>
                      <w:rFonts w:ascii="ITC Avant Garde" w:hAnsi="ITC Avant Garde"/>
                      <w:sz w:val="18"/>
                      <w:szCs w:val="18"/>
                    </w:rPr>
                    <w:t xml:space="preserve"> apruebe el Pleno del Instituto. </w:t>
                  </w:r>
                </w:p>
              </w:tc>
            </w:tr>
            <w:tr w:rsidR="00BE7D1C" w:rsidRPr="00451B7D" w:rsidTr="003F600A">
              <w:sdt>
                <w:sdtPr>
                  <w:rPr>
                    <w:rFonts w:ascii="ITC Avant Garde" w:hAnsi="ITC Avant Garde"/>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rsidR="00BE7D1C" w:rsidRPr="00451B7D" w:rsidRDefault="00DC699C" w:rsidP="003F600A">
                      <w:pPr>
                        <w:rPr>
                          <w:rFonts w:ascii="ITC Avant Garde" w:hAnsi="ITC Avant Garde"/>
                          <w:i/>
                          <w:sz w:val="18"/>
                          <w:szCs w:val="18"/>
                        </w:rPr>
                      </w:pPr>
                      <w:r>
                        <w:rPr>
                          <w:rFonts w:ascii="ITC Avant Garde" w:hAnsi="ITC Avant Garde"/>
                          <w:i/>
                          <w:sz w:val="18"/>
                          <w:szCs w:val="18"/>
                        </w:rPr>
                        <w:t>Otro tipo de regulación</w:t>
                      </w:r>
                    </w:p>
                  </w:tc>
                </w:sdtContent>
              </w:sdt>
              <w:tc>
                <w:tcPr>
                  <w:tcW w:w="2684" w:type="dxa"/>
                  <w:tcBorders>
                    <w:left w:val="single" w:sz="12" w:space="0" w:color="auto"/>
                  </w:tcBorders>
                </w:tcPr>
                <w:p w:rsidR="00BE7D1C" w:rsidRPr="00451B7D" w:rsidRDefault="00DC699C" w:rsidP="003F600A">
                  <w:pPr>
                    <w:jc w:val="center"/>
                    <w:rPr>
                      <w:rFonts w:ascii="ITC Avant Garde" w:hAnsi="ITC Avant Garde"/>
                      <w:sz w:val="18"/>
                      <w:szCs w:val="18"/>
                    </w:rPr>
                  </w:pPr>
                  <w:r>
                    <w:rPr>
                      <w:rFonts w:ascii="ITC Avant Garde" w:hAnsi="ITC Avant Garde"/>
                      <w:sz w:val="18"/>
                      <w:szCs w:val="18"/>
                    </w:rPr>
                    <w:t>Emitir guías, criterios técnicos o directrices</w:t>
                  </w:r>
                  <w:r w:rsidR="001E0289">
                    <w:rPr>
                      <w:rFonts w:ascii="ITC Avant Garde" w:hAnsi="ITC Avant Garde"/>
                      <w:sz w:val="18"/>
                      <w:szCs w:val="18"/>
                    </w:rPr>
                    <w:t>.</w:t>
                  </w:r>
                </w:p>
              </w:tc>
              <w:tc>
                <w:tcPr>
                  <w:tcW w:w="3969" w:type="dxa"/>
                </w:tcPr>
                <w:p w:rsidR="00BE7D1C" w:rsidRPr="00451B7D" w:rsidRDefault="003A60BE" w:rsidP="000C37B5">
                  <w:pPr>
                    <w:jc w:val="both"/>
                    <w:rPr>
                      <w:rFonts w:ascii="ITC Avant Garde" w:hAnsi="ITC Avant Garde"/>
                      <w:sz w:val="18"/>
                      <w:szCs w:val="18"/>
                    </w:rPr>
                  </w:pPr>
                  <w:r>
                    <w:rPr>
                      <w:rFonts w:ascii="ITC Avant Garde" w:hAnsi="ITC Avant Garde"/>
                      <w:sz w:val="18"/>
                      <w:szCs w:val="18"/>
                    </w:rPr>
                    <w:t xml:space="preserve">Esta alternativa fue descartada, </w:t>
                  </w:r>
                  <w:r w:rsidR="00E0790C">
                    <w:rPr>
                      <w:rFonts w:ascii="ITC Avant Garde" w:hAnsi="ITC Avant Garde"/>
                      <w:sz w:val="18"/>
                      <w:szCs w:val="18"/>
                    </w:rPr>
                    <w:t>en razón de que no</w:t>
                  </w:r>
                  <w:r w:rsidR="00FA78FE">
                    <w:rPr>
                      <w:rFonts w:ascii="ITC Avant Garde" w:hAnsi="ITC Avant Garde"/>
                      <w:sz w:val="18"/>
                      <w:szCs w:val="18"/>
                    </w:rPr>
                    <w:t xml:space="preserve"> </w:t>
                  </w:r>
                  <w:r w:rsidR="000C37B5">
                    <w:rPr>
                      <w:rFonts w:ascii="ITC Avant Garde" w:hAnsi="ITC Avant Garde"/>
                      <w:sz w:val="18"/>
                      <w:szCs w:val="18"/>
                    </w:rPr>
                    <w:t xml:space="preserve">son los documentos idóneos para lograr el fin que se busca. </w:t>
                  </w:r>
                </w:p>
              </w:tc>
            </w:tr>
          </w:tbl>
          <w:p w:rsidR="00BE7D1C" w:rsidRPr="00451B7D" w:rsidRDefault="00BE7D1C" w:rsidP="003F600A">
            <w:pPr>
              <w:jc w:val="both"/>
              <w:rPr>
                <w:rFonts w:ascii="ITC Avant Garde" w:hAnsi="ITC Avant Garde"/>
                <w:sz w:val="18"/>
                <w:szCs w:val="18"/>
              </w:rPr>
            </w:pPr>
          </w:p>
        </w:tc>
      </w:tr>
    </w:tbl>
    <w:p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rsidTr="003F600A">
        <w:tc>
          <w:tcPr>
            <w:tcW w:w="8828" w:type="dxa"/>
          </w:tcPr>
          <w:p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rsidR="00BE7D1C" w:rsidRDefault="00BE7D1C" w:rsidP="003F600A">
            <w:pPr>
              <w:jc w:val="both"/>
              <w:rPr>
                <w:rFonts w:ascii="ITC Avant Garde" w:hAnsi="ITC Avant Garde"/>
                <w:sz w:val="18"/>
                <w:szCs w:val="18"/>
              </w:rPr>
            </w:pPr>
          </w:p>
          <w:p w:rsidR="00BE7D1C" w:rsidRPr="00451B7D" w:rsidRDefault="00265989" w:rsidP="007343D6">
            <w:pPr>
              <w:jc w:val="both"/>
              <w:rPr>
                <w:rFonts w:ascii="ITC Avant Garde" w:hAnsi="ITC Avant Garde"/>
                <w:sz w:val="18"/>
                <w:szCs w:val="18"/>
              </w:rPr>
            </w:pPr>
            <w:r>
              <w:rPr>
                <w:rFonts w:ascii="ITC Avant Garde" w:hAnsi="ITC Avant Garde"/>
                <w:sz w:val="18"/>
                <w:szCs w:val="18"/>
              </w:rPr>
              <w:t>La propuesta no genera costos de cumplimiento, en virtud de que el artículo 9 de los Lineamientos ya prevé que la notificación del acuerdo de prevenci</w:t>
            </w:r>
            <w:r w:rsidR="00E83716">
              <w:rPr>
                <w:rFonts w:ascii="ITC Avant Garde" w:hAnsi="ITC Avant Garde"/>
                <w:sz w:val="18"/>
                <w:szCs w:val="18"/>
              </w:rPr>
              <w:t>ón,</w:t>
            </w:r>
            <w:r w:rsidR="007343D6">
              <w:rPr>
                <w:rFonts w:ascii="ITC Avant Garde" w:hAnsi="ITC Avant Garde"/>
                <w:sz w:val="18"/>
                <w:szCs w:val="18"/>
              </w:rPr>
              <w:t xml:space="preserve"> el de</w:t>
            </w:r>
            <w:r w:rsidR="00E83716" w:rsidRPr="00E83716">
              <w:rPr>
                <w:rFonts w:ascii="ITC Avant Garde" w:hAnsi="ITC Avant Garde"/>
                <w:sz w:val="18"/>
                <w:szCs w:val="18"/>
              </w:rPr>
              <w:t xml:space="preserve"> desechamiento o el que tenga por no presentada la denuncia</w:t>
            </w:r>
            <w:r w:rsidR="00E83716">
              <w:rPr>
                <w:rFonts w:ascii="ITC Avant Garde" w:hAnsi="ITC Avant Garde"/>
                <w:sz w:val="18"/>
                <w:szCs w:val="18"/>
              </w:rPr>
              <w:t xml:space="preserve"> se notificará a través del SEPDAI. </w:t>
            </w:r>
          </w:p>
        </w:tc>
      </w:tr>
    </w:tbl>
    <w:p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rsidTr="003949C0">
        <w:tc>
          <w:tcPr>
            <w:tcW w:w="1696" w:type="dxa"/>
            <w:vMerge w:val="restart"/>
          </w:tcPr>
          <w:p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Acciones</w:t>
            </w:r>
          </w:p>
        </w:tc>
        <w:tc>
          <w:tcPr>
            <w:tcW w:w="1462" w:type="dxa"/>
            <w:shd w:val="clear" w:color="auto" w:fill="A8D08D" w:themeFill="accent6" w:themeFillTint="99"/>
          </w:tcPr>
          <w:p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rsidTr="003949C0">
        <w:tc>
          <w:tcPr>
            <w:tcW w:w="1696" w:type="dxa"/>
            <w:vMerge/>
          </w:tcPr>
          <w:p w:rsidR="00804F49" w:rsidRPr="00451B7D" w:rsidRDefault="00804F49" w:rsidP="00E21B49">
            <w:pPr>
              <w:jc w:val="both"/>
              <w:rPr>
                <w:rFonts w:ascii="ITC Avant Garde" w:hAnsi="ITC Avant Garde"/>
                <w:sz w:val="18"/>
                <w:szCs w:val="18"/>
              </w:rPr>
            </w:pPr>
          </w:p>
        </w:tc>
        <w:tc>
          <w:tcPr>
            <w:tcW w:w="5670" w:type="dxa"/>
          </w:tcPr>
          <w:p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No (</w:t>
            </w:r>
            <w:r w:rsidR="004A7C30" w:rsidRPr="00451B7D">
              <w:rPr>
                <w:rFonts w:ascii="ITC Avant Garde" w:hAnsi="ITC Avant Garde"/>
                <w:sz w:val="18"/>
                <w:szCs w:val="18"/>
              </w:rPr>
              <w:t xml:space="preserve"> </w:t>
            </w:r>
            <w:r w:rsidR="00D77077">
              <w:rPr>
                <w:rFonts w:ascii="ITC Avant Garde" w:hAnsi="ITC Avant Garde"/>
                <w:sz w:val="18"/>
                <w:szCs w:val="18"/>
              </w:rPr>
              <w:t>X</w:t>
            </w:r>
            <w:r w:rsidRPr="00451B7D">
              <w:rPr>
                <w:rFonts w:ascii="ITC Avant Garde" w:hAnsi="ITC Avant Garde"/>
                <w:sz w:val="18"/>
                <w:szCs w:val="18"/>
              </w:rPr>
              <w:t xml:space="preserve"> )</w:t>
            </w:r>
          </w:p>
        </w:tc>
      </w:tr>
      <w:tr w:rsidR="00804F49" w:rsidRPr="00451B7D" w:rsidTr="003949C0">
        <w:tc>
          <w:tcPr>
            <w:tcW w:w="1696" w:type="dxa"/>
            <w:vMerge/>
          </w:tcPr>
          <w:p w:rsidR="00804F49" w:rsidRPr="00451B7D" w:rsidRDefault="00804F49" w:rsidP="00804F49">
            <w:pPr>
              <w:jc w:val="both"/>
              <w:rPr>
                <w:rFonts w:ascii="ITC Avant Garde" w:hAnsi="ITC Avant Garde"/>
                <w:sz w:val="18"/>
                <w:szCs w:val="18"/>
              </w:rPr>
            </w:pPr>
          </w:p>
        </w:tc>
        <w:tc>
          <w:tcPr>
            <w:tcW w:w="5670" w:type="dxa"/>
          </w:tcPr>
          <w:p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r w:rsidR="008E1AD3" w:rsidRPr="007C425A">
              <w:rPr>
                <w:rFonts w:ascii="ITC Avant Garde" w:hAnsi="ITC Avant Garde"/>
                <w:sz w:val="18"/>
                <w:szCs w:val="18"/>
                <w:vertAlign w:val="superscript"/>
              </w:rPr>
              <w:footnoteReference w:id="1"/>
            </w:r>
            <w:r w:rsidRPr="007C425A">
              <w:rPr>
                <w:rFonts w:ascii="ITC Avant Garde" w:hAnsi="ITC Avant Garde"/>
                <w:sz w:val="18"/>
                <w:szCs w:val="18"/>
              </w:rPr>
              <w:t>.</w:t>
            </w:r>
          </w:p>
        </w:tc>
        <w:tc>
          <w:tcPr>
            <w:tcW w:w="1462" w:type="dxa"/>
          </w:tcPr>
          <w:p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w:t>
            </w:r>
            <w:r w:rsidR="004A7C30" w:rsidRPr="00451B7D">
              <w:rPr>
                <w:rFonts w:ascii="ITC Avant Garde" w:hAnsi="ITC Avant Garde"/>
                <w:sz w:val="18"/>
                <w:szCs w:val="18"/>
              </w:rPr>
              <w:t xml:space="preserve"> </w:t>
            </w:r>
            <w:r w:rsidR="00D77077">
              <w:rPr>
                <w:rFonts w:ascii="ITC Avant Garde" w:hAnsi="ITC Avant Garde"/>
                <w:sz w:val="18"/>
                <w:szCs w:val="18"/>
              </w:rPr>
              <w:t>X</w:t>
            </w:r>
            <w:r w:rsidRPr="00451B7D">
              <w:rPr>
                <w:rFonts w:ascii="ITC Avant Garde" w:hAnsi="ITC Avant Garde"/>
                <w:sz w:val="18"/>
                <w:szCs w:val="18"/>
              </w:rPr>
              <w:t xml:space="preserve"> )</w:t>
            </w:r>
          </w:p>
        </w:tc>
      </w:tr>
      <w:tr w:rsidR="00804F49" w:rsidRPr="00451B7D" w:rsidTr="003949C0">
        <w:tc>
          <w:tcPr>
            <w:tcW w:w="1696" w:type="dxa"/>
            <w:vMerge/>
          </w:tcPr>
          <w:p w:rsidR="00804F49" w:rsidRPr="00451B7D" w:rsidRDefault="00804F49" w:rsidP="00804F49">
            <w:pPr>
              <w:jc w:val="both"/>
              <w:rPr>
                <w:rFonts w:ascii="ITC Avant Garde" w:hAnsi="ITC Avant Garde"/>
                <w:sz w:val="18"/>
                <w:szCs w:val="18"/>
              </w:rPr>
            </w:pPr>
          </w:p>
        </w:tc>
        <w:tc>
          <w:tcPr>
            <w:tcW w:w="5670" w:type="dxa"/>
          </w:tcPr>
          <w:p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 </w:t>
            </w:r>
            <w:r w:rsidR="00D77077">
              <w:rPr>
                <w:rFonts w:ascii="ITC Avant Garde" w:hAnsi="ITC Avant Garde"/>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r w:rsidR="00804F49" w:rsidRPr="00451B7D" w:rsidTr="003949C0">
        <w:tc>
          <w:tcPr>
            <w:tcW w:w="1696" w:type="dxa"/>
            <w:vMerge/>
          </w:tcPr>
          <w:p w:rsidR="00804F49" w:rsidRPr="00451B7D" w:rsidRDefault="00804F49" w:rsidP="00804F49">
            <w:pPr>
              <w:jc w:val="both"/>
              <w:rPr>
                <w:rFonts w:ascii="ITC Avant Garde" w:hAnsi="ITC Avant Garde"/>
                <w:sz w:val="18"/>
                <w:szCs w:val="18"/>
              </w:rPr>
            </w:pPr>
          </w:p>
        </w:tc>
        <w:tc>
          <w:tcPr>
            <w:tcW w:w="5670" w:type="dxa"/>
          </w:tcPr>
          <w:p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No ( </w:t>
            </w:r>
            <w:r w:rsidR="00D77077">
              <w:rPr>
                <w:rFonts w:ascii="ITC Avant Garde" w:hAnsi="ITC Avant Garde"/>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bl>
    <w:p w:rsidR="00E21B49" w:rsidRDefault="00E21B49" w:rsidP="00E21B49">
      <w:pPr>
        <w:jc w:val="both"/>
        <w:rPr>
          <w:rFonts w:ascii="ITC Avant Garde" w:hAnsi="ITC Avant Garde"/>
          <w:sz w:val="18"/>
          <w:szCs w:val="18"/>
        </w:rPr>
      </w:pPr>
    </w:p>
    <w:p w:rsidR="00620498" w:rsidRDefault="00620498" w:rsidP="00E21B49">
      <w:pPr>
        <w:jc w:val="both"/>
        <w:rPr>
          <w:rFonts w:ascii="ITC Avant Garde" w:hAnsi="ITC Avant Garde"/>
          <w:sz w:val="18"/>
          <w:szCs w:val="18"/>
        </w:rPr>
      </w:pPr>
    </w:p>
    <w:p w:rsidR="00620498" w:rsidRPr="00451B7D" w:rsidRDefault="00620498" w:rsidP="00E21B49">
      <w:pPr>
        <w:jc w:val="both"/>
        <w:rPr>
          <w:rFonts w:ascii="ITC Avant Garde" w:hAnsi="ITC Avant Garde"/>
          <w:sz w:val="18"/>
          <w:szCs w:val="18"/>
        </w:rPr>
      </w:pPr>
    </w:p>
    <w:p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rsidTr="00A73AD8">
        <w:tc>
          <w:tcPr>
            <w:tcW w:w="8828" w:type="dxa"/>
          </w:tcPr>
          <w:p w:rsidR="00B74C55" w:rsidRPr="00451B7D" w:rsidRDefault="00BE7D1C" w:rsidP="00A73AD8">
            <w:pPr>
              <w:jc w:val="both"/>
              <w:rPr>
                <w:rFonts w:ascii="ITC Avant Garde" w:hAnsi="ITC Avant Garde"/>
                <w:b/>
                <w:sz w:val="18"/>
                <w:szCs w:val="18"/>
              </w:rPr>
            </w:pPr>
            <w:r w:rsidRPr="00451B7D">
              <w:rPr>
                <w:rFonts w:ascii="ITC Avant Garde" w:hAnsi="ITC Avant Garde"/>
                <w:b/>
                <w:sz w:val="18"/>
                <w:szCs w:val="18"/>
              </w:rPr>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rsidR="00A73AD8" w:rsidRPr="00451B7D" w:rsidRDefault="00A73AD8" w:rsidP="0086684A">
            <w:pPr>
              <w:jc w:val="both"/>
              <w:rPr>
                <w:rFonts w:ascii="ITC Avant Garde" w:hAnsi="ITC Avant Garde"/>
                <w:sz w:val="18"/>
                <w:szCs w:val="18"/>
              </w:rPr>
            </w:pPr>
          </w:p>
          <w:p w:rsidR="00F16911" w:rsidRDefault="00F16911" w:rsidP="00F16911">
            <w:pPr>
              <w:pStyle w:val="Prrafodelista"/>
              <w:jc w:val="both"/>
              <w:rPr>
                <w:rFonts w:ascii="ITC Avant Garde" w:hAnsi="ITC Avant Garde"/>
                <w:sz w:val="18"/>
                <w:szCs w:val="18"/>
              </w:rPr>
            </w:pPr>
          </w:p>
          <w:p w:rsidR="00F16911" w:rsidRDefault="00F16911" w:rsidP="00F16911">
            <w:pPr>
              <w:pStyle w:val="Prrafodelista"/>
              <w:numPr>
                <w:ilvl w:val="0"/>
                <w:numId w:val="3"/>
              </w:numPr>
              <w:jc w:val="both"/>
              <w:rPr>
                <w:rFonts w:ascii="ITC Avant Garde" w:hAnsi="ITC Avant Garde"/>
                <w:sz w:val="18"/>
                <w:szCs w:val="18"/>
              </w:rPr>
            </w:pPr>
            <w:r>
              <w:rPr>
                <w:rFonts w:ascii="ITC Avant Garde" w:hAnsi="ITC Avant Garde"/>
                <w:sz w:val="18"/>
                <w:szCs w:val="18"/>
              </w:rPr>
              <w:t>Acuerdo</w:t>
            </w:r>
            <w:r w:rsidRPr="00F16911">
              <w:rPr>
                <w:rFonts w:ascii="ITC Avant Garde" w:hAnsi="ITC Avant Garde"/>
                <w:sz w:val="18"/>
                <w:szCs w:val="18"/>
              </w:rPr>
              <w:t xml:space="preserve"> mediante el cual el Pleno del Instituto Federal de Telecomunicaciones expide los Lineamientos para la presentación de denuncias de prácticas monopólicas y concentraciones ilícitas en los sectores de telecomunicaciones y radiodifusión, ante la Autoridad Investigadora del Instituto Federal de Telecomunicaciones, a través de medios electrónicos.</w:t>
            </w:r>
            <w:r>
              <w:rPr>
                <w:rFonts w:ascii="ITC Avant Garde" w:hAnsi="ITC Avant Garde"/>
                <w:sz w:val="18"/>
                <w:szCs w:val="18"/>
              </w:rPr>
              <w:t xml:space="preserve"> Disponible en: </w:t>
            </w:r>
            <w:hyperlink r:id="rId11" w:history="1">
              <w:r w:rsidRPr="006F4040">
                <w:rPr>
                  <w:rStyle w:val="Hipervnculo"/>
                  <w:rFonts w:ascii="ITC Avant Garde" w:hAnsi="ITC Avant Garde"/>
                  <w:sz w:val="18"/>
                  <w:szCs w:val="18"/>
                </w:rPr>
                <w:t>http://www.dof.gob.mx/nota_detalle.php?codigo=5546130&amp;fecha=10/12/2018</w:t>
              </w:r>
            </w:hyperlink>
            <w:r>
              <w:rPr>
                <w:rFonts w:ascii="ITC Avant Garde" w:hAnsi="ITC Avant Garde"/>
                <w:sz w:val="18"/>
                <w:szCs w:val="18"/>
              </w:rPr>
              <w:t xml:space="preserve"> </w:t>
            </w:r>
          </w:p>
          <w:p w:rsidR="00D77077" w:rsidRDefault="00D77077" w:rsidP="00D77077">
            <w:pPr>
              <w:pStyle w:val="Prrafodelista"/>
              <w:jc w:val="both"/>
              <w:rPr>
                <w:rFonts w:ascii="ITC Avant Garde" w:hAnsi="ITC Avant Garde"/>
                <w:sz w:val="18"/>
                <w:szCs w:val="18"/>
              </w:rPr>
            </w:pPr>
          </w:p>
          <w:p w:rsidR="00D77077" w:rsidRDefault="00CA6572" w:rsidP="00D77077">
            <w:pPr>
              <w:pStyle w:val="Prrafodelista"/>
              <w:numPr>
                <w:ilvl w:val="0"/>
                <w:numId w:val="3"/>
              </w:numPr>
              <w:jc w:val="both"/>
              <w:rPr>
                <w:rFonts w:ascii="ITC Avant Garde" w:hAnsi="ITC Avant Garde"/>
                <w:sz w:val="18"/>
                <w:szCs w:val="18"/>
              </w:rPr>
            </w:pPr>
            <w:r>
              <w:rPr>
                <w:rFonts w:ascii="ITC Avant Garde" w:hAnsi="ITC Avant Garde"/>
                <w:sz w:val="18"/>
                <w:szCs w:val="18"/>
              </w:rPr>
              <w:t>Consulta pública sobre el “P</w:t>
            </w:r>
            <w:r w:rsidR="00D77077" w:rsidRPr="00D77077">
              <w:rPr>
                <w:rFonts w:ascii="ITC Avant Garde" w:hAnsi="ITC Avant Garde"/>
                <w:sz w:val="18"/>
                <w:szCs w:val="18"/>
              </w:rPr>
              <w:t xml:space="preserve">royecto de Lineamientos para la presentación de denuncias de prácticas monopólicas y concentraciones ilícitas en los sectores de telecomunicaciones </w:t>
            </w:r>
            <w:r w:rsidR="00D77077" w:rsidRPr="00D77077">
              <w:rPr>
                <w:rFonts w:ascii="ITC Avant Garde" w:hAnsi="ITC Avant Garde"/>
                <w:sz w:val="18"/>
                <w:szCs w:val="18"/>
              </w:rPr>
              <w:lastRenderedPageBreak/>
              <w:t>y radiodifusión ante la AI del IFT, a través de medios electrónicos”</w:t>
            </w:r>
            <w:r w:rsidR="00D77077">
              <w:rPr>
                <w:rFonts w:ascii="ITC Avant Garde" w:hAnsi="ITC Avant Garde"/>
                <w:sz w:val="18"/>
                <w:szCs w:val="18"/>
              </w:rPr>
              <w:t xml:space="preserve">. Disponible en: </w:t>
            </w:r>
            <w:hyperlink r:id="rId12" w:history="1">
              <w:r w:rsidR="00D77077" w:rsidRPr="006F4040">
                <w:rPr>
                  <w:rStyle w:val="Hipervnculo"/>
                  <w:rFonts w:ascii="ITC Avant Garde" w:hAnsi="ITC Avant Garde"/>
                  <w:sz w:val="18"/>
                  <w:szCs w:val="18"/>
                </w:rPr>
                <w:t>http://www.ift.org.mx/industria/consultas-publicas/consulta-publica-sobre-el-anteproyecto-de-lineamientos-para-la-presentacion-de-denuncias-de</w:t>
              </w:r>
            </w:hyperlink>
            <w:r w:rsidR="00D77077">
              <w:rPr>
                <w:rFonts w:ascii="ITC Avant Garde" w:hAnsi="ITC Avant Garde"/>
                <w:sz w:val="18"/>
                <w:szCs w:val="18"/>
              </w:rPr>
              <w:t xml:space="preserve"> </w:t>
            </w:r>
          </w:p>
          <w:p w:rsidR="00D77077" w:rsidRDefault="00D77077" w:rsidP="00D77077">
            <w:pPr>
              <w:pStyle w:val="Prrafodelista"/>
              <w:jc w:val="both"/>
              <w:rPr>
                <w:rFonts w:ascii="ITC Avant Garde" w:hAnsi="ITC Avant Garde"/>
                <w:sz w:val="18"/>
                <w:szCs w:val="18"/>
              </w:rPr>
            </w:pPr>
          </w:p>
          <w:p w:rsidR="00D77077" w:rsidRDefault="00F16911" w:rsidP="00D77077">
            <w:pPr>
              <w:pStyle w:val="Prrafodelista"/>
              <w:numPr>
                <w:ilvl w:val="0"/>
                <w:numId w:val="3"/>
              </w:numPr>
              <w:jc w:val="both"/>
              <w:rPr>
                <w:rFonts w:ascii="ITC Avant Garde" w:hAnsi="ITC Avant Garde"/>
                <w:sz w:val="18"/>
                <w:szCs w:val="18"/>
              </w:rPr>
            </w:pPr>
            <w:r>
              <w:rPr>
                <w:rFonts w:ascii="ITC Avant Garde" w:hAnsi="ITC Avant Garde"/>
                <w:sz w:val="18"/>
                <w:szCs w:val="18"/>
              </w:rPr>
              <w:t>Análisis</w:t>
            </w:r>
            <w:r w:rsidR="00D77077">
              <w:rPr>
                <w:rFonts w:ascii="ITC Avant Garde" w:hAnsi="ITC Avant Garde"/>
                <w:sz w:val="18"/>
                <w:szCs w:val="18"/>
              </w:rPr>
              <w:t xml:space="preserve"> de nulo impacto regulatori</w:t>
            </w:r>
            <w:r w:rsidR="00A61A4A">
              <w:rPr>
                <w:rFonts w:ascii="ITC Avant Garde" w:hAnsi="ITC Avant Garde"/>
                <w:sz w:val="18"/>
                <w:szCs w:val="18"/>
              </w:rPr>
              <w:t>o</w:t>
            </w:r>
            <w:r w:rsidR="00CA6572">
              <w:rPr>
                <w:rFonts w:ascii="ITC Avant Garde" w:hAnsi="ITC Avant Garde"/>
                <w:sz w:val="18"/>
                <w:szCs w:val="18"/>
              </w:rPr>
              <w:t xml:space="preserve"> del “P</w:t>
            </w:r>
            <w:r w:rsidR="00D77077">
              <w:rPr>
                <w:rFonts w:ascii="ITC Avant Garde" w:hAnsi="ITC Avant Garde"/>
                <w:sz w:val="18"/>
                <w:szCs w:val="18"/>
              </w:rPr>
              <w:t xml:space="preserve">royecto de </w:t>
            </w:r>
            <w:r w:rsidR="00D77077" w:rsidRPr="00D77077">
              <w:rPr>
                <w:rFonts w:ascii="ITC Avant Garde" w:hAnsi="ITC Avant Garde"/>
                <w:sz w:val="18"/>
                <w:szCs w:val="18"/>
              </w:rPr>
              <w:t>Lineamientos para la presentación de denuncias de prácticas monopólicas y concentraciones ilícitas en los sectores de telecomunicaciones y radiodifusión ante la Autoridad Investigadora del Instituto Federal de Telecomunicaciones, a</w:t>
            </w:r>
            <w:r w:rsidR="00D77077">
              <w:rPr>
                <w:rFonts w:ascii="ITC Avant Garde" w:hAnsi="ITC Avant Garde"/>
                <w:sz w:val="18"/>
                <w:szCs w:val="18"/>
              </w:rPr>
              <w:t xml:space="preserve"> </w:t>
            </w:r>
            <w:r w:rsidR="00D77077" w:rsidRPr="00D77077">
              <w:rPr>
                <w:rFonts w:ascii="ITC Avant Garde" w:hAnsi="ITC Avant Garde"/>
                <w:sz w:val="18"/>
                <w:szCs w:val="18"/>
              </w:rPr>
              <w:t>través de medios electrónicos”</w:t>
            </w:r>
            <w:r w:rsidR="00D77077">
              <w:rPr>
                <w:rFonts w:ascii="ITC Avant Garde" w:hAnsi="ITC Avant Garde"/>
                <w:sz w:val="18"/>
                <w:szCs w:val="18"/>
              </w:rPr>
              <w:t xml:space="preserve">. Disponible en: </w:t>
            </w:r>
            <w:hyperlink r:id="rId13" w:history="1">
              <w:r w:rsidR="00D77077" w:rsidRPr="006F4040">
                <w:rPr>
                  <w:rStyle w:val="Hipervnculo"/>
                  <w:rFonts w:ascii="ITC Avant Garde" w:hAnsi="ITC Avant Garde"/>
                  <w:sz w:val="18"/>
                  <w:szCs w:val="18"/>
                </w:rPr>
                <w:t>http://www.ift.org.mx/sites/default/files/industria/temasrelevantes/12511/documentos/3formatoanirlineamientosdenunciasmedioselectronicosv06nov.pdf</w:t>
              </w:r>
            </w:hyperlink>
            <w:r w:rsidR="00D77077">
              <w:rPr>
                <w:rFonts w:ascii="ITC Avant Garde" w:hAnsi="ITC Avant Garde"/>
                <w:sz w:val="18"/>
                <w:szCs w:val="18"/>
              </w:rPr>
              <w:t xml:space="preserve"> </w:t>
            </w:r>
          </w:p>
          <w:p w:rsidR="008911FC" w:rsidRPr="00430388" w:rsidRDefault="008911FC" w:rsidP="00430388">
            <w:pPr>
              <w:jc w:val="both"/>
              <w:rPr>
                <w:rFonts w:ascii="ITC Avant Garde" w:hAnsi="ITC Avant Garde"/>
                <w:sz w:val="18"/>
                <w:szCs w:val="18"/>
              </w:rPr>
            </w:pPr>
          </w:p>
        </w:tc>
      </w:tr>
    </w:tbl>
    <w:p w:rsidR="0086684A" w:rsidRPr="00451B7D" w:rsidRDefault="0086684A" w:rsidP="0086684A">
      <w:pPr>
        <w:jc w:val="both"/>
        <w:rPr>
          <w:rFonts w:ascii="ITC Avant Garde" w:hAnsi="ITC Avant Garde"/>
          <w:sz w:val="18"/>
          <w:szCs w:val="18"/>
        </w:rPr>
      </w:pPr>
    </w:p>
    <w:sectPr w:rsidR="0086684A" w:rsidRPr="00451B7D">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74D" w:rsidRDefault="0026374D" w:rsidP="00501ADF">
      <w:pPr>
        <w:spacing w:after="0" w:line="240" w:lineRule="auto"/>
      </w:pPr>
      <w:r>
        <w:separator/>
      </w:r>
    </w:p>
  </w:endnote>
  <w:endnote w:type="continuationSeparator" w:id="0">
    <w:p w:rsidR="0026374D" w:rsidRDefault="0026374D"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B15EBC">
              <w:rPr>
                <w:b/>
                <w:bCs/>
                <w:noProof/>
                <w:sz w:val="20"/>
              </w:rPr>
              <w:t>1</w:t>
            </w:r>
            <w:r w:rsidRPr="0006478F">
              <w:rPr>
                <w:b/>
                <w:bCs/>
                <w:szCs w:val="24"/>
              </w:rPr>
              <w:fldChar w:fldCharType="end"/>
            </w:r>
          </w:p>
        </w:sdtContent>
      </w:sdt>
    </w:sdtContent>
  </w:sdt>
  <w:p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74D" w:rsidRDefault="0026374D" w:rsidP="00501ADF">
      <w:pPr>
        <w:spacing w:after="0" w:line="240" w:lineRule="auto"/>
      </w:pPr>
      <w:r>
        <w:separator/>
      </w:r>
    </w:p>
  </w:footnote>
  <w:footnote w:type="continuationSeparator" w:id="0">
    <w:p w:rsidR="0026374D" w:rsidRDefault="0026374D" w:rsidP="00501ADF">
      <w:pPr>
        <w:spacing w:after="0" w:line="240" w:lineRule="auto"/>
      </w:pPr>
      <w:r>
        <w:continuationSeparator/>
      </w:r>
    </w:p>
  </w:footnote>
  <w:footnote w:id="1">
    <w:p w:rsidR="008E1AD3" w:rsidRPr="007C425A" w:rsidRDefault="008E1AD3" w:rsidP="00BA4E93">
      <w:pPr>
        <w:pStyle w:val="Textonotapie"/>
        <w:jc w:val="both"/>
        <w:rPr>
          <w:rFonts w:ascii="ITC Avant Garde" w:hAnsi="ITC Avant Garde"/>
          <w:sz w:val="16"/>
          <w:szCs w:val="16"/>
        </w:rPr>
      </w:pPr>
      <w:r w:rsidRPr="007C425A">
        <w:rPr>
          <w:rStyle w:val="Refdenotaalpie"/>
          <w:rFonts w:ascii="ITC Avant Garde" w:hAnsi="ITC Avant Garde"/>
          <w:sz w:val="16"/>
          <w:szCs w:val="16"/>
        </w:rPr>
        <w:footnoteRef/>
      </w:r>
      <w:r w:rsidR="00BA4E93" w:rsidRPr="007C425A">
        <w:rPr>
          <w:rFonts w:ascii="ITC Avant Garde" w:hAnsi="ITC Avant Garde"/>
          <w:sz w:val="16"/>
          <w:szCs w:val="16"/>
        </w:rPr>
        <w:t xml:space="preserve"> </w:t>
      </w:r>
      <w:r w:rsidR="00525271" w:rsidRPr="007C425A">
        <w:rPr>
          <w:rFonts w:ascii="ITC Avant Garde" w:hAnsi="ITC Avant Garde"/>
          <w:sz w:val="16"/>
          <w:szCs w:val="16"/>
        </w:rPr>
        <w:t xml:space="preserve">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rsidR="00525271" w:rsidRPr="00525271" w:rsidRDefault="00525271" w:rsidP="00525271">
      <w:pPr>
        <w:pStyle w:val="Textonotapie"/>
        <w:jc w:val="both"/>
        <w:rPr>
          <w:rFonts w:ascii="ITC Avant Garde" w:hAnsi="ITC Avant Garde"/>
          <w:sz w:val="16"/>
          <w:szCs w:val="16"/>
        </w:rPr>
      </w:pPr>
      <w:r w:rsidRPr="007C425A">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00FD121A" w:rsidRPr="007C425A">
          <w:rPr>
            <w:rStyle w:val="Hipervnculo"/>
            <w:rFonts w:ascii="ITC Avant Garde" w:hAnsi="ITC Avant Garde"/>
            <w:sz w:val="16"/>
            <w:szCs w:val="16"/>
          </w:rPr>
          <w:t>http://www.diputados.gob.mx/LeyesBiblio/pdf/LGMR_180518.pdf</w:t>
        </w:r>
      </w:hyperlink>
      <w:r w:rsidR="00FD121A">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58CA6642" wp14:editId="67C1C9A4">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1061865A" wp14:editId="086BE225">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61865A"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rsidR="00501ADF" w:rsidRDefault="00501ADF">
    <w:pPr>
      <w:pStyle w:val="Encabezado"/>
    </w:pPr>
  </w:p>
  <w:p w:rsidR="00804F49" w:rsidRDefault="00804F49">
    <w:pPr>
      <w:pStyle w:val="Encabezado"/>
    </w:pPr>
  </w:p>
  <w:p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2DCF68CE" wp14:editId="08F465A1">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108F550E"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21824"/>
    <w:rsid w:val="00021FB4"/>
    <w:rsid w:val="00044D30"/>
    <w:rsid w:val="00056AE8"/>
    <w:rsid w:val="0006478F"/>
    <w:rsid w:val="00066138"/>
    <w:rsid w:val="00081588"/>
    <w:rsid w:val="000C16BC"/>
    <w:rsid w:val="000C37B5"/>
    <w:rsid w:val="000D234B"/>
    <w:rsid w:val="000D401B"/>
    <w:rsid w:val="000E6A13"/>
    <w:rsid w:val="000F669B"/>
    <w:rsid w:val="00177F7B"/>
    <w:rsid w:val="00181A32"/>
    <w:rsid w:val="001932FC"/>
    <w:rsid w:val="001A2A5D"/>
    <w:rsid w:val="001A3DCE"/>
    <w:rsid w:val="001B4A51"/>
    <w:rsid w:val="001E0289"/>
    <w:rsid w:val="001E0BB6"/>
    <w:rsid w:val="001E26FE"/>
    <w:rsid w:val="00206C6C"/>
    <w:rsid w:val="00211C96"/>
    <w:rsid w:val="00236B0C"/>
    <w:rsid w:val="00247B33"/>
    <w:rsid w:val="00253AB2"/>
    <w:rsid w:val="0026374D"/>
    <w:rsid w:val="00265989"/>
    <w:rsid w:val="00276B8E"/>
    <w:rsid w:val="00286496"/>
    <w:rsid w:val="00295E97"/>
    <w:rsid w:val="002A2FB2"/>
    <w:rsid w:val="002C3B68"/>
    <w:rsid w:val="002D28C7"/>
    <w:rsid w:val="0030055F"/>
    <w:rsid w:val="003039BF"/>
    <w:rsid w:val="00310106"/>
    <w:rsid w:val="00323167"/>
    <w:rsid w:val="00333B41"/>
    <w:rsid w:val="00372BF7"/>
    <w:rsid w:val="0039169A"/>
    <w:rsid w:val="003949C0"/>
    <w:rsid w:val="003A60BE"/>
    <w:rsid w:val="003A72BC"/>
    <w:rsid w:val="003B48A5"/>
    <w:rsid w:val="003B6727"/>
    <w:rsid w:val="003D5A62"/>
    <w:rsid w:val="003E1D84"/>
    <w:rsid w:val="003F05E7"/>
    <w:rsid w:val="0040122D"/>
    <w:rsid w:val="00401C65"/>
    <w:rsid w:val="004226AE"/>
    <w:rsid w:val="00430388"/>
    <w:rsid w:val="00447E59"/>
    <w:rsid w:val="00451B7D"/>
    <w:rsid w:val="004603F7"/>
    <w:rsid w:val="00461FCB"/>
    <w:rsid w:val="0049127C"/>
    <w:rsid w:val="00494AC9"/>
    <w:rsid w:val="004A7C30"/>
    <w:rsid w:val="004B6836"/>
    <w:rsid w:val="004D4101"/>
    <w:rsid w:val="004E0AA9"/>
    <w:rsid w:val="004E0DA9"/>
    <w:rsid w:val="00501ADF"/>
    <w:rsid w:val="00510031"/>
    <w:rsid w:val="00525271"/>
    <w:rsid w:val="005318D0"/>
    <w:rsid w:val="005319D5"/>
    <w:rsid w:val="00596FDE"/>
    <w:rsid w:val="005A06B2"/>
    <w:rsid w:val="005A40FB"/>
    <w:rsid w:val="005B2C92"/>
    <w:rsid w:val="005C44A8"/>
    <w:rsid w:val="005F5D51"/>
    <w:rsid w:val="00620498"/>
    <w:rsid w:val="006220C6"/>
    <w:rsid w:val="00623EB8"/>
    <w:rsid w:val="00633D91"/>
    <w:rsid w:val="00634DE8"/>
    <w:rsid w:val="00641D09"/>
    <w:rsid w:val="006478D6"/>
    <w:rsid w:val="00647FB6"/>
    <w:rsid w:val="0066681F"/>
    <w:rsid w:val="006717D5"/>
    <w:rsid w:val="0068307E"/>
    <w:rsid w:val="006A18CF"/>
    <w:rsid w:val="006A3A0E"/>
    <w:rsid w:val="006D2E4D"/>
    <w:rsid w:val="006D7556"/>
    <w:rsid w:val="006D7A08"/>
    <w:rsid w:val="006F49DD"/>
    <w:rsid w:val="007018A1"/>
    <w:rsid w:val="00712636"/>
    <w:rsid w:val="00714252"/>
    <w:rsid w:val="007323A1"/>
    <w:rsid w:val="007343D6"/>
    <w:rsid w:val="0074323F"/>
    <w:rsid w:val="00750D13"/>
    <w:rsid w:val="0076488A"/>
    <w:rsid w:val="007906D0"/>
    <w:rsid w:val="007A37D6"/>
    <w:rsid w:val="007B027D"/>
    <w:rsid w:val="007B58C8"/>
    <w:rsid w:val="007C425A"/>
    <w:rsid w:val="007C4ABC"/>
    <w:rsid w:val="007D4E5B"/>
    <w:rsid w:val="007E6480"/>
    <w:rsid w:val="007F37BF"/>
    <w:rsid w:val="00801FED"/>
    <w:rsid w:val="00804F49"/>
    <w:rsid w:val="008135FB"/>
    <w:rsid w:val="00814A48"/>
    <w:rsid w:val="00827470"/>
    <w:rsid w:val="00844DD8"/>
    <w:rsid w:val="0084560D"/>
    <w:rsid w:val="008525A6"/>
    <w:rsid w:val="0086684A"/>
    <w:rsid w:val="00870931"/>
    <w:rsid w:val="00876D05"/>
    <w:rsid w:val="00887386"/>
    <w:rsid w:val="00887488"/>
    <w:rsid w:val="008911FC"/>
    <w:rsid w:val="008A1704"/>
    <w:rsid w:val="008A48B0"/>
    <w:rsid w:val="008C2365"/>
    <w:rsid w:val="008C302C"/>
    <w:rsid w:val="008C3C6D"/>
    <w:rsid w:val="008C76AF"/>
    <w:rsid w:val="008D5841"/>
    <w:rsid w:val="008E1AD3"/>
    <w:rsid w:val="008E3011"/>
    <w:rsid w:val="008E3301"/>
    <w:rsid w:val="009058DB"/>
    <w:rsid w:val="00911216"/>
    <w:rsid w:val="009442FD"/>
    <w:rsid w:val="009656B1"/>
    <w:rsid w:val="009806B7"/>
    <w:rsid w:val="00986E23"/>
    <w:rsid w:val="009C7A42"/>
    <w:rsid w:val="009D10E1"/>
    <w:rsid w:val="009D5C70"/>
    <w:rsid w:val="009D73E5"/>
    <w:rsid w:val="009E2F03"/>
    <w:rsid w:val="009F237F"/>
    <w:rsid w:val="00A06453"/>
    <w:rsid w:val="00A1622C"/>
    <w:rsid w:val="00A538E0"/>
    <w:rsid w:val="00A61A4A"/>
    <w:rsid w:val="00A7211D"/>
    <w:rsid w:val="00A73AD8"/>
    <w:rsid w:val="00A8038C"/>
    <w:rsid w:val="00A81C3A"/>
    <w:rsid w:val="00A855B0"/>
    <w:rsid w:val="00AA4CB3"/>
    <w:rsid w:val="00AB22B1"/>
    <w:rsid w:val="00AB4F91"/>
    <w:rsid w:val="00AC2BE6"/>
    <w:rsid w:val="00AC2E67"/>
    <w:rsid w:val="00AE27E1"/>
    <w:rsid w:val="00B05288"/>
    <w:rsid w:val="00B159D7"/>
    <w:rsid w:val="00B15EBC"/>
    <w:rsid w:val="00B2360F"/>
    <w:rsid w:val="00B24AB5"/>
    <w:rsid w:val="00B32137"/>
    <w:rsid w:val="00B32DDD"/>
    <w:rsid w:val="00B41497"/>
    <w:rsid w:val="00B43D57"/>
    <w:rsid w:val="00B6461E"/>
    <w:rsid w:val="00B74C55"/>
    <w:rsid w:val="00B74F10"/>
    <w:rsid w:val="00B77B4B"/>
    <w:rsid w:val="00B96905"/>
    <w:rsid w:val="00BA0F10"/>
    <w:rsid w:val="00BA4E93"/>
    <w:rsid w:val="00BB73BA"/>
    <w:rsid w:val="00BC0B38"/>
    <w:rsid w:val="00BC2FF7"/>
    <w:rsid w:val="00BE7D1C"/>
    <w:rsid w:val="00C06729"/>
    <w:rsid w:val="00C37872"/>
    <w:rsid w:val="00C42DEC"/>
    <w:rsid w:val="00C46F80"/>
    <w:rsid w:val="00C53388"/>
    <w:rsid w:val="00C5470D"/>
    <w:rsid w:val="00C917FC"/>
    <w:rsid w:val="00CA6572"/>
    <w:rsid w:val="00CC1478"/>
    <w:rsid w:val="00CE2EA1"/>
    <w:rsid w:val="00D02DA9"/>
    <w:rsid w:val="00D0386B"/>
    <w:rsid w:val="00D221B5"/>
    <w:rsid w:val="00D23BD5"/>
    <w:rsid w:val="00D31AE9"/>
    <w:rsid w:val="00D41EEB"/>
    <w:rsid w:val="00D45582"/>
    <w:rsid w:val="00D55CA7"/>
    <w:rsid w:val="00D66781"/>
    <w:rsid w:val="00D67BA4"/>
    <w:rsid w:val="00D77077"/>
    <w:rsid w:val="00D922C5"/>
    <w:rsid w:val="00DB01FA"/>
    <w:rsid w:val="00DC699C"/>
    <w:rsid w:val="00DD519F"/>
    <w:rsid w:val="00DE6F24"/>
    <w:rsid w:val="00DF20A1"/>
    <w:rsid w:val="00E046F4"/>
    <w:rsid w:val="00E0790C"/>
    <w:rsid w:val="00E16506"/>
    <w:rsid w:val="00E21B49"/>
    <w:rsid w:val="00E27972"/>
    <w:rsid w:val="00E6080B"/>
    <w:rsid w:val="00E768BA"/>
    <w:rsid w:val="00E8340B"/>
    <w:rsid w:val="00E83716"/>
    <w:rsid w:val="00ED7DD4"/>
    <w:rsid w:val="00EE6FE8"/>
    <w:rsid w:val="00F03289"/>
    <w:rsid w:val="00F15125"/>
    <w:rsid w:val="00F16911"/>
    <w:rsid w:val="00F20F01"/>
    <w:rsid w:val="00F25981"/>
    <w:rsid w:val="00F31821"/>
    <w:rsid w:val="00F337F9"/>
    <w:rsid w:val="00F342A4"/>
    <w:rsid w:val="00F401B1"/>
    <w:rsid w:val="00F42513"/>
    <w:rsid w:val="00F61E1D"/>
    <w:rsid w:val="00F64E93"/>
    <w:rsid w:val="00F7391E"/>
    <w:rsid w:val="00F75427"/>
    <w:rsid w:val="00F75C80"/>
    <w:rsid w:val="00F84B9B"/>
    <w:rsid w:val="00F9299E"/>
    <w:rsid w:val="00F94A28"/>
    <w:rsid w:val="00FA78FE"/>
    <w:rsid w:val="00FB158A"/>
    <w:rsid w:val="00FB3282"/>
    <w:rsid w:val="00FB4FEA"/>
    <w:rsid w:val="00FB58BA"/>
    <w:rsid w:val="00FC2AC8"/>
    <w:rsid w:val="00FC4AAE"/>
    <w:rsid w:val="00FD121A"/>
    <w:rsid w:val="00FE174F"/>
    <w:rsid w:val="00FE23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character" w:styleId="Hipervnculovisitado">
    <w:name w:val="FollowedHyperlink"/>
    <w:basedOn w:val="Fuentedeprrafopredeter"/>
    <w:uiPriority w:val="99"/>
    <w:semiHidden/>
    <w:unhideWhenUsed/>
    <w:rsid w:val="00F259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t.org.mx/sites/default/files/industria/temasrelevantes/12511/documentos/3formatoanirlineamientosdenunciasmedioselectronicosv06nov.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t.org.mx/industria/consultas-publicas/consulta-publica-sobre-el-anteproyecto-de-lineamientos-para-la-presentacion-de-denuncias-d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f.gob.mx/nota_detalle.php?codigo=5546130&amp;fecha=10/12/201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pdf/LGMR_180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55"/>
    <w:rsid w:val="00014954"/>
    <w:rsid w:val="00024568"/>
    <w:rsid w:val="00055F24"/>
    <w:rsid w:val="000970D1"/>
    <w:rsid w:val="00152BA3"/>
    <w:rsid w:val="00156B10"/>
    <w:rsid w:val="00162398"/>
    <w:rsid w:val="002834E6"/>
    <w:rsid w:val="002D1216"/>
    <w:rsid w:val="00361AF2"/>
    <w:rsid w:val="004C6E34"/>
    <w:rsid w:val="00504DE3"/>
    <w:rsid w:val="0051743B"/>
    <w:rsid w:val="00540EA6"/>
    <w:rsid w:val="0058081F"/>
    <w:rsid w:val="005D0812"/>
    <w:rsid w:val="006020B4"/>
    <w:rsid w:val="00622624"/>
    <w:rsid w:val="0067131A"/>
    <w:rsid w:val="006A0FD8"/>
    <w:rsid w:val="006D1F36"/>
    <w:rsid w:val="006D7456"/>
    <w:rsid w:val="007118CA"/>
    <w:rsid w:val="00760FAD"/>
    <w:rsid w:val="00785D59"/>
    <w:rsid w:val="00854F6F"/>
    <w:rsid w:val="00895355"/>
    <w:rsid w:val="008A6EA0"/>
    <w:rsid w:val="008D0D35"/>
    <w:rsid w:val="00913940"/>
    <w:rsid w:val="00922D52"/>
    <w:rsid w:val="00963F51"/>
    <w:rsid w:val="00981D52"/>
    <w:rsid w:val="00A80CA9"/>
    <w:rsid w:val="00A833A1"/>
    <w:rsid w:val="00B05362"/>
    <w:rsid w:val="00B234BA"/>
    <w:rsid w:val="00B53C30"/>
    <w:rsid w:val="00B748CE"/>
    <w:rsid w:val="00BD02AE"/>
    <w:rsid w:val="00BD2472"/>
    <w:rsid w:val="00BD59E5"/>
    <w:rsid w:val="00C32DFC"/>
    <w:rsid w:val="00C428AC"/>
    <w:rsid w:val="00C76250"/>
    <w:rsid w:val="00CF1BA4"/>
    <w:rsid w:val="00D27B93"/>
    <w:rsid w:val="00DB3940"/>
    <w:rsid w:val="00E33AC8"/>
    <w:rsid w:val="00E75A8C"/>
    <w:rsid w:val="00EB2284"/>
    <w:rsid w:val="00EF274A"/>
    <w:rsid w:val="00F04DDA"/>
    <w:rsid w:val="00F21C21"/>
    <w:rsid w:val="00F65C0B"/>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4.xml><?xml version="1.0" encoding="utf-8"?>
<ds:datastoreItem xmlns:ds="http://schemas.openxmlformats.org/officeDocument/2006/customXml" ds:itemID="{CA764413-3ABD-4F92-8D32-78479E8C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1343</Words>
  <Characters>7387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DGAAJ</cp:lastModifiedBy>
  <cp:revision>2</cp:revision>
  <dcterms:created xsi:type="dcterms:W3CDTF">2019-10-09T17:06:00Z</dcterms:created>
  <dcterms:modified xsi:type="dcterms:W3CDTF">2019-10-09T17:06:00Z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